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b/>
          <w:i/>
          <w:sz w:val="21"/>
          <w:szCs w:val="21"/>
        </w:rPr>
      </w:pPr>
      <w:r/>
      <w:bookmarkStart w:id="0" w:name="_Hlk192713327"/>
      <w:r>
        <w:rPr>
          <w:rFonts w:ascii="宋体" w:hAnsi="宋体" w:eastAsia="宋体"/>
          <w:b/>
          <w:sz w:val="72"/>
        </w:rPr>
        <w:tab/>
      </w:r>
      <w:r/>
    </w:p>
    <w:p>
      <w:pPr>
        <w:jc w:val="center"/>
        <w:rPr>
          <w:rFonts w:hint="eastAsia" w:ascii="宋体" w:hAnsi="宋体" w:eastAsia="宋体"/>
          <w:b/>
          <w:sz w:val="72"/>
        </w:rPr>
      </w:pPr>
      <w:r>
        <w:rPr>
          <w:rFonts w:hint="eastAsia" w:ascii="宋体" w:hAnsi="宋体" w:eastAsia="宋体"/>
          <w:b/>
          <w:sz w:val="72"/>
        </w:rPr>
      </w:r>
      <w:r/>
    </w:p>
    <w:p>
      <w:pPr>
        <w:jc w:val="center"/>
        <w:spacing w:line="360" w:lineRule="auto"/>
        <w:rPr>
          <w:rFonts w:hint="eastAsia" w:ascii="黑体" w:hAnsi="华文中宋" w:eastAsia="黑体"/>
          <w:bCs/>
          <w:spacing w:val="20"/>
          <w:sz w:val="72"/>
          <w:szCs w:val="72"/>
        </w:rPr>
      </w:pPr>
      <w:r/>
      <w:bookmarkStart w:id="1" w:name="_Hlk192713293"/>
      <w:r>
        <w:rPr>
          <w:rFonts w:hint="eastAsia" w:ascii="黑体" w:hAnsi="华文中宋" w:eastAsia="黑体"/>
          <w:bCs/>
          <w:spacing w:val="20"/>
          <w:sz w:val="72"/>
          <w:szCs w:val="72"/>
        </w:rPr>
        <w:t xml:space="preserve">泰州市政府采购</w:t>
      </w:r>
      <w:r/>
    </w:p>
    <w:p>
      <w:pPr>
        <w:jc w:val="center"/>
        <w:spacing w:line="360" w:lineRule="auto"/>
        <w:rPr>
          <w:rFonts w:hint="eastAsia" w:ascii="黑体" w:hAnsi="华文中宋" w:eastAsia="黑体" w:cs="宋体"/>
          <w:bCs/>
          <w:spacing w:val="20"/>
          <w:sz w:val="52"/>
          <w:szCs w:val="52"/>
        </w:rPr>
      </w:pPr>
      <w:r>
        <w:rPr>
          <w:rFonts w:hint="eastAsia" w:ascii="黑体" w:hAnsi="华文中宋" w:eastAsia="黑体" w:cs="宋体"/>
          <w:bCs/>
          <w:spacing w:val="20"/>
          <w:sz w:val="52"/>
          <w:szCs w:val="52"/>
        </w:rPr>
        <w:t xml:space="preserve">公开</w:t>
      </w:r>
      <w:bookmarkEnd w:id="1"/>
      <w:r/>
      <w:r/>
    </w:p>
    <w:p>
      <w:pPr>
        <w:jc w:val="center"/>
        <w:spacing w:line="360" w:lineRule="auto"/>
        <w:rPr>
          <w:rFonts w:hint="eastAsia" w:ascii="黑体" w:hAnsi="华文中宋" w:eastAsia="黑体" w:cs="宋体"/>
          <w:bCs/>
          <w:spacing w:val="20"/>
          <w:sz w:val="52"/>
          <w:szCs w:val="52"/>
        </w:rPr>
      </w:pPr>
      <w:r>
        <w:rPr>
          <w:rFonts w:hint="eastAsia" w:ascii="黑体" w:hAnsi="华文中宋" w:eastAsia="黑体"/>
          <w:bCs/>
          <w:spacing w:val="20"/>
          <w:sz w:val="52"/>
          <w:szCs w:val="52"/>
        </w:rPr>
        <w:tab/>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rPr>
          <w:rFonts w:hint="eastAsia" w:ascii="宋体" w:hAnsi="宋体" w:eastAsia="宋体"/>
          <w:b/>
          <w:sz w:val="72"/>
          <w:szCs w:val="72"/>
        </w:rPr>
      </w:pPr>
      <w:r>
        <w:rPr>
          <w:rFonts w:hint="eastAsia" w:ascii="华文中宋" w:hAnsi="华文中宋" w:eastAsia="华文中宋"/>
          <w:bCs/>
          <w:sz w:val="30"/>
        </w:rPr>
        <w:t xml:space="preserve">（全流程电子化不见面开标）</w:t>
      </w:r>
      <w:r/>
    </w:p>
    <w:p>
      <w:pPr>
        <w:rPr>
          <w:rFonts w:hint="eastAsia" w:ascii="宋体" w:hAnsi="宋体" w:eastAsia="宋体"/>
          <w:b/>
          <w:sz w:val="72"/>
        </w:rPr>
      </w:pPr>
      <w:r>
        <w:rPr>
          <w:rFonts w:hint="eastAsia" w:ascii="宋体" w:hAnsi="宋体" w:eastAsia="宋体"/>
          <w:b/>
          <w:sz w:val="72"/>
        </w:rPr>
      </w:r>
      <w:r/>
    </w:p>
    <w:p>
      <w:pPr>
        <w:pStyle w:val="1111"/>
        <w:ind w:firstLine="568"/>
      </w:pPr>
      <w:r/>
      <w:r/>
    </w:p>
    <w:p>
      <w:pPr>
        <w:pStyle w:val="1111"/>
        <w:ind w:firstLine="568"/>
      </w:pPr>
      <w:r/>
      <w:r/>
    </w:p>
    <w:p>
      <w:pPr>
        <w:ind w:left="1960" w:hanging="1541"/>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招标编号：JSZC-321202-JWPG-G2026-0005</w:t>
      </w:r>
      <w:r/>
    </w:p>
    <w:p>
      <w:pPr>
        <w:ind w:left="1960" w:hanging="1541"/>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项目名称：2026—2028年海陵区道路、游园绿化养护项目</w:t>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19"/>
        <w:jc w:val="center"/>
        <w:spacing w:line="360" w:lineRule="auto"/>
        <w:rPr>
          <w:rFonts w:hint="eastAsia" w:ascii="宋体" w:hAnsi="宋体" w:eastAsia="宋体"/>
          <w:b/>
          <w:bCs/>
          <w:sz w:val="28"/>
          <w:szCs w:val="28"/>
        </w:rPr>
      </w:pPr>
      <w:r>
        <w:rPr>
          <w:rFonts w:hint="eastAsia" w:ascii="宋体" w:hAnsi="宋体" w:eastAsia="宋体" w:cs="宋体"/>
          <w:b/>
          <w:bCs/>
          <w:sz w:val="28"/>
          <w:szCs w:val="28"/>
        </w:rPr>
        <w:t xml:space="preserve">采购人</w:t>
      </w:r>
      <w:r>
        <w:rPr>
          <w:rFonts w:hint="eastAsia" w:ascii="宋体" w:hAnsi="宋体" w:eastAsia="宋体"/>
          <w:b/>
          <w:bCs/>
          <w:sz w:val="28"/>
          <w:szCs w:val="28"/>
        </w:rPr>
        <w:t xml:space="preserve">：泰州市海陵区市政园林养护服务中心</w:t>
      </w:r>
      <w:r/>
    </w:p>
    <w:p>
      <w:pPr>
        <w:ind w:firstLine="419"/>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采购代理机构：江苏经纬资产土地房地产评估测绘工程咨询有限公司</w:t>
      </w:r>
      <w:r/>
    </w:p>
    <w:p>
      <w:pPr>
        <w:jc w:val="center"/>
        <w:rPr>
          <w:rFonts w:hint="eastAsia" w:ascii="宋体" w:hAnsi="宋体" w:eastAsia="宋体"/>
          <w:b/>
          <w:sz w:val="28"/>
          <w:szCs w:val="28"/>
        </w:rPr>
      </w:pPr>
      <w:r>
        <w:rPr>
          <w:rFonts w:hint="eastAsia" w:ascii="宋体" w:hAnsi="宋体" w:eastAsia="宋体"/>
          <w:b/>
          <w:sz w:val="28"/>
          <w:szCs w:val="28"/>
        </w:rPr>
      </w:r>
      <w:r/>
    </w:p>
    <w:p>
      <w:pPr>
        <w:jc w:val="center"/>
        <w:rPr>
          <w:rFonts w:hint="eastAsia" w:ascii="宋体" w:hAnsi="宋体" w:eastAsia="宋体"/>
          <w:b/>
          <w:sz w:val="28"/>
          <w:szCs w:val="28"/>
        </w:rPr>
      </w:pPr>
      <w:r>
        <w:rPr>
          <w:rFonts w:hint="eastAsia" w:ascii="宋体" w:hAnsi="宋体" w:eastAsia="宋体"/>
          <w:b/>
          <w:sz w:val="28"/>
          <w:szCs w:val="28"/>
        </w:rPr>
        <w:t xml:space="preserve">2026年4月</w:t>
      </w:r>
      <w:r/>
    </w:p>
    <w:p>
      <w:pPr>
        <w:ind w:right="840"/>
        <w:jc w:val="center"/>
        <w:spacing w:line="360" w:lineRule="auto"/>
        <w:widowControl/>
        <w:rPr>
          <w:rFonts w:hint="eastAsia" w:ascii="宋体" w:hAnsi="宋体" w:eastAsia="宋体"/>
          <w:b/>
          <w:sz w:val="36"/>
          <w:szCs w:val="36"/>
        </w:rPr>
      </w:pPr>
      <w:r>
        <w:rPr>
          <w:rFonts w:ascii="宋体" w:hAnsi="宋体" w:eastAsia="宋体"/>
          <w:b/>
          <w:sz w:val="28"/>
          <w:szCs w:val="28"/>
        </w:rPr>
        <w:br w:type="page" w:clear="all"/>
      </w:r>
      <w:r>
        <w:rPr>
          <w:rFonts w:hint="eastAsia" w:ascii="宋体" w:hAnsi="宋体" w:eastAsia="宋体"/>
          <w:b/>
          <w:sz w:val="36"/>
          <w:szCs w:val="36"/>
        </w:rPr>
        <w:t xml:space="preserve">目  录</w:t>
      </w:r>
      <w:r/>
    </w:p>
    <w:p>
      <w:pPr>
        <w:jc w:val="center"/>
        <w:rPr>
          <w:rFonts w:hint="eastAsia" w:ascii="宋体" w:hAnsi="宋体" w:eastAsia="宋体"/>
          <w:sz w:val="24"/>
          <w:szCs w:val="24"/>
        </w:rPr>
      </w:pPr>
      <w:r>
        <w:rPr>
          <w:rFonts w:hint="eastAsia" w:ascii="宋体" w:hAnsi="宋体" w:eastAsia="宋体"/>
          <w:sz w:val="24"/>
          <w:szCs w:val="24"/>
        </w:rPr>
      </w:r>
      <w:r/>
    </w:p>
    <w:p>
      <w:pPr>
        <w:pStyle w:val="1097"/>
        <w:spacing w:line="480" w:lineRule="auto"/>
        <w:tabs>
          <w:tab w:val="right" w:pos="9344" w:leader="dot"/>
        </w:tabs>
        <w:rPr>
          <w:rFonts w:hint="eastAsia" w:ascii="宋体" w:hAnsi="宋体" w:eastAsia="宋体"/>
          <w:b/>
        </w:rPr>
      </w:pPr>
      <w:r>
        <w:rPr>
          <w:rFonts w:hint="eastAsia" w:ascii="宋体" w:hAnsi="宋体" w:eastAsia="宋体"/>
          <w:b/>
        </w:rPr>
        <w:fldChar w:fldCharType="begin"/>
      </w:r>
      <w:r>
        <w:rPr>
          <w:rFonts w:hint="eastAsia" w:ascii="宋体" w:hAnsi="宋体" w:eastAsia="宋体"/>
          <w:b/>
        </w:rPr>
        <w:instrText xml:space="preserve">TOC  \* MERGEFORMAT</w:instrText>
      </w:r>
      <w:r>
        <w:rPr>
          <w:rFonts w:hint="eastAsia" w:ascii="宋体" w:hAnsi="宋体" w:eastAsia="宋体"/>
          <w:b/>
        </w:rPr>
        <w:fldChar w:fldCharType="separate"/>
      </w:r>
      <w:r>
        <w:rPr>
          <w:rFonts w:hint="eastAsia" w:ascii="宋体" w:hAnsi="宋体" w:eastAsia="宋体"/>
          <w:b/>
        </w:rPr>
        <w:t xml:space="preserve">第一章 招标公告</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第二章 投标人须知</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第三章 采购需求</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第四章 评标办法及评标标准</w:t>
      </w:r>
      <w:r/>
    </w:p>
    <w:p>
      <w:pPr>
        <w:pStyle w:val="1097"/>
        <w:spacing w:line="480" w:lineRule="auto"/>
        <w:tabs>
          <w:tab w:val="right" w:pos="9344" w:leader="dot"/>
        </w:tabs>
        <w:rPr>
          <w:rFonts w:hint="eastAsia" w:ascii="宋体" w:hAnsi="宋体" w:eastAsia="宋体"/>
          <w:b/>
        </w:rPr>
      </w:pPr>
      <w:r>
        <w:rPr>
          <w:rFonts w:hint="eastAsia" w:ascii="宋体" w:hAnsi="宋体" w:eastAsia="宋体"/>
          <w:b/>
        </w:rPr>
        <w:t xml:space="preserve">第五章 合同条款</w:t>
      </w:r>
      <w:r/>
    </w:p>
    <w:p>
      <w:pPr>
        <w:pStyle w:val="1097"/>
        <w:spacing w:line="480" w:lineRule="auto"/>
        <w:tabs>
          <w:tab w:val="right" w:pos="9344" w:leader="dot"/>
        </w:tabs>
        <w:rPr>
          <w:rFonts w:hint="eastAsia" w:ascii="宋体" w:hAnsi="宋体" w:eastAsia="宋体"/>
          <w:b/>
        </w:rPr>
      </w:pPr>
      <w:r>
        <w:rPr>
          <w:rFonts w:hint="eastAsia" w:ascii="宋体" w:hAnsi="宋体" w:eastAsia="宋体"/>
          <w:b/>
        </w:rPr>
        <w:fldChar w:fldCharType="end"/>
      </w:r>
      <w:r>
        <w:rPr>
          <w:rFonts w:hint="eastAsia" w:ascii="宋体" w:hAnsi="宋体" w:eastAsia="宋体"/>
          <w:b/>
        </w:rPr>
        <w:t xml:space="preserve">第六章 投标文件格式</w:t>
      </w:r>
      <w:r/>
    </w:p>
    <w:p>
      <w:pPr>
        <w:jc w:val="center"/>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spacing w:line="360" w:lineRule="auto"/>
        <w:rPr>
          <w:rFonts w:hint="eastAsia" w:ascii="宋体" w:hAnsi="宋体" w:eastAsia="宋体"/>
          <w:b/>
          <w:sz w:val="21"/>
          <w:szCs w:val="21"/>
        </w:rPr>
      </w:pPr>
      <w:r>
        <w:rPr>
          <w:rFonts w:hint="eastAsia" w:ascii="宋体" w:hAnsi="宋体" w:eastAsia="宋体"/>
          <w:b/>
          <w:sz w:val="21"/>
          <w:szCs w:val="21"/>
        </w:rPr>
      </w:r>
      <w:r/>
    </w:p>
    <w:p>
      <w:pPr>
        <w:jc w:val="center"/>
        <w:spacing w:line="360" w:lineRule="auto"/>
        <w:widowControl/>
        <w:rPr>
          <w:rFonts w:hint="eastAsia" w:ascii="宋体" w:hAnsi="宋体" w:eastAsia="宋体" w:cs="宋体"/>
          <w:b/>
          <w:spacing w:val="15"/>
          <w:sz w:val="32"/>
          <w:szCs w:val="32"/>
        </w:rPr>
      </w:pPr>
      <w:r>
        <w:rPr>
          <w:sz w:val="21"/>
          <w:szCs w:val="21"/>
        </w:rPr>
        <w:br w:type="page" w:clear="all"/>
      </w:r>
      <w:bookmarkStart w:id="2" w:name="_Toc388026584"/>
      <w:r/>
      <w:bookmarkStart w:id="3" w:name="_Toc409438817"/>
      <w:r>
        <w:rPr>
          <w:rFonts w:hint="eastAsia" w:ascii="宋体" w:hAnsi="宋体" w:eastAsia="宋体" w:cs="宋体"/>
          <w:b/>
          <w:spacing w:val="15"/>
          <w:sz w:val="32"/>
          <w:szCs w:val="32"/>
        </w:rPr>
        <w:t xml:space="preserve">第一章</w:t>
      </w:r>
      <w:r>
        <w:rPr>
          <w:rFonts w:hint="eastAsia" w:ascii="宋体" w:hAnsi="宋体" w:eastAsia="宋体" w:cs="宋体"/>
          <w:sz w:val="24"/>
          <w:szCs w:val="24"/>
        </w:rPr>
        <w:t xml:space="preserve"> </w:t>
      </w:r>
      <w:bookmarkStart w:id="4" w:name="_Toc228679947"/>
      <w:r/>
      <w:bookmarkEnd w:id="4"/>
      <w:r/>
      <w:bookmarkStart w:id="5" w:name="_Toc258329824"/>
      <w:r/>
      <w:bookmarkEnd w:id="5"/>
      <w:r/>
      <w:bookmarkStart w:id="6" w:name="_Toc417477665"/>
      <w:r/>
      <w:bookmarkEnd w:id="6"/>
      <w:r>
        <w:rPr>
          <w:rFonts w:hint="eastAsia" w:ascii="宋体" w:hAnsi="宋体" w:eastAsia="宋体" w:cs="宋体"/>
          <w:b/>
          <w:spacing w:val="15"/>
          <w:sz w:val="32"/>
          <w:szCs w:val="32"/>
        </w:rPr>
        <w:t xml:space="preserve">招标公告</w:t>
      </w:r>
      <w:r/>
    </w:p>
    <w:p>
      <w:pPr>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360" w:lineRule="auto"/>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2026—2028年海陵区道路、游园绿化养护项目JSZC-321202-JWPG-G2026-0005招标项目的潜在投标人应在江苏政府采购“苏采云”系统</w:t>
      </w:r>
      <w:r>
        <w:rPr>
          <w:rFonts w:hint="eastAsia" w:cs="宋体" w:asciiTheme="minorEastAsia" w:hAnsiTheme="minorEastAsia" w:eastAsiaTheme="minorEastAsia"/>
          <w:sz w:val="24"/>
          <w:szCs w:val="24"/>
        </w:rPr>
        <w:t xml:space="preserve">获取招标文件，并于2026-05-20 09：00</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pStyle w:val="1056"/>
        <w:spacing w:before="0" w:after="0" w:line="500" w:lineRule="exact"/>
        <w:rPr>
          <w:rFonts w:hint="eastAsia" w:ascii="宋体" w:hAnsi="宋体" w:cs="宋体"/>
          <w:b w:val="0"/>
          <w:sz w:val="24"/>
          <w:szCs w:val="24"/>
        </w:rPr>
      </w:pPr>
      <w:r/>
      <w:bookmarkStart w:id="7" w:name="_Toc35393621"/>
      <w:r/>
      <w:bookmarkStart w:id="8" w:name="_Toc28359079"/>
      <w:r/>
      <w:bookmarkStart w:id="9" w:name="_Toc28359002"/>
      <w:r/>
      <w:bookmarkStart w:id="10" w:name="_Toc35393790"/>
      <w:r/>
      <w:bookmarkStart w:id="11" w:name="_Hlk24379207"/>
      <w:r>
        <w:rPr>
          <w:rFonts w:hint="eastAsia" w:ascii="宋体" w:hAnsi="宋体" w:cs="宋体"/>
          <w:b w:val="0"/>
          <w:sz w:val="24"/>
          <w:szCs w:val="24"/>
        </w:rPr>
        <w:t xml:space="preserve">一、项目基本情况</w:t>
      </w:r>
      <w:bookmarkEnd w:id="7"/>
      <w:r/>
      <w:bookmarkEnd w:id="8"/>
      <w:r/>
      <w:bookmarkEnd w:id="9"/>
      <w:r/>
      <w:bookmarkEnd w:id="10"/>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项目编号：JSZC-321202-JWPG-G2026-0005</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项目名称：</w:t>
      </w:r>
      <w:bookmarkEnd w:id="11"/>
      <w:r>
        <w:rPr>
          <w:rFonts w:hint="eastAsia" w:ascii="宋体" w:hAnsi="宋体" w:eastAsia="宋体" w:cs="宋体"/>
          <w:sz w:val="24"/>
          <w:szCs w:val="24"/>
        </w:rPr>
        <w:t xml:space="preserve">2026-2028年海陵区道路、游园绿化养护项目</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预算金额：14704075.6元</w:t>
      </w:r>
      <w:r/>
    </w:p>
    <w:p>
      <w:pPr>
        <w:ind w:firstLine="488"/>
        <w:spacing w:line="500" w:lineRule="exact"/>
        <w:rPr>
          <w:rFonts w:hint="eastAsia" w:ascii="宋体" w:hAnsi="宋体" w:eastAsia="宋体"/>
          <w:sz w:val="24"/>
          <w:szCs w:val="24"/>
        </w:rPr>
      </w:pPr>
      <w:r>
        <w:rPr>
          <w:rFonts w:hint="eastAsia" w:ascii="宋体" w:hAnsi="宋体" w:eastAsia="宋体" w:cs="宋体"/>
          <w:sz w:val="24"/>
          <w:szCs w:val="24"/>
        </w:rPr>
        <w:t xml:space="preserve">最高限价（如有）：</w:t>
      </w:r>
      <w:r>
        <w:rPr>
          <w:rFonts w:hint="eastAsia" w:ascii="宋体" w:hAnsi="宋体" w:eastAsia="宋体"/>
          <w:sz w:val="24"/>
          <w:szCs w:val="24"/>
        </w:rPr>
        <w:t xml:space="preserve">一标段1735836.64元（两年）、二标段3174263.04元（两年）、三标段3355286.34元（两年）、四标段2796081.66元（两年）、五标段3642607.92元（两年）。</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本项目共分五个标段，一标段为新通扬运河以南、长江大道-江州路段(含江州路)道路、游园绿化养护；二标段为新通扬运河以南、江州路-鼓楼路段(含鼓楼路)道路、游园绿化养护；三标段为新通扬运河以南、鼓楼路-春兰路段(含春兰路)道路、游园绿化养护；四标段为新通扬运河以南、春兰路-京泰路(含京泰路)道路、游园绿化养护；五标段为新通扬运河以北及京泰路以东道路、游园绿化养护。具体详见第三章采购需求。</w:t>
      </w:r>
      <w:r/>
    </w:p>
    <w:p>
      <w:pPr>
        <w:pStyle w:val="1079"/>
        <w:ind w:firstLine="480"/>
        <w:spacing w:line="460" w:lineRule="exact"/>
        <w:rPr>
          <w:rFonts w:hint="eastAsia" w:ascii="宋体" w:hAnsi="宋体" w:eastAsia="宋体" w:cstheme="minorEastAsia"/>
          <w:color w:val="auto"/>
        </w:rPr>
      </w:pPr>
      <w:r>
        <w:rPr>
          <w:rFonts w:hint="eastAsia" w:ascii="宋体" w:hAnsi="宋体" w:eastAsia="宋体" w:cs="宋体"/>
          <w:color w:val="auto"/>
        </w:rPr>
        <w:t xml:space="preserve">合同履行期限：自2026年7月1日起至2028年6月30日止。</w:t>
      </w:r>
      <w:r/>
    </w:p>
    <w:p>
      <w:pPr>
        <w:pStyle w:val="1079"/>
        <w:ind w:firstLine="480"/>
        <w:spacing w:line="460" w:lineRule="exact"/>
        <w:rPr>
          <w:rFonts w:hint="eastAsia" w:ascii="宋体" w:hAnsi="宋体" w:eastAsia="宋体" w:cs="宋体"/>
          <w:color w:val="auto"/>
        </w:rPr>
      </w:pPr>
      <w:r>
        <w:rPr>
          <w:rFonts w:hint="eastAsia" w:ascii="宋体" w:hAnsi="宋体" w:eastAsia="宋体" w:cs="宋体"/>
          <w:color w:val="auto"/>
        </w:rPr>
        <w:t xml:space="preserve">本项目（是/否）接受联合体投标：否</w:t>
      </w:r>
      <w:r/>
    </w:p>
    <w:p>
      <w:pPr>
        <w:pStyle w:val="1056"/>
        <w:spacing w:before="0" w:after="0" w:line="500" w:lineRule="exact"/>
        <w:rPr>
          <w:rFonts w:hint="eastAsia" w:ascii="宋体" w:hAnsi="宋体" w:cs="宋体"/>
          <w:b w:val="0"/>
          <w:sz w:val="24"/>
          <w:szCs w:val="24"/>
        </w:rPr>
      </w:pPr>
      <w:r/>
      <w:bookmarkStart w:id="12" w:name="_Toc28359003"/>
      <w:r/>
      <w:bookmarkStart w:id="13" w:name="_Toc35393622"/>
      <w:r/>
      <w:bookmarkStart w:id="14" w:name="_Toc28359080"/>
      <w:r/>
      <w:bookmarkStart w:id="15" w:name="_Toc35393791"/>
      <w:r>
        <w:rPr>
          <w:rFonts w:hint="eastAsia" w:ascii="宋体" w:hAnsi="宋体" w:cs="宋体"/>
          <w:b w:val="0"/>
          <w:sz w:val="24"/>
          <w:szCs w:val="24"/>
        </w:rPr>
        <w:t xml:space="preserve">二、申请人的资格要求：</w:t>
      </w:r>
      <w:bookmarkEnd w:id="12"/>
      <w:r/>
      <w:bookmarkEnd w:id="13"/>
      <w:r/>
      <w:bookmarkEnd w:id="14"/>
      <w:r/>
      <w:bookmarkEnd w:id="15"/>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8"/>
        <w:spacing w:line="500" w:lineRule="exact"/>
        <w:rPr>
          <w:rFonts w:hint="eastAsia" w:ascii="宋体" w:hAnsi="宋体" w:eastAsia="宋体" w:cs="宋体"/>
          <w:sz w:val="24"/>
          <w:szCs w:val="24"/>
        </w:rPr>
      </w:pPr>
      <w:r/>
      <w:bookmarkStart w:id="16" w:name="_Toc28359081"/>
      <w:r/>
      <w:bookmarkStart w:id="17" w:name="_Toc28359004"/>
      <w:r>
        <w:rPr>
          <w:rFonts w:hint="eastAsia" w:ascii="宋体" w:hAnsi="宋体" w:eastAsia="宋体" w:cs="宋体"/>
          <w:sz w:val="24"/>
          <w:szCs w:val="24"/>
        </w:rPr>
        <w:t xml:space="preserve">（二）落实政府采购政策需满足的资格要求：</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本项目专门面向中小企业，投标人应为中小微企业、监狱企业、残疾人福利性单位之一。</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（四）未被列入“信用中国”网站（www.creditchina.gov.cn）失信被执行人名单、重大税收违法案件当事人名单、政府采购严重违法失信行为记录名单。</w:t>
      </w:r>
      <w:r/>
    </w:p>
    <w:p>
      <w:pPr>
        <w:pStyle w:val="1056"/>
        <w:spacing w:before="0" w:after="0" w:line="500" w:lineRule="exact"/>
        <w:rPr>
          <w:rFonts w:hint="eastAsia" w:ascii="宋体" w:hAnsi="宋体" w:cs="宋体"/>
          <w:b w:val="0"/>
          <w:sz w:val="24"/>
          <w:szCs w:val="24"/>
        </w:rPr>
      </w:pPr>
      <w:r/>
      <w:bookmarkStart w:id="18" w:name="_Toc35393792"/>
      <w:r/>
      <w:bookmarkStart w:id="19" w:name="_Toc35393623"/>
      <w:r>
        <w:rPr>
          <w:rFonts w:hint="eastAsia" w:ascii="宋体" w:hAnsi="宋体" w:cs="宋体"/>
          <w:b w:val="0"/>
          <w:sz w:val="24"/>
          <w:szCs w:val="24"/>
        </w:rPr>
        <w:t xml:space="preserve">三、获取招标文件</w:t>
      </w:r>
      <w:bookmarkEnd w:id="16"/>
      <w:r/>
      <w:bookmarkEnd w:id="17"/>
      <w:r/>
      <w:bookmarkEnd w:id="18"/>
      <w:r/>
      <w:bookmarkEnd w:id="19"/>
      <w:r>
        <w:rPr>
          <w:rFonts w:hint="eastAsia" w:ascii="宋体" w:hAnsi="宋体" w:cs="宋体"/>
          <w:b w:val="0"/>
          <w:sz w:val="24"/>
          <w:szCs w:val="24"/>
        </w:rPr>
        <w:t xml:space="preserve">：</w:t>
      </w:r>
      <w:r/>
    </w:p>
    <w:p>
      <w:pPr>
        <w:ind w:firstLine="480"/>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时间：自本公告发布之日起5个工作日。</w:t>
      </w:r>
      <w:r/>
    </w:p>
    <w:p>
      <w:pPr>
        <w:pStyle w:val="1056"/>
        <w:ind w:firstLine="480"/>
        <w:spacing w:before="0" w:after="0" w:line="500" w:lineRule="exact"/>
        <w:rPr>
          <w:rFonts w:hint="eastAsia" w:ascii="宋体" w:hAnsi="宋体" w:cs="宋体"/>
          <w:b w:val="0"/>
          <w:bCs w:val="0"/>
          <w:sz w:val="24"/>
          <w:szCs w:val="24"/>
        </w:rPr>
      </w:pPr>
      <w:r/>
      <w:bookmarkStart w:id="20" w:name="_Toc28359082"/>
      <w:r/>
      <w:bookmarkStart w:id="21" w:name="_Toc28359005"/>
      <w:r/>
      <w:bookmarkStart w:id="22" w:name="_Toc35393624"/>
      <w:r/>
      <w:bookmarkStart w:id="23" w:name="_Toc35393793"/>
      <w:r>
        <w:rPr>
          <w:rFonts w:hint="eastAsia" w:ascii="宋体" w:hAnsi="宋体" w:cs="宋体"/>
          <w:b w:val="0"/>
          <w:bCs w:val="0"/>
          <w:sz w:val="24"/>
          <w:szCs w:val="24"/>
        </w:rPr>
        <w:t xml:space="preserve">地点：江苏政府采购“苏采云”系统</w:t>
      </w:r>
      <w:r/>
    </w:p>
    <w:p>
      <w:pPr>
        <w:pStyle w:val="1056"/>
        <w:ind w:firstLine="480"/>
        <w:spacing w:before="0" w:after="0" w:line="500" w:lineRule="exact"/>
        <w:rPr>
          <w:rFonts w:hint="eastAsia" w:ascii="宋体" w:hAnsi="宋体" w:cs="宋体"/>
          <w:b w:val="0"/>
          <w:bCs w:val="0"/>
          <w:sz w:val="24"/>
          <w:szCs w:val="24"/>
        </w:rPr>
      </w:pPr>
      <w:r>
        <w:rPr>
          <w:rFonts w:hint="eastAsia" w:ascii="宋体" w:hAnsi="宋体" w:cs="宋体"/>
          <w:b w:val="0"/>
          <w:bCs w:val="0"/>
          <w:sz w:val="24"/>
          <w:szCs w:val="24"/>
        </w:rPr>
        <w:t xml:space="preserve">方式：供应商完成注册并办理CA证书后登录江苏政府采购“苏采云”系统下载本项目招标文件。</w:t>
      </w:r>
      <w:r/>
    </w:p>
    <w:p>
      <w:pPr>
        <w:pStyle w:val="1056"/>
        <w:ind w:firstLine="480"/>
        <w:spacing w:before="0" w:after="0" w:line="500" w:lineRule="exact"/>
        <w:rPr>
          <w:rFonts w:hint="eastAsia" w:ascii="宋体" w:hAnsi="宋体" w:cs="宋体"/>
          <w:b w:val="0"/>
          <w:bCs w:val="0"/>
          <w:sz w:val="24"/>
          <w:szCs w:val="24"/>
        </w:rPr>
      </w:pPr>
      <w:r>
        <w:rPr>
          <w:rFonts w:hint="eastAsia" w:ascii="宋体" w:hAnsi="宋体" w:cs="宋体"/>
          <w:b w:val="0"/>
          <w:bCs w:val="0"/>
          <w:sz w:val="24"/>
          <w:szCs w:val="24"/>
        </w:rPr>
        <w:t xml:space="preserve">售价：0.00元</w:t>
      </w:r>
      <w:r/>
    </w:p>
    <w:p>
      <w:pPr>
        <w:pStyle w:val="1056"/>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四、提交投标文件</w:t>
      </w:r>
      <w:bookmarkEnd w:id="20"/>
      <w:r/>
      <w:bookmarkEnd w:id="21"/>
      <w:r>
        <w:rPr>
          <w:rFonts w:hint="eastAsia" w:ascii="宋体" w:hAnsi="宋体" w:cs="宋体"/>
          <w:b w:val="0"/>
          <w:sz w:val="24"/>
          <w:szCs w:val="24"/>
        </w:rPr>
        <w:t xml:space="preserve">截止时间、开标时间和地点</w:t>
      </w:r>
      <w:bookmarkEnd w:id="22"/>
      <w:r/>
      <w:bookmarkEnd w:id="23"/>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时间：2026年5月20日9点00分（北京时间）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56"/>
        <w:spacing w:before="0" w:after="0" w:line="500" w:lineRule="exact"/>
        <w:rPr>
          <w:rFonts w:hint="eastAsia" w:ascii="宋体" w:hAnsi="宋体" w:cs="宋体"/>
          <w:b w:val="0"/>
          <w:sz w:val="24"/>
          <w:szCs w:val="24"/>
        </w:rPr>
      </w:pPr>
      <w:r/>
      <w:bookmarkStart w:id="24" w:name="_Toc28359084"/>
      <w:r/>
      <w:bookmarkStart w:id="25" w:name="_Toc35393625"/>
      <w:r/>
      <w:bookmarkStart w:id="26" w:name="_Toc35393794"/>
      <w:r/>
      <w:bookmarkStart w:id="27" w:name="_Toc28359007"/>
      <w:r>
        <w:rPr>
          <w:rFonts w:hint="eastAsia" w:ascii="宋体" w:hAnsi="宋体" w:cs="宋体"/>
          <w:b w:val="0"/>
          <w:sz w:val="24"/>
          <w:szCs w:val="24"/>
        </w:rPr>
        <w:t xml:space="preserve">五、公告期限</w:t>
      </w:r>
      <w:bookmarkEnd w:id="24"/>
      <w:r/>
      <w:bookmarkEnd w:id="25"/>
      <w:r/>
      <w:bookmarkEnd w:id="26"/>
      <w:r/>
      <w:bookmarkEnd w:id="27"/>
      <w:r/>
      <w:r/>
    </w:p>
    <w:p>
      <w:pPr>
        <w:ind w:firstLine="488"/>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56"/>
        <w:spacing w:before="0" w:after="0" w:line="500" w:lineRule="exact"/>
        <w:rPr>
          <w:rFonts w:hint="eastAsia" w:ascii="宋体" w:hAnsi="宋体" w:cs="宋体"/>
          <w:b w:val="0"/>
          <w:sz w:val="24"/>
          <w:szCs w:val="24"/>
        </w:rPr>
      </w:pPr>
      <w:r/>
      <w:bookmarkStart w:id="28" w:name="_Toc35393626"/>
      <w:r/>
      <w:bookmarkStart w:id="29" w:name="_Toc35393795"/>
      <w:r>
        <w:rPr>
          <w:rFonts w:hint="eastAsia" w:ascii="宋体" w:hAnsi="宋体" w:cs="宋体"/>
          <w:b w:val="0"/>
          <w:sz w:val="24"/>
          <w:szCs w:val="24"/>
        </w:rPr>
        <w:t xml:space="preserve">六、其他补充事宜</w:t>
      </w:r>
      <w:bookmarkEnd w:id="28"/>
      <w:r/>
      <w:bookmarkEnd w:id="29"/>
      <w:r/>
      <w:r/>
    </w:p>
    <w:p>
      <w:pPr>
        <w:pStyle w:val="1056"/>
        <w:ind w:firstLine="480"/>
        <w:spacing w:before="0" w:after="0" w:line="500" w:lineRule="exact"/>
        <w:rPr>
          <w:rFonts w:hint="eastAsia" w:ascii="宋体" w:hAnsi="宋体" w:cs="宋体"/>
          <w:b w:val="0"/>
          <w:sz w:val="24"/>
          <w:szCs w:val="24"/>
        </w:rPr>
      </w:pPr>
      <w:r/>
      <w:bookmarkStart w:id="30" w:name="_Toc35393627"/>
      <w:r/>
      <w:bookmarkStart w:id="31" w:name="_Toc28359008"/>
      <w:r/>
      <w:bookmarkStart w:id="32" w:name="_Toc35393796"/>
      <w:r/>
      <w:bookmarkStart w:id="33" w:name="_Toc28359085"/>
      <w:r>
        <w:rPr>
          <w:rFonts w:hint="eastAsia" w:ascii="宋体" w:hAnsi="宋体" w:cs="宋体"/>
          <w:b w:val="0"/>
          <w:sz w:val="24"/>
          <w:szCs w:val="24"/>
        </w:rPr>
        <w:t xml:space="preserve">1.采购项目需要落实的政府采购政策</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政府采购促进中小企业发展</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政府采购支持监狱企业发展</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政府采购促进残疾人就业</w:t>
      </w:r>
      <w:r>
        <w:rPr>
          <w:rFonts w:hint="eastAsia" w:ascii="宋体" w:hAnsi="宋体" w:cs="宋体"/>
          <w:b w:val="0"/>
          <w:sz w:val="24"/>
          <w:szCs w:val="24"/>
        </w:rPr>
        <w:tab/>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政府采购鼓励采购绿色节能环保产品</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商品包装环保要求</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实施本国产品标准及相关政策</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2.本项目采用网上注册登记方式。潜在投标人访问电子招标投标交易平台的网络地址和方法：</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（1）登录http://jszfcg.jsczt.cn/，点击“苏采云”进入系统。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ascii="宋体" w:hAnsi="宋体" w:eastAsia="宋体" w:cs="宋体"/>
          <w:sz w:val="24"/>
          <w:szCs w:val="24"/>
        </w:rPr>
      </w:pPr>
      <w:r>
        <w:rPr>
          <w:rFonts w:hint="eastAsia" w:ascii="宋体" w:hAnsi="宋体" w:eastAsia="宋体" w:cs="宋体"/>
          <w:sz w:val="24"/>
        </w:rPr>
        <w:t xml:space="preserve">3.</w:t>
      </w:r>
      <w:r>
        <w:rPr>
          <w:rFonts w:hint="eastAsia" w:ascii="宋体" w:hAnsi="宋体" w:eastAsia="宋体" w:cs="宋体"/>
          <w:sz w:val="24"/>
          <w:szCs w:val="24"/>
        </w:rPr>
        <w:t xml:space="preserve">采购代理机构将数据电文形式的招标文件加载至电子招标投标交易平台，供潜在投标人下载或者查阅。</w:t>
      </w:r>
      <w:r/>
    </w:p>
    <w:p>
      <w:pPr>
        <w:ind w:firstLine="480"/>
        <w:spacing w:line="500" w:lineRule="exact"/>
        <w:tabs>
          <w:tab w:val="left" w:pos="900"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.有关本次招标的事项若存在变动或修改，敬请及时关注</w:t>
      </w:r>
      <w:r>
        <w:rPr>
          <w:rFonts w:hint="eastAsia" w:ascii="宋体" w:hAnsi="宋体" w:eastAsia="宋体" w:cs="宋体"/>
          <w:sz w:val="24"/>
        </w:rPr>
        <w:t xml:space="preserve">“江苏政府采购网”</w:t>
      </w:r>
      <w:r>
        <w:rPr>
          <w:rFonts w:ascii="宋体" w:hAnsi="宋体" w:eastAsia="宋体" w:cs="宋体"/>
          <w:sz w:val="24"/>
        </w:rPr>
        <w:t xml:space="preserve">发布的更正公告。</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5.本项目共分五个标段，投标单位可同时参与五个标段，但只能中一个标段。开标、评标、定标按一、二、三、四、五标段的顺序进行，第一标段中标的投标人可参与后续标段的评审但不参与推荐中标候选人，以此类推。</w:t>
      </w:r>
      <w:r/>
    </w:p>
    <w:p>
      <w:pPr>
        <w:pStyle w:val="1056"/>
        <w:ind w:firstLine="480"/>
        <w:spacing w:before="0" w:after="0" w:line="500" w:lineRule="exact"/>
        <w:rPr>
          <w:rFonts w:hint="eastAsia" w:ascii="宋体" w:hAnsi="宋体" w:cs="宋体"/>
          <w:b w:val="0"/>
          <w:sz w:val="24"/>
          <w:szCs w:val="24"/>
        </w:rPr>
      </w:pPr>
      <w:r>
        <w:rPr>
          <w:rFonts w:hint="eastAsia" w:ascii="宋体" w:hAnsi="宋体" w:cs="宋体"/>
          <w:b w:val="0"/>
          <w:sz w:val="24"/>
          <w:szCs w:val="24"/>
        </w:rPr>
        <w:t xml:space="preserve">6.投标人自行勘查现场，要求务必认真、仔细阅读合同条款，谨慎报价，严禁恶意竞争低价中标，一经中标，采购人将严格按照合同条款执行。</w:t>
      </w:r>
      <w:r/>
    </w:p>
    <w:p>
      <w:pPr>
        <w:pStyle w:val="1056"/>
        <w:ind w:firstLine="488"/>
        <w:keepLines w:val="0"/>
        <w:keepNext w:val="0"/>
        <w:spacing w:before="0" w:after="0" w:line="500" w:lineRule="exact"/>
        <w:rPr>
          <w:rFonts w:hint="eastAsia" w:ascii="宋体" w:hAnsi="宋体" w:cs="宋体"/>
          <w:b w:val="0"/>
          <w:bCs w:val="0"/>
          <w:sz w:val="24"/>
          <w:szCs w:val="24"/>
        </w:rPr>
      </w:pPr>
      <w:r>
        <w:rPr>
          <w:rFonts w:hint="eastAsia" w:ascii="宋体" w:hAnsi="宋体" w:cs="宋体"/>
          <w:b w:val="0"/>
          <w:bCs w:val="0"/>
          <w:sz w:val="24"/>
          <w:szCs w:val="24"/>
        </w:rPr>
        <w:t xml:space="preserve">7.在评标结束前，各投标人授权代表应保持手机畅通，以便及时澄清答疑。</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8.如潜在投标人未按上述要求操作，将自行承担所产生的风险。</w:t>
      </w:r>
      <w:r/>
    </w:p>
    <w:p>
      <w:pPr>
        <w:pStyle w:val="1056"/>
        <w:spacing w:before="0" w:after="0" w:line="500" w:lineRule="exact"/>
        <w:rPr>
          <w:rFonts w:hint="eastAsia" w:ascii="宋体" w:hAnsi="宋体" w:cs="宋体"/>
          <w:b w:val="0"/>
          <w:sz w:val="24"/>
          <w:szCs w:val="24"/>
        </w:rPr>
      </w:pPr>
      <w:r>
        <w:rPr>
          <w:rFonts w:hint="eastAsia" w:ascii="宋体" w:hAnsi="宋体" w:cs="宋体"/>
          <w:b w:val="0"/>
          <w:bCs w:val="0"/>
          <w:sz w:val="24"/>
          <w:szCs w:val="24"/>
        </w:rPr>
        <w:t xml:space="preserve">七、对本次招标</w:t>
      </w:r>
      <w:r>
        <w:rPr>
          <w:rFonts w:hint="eastAsia" w:ascii="宋体" w:hAnsi="宋体" w:cs="宋体"/>
          <w:b w:val="0"/>
          <w:sz w:val="24"/>
          <w:szCs w:val="24"/>
        </w:rPr>
        <w:t xml:space="preserve">提出询问，请按以下方式联系。</w:t>
      </w:r>
      <w:bookmarkEnd w:id="30"/>
      <w:r/>
      <w:bookmarkEnd w:id="31"/>
      <w:r/>
      <w:bookmarkEnd w:id="32"/>
      <w:r/>
      <w:bookmarkEnd w:id="33"/>
      <w:r/>
      <w:r/>
    </w:p>
    <w:p>
      <w:pPr>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1.采购人信息</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单位名称：泰州市海陵区市政园林养护服务中心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单位地址：泰州市海陵区城西街道迎春西路656号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联系人：张先生  </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34" w:name="_Toc28359009"/>
      <w:r/>
      <w:bookmarkStart w:id="35" w:name="_Toc28359086"/>
      <w:r>
        <w:rPr>
          <w:rFonts w:hint="eastAsia" w:ascii="宋体" w:hAnsi="宋体"/>
          <w:sz w:val="24"/>
          <w:szCs w:val="24"/>
        </w:rPr>
        <w:t xml:space="preserve">0523-86231649</w:t>
      </w:r>
      <w:r>
        <w:rPr>
          <w:rFonts w:hint="eastAsia" w:ascii="宋体" w:hAnsi="宋体" w:eastAsia="宋体" w:cs="宋体"/>
          <w:sz w:val="24"/>
          <w:szCs w:val="24"/>
        </w:rPr>
        <w:t xml:space="preserve">    </w:t>
      </w:r>
      <w:r/>
    </w:p>
    <w:p>
      <w:pPr>
        <w:ind w:firstLine="731"/>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bookmarkEnd w:id="34"/>
      <w:r/>
      <w:bookmarkEnd w:id="35"/>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单位名称：江苏经纬资产土地房地产评估测绘工程咨询有限公司</w:t>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单位地址：泰州市海陵区莲花6号小区A幢-8室</w:t>
      </w:r>
      <w:r/>
    </w:p>
    <w:p>
      <w:pPr>
        <w:ind w:firstLine="72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hAnsi="宋体" w:eastAsia="宋体" w:cs="宋体"/>
          <w:sz w:val="24"/>
          <w:szCs w:val="24"/>
        </w:rPr>
        <w:t xml:space="preserve">王工、万工</w:t>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bookmarkStart w:id="36" w:name="_Toc28359010"/>
      <w:r/>
      <w:bookmarkStart w:id="37" w:name="_Toc28359087"/>
      <w:r>
        <w:rPr>
          <w:rFonts w:hint="eastAsia" w:ascii="宋体" w:hAnsi="宋体" w:eastAsia="宋体" w:cs="宋体"/>
          <w:sz w:val="24"/>
          <w:szCs w:val="24"/>
        </w:rPr>
        <w:t xml:space="preserve">0523-86330779　</w:t>
      </w:r>
      <w:r/>
    </w:p>
    <w:p>
      <w:pPr>
        <w:ind w:firstLine="731"/>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bookmarkEnd w:id="36"/>
      <w:r/>
      <w:bookmarkEnd w:id="37"/>
      <w:r/>
      <w:r/>
    </w:p>
    <w:p>
      <w:pPr>
        <w:pStyle w:val="1082"/>
        <w:ind w:firstLine="731"/>
        <w:spacing w:line="500" w:lineRule="exact"/>
      </w:pPr>
      <w:r>
        <w:rPr>
          <w:rFonts w:hint="eastAsia" w:hAnsi="宋体" w:eastAsia="宋体" w:cs="宋体"/>
          <w:sz w:val="24"/>
          <w:szCs w:val="24"/>
        </w:rPr>
        <w:t xml:space="preserve">项目联系人：王工、万工</w:t>
      </w:r>
      <w:r/>
    </w:p>
    <w:p>
      <w:pPr>
        <w:ind w:firstLine="731"/>
        <w:spacing w:line="500" w:lineRule="exact"/>
        <w:rPr>
          <w:rFonts w:hint="eastAsia" w:ascii="宋体" w:hAnsi="宋体" w:eastAsia="宋体" w:cs="宋体"/>
          <w:sz w:val="28"/>
          <w:szCs w:val="28"/>
        </w:rPr>
      </w:pPr>
      <w:r>
        <w:rPr>
          <w:rFonts w:hint="eastAsia" w:ascii="宋体" w:hAnsi="宋体" w:eastAsia="宋体" w:cs="宋体"/>
          <w:sz w:val="24"/>
          <w:szCs w:val="24"/>
        </w:rPr>
        <w:t xml:space="preserve">电　话：0523-86330779　</w:t>
      </w:r>
      <w:r/>
    </w:p>
    <w:p>
      <w:pP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r>
      <w:r/>
    </w:p>
    <w:p>
      <w:pPr>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第二章 投标人须知</w:t>
      </w:r>
      <w:bookmarkEnd w:id="2"/>
      <w:r/>
      <w:bookmarkEnd w:id="3"/>
      <w:r/>
      <w:r/>
    </w:p>
    <w:p>
      <w:pPr>
        <w:ind w:right="840"/>
        <w:jc w:val="center"/>
        <w:spacing w:line="360" w:lineRule="auto"/>
        <w:widowControl/>
        <w:rPr>
          <w:rFonts w:hint="eastAsia" w:ascii="宋体" w:hAnsi="宋体" w:eastAsia="宋体"/>
          <w:b/>
          <w:szCs w:val="22"/>
        </w:rPr>
      </w:pPr>
      <w:r>
        <w:rPr>
          <w:rFonts w:hint="eastAsia" w:ascii="宋体" w:hAnsi="宋体" w:eastAsia="宋体"/>
          <w:b/>
          <w:szCs w:val="22"/>
        </w:rPr>
        <w:t xml:space="preserve">    投标人须知前附表</w:t>
      </w:r>
      <w:r/>
    </w:p>
    <w:tbl>
      <w:tblPr>
        <w:tblStyle w:val="857"/>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序号</w:t>
            </w:r>
            <w:r/>
          </w:p>
        </w:tc>
        <w:tc>
          <w:tcPr>
            <w:tcW w:w="149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w:t>
            </w:r>
            <w:r/>
          </w:p>
        </w:tc>
        <w:tc>
          <w:tcPr>
            <w:tcW w:w="765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内容</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项目名称</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2026-2028年海陵区道路、游园绿化养护项目</w:t>
            </w:r>
            <w:r/>
          </w:p>
        </w:tc>
      </w:tr>
      <w:tr>
        <w:trPr>
          <w:jc w:val="center"/>
          <w:trHeight w:val="42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招标内容</w:t>
            </w:r>
            <w:r/>
          </w:p>
        </w:tc>
        <w:tc>
          <w:tcPr>
            <w:tcW w:w="7654" w:type="dxa"/>
            <w:vAlign w:val="center"/>
            <w:textDirection w:val="lrTb"/>
            <w:noWrap w:val="false"/>
          </w:tcPr>
          <w:p>
            <w:pPr>
              <w:rPr>
                <w:rFonts w:ascii="宋体" w:hAnsi="宋体" w:cs="Arial"/>
                <w:szCs w:val="21"/>
              </w:rPr>
            </w:pPr>
            <w:r>
              <w:rPr>
                <w:rFonts w:hint="eastAsia" w:eastAsia="宋体"/>
                <w:sz w:val="24"/>
                <w:szCs w:val="24"/>
              </w:rPr>
              <w:t xml:space="preserve">海陵区道路及游园的绿化养护。</w:t>
            </w:r>
            <w:r/>
          </w:p>
        </w:tc>
      </w:tr>
      <w:tr>
        <w:trPr>
          <w:jc w:val="center"/>
          <w:trHeight w:val="427"/>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服务期限及服务地点</w:t>
            </w:r>
            <w:r/>
          </w:p>
        </w:tc>
        <w:tc>
          <w:tcPr>
            <w:tcW w:w="7654" w:type="dxa"/>
            <w:vAlign w:val="center"/>
            <w:textDirection w:val="lrTb"/>
            <w:noWrap w:val="false"/>
          </w:tcPr>
          <w:p>
            <w:pPr>
              <w:spacing w:line="300" w:lineRule="auto"/>
              <w:rPr>
                <w:rFonts w:eastAsia="宋体"/>
                <w:sz w:val="24"/>
                <w:szCs w:val="24"/>
              </w:rPr>
            </w:pPr>
            <w:r>
              <w:rPr>
                <w:rFonts w:hint="eastAsia" w:ascii="宋体" w:hAnsi="宋体" w:eastAsia="宋体"/>
                <w:sz w:val="24"/>
                <w:szCs w:val="24"/>
              </w:rPr>
              <w:t xml:space="preserve">服务期限：自2026年7月1日起至2028年6月30日止。</w:t>
            </w:r>
            <w:r/>
          </w:p>
          <w:p>
            <w:pPr>
              <w:rPr>
                <w:rFonts w:hint="eastAsia" w:ascii="宋体" w:hAnsi="宋体" w:eastAsia="宋体"/>
                <w:sz w:val="24"/>
                <w:szCs w:val="24"/>
              </w:rPr>
            </w:pPr>
            <w:r>
              <w:rPr>
                <w:rFonts w:hint="eastAsia" w:ascii="宋体" w:hAnsi="宋体" w:eastAsia="宋体"/>
                <w:sz w:val="24"/>
                <w:szCs w:val="24"/>
              </w:rPr>
              <w:t xml:space="preserve">服务地点：泰州市海陵区</w:t>
            </w:r>
            <w:r/>
          </w:p>
        </w:tc>
      </w:tr>
      <w:tr>
        <w:trPr>
          <w:jc w:val="center"/>
          <w:trHeight w:val="40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最高投标限价</w:t>
            </w:r>
            <w:r/>
          </w:p>
        </w:tc>
        <w:tc>
          <w:tcPr>
            <w:tcW w:w="7654" w:type="dxa"/>
            <w:vAlign w:val="center"/>
            <w:textDirection w:val="lrTb"/>
            <w:noWrap w:val="false"/>
          </w:tcPr>
          <w:p>
            <w:pPr>
              <w:rPr>
                <w:rFonts w:hint="eastAsia" w:ascii="宋体" w:hAnsi="宋体" w:eastAsia="宋体"/>
                <w:iCs/>
                <w:sz w:val="24"/>
                <w:szCs w:val="24"/>
              </w:rPr>
            </w:pPr>
            <w:r>
              <w:rPr>
                <w:rFonts w:hint="eastAsia" w:ascii="宋体" w:hAnsi="宋体" w:eastAsia="宋体"/>
                <w:iCs/>
                <w:sz w:val="24"/>
                <w:szCs w:val="24"/>
              </w:rPr>
              <w:t xml:space="preserve">最高限价总价：一标段1735836.64元（两年）、二标段3174263.04元（两年）、三标段3355286.34元（两年）、四标段2796081.66元（两年）、五标段3642607.92元（两年）。</w:t>
            </w:r>
            <w:r/>
          </w:p>
          <w:p>
            <w:pPr>
              <w:rPr>
                <w:rFonts w:hint="eastAsia" w:ascii="宋体" w:hAnsi="宋体" w:eastAsia="宋体"/>
                <w:sz w:val="21"/>
                <w:szCs w:val="21"/>
              </w:rPr>
            </w:pPr>
            <w:r>
              <w:rPr>
                <w:rFonts w:hint="eastAsia" w:ascii="宋体" w:hAnsi="宋体" w:eastAsia="宋体"/>
                <w:iCs/>
                <w:sz w:val="24"/>
                <w:szCs w:val="24"/>
              </w:rPr>
              <w:t xml:space="preserve">投标报价</w:t>
            </w:r>
            <w:r>
              <w:rPr>
                <w:rFonts w:hint="eastAsia" w:ascii="宋体" w:hAnsi="宋体" w:eastAsia="宋体" w:cs="宋体"/>
                <w:b/>
                <w:bCs/>
                <w:sz w:val="24"/>
                <w:szCs w:val="24"/>
              </w:rPr>
              <w:t xml:space="preserve">总价和单价</w:t>
            </w:r>
            <w:r>
              <w:rPr>
                <w:rFonts w:hint="eastAsia" w:ascii="宋体" w:hAnsi="宋体" w:eastAsia="宋体" w:cs="宋体"/>
                <w:sz w:val="24"/>
                <w:szCs w:val="24"/>
              </w:rPr>
              <w:t xml:space="preserve">均</w:t>
            </w:r>
            <w:r>
              <w:rPr>
                <w:rFonts w:hint="eastAsia" w:ascii="宋体" w:hAnsi="宋体" w:eastAsia="宋体"/>
                <w:iCs/>
                <w:sz w:val="24"/>
                <w:szCs w:val="24"/>
              </w:rPr>
              <w:t xml:space="preserve">不得超过招标文件规定的最高限价，否则按无效投标文件处理。</w:t>
            </w:r>
            <w:r/>
          </w:p>
        </w:tc>
      </w:tr>
      <w:tr>
        <w:trPr>
          <w:jc w:val="center"/>
          <w:trHeight w:val="9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1495" w:type="dxa"/>
            <w:vAlign w:val="center"/>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合格投标人资格要求</w:t>
            </w:r>
            <w:r/>
          </w:p>
        </w:tc>
        <w:tc>
          <w:tcPr>
            <w:tcW w:w="7654" w:type="dxa"/>
            <w:vAlign w:val="center"/>
            <w:textDirection w:val="lrTb"/>
            <w:noWrap w:val="false"/>
          </w:tcPr>
          <w:p>
            <w:pPr>
              <w:jc w:val="left"/>
              <w:widowControl/>
              <w:rPr>
                <w:rFonts w:hint="eastAsia" w:ascii="宋体" w:hAnsi="宋体" w:eastAsia="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满足《中华人民共和国政府采购法》第二十二条规定</w:t>
            </w:r>
            <w:r>
              <w:rPr>
                <w:rFonts w:hint="eastAsia" w:ascii="宋体" w:hAnsi="宋体" w:eastAsia="宋体"/>
                <w:sz w:val="24"/>
                <w:szCs w:val="24"/>
              </w:rPr>
              <w:t xml:space="preserve">：</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（1）具有独立承担民事责任的能力；</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（2）具有良好的商业信誉和健全的财务会计制度；</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（3）具有履行合同所必需的设备和专业技术能力；</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（4）有依法缴纳税收和社会保障资金的良好记录；</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2.落实政府采购政策需满足的资格要求：本项目专门面向中小企业，投标人应为中小微企业、监狱企业、残疾人福利性单位之一。</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3.本项目的特定资格要求：无</w:t>
            </w:r>
            <w:r/>
          </w:p>
          <w:p>
            <w:pPr>
              <w:jc w:val="left"/>
              <w:widowControl/>
              <w:rPr>
                <w:rFonts w:hint="eastAsia" w:ascii="宋体" w:hAnsi="宋体" w:eastAsia="宋体" w:cs="宋体"/>
                <w:sz w:val="24"/>
                <w:szCs w:val="24"/>
              </w:rPr>
            </w:pPr>
            <w:r>
              <w:rPr>
                <w:rFonts w:hint="eastAsia" w:ascii="宋体" w:hAnsi="宋体" w:eastAsia="宋体" w:cs="宋体"/>
                <w:sz w:val="24"/>
                <w:szCs w:val="24"/>
              </w:rPr>
              <w:t xml:space="preserve">4.未被列入“信用中国”网站(www.creditchina.gov.cn)失信被执行人名单、重大税收违法案件当事人名单、政府采购严重违法失信行为记录名单。</w:t>
            </w:r>
            <w:r/>
          </w:p>
        </w:tc>
      </w:tr>
      <w:tr>
        <w:trPr>
          <w:jc w:val="center"/>
          <w:trHeight w:val="796"/>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联合体投标</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不接受，招标文件中有关联合体的规定均不适用。</w:t>
            </w:r>
            <w:r/>
          </w:p>
          <w:p>
            <w:pPr>
              <w:rPr>
                <w:rFonts w:hint="eastAsia"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7</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考察</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不组织，自行考察；如投标人需自行考察,费用自理。</w:t>
            </w:r>
            <w:r/>
          </w:p>
          <w:p>
            <w:pPr>
              <w:rPr>
                <w:rFonts w:hint="eastAsia" w:ascii="宋体" w:hAnsi="宋体" w:eastAsia="宋体"/>
                <w:sz w:val="24"/>
                <w:szCs w:val="24"/>
              </w:rPr>
            </w:pPr>
            <w:r>
              <w:rPr>
                <w:rFonts w:hint="eastAsia" w:ascii="宋体" w:hAnsi="宋体" w:eastAsia="宋体"/>
                <w:sz w:val="24"/>
                <w:szCs w:val="24"/>
              </w:rPr>
              <w:t xml:space="preserve">□组织，考察时间： /年/月/日/时</w:t>
            </w:r>
            <w:r/>
          </w:p>
          <w:p>
            <w:pPr>
              <w:rPr>
                <w:rFonts w:hint="eastAsia" w:ascii="宋体" w:hAnsi="宋体" w:eastAsia="宋体"/>
                <w:sz w:val="24"/>
                <w:szCs w:val="24"/>
              </w:rPr>
            </w:pPr>
            <w:r>
              <w:rPr>
                <w:rFonts w:hint="eastAsia" w:ascii="宋体" w:hAnsi="宋体" w:eastAsia="宋体"/>
                <w:sz w:val="24"/>
                <w:szCs w:val="24"/>
              </w:rPr>
              <w:t xml:space="preserve">        集合地点：/</w:t>
            </w:r>
            <w:r/>
          </w:p>
          <w:p>
            <w:pPr>
              <w:ind w:firstLine="975"/>
              <w:rPr>
                <w:rFonts w:hint="eastAsia" w:ascii="宋体" w:hAnsi="宋体" w:eastAsia="宋体"/>
                <w:sz w:val="24"/>
                <w:szCs w:val="24"/>
              </w:rPr>
            </w:pPr>
            <w:r>
              <w:rPr>
                <w:rFonts w:hint="eastAsia" w:ascii="宋体" w:hAnsi="宋体" w:eastAsia="宋体"/>
                <w:sz w:val="24"/>
                <w:szCs w:val="24"/>
              </w:rPr>
              <w:t xml:space="preserve">联系人：/联系电话：/</w:t>
            </w:r>
            <w:r/>
          </w:p>
        </w:tc>
      </w:tr>
      <w:tr>
        <w:trPr>
          <w:jc w:val="center"/>
          <w:trHeight w:val="993"/>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投标答疑会 </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不召开</w:t>
            </w:r>
            <w:r/>
          </w:p>
          <w:p>
            <w:pPr>
              <w:rPr>
                <w:rFonts w:hint="eastAsia" w:ascii="宋体" w:hAnsi="宋体" w:eastAsia="宋体"/>
                <w:sz w:val="24"/>
                <w:szCs w:val="24"/>
              </w:rPr>
            </w:pPr>
            <w:r>
              <w:rPr>
                <w:rFonts w:hint="eastAsia" w:ascii="宋体" w:hAnsi="宋体" w:eastAsia="宋体"/>
                <w:sz w:val="24"/>
                <w:szCs w:val="24"/>
              </w:rPr>
              <w:t xml:space="preserve">口召开，召开时间：年月日时</w:t>
            </w:r>
            <w:r/>
          </w:p>
          <w:p>
            <w:pPr>
              <w:ind w:firstLine="975"/>
              <w:rPr>
                <w:rFonts w:hint="eastAsia"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投标货币</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人民币</w:t>
            </w:r>
            <w:r/>
          </w:p>
        </w:tc>
      </w:tr>
      <w:tr>
        <w:trPr>
          <w:jc w:val="center"/>
          <w:trHeight w:val="41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合同方式</w:t>
            </w:r>
            <w:r/>
          </w:p>
        </w:tc>
        <w:tc>
          <w:tcPr>
            <w:tcW w:w="7654" w:type="dxa"/>
            <w:vAlign w:val="center"/>
            <w:textDirection w:val="lrTb"/>
            <w:noWrap w:val="false"/>
          </w:tcPr>
          <w:p>
            <w:pPr>
              <w:rPr>
                <w:rFonts w:hint="eastAsia" w:ascii="宋体" w:hAnsi="宋体" w:eastAsia="宋体"/>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固定单价合同</w:t>
            </w:r>
            <w:r/>
          </w:p>
          <w:p>
            <w:pPr>
              <w:rPr>
                <w:rFonts w:hint="eastAsia"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固定总价合同  □其他：/</w:t>
            </w:r>
            <w:r/>
          </w:p>
        </w:tc>
      </w:tr>
      <w:tr>
        <w:trPr>
          <w:jc w:val="center"/>
          <w:trHeight w:val="558"/>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11</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依据苏财购</w:t>
            </w:r>
            <w:r>
              <w:rPr>
                <w:rFonts w:hint="eastAsia" w:ascii="宋体" w:hAnsi="宋体" w:eastAsia="宋体"/>
                <w:b/>
                <w:sz w:val="24"/>
                <w:szCs w:val="24"/>
              </w:rPr>
              <w:t xml:space="preserve">〔</w:t>
            </w:r>
            <w:r>
              <w:rPr>
                <w:rFonts w:hint="eastAsia" w:ascii="宋体" w:hAnsi="宋体" w:eastAsia="宋体"/>
                <w:b/>
                <w:szCs w:val="24"/>
              </w:rPr>
              <w:t xml:space="preserve">2</w:t>
            </w:r>
            <w:r>
              <w:rPr>
                <w:rFonts w:ascii="宋体" w:hAnsi="宋体" w:eastAsia="宋体"/>
                <w:b/>
                <w:szCs w:val="24"/>
              </w:rPr>
              <w:t xml:space="preserve">020</w:t>
            </w:r>
            <w:r>
              <w:rPr>
                <w:rFonts w:hint="eastAsia" w:ascii="宋体" w:hAnsi="宋体" w:eastAsia="宋体"/>
                <w:b/>
                <w:sz w:val="24"/>
                <w:szCs w:val="24"/>
              </w:rPr>
              <w:t xml:space="preserve">〕</w:t>
            </w:r>
            <w:r>
              <w:rPr>
                <w:rFonts w:hint="eastAsia" w:ascii="宋体" w:hAnsi="宋体" w:eastAsia="宋体"/>
                <w:sz w:val="24"/>
                <w:szCs w:val="24"/>
              </w:rPr>
              <w:t xml:space="preserve">52号文件精神，本项目免收</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12</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u w:val="single"/>
              </w:rPr>
              <w:t xml:space="preserve"> 90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675" w:type="dxa"/>
            <w:vAlign w:val="center"/>
            <w:vMerge w:val="restart"/>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13</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投标截止时间</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b/>
                <w:bCs/>
                <w:sz w:val="24"/>
                <w:szCs w:val="24"/>
                <w:u w:val="single"/>
              </w:rPr>
              <w:t xml:space="preserve">2026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5 </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20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9 </w:t>
            </w:r>
            <w:r>
              <w:rPr>
                <w:rFonts w:ascii="宋体" w:hAnsi="宋体" w:eastAsia="宋体"/>
                <w:b/>
                <w:bCs/>
                <w:sz w:val="24"/>
                <w:szCs w:val="24"/>
              </w:rPr>
              <w:t xml:space="preserve">时</w:t>
            </w:r>
            <w:r>
              <w:rPr>
                <w:rFonts w:hint="eastAsia" w:ascii="宋体" w:hAnsi="宋体" w:eastAsia="宋体"/>
                <w:b/>
                <w:bCs/>
                <w:sz w:val="24"/>
                <w:szCs w:val="24"/>
                <w:u w:val="single"/>
              </w:rPr>
              <w:t xml:space="preserve"> 00 </w:t>
            </w:r>
            <w:r>
              <w:rPr>
                <w:rFonts w:hint="eastAsia" w:ascii="宋体" w:hAnsi="宋体" w:eastAsia="宋体"/>
                <w:b/>
                <w:bCs/>
                <w:sz w:val="24"/>
                <w:szCs w:val="24"/>
              </w:rPr>
              <w:t xml:space="preserve">分</w:t>
            </w:r>
            <w:r/>
          </w:p>
        </w:tc>
      </w:tr>
      <w:tr>
        <w:trPr>
          <w:cantSplit/>
          <w:jc w:val="center"/>
          <w:trHeight w:val="535"/>
        </w:trPr>
        <w:tc>
          <w:tcPr>
            <w:tcW w:w="675" w:type="dxa"/>
            <w:vAlign w:val="center"/>
            <w:vMerge w:val="continue"/>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投标地点</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14</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b/>
                <w:bCs/>
                <w:sz w:val="24"/>
                <w:szCs w:val="24"/>
                <w:u w:val="single"/>
              </w:rPr>
              <w:t xml:space="preserve">2026 </w:t>
            </w:r>
            <w:r>
              <w:rPr>
                <w:rFonts w:hint="eastAsia" w:ascii="宋体" w:hAnsi="宋体" w:eastAsia="宋体"/>
                <w:b/>
                <w:bCs/>
                <w:sz w:val="24"/>
                <w:szCs w:val="24"/>
              </w:rPr>
              <w:t xml:space="preserve">年</w:t>
            </w:r>
            <w:r>
              <w:rPr>
                <w:rFonts w:hint="eastAsia" w:ascii="宋体" w:hAnsi="宋体" w:eastAsia="宋体"/>
                <w:b/>
                <w:bCs/>
                <w:sz w:val="24"/>
                <w:szCs w:val="24"/>
                <w:u w:val="single"/>
              </w:rPr>
              <w:t xml:space="preserve"> 5</w:t>
            </w:r>
            <w:r>
              <w:rPr>
                <w:rFonts w:hint="eastAsia" w:ascii="宋体" w:hAnsi="宋体" w:eastAsia="宋体"/>
                <w:b/>
                <w:bCs/>
                <w:sz w:val="24"/>
                <w:szCs w:val="24"/>
              </w:rPr>
              <w:t xml:space="preserve">月</w:t>
            </w:r>
            <w:r>
              <w:rPr>
                <w:rFonts w:hint="eastAsia" w:ascii="宋体" w:hAnsi="宋体" w:eastAsia="宋体"/>
                <w:b/>
                <w:bCs/>
                <w:sz w:val="24"/>
                <w:szCs w:val="24"/>
                <w:u w:val="single"/>
              </w:rPr>
              <w:t xml:space="preserve"> 20 </w:t>
            </w:r>
            <w:r>
              <w:rPr>
                <w:rFonts w:hint="eastAsia" w:ascii="宋体" w:hAnsi="宋体" w:eastAsia="宋体"/>
                <w:b/>
                <w:bCs/>
                <w:sz w:val="24"/>
                <w:szCs w:val="24"/>
              </w:rPr>
              <w:t xml:space="preserve">日</w:t>
            </w:r>
            <w:r>
              <w:rPr>
                <w:rFonts w:hint="eastAsia" w:ascii="宋体" w:hAnsi="宋体" w:eastAsia="宋体"/>
                <w:b/>
                <w:bCs/>
                <w:sz w:val="24"/>
                <w:szCs w:val="24"/>
                <w:u w:val="single"/>
              </w:rPr>
              <w:t xml:space="preserve"> 9 </w:t>
            </w:r>
            <w:r>
              <w:rPr>
                <w:rFonts w:ascii="宋体" w:hAnsi="宋体" w:eastAsia="宋体"/>
                <w:b/>
                <w:bCs/>
                <w:sz w:val="24"/>
                <w:szCs w:val="24"/>
              </w:rPr>
              <w:t xml:space="preserve">时</w:t>
            </w:r>
            <w:r>
              <w:rPr>
                <w:rFonts w:hint="eastAsia" w:ascii="宋体" w:hAnsi="宋体" w:eastAsia="宋体"/>
                <w:b/>
                <w:bCs/>
                <w:sz w:val="24"/>
                <w:szCs w:val="24"/>
                <w:u w:val="single"/>
              </w:rPr>
              <w:t xml:space="preserve"> 00 </w:t>
            </w:r>
            <w:r>
              <w:rPr>
                <w:rFonts w:hint="eastAsia" w:ascii="宋体" w:hAnsi="宋体" w:eastAsia="宋体"/>
                <w:b/>
                <w:bCs/>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15</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评标办法</w:t>
            </w:r>
            <w:r/>
          </w:p>
        </w:tc>
        <w:tc>
          <w:tcPr>
            <w:tcW w:w="7654" w:type="dxa"/>
            <w:vAlign w:val="center"/>
            <w:textDirection w:val="lrTb"/>
            <w:noWrap w:val="false"/>
          </w:tcPr>
          <w:p>
            <w:pPr>
              <w:rPr>
                <w:rFonts w:hint="eastAsia" w:ascii="宋体" w:hAnsi="宋体" w:eastAsia="宋体"/>
                <w:sz w:val="24"/>
                <w:szCs w:val="24"/>
              </w:rPr>
            </w:pPr>
            <w:r>
              <w:rPr>
                <w:rFonts w:ascii="Wingdings 2" w:hAnsi="Wingdings 2" w:eastAsia="Wingdings 2" w:cs="Wingdings 2"/>
                <w:sz w:val="24"/>
                <w:szCs w:val="24"/>
              </w:rPr>
              <w:t xml:space="preserve">R</w:t>
            </w:r>
            <w:r>
              <w:rPr>
                <w:rFonts w:hint="eastAsia" w:ascii="宋体" w:hAnsi="宋体" w:eastAsia="宋体"/>
                <w:sz w:val="24"/>
                <w:szCs w:val="24"/>
              </w:rPr>
              <w:t xml:space="preserve">综合评分</w:t>
            </w:r>
            <w:r>
              <w:rPr>
                <w:rFonts w:ascii="宋体" w:hAnsi="宋体" w:eastAsia="宋体"/>
                <w:sz w:val="24"/>
                <w:szCs w:val="24"/>
              </w:rPr>
              <w:t xml:space="preserve">法</w:t>
            </w:r>
            <w:r/>
          </w:p>
          <w:p>
            <w:pPr>
              <w:rPr>
                <w:rFonts w:hint="eastAsia" w:ascii="宋体" w:hAnsi="宋体" w:eastAsia="宋体"/>
                <w:sz w:val="24"/>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844"/>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16</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定标办法</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采购人根据评标委员会推荐的中标候选投标人顺序确定中标人。</w:t>
            </w:r>
            <w:r/>
          </w:p>
        </w:tc>
      </w:tr>
      <w:tr>
        <w:trPr>
          <w:jc w:val="center"/>
          <w:trHeight w:val="211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17</w:t>
            </w:r>
            <w:r/>
          </w:p>
        </w:tc>
        <w:tc>
          <w:tcPr>
            <w:tcW w:w="1495"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rPr>
                <w:rFonts w:hint="eastAsia"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提交</w:t>
            </w:r>
            <w:r/>
          </w:p>
          <w:p>
            <w:pPr>
              <w:rPr>
                <w:rFonts w:hint="eastAsia" w:ascii="宋体" w:hAnsi="宋体" w:eastAsia="宋体"/>
                <w:sz w:val="24"/>
                <w:szCs w:val="24"/>
              </w:rPr>
            </w:pPr>
            <w:r>
              <w:rPr>
                <w:rFonts w:hint="eastAsia" w:ascii="宋体" w:hAnsi="宋体" w:eastAsia="宋体"/>
                <w:sz w:val="24"/>
                <w:szCs w:val="24"/>
              </w:rPr>
              <w:t xml:space="preserve">金额：中标价的10% </w:t>
            </w:r>
            <w:r/>
          </w:p>
          <w:p>
            <w:pPr>
              <w:pStyle w:val="1068"/>
              <w:ind w:firstLine="0"/>
              <w:rPr>
                <w:rFonts w:hint="eastAsia" w:hAnsi="宋体" w:eastAsia="宋体"/>
                <w:szCs w:val="24"/>
              </w:rPr>
            </w:pPr>
            <w:r>
              <w:rPr>
                <w:rFonts w:hint="eastAsia" w:hAnsi="宋体" w:eastAsia="宋体"/>
                <w:szCs w:val="24"/>
              </w:rPr>
              <w:t xml:space="preserve">形式：转账、汇票、支票、本票、电汇、保证保险、保函等非现金形式</w:t>
            </w:r>
            <w:r/>
          </w:p>
          <w:p>
            <w:pPr>
              <w:pStyle w:val="1068"/>
              <w:ind w:firstLine="0"/>
              <w:rPr>
                <w:rFonts w:hint="eastAsia" w:hAnsi="宋体" w:eastAsia="宋体"/>
                <w:szCs w:val="24"/>
              </w:rPr>
            </w:pPr>
            <w:r>
              <w:rPr>
                <w:rFonts w:hint="eastAsia" w:hAnsi="宋体" w:eastAsia="宋体"/>
                <w:szCs w:val="24"/>
              </w:rPr>
              <w:t xml:space="preserve">提交时间：收到中标通知书后签订合同前。</w:t>
            </w:r>
            <w:r/>
          </w:p>
          <w:p>
            <w:pPr>
              <w:pStyle w:val="1068"/>
              <w:ind w:firstLine="0"/>
              <w:rPr>
                <w:rFonts w:hint="eastAsia" w:ascii="宋体" w:hAnsi="宋体" w:eastAsia="宋体"/>
                <w:szCs w:val="24"/>
              </w:rPr>
            </w:pPr>
            <w:r>
              <w:rPr>
                <w:rFonts w:hint="eastAsia" w:hAnsi="宋体" w:eastAsia="宋体"/>
                <w:szCs w:val="24"/>
              </w:rPr>
              <w:t xml:space="preserve">退还时间：合同期结束且经双方验收合格后无息退还。</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18</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签订合同</w:t>
            </w:r>
            <w:r/>
          </w:p>
        </w:tc>
        <w:tc>
          <w:tcPr>
            <w:tcW w:w="7654"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rPr>
                <w:rFonts w:hint="eastAsia" w:ascii="宋体" w:hAnsi="宋体" w:eastAsia="宋体"/>
                <w:sz w:val="24"/>
                <w:szCs w:val="24"/>
              </w:rPr>
            </w:pPr>
            <w:r>
              <w:rPr>
                <w:rFonts w:hint="eastAsia" w:ascii="宋体" w:hAnsi="宋体" w:eastAsia="宋体"/>
                <w:sz w:val="24"/>
                <w:szCs w:val="24"/>
              </w:rPr>
              <w:t xml:space="preserve">签订合同地点：泰州市海陵区市政园林养护服务中心</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19</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付款方式</w:t>
            </w:r>
            <w:r/>
          </w:p>
        </w:tc>
        <w:tc>
          <w:tcPr>
            <w:tcW w:w="7654" w:type="dxa"/>
            <w:vAlign w:val="center"/>
            <w:textDirection w:val="lrTb"/>
            <w:noWrap w:val="false"/>
          </w:tcPr>
          <w:p>
            <w:pPr>
              <w:pStyle w:val="1068"/>
              <w:ind w:right="-117" w:firstLine="240"/>
              <w:rPr>
                <w:rFonts w:hint="eastAsia" w:ascii="宋体" w:hAnsi="宋体" w:eastAsia="宋体" w:cs="宋体"/>
                <w:bCs/>
                <w:caps/>
                <w:szCs w:val="24"/>
              </w:rPr>
            </w:pPr>
            <w:r>
              <w:rPr>
                <w:rFonts w:hint="eastAsia" w:ascii="宋体" w:hAnsi="宋体" w:eastAsia="宋体" w:cs="宋体"/>
                <w:bCs/>
                <w:caps/>
                <w:szCs w:val="24"/>
              </w:rPr>
              <w:t xml:space="preserve">养护管理费用支付采取季度考核、季度汇总、年底统一结算的方式实施。</w:t>
            </w:r>
            <w:r/>
          </w:p>
          <w:p>
            <w:pPr>
              <w:pStyle w:val="1068"/>
              <w:ind w:right="-117" w:firstLine="240"/>
              <w:rPr>
                <w:rFonts w:eastAsia="宋体"/>
                <w:szCs w:val="24"/>
              </w:rPr>
            </w:pPr>
            <w:r>
              <w:rPr>
                <w:rFonts w:hint="eastAsia" w:eastAsia="宋体"/>
                <w:szCs w:val="24"/>
              </w:rPr>
              <w:t xml:space="preserve">按养护期考核结果，2027年1月底付至合同价款的25%，2028年1月底付</w:t>
            </w:r>
            <w:r>
              <w:rPr>
                <w:rFonts w:hint="eastAsia" w:eastAsia="宋体"/>
                <w:szCs w:val="24"/>
                <w:lang w:eastAsia="zh-CN"/>
              </w:rPr>
              <w:t xml:space="preserve">至合同价款的75%</w:t>
            </w:r>
            <w:r>
              <w:rPr>
                <w:rFonts w:hint="eastAsia" w:eastAsia="宋体"/>
                <w:color w:val="auto"/>
                <w:szCs w:val="24"/>
              </w:rPr>
              <w:t xml:space="preserve">，养护期结束</w:t>
            </w:r>
            <w:r>
              <w:rPr>
                <w:rFonts w:hint="eastAsia" w:eastAsia="宋体"/>
                <w:color w:val="auto"/>
                <w:szCs w:val="24"/>
                <w:lang w:val="en-US" w:eastAsia="zh-CN"/>
              </w:rPr>
              <w:t xml:space="preserve">且考核完成</w:t>
            </w:r>
            <w:r>
              <w:rPr>
                <w:rFonts w:hint="eastAsia" w:eastAsia="宋体"/>
                <w:color w:val="auto"/>
                <w:szCs w:val="24"/>
              </w:rPr>
              <w:t xml:space="preserve">后一次付清余款。所有款项的结算支付，中标人必须提供有效增值税发票。</w:t>
            </w:r>
            <w:r/>
          </w:p>
        </w:tc>
      </w:tr>
      <w:tr>
        <w:trPr>
          <w:jc w:val="center"/>
          <w:trHeight w:val="571"/>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20</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特别说明</w:t>
            </w:r>
            <w:r/>
          </w:p>
        </w:tc>
        <w:tc>
          <w:tcPr>
            <w:tcW w:w="7654" w:type="dxa"/>
            <w:vAlign w:val="center"/>
            <w:textDirection w:val="lrTb"/>
            <w:noWrap w:val="false"/>
          </w:tcPr>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1.若发生日常养护补植范围外，突击增加的路段、突击补植的树、更换的时令花卉，则按实结算。</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2.中标单位在养护作业实施过程中，须做好扬尘防控相关措施，如因施工噪音、扬尘被投诉或对采购人造成不良影响的，所有责任由中标单位承担。</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3.</w:t>
            </w:r>
            <w:r>
              <w:rPr>
                <w:rFonts w:ascii="宋体" w:hAnsi="宋体" w:eastAsia="宋体"/>
                <w:szCs w:val="24"/>
              </w:rPr>
              <w:t xml:space="preserve">经过</w:t>
            </w:r>
            <w:r>
              <w:rPr>
                <w:rFonts w:hint="eastAsia" w:ascii="宋体" w:hAnsi="宋体" w:eastAsia="宋体"/>
                <w:szCs w:val="24"/>
              </w:rPr>
              <w:t xml:space="preserve">采购人</w:t>
            </w:r>
            <w:r>
              <w:rPr>
                <w:rFonts w:ascii="宋体" w:hAnsi="宋体" w:eastAsia="宋体"/>
                <w:szCs w:val="24"/>
              </w:rPr>
              <w:t xml:space="preserve">试点研究后效果良好的园林绿化</w:t>
            </w:r>
            <w:r>
              <w:rPr>
                <w:rFonts w:hint="eastAsia" w:ascii="宋体" w:hAnsi="宋体" w:eastAsia="宋体"/>
                <w:szCs w:val="24"/>
              </w:rPr>
              <w:t xml:space="preserve">有关</w:t>
            </w:r>
            <w:r>
              <w:rPr>
                <w:rFonts w:ascii="宋体" w:hAnsi="宋体" w:eastAsia="宋体"/>
                <w:szCs w:val="24"/>
              </w:rPr>
              <w:t xml:space="preserve">新技术新工艺，养护单位必须</w:t>
            </w:r>
            <w:r>
              <w:rPr>
                <w:rFonts w:hint="eastAsia" w:ascii="宋体" w:hAnsi="宋体" w:eastAsia="宋体"/>
                <w:szCs w:val="24"/>
              </w:rPr>
              <w:t xml:space="preserve">按照采购人要求</w:t>
            </w:r>
            <w:r>
              <w:rPr>
                <w:rFonts w:ascii="宋体" w:hAnsi="宋体" w:eastAsia="宋体"/>
                <w:szCs w:val="24"/>
              </w:rPr>
              <w:t xml:space="preserve">执行</w:t>
            </w:r>
            <w:r>
              <w:rPr>
                <w:rFonts w:hint="eastAsia" w:ascii="宋体" w:hAnsi="宋体" w:eastAsia="宋体"/>
                <w:szCs w:val="24"/>
              </w:rPr>
              <w:t xml:space="preserve">，涉及的所有费用包含在中标价中，各投标人在投标报价时综合考虑。</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4.中标单位须做好数字化城管、12345、网络舆情等交办件及采购人安排的其他有关工作内容。</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5.绿化垃圾自行处理，不得随意倾倒；草皮越冬要保持常绿。</w:t>
            </w:r>
            <w:r/>
          </w:p>
          <w:p>
            <w:pPr>
              <w:pStyle w:val="1068"/>
              <w:ind w:right="-117" w:firstLine="480"/>
              <w:spacing w:line="300" w:lineRule="auto"/>
              <w:rPr>
                <w:rFonts w:hint="eastAsia" w:ascii="宋体" w:hAnsi="宋体" w:eastAsia="宋体"/>
                <w:szCs w:val="24"/>
              </w:rPr>
            </w:pPr>
            <w:r>
              <w:rPr>
                <w:rFonts w:hint="eastAsia" w:ascii="宋体" w:hAnsi="宋体" w:eastAsia="宋体"/>
                <w:szCs w:val="24"/>
              </w:rPr>
              <w:t xml:space="preserve">6.本项目养护面积按实结算，但结算价不超过合同价。</w:t>
            </w:r>
            <w:r/>
          </w:p>
          <w:p>
            <w:pPr>
              <w:pStyle w:val="1068"/>
              <w:ind w:firstLine="460"/>
              <w:rPr>
                <w:rFonts w:hint="eastAsia" w:ascii="宋体" w:hAnsi="宋体" w:eastAsia="宋体"/>
                <w:szCs w:val="24"/>
              </w:rPr>
            </w:pPr>
            <w:r>
              <w:rPr>
                <w:rFonts w:hint="eastAsia" w:ascii="宋体" w:hAnsi="宋体" w:eastAsia="宋体"/>
                <w:szCs w:val="24"/>
              </w:rPr>
              <w:t xml:space="preserve">7.尚未移交的绿化项目（包括但不限于采购需求表中的绿化养护项目）按各标段的养护范围移交至相应养护单位进行养护，开始养护时间以原养护单位正式移交后开始计算。</w:t>
            </w:r>
            <w:r/>
          </w:p>
        </w:tc>
      </w:tr>
      <w:tr>
        <w:trPr>
          <w:jc w:val="center"/>
          <w:trHeight w:val="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21</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中标服务费</w:t>
            </w:r>
            <w:r/>
          </w:p>
        </w:tc>
        <w:tc>
          <w:tcPr>
            <w:tcW w:w="7654" w:type="dxa"/>
            <w:vAlign w:val="center"/>
            <w:textDirection w:val="lrTb"/>
            <w:noWrap w:val="false"/>
          </w:tcPr>
          <w:p>
            <w:pPr>
              <w:pStyle w:val="1068"/>
              <w:ind w:right="-117" w:firstLine="240"/>
              <w:rPr>
                <w:rFonts w:hint="eastAsia" w:ascii="宋体" w:hAnsi="宋体" w:eastAsia="宋体"/>
                <w:szCs w:val="24"/>
              </w:rPr>
            </w:pPr>
            <w:r>
              <w:rPr>
                <w:rFonts w:hint="eastAsia" w:ascii="宋体" w:hAnsi="宋体" w:eastAsia="宋体"/>
                <w:szCs w:val="24"/>
              </w:rPr>
              <w:t xml:space="preserve">本项目招标代理服务费参照国家计委计价格〔2002〕1980号文件的50%，由中标人承担。</w:t>
            </w:r>
            <w:r/>
          </w:p>
          <w:p>
            <w:pPr>
              <w:pStyle w:val="1068"/>
              <w:ind w:right="-117" w:firstLine="240"/>
              <w:rPr>
                <w:rFonts w:hint="eastAsia" w:ascii="宋体" w:hAnsi="宋体" w:eastAsia="宋体"/>
                <w:szCs w:val="24"/>
              </w:rPr>
            </w:pPr>
            <w:r>
              <w:rPr>
                <w:rFonts w:hint="eastAsia" w:ascii="宋体" w:hAnsi="宋体" w:eastAsia="宋体"/>
                <w:szCs w:val="24"/>
              </w:rPr>
              <w:t xml:space="preserve">计算公式：各标段中标单位应支付的代理服务费=（单标段中标价金额/本项目所有标段中标价总和）*代理服务费总额。（代理服务费总额：即以所有标段中标价总和为基数计算出的招标代理费*50%。）</w:t>
            </w:r>
            <w:r/>
          </w:p>
        </w:tc>
      </w:tr>
      <w:tr>
        <w:trPr>
          <w:jc w:val="center"/>
          <w:trHeight w:val="1090"/>
        </w:trPr>
        <w:tc>
          <w:tcPr>
            <w:tcW w:w="675"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2</w:t>
            </w:r>
            <w:r/>
          </w:p>
        </w:tc>
        <w:tc>
          <w:tcPr>
            <w:tcW w:w="1495"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其他</w:t>
            </w:r>
            <w:r/>
          </w:p>
        </w:tc>
        <w:tc>
          <w:tcPr>
            <w:tcW w:w="7654" w:type="dxa"/>
            <w:vAlign w:val="center"/>
            <w:textDirection w:val="lrTb"/>
            <w:noWrap w:val="false"/>
          </w:tcPr>
          <w:p>
            <w:pPr>
              <w:pStyle w:val="1068"/>
              <w:ind w:firstLine="0"/>
              <w:rPr>
                <w:rFonts w:hint="eastAsia" w:ascii="宋体" w:hAnsi="宋体" w:eastAsia="宋体"/>
                <w:b/>
                <w:bCs/>
                <w:szCs w:val="24"/>
              </w:rPr>
            </w:pPr>
            <w:r>
              <w:rPr>
                <w:rFonts w:hint="eastAsia" w:ascii="宋体" w:hAnsi="宋体" w:eastAsia="宋体"/>
                <w:b/>
                <w:bCs/>
                <w:szCs w:val="24"/>
              </w:rPr>
              <w:t xml:space="preserve">投标文件的制作要求</w:t>
            </w:r>
            <w:r/>
          </w:p>
          <w:p>
            <w:pPr>
              <w:pStyle w:val="1068"/>
              <w:ind w:firstLine="240"/>
              <w:rPr>
                <w:rFonts w:hint="eastAsia" w:ascii="宋体" w:hAnsi="宋体" w:eastAsia="宋体"/>
                <w:szCs w:val="24"/>
              </w:rPr>
            </w:pPr>
            <w:r>
              <w:rPr>
                <w:rFonts w:hint="eastAsia" w:ascii="宋体" w:hAnsi="宋体" w:eastAsia="宋体"/>
                <w:szCs w:val="24"/>
              </w:rPr>
              <w:t xml:space="preserve">本次采购采用“苏采云”系统进行政府采购活动。</w:t>
            </w:r>
            <w:r/>
          </w:p>
          <w:p>
            <w:pPr>
              <w:pStyle w:val="1068"/>
              <w:ind w:firstLine="240"/>
              <w:rPr>
                <w:rFonts w:hint="eastAsia"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w:t>
            </w:r>
            <w:r>
              <w:rPr>
                <w:rFonts w:ascii="宋体" w:hAnsi="宋体" w:eastAsia="宋体" w:cs="宋体"/>
              </w:rPr>
              <w:t xml:space="preserve">敬请及时关注</w:t>
            </w:r>
            <w:r>
              <w:rPr>
                <w:rFonts w:hint="eastAsia" w:ascii="宋体" w:hAnsi="宋体" w:eastAsia="宋体" w:cs="宋体"/>
              </w:rPr>
              <w:t xml:space="preserve">“江苏政府采购网”</w:t>
            </w:r>
            <w:r>
              <w:rPr>
                <w:rFonts w:ascii="宋体" w:hAnsi="宋体" w:eastAsia="宋体" w:cs="宋体"/>
              </w:rPr>
              <w:t xml:space="preserve">发布的更正公告。</w:t>
            </w:r>
            <w:r/>
          </w:p>
        </w:tc>
      </w:tr>
    </w:tbl>
    <w:p>
      <w:pP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一、说明和释义</w:t>
      </w:r>
      <w:r/>
    </w:p>
    <w:p>
      <w:pPr>
        <w:spacing w:line="360" w:lineRule="auto"/>
        <w:rPr>
          <w:rFonts w:hint="eastAsia" w:ascii="宋体" w:hAnsi="宋体" w:eastAsia="宋体"/>
          <w:b/>
          <w:sz w:val="24"/>
          <w:szCs w:val="24"/>
        </w:rPr>
      </w:pPr>
      <w:r>
        <w:rPr>
          <w:rFonts w:ascii="宋体" w:hAnsi="宋体" w:eastAsia="宋体"/>
          <w:b/>
          <w:sz w:val="24"/>
          <w:szCs w:val="24"/>
        </w:rPr>
        <w:t xml:space="preserve">1. </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组织的招标活动。</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w:t>
      </w:r>
      <w:r>
        <w:rPr>
          <w:rFonts w:hint="eastAsia" w:ascii="宋体" w:hAnsi="宋体" w:eastAsia="宋体"/>
          <w:szCs w:val="24"/>
          <w:u w:val="single"/>
        </w:rPr>
        <w:t xml:space="preserve">江苏经纬资产土地房地产评估测绘工程咨询有限公司</w:t>
      </w:r>
      <w:r>
        <w:rPr>
          <w:rFonts w:hint="eastAsia" w:ascii="宋体" w:hAnsi="宋体" w:eastAsia="宋体"/>
          <w:szCs w:val="24"/>
        </w:rPr>
        <w:t xml:space="preserve">。</w:t>
      </w:r>
      <w:r/>
    </w:p>
    <w:p>
      <w:pPr>
        <w:spacing w:line="360" w:lineRule="auto"/>
        <w:rPr>
          <w:rFonts w:hint="eastAsia" w:ascii="宋体" w:hAnsi="宋体" w:eastAsia="宋体"/>
          <w:b/>
          <w:sz w:val="24"/>
          <w:szCs w:val="24"/>
        </w:rPr>
      </w:pPr>
      <w:r>
        <w:rPr>
          <w:rFonts w:ascii="宋体" w:hAnsi="宋体" w:eastAsia="宋体"/>
          <w:b/>
          <w:sz w:val="24"/>
          <w:szCs w:val="24"/>
        </w:rPr>
        <w:t xml:space="preserve">2. </w:t>
      </w:r>
      <w:r>
        <w:rPr>
          <w:rFonts w:hint="eastAsia" w:ascii="宋体" w:hAnsi="宋体" w:eastAsia="宋体"/>
          <w:b/>
          <w:sz w:val="24"/>
          <w:szCs w:val="24"/>
        </w:rPr>
        <w:t xml:space="preserve">词语释义</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068"/>
        <w:ind w:firstLine="609"/>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供应商、投标人：指向采购人提供货物、工程或服务的法人、其他组织或者自然人，不包括其分公司</w:t>
      </w:r>
      <w:r>
        <w:rPr>
          <w:rFonts w:ascii="宋体" w:hAnsi="宋体" w:eastAsia="宋体"/>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609"/>
        <w:spacing w:line="360" w:lineRule="auto"/>
        <w:rPr>
          <w:rFonts w:hint="eastAsia"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2.11实质性响应：满足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二、投标人</w:t>
      </w:r>
      <w:r/>
    </w:p>
    <w:p>
      <w:pPr>
        <w:numPr>
          <w:ilvl w:val="0"/>
          <w:numId w:val="1"/>
        </w:numPr>
        <w:spacing w:line="360" w:lineRule="auto"/>
        <w:rPr>
          <w:rFonts w:hint="eastAsia" w:ascii="宋体" w:hAnsi="宋体" w:eastAsia="宋体"/>
          <w:b/>
          <w:bCs/>
          <w:sz w:val="24"/>
          <w:szCs w:val="24"/>
        </w:rPr>
      </w:pPr>
      <w:r>
        <w:rPr>
          <w:rFonts w:hint="eastAsia" w:ascii="宋体" w:hAnsi="宋体" w:eastAsia="宋体"/>
          <w:b/>
          <w:bCs/>
          <w:sz w:val="24"/>
          <w:szCs w:val="24"/>
        </w:rPr>
        <w:t xml:space="preserve">合格投标人资格要求</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3.1详见投标人须知前附表规定。</w:t>
      </w:r>
      <w:r/>
    </w:p>
    <w:p>
      <w:pPr>
        <w:spacing w:line="360" w:lineRule="auto"/>
        <w:rPr>
          <w:rFonts w:hint="eastAsia" w:ascii="宋体" w:hAnsi="宋体" w:eastAsia="宋体"/>
          <w:bCs/>
          <w:sz w:val="24"/>
          <w:szCs w:val="24"/>
        </w:rPr>
      </w:pPr>
      <w:r>
        <w:rPr>
          <w:rFonts w:hint="eastAsia" w:ascii="宋体" w:hAnsi="宋体" w:eastAsia="宋体"/>
          <w:b/>
          <w:sz w:val="24"/>
          <w:szCs w:val="24"/>
        </w:rPr>
        <w:t xml:space="preserve">4.投标人应在江苏政府采购“苏采云”系统（http://jszfcg.jsczt.cn/下同）下载招标文件及有关资料，按招标文件要求提交全部资料并对招标文件各项内容做出实质性响应。</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5.投标人代表</w:t>
      </w:r>
      <w:r/>
    </w:p>
    <w:p>
      <w:pPr>
        <w:ind w:firstLine="366"/>
        <w:spacing w:line="360" w:lineRule="auto"/>
        <w:rPr>
          <w:rFonts w:hint="eastAsia" w:ascii="宋体" w:hAnsi="宋体" w:eastAsia="宋体"/>
          <w:sz w:val="24"/>
          <w:szCs w:val="24"/>
        </w:rPr>
      </w:pPr>
      <w:r>
        <w:rPr>
          <w:rFonts w:hint="eastAsia" w:ascii="宋体" w:hAnsi="宋体" w:eastAsia="宋体"/>
          <w:sz w:val="24"/>
          <w:szCs w:val="24"/>
        </w:rPr>
        <w:t xml:space="preserve">5.1</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代表不是法人代表，须持有《法人代表授权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360" w:lineRule="auto"/>
        <w:widowControl/>
        <w:rPr>
          <w:rFonts w:hint="eastAsia" w:ascii="宋体" w:hAnsi="宋体" w:eastAsia="宋体"/>
          <w:b/>
          <w:bCs/>
          <w:sz w:val="24"/>
          <w:szCs w:val="24"/>
        </w:rPr>
      </w:pPr>
      <w:r>
        <w:rPr>
          <w:rFonts w:hint="eastAsia" w:ascii="宋体" w:hAnsi="宋体" w:eastAsia="宋体"/>
          <w:b/>
          <w:bCs/>
          <w:sz w:val="24"/>
          <w:szCs w:val="24"/>
        </w:rPr>
        <w:t xml:space="preserve">7.投标人有下列情形之一的不能参加本次投标：</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（1）因重大经济问题正在接受国家有关部门审查的；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（2）正在被其他企业兼并（或收购）或因重大经济纠纷正在进行诉讼或仲裁的；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（3）因腐败和欺诈行为而被有关部门处理的。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（4）被责令停业的；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（5）被暂停或取消投标资格的； </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（6）财产被接管或冻结的；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（7）在最近三年内有骗取中标或严重违约或重大工程质量问题的；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（8）在投标过程中弄虚作假、行贿或有其他违法违规行为的；</w:t>
      </w:r>
      <w:r/>
    </w:p>
    <w:p>
      <w:pPr>
        <w:ind w:firstLine="48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（9）违反法律法规相关规定的。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三、招标文件说明</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360" w:lineRule="auto"/>
        <w:rPr>
          <w:rFonts w:hint="eastAsia"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w:t>
      </w:r>
      <w:r>
        <w:rPr>
          <w:rFonts w:hint="eastAsia" w:ascii="宋体" w:hAnsi="宋体" w:eastAsia="宋体"/>
          <w:sz w:val="24"/>
          <w:szCs w:val="24"/>
        </w:rPr>
        <w:t xml:space="preserve">作出</w:t>
      </w:r>
      <w:r>
        <w:rPr>
          <w:rFonts w:ascii="宋体" w:hAnsi="宋体" w:eastAsia="宋体"/>
          <w:sz w:val="24"/>
          <w:szCs w:val="24"/>
        </w:rPr>
        <w:t xml:space="preserve">实质性响应，其风险由投标人自行承担，并根据有关条款规定，该投标有可能被拒绝。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9.现场考察 </w:t>
      </w:r>
      <w:r/>
    </w:p>
    <w:p>
      <w:pPr>
        <w:ind w:firstLine="609"/>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对有关现场和周围环境进行考察，以获取编制投标文件和签署合同所需的信息。考察现场所发生的费用由投标人自己承担。</w:t>
      </w:r>
      <w:r/>
    </w:p>
    <w:p>
      <w:pPr>
        <w:pStyle w:val="1068"/>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68"/>
        <w:ind w:firstLine="609"/>
        <w:jc w:val="both"/>
        <w:spacing w:line="360" w:lineRule="auto"/>
        <w:rPr>
          <w:rFonts w:hint="eastAsia" w:ascii="宋体" w:hAnsi="宋体" w:eastAsia="宋体"/>
          <w:szCs w:val="24"/>
        </w:rPr>
      </w:pPr>
      <w:r>
        <w:rPr>
          <w:rFonts w:hint="eastAsia" w:ascii="宋体" w:hAnsi="宋体" w:eastAsia="宋体"/>
          <w:szCs w:val="24"/>
        </w:rPr>
        <w:t xml:space="preserve">9.</w:t>
      </w:r>
      <w:r>
        <w:rPr>
          <w:rFonts w:ascii="宋体" w:hAnsi="宋体" w:eastAsia="宋体"/>
          <w:szCs w:val="24"/>
        </w:rPr>
        <w:t xml:space="preserve">3经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考察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考察</w:t>
      </w:r>
      <w:r>
        <w:rPr>
          <w:rFonts w:ascii="宋体" w:hAnsi="宋体" w:eastAsia="宋体"/>
          <w:szCs w:val="24"/>
        </w:rPr>
        <w:t xml:space="preserve">现场的责任和风险。</w:t>
      </w:r>
      <w:r/>
    </w:p>
    <w:p>
      <w:pPr>
        <w:ind w:firstLine="609"/>
        <w:spacing w:line="360" w:lineRule="auto"/>
        <w:rPr>
          <w:rFonts w:hint="eastAsia" w:ascii="宋体" w:hAnsi="宋体" w:eastAsia="宋体"/>
          <w:b/>
          <w:sz w:val="24"/>
          <w:szCs w:val="24"/>
        </w:rPr>
      </w:pPr>
      <w:r>
        <w:rPr>
          <w:rFonts w:hint="eastAsia" w:ascii="宋体" w:hAnsi="宋体" w:eastAsia="宋体"/>
          <w:sz w:val="24"/>
          <w:szCs w:val="24"/>
        </w:rPr>
        <w:t xml:space="preserve">9.4</w:t>
      </w:r>
      <w:r>
        <w:rPr>
          <w:rFonts w:ascii="宋体" w:hAnsi="宋体" w:eastAsia="宋体"/>
          <w:sz w:val="24"/>
          <w:szCs w:val="24"/>
        </w:rPr>
        <w:t xml:space="preserve">投标人应在现场</w:t>
      </w:r>
      <w:r>
        <w:rPr>
          <w:rFonts w:hint="eastAsia" w:ascii="宋体" w:hAnsi="宋体" w:eastAsia="宋体"/>
          <w:sz w:val="24"/>
          <w:szCs w:val="24"/>
        </w:rPr>
        <w:t xml:space="preserve">考察</w:t>
      </w:r>
      <w:r>
        <w:rPr>
          <w:rFonts w:ascii="宋体" w:hAnsi="宋体" w:eastAsia="宋体"/>
          <w:sz w:val="24"/>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 w:val="24"/>
          <w:szCs w:val="24"/>
        </w:rPr>
        <w:t xml:space="preserve">招标采购单位</w:t>
      </w:r>
      <w:r>
        <w:rPr>
          <w:rFonts w:ascii="宋体" w:hAnsi="宋体" w:eastAsia="宋体"/>
          <w:sz w:val="24"/>
          <w:szCs w:val="24"/>
        </w:rPr>
        <w:t xml:space="preserve">提出任何索赔的要求</w:t>
      </w:r>
      <w:r>
        <w:rPr>
          <w:rFonts w:hint="eastAsia" w:ascii="宋体" w:hAnsi="宋体" w:eastAsia="宋体"/>
          <w:sz w:val="24"/>
          <w:szCs w:val="24"/>
        </w:rPr>
        <w:t xml:space="preserve">，</w:t>
      </w:r>
      <w:r>
        <w:rPr>
          <w:rFonts w:ascii="宋体" w:hAnsi="宋体" w:eastAsia="宋体"/>
          <w:sz w:val="24"/>
          <w:szCs w:val="24"/>
        </w:rPr>
        <w:t xml:space="preserve">对此</w:t>
      </w:r>
      <w:r>
        <w:rPr>
          <w:rFonts w:hint="eastAsia" w:ascii="宋体" w:hAnsi="宋体" w:eastAsia="宋体"/>
          <w:sz w:val="24"/>
          <w:szCs w:val="24"/>
        </w:rPr>
        <w:t xml:space="preserve">招标采购单位</w:t>
      </w:r>
      <w:r>
        <w:rPr>
          <w:rFonts w:ascii="宋体" w:hAnsi="宋体" w:eastAsia="宋体"/>
          <w:sz w:val="24"/>
          <w:szCs w:val="24"/>
        </w:rPr>
        <w:t xml:space="preserve">不承担任何责任并将不</w:t>
      </w:r>
      <w:r>
        <w:rPr>
          <w:rFonts w:hint="eastAsia" w:ascii="宋体" w:hAnsi="宋体" w:eastAsia="宋体"/>
          <w:sz w:val="24"/>
          <w:szCs w:val="24"/>
        </w:rPr>
        <w:t xml:space="preserve">做</w:t>
      </w:r>
      <w:r>
        <w:rPr>
          <w:rFonts w:ascii="宋体" w:hAnsi="宋体" w:eastAsia="宋体"/>
          <w:sz w:val="24"/>
          <w:szCs w:val="24"/>
        </w:rPr>
        <w:t xml:space="preserve">任何答复与考虑。</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10</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.1投标人在</w:t>
      </w:r>
      <w:r>
        <w:rPr>
          <w:rFonts w:hint="eastAsia" w:ascii="宋体" w:hAnsi="宋体" w:eastAsia="宋体"/>
          <w:bCs/>
          <w:sz w:val="24"/>
          <w:szCs w:val="24"/>
        </w:rPr>
        <w:t xml:space="preserve">购买</w:t>
      </w:r>
      <w:r>
        <w:rPr>
          <w:rFonts w:ascii="宋体" w:hAnsi="宋体" w:eastAsia="宋体"/>
          <w:bCs/>
          <w:sz w:val="24"/>
          <w:szCs w:val="24"/>
        </w:rPr>
        <w:t xml:space="preserve">招标文件后，若有问题需要</w:t>
      </w:r>
      <w:r>
        <w:rPr>
          <w:rFonts w:hint="eastAsia" w:ascii="宋体" w:hAnsi="宋体" w:eastAsia="宋体"/>
          <w:bCs/>
          <w:sz w:val="24"/>
          <w:szCs w:val="24"/>
        </w:rPr>
        <w:t xml:space="preserve">询问和</w:t>
      </w:r>
      <w:r>
        <w:rPr>
          <w:rFonts w:ascii="宋体" w:hAnsi="宋体" w:eastAsia="宋体"/>
          <w:bCs/>
          <w:sz w:val="24"/>
          <w:szCs w:val="24"/>
        </w:rPr>
        <w:t xml:space="preserve">澄清，应于前附表规定的时间</w:t>
      </w:r>
      <w:r>
        <w:rPr>
          <w:rFonts w:hint="eastAsia" w:ascii="宋体" w:hAnsi="宋体" w:eastAsia="宋体"/>
          <w:bCs/>
          <w:sz w:val="24"/>
          <w:szCs w:val="24"/>
        </w:rPr>
        <w:t xml:space="preserve">提出。</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10.2如需召开投标答疑会的，招标采购单位将按前附表规定的时间、地点召开招标答疑会。</w:t>
      </w:r>
      <w:r/>
    </w:p>
    <w:p>
      <w:pPr>
        <w:ind w:firstLine="488"/>
        <w:spacing w:line="360" w:lineRule="auto"/>
        <w:rPr>
          <w:rFonts w:hint="eastAsia" w:ascii="宋体" w:hAnsi="宋体" w:eastAsia="宋体"/>
          <w:bCs/>
          <w:sz w:val="24"/>
          <w:szCs w:val="24"/>
        </w:rPr>
      </w:pPr>
      <w:r>
        <w:rPr>
          <w:rFonts w:hint="eastAsia" w:ascii="宋体" w:hAnsi="宋体" w:eastAsia="宋体"/>
          <w:bCs/>
          <w:sz w:val="24"/>
          <w:szCs w:val="24"/>
        </w:rPr>
        <w:t xml:space="preserve">10.3迟于前附表规定</w:t>
      </w:r>
      <w:r>
        <w:rPr>
          <w:rFonts w:ascii="宋体" w:hAnsi="宋体" w:eastAsia="宋体"/>
          <w:bCs/>
          <w:sz w:val="24"/>
          <w:szCs w:val="24"/>
        </w:rPr>
        <w:t xml:space="preserve">时间</w:t>
      </w:r>
      <w:r>
        <w:rPr>
          <w:rFonts w:hint="eastAsia" w:ascii="宋体" w:hAnsi="宋体" w:eastAsia="宋体"/>
          <w:bCs/>
          <w:sz w:val="24"/>
          <w:szCs w:val="24"/>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10.4在投标截止时间15日前，招标采购单位无论出于自己的考虑，还是出于对投标人提问的澄清，均可</w:t>
      </w:r>
      <w:r>
        <w:rPr>
          <w:rFonts w:ascii="宋体" w:hAnsi="宋体" w:eastAsia="宋体"/>
          <w:bCs/>
          <w:sz w:val="24"/>
          <w:szCs w:val="24"/>
        </w:rPr>
        <w:t xml:space="preserve">对已发出的招标文件进行必要澄清或者修改</w:t>
      </w:r>
      <w:r>
        <w:rPr>
          <w:rFonts w:hint="eastAsia" w:ascii="宋体" w:hAnsi="宋体" w:eastAsia="宋体"/>
          <w:bCs/>
          <w:sz w:val="24"/>
          <w:szCs w:val="24"/>
        </w:rPr>
        <w:t xml:space="preserve">。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10.5为使投标人有足够的时间按招标文件的修改要求考虑修正投标文件，或出于其他原因，招标采购单位有权推迟投标截止日期和开标日期，将此变更通知所有</w:t>
      </w:r>
      <w:r>
        <w:rPr>
          <w:rFonts w:ascii="宋体" w:hAnsi="宋体" w:eastAsia="宋体"/>
          <w:bCs/>
          <w:sz w:val="24"/>
          <w:szCs w:val="24"/>
        </w:rPr>
        <w:t xml:space="preserve">招标文件的</w:t>
      </w:r>
      <w:r>
        <w:rPr>
          <w:rFonts w:hint="eastAsia" w:ascii="宋体" w:hAnsi="宋体" w:eastAsia="宋体"/>
          <w:bCs/>
          <w:sz w:val="24"/>
          <w:szCs w:val="24"/>
        </w:rPr>
        <w:t xml:space="preserve">收受</w:t>
      </w:r>
      <w:r>
        <w:rPr>
          <w:rFonts w:ascii="宋体" w:hAnsi="宋体" w:eastAsia="宋体"/>
          <w:bCs/>
          <w:sz w:val="24"/>
          <w:szCs w:val="24"/>
        </w:rPr>
        <w:t xml:space="preserve">人</w:t>
      </w:r>
      <w:r>
        <w:rPr>
          <w:rFonts w:hint="eastAsia" w:ascii="宋体" w:hAnsi="宋体" w:eastAsia="宋体"/>
          <w:bCs/>
          <w:sz w:val="24"/>
          <w:szCs w:val="24"/>
        </w:rPr>
        <w:t xml:space="preserve">。</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w:t>
      </w:r>
      <w:r>
        <w:rPr>
          <w:rFonts w:ascii="宋体" w:hAnsi="宋体" w:eastAsia="宋体"/>
          <w:bCs/>
          <w:sz w:val="24"/>
          <w:szCs w:val="24"/>
        </w:rPr>
        <w:t xml:space="preserve">.</w:t>
      </w:r>
      <w:r>
        <w:rPr>
          <w:rFonts w:hint="eastAsia" w:ascii="宋体" w:hAnsi="宋体" w:eastAsia="宋体"/>
          <w:bCs/>
          <w:sz w:val="24"/>
          <w:szCs w:val="24"/>
        </w:rPr>
        <w:t xml:space="preserve">6招标文件的更正（含澄清、修改等）内容与原招标文件</w:t>
      </w:r>
      <w:r>
        <w:rPr>
          <w:rFonts w:ascii="宋体" w:hAnsi="宋体" w:eastAsia="宋体"/>
          <w:bCs/>
          <w:sz w:val="24"/>
          <w:szCs w:val="24"/>
        </w:rPr>
        <w:t xml:space="preserve">在同一内容</w:t>
      </w:r>
      <w:r>
        <w:rPr>
          <w:rFonts w:hint="eastAsia" w:ascii="宋体" w:hAnsi="宋体" w:eastAsia="宋体"/>
          <w:bCs/>
          <w:sz w:val="24"/>
          <w:szCs w:val="24"/>
        </w:rPr>
        <w:t xml:space="preserve">上表述不一致时，以发出日期最接近开标时间的公告为准。</w:t>
      </w:r>
      <w:r/>
    </w:p>
    <w:p>
      <w:pPr>
        <w:ind w:firstLine="420"/>
        <w:spacing w:line="360" w:lineRule="auto"/>
        <w:rPr>
          <w:rFonts w:hint="eastAsia" w:ascii="宋体" w:hAnsi="宋体" w:eastAsia="宋体"/>
          <w:bCs/>
          <w:sz w:val="24"/>
          <w:szCs w:val="24"/>
        </w:rPr>
      </w:pPr>
      <w:r>
        <w:rPr>
          <w:rFonts w:hint="eastAsia" w:ascii="宋体" w:hAnsi="宋体" w:eastAsia="宋体"/>
          <w:bCs/>
          <w:sz w:val="24"/>
          <w:szCs w:val="24"/>
        </w:rPr>
        <w:t xml:space="preserve">10.7招标文件的更正（含澄清、修改等）</w:t>
      </w:r>
      <w:r>
        <w:rPr>
          <w:rFonts w:ascii="宋体" w:hAnsi="宋体" w:eastAsia="宋体"/>
          <w:bCs/>
          <w:sz w:val="24"/>
          <w:szCs w:val="24"/>
        </w:rPr>
        <w:t xml:space="preserve">内容</w:t>
      </w:r>
      <w:r>
        <w:rPr>
          <w:rFonts w:hint="eastAsia" w:ascii="宋体" w:hAnsi="宋体" w:eastAsia="宋体"/>
          <w:bCs/>
          <w:sz w:val="24"/>
          <w:szCs w:val="24"/>
        </w:rPr>
        <w:t xml:space="preserve">将作</w:t>
      </w:r>
      <w:r>
        <w:rPr>
          <w:rFonts w:ascii="宋体" w:hAnsi="宋体" w:eastAsia="宋体"/>
          <w:bCs/>
          <w:sz w:val="24"/>
          <w:szCs w:val="24"/>
        </w:rPr>
        <w:t xml:space="preserve">为招标文件的组成部分</w:t>
      </w:r>
      <w:r>
        <w:rPr>
          <w:rFonts w:hint="eastAsia" w:ascii="宋体" w:hAnsi="宋体" w:eastAsia="宋体"/>
          <w:bCs/>
          <w:sz w:val="24"/>
          <w:szCs w:val="24"/>
        </w:rPr>
        <w:t xml:space="preserve">，对投标人起约束作用。</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四、投标文件说明</w:t>
      </w:r>
      <w:r/>
    </w:p>
    <w:p>
      <w:pPr>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068"/>
        <w:ind w:firstLine="509"/>
        <w:jc w:val="both"/>
        <w:spacing w:line="360" w:lineRule="auto"/>
        <w:rPr>
          <w:rFonts w:hint="eastAsia" w:ascii="宋体" w:hAnsi="宋体" w:eastAsia="宋体"/>
          <w:szCs w:val="24"/>
        </w:rPr>
      </w:pPr>
      <w:r>
        <w:rPr>
          <w:rFonts w:hint="eastAsia" w:ascii="宋体" w:hAnsi="宋体" w:eastAsia="宋体"/>
          <w:szCs w:val="24"/>
        </w:rPr>
        <w:t xml:space="preserve">11.1投标文件中所使用的计量单位，除招标文件中有特殊要求外，均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p>
    <w:p>
      <w:pPr>
        <w:ind w:firstLine="509"/>
        <w:spacing w:line="360" w:lineRule="auto"/>
        <w:rPr>
          <w:rFonts w:hint="eastAsia" w:ascii="宋体" w:hAnsi="宋体" w:eastAsia="宋体"/>
          <w:sz w:val="24"/>
          <w:szCs w:val="24"/>
        </w:rPr>
      </w:pPr>
      <w:r>
        <w:rPr>
          <w:rFonts w:hint="eastAsia" w:ascii="宋体" w:hAnsi="宋体" w:eastAsia="宋体"/>
          <w:sz w:val="24"/>
          <w:szCs w:val="24"/>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82"/>
        <w:ind w:firstLine="488"/>
        <w:spacing w:line="360" w:lineRule="auto"/>
        <w:rPr>
          <w:rFonts w:hint="eastAsia" w:hAnsi="宋体" w:eastAsia="宋体"/>
          <w:sz w:val="24"/>
          <w:szCs w:val="24"/>
        </w:rPr>
      </w:pPr>
      <w:r>
        <w:rPr>
          <w:rFonts w:hint="eastAsia" w:hAnsi="宋体" w:eastAsia="宋体"/>
          <w:sz w:val="24"/>
          <w:szCs w:val="24"/>
        </w:rPr>
        <w:t xml:space="preserve">11.3投标人应当同时凭CA数字证书登录“江苏政府采购‘苏采云’系统”，并在投标截止时间前上传电子投标文件。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w:t>
      </w:r>
      <w:bookmarkStart w:id="38"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38"/>
      <w:r/>
      <w:r/>
    </w:p>
    <w:p>
      <w:pPr>
        <w:pStyle w:val="1068"/>
        <w:ind w:firstLine="509"/>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2</w:t>
      </w:r>
      <w:r>
        <w:rPr>
          <w:rFonts w:ascii="宋体" w:hAnsi="宋体" w:eastAsia="宋体"/>
          <w:szCs w:val="24"/>
        </w:rPr>
        <w:t xml:space="preserve">.</w:t>
      </w:r>
      <w:r>
        <w:rPr>
          <w:rFonts w:hint="eastAsia" w:ascii="宋体" w:hAnsi="宋体" w:eastAsia="宋体"/>
          <w:szCs w:val="24"/>
        </w:rPr>
        <w:t xml:space="preserve">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资格、资信等证明文件：</w:t>
      </w:r>
      <w:r/>
    </w:p>
    <w:p>
      <w:pPr>
        <w:pStyle w:val="1177"/>
        <w:numPr>
          <w:ilvl w:val="1"/>
          <w:numId w:val="2"/>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关于资格的声明函（格式见附件）</w:t>
      </w:r>
      <w:r/>
    </w:p>
    <w:p>
      <w:pPr>
        <w:pStyle w:val="1177"/>
        <w:numPr>
          <w:ilvl w:val="1"/>
          <w:numId w:val="2"/>
        </w:numPr>
        <w:ind w:left="0" w:firstLine="567"/>
        <w:spacing w:line="360" w:lineRule="auto"/>
        <w:tabs>
          <w:tab w:val="left" w:pos="1276" w:leader="none"/>
        </w:tabs>
        <w:rPr>
          <w:rFonts w:hint="eastAsia" w:ascii="宋体" w:hAnsi="宋体" w:eastAsia="宋体"/>
          <w:sz w:val="24"/>
          <w:szCs w:val="24"/>
        </w:rPr>
      </w:pPr>
      <w:r>
        <w:rPr>
          <w:rFonts w:hint="eastAsia" w:ascii="宋体" w:hAnsi="宋体" w:eastAsia="宋体"/>
          <w:sz w:val="24"/>
          <w:szCs w:val="24"/>
        </w:rPr>
        <w:t xml:space="preserve">法人或其他组织的营业执照或相关部门的登记证明文件原件扫描件； </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投标人由会计师事务所出具的近两年中(2024年度或2025年度)任意一个年度的审计报告和所附已审财务报告扫描件； </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投标人近三个月中任意一个月份（不含投标当月）的依法缴纳税收的相关材料（提供相关主管部门证明或银行代扣证明）扫描件；</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投标人近三个月中任意一个月份（不含投标当月）的依法缴纳社会保险资金的相关材料（提供相关主管部门证明或银行代扣证明）扫描件； </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Theme="minorEastAsia" w:hAnsiTheme="minorEastAsia" w:eastAsiaTheme="minorEastAsia"/>
          <w:bCs/>
          <w:sz w:val="24"/>
        </w:rPr>
        <w:t xml:space="preserve">投标人具备履行合同所必需的设备和专业技术能力的书面声明；</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《中小企业声明函》或《残疾人福利性单位声明函》或“监狱和戒毒企业证明材料”；</w:t>
      </w:r>
      <w:r/>
    </w:p>
    <w:p>
      <w:pPr>
        <w:numPr>
          <w:ilvl w:val="1"/>
          <w:numId w:val="2"/>
        </w:numPr>
        <w:ind w:left="0" w:firstLine="531"/>
        <w:spacing w:line="360" w:lineRule="auto"/>
        <w:tabs>
          <w:tab w:val="left" w:pos="945" w:leader="none"/>
          <w:tab w:val="clear" w:pos="990" w:leader="none"/>
          <w:tab w:val="left" w:pos="1276" w:leader="none"/>
        </w:tabs>
        <w:rPr>
          <w:rFonts w:hint="eastAsia" w:ascii="宋体" w:hAnsi="宋体" w:eastAsia="宋体"/>
          <w:sz w:val="24"/>
          <w:szCs w:val="24"/>
        </w:rPr>
      </w:pPr>
      <w:r>
        <w:rPr>
          <w:rFonts w:hint="eastAsia" w:cs="宋体" w:asciiTheme="minorEastAsia" w:hAnsiTheme="minorEastAsia" w:eastAsiaTheme="minorEastAsia"/>
          <w:sz w:val="24"/>
        </w:rPr>
        <w:t xml:space="preserve">参加政府采购活动前 3 年内在经营活动中没有重大违法记录的书面声明原件；</w:t>
      </w:r>
      <w:r/>
    </w:p>
    <w:p>
      <w:pPr>
        <w:numPr>
          <w:ilvl w:val="1"/>
          <w:numId w:val="2"/>
        </w:numPr>
        <w:ind w:left="0" w:firstLine="531"/>
        <w:spacing w:line="360" w:lineRule="auto"/>
        <w:tabs>
          <w:tab w:val="left" w:pos="945" w:leader="none"/>
          <w:tab w:val="left" w:pos="1276" w:leader="none"/>
        </w:tabs>
        <w:rPr>
          <w:rFonts w:hint="eastAsia" w:ascii="宋体" w:hAnsi="宋体" w:eastAsia="宋体"/>
          <w:sz w:val="24"/>
          <w:szCs w:val="24"/>
        </w:rPr>
      </w:pPr>
      <w:r>
        <w:rPr>
          <w:rFonts w:hint="eastAsia" w:ascii="宋体" w:hAnsi="宋体" w:eastAsia="宋体"/>
          <w:sz w:val="24"/>
          <w:szCs w:val="24"/>
        </w:rPr>
        <w:t xml:space="preserve">采购人要求的特定资质证明（详见“采购公告”－“本项目特定资格要求”中要求）。</w:t>
      </w:r>
      <w:r/>
    </w:p>
    <w:p>
      <w:pPr>
        <w:pStyle w:val="888"/>
        <w:rPr>
          <w:rFonts w:hint="eastAsia"/>
        </w:rPr>
      </w:pPr>
      <w:r>
        <w:rPr>
          <w:rFonts w:hint="eastAsia"/>
        </w:rPr>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承诺书；</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投标人拟投入本项目的设备、人员情况一览表；</w:t>
      </w:r>
      <w:r/>
    </w:p>
    <w:p>
      <w:pPr>
        <w:numPr>
          <w:ilvl w:val="0"/>
          <w:numId w:val="2"/>
        </w:numPr>
        <w:ind w:left="1" w:firstLine="531"/>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投标人近年类似业绩情况表及相关证明材料；</w:t>
      </w:r>
      <w:r/>
    </w:p>
    <w:p>
      <w:pPr>
        <w:ind w:left="524"/>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color w:val="000000"/>
          <w:sz w:val="24"/>
          <w:szCs w:val="24"/>
        </w:rPr>
        <w:t xml:space="preserve">10.关于符合本国产品标准的声明函（格式见附件）</w:t>
      </w:r>
      <w:r/>
    </w:p>
    <w:p>
      <w:pPr>
        <w:ind w:left="532"/>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11.评分标准中对应的其他所需证明材料（如有自行添加）；</w:t>
      </w:r>
      <w:r/>
    </w:p>
    <w:p>
      <w:pPr>
        <w:ind w:left="532"/>
        <w:spacing w:line="360" w:lineRule="auto"/>
        <w:tabs>
          <w:tab w:val="left" w:pos="525" w:leader="none"/>
          <w:tab w:val="left" w:pos="945" w:leader="none"/>
        </w:tabs>
        <w:rPr>
          <w:rFonts w:hint="eastAsia" w:ascii="宋体" w:hAnsi="宋体" w:eastAsia="宋体"/>
          <w:sz w:val="24"/>
          <w:szCs w:val="24"/>
        </w:rPr>
      </w:pPr>
      <w:r>
        <w:rPr>
          <w:rFonts w:hint="eastAsia" w:ascii="宋体" w:hAnsi="宋体" w:eastAsia="宋体"/>
          <w:sz w:val="24"/>
          <w:szCs w:val="24"/>
        </w:rPr>
        <w:t xml:space="preserve">12.其他（投标人认为有必要提供的声明和文件，如有自拟并自行添加）。</w:t>
      </w:r>
      <w:r/>
    </w:p>
    <w:p>
      <w:pPr>
        <w:ind w:firstLine="609"/>
        <w:spacing w:line="360" w:lineRule="auto"/>
        <w:tabs>
          <w:tab w:val="left" w:pos="2850" w:leader="none"/>
          <w:tab w:val="center" w:pos="4153" w:leader="none"/>
        </w:tabs>
        <w:rPr>
          <w:rFonts w:hint="eastAsia" w:ascii="宋体" w:hAnsi="宋体" w:eastAsia="宋体"/>
          <w:b/>
          <w:sz w:val="24"/>
          <w:u w:val="single"/>
        </w:rPr>
      </w:pPr>
      <w:r>
        <w:rPr>
          <w:rFonts w:hint="eastAsia" w:ascii="宋体" w:hAnsi="宋体" w:eastAsia="宋体"/>
          <w:sz w:val="24"/>
          <w:szCs w:val="24"/>
        </w:rPr>
        <w:t xml:space="preserve">上述1-7项投标人必须按要求全部提供，否则投标文件无效。如上述资格证明文件遇年检、换证，则必须提供法定年检、换证单位出具的有效证明扫描件。如上述资格证明文件第（4）（5）（6）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14.1所有文件、往来函件均应使用简体中文（规格、型号辅助符号例外）。</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14.3如无特别说明，投标人报价一律以人民币为投标结算货币，结算单位为“元”。</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14.5投标费用自理。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14.6投标人应当同时凭CA数字证书登录“江苏政府采购‘苏采云’系统”，并在投标截止时间前上传电子投标文件。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068"/>
        <w:ind w:firstLine="505"/>
        <w:jc w:val="both"/>
        <w:spacing w:line="360" w:lineRule="auto"/>
        <w:rPr>
          <w:rFonts w:hint="eastAsia" w:ascii="宋体" w:hAnsi="宋体" w:eastAsia="宋体"/>
          <w:szCs w:val="24"/>
        </w:rPr>
      </w:pPr>
      <w:r>
        <w:rPr>
          <w:rFonts w:hint="eastAsia" w:ascii="宋体" w:hAnsi="宋体" w:eastAsia="宋体"/>
          <w:szCs w:val="24"/>
        </w:rPr>
        <w:t xml:space="preserve">15.1投标人对《开标一览表》中的全部服务的报价应包括在本项目合同期内所需要的全部费用，包括但不限于为完成本项目养护期内肥料款、管护工作所需要的人工、材料、机械、管理、维护、保险、利润、税金、政策性文件规定及合同包含的所有风险、责任等各项应有费用。投标人要认真阅读清单，慎重报价。采购人不再支付报价以外的任何费用。</w:t>
      </w:r>
      <w:r/>
    </w:p>
    <w:p>
      <w:pPr>
        <w:pStyle w:val="1068"/>
        <w:ind w:firstLine="505"/>
        <w:jc w:val="both"/>
        <w:spacing w:line="360" w:lineRule="auto"/>
        <w:rPr>
          <w:rFonts w:hint="eastAsia" w:ascii="宋体" w:hAnsi="宋体" w:eastAsia="宋体"/>
          <w:szCs w:val="24"/>
        </w:rPr>
      </w:pPr>
      <w:r>
        <w:rPr>
          <w:rFonts w:hint="eastAsia" w:ascii="宋体" w:hAnsi="宋体" w:eastAsia="宋体"/>
          <w:szCs w:val="24"/>
        </w:rPr>
        <w:t xml:space="preserve">15.2投标人应对招标文件内所要采购的全部内容进行报价，只投其中部分内容者，其标书将被拒绝。</w:t>
      </w:r>
      <w:r/>
    </w:p>
    <w:p>
      <w:pPr>
        <w:pStyle w:val="1068"/>
        <w:ind w:firstLine="505"/>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15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16.投标保证金</w:t>
      </w:r>
      <w:r/>
    </w:p>
    <w:p>
      <w:pPr>
        <w:pStyle w:val="1057"/>
        <w:ind w:firstLine="480"/>
        <w:keepLines w:val="0"/>
        <w:keepNext w:val="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依据苏财购</w:t>
      </w:r>
      <w:r>
        <w:rPr>
          <w:rFonts w:hint="eastAsia" w:ascii="宋体" w:hAnsi="宋体" w:eastAsia="宋体" w:cs="宋体"/>
          <w:sz w:val="24"/>
          <w:szCs w:val="24"/>
        </w:rPr>
        <w:t xml:space="preserve">〔202</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hint="eastAsia" w:ascii="宋体" w:hAnsi="宋体" w:eastAsia="宋体"/>
          <w:b w:val="0"/>
          <w:bCs w:val="0"/>
          <w:sz w:val="24"/>
          <w:szCs w:val="24"/>
        </w:rPr>
        <w:t xml:space="preserve">52号文件精神，本项目免收投标保证金。 </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五、投标文件的递交</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19.投标文件的递交</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19.1电子投标文件的递交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20.投标截止日期</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360" w:lineRule="auto"/>
        <w:rPr>
          <w:rFonts w:hint="eastAsia"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六、开标和评标</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22</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宋体" w:hAnsi="宋体" w:eastAsia="宋体"/>
          <w:sz w:val="24"/>
          <w:szCs w:val="24"/>
        </w:rPr>
      </w:pPr>
      <w:r>
        <w:rPr>
          <w:rFonts w:hint="eastAsia" w:ascii="宋体" w:hAnsi="宋体" w:eastAsia="宋体"/>
          <w:sz w:val="24"/>
          <w:szCs w:val="24"/>
        </w:rPr>
        <w:t xml:space="preserve">22.6投标人未参加开标的，视同认可开标结果。</w:t>
      </w:r>
      <w:r/>
    </w:p>
    <w:p>
      <w:pPr>
        <w:spacing w:line="360" w:lineRule="auto"/>
        <w:tabs>
          <w:tab w:val="center" w:pos="4479" w:leader="none"/>
        </w:tabs>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23.1评标委员会由招标采购单位依法组建，负责本项目的评标事务。</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23.2评标委员会应当独立履行下列职责：</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23.2.1审查投标文件是否符合招标文件的要求，并作出评价；</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23.2.2可以要求投标供应商对投标文件有关事项作出解释或澄清；</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23.2.3推荐中标候选供应商名单，或者受采购人委托按照事先确定的办法直接确定中标供应商；</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23.2.4向招标采购单位或者有关部门报告非法干预评标工作的行为。</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23.3评标委员会成员应当履行下列义务：</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23.3.1遵纪守法，客观、公正、廉洁地履行职责；</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23.3.2按照招标文件规定的评标办法和评标标准进行评标，对评审意见承担个人责任；</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23.3.3对评标过程和结果，以及投标人的商业秘密保密；</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23.3.4参与评标报告的起草；</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23.3.5配合相关部门的投诉处理工作；</w:t>
      </w:r>
      <w:r/>
    </w:p>
    <w:p>
      <w:pPr>
        <w:pStyle w:val="1068"/>
        <w:ind w:firstLine="426"/>
        <w:jc w:val="both"/>
        <w:spacing w:line="360" w:lineRule="auto"/>
        <w:rPr>
          <w:rFonts w:hint="eastAsia" w:ascii="宋体" w:hAnsi="宋体" w:eastAsia="宋体"/>
          <w:szCs w:val="24"/>
        </w:rPr>
      </w:pPr>
      <w:r>
        <w:rPr>
          <w:rFonts w:hint="eastAsia" w:ascii="宋体" w:hAnsi="宋体" w:eastAsia="宋体"/>
          <w:szCs w:val="24"/>
        </w:rPr>
        <w:t xml:space="preserve">23.3.6配合招标采购单位答复投标供应商提出的质疑。</w:t>
      </w:r>
      <w:r/>
    </w:p>
    <w:p>
      <w:pPr>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068"/>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068"/>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.2</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068"/>
        <w:ind w:firstLine="426"/>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25.对投标文件进行初审</w:t>
      </w:r>
      <w:r/>
    </w:p>
    <w:p>
      <w:pPr>
        <w:pStyle w:val="1068"/>
        <w:ind w:firstLine="488"/>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w:t>
      </w:r>
      <w:r>
        <w:rPr>
          <w:rFonts w:ascii="宋体" w:hAnsi="宋体" w:eastAsia="宋体"/>
          <w:szCs w:val="24"/>
        </w:rPr>
        <w:t xml:space="preserve">.1投标文件初审</w:t>
      </w:r>
      <w:r>
        <w:rPr>
          <w:rFonts w:hint="eastAsia" w:ascii="宋体" w:hAnsi="宋体" w:eastAsia="宋体"/>
          <w:szCs w:val="24"/>
        </w:rPr>
        <w:t xml:space="preserve">分为资格</w:t>
      </w:r>
      <w:r>
        <w:rPr>
          <w:rFonts w:hint="eastAsia" w:ascii="宋体" w:hAnsi="宋体" w:eastAsia="宋体"/>
          <w:szCs w:val="24"/>
          <w:lang w:val="en-US" w:eastAsia="zh-CN"/>
        </w:rPr>
        <w:t xml:space="preserve">性审查</w:t>
      </w:r>
      <w:r>
        <w:rPr>
          <w:rFonts w:hint="eastAsia" w:ascii="宋体" w:hAnsi="宋体" w:eastAsia="宋体"/>
          <w:szCs w:val="24"/>
        </w:rPr>
        <w:t xml:space="preserve">和符合性</w:t>
      </w:r>
      <w:r>
        <w:rPr>
          <w:rFonts w:hint="eastAsia" w:ascii="宋体" w:hAnsi="宋体" w:eastAsia="宋体"/>
          <w:szCs w:val="24"/>
          <w:lang w:val="en-US" w:eastAsia="zh-CN"/>
        </w:rPr>
        <w:t xml:space="preserve">审查</w:t>
      </w:r>
      <w:r>
        <w:rPr>
          <w:rFonts w:hint="eastAsia" w:ascii="宋体" w:hAnsi="宋体" w:eastAsia="宋体"/>
          <w:szCs w:val="24"/>
        </w:rPr>
        <w:t xml:space="preserve">。</w:t>
      </w:r>
      <w:r/>
    </w:p>
    <w:p>
      <w:pPr>
        <w:pStyle w:val="1068"/>
        <w:ind w:firstLine="488"/>
        <w:jc w:val="both"/>
        <w:spacing w:line="360" w:lineRule="auto"/>
        <w:rPr>
          <w:rFonts w:hint="eastAsia" w:ascii="宋体" w:hAnsi="宋体" w:eastAsia="宋体"/>
          <w:szCs w:val="24"/>
        </w:rPr>
      </w:pPr>
      <w:r>
        <w:rPr>
          <w:rFonts w:hint="eastAsia" w:ascii="宋体" w:hAnsi="宋体" w:eastAsia="宋体"/>
          <w:szCs w:val="24"/>
        </w:rPr>
        <w:t xml:space="preserve">25.1.1资格</w:t>
      </w:r>
      <w:r>
        <w:rPr>
          <w:rFonts w:hint="eastAsia" w:ascii="宋体" w:hAnsi="宋体" w:eastAsia="宋体"/>
          <w:szCs w:val="24"/>
          <w:lang w:val="en-US" w:eastAsia="zh-CN"/>
        </w:rPr>
        <w:t xml:space="preserve">性</w:t>
      </w:r>
      <w:bookmarkStart w:id="83" w:name="_GoBack"/>
      <w:r/>
      <w:bookmarkEnd w:id="83"/>
      <w:r>
        <w:rPr>
          <w:rFonts w:hint="eastAsia" w:ascii="宋体" w:hAnsi="宋体" w:eastAsia="宋体"/>
          <w:szCs w:val="24"/>
          <w:lang w:val="en-US" w:eastAsia="zh-CN"/>
        </w:rPr>
        <w:t xml:space="preserve">审查</w:t>
      </w:r>
      <w:r>
        <w:rPr>
          <w:rFonts w:hint="eastAsia" w:ascii="宋体" w:hAnsi="宋体" w:eastAsia="宋体"/>
          <w:szCs w:val="24"/>
        </w:rPr>
        <w:t xml:space="preserve">。依据法律法规和招标文件的规定，对投标文件中的资格证明、投标保证金等进行审查，以确定投标供应商是否具备投标资格。</w:t>
      </w:r>
      <w:r/>
    </w:p>
    <w:p>
      <w:pPr>
        <w:ind w:firstLine="488"/>
        <w:spacing w:line="360" w:lineRule="auto"/>
        <w:rPr>
          <w:rFonts w:hint="eastAsia" w:ascii="宋体" w:hAnsi="宋体" w:eastAsia="宋体"/>
          <w:b/>
          <w:sz w:val="24"/>
          <w:szCs w:val="24"/>
        </w:rPr>
      </w:pPr>
      <w:r>
        <w:rPr>
          <w:rFonts w:hint="eastAsia" w:ascii="宋体" w:hAnsi="宋体" w:eastAsia="宋体"/>
          <w:sz w:val="24"/>
          <w:szCs w:val="24"/>
        </w:rPr>
        <w:t xml:space="preserve">25.1.2符合</w:t>
      </w:r>
      <w:r>
        <w:rPr>
          <w:rFonts w:hint="eastAsia" w:ascii="宋体" w:hAnsi="宋体" w:eastAsia="宋体"/>
          <w:sz w:val="24"/>
          <w:szCs w:val="24"/>
          <w:lang w:val="en-US" w:eastAsia="zh-CN"/>
        </w:rPr>
        <w:t xml:space="preserve">性审查</w:t>
      </w:r>
      <w:r>
        <w:rPr>
          <w:rFonts w:hint="eastAsia" w:ascii="宋体" w:hAnsi="宋体" w:eastAsia="宋体"/>
          <w:sz w:val="24"/>
          <w:szCs w:val="24"/>
        </w:rPr>
        <w:t xml:space="preserve">。依据招标文件的规定，从投标文件的有效性、完整性和对招标文件的响应程度进行审查，以确定是否对招标文件的实质性要求作出响应。</w:t>
      </w:r>
      <w:r/>
    </w:p>
    <w:p>
      <w:pPr>
        <w:ind w:firstLine="488"/>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宋体" w:hAnsi="宋体" w:eastAsia="宋体"/>
          <w:b/>
          <w:bCs/>
          <w:sz w:val="24"/>
          <w:szCs w:val="24"/>
        </w:rPr>
      </w:pPr>
      <w:r>
        <w:rPr>
          <w:rFonts w:hint="eastAsia" w:ascii="宋体" w:hAnsi="宋体" w:eastAsia="宋体"/>
          <w:b/>
          <w:bCs/>
          <w:sz w:val="24"/>
          <w:szCs w:val="24"/>
        </w:rPr>
        <w:t xml:space="preserve">投标人有下列情况之一的，投标文件无效：</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3）投标文件未按照招标文件要求加盖电子签章或签署的；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4）投标人的法定代表人授权代表，无法定代表人授权委托书的；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6）被“信用中国”网站（www.creditchina.gov.cn）列入失信被执行人、重大税收违法案件当事人名单、政府采购严重违法失信行为记录名单的；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8）投标文件中有招标文件未允许提供的选择性内容的；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10）</w:t>
      </w:r>
      <w:bookmarkStart w:id="39" w:name="_Hlk193034237"/>
      <w:r>
        <w:rPr>
          <w:rFonts w:hint="eastAsia" w:ascii="宋体" w:hAnsi="宋体" w:eastAsia="宋体"/>
          <w:sz w:val="24"/>
          <w:szCs w:val="24"/>
        </w:rPr>
        <w:t xml:space="preserve">不同投标人委托同一单位或者个人办理投标事宜的（包含使用同一M</w:t>
      </w:r>
      <w:r>
        <w:rPr>
          <w:rFonts w:ascii="宋体" w:hAnsi="宋体" w:eastAsia="宋体"/>
          <w:sz w:val="24"/>
          <w:szCs w:val="24"/>
        </w:rPr>
        <w:t xml:space="preserve">AC</w:t>
      </w:r>
      <w:r>
        <w:rPr>
          <w:rFonts w:hint="eastAsia" w:ascii="宋体" w:hAnsi="宋体" w:eastAsia="宋体"/>
          <w:sz w:val="24"/>
          <w:szCs w:val="24"/>
        </w:rPr>
        <w:t xml:space="preserve">地址的计算机提交或者解密电子响应文件的情形）；</w:t>
      </w:r>
      <w:bookmarkEnd w:id="39"/>
      <w:r/>
      <w:bookmarkStart w:id="40" w:name="OLE_LINK8"/>
      <w:r/>
      <w:bookmarkEnd w:id="40"/>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11）</w:t>
      </w:r>
      <w:bookmarkStart w:id="41" w:name="OLE_LINK10"/>
      <w:r>
        <w:rPr>
          <w:rFonts w:hint="eastAsia" w:ascii="宋体" w:hAnsi="宋体" w:eastAsia="宋体"/>
          <w:sz w:val="24"/>
          <w:szCs w:val="24"/>
        </w:rPr>
        <w:t xml:space="preserve">不同的投标人响应文件制作的M</w:t>
      </w:r>
      <w:r>
        <w:rPr>
          <w:rFonts w:ascii="宋体" w:hAnsi="宋体" w:eastAsia="宋体"/>
          <w:sz w:val="24"/>
          <w:szCs w:val="24"/>
        </w:rPr>
        <w:t xml:space="preserve">AC</w:t>
      </w:r>
      <w:r>
        <w:rPr>
          <w:rFonts w:hint="eastAsia" w:ascii="宋体" w:hAnsi="宋体" w:eastAsia="宋体"/>
          <w:sz w:val="24"/>
          <w:szCs w:val="24"/>
        </w:rPr>
        <w:t xml:space="preserve">地址一致的；</w:t>
      </w:r>
      <w:bookmarkEnd w:id="41"/>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12）不同投标人的投标文件载明的项目管理成员或者联系人员为同一人的；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13）不同投标人的投标文件异常一致或者投标报价呈规律性差异的；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14）不同投标人的单位负责人为同一人或者存在直接控股、管理关系的；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15）项目（标段）投标总价或单价超过本项目（标段）预算金额或最高限价或最高限价单价的；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16）不同投标人的履约保证金从同一单位或者个人账户转出的、购买履约保证保险单的费用从同一单位转出或由同一个人账户支付的；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17）投标文件含有采购人不能接受的附加条件的；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19）除单一来源采购项目外，为采购项目提供整体设计、规范编制或者项目管理、监理、检测等服务的；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20）投标文件内容不全或不符合招标文件中规定的其他实质性要求的；</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21）评标委员会认定投标人的报价为异常低价，应当要求相关投标人在规定时间内，提供项目具体成本测算等与报价合理性相关的书面说明及相关证明材料，对投标价格作出解释；投标人不提供书面说明、证明材料，或者提供的书面说明、证明材料不能证明其报价合理性的，评标委员会应当将其作为无效投标处理；</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22）改变招标文件清单给出的名称、实施范围、工作内容、计量单位、工程量、养护等级等；</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23）提供虚假材料的（包括营业执照、财务报表、资格证明文件等）；</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24）法律法规和招标文件规定的其他无效情形。</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25.3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5</w:t>
      </w:r>
      <w:r>
        <w:rPr>
          <w:rFonts w:ascii="宋体" w:hAnsi="宋体" w:eastAsia="宋体"/>
          <w:sz w:val="24"/>
          <w:szCs w:val="24"/>
        </w:rPr>
        <w:t xml:space="preserve">.</w:t>
      </w:r>
      <w:r>
        <w:rPr>
          <w:rFonts w:hint="eastAsia" w:ascii="宋体" w:hAnsi="宋体" w:eastAsia="宋体"/>
          <w:sz w:val="24"/>
          <w:szCs w:val="24"/>
        </w:rPr>
        <w:t xml:space="preserve">4招标采购单位对投标文件的判定，只依据投标内容本身，不依靠开标后的任何外来证明。</w:t>
      </w:r>
      <w:r/>
    </w:p>
    <w:p>
      <w:pPr>
        <w:ind w:firstLine="488"/>
        <w:spacing w:line="360" w:lineRule="auto"/>
        <w:rPr>
          <w:rFonts w:hint="eastAsia" w:ascii="宋体" w:hAnsi="宋体" w:eastAsia="宋体"/>
          <w:sz w:val="24"/>
          <w:szCs w:val="24"/>
        </w:rPr>
      </w:pPr>
      <w:r>
        <w:rPr>
          <w:rFonts w:hint="eastAsia" w:ascii="宋体" w:hAnsi="宋体" w:eastAsia="宋体"/>
          <w:sz w:val="24"/>
          <w:szCs w:val="24"/>
        </w:rPr>
        <w:t xml:space="preserve">25.5</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26.投标文件的澄清</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26.1对投标文件中含义不明确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27.废标</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27.1 在招标采购中，出现下列情形之一的，应予废标：</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1.符合专业条件的投标人或者对招标文件作出实质性响应的投标人不足三家；</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2.出现影响采购公正的违法、违规行为；</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3.投标人的报价均超过采购预算，采购人不能支付的；</w:t>
      </w:r>
      <w:r/>
    </w:p>
    <w:p>
      <w:pPr>
        <w:ind w:firstLine="575"/>
        <w:spacing w:line="360" w:lineRule="auto"/>
        <w:rPr>
          <w:rFonts w:hint="eastAsia" w:ascii="宋体" w:hAnsi="宋体" w:eastAsia="宋体"/>
          <w:sz w:val="24"/>
          <w:szCs w:val="24"/>
        </w:rPr>
      </w:pPr>
      <w:r>
        <w:rPr>
          <w:rFonts w:hint="eastAsia" w:ascii="宋体" w:hAnsi="宋体" w:eastAsia="宋体"/>
          <w:sz w:val="24"/>
          <w:szCs w:val="24"/>
        </w:rPr>
        <w:t xml:space="preserve">4.因重大变故，采购任务取消；</w:t>
      </w:r>
      <w:r/>
    </w:p>
    <w:p>
      <w:pPr>
        <w:ind w:left="485" w:firstLine="85"/>
        <w:spacing w:line="360" w:lineRule="auto"/>
        <w:rPr>
          <w:rFonts w:hint="eastAsia" w:ascii="宋体" w:hAnsi="宋体" w:eastAsia="宋体"/>
          <w:sz w:val="24"/>
          <w:szCs w:val="24"/>
        </w:rPr>
      </w:pPr>
      <w:r>
        <w:rPr>
          <w:rFonts w:hint="eastAsia" w:ascii="宋体" w:hAnsi="宋体" w:eastAsia="宋体"/>
          <w:sz w:val="24"/>
          <w:szCs w:val="24"/>
        </w:rPr>
        <w:t xml:space="preserve">5.因“江苏政府采购‘苏采云’系统”系统重大故障原因无法继续开评标的。</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28</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28</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28.2最低的投标报价或最高的折扣比例是中标的重要条件，但不是唯一条件。</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29.质疑处理</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29.1 提出质疑的投标人应当是参与所质疑项目采购活动的供应商。潜在供应商依法获取其可质疑的采购文件的，可以对采购文件提出质疑。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29.2.1对可以质疑的采购文件提出质疑的，为收到采购文件之日或者采购文件公告期限届满之日；</w:t>
      </w:r>
      <w:r/>
    </w:p>
    <w:p>
      <w:pPr>
        <w:pStyle w:val="1068"/>
        <w:spacing w:line="360" w:lineRule="auto"/>
        <w:rPr>
          <w:rFonts w:hint="eastAsia" w:ascii="宋体" w:hAnsi="宋体" w:eastAsia="宋体"/>
          <w:szCs w:val="24"/>
        </w:rPr>
      </w:pPr>
      <w:r>
        <w:rPr>
          <w:rFonts w:hint="eastAsia" w:ascii="宋体" w:hAnsi="宋体" w:eastAsia="宋体"/>
          <w:szCs w:val="24"/>
        </w:rPr>
        <w:t xml:space="preserve"> 29.2.2对采购过程提出质疑的，为各采购程序环节结束之日；</w:t>
      </w:r>
      <w:r/>
    </w:p>
    <w:p>
      <w:pPr>
        <w:pStyle w:val="1068"/>
        <w:spacing w:line="360" w:lineRule="auto"/>
        <w:rPr>
          <w:rFonts w:hint="eastAsia" w:ascii="宋体" w:hAnsi="宋体" w:eastAsia="宋体"/>
          <w:szCs w:val="24"/>
        </w:rPr>
      </w:pPr>
      <w:r>
        <w:rPr>
          <w:rFonts w:hint="eastAsia" w:ascii="宋体" w:hAnsi="宋体" w:eastAsia="宋体"/>
          <w:szCs w:val="24"/>
        </w:rPr>
        <w:t xml:space="preserve"> 29.2.3对中标结果提出质疑的，为中标结果公告期限届满之日。</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29.3质疑函必须按照本招标文件中《质疑函范本》要求的格式和内容进行填写。</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29.4采购人及采购代理机构只接受以纸质原件形式送达的质疑。质疑接收人及联系方式见招标文件第一章。</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 以下情形的质疑不予受理</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29.5.1内容不符合《政府采购质疑和投诉办法》第十二条规定的质疑。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29.5.2超出政府采购法定期限的质疑。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29.5.3以传真、电子邮件等方式递交的非原件形式的质疑。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29.5.4未参加投标活动的供应商或在投标活动中自身权益未受到损害的供应商所提出的质疑。</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29.5.5供应商未按要求签字、盖章、加盖公章的。</w:t>
      </w:r>
      <w:r/>
    </w:p>
    <w:p>
      <w:pPr>
        <w:pStyle w:val="1068"/>
        <w:ind w:firstLine="609"/>
        <w:spacing w:line="360" w:lineRule="auto"/>
        <w:rPr>
          <w:rFonts w:hint="eastAsia" w:ascii="宋体" w:hAnsi="宋体" w:eastAsia="宋体"/>
          <w:szCs w:val="24"/>
        </w:rPr>
      </w:pPr>
      <w:r>
        <w:rPr>
          <w:rFonts w:hint="eastAsia" w:ascii="宋体" w:hAnsi="宋体" w:eastAsia="宋体"/>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七、授予合同</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30.1评标委员会按招标文件规定的评标方法和标准进行详细评审后，按招标采购单位的委托向招标采购单位推荐中标候选单位或根据采购人授权直接确定中标供应商。</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30.2中标无效的确认：</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（1）提供虚假材料谋取中标的；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（2）采取不正当手段诋毁、排挤其他投标人的；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（3）与招标采购单位、其他投标人恶意串通的；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（4）向招标采购单位行贿或者提供其他不正当利益的；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（6）拒绝有关部门监督检查或者提供虚假情况的。</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30.3经评标委员</w:t>
      </w:r>
      <w:r>
        <w:rPr>
          <w:rFonts w:hint="eastAsia" w:ascii="宋体" w:hAnsi="宋体" w:eastAsia="宋体"/>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360" w:lineRule="auto"/>
        <w:rPr>
          <w:rFonts w:hint="eastAsia" w:ascii="宋体" w:hAnsi="宋体" w:eastAsia="宋体"/>
          <w:sz w:val="24"/>
          <w:szCs w:val="24"/>
        </w:rPr>
      </w:pPr>
      <w:r>
        <w:rPr>
          <w:rFonts w:hint="eastAsia" w:ascii="宋体" w:hAnsi="宋体" w:eastAsia="宋体"/>
          <w:sz w:val="24"/>
          <w:szCs w:val="24"/>
        </w:rPr>
        <w:t xml:space="preserve">31.1招标采购单位将把合同授予其投标文件在实质上响应招标文件要求且综合评分得分最高的投标人。</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32.2中标通知书将成为合同的组成部分。</w:t>
      </w:r>
      <w:r/>
    </w:p>
    <w:p>
      <w:pPr>
        <w:pStyle w:val="1068"/>
        <w:ind w:firstLine="502"/>
        <w:jc w:val="both"/>
        <w:spacing w:line="360" w:lineRule="auto"/>
        <w:rPr>
          <w:rFonts w:hint="eastAsia" w:ascii="宋体" w:hAnsi="宋体" w:eastAsia="宋体"/>
          <w:szCs w:val="24"/>
        </w:rPr>
      </w:pPr>
      <w:r>
        <w:rPr>
          <w:rFonts w:hint="eastAsia" w:ascii="宋体" w:hAnsi="宋体" w:eastAsia="宋体"/>
          <w:szCs w:val="24"/>
        </w:rPr>
        <w:t xml:space="preserve">32.3招标采购单位对未中标供应商不承担解释未中标原因的义务。</w:t>
      </w:r>
      <w:r/>
    </w:p>
    <w:p>
      <w:pP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33.履约保证金</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33.1中标人应按规定提交履约保证金。</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33.2中标人必须在合同签订前按规定向采购人缴纳履约保证金。中标人未按招标文件要求提交履约保证金的，采购人可取消其中标资格。</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33.3履约保证金（无息）将在合同期结束且经双方验收合格后，采购人凭中标人的收款收据在七个工作日内无息退还给中标单位。</w:t>
      </w:r>
      <w:r/>
    </w:p>
    <w:p>
      <w:pPr>
        <w:ind w:firstLine="478"/>
        <w:spacing w:line="360" w:lineRule="auto"/>
        <w:tabs>
          <w:tab w:val="left" w:pos="900" w:leader="none"/>
        </w:tabs>
        <w:rPr>
          <w:rFonts w:hint="eastAsia" w:ascii="宋体" w:hAnsi="宋体" w:eastAsia="宋体"/>
          <w:sz w:val="24"/>
          <w:szCs w:val="24"/>
        </w:rPr>
      </w:pPr>
      <w:r>
        <w:rPr>
          <w:rFonts w:hint="eastAsia" w:ascii="宋体" w:hAnsi="宋体" w:eastAsia="宋体"/>
          <w:sz w:val="24"/>
          <w:szCs w:val="24"/>
        </w:rPr>
        <w:t xml:space="preserve">33.4履约保证金用以约束供应商在合同履行中的行为，弥补合同执行中由于自身行为可能给采购人带来的各种损失。</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34</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34.1合同授予</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34.1.1中标人应按中标通知书中规定的时间和地点，由法定代表人或委托代理人与采购人代表签订合同。</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34.1.2订合同及合同条款应以招标文件和中标人的投标文件及其澄清文件为依据。</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34.1.3中标人无正当理由拒签合同的，或在签订合同时向采购人提出附加条件或者更改合同实质性内容的，采购人可取消其中标资格，同时由中标人承担相应的法律责任。</w:t>
      </w:r>
      <w:r/>
    </w:p>
    <w:p>
      <w:pPr>
        <w:pStyle w:val="1068"/>
        <w:ind w:firstLine="431"/>
        <w:jc w:val="both"/>
        <w:spacing w:line="360" w:lineRule="auto"/>
        <w:rPr>
          <w:rFonts w:hint="eastAsia" w:ascii="宋体" w:hAnsi="宋体" w:eastAsia="宋体"/>
          <w:szCs w:val="24"/>
          <w:lang w:val="zh-CN"/>
        </w:rPr>
      </w:pPr>
      <w:r>
        <w:rPr>
          <w:rFonts w:hint="eastAsia" w:ascii="宋体" w:hAnsi="宋体" w:eastAsia="宋体"/>
          <w:szCs w:val="24"/>
        </w:rPr>
        <w:t xml:space="preserve">34.</w:t>
      </w:r>
      <w:r>
        <w:rPr>
          <w:rFonts w:hint="eastAsia" w:ascii="宋体" w:hAnsi="宋体" w:eastAsia="宋体"/>
          <w:szCs w:val="24"/>
          <w:lang w:val="zh-CN"/>
        </w:rPr>
        <w:t xml:space="preserve">2合同追加</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34.2.1采购人根据项目需要追加与合同标的相同的货物、工程或者服务的，须经采购人和成交供应商书面确认，在不改变合同其他条款的前提下，所有补充合同的采购金额不得超过原合同采购金额的10%，追加的货物或服务须另行签订补充合同。</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34.2.2因重大决策变化，导致采购任务取消的。除退还成交供应商实际已支付费用外，采购人不承担其他任何费用及损失。若因成交供应商原因导致项目无法完成，因此产生的损失将由成交供应商承担。</w:t>
      </w:r>
      <w:r/>
    </w:p>
    <w:p>
      <w:pPr>
        <w:spacing w:line="360" w:lineRule="auto"/>
        <w:rPr>
          <w:rFonts w:hint="eastAsia" w:ascii="宋体" w:hAnsi="宋体" w:eastAsia="宋体"/>
          <w:b/>
          <w:sz w:val="24"/>
          <w:szCs w:val="24"/>
        </w:rPr>
      </w:pPr>
      <w:r>
        <w:rPr>
          <w:rFonts w:hint="eastAsia" w:ascii="宋体" w:hAnsi="宋体" w:eastAsia="宋体"/>
          <w:b/>
          <w:sz w:val="24"/>
          <w:szCs w:val="24"/>
        </w:rPr>
        <w:t xml:space="preserve">35.政府采购政策</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35.1中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中型、小型、微型企业，则需根据《中小企业划型标准规定》（工信部联企业〔2011〕300号）提交《中小企业声明函》并加盖公章。</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35.2</w:t>
      </w:r>
      <w:r>
        <w:rPr>
          <w:rFonts w:ascii="宋体" w:hAnsi="宋体" w:eastAsia="宋体"/>
          <w:sz w:val="24"/>
          <w:szCs w:val="24"/>
        </w:rPr>
        <w:t xml:space="preserve">残疾人福利性单位：根据《三部门联合发布关于促进残疾人就业政府采购政策的通知》（财库〔2017〕141号）的相关规定</w:t>
      </w:r>
      <w:r>
        <w:rPr>
          <w:rFonts w:hint="eastAsia" w:ascii="宋体" w:hAnsi="宋体" w:eastAsia="宋体"/>
          <w:sz w:val="24"/>
          <w:szCs w:val="24"/>
        </w:rPr>
        <w:t xml:space="preserve">执行。</w:t>
      </w:r>
      <w:r>
        <w:rPr>
          <w:rFonts w:ascii="宋体" w:hAnsi="宋体" w:eastAsia="宋体"/>
          <w:sz w:val="24"/>
          <w:szCs w:val="24"/>
        </w:rPr>
        <w:t xml:space="preserve">如供应商为残疾人福利性单位，则视同小型企业，享受评审中价格扣除政策。残疾人福利性单位属于小型、微型企业的，不重复享受政策。如供应商认定本企业为残疾人福利性单位，应提交《残疾人福利性单位声明函》并加盖公章。</w:t>
      </w:r>
      <w:r/>
    </w:p>
    <w:p>
      <w:pPr>
        <w:ind w:firstLine="431"/>
        <w:spacing w:line="360" w:lineRule="auto"/>
        <w:rPr>
          <w:rFonts w:hint="eastAsia" w:ascii="宋体" w:hAnsi="宋体" w:eastAsia="宋体"/>
          <w:sz w:val="24"/>
          <w:szCs w:val="24"/>
        </w:rPr>
      </w:pPr>
      <w:r>
        <w:rPr>
          <w:rFonts w:hint="eastAsia" w:ascii="宋体" w:hAnsi="宋体" w:eastAsia="宋体"/>
          <w:sz w:val="24"/>
          <w:szCs w:val="24"/>
        </w:rPr>
        <w:t xml:space="preserve">35.3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监狱企业属于小型、微型企业的，不重复享受政策。</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35.5根据《商品包装政府采购需求标准（试行）》《快递包装政府采购需求标准（试行）》的通知（财办库〔2020〕123号要求，商品使用的塑料、纸质、木材等包装需达到环保要求。</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35.7若供应商提供的《中小企业声明函》《残疾人福利性单位声明函》及监狱企业认定证明等材料为虚假材料，按《中华人民共和国政府采购法》相关规定处理并报请政府采购监管部门给予行政处罚。</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35.8未按要求提供相关材料的，不享受相关政策。</w:t>
      </w:r>
      <w:r/>
    </w:p>
    <w:p>
      <w:pPr>
        <w:pStyle w:val="1068"/>
        <w:ind w:firstLine="431"/>
        <w:jc w:val="both"/>
        <w:spacing w:line="360" w:lineRule="auto"/>
        <w:rPr>
          <w:rFonts w:hint="eastAsia" w:ascii="宋体" w:hAnsi="宋体" w:eastAsia="宋体" w:cs="宋体"/>
          <w:szCs w:val="24"/>
        </w:rPr>
      </w:pPr>
      <w:r>
        <w:rPr>
          <w:rFonts w:hint="eastAsia" w:ascii="宋体" w:hAnsi="宋体" w:eastAsia="宋体"/>
          <w:szCs w:val="24"/>
        </w:rPr>
        <w:t xml:space="preserve">35.9</w:t>
      </w:r>
      <w:r>
        <w:rPr>
          <w:rFonts w:hint="eastAsia" w:ascii="宋体" w:hAnsi="宋体" w:eastAsia="宋体" w:cs="宋体"/>
          <w:szCs w:val="24"/>
        </w:rPr>
        <w:t xml:space="preserve">本项目所属行业为</w:t>
      </w:r>
      <w:r>
        <w:rPr>
          <w:rFonts w:hint="eastAsia" w:ascii="宋体" w:hAnsi="宋体" w:eastAsia="宋体" w:cs="宋体"/>
          <w:szCs w:val="24"/>
          <w:u w:val="single"/>
        </w:rPr>
        <w:t xml:space="preserve">其他未列明行业</w:t>
      </w:r>
      <w:r>
        <w:rPr>
          <w:rFonts w:hint="eastAsia" w:ascii="宋体" w:hAnsi="宋体" w:eastAsia="宋体" w:cs="宋体"/>
          <w:szCs w:val="24"/>
        </w:rPr>
        <w:t xml:space="preserve">。</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35.10落实《国务院办公厅关于在政府采购中实施本国产品标准及相关政策的通知》(国办发〔2025〕34号)和《关于贯彻落实〈国务院办公厅关于在政府采购中实施本国产品标准及相关政策的通知〉的意见》(财库〔2025〕30号)，依据中华人民共和国政府采购法第十条规定，本项目仅采购本国服务。</w:t>
      </w:r>
      <w:r/>
    </w:p>
    <w:p>
      <w:pPr>
        <w:pStyle w:val="1068"/>
        <w:ind w:firstLine="0"/>
        <w:jc w:val="both"/>
        <w:spacing w:line="360" w:lineRule="auto"/>
        <w:rPr>
          <w:rFonts w:hint="eastAsia" w:ascii="宋体" w:hAnsi="宋体" w:eastAsia="宋体"/>
          <w:b/>
          <w:bCs/>
          <w:szCs w:val="24"/>
        </w:rPr>
      </w:pPr>
      <w:r>
        <w:rPr>
          <w:rFonts w:hint="eastAsia" w:ascii="宋体" w:hAnsi="宋体" w:eastAsia="宋体"/>
          <w:b/>
          <w:bCs/>
          <w:szCs w:val="24"/>
        </w:rPr>
        <w:t xml:space="preserve">36.</w:t>
      </w:r>
      <w:bookmarkStart w:id="42" w:name="_Hlk193231916"/>
      <w:r>
        <w:rPr>
          <w:rFonts w:hint="eastAsia" w:ascii="宋体" w:hAnsi="宋体" w:eastAsia="宋体"/>
          <w:b/>
          <w:bCs/>
          <w:szCs w:val="24"/>
        </w:rPr>
        <w:t xml:space="preserve">启动异常低价投标（响应）审查的情形和具体要求</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（1）投标（响应）报价低于全部通过符合性审查供应商投标（响应）报价平均值50%的，即投标（响应）报价&lt;全部通过符合性审查供应商投标（响应）报价平均值×50%；</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w:t>
      </w:r>
      <w:bookmarkEnd w:id="42"/>
      <w:r>
        <w:rPr>
          <w:rFonts w:hint="eastAsia" w:ascii="宋体" w:hAnsi="宋体" w:eastAsia="宋体"/>
          <w:szCs w:val="24"/>
        </w:rPr>
        <w:t xml:space="preserve">投标（响应）报价低于采购项目最高限价45%的，即投标（响应）报价&lt;采购项目最高限价×45%；</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68"/>
        <w:ind w:firstLine="431"/>
        <w:jc w:val="both"/>
        <w:spacing w:line="360" w:lineRule="auto"/>
        <w:rPr>
          <w:rFonts w:hint="eastAsia" w:ascii="宋体" w:hAnsi="宋体" w:eastAsia="宋体" w:cs="宋体"/>
          <w:szCs w:val="24"/>
        </w:rPr>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spacing w:line="360" w:lineRule="auto"/>
        <w:rPr>
          <w:rFonts w:ascii="宋体" w:hAnsi="宋体" w:cs="宋体"/>
          <w:b/>
          <w:sz w:val="24"/>
          <w:szCs w:val="24"/>
        </w:rPr>
      </w:pPr>
      <w:r>
        <w:rPr>
          <w:rFonts w:hint="eastAsia" w:ascii="宋体" w:hAnsi="宋体" w:eastAsia="宋体" w:cs="宋体"/>
          <w:b/>
          <w:sz w:val="24"/>
          <w:szCs w:val="24"/>
        </w:rPr>
        <w:t xml:space="preserve">37</w:t>
      </w:r>
      <w:r>
        <w:rPr>
          <w:rFonts w:ascii="宋体" w:hAnsi="宋体" w:eastAsia="宋体" w:cs="宋体"/>
          <w:b/>
          <w:sz w:val="24"/>
          <w:szCs w:val="24"/>
        </w:rPr>
        <w:t xml:space="preserve">. </w:t>
      </w:r>
      <w:r>
        <w:rPr>
          <w:rFonts w:hint="eastAsia" w:ascii="宋体" w:hAnsi="宋体" w:eastAsia="宋体" w:cs="宋体"/>
          <w:b/>
          <w:sz w:val="24"/>
          <w:szCs w:val="24"/>
        </w:rPr>
        <w:t xml:space="preserve">特别提醒</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37</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37</w:t>
      </w:r>
      <w:r>
        <w:rPr>
          <w:rFonts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0"/>
      <w:r/>
      <w:bookmarkStart w:id="43" w:name="_Toc409438818"/>
      <w:r/>
      <w:r/>
    </w:p>
    <w:p>
      <w:pPr>
        <w:pStyle w:val="1068"/>
        <w:ind w:firstLine="431"/>
        <w:jc w:val="both"/>
        <w:spacing w:line="360" w:lineRule="auto"/>
        <w:rPr>
          <w:rFonts w:hint="eastAsia" w:ascii="宋体" w:hAnsi="宋体" w:eastAsia="宋体"/>
          <w:szCs w:val="24"/>
        </w:rPr>
      </w:pPr>
      <w:r>
        <w:rPr>
          <w:rFonts w:hint="eastAsia" w:ascii="宋体" w:hAnsi="宋体" w:eastAsia="宋体"/>
          <w:szCs w:val="24"/>
        </w:rPr>
        <w:t xml:space="preserve">37.3投标文件中需签字或盖章处均可以用电子签名或电子章代替。</w:t>
      </w:r>
      <w:bookmarkEnd w:id="43"/>
      <w:r/>
      <w:r/>
    </w:p>
    <w:p>
      <w:pPr>
        <w:rPr>
          <w:rFonts w:hint="eastAsia" w:ascii="宋体" w:hAnsi="宋体" w:eastAsia="宋体" w:cs="宋体"/>
          <w:b/>
          <w:spacing w:val="15"/>
          <w:sz w:val="32"/>
          <w:szCs w:val="32"/>
        </w:rPr>
      </w:pPr>
      <w:r/>
      <w:bookmarkStart w:id="44" w:name="_Toc388026586"/>
      <w:r>
        <w:rPr>
          <w:rFonts w:hint="eastAsia" w:ascii="宋体" w:hAnsi="宋体" w:eastAsia="宋体" w:cs="宋体"/>
          <w:b/>
          <w:spacing w:val="15"/>
          <w:sz w:val="32"/>
          <w:szCs w:val="32"/>
        </w:rPr>
        <w:br w:type="page" w:clear="all"/>
      </w:r>
      <w:r/>
    </w:p>
    <w:p>
      <w:pPr>
        <w:jc w:val="center"/>
        <w:spacing w:line="360" w:lineRule="auto"/>
        <w:widowControl/>
        <w:rPr>
          <w:rFonts w:hint="eastAsia" w:ascii="宋体" w:hAnsi="宋体" w:eastAsia="宋体" w:cs="宋体"/>
          <w:b/>
          <w:spacing w:val="15"/>
          <w:sz w:val="32"/>
          <w:szCs w:val="32"/>
        </w:rPr>
      </w:pPr>
      <w:r>
        <w:rPr>
          <w:rFonts w:hint="eastAsia" w:ascii="宋体" w:hAnsi="宋体" w:eastAsia="宋体" w:cs="宋体"/>
          <w:b/>
          <w:spacing w:val="15"/>
          <w:sz w:val="32"/>
          <w:szCs w:val="32"/>
        </w:rPr>
        <w:t xml:space="preserve">第三章 采购需求</w:t>
      </w:r>
      <w:r/>
    </w:p>
    <w:p>
      <w:pPr>
        <w:ind w:firstLine="522"/>
        <w:jc w:val="left"/>
        <w:spacing w:line="440" w:lineRule="exact"/>
        <w:widowControl/>
        <w:rPr>
          <w:rFonts w:eastAsia="宋体"/>
          <w:b/>
          <w:iCs/>
          <w:sz w:val="24"/>
          <w:szCs w:val="24"/>
        </w:rPr>
      </w:pPr>
      <w:r>
        <w:rPr>
          <w:rFonts w:hint="eastAsia" w:eastAsia="宋体"/>
          <w:b/>
          <w:iCs/>
          <w:sz w:val="24"/>
          <w:szCs w:val="24"/>
        </w:rPr>
        <w:t xml:space="preserve">一、项目概况：</w:t>
      </w:r>
      <w:r/>
    </w:p>
    <w:p>
      <w:pPr>
        <w:ind w:firstLine="480"/>
        <w:jc w:val="left"/>
        <w:spacing w:line="440" w:lineRule="exact"/>
        <w:widowControl/>
        <w:rPr>
          <w:rFonts w:hint="eastAsia" w:ascii="宋体" w:hAnsi="宋体" w:eastAsia="宋体"/>
          <w:sz w:val="24"/>
          <w:szCs w:val="24"/>
        </w:rPr>
      </w:pPr>
      <w:r>
        <w:rPr>
          <w:rFonts w:hint="eastAsia" w:ascii="宋体" w:hAnsi="宋体" w:eastAsia="宋体"/>
          <w:sz w:val="24"/>
          <w:szCs w:val="24"/>
        </w:rPr>
        <w:t xml:space="preserve">1.项目名称：2026-2028年海陵区道路、游园绿化养护项目</w:t>
      </w:r>
      <w:r/>
    </w:p>
    <w:p>
      <w:pPr>
        <w:ind w:firstLine="488"/>
        <w:spacing w:line="500" w:lineRule="exact"/>
        <w:rPr>
          <w:rFonts w:hint="eastAsia" w:ascii="宋体" w:hAnsi="宋体" w:eastAsia="宋体"/>
          <w:sz w:val="24"/>
          <w:szCs w:val="24"/>
        </w:rPr>
      </w:pPr>
      <w:r>
        <w:rPr>
          <w:rFonts w:hint="eastAsia" w:ascii="宋体" w:hAnsi="宋体" w:eastAsia="宋体"/>
          <w:sz w:val="24"/>
          <w:szCs w:val="24"/>
        </w:rPr>
        <w:t xml:space="preserve">2.最高限价：一标段1735836.64元（两年）、二标段3174263.04元（两年）、三标段3355286.34元（两年）、四标段2796081.66元（两年）、五标段3642607.92元（两年）。</w:t>
      </w:r>
      <w:r/>
    </w:p>
    <w:p>
      <w:pPr>
        <w:ind w:firstLine="480"/>
        <w:spacing w:line="500" w:lineRule="exact"/>
        <w:rPr>
          <w:rFonts w:hint="eastAsia" w:ascii="宋体" w:hAnsi="宋体" w:eastAsia="宋体"/>
          <w:sz w:val="24"/>
          <w:szCs w:val="24"/>
        </w:rPr>
      </w:pPr>
      <w:r>
        <w:rPr>
          <w:rFonts w:hint="eastAsia" w:ascii="宋体" w:hAnsi="宋体" w:eastAsia="宋体"/>
          <w:sz w:val="24"/>
          <w:szCs w:val="24"/>
        </w:rPr>
        <w:t xml:space="preserve">3.服务范围：养护面积和行道树数量以实际养护面积和数量为准。</w:t>
      </w:r>
      <w:r/>
    </w:p>
    <w:p>
      <w:pPr>
        <w:ind w:firstLine="480"/>
        <w:jc w:val="left"/>
        <w:spacing w:line="440" w:lineRule="exact"/>
        <w:widowControl/>
        <w:rPr>
          <w:rFonts w:ascii="宋体" w:hAnsi="宋体" w:cs="宋体"/>
          <w:sz w:val="24"/>
          <w:szCs w:val="24"/>
        </w:rPr>
        <w:sectPr>
          <w:headerReference w:type="default" r:id="rId9"/>
          <w:footerReference w:type="default" r:id="rId11"/>
          <w:footerReference w:type="first" r:id="rId12"/>
          <w:footnotePr/>
          <w:endnotePr/>
          <w:type w:val="nextPage"/>
          <w:pgSz w:w="11906" w:h="16838" w:orient="portrait"/>
          <w:pgMar w:top="1134" w:right="1134" w:bottom="1134" w:left="1134" w:header="680" w:footer="737" w:gutter="0"/>
          <w:cols w:num="1" w:sep="0" w:space="0" w:equalWidth="1"/>
          <w:docGrid w:linePitch="360"/>
          <w:titlePg/>
        </w:sectPr>
      </w:pPr>
      <w:r/>
      <w:bookmarkStart w:id="45" w:name="_Hlk185324964"/>
      <w:r>
        <w:rPr>
          <w:rFonts w:hint="eastAsia" w:ascii="宋体" w:hAnsi="宋体" w:eastAsia="宋体"/>
          <w:sz w:val="24"/>
          <w:szCs w:val="24"/>
        </w:rPr>
        <w:t xml:space="preserve">4.采购需求清单（见下表）。</w:t>
      </w:r>
      <w:bookmarkEnd w:id="45"/>
      <w:r/>
      <w:bookmarkStart w:id="46" w:name="_Toc194883479"/>
      <w:r/>
      <w:r/>
    </w:p>
    <w:p>
      <w:pPr>
        <w:pStyle w:val="1056"/>
        <w:spacing w:before="0" w:after="0" w:line="360" w:lineRule="auto"/>
        <w:rPr>
          <w:rFonts w:hint="eastAsia" w:ascii="宋体" w:hAnsi="宋体" w:cs="宋体"/>
          <w:bCs w:val="0"/>
          <w:sz w:val="24"/>
          <w:szCs w:val="24"/>
        </w:rPr>
      </w:pPr>
      <w:r>
        <w:rPr>
          <w:rFonts w:hint="eastAsia" w:ascii="宋体" w:hAnsi="宋体" w:cs="宋体"/>
          <w:bCs w:val="0"/>
          <w:sz w:val="24"/>
          <w:szCs w:val="24"/>
        </w:rPr>
      </w:r>
      <w:r/>
    </w:p>
    <w:tbl>
      <w:tblPr>
        <w:tblStyle w:val="857"/>
        <w:tblW w:w="15369" w:type="dxa"/>
        <w:jc w:val="center"/>
        <w:tblLayout w:type="fixed"/>
        <w:tblCellMar>
          <w:left w:w="108" w:type="dxa"/>
          <w:top w:w="0" w:type="dxa"/>
          <w:right w:w="108" w:type="dxa"/>
          <w:bottom w:w="0" w:type="dxa"/>
        </w:tblCellMar>
        <w:tblLook w:val="04A0" w:firstRow="1" w:lastRow="0" w:firstColumn="1" w:lastColumn="0" w:noHBand="0" w:noVBand="1"/>
      </w:tblPr>
      <w:tblGrid>
        <w:gridCol w:w="629"/>
        <w:gridCol w:w="940"/>
        <w:gridCol w:w="2470"/>
        <w:gridCol w:w="3600"/>
        <w:gridCol w:w="890"/>
        <w:gridCol w:w="1070"/>
        <w:gridCol w:w="1120"/>
        <w:gridCol w:w="960"/>
        <w:gridCol w:w="1170"/>
        <w:gridCol w:w="1200"/>
        <w:gridCol w:w="1320"/>
      </w:tblGrid>
      <w:tr>
        <w:trPr>
          <w:gridAfter w:val="1"/>
          <w:jc w:val="center"/>
          <w:tblHeader/>
        </w:trPr>
        <w:tc>
          <w:tcPr>
            <w:gridSpan w:val="8"/>
            <w:tcBorders>
              <w:top w:val="none" w:color="000000" w:sz="4" w:space="0"/>
              <w:left w:val="none" w:color="000000" w:sz="4" w:space="0"/>
              <w:bottom w:val="none" w:color="000000" w:sz="4" w:space="0"/>
              <w:right w:val="none" w:color="000000" w:sz="4" w:space="0"/>
            </w:tcBorders>
            <w:tcW w:w="11679"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                2026-2028年海陵区道路、游园绿化养护项目清单（一标段）</w:t>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200" w:type="dxa"/>
            <w:vAlign w:val="center"/>
            <w:textDirection w:val="lrTb"/>
            <w:noWrap/>
          </w:tcPr>
          <w:p>
            <w:pP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内容</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标准</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最高限价单价（元/㎡/年）</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 </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（株）</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润丰路</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润丰路两侧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9108.40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41898.64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83797.28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润丰路东延绿化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吴州路-润丰路东侧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1357.50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6244.50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12489.00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吴陵北路两侧提档升级（吴陵路东侧环境提档升级，文懿园对面环境提档升级）</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吴陵北路(扬州路--头营园北)两侧周边地块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7893.50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36310.10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72620.20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海光路西侧景观绿化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海光路西侧，迎春西路北侧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1408.80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6480.48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12960.96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文懿园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吴陵路与扬州路交叉口东南角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2306.90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16148.30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32296.60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春兰动力游园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扬州路南侧、春兰动力制造有限公司东北侧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4923.20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22646.72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45293.44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吴陵北路两侧绿化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吴陵北路两侧（想象空间）</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3651.30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16795.98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33591.96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泰州市吴陵路（迎春西路-扬州路）绿化工程</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吴陵路（迎春西路-扬州路）道路红线内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3382.10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15557.66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31115.32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287</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探花园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吴陵路与金田路交叉口东南角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1134.30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7940.10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15880.20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紫石园绿化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海光小学西侧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1031.70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4745.82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9491.64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金田路绿化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金田路与吴州路交叉口西侧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415.90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1913.14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3826.28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头营园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吴陵路与迎春路交叉口东北角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2167.50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15172.50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30345.00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凯文大酒店北侧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1347.80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6199.88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12399.76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凤凰瑞景对面花坛</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154.00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708.40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1416.80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九里路游园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泰九路与吴陵路交叉口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136.00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625.60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1251.20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泰九路两侧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186.40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857.44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1714.88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吴陵南路</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迎春西路-吴陵桥</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6235.30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28682.38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57364.76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513</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兴业桥西北侧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448.60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2063.56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4127.12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兴业桥游园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兴业桥西南侧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561.00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2580.60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5161.20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存耕园绿化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紫竹苑北侧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7898.00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36330.80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72661.60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吴陵路道路东侧绿化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紫竹苑、韵梅苑西侧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1445.10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6647.46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13294.92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任景路道路绿化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任景村西侧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244.60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1125.16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2250.32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景光路绿化游园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凤凰瑞景东侧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5950.30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27371.38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54742.76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景光路两侧行道树</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迎春西路以南两侧行道树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140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仿宋" w:hAnsi="仿宋" w:eastAsia="仿宋" w:cs="仿宋"/>
                <w:sz w:val="22"/>
                <w:szCs w:val="22"/>
                <w:lang w:bidi="ar"/>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景光排水沟绿化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景光小区西门东侧河边</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376.00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1729.60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3459.20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江州路-祥泰路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2600.10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11960.46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23920.92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218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四宜园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迎春西路南、景光小区（航海宿舍楼）北侧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2313.40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10641.64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21283.28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金通牡丹园东西门</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889.20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4090.32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8180.64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江洲游园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江州路西，老梅兰酒厂东，水厂路南、老通扬运河北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5273.50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24258.10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48516.20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江州北路绿化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海阳路-森北大桥</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5724.20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26331.32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52662.64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庆丰路绿化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479.20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2204.32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4408.64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元河绿化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海阳西路与吴州北路交叉口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1577.60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7256.96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14513.92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京兆园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527.60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3693.20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7386.40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吴州路绿化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海阳路-扬州西路（花台）</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811.40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3732.44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7464.88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森南河游园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7948.90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36564.94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73129.88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祥泰路最北侧游园绿化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祥泰路与扬州路交叉口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837.70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3853.42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7706.84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储罐园绿化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唐楼社区西侧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5501.20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25305.52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50611.04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扬州路道路绿化提升</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扬州路两侧(长江大道-海润路)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10928.10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50269.26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100538.52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镜园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970.37</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4463.70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8927.40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九里沟河道绿化(草皮)</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祥泰路与迎春路交叉口游园草皮</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18783.18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86402.63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172805.26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47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迎春路南侧，九里沟西侧绿化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迎春路南侧，九里沟西侧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16402.20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75450.12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150900.24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区住建局楼顶绿化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105.13</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483.60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967.20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区住建局大院内绿化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3074.82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14144.17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28288.34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安居社区景庄河安居段岸坡绿植补栽</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安居苑小区河北侧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235.00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1081.00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2162.00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海光小学景观绿化工程</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海光小学</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722.50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3323.50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6647.00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繁星云绵游园</w:t>
            </w:r>
            <w:r/>
          </w:p>
        </w:tc>
        <w:tc>
          <w:tcPr>
            <w:tcBorders>
              <w:top w:val="none" w:color="000000" w:sz="4" w:space="0"/>
              <w:left w:val="none" w:color="000000" w:sz="4" w:space="0"/>
              <w:bottom w:val="none" w:color="000000" w:sz="4" w:space="0"/>
              <w:right w:val="none" w:color="000000" w:sz="4" w:space="0"/>
            </w:tcBorders>
            <w:tcW w:w="360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迎春路与吴陵路交叉口西北侧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8073.94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37140.12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74280.24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47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任景路南侧、景光路南延两侧节点绿化</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任景路南侧、景光路南延两侧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4239.44</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19501.42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39002.84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天韵路道路绿化节点</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天韵路道路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1710.40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7867.84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15735.68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祥泰路（济川路-扬州路）两侧节点</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祥泰路（济川路-扬州路）两侧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4343.20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19978.72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39957.44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迎春绿地</w:t>
            </w:r>
            <w:r/>
          </w:p>
        </w:tc>
        <w:tc>
          <w:tcPr>
            <w:shd w:val="clear" w:color="auto" w:fill="ffffff"/>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迎春西路路灯处新楼东</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14718.00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19133.40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38266.80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泰来游园</w:t>
            </w:r>
            <w:r/>
          </w:p>
        </w:tc>
        <w:tc>
          <w:tcPr>
            <w:shd w:val="clear" w:color="auto" w:fill="ffffff"/>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吴陵桥与老通扬运河交叉口西北侧，韵梅苑二期以南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25000.00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32500.00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65000.00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祥泰游园</w:t>
            </w:r>
            <w:r/>
          </w:p>
        </w:tc>
        <w:tc>
          <w:tcPr>
            <w:shd w:val="clear" w:color="auto" w:fill="ffffff"/>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扬州路与祥泰路交叉口东南角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8700.00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11310.00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22620.00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元河游园</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吴洲北路及海阳西路交界处，北临元河</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 </w:t>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14000.00</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仿宋" w:hAnsi="仿宋" w:eastAsia="仿宋" w:cs="仿宋"/>
                <w:sz w:val="22"/>
                <w:szCs w:val="22"/>
                <w:lang w:bidi="ar"/>
              </w:rPr>
              <w:t xml:space="preserve">18200.00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36400.00</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9" w:type="dxa"/>
            <w:vAlign w:val="center"/>
            <w:textDirection w:val="lrTb"/>
            <w:noWrap/>
          </w:tcPr>
          <w:p>
            <w:pPr>
              <w:jc w:val="center"/>
              <w:keepNex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47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tcPr>
          <w:p>
            <w:pPr>
              <w:jc w:val="center"/>
              <w:keepNext/>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widowControl/>
              <w:rPr>
                <w:rFonts w:hint="eastAsia" w:ascii="宋体" w:hAnsi="宋体" w:eastAsia="宋体" w:cs="宋体"/>
                <w:b/>
                <w:bCs/>
                <w:sz w:val="22"/>
                <w:szCs w:val="22"/>
              </w:rPr>
            </w:pPr>
            <w:r>
              <w:rPr>
                <w:rFonts w:hint="eastAsia" w:ascii="仿宋" w:hAnsi="仿宋" w:eastAsia="仿宋" w:cs="仿宋"/>
                <w:b/>
                <w:bCs/>
                <w:sz w:val="22"/>
                <w:szCs w:val="22"/>
                <w:lang w:bidi="ar"/>
              </w:rPr>
              <w:t xml:space="preserve">230254.48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widowControl/>
              <w:rPr>
                <w:rFonts w:hint="eastAsia" w:ascii="宋体" w:hAnsi="宋体" w:eastAsia="宋体" w:cs="宋体"/>
                <w:b/>
                <w:bCs/>
                <w:sz w:val="22"/>
                <w:szCs w:val="22"/>
              </w:rPr>
            </w:pPr>
            <w:r>
              <w:rPr>
                <w:rFonts w:hint="eastAsia" w:ascii="仿宋" w:hAnsi="仿宋" w:eastAsia="仿宋" w:cs="仿宋"/>
                <w:b/>
                <w:bCs/>
                <w:sz w:val="22"/>
                <w:szCs w:val="22"/>
                <w:lang w:bidi="ar"/>
              </w:rPr>
              <w:t xml:space="preserve">2679</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b/>
                <w:bCs/>
                <w:sz w:val="22"/>
                <w:szCs w:val="22"/>
              </w:rPr>
            </w:pPr>
            <w:r>
              <w:rPr>
                <w:rFonts w:hint="eastAsia" w:ascii="仿宋" w:hAnsi="仿宋" w:eastAsia="仿宋" w:cs="仿宋"/>
                <w:b/>
                <w:bCs/>
                <w:sz w:val="22"/>
                <w:szCs w:val="22"/>
                <w:lang w:bidi="ar"/>
              </w:rPr>
              <w:t xml:space="preserve">867918.32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1735836.64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keepNext/>
              <w:rPr>
                <w:rFonts w:hint="eastAsia" w:ascii="宋体" w:hAnsi="宋体" w:eastAsia="宋体" w:cs="宋体"/>
                <w:sz w:val="24"/>
                <w:szCs w:val="24"/>
              </w:rPr>
            </w:pPr>
            <w:r>
              <w:rPr>
                <w:rFonts w:hint="eastAsia" w:ascii="宋体" w:hAnsi="宋体" w:eastAsia="宋体" w:cs="宋体"/>
                <w:sz w:val="24"/>
                <w:szCs w:val="24"/>
              </w:rPr>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tbl>
      <w:tblPr>
        <w:tblStyle w:val="857"/>
        <w:tblW w:w="15616"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813"/>
        <w:gridCol w:w="2490"/>
        <w:gridCol w:w="3680"/>
        <w:gridCol w:w="860"/>
        <w:gridCol w:w="990"/>
        <w:gridCol w:w="1150"/>
        <w:gridCol w:w="880"/>
        <w:gridCol w:w="1220"/>
        <w:gridCol w:w="1220"/>
        <w:gridCol w:w="1543"/>
      </w:tblGrid>
      <w:tr>
        <w:trPr>
          <w:gridAfter w:val="1"/>
          <w:jc w:val="center"/>
          <w:tblHeader/>
        </w:trPr>
        <w:tc>
          <w:tcPr>
            <w:gridSpan w:val="8"/>
            <w:tcBorders>
              <w:top w:val="none" w:color="000000" w:sz="4" w:space="0"/>
              <w:left w:val="none" w:color="000000" w:sz="4" w:space="0"/>
              <w:bottom w:val="none" w:color="000000" w:sz="4" w:space="0"/>
              <w:right w:val="none" w:color="000000" w:sz="4" w:space="0"/>
            </w:tcBorders>
            <w:tcW w:w="1163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b/>
                <w:bCs/>
                <w:sz w:val="22"/>
                <w:szCs w:val="22"/>
                <w:lang w:bidi="ar"/>
              </w:rPr>
              <w:t xml:space="preserve">                 2026-2028年海陵区道路、游园绿化养护项目（二标段）</w:t>
            </w:r>
            <w:r/>
          </w:p>
        </w:tc>
        <w:tc>
          <w:tcPr>
            <w:tcBorders>
              <w:top w:val="none" w:color="000000" w:sz="4" w:space="0"/>
              <w:left w:val="none" w:color="000000" w:sz="4" w:space="0"/>
              <w:bottom w:val="none" w:color="000000" w:sz="4" w:space="0"/>
              <w:right w:val="none" w:color="000000" w:sz="4" w:space="0"/>
            </w:tcBorders>
            <w:tcW w:w="12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12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blHead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内容</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标准</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最高限价单价（元/㎡/年）</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 </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（株）</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大浦园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青年路东侧，西仓路南侧、大浦小学西侧、南侧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5228.40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36598.80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73197.60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东进路、西仓路交叉口东南侧、西南侧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807.70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5653.90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11307.80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暮春街道路绿化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城中办事处西侧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1249.40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8745.80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17491.60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新市路</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玉成花园南侧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815.60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3751.76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7503.52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莆田路南延绿化</w:t>
            </w:r>
            <w:r/>
          </w:p>
        </w:tc>
        <w:tc>
          <w:tcPr>
            <w:tcBorders>
              <w:top w:val="single" w:color="000000" w:sz="4" w:space="0"/>
              <w:left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新市路北-人民西路</w:t>
            </w:r>
            <w:r/>
          </w:p>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543"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铁塔游园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电视塔西北、青年路西</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2876.90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20138.30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40276.60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开泰游园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青年路东侧、好易家南侧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1426.10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6560.06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13120.12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凤城国际南侧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993.60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1987.20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鸿发游园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海陵路东侧，鸿发小区南侧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4301.90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30113.30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60226.60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福音园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迎春路与海陵路交叉口东北侧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3985.80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27900.60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55801.20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张淦清故居前、市幼北侧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812.30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5686.10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11372.20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桂香园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鼓楼路与税务桥东街交叉口西北角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310.20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1426.92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2853.84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城中游园</w:t>
            </w:r>
            <w:r/>
          </w:p>
        </w:tc>
        <w:tc>
          <w:tcPr>
            <w:tcBorders>
              <w:top w:val="single" w:color="000000" w:sz="4" w:space="0"/>
              <w:left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钟楼巷内游园花箱、春晖园</w:t>
            </w:r>
            <w:r/>
          </w:p>
        </w:tc>
        <w:tc>
          <w:tcPr>
            <w:tcBorders>
              <w:top w:val="single" w:color="000000" w:sz="4" w:space="0"/>
              <w:left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305.70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1406.22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2812.44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关帝庙绿化（含吴江银行绿化）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吴江银行东、南侧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1976.80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3953.60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区政府绿化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1460.30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14603.00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29206.00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原区政府绿化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老区政府周边（南侧）广场</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7835.00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78350.00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156700.00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书断园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海润路与海阳路交叉口东南角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8190.00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16380.00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海阳路景观绿化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海阳园西南侧花台</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126.80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887.60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1775.20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北仓路建工三村围墙西侧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513.30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2361.18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4722.36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36"/>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北仓路绿化</w:t>
            </w:r>
            <w:r/>
          </w:p>
        </w:tc>
        <w:tc>
          <w:tcPr>
            <w:tcBorders>
              <w:top w:val="single" w:color="000000" w:sz="4" w:space="0"/>
              <w:left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海阳西路--仓储路 行道树</w:t>
            </w:r>
            <w:r/>
          </w:p>
        </w:tc>
        <w:tc>
          <w:tcPr>
            <w:tcBorders>
              <w:top w:val="single" w:color="000000" w:sz="4" w:space="0"/>
              <w:left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天达佳园西门北侧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814.20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3745.32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7490.64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海阳路与扬州路交叉口西南侧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6215.10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43505.70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87011.40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羽琌园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1392.50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9747.50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19495.00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凤翰园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1715.70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12009.90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24019.80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千禧园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3528.50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16231.10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32462.20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招贤桥节点绿化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招贤桥上花箱</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363.40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让园（延修园）绿化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杨桥小学门口两侧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1762.40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8107.04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16214.08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杨桥小学南侧文化墙</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稻河湾小区北侧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202.50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931.50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1863.00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沈毅中学北侧景观绿化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海阳路与青年路交叉口东南角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11500.46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23000.92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卓锡园绿化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北山寺南侧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679.42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1358.84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海陵北路东侧（运河路-森园路）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1097.75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5049.65</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10099.30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稻河湾花台</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398.20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1831.72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3663.44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六陈园绿化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海陵北路孙家桥东侧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5868.70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41080.90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82161.80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吴同甲游园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扬桥口东侧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4925.80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49258.00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98516.00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涵东街绿化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鹏欣丽景北侧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79.58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159.16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鼓楼路绿化（含翡翠园）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海阳路-森园路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7631.90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35106.74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70213.48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新村路绿化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江州路-五叉港（行道树）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西仓园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东进路北侧、南官河东侧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4803.50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33624.50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67249.00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森园路停车场绿化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北绘园北侧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1327.00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6104.20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12208.40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1"/>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森园路绿化</w:t>
            </w:r>
            <w:r/>
          </w:p>
        </w:tc>
        <w:tc>
          <w:tcPr>
            <w:tcBorders>
              <w:top w:val="single" w:color="000000" w:sz="4" w:space="0"/>
              <w:left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东风北路-兴泰路、东风路-废品收购站路北、海陵北路-兴泰路 七里河桥-兴泰路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75482.00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528374.00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1056748.00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1190</w:t>
            </w:r>
            <w:r/>
          </w:p>
        </w:tc>
        <w:tc>
          <w:tcPr>
            <w:tcBorders>
              <w:top w:val="non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城北污水处理厂南门东侧、西侧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7751.00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54257.00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108514.00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五叉港桥东绿化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五叉港桥-海陵北路（行道树）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森园路道路绿化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先锋河桥-江州路（行道树）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智堡路-海陵北路</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17480.00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34960.00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青年公园(21棵石楠柱)</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青年路与森园路交叉口(21棵石楠柱)</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21棵石楠柱</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宫氏住宅停车场绿化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区城管局北侧停车场内</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1041.25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4789.75</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9579.50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b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运河路（青年北路-海陵北路）绿化工程</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运河路（青年北路-海陵北路）道路红线内</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34960.00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4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泰州市东林路（江洲北路-海润路）绿化工程</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东林路（江洲北路-海润路）道路红线内</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128.16</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589.54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1179.08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4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紫金园(步云园)绿化工程</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森园路南侧.五叉河北侧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36800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古银杏游园绿化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海陵路东侧.南山寺路北侧.海陵区人社局南侧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2555.00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11753.00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23506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阳光瑞城东南侧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12746.48</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58633.81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117267.62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阳光瑞城北侧节点绿化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3817.84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17562.06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35124.12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森园路北侧、草河东侧节点绿化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7761.80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35704.28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71408.56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迎江桥绿化提升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海陵北路迎江桥两侧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1455.40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6694.84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13389.68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森园路北侧，海陵北路东侧绿化</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森园路北侧，海陵北路东侧，草河西</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8012.55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36857.73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73715.46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16337.40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75152.04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150304.08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14259.70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65594.62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131189.24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1049.26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2098.52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231.70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1065.82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2131.64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二职中绿化改造节点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青年路与迎春路交叉口东南角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165.60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原海陵区政府对面绿化改造节点（原海发集团北门口）</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原海陵区政府对面（原海发集团北门口）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1037.80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4773.88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9547.76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鼓楼路少年宫门口绿化改造节点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168.40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774.64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1549.28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香江花园绿化改造节点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68.80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316.48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632.96</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鼓楼路与海阳路交叉口西北侧绿化提升节点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425.60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1957.76</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3915.52</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海润路两侧绿化节点</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1206.90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5551.74</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11103.48</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新民街西游园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青年路东、大浦小学东南侧、凤城河北侧、新民街西侧</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10851.00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14106.30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28212.60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坡子街绿地</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凤城河（东河路-新民街）两侧及坡子街广场绿化</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6086.00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7911.80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15823.60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友谊游园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青年路与永泰路交叉口西北角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4500.00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5850.00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11700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沈家河游园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北仓路以西、森泽园以南</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34632.00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45021.60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90043.20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森南游园</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江洲北路与森南河交叉口东北角</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11574.00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15046.20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30092.40</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312128.53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2799</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1587131.52</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3174263.04</w:t>
            </w:r>
            <w:r/>
          </w:p>
        </w:tc>
        <w:tc>
          <w:tcPr>
            <w:tcBorders>
              <w:top w:val="single" w:color="000000" w:sz="4" w:space="0"/>
              <w:left w:val="single" w:color="000000" w:sz="4" w:space="0"/>
              <w:bottom w:val="single" w:color="000000" w:sz="4" w:space="0"/>
              <w:right w:val="single" w:color="000000" w:sz="4" w:space="0"/>
            </w:tcBorders>
            <w:tcW w:w="1543"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bl>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tbl>
      <w:tblPr>
        <w:tblStyle w:val="857"/>
        <w:tblW w:w="15642" w:type="dxa"/>
        <w:jc w:val="center"/>
        <w:tblLayout w:type="fixed"/>
        <w:tblCellMar>
          <w:left w:w="108" w:type="dxa"/>
          <w:top w:w="0" w:type="dxa"/>
          <w:right w:w="108" w:type="dxa"/>
          <w:bottom w:w="0" w:type="dxa"/>
        </w:tblCellMar>
        <w:tblLook w:val="04A0" w:firstRow="1" w:lastRow="0" w:firstColumn="1" w:lastColumn="0" w:noHBand="0" w:noVBand="1"/>
      </w:tblPr>
      <w:tblGrid>
        <w:gridCol w:w="552"/>
        <w:gridCol w:w="861"/>
        <w:gridCol w:w="2740"/>
        <w:gridCol w:w="3270"/>
        <w:gridCol w:w="954"/>
        <w:gridCol w:w="1056"/>
        <w:gridCol w:w="1120"/>
        <w:gridCol w:w="1020"/>
        <w:gridCol w:w="1250"/>
        <w:gridCol w:w="1310"/>
        <w:gridCol w:w="1509"/>
      </w:tblGrid>
      <w:tr>
        <w:trPr>
          <w:jc w:val="center"/>
          <w:tblHeader/>
        </w:trPr>
        <w:tc>
          <w:tcPr>
            <w:gridSpan w:val="9"/>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2823"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2026-2028年海陵区道路、游园绿化养护项目清单（三标段）</w:t>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310"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工作内容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绿地名称</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养护区域</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养护标准</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最高限价单价（元/㎡或年）</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面积（㎡）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行道树（株）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陋轩园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翡翠华府西侧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6673.80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13347.60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森园桥游园绿化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森园小区南侧，智堡小区西南侧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5612.60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39288.20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78576.40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智堡三期游园绿化</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（含栖凤园）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3866.20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17784.52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35569.04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江州造船厂-运河路、行道树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198</w:t>
            </w:r>
            <w:r/>
          </w:p>
        </w:tc>
        <w:tc>
          <w:tcPr>
            <w:tcBorders>
              <w:top w:val="single" w:color="000000" w:sz="4" w:space="0"/>
              <w:left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凤凰之眼绿化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南山寺路天主教堂北侧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4349.50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30446.50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60893.00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石榴籽游园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鼓楼路东侧，香江花园对面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3127.60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21893.20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43786.40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褚园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鼓楼大桥东南侧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放生池绿化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262.50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11064.20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22128.40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二中西门南北两侧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4068.00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二中区政府绿化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原二中学校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6218.40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124368.00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春兰二分厂西侧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11528.52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23057.04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五里桥北两侧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3434.60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15799.16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31598.32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迎春路与春晖路交叉口东北侧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3063.30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14091.18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28182.36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5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盛唐花园西门两侧-凤凰东路行道树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鹏欣尚城游园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春兰路与迎春路交叉口西南侧、鹏欣尚城消防通道西侧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3194.24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6388.48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孝威园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2850.40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5700.80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东升桥立体绿化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桥面绿化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311.88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623.76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徐家桥绿化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鼓楼路-智堡路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5455.60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10911.20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觉正游园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扬辉路与海阳路交叉路口东南角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4018.00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森园路-运河路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1585.10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7291.46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14582.92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智堡河桥北东西两侧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6430.90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29582.14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59164.28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3692.50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7385.00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海阳路-东进路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1247.10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5736.66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11473.32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廉政游园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41888.00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83776.00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梓园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8605.70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86057.00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172114.00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东进河游园绿化工程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东进小区西门北侧,智堡河南侧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7224.60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33233.16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66466.32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海阳路东路绿化提升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海阳东路两侧，梓园门口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1185.80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5454.68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10909.36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春云路东</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5121.40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23558.44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47116.88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31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光大路绿化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东风路-智堡中学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东风北路-老东河路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19164.40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88156.24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176312.48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森园路-春兰北路3号桥南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2537.80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11673.88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23347.76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665"/>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ind w:firstLine="220"/>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w:t>
            </w:r>
            <w:r/>
          </w:p>
        </w:tc>
        <w:tc>
          <w:tcPr>
            <w:tcBorders>
              <w:top w:val="single" w:color="000000" w:sz="4" w:space="0"/>
              <w:left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春晖路北延现场-南通路 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斜桥花园东侧、南侧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4223.60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19428.56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38857.12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南通路生态停车场</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南通路与春晖路交叉口东北角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3382.38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6764.76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五里河（南通路-赵唐桥）</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4788.90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22028.94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44057.88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扬晖路-春兰路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240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南通路-海阳路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3583.90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16485.94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32971.88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美林翡翠华府门口环境提升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1738.80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3477.60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枫霞园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海阳给排水西侧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11242.00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22484.00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咏春园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2913.40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13401.64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26803.28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林海游园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东风路与森园路交叉口西北、西南角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479.10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2203.86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4407.72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国泰园绿化工程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南山寺路北侧、国泰宾馆东侧、鼓楼医院西侧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1280.18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2560.36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智堡后河绿化（会宾楼丽呈酒店周边绿化）工程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鼓楼北路东侧、智堡后河南侧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13264.83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61018.22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122036.44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1223.10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5626.26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11252.52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运河苗圃绿化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运河路与春晖路交叉口绿化草皮和红梅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2398.19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11031.67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22063.34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17480.00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34960.00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运河路（老东河至兴泰路）两侧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60881.60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280055.36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560110.72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81420.00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162840.00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春晖路（南通路-森园路）道路红线内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15448.18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30896.36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春兰路（济川路-兴业路）西侧绿地景观绿化工程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19300.50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88782.30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177564.60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红栗园绿化工程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运河路南北两侧.智堡路东西两侧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33120.00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66240.00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2021年行道树运辉路（伟光路-东风路）绿化工程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运辉路（伟光路-东风路）两侧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1410.36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2820.72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2021年行道树工农路（老口泰路）（南通路-东风路）绿化工程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工农路（老口泰路）（南通路-东风路）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1639.14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7540.04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15080.08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成蹊园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育才路以北，二中南门东侧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宏基游园绿化工程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春晖路北延东侧地块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11385.00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22770.00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5091.54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23421.08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46842.16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5473.59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25178.51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50357.02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13244.08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60922.77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121845.54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依云湾周边绿地提升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6143.97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28262.26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56524.52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春晖花苑东侧苗圃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G328西侧，春晖花苑东侧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10211.10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46971.06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93942.12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春兰路西侧，运河路南侧节点（东党建园）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3642.20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16754.12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33508.24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运河路与春兰路交叉口西北侧节点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1595.90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7341.14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14682.28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16955.30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77994.38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155988.76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莲花八区北侧、凤城河南侧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13329.00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17327.70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34655.40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三忠园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东风路与凤凰路交叉口西北侧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8730.80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17461.60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康桥园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春晖路路西、济川路路北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9272.00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12053.60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24107.20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文昌游园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鼓楼路东侧、南山寺路南侧、凤城河北侧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9133.00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11872.90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23745.80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百孝园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春云路与森园路交叉口东南侧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9025.90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sz w:val="22"/>
                <w:szCs w:val="22"/>
                <w:lang w:bidi="ar"/>
              </w:rPr>
              <w:t xml:space="preserve">18051.80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老东河游园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智堡实验学校东侧至老东河河边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8736.00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17472.00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rPr>
              <w:t xml:space="preserve">总计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61"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74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327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54"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56"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2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371521.04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2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3233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5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1677643.17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3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bCs/>
                <w:sz w:val="22"/>
                <w:szCs w:val="22"/>
                <w:lang w:bidi="ar"/>
              </w:rPr>
              <w:t xml:space="preserve">3355286.34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9" w:type="dxa"/>
            <w:vAlign w:val="center"/>
            <w:textDirection w:val="lrTb"/>
            <w:noWrap w:val="false"/>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pPr>
        <w:rPr>
          <w:rFonts w:ascii="宋体" w:hAnsi="宋体" w:cs="宋体"/>
          <w:sz w:val="24"/>
          <w:szCs w:val="24"/>
        </w:rPr>
      </w:pPr>
      <w:r>
        <w:rPr>
          <w:rFonts w:ascii="宋体" w:hAnsi="宋体" w:cs="宋体"/>
          <w:sz w:val="24"/>
          <w:szCs w:val="24"/>
        </w:rPr>
      </w:r>
      <w:r/>
    </w:p>
    <w:tbl>
      <w:tblPr>
        <w:tblStyle w:val="857"/>
        <w:tblW w:w="14786" w:type="dxa"/>
        <w:jc w:val="center"/>
        <w:tblLayout w:type="fixed"/>
        <w:tblCellMar>
          <w:left w:w="108" w:type="dxa"/>
          <w:top w:w="0" w:type="dxa"/>
          <w:right w:w="108" w:type="dxa"/>
          <w:bottom w:w="0" w:type="dxa"/>
        </w:tblCellMar>
        <w:tblLook w:val="04A0" w:firstRow="1" w:lastRow="0" w:firstColumn="1" w:lastColumn="0" w:noHBand="0" w:noVBand="1"/>
      </w:tblPr>
      <w:tblGrid>
        <w:gridCol w:w="624"/>
        <w:gridCol w:w="834"/>
        <w:gridCol w:w="2290"/>
        <w:gridCol w:w="3220"/>
        <w:gridCol w:w="975"/>
        <w:gridCol w:w="847"/>
        <w:gridCol w:w="1158"/>
        <w:gridCol w:w="870"/>
        <w:gridCol w:w="1447"/>
        <w:gridCol w:w="1325"/>
        <w:gridCol w:w="1196"/>
      </w:tblGrid>
      <w:tr>
        <w:trPr>
          <w:jc w:val="center"/>
          <w:tblHeader/>
        </w:trPr>
        <w:tc>
          <w:tcPr>
            <w:gridSpan w:val="9"/>
            <w:tcBorders>
              <w:top w:val="none" w:color="000000" w:sz="4" w:space="0"/>
              <w:left w:val="none" w:color="000000" w:sz="4" w:space="0"/>
              <w:bottom w:val="none" w:color="000000" w:sz="4" w:space="0"/>
              <w:right w:val="none" w:color="000000" w:sz="4" w:space="0"/>
            </w:tcBorders>
            <w:tcW w:w="12265"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2026-2028年海陵区道路、游园绿化养护项目清单（四标段）</w:t>
            </w:r>
            <w:r/>
          </w:p>
        </w:tc>
        <w:tc>
          <w:tcPr>
            <w:tcBorders>
              <w:top w:val="none" w:color="000000" w:sz="4" w:space="0"/>
              <w:left w:val="none" w:color="000000" w:sz="4" w:space="0"/>
              <w:bottom w:val="none" w:color="000000" w:sz="4" w:space="0"/>
              <w:right w:val="none" w:color="000000" w:sz="4" w:space="0"/>
            </w:tcBorders>
            <w:tcW w:w="1325"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196"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最高限价单价（元/㎡或年）</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面积（㎡）</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sz w:val="24"/>
                <w:szCs w:val="24"/>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春景路苗圃</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春景路与森园路交叉口</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9372.30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43112.58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86225.16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飞溯园北侧、垃圾中转站两侧道路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2706.60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12450.36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24900.72</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经东游园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美好易居城东侧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1444.30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6643.78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13287.56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香榭游园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育才路-兴业路北，泰安路东侧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13321.30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61277.98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122555.96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泰安路、迎春东路交叉口东北角游园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1153.00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8071.00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16142.00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东侧法制文化广场景观绿化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兴泰北路与南通路交叉口东南角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4455.80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20496.68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40993.36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九里两侧河边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3016.20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13874.52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27749.04</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鲍马河绿化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春兰北路-LG工厂西侧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14283.40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65703.64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131407.28</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兴泰路-春兰路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3629.60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16696.16</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33392.32</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564</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金马路东侧景观绿化工程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金马路与浙江路交叉口的东南侧、星威园东门马路对面地块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6636.88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13273.76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non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non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 周边绿化</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20815.30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95750.38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191500.76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non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non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106</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497.70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2289.42</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4578.84</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宫涵路两侧（含停车场）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2617.50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12040.50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24081.00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育才路两侧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581.00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2672.60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5345.20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292</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w:t>
            </w:r>
            <w:r/>
          </w:p>
        </w:tc>
        <w:tc>
          <w:tcPr>
            <w:tcBorders>
              <w:top w:val="single" w:color="000000" w:sz="4" w:space="0"/>
              <w:left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里仁路两侧   行道树</w:t>
            </w:r>
            <w:r/>
          </w:p>
        </w:tc>
        <w:tc>
          <w:tcPr>
            <w:tcBorders>
              <w:top w:val="single" w:color="000000" w:sz="4" w:space="0"/>
              <w:left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小七里河绿化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LG工厂七里河西侧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13248.00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26496.00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育才路-梅兰路北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73116.40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336335.44</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672670.88</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迎春东路道路绿化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七里河桥-兴泰路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6903.80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31757.48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63514.96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朝晖锦苑小区东北侧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7268.00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14536.00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239"/>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尧明园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森园路与春景北路交叉口</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1201.40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8409.80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16819.60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运河园绿化工程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朝晖锦苑南侧、运河路北侧及朝晖锦苑东侧沿河区域</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14246.52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65533.99</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131067.98</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2021年行道树迎宾路（金马路-东环路)绿化工程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迎宾路（金马路-兴泰路)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165.60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331.20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2021年行道树璟峰路（迎宾路-迎春路）绿化工程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璟峰路（迎宾路-迎春路）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256.06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1177.88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2355.76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29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9225.00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42435.00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84870.00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春兰游园绿化工程</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春兰路与海阳路交叉口的东南侧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9909.00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45581.40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91162.80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朝晖景苑春兰路与森园路交叉口东北、东南角绿化提升节点</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5213.80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23983.48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47966.96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春兰路与南通路交叉口(东南角、东北角)提升节点</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2213.80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10183.48</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20366.96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G328（济川路-迎春路）西侧绿化</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52800.00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242880.00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485760.00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迎春路北，兴泰北路东，东环高架西侧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29450.00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38285.00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76570.00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泰顺游园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兴业路北，兴泰路南，泰顺路两侧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24543.00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31905.90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63811.80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文创园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凤凰路、泰安路交叉口</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72800.00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城东小学东校区东侧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41600.00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知春路游园1期</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春景路两侧，海曙路南侧至兴泰南路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19500.00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39000.00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知春路游园2期</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春景路两侧，春景路游园1期北至海曙路</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码也通信游园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328国道东侧、高架西侧、迎春路南侧、码也厂围墙外围</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3250.00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响林卫生站东，迎宾路与七里河交叉口西南角</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8664.00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11263.20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22526.40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林南游园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兴陵路南侧，泰顺路（纵二路）西侧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6787.00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8823.10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17646.20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迎春路与兴泰路交叉口西北侧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3040.00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3952.00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7904.00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兴泰路、济川路交叉口绿地</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兴泰路、济川路交叉口东北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6500.00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13000.00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春兰路东、森园路南朝晖锦苑小区西、北侧</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7912.00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10285.60</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20571.20</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29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58"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413814.58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1637</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1398040.83</w:t>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widowControl/>
              <w:rPr>
                <w:rFonts w:hint="eastAsia" w:ascii="宋体" w:hAnsi="宋体" w:eastAsia="宋体" w:cs="宋体"/>
                <w:b/>
                <w:sz w:val="22"/>
                <w:szCs w:val="22"/>
              </w:rPr>
            </w:pPr>
            <w:r>
              <w:rPr>
                <w:rFonts w:hint="eastAsia" w:ascii="宋体" w:hAnsi="宋体" w:eastAsia="宋体" w:cs="宋体"/>
                <w:b/>
                <w:bCs/>
                <w:sz w:val="22"/>
                <w:szCs w:val="22"/>
                <w:lang w:bidi="ar"/>
              </w:rPr>
              <w:t xml:space="preserve">2796081.66</w:t>
            </w:r>
            <w:r/>
          </w:p>
        </w:tc>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857"/>
        <w:tblW w:w="15480"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875"/>
        <w:gridCol w:w="2450"/>
        <w:gridCol w:w="3765"/>
        <w:gridCol w:w="897"/>
        <w:gridCol w:w="1093"/>
        <w:gridCol w:w="1150"/>
        <w:gridCol w:w="1000"/>
        <w:gridCol w:w="1210"/>
        <w:gridCol w:w="1170"/>
        <w:gridCol w:w="1170"/>
      </w:tblGrid>
      <w:tr>
        <w:trPr>
          <w:jc w:val="center"/>
          <w:tblHeader/>
        </w:trPr>
        <w:tc>
          <w:tcPr>
            <w:gridSpan w:val="9"/>
            <w:tcBorders>
              <w:top w:val="none" w:color="000000" w:sz="4" w:space="0"/>
              <w:left w:val="none" w:color="000000" w:sz="4" w:space="0"/>
              <w:bottom w:val="none" w:color="000000" w:sz="4" w:space="0"/>
              <w:right w:val="none" w:color="000000" w:sz="4" w:space="0"/>
            </w:tcBorders>
            <w:tcW w:w="131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2026-2028年海陵区道路、游园绿化养护项目清单（五标段）</w:t>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最高限价单价（元/㎡/年）</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一年最高限价总价（元）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两年最高限价总价（元）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运泰游园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站前路南侧，运河社区南侧，森北村土围西侧，迎江2号沟塘东侧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3810.90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17530.14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35060.28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麒麟村周边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32703.80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150437.48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300874.96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技师游园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老技师河南，站前路北、江州路西</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6498.00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29890.80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59781.60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17839.10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82059.86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164119.72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天赐园西侧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2340.00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10764.00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21528.00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尚品园北侧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3483.40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16023.64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32047.28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东风路节点绿化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东风路与泰渔路交叉口东南角，西侧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2904.20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13359.32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26718.64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麒麟大道两侧绿化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积善桥段绿化</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5313.00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24439.80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48879.60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窑头村游园绿化提升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8257.20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37983.12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75966.24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江州北路节点（麒麟大道）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5315.20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24449.92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48899.84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7070.10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32522.46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65044.92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罡阳镇中海油东侧绿化（麒麟大道）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8547.20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39317.12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78634.24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泰渔路绿化工程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东风北路-碧桂园西门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28430.40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130779.84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261559.68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新通扬运河大桥-积善桥</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20334.80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93540.08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187080.16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唐甸村景观绿化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唐甸村内</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15881.00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73052.60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146105.20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盐河北路两侧整治绿化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10411.30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47891.98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95783.96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75"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7676.70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35312.82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70625.64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夹竹桃</w:t>
            </w:r>
            <w:r/>
          </w:p>
        </w:tc>
      </w:tr>
      <w:tr>
        <w:trPr>
          <w:jc w:val="center"/>
        </w:trPr>
        <w:tc>
          <w:tcPr>
            <w:tcBorders>
              <w:left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十里铺-姜堰界（含苏蔡路、交叉口6个游园、两侧绿化带）</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7.00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83493.50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584454.50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1168909.00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left w:val="single" w:color="000000" w:sz="4" w:space="0"/>
              <w:bottom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8234.90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37880.54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75761.08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站前路与兴晨路交叉口游园</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6719.57</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30910.02</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61820.04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农溱园连接线一标（海陵段）</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农溱线（苏红路-泰州界）道路红线内及两侧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28825.90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132599.14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265198.28</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渔行实验学校周边绿化(草皮)</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草皮</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987.14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4540.84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9081.68</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渔行学校西侧绿化</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none" w:color="000000" w:sz="4" w:space="0"/>
              <w:left w:val="none" w:color="000000" w:sz="4" w:space="0"/>
              <w:bottom w:val="none" w:color="000000" w:sz="4" w:space="0"/>
              <w:right w:val="non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5458.76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25110.30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50220.60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夏棋苗圃</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迎春路北侧，夏棋社区旁</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6547.90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30120.34</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60240.68</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阳光大道南延行道树两侧绿化节点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1840.10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8464.46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16928.92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4.60</w:t>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12931.90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59486.74</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118973.48</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泰和园南、新通扬运河北、兴泰路东</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37217.00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48382.10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96764.20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379072.97</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1835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1821303.96</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3642607.92</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注：1.各标段每项的投标报价单价不得高于清单中明确的最高限价单价，否则按无效投标响应文件处理。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2.各标段投标报价总价不得高于最高限价总价，否则按无效投标响应文件处理。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3.各标段涉及的行道树由各标段的中标单位负责养护，投标报价清单中必须包含，行道树养护费用不单独计费（</w:t>
      </w:r>
      <w:r>
        <w:rPr>
          <w:rFonts w:hint="eastAsia" w:ascii="宋体" w:hAnsi="宋体" w:eastAsia="宋体" w:cs="宋体"/>
          <w:b/>
          <w:sz w:val="24"/>
          <w:szCs w:val="24"/>
        </w:rPr>
        <w:t xml:space="preserve">应按0元计取，否则作无效投标文件处理</w:t>
      </w:r>
      <w:r>
        <w:rPr>
          <w:rFonts w:hint="eastAsia" w:ascii="宋体" w:hAnsi="宋体" w:eastAsia="宋体" w:cs="宋体"/>
          <w:sz w:val="24"/>
          <w:szCs w:val="24"/>
        </w:rPr>
        <w:t xml:space="preserve">），此项费用包含在各标段的投标总价中，各标段投标人在报价时应将行道树养护费用综合考虑在投标总价中。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4.本次投标报价应包括在本项目合同期内所需要全部费用，其投标报价包含但不限于：为完成本项目</w:t>
      </w:r>
      <w:r>
        <w:rPr>
          <w:rFonts w:hint="eastAsia" w:ascii="宋体" w:hAnsi="宋体" w:eastAsia="宋体" w:cs="宋体"/>
          <w:sz w:val="24"/>
          <w:szCs w:val="18"/>
        </w:rPr>
        <w:t xml:space="preserve">养护期内肥料款、</w:t>
      </w:r>
      <w:r>
        <w:rPr>
          <w:rFonts w:hint="eastAsia" w:ascii="宋体" w:hAnsi="宋体" w:eastAsia="宋体" w:cs="宋体"/>
          <w:sz w:val="24"/>
          <w:szCs w:val="24"/>
        </w:rPr>
        <w:t xml:space="preserve">管护工作所需要的人工、材料、机械、管理、维护、保险、利润、税金、政策性文件规定及合同包含的所有风险、责任等各项应有费用。投标人自行勘察现场，要求务必认真、仔细阅读合同条款，谨慎报价，严禁恶意竞争低价中标，一经中标，采购人将严格按照合同条款执行。</w:t>
      </w:r>
      <w:r/>
    </w:p>
    <w:p>
      <w:pPr>
        <w:ind w:firstLine="480"/>
        <w:spacing w:line="360" w:lineRule="auto"/>
        <w:rPr>
          <w:rFonts w:hint="eastAsia" w:ascii="宋体" w:hAnsi="宋体" w:eastAsia="宋体" w:cs="宋体"/>
          <w:sz w:val="24"/>
          <w:szCs w:val="24"/>
        </w:rPr>
        <w:sectPr>
          <w:footnotePr/>
          <w:endnotePr/>
          <w:type w:val="nextPage"/>
          <w:pgSz w:w="16838" w:h="11906" w:orient="landscape"/>
          <w:pgMar w:top="1134" w:right="1134" w:bottom="1134" w:left="1134" w:header="680" w:footer="737" w:gutter="0"/>
          <w:cols w:num="1" w:sep="0" w:space="0" w:equalWidth="1"/>
          <w:docGrid w:linePitch="360"/>
          <w:titlePg/>
        </w:sectPr>
      </w:pPr>
      <w:r>
        <w:rPr>
          <w:rFonts w:hint="eastAsia" w:ascii="宋体" w:hAnsi="宋体" w:eastAsia="宋体" w:cs="宋体"/>
          <w:sz w:val="24"/>
          <w:szCs w:val="24"/>
        </w:rPr>
        <w:t xml:space="preserve">5.如投标报价时总价与单价金额不符，以单价金额为准。</w:t>
      </w:r>
      <w:r/>
    </w:p>
    <w:p>
      <w:pPr>
        <w:pStyle w:val="1056"/>
        <w:spacing w:before="0" w:after="0" w:line="360" w:lineRule="auto"/>
        <w:rPr>
          <w:rFonts w:hint="eastAsia" w:ascii="宋体" w:hAnsi="宋体" w:cs="宋体"/>
          <w:bCs w:val="0"/>
          <w:sz w:val="24"/>
          <w:szCs w:val="24"/>
        </w:rPr>
      </w:pPr>
      <w:r>
        <w:rPr>
          <w:rFonts w:hint="eastAsia" w:ascii="宋体" w:hAnsi="宋体" w:cs="宋体"/>
          <w:bCs w:val="0"/>
          <w:sz w:val="24"/>
          <w:szCs w:val="24"/>
        </w:rPr>
        <w:t xml:space="preserve">二、踏勘现场</w:t>
      </w:r>
      <w:bookmarkEnd w:id="46"/>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投标人应自行到项目现场进行踏勘，并主动向采购人了解项目情况，索取投标所需要的资料，了解项目现场区域划分位置。充分了解项目位置、情况、道路、储存空间、装卸限制等相关要求，及任何其它足以影响投标报价的情况；同时要求各投标人自行在项目现场实际踏勘、并将可能发生的相关费用全部考虑到投标报价中。任何因忽视或误解项目情况而导致的费用索赔或期限延长的申请将不被批准，均由中标人自行承担。 </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2.投标人踏勘现场发生的费用自理。</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3.除采购人的原因外，投标人自行负责在踏勘现场中所发生的人员伤亡和财产损失。</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4.采购人在踏勘现场中介绍的项目场地和相关的周边环境情况，供投标人在编制投标文件时参考，采购人不对投标人据此作出的判断和决策负责。</w:t>
      </w:r>
      <w:r/>
    </w:p>
    <w:p>
      <w:pPr>
        <w:pStyle w:val="1056"/>
        <w:spacing w:before="0" w:after="0" w:line="360" w:lineRule="auto"/>
        <w:rPr>
          <w:rFonts w:hint="eastAsia" w:ascii="宋体" w:hAnsi="宋体" w:cs="宋体"/>
          <w:bCs w:val="0"/>
          <w:sz w:val="24"/>
          <w:szCs w:val="24"/>
        </w:rPr>
      </w:pPr>
      <w:r/>
      <w:bookmarkStart w:id="47" w:name="_Toc194883480"/>
      <w:r>
        <w:rPr>
          <w:rFonts w:hint="eastAsia" w:ascii="宋体" w:hAnsi="宋体" w:cs="宋体"/>
          <w:bCs w:val="0"/>
          <w:sz w:val="24"/>
          <w:szCs w:val="24"/>
        </w:rPr>
        <w:t xml:space="preserve">三、技术条款</w:t>
      </w:r>
      <w:bookmarkEnd w:id="47"/>
      <w:r/>
      <w:r/>
    </w:p>
    <w:p>
      <w:pPr>
        <w:ind w:firstLine="480"/>
        <w:jc w:val="left"/>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1.日常养护内容及标准：详见合同条款。</w:t>
      </w:r>
      <w:r/>
    </w:p>
    <w:p>
      <w:pPr>
        <w:ind w:firstLine="480"/>
        <w:jc w:val="left"/>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2.其他要求：详见合同条款。</w:t>
      </w:r>
      <w:r/>
    </w:p>
    <w:p>
      <w:pPr>
        <w:pStyle w:val="1056"/>
        <w:spacing w:before="0" w:after="0" w:line="360" w:lineRule="auto"/>
        <w:rPr>
          <w:rFonts w:hint="eastAsia" w:ascii="宋体" w:hAnsi="宋体" w:cs="宋体"/>
          <w:bCs w:val="0"/>
          <w:sz w:val="24"/>
          <w:szCs w:val="24"/>
        </w:rPr>
      </w:pPr>
      <w:r/>
      <w:bookmarkStart w:id="48" w:name="_Toc194883481"/>
      <w:r>
        <w:rPr>
          <w:rFonts w:hint="eastAsia" w:ascii="宋体" w:hAnsi="宋体" w:cs="宋体"/>
          <w:bCs w:val="0"/>
          <w:sz w:val="24"/>
          <w:szCs w:val="24"/>
        </w:rPr>
        <w:t xml:space="preserve">四、绿化养护质量标准</w:t>
      </w:r>
      <w:bookmarkEnd w:id="48"/>
      <w:r/>
      <w:r/>
    </w:p>
    <w:p>
      <w:pPr>
        <w:ind w:firstLine="480"/>
        <w:jc w:val="left"/>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详见合同条款。</w:t>
      </w:r>
      <w:r/>
    </w:p>
    <w:p>
      <w:pPr>
        <w:pStyle w:val="1056"/>
        <w:spacing w:before="0" w:after="0" w:line="360" w:lineRule="auto"/>
        <w:rPr>
          <w:rFonts w:hint="eastAsia" w:ascii="宋体" w:hAnsi="宋体" w:cs="宋体"/>
          <w:bCs w:val="0"/>
          <w:sz w:val="24"/>
          <w:szCs w:val="24"/>
        </w:rPr>
      </w:pPr>
      <w:r>
        <w:rPr>
          <w:rFonts w:hint="eastAsia" w:ascii="宋体" w:hAnsi="宋体" w:cs="宋体"/>
          <w:bCs w:val="0"/>
          <w:sz w:val="24"/>
          <w:szCs w:val="24"/>
        </w:rPr>
        <w:t xml:space="preserve">五、人员及机械设备的基本要求</w:t>
      </w:r>
      <w:r/>
    </w:p>
    <w:p>
      <w:pPr>
        <w:pStyle w:val="1056"/>
        <w:ind w:firstLine="48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1.供应商需根据本项目特点及自身情况配备人员，且服务人员数量必须满足采购人的实际工作要求。人员配备应组织机构健全，人员架构清晰，具有相应技术证书，且制定统一的管理办法。</w:t>
      </w:r>
      <w:r/>
    </w:p>
    <w:p>
      <w:pPr>
        <w:pStyle w:val="1056"/>
        <w:ind w:firstLine="48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2.本项目应配备项目负责人1名，须具备相关专业能力。</w:t>
      </w:r>
      <w:r/>
    </w:p>
    <w:p>
      <w:pPr>
        <w:pStyle w:val="1056"/>
        <w:ind w:firstLine="480"/>
        <w:spacing w:before="0" w:after="0" w:line="360" w:lineRule="auto"/>
        <w:rPr>
          <w:rFonts w:hint="eastAsia" w:ascii="宋体" w:hAnsi="宋体" w:cs="宋体"/>
          <w:b w:val="0"/>
          <w:sz w:val="24"/>
          <w:szCs w:val="24"/>
        </w:rPr>
      </w:pPr>
      <w:r>
        <w:rPr>
          <w:rFonts w:hint="eastAsia" w:ascii="宋体" w:hAnsi="宋体" w:cs="宋体"/>
          <w:b w:val="0"/>
          <w:sz w:val="24"/>
          <w:szCs w:val="24"/>
        </w:rPr>
        <w:t xml:space="preserve">3.供应商为本项目配备的各类机械设备必须满足本项目的实际需要。</w:t>
      </w:r>
      <w:r/>
    </w:p>
    <w:p>
      <w:pPr>
        <w:pStyle w:val="1056"/>
        <w:spacing w:before="0" w:after="0" w:line="360" w:lineRule="auto"/>
        <w:rPr>
          <w:rFonts w:hint="eastAsia" w:ascii="宋体" w:hAnsi="宋体" w:cs="宋体"/>
          <w:bCs w:val="0"/>
          <w:sz w:val="24"/>
          <w:szCs w:val="24"/>
        </w:rPr>
      </w:pPr>
      <w:r/>
      <w:bookmarkStart w:id="49" w:name="_Toc194883482"/>
      <w:r>
        <w:rPr>
          <w:rFonts w:hint="eastAsia" w:ascii="宋体" w:hAnsi="宋体" w:cs="宋体"/>
          <w:bCs w:val="0"/>
          <w:sz w:val="24"/>
          <w:szCs w:val="24"/>
        </w:rPr>
        <w:t xml:space="preserve">六、投标报价的方式</w:t>
      </w:r>
      <w:bookmarkEnd w:id="49"/>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本项目报价为固定全费用综合单价（即将所有费用均摊销至各综合单价中），报综合单价和总价。投标人应根据本项目的特点和养护工作量，结合市场行情、自身综合实力、管理水平、充分考虑到项目实施期间各类市场风险等各项因素自主确定不低于成本价进行投标报价。项目按实结算（数量以实际发生并经采购人确认为准），中标的综合单价不再调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投标报价是指提供招标项目实施过程中发生的所有费用，其投标报价包含但不限于：为完成本项目养护期内肥料款、管护工作所需要的人工、材料、机械、管理、维护、保险、利润、税金、政策性文件规定及合同包含的所有风险、责任等各项应有费用。</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3.投标报价应考虑以下因素：</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3.1养护地块接电、接水、各工种交叉进行产生的费用均由投标人自行考虑在投标综合单价中。</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3.2投标人应自行考虑合同期内人员社会平均工资的提高、通货膨胀等因素，一切风险及采购人要求的工作内容、范围视为已包含在投标报价中，除非在合同协议中另有规定，在合同实施期间采购人将不予调整。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3.3投标价中应考虑的其他因素</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（1）应该考虑地方矛盾引起的一切不利于养护的因素，包括清除现场已有蔬菜和农作物而引起的矛盾协调费。</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（2）如遇各类创建、政治保障时须保持人手充足。</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（3）中标单位须服从采购人管理人员的管理。</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4）中标人中标后，在养护期内须执行采购人对养护的指令，浇水、施肥、修剪、病虫防治等养护工作要在采购人规定的时间内按规定的质量标准完成，若不能在规定时间内完成或完成不到位的，或在日常养护工作中养护不力的，采购人可安排队伍替代养护，由此产生的费用由中标人承担。</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（5）按照采购人的要求，中标人需完成的临时性突击任务。</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6）负责养护接手前的养护项目的交接工作，包括接手时的现场工作量的丈量和核对工作，并做好相关交接手续（包括资料的交接）。接手时现场已有的和养护工作中产生的垃圾由中标人自行清运出养护现场，并不得违反相关规定。养护工作应文明养护，且注意保护现场成品、管线、相关设施、其他苗木等。</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7）合同养护期结束前，应配合采购人做好养护项目的移交工作，包括移交时的现场工作量的丈量和核对工作，并做好相关交接手续（包括资料的交出）。对于交接过程中发现的问题，确系中标人原因所致，中标人需在规定时间内按要求整改到位，逾期整改不到位由新养护承包人进行整改，所需费用由中标人支付，否则采购人不予结算中标人养护费用和退还履约保证金。</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（8）若在施工过程中采购人需要调整养护内容和范围,中标单位必须无条件服从。</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（9）养护清单中没有的而实际要完成养护工作必须实施的抽水、便道、模板、支撑、围护等各种措施(含用水、用电)由投标人结合养护现场自行考虑在报价中，今后不作调整。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（10）本次报价以采购人提供的分项明细报价表为基准，根据市场行情自主报价。</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（11）养护现场的养护条件（含三通一平，即路通、电通、水通、场地平整）均由投标人自行解决，并将其费用考虑在投标报价中。投标人须自行踏勘现场，并充分了解养护现场。</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（12）中标单位须服从海陵区市政园林养护服务中心相关职能部门的管理。</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（13）卫生保洁，除杂草、除蔬菜、除垃圾杂物、绿地平整。</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（14）做养护穴、养护沟。</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（15）树木扶正、抹芽、萌蘖枝修剪。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（16）死树、杂树清理，危树防腐整治和清除，损坏树木和设施清除，枯枝、落叶、垃圾清运。</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（17）抗旱浇水，防寒防冻，清扫积雪。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（18）绿地成品保护（含设施）所需各类人员值班、巡查以及机械设备等费用，行政审批项目看护和跟踪。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（19）苗木清点。</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（20）病虫害防治（含美国白蛾等检疫性害虫）、涂白。</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（21）树木修剪，乔灌木修剪（含审批和造型树木修剪）、绿篱模纹、球类修剪。</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（22）割草。</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（23）安全、文明施工，扬尘防控。</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（24）科研技术措施，含疏花疏果，树木黄化病处理，土壤改良，施微量元素。</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（25）修剪、施肥和病虫害防治等养护现场保障。</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4.投标人应承担其编制投标文件与递交投标文件所涉及的一切费用。不管投标结果如何，采购人对上述费用不负任何责任。</w:t>
      </w:r>
      <w:r/>
    </w:p>
    <w:p>
      <w:pPr>
        <w:pStyle w:val="1056"/>
        <w:spacing w:before="0" w:after="0" w:line="360" w:lineRule="auto"/>
        <w:rPr>
          <w:rFonts w:hint="eastAsia" w:ascii="宋体" w:hAnsi="宋体" w:cs="宋体"/>
          <w:bCs w:val="0"/>
          <w:sz w:val="24"/>
          <w:szCs w:val="24"/>
        </w:rPr>
      </w:pPr>
      <w:r/>
      <w:bookmarkStart w:id="50" w:name="_Toc194883483"/>
      <w:r>
        <w:rPr>
          <w:rFonts w:hint="eastAsia" w:ascii="宋体" w:hAnsi="宋体" w:cs="宋体"/>
          <w:bCs w:val="0"/>
          <w:sz w:val="24"/>
          <w:szCs w:val="24"/>
        </w:rPr>
        <w:t xml:space="preserve">七、其他</w:t>
      </w:r>
      <w:bookmarkEnd w:id="50"/>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1.付款方式：详见合同。</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2.养护期限：</w:t>
      </w:r>
      <w:r>
        <w:rPr>
          <w:rFonts w:hint="eastAsia" w:ascii="宋体" w:hAnsi="宋体" w:eastAsia="宋体" w:cs="宋体"/>
          <w:szCs w:val="24"/>
        </w:rPr>
        <w:t xml:space="preserve">自2026年7月1日起至2028年6月30日止。</w:t>
      </w:r>
      <w:r/>
    </w:p>
    <w:p>
      <w:pPr>
        <w:pStyle w:val="1068"/>
        <w:ind w:firstLine="480"/>
        <w:jc w:val="both"/>
        <w:spacing w:line="360" w:lineRule="auto"/>
        <w:rPr>
          <w:rFonts w:hint="eastAsia" w:ascii="宋体" w:hAnsi="宋体" w:eastAsia="宋体"/>
          <w:szCs w:val="24"/>
        </w:rPr>
      </w:pPr>
      <w:r>
        <w:rPr>
          <w:rFonts w:hint="eastAsia" w:ascii="宋体" w:hAnsi="宋体" w:eastAsia="宋体"/>
          <w:szCs w:val="24"/>
        </w:rPr>
        <w:t xml:space="preserve">3.考核与管理：考核按合同规定及《泰州市海陵区道路、游园绿化养护管理考核办法（试行）》《泰州市海陵区道路、游园绿化养护管理标准（试行）》《泰州市海陵区道路、游园绿化养护考核评分细则（试行）》及采购人现行有关绿化养护管理的规定进行。</w:t>
      </w:r>
      <w:r/>
    </w:p>
    <w:p>
      <w:pPr>
        <w:pStyle w:val="1068"/>
        <w:jc w:val="both"/>
        <w:spacing w:line="360" w:lineRule="auto"/>
        <w:rPr>
          <w:rFonts w:hint="eastAsia" w:ascii="宋体" w:hAnsi="宋体" w:eastAsia="宋体"/>
        </w:rPr>
        <w:sectPr>
          <w:footnotePr/>
          <w:endnotePr/>
          <w:type w:val="nextPage"/>
          <w:pgSz w:w="11906" w:h="16838" w:orient="portrait"/>
          <w:pgMar w:top="1134" w:right="1134" w:bottom="1134" w:left="1134" w:header="680" w:footer="737" w:gutter="0"/>
          <w:cols w:num="1" w:sep="0" w:space="0" w:equalWidth="1"/>
          <w:docGrid w:linePitch="360"/>
          <w:titlePg/>
        </w:sectPr>
      </w:pPr>
      <w:r>
        <w:rPr>
          <w:rFonts w:hint="eastAsia" w:ascii="宋体" w:hAnsi="宋体" w:eastAsia="宋体"/>
        </w:rPr>
      </w:r>
      <w:bookmarkEnd w:id="44"/>
      <w:r/>
      <w:r/>
    </w:p>
    <w:p>
      <w:pPr>
        <w:pStyle w:val="1055"/>
        <w:numPr>
          <w:ilvl w:val="0"/>
          <w:numId w:val="3"/>
        </w:numPr>
        <w:jc w:val="center"/>
        <w:spacing w:before="0" w:after="0" w:line="240" w:lineRule="auto"/>
        <w:rPr>
          <w:rFonts w:hint="eastAsia" w:ascii="宋体" w:hAnsi="宋体" w:eastAsia="宋体"/>
          <w:sz w:val="32"/>
          <w:szCs w:val="32"/>
        </w:rPr>
      </w:pPr>
      <w:r/>
      <w:bookmarkStart w:id="51" w:name="_Toc409438821"/>
      <w:r/>
      <w:bookmarkStart w:id="52" w:name="_Toc388026588"/>
      <w:r>
        <w:rPr>
          <w:rFonts w:hint="eastAsia" w:ascii="宋体" w:hAnsi="宋体" w:eastAsia="宋体"/>
          <w:sz w:val="32"/>
          <w:szCs w:val="32"/>
        </w:rPr>
        <w:t xml:space="preserve"> 评标办法及标准</w:t>
      </w:r>
      <w:bookmarkEnd w:id="51"/>
      <w:r/>
      <w:bookmarkEnd w:id="52"/>
      <w:r/>
      <w:r/>
    </w:p>
    <w:p>
      <w:r/>
      <w:r/>
    </w:p>
    <w:p>
      <w:pPr>
        <w:spacing w:line="360" w:lineRule="auto"/>
        <w:rPr>
          <w:rFonts w:hint="eastAsia" w:ascii="宋体" w:hAnsi="宋体" w:eastAsia="宋体"/>
          <w:b/>
          <w:sz w:val="24"/>
          <w:szCs w:val="24"/>
        </w:rPr>
      </w:pPr>
      <w:r>
        <w:rPr>
          <w:rFonts w:hint="eastAsia" w:ascii="宋体" w:hAnsi="宋体" w:eastAsia="宋体"/>
          <w:b/>
          <w:sz w:val="24"/>
          <w:szCs w:val="24"/>
        </w:rPr>
        <w:t xml:space="preserve">一、评标办法：</w:t>
      </w:r>
      <w:r/>
    </w:p>
    <w:p>
      <w:pPr>
        <w:ind w:firstLine="488"/>
        <w:spacing w:line="360" w:lineRule="auto"/>
        <w:rPr>
          <w:rFonts w:hint="eastAsia" w:ascii="宋体" w:hAnsi="宋体" w:eastAsia="宋体" w:cs="宋体"/>
          <w:sz w:val="24"/>
          <w:szCs w:val="24"/>
        </w:rPr>
      </w:pPr>
      <w:r/>
      <w:bookmarkStart w:id="53" w:name="_Hlk147842034"/>
      <w:r>
        <w:rPr>
          <w:rFonts w:hint="eastAsia" w:hAnsi="宋体" w:eastAsia="宋体"/>
          <w:sz w:val="24"/>
          <w:szCs w:val="24"/>
        </w:rPr>
        <w:t xml:space="preserve">1.本次招标评标采用</w:t>
      </w:r>
      <w:r>
        <w:rPr>
          <w:rFonts w:hint="eastAsia" w:hAnsi="宋体" w:eastAsia="宋体"/>
          <w:sz w:val="24"/>
          <w:szCs w:val="24"/>
          <w:u w:val="single"/>
        </w:rPr>
        <w:t xml:space="preserve">综合评分法</w:t>
      </w:r>
      <w:r>
        <w:rPr>
          <w:rFonts w:hint="eastAsia" w:hAnsi="宋体" w:eastAsia="宋体"/>
          <w:sz w:val="24"/>
          <w:szCs w:val="24"/>
        </w:rPr>
        <w:t xml:space="preserve">。即在满足招标文件实质性要求前提下，按照招标文件中规定的评分标准和各项因素进行综合评审后，以评标总得分最高的投标人作为中标候选供应商或中标人。</w:t>
      </w:r>
      <w:r>
        <w:rPr>
          <w:rFonts w:ascii="宋体" w:hAnsi="宋体" w:eastAsia="宋体" w:cs="宋体"/>
          <w:sz w:val="24"/>
          <w:szCs w:val="24"/>
        </w:rPr>
        <w:t xml:space="preserve">本项目共分五个标段，投标单位可同时参与五个标段，但只能中一个标段。开标、评标、定标按一、二、三、四、五标段的顺序进行，第一标段中标的投标人可参与后续标段的评审但不参与推荐中标候选人，</w:t>
      </w:r>
      <w:r>
        <w:rPr>
          <w:rFonts w:hint="eastAsia" w:ascii="宋体" w:hAnsi="宋体" w:eastAsia="宋体" w:cs="宋体"/>
          <w:sz w:val="24"/>
          <w:szCs w:val="24"/>
        </w:rPr>
        <w:t xml:space="preserve">以此类推</w:t>
      </w:r>
      <w:r>
        <w:rPr>
          <w:rFonts w:ascii="宋体" w:hAnsi="宋体" w:eastAsia="宋体" w:cs="宋体"/>
          <w:sz w:val="24"/>
          <w:szCs w:val="24"/>
        </w:rPr>
        <w:t xml:space="preserve">。</w:t>
      </w:r>
      <w:r/>
    </w:p>
    <w:p>
      <w:pPr>
        <w:ind w:firstLine="480"/>
        <w:spacing w:line="360" w:lineRule="auto"/>
        <w:rPr>
          <w:rFonts w:eastAsia="宋体"/>
          <w:sz w:val="24"/>
          <w:szCs w:val="24"/>
        </w:rPr>
      </w:pPr>
      <w:r>
        <w:rPr>
          <w:rFonts w:hint="eastAsia" w:ascii="宋体" w:hAnsi="宋体" w:eastAsia="宋体"/>
          <w:sz w:val="24"/>
          <w:szCs w:val="24"/>
        </w:rPr>
        <w:t xml:space="preserve">2.评标时，评标委员会成员按照招标文件规定的评分标准，独立对</w:t>
      </w:r>
      <w:r>
        <w:rPr>
          <w:rFonts w:hint="eastAsia" w:eastAsia="宋体"/>
          <w:sz w:val="24"/>
          <w:szCs w:val="24"/>
        </w:rPr>
        <w:t xml:space="preserve">每个投标人的投标文件进行评价、打分</w:t>
      </w:r>
      <w:r>
        <w:rPr>
          <w:rFonts w:hint="eastAsia" w:ascii="宋体" w:hAnsi="宋体" w:eastAsia="宋体"/>
          <w:sz w:val="24"/>
          <w:szCs w:val="24"/>
        </w:rPr>
        <w:t xml:space="preserve">。价格得分按相关规定的计算公式直接计算取得。技术、商务评审得分和价格得分相加即为投标人的评标总得分。</w:t>
      </w:r>
      <w:r>
        <w:rPr>
          <w:rFonts w:hint="eastAsia" w:hAnsi="宋体" w:eastAsia="宋体"/>
          <w:sz w:val="24"/>
          <w:szCs w:val="24"/>
        </w:rPr>
        <w:t xml:space="preserve">评</w:t>
      </w:r>
      <w:r>
        <w:rPr>
          <w:rFonts w:hint="eastAsia" w:eastAsia="宋体"/>
          <w:sz w:val="24"/>
          <w:szCs w:val="24"/>
        </w:rPr>
        <w:t xml:space="preserve">分过程中采用“四舍五入”法，并保留小数点后2位。</w:t>
      </w:r>
      <w:r/>
    </w:p>
    <w:p>
      <w:pPr>
        <w:ind w:firstLine="480"/>
        <w:spacing w:line="360" w:lineRule="auto"/>
        <w:rPr>
          <w:rFonts w:eastAsia="宋体"/>
          <w:sz w:val="24"/>
          <w:szCs w:val="24"/>
        </w:rPr>
      </w:pPr>
      <w:r>
        <w:rPr>
          <w:rFonts w:hint="eastAsia" w:eastAsia="宋体"/>
          <w:sz w:val="24"/>
          <w:szCs w:val="24"/>
        </w:rPr>
        <w:t xml:space="preserve">3.如出现评标总得分最高的投标人有两个或两个以上的，以投标报价较低者优先作为中标候选人，如果投标报价也相同的，则由采购人组织以抽签方式确定中标候选供应商或中标人。</w:t>
      </w:r>
      <w:r/>
    </w:p>
    <w:p>
      <w:pPr>
        <w:ind w:firstLine="480"/>
        <w:spacing w:line="360" w:lineRule="auto"/>
        <w:rPr>
          <w:rFonts w:hint="eastAsia" w:hAnsi="宋体" w:eastAsia="宋体"/>
          <w:sz w:val="24"/>
          <w:szCs w:val="24"/>
        </w:rPr>
      </w:pPr>
      <w:r>
        <w:rPr>
          <w:rFonts w:hint="eastAsia" w:hAnsi="宋体" w:eastAsia="宋体"/>
          <w:sz w:val="24"/>
          <w:szCs w:val="24"/>
        </w:rPr>
        <w:t xml:space="preserve">4.评分标准：</w:t>
      </w:r>
      <w:r/>
    </w:p>
    <w:p>
      <w:pPr>
        <w:ind w:firstLine="480"/>
        <w:spacing w:line="360" w:lineRule="auto"/>
        <w:rPr>
          <w:rFonts w:eastAsia="宋体"/>
          <w:sz w:val="24"/>
          <w:szCs w:val="24"/>
        </w:rPr>
      </w:pPr>
      <w:r>
        <w:rPr>
          <w:rFonts w:hint="eastAsia" w:eastAsia="宋体"/>
          <w:sz w:val="24"/>
          <w:szCs w:val="24"/>
        </w:rPr>
        <w:t xml:space="preserve">（1）评标采用综合评分法。</w:t>
      </w:r>
      <w:r/>
    </w:p>
    <w:p>
      <w:pPr>
        <w:ind w:firstLine="480"/>
        <w:spacing w:line="360" w:lineRule="auto"/>
        <w:rPr>
          <w:rFonts w:eastAsia="宋体"/>
          <w:sz w:val="24"/>
          <w:szCs w:val="24"/>
        </w:rPr>
      </w:pPr>
      <w:r>
        <w:rPr>
          <w:rFonts w:hint="eastAsia" w:eastAsia="宋体"/>
          <w:sz w:val="24"/>
          <w:szCs w:val="24"/>
        </w:rPr>
        <w:t xml:space="preserve">（2）评标考虑的主要因素及其权值：</w:t>
      </w:r>
      <w:r/>
    </w:p>
    <w:p>
      <w:pPr>
        <w:ind w:firstLine="480"/>
        <w:spacing w:line="360" w:lineRule="auto"/>
        <w:rPr>
          <w:rFonts w:hint="eastAsia" w:hAnsi="宋体" w:eastAsia="宋体"/>
          <w:sz w:val="24"/>
          <w:szCs w:val="24"/>
        </w:rPr>
      </w:pPr>
      <w:r>
        <w:rPr>
          <w:rFonts w:hint="eastAsia" w:eastAsia="宋体"/>
          <w:sz w:val="24"/>
          <w:szCs w:val="24"/>
        </w:rPr>
        <w:t xml:space="preserve">评委对投标文件的技术及商务响应情况进行评分，评分采用量化方法。</w:t>
      </w:r>
      <w:r/>
    </w:p>
    <w:p>
      <w:pPr>
        <w:ind w:firstLine="480"/>
        <w:spacing w:line="360" w:lineRule="auto"/>
        <w:rPr>
          <w:rFonts w:eastAsia="宋体"/>
          <w:sz w:val="24"/>
          <w:szCs w:val="24"/>
        </w:rPr>
      </w:pPr>
      <w:r>
        <w:rPr>
          <w:rFonts w:hint="eastAsia" w:hAnsi="宋体" w:eastAsia="宋体"/>
          <w:sz w:val="24"/>
          <w:szCs w:val="24"/>
        </w:rPr>
        <w:t xml:space="preserve">5.</w:t>
      </w:r>
      <w:r>
        <w:rPr>
          <w:rFonts w:hint="eastAsia" w:eastAsia="宋体"/>
          <w:sz w:val="24"/>
          <w:szCs w:val="24"/>
        </w:rPr>
        <w:t xml:space="preserve">本项目专门面向中小企业采购，小微企业不再享受价格扣除优惠政策。</w:t>
      </w:r>
      <w:r/>
    </w:p>
    <w:p>
      <w:pPr>
        <w:ind w:firstLine="480"/>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6.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tabs>
          <w:tab w:val="left" w:pos="945" w:leader="none"/>
        </w:tabs>
        <w:rPr>
          <w:rFonts w:hint="eastAsia" w:ascii="宋体" w:hAnsi="宋体" w:eastAsia="宋体"/>
          <w:sz w:val="24"/>
          <w:szCs w:val="24"/>
        </w:rPr>
      </w:pPr>
      <w:r>
        <w:rPr>
          <w:rFonts w:hint="eastAsia" w:ascii="宋体" w:hAnsi="宋体" w:eastAsia="宋体"/>
          <w:sz w:val="24"/>
          <w:szCs w:val="24"/>
        </w:rPr>
        <w:t xml:space="preserve">7.属于启动异常低价投标（响应）审查的情形的，按招标文件第36条的相关规定执行。</w:t>
      </w:r>
      <w:r/>
    </w:p>
    <w:p>
      <w:pPr>
        <w:jc w:val="center"/>
        <w:spacing w:line="480" w:lineRule="auto"/>
        <w:rPr>
          <w:rFonts w:hint="eastAsia" w:ascii="宋体" w:hAnsi="宋体" w:eastAsia="宋体"/>
          <w:b/>
          <w:sz w:val="30"/>
          <w:szCs w:val="30"/>
        </w:rPr>
      </w:pPr>
      <w:r>
        <w:rPr>
          <w:rFonts w:hint="eastAsia" w:ascii="宋体" w:hAnsi="宋体" w:eastAsia="宋体"/>
          <w:b/>
          <w:sz w:val="30"/>
          <w:szCs w:val="30"/>
        </w:rPr>
      </w:r>
      <w:r/>
    </w:p>
    <w:p>
      <w:pPr>
        <w:jc w:val="center"/>
        <w:spacing w:line="480" w:lineRule="auto"/>
        <w:rPr>
          <w:rFonts w:hint="eastAsia" w:ascii="宋体" w:hAnsi="宋体" w:eastAsia="宋体"/>
          <w:b/>
          <w:sz w:val="30"/>
          <w:szCs w:val="30"/>
        </w:rPr>
      </w:pPr>
      <w:r>
        <w:rPr>
          <w:rFonts w:hint="eastAsia" w:ascii="宋体" w:hAnsi="宋体" w:eastAsia="宋体"/>
          <w:b/>
          <w:sz w:val="30"/>
          <w:szCs w:val="30"/>
        </w:rPr>
      </w:r>
      <w:r/>
    </w:p>
    <w:p>
      <w:pPr>
        <w:spacing w:line="320" w:lineRule="exact"/>
        <w:rPr>
          <w:b/>
        </w:rPr>
      </w:pPr>
      <w:r>
        <w:rPr>
          <w:rFonts w:hint="eastAsia" w:ascii="宋体" w:hAnsi="宋体" w:eastAsia="宋体"/>
          <w:b/>
          <w:sz w:val="24"/>
          <w:szCs w:val="24"/>
        </w:rPr>
        <w:t xml:space="preserve">二、评标内容及评标标准：</w:t>
      </w:r>
      <w:r>
        <w:rPr>
          <w:b/>
        </w:rPr>
        <w:t xml:space="preserve"> </w:t>
      </w:r>
      <w:bookmarkEnd w:id="53"/>
      <w:r/>
      <w:r/>
    </w:p>
    <w:tbl>
      <w:tblPr>
        <w:tblStyle w:val="857"/>
        <w:tblW w:w="88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733"/>
        <w:gridCol w:w="7163"/>
      </w:tblGrid>
      <w:tr>
        <w:trPr>
          <w:jc w:val="center"/>
          <w:trHeight w:val="743"/>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评分项</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权值</w:t>
            </w:r>
            <w:r/>
          </w:p>
        </w:tc>
        <w:tc>
          <w:tcPr>
            <w:tcW w:w="716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评分标准</w:t>
            </w:r>
            <w:r/>
          </w:p>
        </w:tc>
      </w:tr>
      <w:tr>
        <w:trPr>
          <w:jc w:val="center"/>
          <w:trHeight w:val="1398"/>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报价</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10</w:t>
            </w:r>
            <w:r/>
          </w:p>
        </w:tc>
        <w:tc>
          <w:tcPr>
            <w:tcW w:w="7163" w:type="dxa"/>
            <w:vAlign w:val="center"/>
            <w:textDirection w:val="lrTb"/>
            <w:noWrap/>
          </w:tcPr>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满足招标文件要求且报价最低的价格作为评标基准价，其价格分为满分，其他投标人的价格分按照以下公式计算：投标报价得分=（评标基准价/该投标人的报价）×10</w:t>
            </w:r>
            <w:r/>
          </w:p>
        </w:tc>
      </w:tr>
      <w:tr>
        <w:trPr>
          <w:jc w:val="center"/>
          <w:trHeight w:val="1136"/>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业绩</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5</w:t>
            </w:r>
            <w:r/>
          </w:p>
        </w:tc>
        <w:tc>
          <w:tcPr>
            <w:tcW w:w="7163" w:type="dxa"/>
            <w:vAlign w:val="center"/>
            <w:textDirection w:val="lrTb"/>
            <w:noWrap/>
          </w:tcPr>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投标人2021年1月1日（以合同签订时间为准）以来承担过绿化养护项目业绩的</w:t>
            </w:r>
            <w:r>
              <w:rPr>
                <w:rFonts w:hint="eastAsia" w:ascii="宋体" w:hAnsi="宋体" w:eastAsia="宋体" w:cs="宋体"/>
                <w:bCs/>
                <w:sz w:val="24"/>
              </w:rPr>
              <w:t xml:space="preserve">（不含住宅小区、厂区绿化养护业绩），</w:t>
            </w:r>
            <w:r>
              <w:rPr>
                <w:rFonts w:hint="eastAsia" w:ascii="宋体" w:hAnsi="宋体" w:eastAsia="宋体"/>
                <w:bCs/>
                <w:sz w:val="24"/>
                <w:szCs w:val="24"/>
              </w:rPr>
              <w:t xml:space="preserve">每提供一个得1分，本小项最高得5分。</w:t>
            </w:r>
            <w:r/>
          </w:p>
          <w:p>
            <w:pPr>
              <w:ind w:firstLine="241"/>
              <w:jc w:val="left"/>
              <w:spacing w:line="440" w:lineRule="exact"/>
              <w:widowControl/>
              <w:rPr>
                <w:rFonts w:hint="eastAsia" w:ascii="宋体" w:hAnsi="宋体" w:eastAsia="宋体"/>
                <w:b/>
                <w:bCs/>
                <w:sz w:val="24"/>
                <w:szCs w:val="24"/>
              </w:rPr>
            </w:pPr>
            <w:r>
              <w:rPr>
                <w:rFonts w:hint="eastAsia" w:ascii="宋体" w:hAnsi="宋体" w:eastAsia="宋体" w:cs="宋体"/>
                <w:b/>
                <w:sz w:val="24"/>
                <w:szCs w:val="24"/>
              </w:rPr>
              <w:t xml:space="preserve">投标文件中须同时提供各个业绩的中标通知书原件扫描件及合同原件扫描件作为得分依据，否则不得分。</w:t>
            </w:r>
            <w:r/>
          </w:p>
        </w:tc>
      </w:tr>
      <w:tr>
        <w:trPr>
          <w:jc w:val="center"/>
          <w:trHeight w:val="1851"/>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sz w:val="24"/>
                <w:szCs w:val="24"/>
              </w:rPr>
              <w:t xml:space="preserve">项目组</w:t>
            </w:r>
            <w:r>
              <w:rPr>
                <w:rFonts w:hint="eastAsia" w:ascii="宋体" w:hAnsi="宋体" w:eastAsia="宋体"/>
                <w:bCs/>
                <w:sz w:val="24"/>
                <w:szCs w:val="24"/>
              </w:rPr>
              <w:t xml:space="preserve">人员</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24</w:t>
            </w:r>
            <w:r/>
          </w:p>
        </w:tc>
        <w:tc>
          <w:tcPr>
            <w:tcW w:w="7163" w:type="dxa"/>
            <w:vAlign w:val="center"/>
            <w:textDirection w:val="lrTb"/>
            <w:noWrap/>
          </w:tcPr>
          <w:p>
            <w:pP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1.项目负责人（2分）</w:t>
            </w:r>
            <w:bookmarkStart w:id="54" w:name="OLE_LINK1"/>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①拟派本项目的</w:t>
            </w:r>
            <w:bookmarkEnd w:id="54"/>
            <w:r>
              <w:rPr>
                <w:rFonts w:hint="eastAsia" w:ascii="宋体" w:hAnsi="宋体" w:eastAsia="宋体"/>
                <w:bCs/>
                <w:sz w:val="24"/>
                <w:szCs w:val="24"/>
              </w:rPr>
              <w:t xml:space="preserve">项目负责人具有园林绿化相关专业高级及以上职称的得2分，具有园林绿化相关专业中级职称的得1分；本小项最高得2分（只能1人）。</w:t>
            </w:r>
            <w:r/>
          </w:p>
          <w:p>
            <w:pPr>
              <w:ind w:firstLine="482"/>
              <w:spacing w:line="44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投标文件中应同时提供：①职称证书；②投标人为其缴纳的近三个月中任意一个月（不含投标当月）的社保证明材料；</w:t>
            </w:r>
            <w:r/>
          </w:p>
          <w:p>
            <w:pPr>
              <w:ind w:firstLine="482"/>
              <w:spacing w:line="44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以原件扫描件并加盖公章作为得分依据，否则此项不得分，如职称证书不能体现专业的，须提供职称评审表。</w:t>
            </w:r>
            <w:r/>
          </w:p>
          <w:p>
            <w:pP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2.项目技术负责人（2分）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拟派本项目的技术负责人具有园林绿化专业高级及以上职称的得2分，具有园林绿化相关专业中级职称的得1分；本小项最高得2分</w:t>
            </w:r>
            <w:r>
              <w:rPr>
                <w:rFonts w:hint="eastAsia" w:ascii="宋体" w:hAnsi="宋体" w:eastAsia="宋体" w:cs="宋体"/>
                <w:bCs/>
                <w:sz w:val="24"/>
              </w:rPr>
              <w:t xml:space="preserve">（只能1人）</w:t>
            </w:r>
            <w:r>
              <w:rPr>
                <w:rFonts w:hint="eastAsia" w:ascii="宋体" w:hAnsi="宋体" w:eastAsia="宋体"/>
                <w:bCs/>
                <w:sz w:val="24"/>
                <w:szCs w:val="24"/>
              </w:rPr>
              <w:t xml:space="preserve">。</w:t>
            </w:r>
            <w:r/>
          </w:p>
          <w:p>
            <w:pPr>
              <w:ind w:firstLine="48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投标文件中应同时提供：①职称证书；②投标人为其缴纳的近三个月中任意一个月（不含投标当月）的社保证明材料；</w:t>
            </w:r>
            <w:r/>
          </w:p>
          <w:p>
            <w:pPr>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以原件扫描件并加盖公章作为得分依据，否则此项不得分，如职称证书不能体现专业的，须提供职称评审表。</w:t>
            </w:r>
            <w:r/>
          </w:p>
          <w:p>
            <w:pP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3.</w:t>
            </w:r>
            <w:r>
              <w:rPr>
                <w:rFonts w:hint="eastAsia" w:ascii="宋体" w:hAnsi="宋体" w:eastAsia="宋体" w:cs="宋体"/>
                <w:bCs/>
                <w:sz w:val="24"/>
              </w:rPr>
              <w:t xml:space="preserve">绿化技能工</w:t>
            </w:r>
            <w:r>
              <w:rPr>
                <w:rFonts w:hint="eastAsia" w:ascii="宋体" w:hAnsi="宋体" w:eastAsia="宋体"/>
                <w:bCs/>
                <w:sz w:val="24"/>
                <w:szCs w:val="24"/>
              </w:rPr>
              <w:t xml:space="preserve">（8分）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拟派本项目的绿化</w:t>
            </w:r>
            <w:r>
              <w:rPr>
                <w:rFonts w:hint="eastAsia" w:ascii="宋体" w:hAnsi="宋体" w:eastAsia="宋体" w:cs="宋体"/>
                <w:bCs/>
                <w:sz w:val="24"/>
              </w:rPr>
              <w:t xml:space="preserve">养护</w:t>
            </w:r>
            <w:r>
              <w:rPr>
                <w:rFonts w:hint="eastAsia" w:ascii="宋体" w:hAnsi="宋体" w:eastAsia="宋体"/>
                <w:bCs/>
                <w:sz w:val="24"/>
                <w:szCs w:val="24"/>
              </w:rPr>
              <w:t xml:space="preserve">人员</w:t>
            </w:r>
            <w:r>
              <w:rPr>
                <w:rFonts w:hint="eastAsia" w:ascii="宋体" w:hAnsi="宋体" w:eastAsia="宋体" w:cs="宋体"/>
                <w:bCs/>
                <w:sz w:val="24"/>
              </w:rPr>
              <w:t xml:space="preserve">职业技能</w:t>
            </w:r>
            <w:r>
              <w:rPr>
                <w:rFonts w:hint="eastAsia" w:ascii="宋体" w:hAnsi="宋体" w:eastAsia="宋体"/>
                <w:bCs/>
                <w:sz w:val="24"/>
                <w:szCs w:val="24"/>
              </w:rPr>
              <w:t xml:space="preserve">具有</w:t>
            </w:r>
            <w:r>
              <w:rPr>
                <w:rFonts w:hint="eastAsia" w:ascii="宋体" w:hAnsi="宋体" w:eastAsia="宋体" w:cs="宋体"/>
                <w:bCs/>
                <w:sz w:val="24"/>
              </w:rPr>
              <w:t xml:space="preserve">绿化工（或花卉工）三级（高级工）及以上职业技能证书的，每有1人</w:t>
            </w:r>
            <w:r>
              <w:rPr>
                <w:rFonts w:hint="eastAsia" w:ascii="宋体" w:hAnsi="宋体" w:eastAsia="宋体"/>
                <w:bCs/>
                <w:sz w:val="24"/>
                <w:szCs w:val="24"/>
              </w:rPr>
              <w:t xml:space="preserve">得2分，本小项最高得8分。</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投标文件中应同时提供：①相关人员技能等级证书或资格证书；②投标人为其缴纳的近</w:t>
            </w:r>
            <w:bookmarkStart w:id="55" w:name="OLE_LINK24"/>
            <w:r>
              <w:rPr>
                <w:rFonts w:hint="eastAsia" w:ascii="宋体" w:hAnsi="宋体" w:eastAsia="宋体"/>
                <w:b/>
                <w:sz w:val="24"/>
                <w:szCs w:val="24"/>
              </w:rPr>
              <w:t xml:space="preserve">三个月中任意一个月</w:t>
            </w:r>
            <w:bookmarkEnd w:id="55"/>
            <w:r>
              <w:rPr>
                <w:rFonts w:hint="eastAsia" w:ascii="宋体" w:hAnsi="宋体" w:eastAsia="宋体"/>
                <w:b/>
                <w:sz w:val="24"/>
                <w:szCs w:val="24"/>
              </w:rPr>
              <w:t xml:space="preserve">（不含投标当月）的社保证明材料；</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注：①以上拟派项目的所有成员不得兼职，同一人员只计一次，不得重复计分；</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②园林绿化相关专业指园林规划设计、园林植物、风景园林、园林绿化、园艺、城市规划、景观、植物（含植保、森保）、风景旅游、环境艺术等。</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Cs/>
                <w:sz w:val="24"/>
                <w:szCs w:val="24"/>
              </w:rPr>
              <w:t xml:space="preserve">4.</w:t>
            </w:r>
            <w:r>
              <w:rPr>
                <w:rFonts w:hint="eastAsia" w:ascii="宋体" w:hAnsi="宋体" w:eastAsia="宋体"/>
                <w:sz w:val="24"/>
                <w:szCs w:val="24"/>
              </w:rPr>
              <w:t xml:space="preserve">高空作业人员（2分）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拟派本项目的高空作业人员具有应急管理部门（原安监部门）核发的《特种作业操作证》高处作业证或住建部门核发的《建筑施工特种作业操作资格证》高处作业证的（证书应在有效期内，否则不得分）</w:t>
            </w:r>
            <w:r>
              <w:rPr>
                <w:rFonts w:hint="eastAsia" w:ascii="宋体" w:hAnsi="宋体" w:eastAsia="宋体" w:cs="宋体"/>
                <w:bCs/>
                <w:sz w:val="24"/>
              </w:rPr>
              <w:t xml:space="preserve">且年龄在60周岁以下的</w:t>
            </w:r>
            <w:r>
              <w:rPr>
                <w:rFonts w:hint="eastAsia" w:ascii="宋体" w:hAnsi="宋体" w:eastAsia="宋体"/>
                <w:bCs/>
                <w:sz w:val="24"/>
                <w:szCs w:val="24"/>
              </w:rPr>
              <w:t xml:space="preserve">，每有1人得2分，本小项最高得2分。</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投标文件中应同时提供：①相关证书；②投标人为其缴纳的近三个月中任意一个月（不含投标当月）的社保证明材料；</w:t>
            </w:r>
            <w:r/>
          </w:p>
          <w:p>
            <w:pPr>
              <w:ind w:firstLine="472"/>
              <w:spacing w:line="400" w:lineRule="exact"/>
              <w:tabs>
                <w:tab w:val="left" w:pos="2850" w:leader="none"/>
                <w:tab w:val="center" w:pos="4153" w:leader="none"/>
              </w:tabs>
              <w:rPr>
                <w:rFonts w:hint="eastAsia" w:ascii="宋体" w:hAnsi="宋体" w:eastAsia="宋体"/>
                <w:b/>
                <w:sz w:val="24"/>
                <w:szCs w:val="24"/>
              </w:rPr>
            </w:pPr>
            <w:r>
              <w:rPr>
                <w:rFonts w:hint="eastAsia" w:ascii="宋体" w:hAnsi="宋体" w:eastAsia="宋体"/>
                <w:b/>
                <w:sz w:val="24"/>
                <w:szCs w:val="24"/>
              </w:rPr>
              <w:t xml:space="preserve">以原件扫描件并加盖公章作为得分依据，否则此项不得分。</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Cs/>
                <w:sz w:val="24"/>
                <w:szCs w:val="24"/>
              </w:rPr>
              <w:t xml:space="preserve">5.</w:t>
            </w:r>
            <w:r>
              <w:rPr>
                <w:rFonts w:hint="eastAsia" w:ascii="宋体" w:hAnsi="宋体" w:eastAsia="宋体"/>
                <w:sz w:val="24"/>
              </w:rPr>
              <w:t xml:space="preserve">绿化养护</w:t>
            </w:r>
            <w:r>
              <w:rPr>
                <w:rFonts w:hint="eastAsia" w:ascii="宋体" w:hAnsi="宋体" w:eastAsia="宋体"/>
                <w:sz w:val="24"/>
                <w:szCs w:val="24"/>
              </w:rPr>
              <w:t xml:space="preserve">作业人员（10分）</w:t>
            </w:r>
            <w:r/>
          </w:p>
          <w:p>
            <w:pPr>
              <w:ind w:firstLine="480"/>
              <w:spacing w:line="400" w:lineRule="exact"/>
              <w:tabs>
                <w:tab w:val="left" w:pos="2850" w:leader="none"/>
                <w:tab w:val="center" w:pos="4153" w:leader="none"/>
              </w:tabs>
              <w:rPr>
                <w:rFonts w:hint="eastAsia" w:ascii="宋体" w:hAnsi="宋体" w:eastAsia="宋体"/>
                <w:bCs/>
                <w:sz w:val="24"/>
              </w:rPr>
            </w:pPr>
            <w:r>
              <w:rPr>
                <w:rFonts w:hint="eastAsia" w:ascii="宋体" w:hAnsi="宋体" w:eastAsia="宋体"/>
                <w:bCs/>
                <w:sz w:val="24"/>
                <w:szCs w:val="24"/>
              </w:rPr>
              <w:t xml:space="preserve">投标人拟派本项目的日常</w:t>
            </w:r>
            <w:r>
              <w:rPr>
                <w:rFonts w:hint="eastAsia" w:ascii="宋体" w:hAnsi="宋体" w:eastAsia="宋体"/>
                <w:bCs/>
                <w:sz w:val="24"/>
              </w:rPr>
              <w:t xml:space="preserve">绿化养护</w:t>
            </w:r>
            <w:r>
              <w:rPr>
                <w:rFonts w:hint="eastAsia" w:ascii="宋体" w:hAnsi="宋体" w:eastAsia="宋体"/>
                <w:bCs/>
                <w:sz w:val="24"/>
                <w:szCs w:val="24"/>
              </w:rPr>
              <w:t xml:space="preserve">作业人员</w:t>
            </w:r>
            <w:r>
              <w:rPr>
                <w:rFonts w:hint="eastAsia" w:ascii="宋体" w:hAnsi="宋体" w:eastAsia="宋体"/>
                <w:bCs/>
                <w:sz w:val="24"/>
              </w:rPr>
              <w:t xml:space="preserve">具</w:t>
            </w:r>
            <w:r>
              <w:rPr>
                <w:rFonts w:hint="eastAsia" w:ascii="宋体" w:hAnsi="宋体" w:eastAsia="宋体" w:cs="仿宋_GB2312"/>
                <w:bCs/>
                <w:sz w:val="24"/>
              </w:rPr>
              <w:t xml:space="preserve">有从事过公园绿化、旅游景区绿化、道路绿化、游园绿化养护工作经验的，</w:t>
            </w:r>
            <w:r>
              <w:rPr>
                <w:rFonts w:hint="eastAsia" w:ascii="宋体" w:hAnsi="宋体" w:eastAsia="宋体"/>
                <w:bCs/>
                <w:sz w:val="24"/>
              </w:rPr>
              <w:t xml:space="preserve">每有1人得0.5分，本小项最高得10分（工作经验由投标单位出承诺书，否则不得分）。</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注：</w:t>
            </w:r>
            <w:r>
              <w:rPr>
                <w:rFonts w:hint="eastAsia" w:ascii="宋体" w:hAnsi="宋体" w:eastAsia="宋体"/>
                <w:bCs/>
                <w:sz w:val="24"/>
                <w:szCs w:val="24"/>
              </w:rPr>
              <w:t xml:space="preserve">①</w:t>
            </w:r>
            <w:r>
              <w:rPr>
                <w:rFonts w:hint="eastAsia" w:ascii="宋体" w:hAnsi="宋体" w:eastAsia="宋体"/>
                <w:b/>
                <w:bCs/>
                <w:sz w:val="24"/>
                <w:szCs w:val="24"/>
              </w:rPr>
              <w:t xml:space="preserve">本小项的绿化养护作业人员不得与项目组人员中的项目负责人、项目技术负责人、</w:t>
            </w:r>
            <w:r>
              <w:rPr>
                <w:rFonts w:hint="eastAsia" w:ascii="宋体" w:hAnsi="宋体" w:eastAsia="宋体" w:cs="宋体"/>
                <w:b/>
                <w:bCs/>
                <w:sz w:val="24"/>
              </w:rPr>
              <w:t xml:space="preserve">绿化技能工</w:t>
            </w:r>
            <w:r>
              <w:rPr>
                <w:rFonts w:hint="eastAsia" w:ascii="宋体" w:hAnsi="宋体" w:eastAsia="宋体"/>
                <w:b/>
                <w:bCs/>
                <w:sz w:val="24"/>
                <w:szCs w:val="24"/>
              </w:rPr>
              <w:t xml:space="preserve">及高空作业人员重复，否则不得分；</w:t>
            </w:r>
            <w:r/>
          </w:p>
          <w:p>
            <w:pPr>
              <w:ind w:firstLine="470"/>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cs="宋体"/>
                <w:bCs/>
                <w:sz w:val="24"/>
              </w:rPr>
              <w:t xml:space="preserve">②</w:t>
            </w:r>
            <w:r>
              <w:rPr>
                <w:rFonts w:hint="eastAsia" w:ascii="宋体" w:hAnsi="宋体" w:eastAsia="宋体"/>
                <w:b/>
                <w:sz w:val="24"/>
                <w:szCs w:val="24"/>
              </w:rPr>
              <w:t xml:space="preserve">拟派本项目的绿化养护作业人员需同时提供人员一览表（格式自拟）、投标单位承诺书加盖公章（格式自拟）及投标人为其缴纳的近三个月中任意一个月（不含投标当月）的社保证明材料作为得分依据，否则此项不得分。</w:t>
            </w:r>
            <w:r/>
          </w:p>
        </w:tc>
      </w:tr>
      <w:tr>
        <w:trPr>
          <w:jc w:val="center"/>
          <w:trHeight w:val="1402"/>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车辆及机械设备</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15</w:t>
            </w:r>
            <w:r/>
          </w:p>
        </w:tc>
        <w:tc>
          <w:tcPr>
            <w:tcW w:w="7163" w:type="dxa"/>
            <w:vAlign w:val="center"/>
            <w:textDirection w:val="lrTb"/>
            <w:noWrap/>
          </w:tcPr>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1.投标人拟投入本项目的车辆（10分）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（1）每配备1辆专业登高作业车的得2分，本小项最高得2分；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（2）每配备1辆专业洒水车且驾驶人员具有机动车应具备的驾驶证的得2分，本小项最高得4分；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（3）每配备1辆清运货车且驾驶人员具有机动车应具备的驾驶证的得2分；本小项最高得2分。</w:t>
            </w:r>
            <w:r/>
          </w:p>
          <w:p>
            <w:pPr>
              <w:ind w:firstLine="240"/>
              <w:jc w:val="left"/>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（4）</w:t>
            </w:r>
            <w:r>
              <w:rPr>
                <w:rFonts w:hint="eastAsia" w:ascii="宋体" w:hAnsi="宋体" w:eastAsia="宋体" w:cs="宋体"/>
                <w:bCs/>
                <w:sz w:val="24"/>
              </w:rPr>
              <w:t xml:space="preserve">每配备1辆巡查机动车（轻型普通客/货车或轿车）且驾驶人员具有机动车</w:t>
            </w:r>
            <w:r>
              <w:rPr>
                <w:rFonts w:hint="eastAsia" w:ascii="宋体" w:hAnsi="宋体" w:eastAsia="宋体"/>
                <w:bCs/>
                <w:sz w:val="24"/>
                <w:szCs w:val="24"/>
              </w:rPr>
              <w:t xml:space="preserve">应具备的</w:t>
            </w:r>
            <w:r>
              <w:rPr>
                <w:rFonts w:hint="eastAsia" w:ascii="宋体" w:hAnsi="宋体" w:eastAsia="宋体" w:cs="宋体"/>
                <w:bCs/>
                <w:sz w:val="24"/>
              </w:rPr>
              <w:t xml:space="preserve">驾驶证的得1分，本小项最高得2分；</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以上车辆为投标人自有或租赁。自有车辆应同时提供：①车辆购置发票；②车辆行驶证（在有效期内）；③车辆照片（含车牌号）；④驾驶证（在有效期内）。</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   租赁车辆应同时提供：①租赁合同（租赁期限应覆盖本项目服务期）；②租赁公司的车辆购置发票；③车辆行驶证（在有效期内）；④车辆照片（含车牌号）。⑤驾驶证（在有效期内）。</w:t>
            </w:r>
            <w:r/>
          </w:p>
          <w:p>
            <w:pPr>
              <w:ind w:firstLine="482"/>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以原件扫描件并加盖公章作为得分依据，否则此项不得分。</w:t>
            </w:r>
            <w:r/>
          </w:p>
          <w:p>
            <w:pPr>
              <w:spacing w:line="400" w:lineRule="exact"/>
              <w:tabs>
                <w:tab w:val="left" w:pos="2850" w:leader="none"/>
                <w:tab w:val="center" w:pos="4153" w:leader="none"/>
              </w:tabs>
              <w:rPr>
                <w:rFonts w:hint="eastAsia" w:ascii="宋体" w:hAnsi="宋体" w:eastAsia="宋体"/>
                <w:b/>
                <w:bCs/>
                <w:sz w:val="24"/>
                <w:szCs w:val="24"/>
              </w:rPr>
            </w:pPr>
            <w:r>
              <w:rPr>
                <w:rFonts w:hint="eastAsia" w:ascii="宋体" w:hAnsi="宋体" w:eastAsia="宋体"/>
                <w:b/>
                <w:bCs/>
                <w:sz w:val="24"/>
                <w:szCs w:val="24"/>
              </w:rPr>
              <w:t xml:space="preserve">2.投标人拟投入本项目的自有主要机械设备（5分）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（1）吹风机2台及以上的得0.5分；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（2）油锯3个及以上的得0.5分；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（3）高枝油锯3个及以上的得0.5分；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（4）水泵2台及以上的得0.5分；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（5）绿篱机4台及以上的得0.5分；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（6）高程打药机2个及以上的得0.5分；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（7）草坪机2台及以上的得0.5分；</w:t>
            </w:r>
            <w:r/>
          </w:p>
          <w:p>
            <w:pPr>
              <w:ind w:firstLine="24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（8）割灌机10台及以上的得0.5分；</w:t>
            </w:r>
            <w:r/>
          </w:p>
          <w:p>
            <w:pPr>
              <w:ind w:firstLine="240"/>
              <w:spacing w:line="440" w:lineRule="exact"/>
              <w:rPr>
                <w:rFonts w:hint="eastAsia" w:ascii="宋体" w:hAnsi="宋体" w:eastAsia="宋体" w:cs="宋体"/>
                <w:bCs/>
                <w:sz w:val="24"/>
              </w:rPr>
            </w:pPr>
            <w:r>
              <w:rPr>
                <w:rFonts w:hint="eastAsia" w:ascii="宋体" w:hAnsi="宋体" w:eastAsia="宋体"/>
                <w:bCs/>
                <w:sz w:val="24"/>
                <w:szCs w:val="24"/>
              </w:rPr>
              <w:t xml:space="preserve">（9）</w:t>
            </w:r>
            <w:r>
              <w:rPr>
                <w:rFonts w:hint="eastAsia" w:ascii="宋体" w:hAnsi="宋体" w:eastAsia="宋体" w:cs="宋体"/>
                <w:bCs/>
                <w:sz w:val="24"/>
              </w:rPr>
              <w:t xml:space="preserve">草坪打孔机1台及以上的得</w:t>
            </w:r>
            <w:r>
              <w:rPr>
                <w:rFonts w:hint="eastAsia" w:ascii="宋体" w:hAnsi="宋体" w:eastAsia="宋体"/>
                <w:bCs/>
                <w:sz w:val="24"/>
                <w:szCs w:val="24"/>
              </w:rPr>
              <w:t xml:space="preserve">0.5</w:t>
            </w:r>
            <w:r>
              <w:rPr>
                <w:rFonts w:hint="eastAsia" w:ascii="宋体" w:hAnsi="宋体" w:eastAsia="宋体" w:cs="宋体"/>
                <w:bCs/>
                <w:sz w:val="24"/>
              </w:rPr>
              <w:t xml:space="preserve">分；</w:t>
            </w:r>
            <w:r/>
          </w:p>
          <w:p>
            <w:pPr>
              <w:ind w:firstLine="240"/>
              <w:spacing w:line="440" w:lineRule="exact"/>
              <w:rPr>
                <w:rFonts w:hint="eastAsia" w:ascii="宋体" w:hAnsi="宋体" w:eastAsia="宋体" w:cs="宋体"/>
                <w:bCs/>
                <w:sz w:val="24"/>
              </w:rPr>
            </w:pPr>
            <w:r>
              <w:rPr>
                <w:rFonts w:hint="eastAsia" w:ascii="宋体" w:hAnsi="宋体" w:eastAsia="宋体"/>
                <w:bCs/>
                <w:sz w:val="24"/>
                <w:szCs w:val="24"/>
              </w:rPr>
              <w:t xml:space="preserve">（10）</w:t>
            </w:r>
            <w:r>
              <w:rPr>
                <w:rFonts w:hint="eastAsia" w:ascii="宋体" w:hAnsi="宋体" w:eastAsia="宋体" w:cs="宋体"/>
                <w:bCs/>
                <w:sz w:val="24"/>
              </w:rPr>
              <w:t xml:space="preserve">物料粉碎车（机）一辆（台）及以上的得</w:t>
            </w:r>
            <w:r>
              <w:rPr>
                <w:rFonts w:hint="eastAsia" w:ascii="宋体" w:hAnsi="宋体" w:eastAsia="宋体"/>
                <w:bCs/>
                <w:sz w:val="24"/>
                <w:szCs w:val="24"/>
              </w:rPr>
              <w:t xml:space="preserve">0.5</w:t>
            </w:r>
            <w:r>
              <w:rPr>
                <w:rFonts w:hint="eastAsia" w:ascii="宋体" w:hAnsi="宋体" w:eastAsia="宋体" w:cs="宋体"/>
                <w:bCs/>
                <w:sz w:val="24"/>
              </w:rPr>
              <w:t xml:space="preserve">分。</w:t>
            </w:r>
            <w:r/>
          </w:p>
          <w:p>
            <w:pPr>
              <w:ind w:firstLine="480"/>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本小项最高得5分。</w:t>
            </w:r>
            <w:r/>
          </w:p>
          <w:p>
            <w:pPr>
              <w:spacing w:line="400" w:lineRule="exact"/>
              <w:rPr>
                <w:rFonts w:hint="eastAsia" w:ascii="宋体" w:hAnsi="宋体" w:eastAsia="宋体"/>
                <w:b/>
                <w:bCs/>
                <w:sz w:val="24"/>
                <w:szCs w:val="24"/>
              </w:rPr>
            </w:pPr>
            <w:r>
              <w:rPr>
                <w:rFonts w:hint="eastAsia" w:ascii="宋体" w:hAnsi="宋体" w:eastAsia="宋体"/>
                <w:b/>
                <w:bCs/>
                <w:sz w:val="24"/>
                <w:szCs w:val="24"/>
              </w:rPr>
              <w:t xml:space="preserve">投标文件中应同时提供：①设备购置发票；②设备照片。</w:t>
            </w:r>
            <w:r/>
          </w:p>
          <w:p>
            <w:pPr>
              <w:spacing w:line="400" w:lineRule="exact"/>
              <w:rPr>
                <w:rFonts w:hint="eastAsia" w:ascii="宋体" w:hAnsi="宋体" w:eastAsia="宋体"/>
                <w:b/>
                <w:bCs/>
                <w:sz w:val="24"/>
                <w:szCs w:val="24"/>
              </w:rPr>
            </w:pPr>
            <w:r>
              <w:rPr>
                <w:rFonts w:hint="eastAsia" w:ascii="宋体" w:hAnsi="宋体" w:eastAsia="宋体"/>
                <w:b/>
                <w:bCs/>
                <w:sz w:val="24"/>
                <w:szCs w:val="24"/>
              </w:rPr>
              <w:t xml:space="preserve">以上每小项中投标人的机械种类或数量不符合要求的不得分。</w:t>
            </w:r>
            <w:r/>
          </w:p>
          <w:p>
            <w:pPr>
              <w:spacing w:line="400" w:lineRule="exact"/>
              <w:rPr>
                <w:rFonts w:hint="eastAsia" w:ascii="宋体" w:hAnsi="宋体" w:eastAsia="宋体"/>
                <w:b/>
                <w:bCs/>
                <w:sz w:val="24"/>
                <w:szCs w:val="24"/>
              </w:rPr>
            </w:pPr>
            <w:r>
              <w:rPr>
                <w:rFonts w:hint="eastAsia" w:ascii="宋体" w:hAnsi="宋体" w:eastAsia="宋体"/>
                <w:b/>
                <w:bCs/>
                <w:sz w:val="24"/>
                <w:szCs w:val="24"/>
              </w:rPr>
              <w:t xml:space="preserve">以原件扫描件并加盖公章作为得分依据，否则此项不得分。</w:t>
            </w:r>
            <w:r/>
          </w:p>
        </w:tc>
      </w:tr>
      <w:tr>
        <w:trPr>
          <w:jc w:val="center"/>
          <w:trHeight w:val="416"/>
        </w:trPr>
        <w:tc>
          <w:tcPr>
            <w:tcW w:w="968"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服务</w:t>
            </w:r>
            <w:r/>
          </w:p>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方案</w:t>
            </w:r>
            <w:r/>
          </w:p>
        </w:tc>
        <w:tc>
          <w:tcPr>
            <w:tcW w:w="733" w:type="dxa"/>
            <w:vAlign w:val="center"/>
            <w:textDirection w:val="lrTb"/>
            <w:noWrap/>
          </w:tcPr>
          <w:p>
            <w:pPr>
              <w:jc w:val="center"/>
              <w:spacing w:line="400" w:lineRule="exact"/>
              <w:tabs>
                <w:tab w:val="left" w:pos="2850" w:leader="none"/>
                <w:tab w:val="center" w:pos="4153" w:leader="none"/>
              </w:tabs>
              <w:rPr>
                <w:rFonts w:hint="eastAsia" w:ascii="宋体" w:hAnsi="宋体" w:eastAsia="宋体"/>
                <w:bCs/>
                <w:sz w:val="24"/>
                <w:szCs w:val="24"/>
              </w:rPr>
            </w:pPr>
            <w:r>
              <w:rPr>
                <w:rFonts w:hint="eastAsia" w:ascii="宋体" w:hAnsi="宋体" w:eastAsia="宋体"/>
                <w:bCs/>
                <w:sz w:val="24"/>
                <w:szCs w:val="24"/>
              </w:rPr>
              <w:t xml:space="preserve">46</w:t>
            </w:r>
            <w:r/>
          </w:p>
        </w:tc>
        <w:tc>
          <w:tcPr>
            <w:tcW w:w="7163" w:type="dxa"/>
            <w:vAlign w:val="center"/>
            <w:textDirection w:val="lrTb"/>
            <w:noWrap/>
          </w:tcPr>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1.总体技术方案（10分）</w:t>
            </w:r>
            <w:r/>
          </w:p>
          <w:p>
            <w:pPr>
              <w:ind w:firstLine="240"/>
              <w:spacing w:line="440" w:lineRule="exact"/>
              <w:rPr>
                <w:rFonts w:hint="eastAsia" w:ascii="宋体" w:hAnsi="宋体" w:eastAsia="宋体"/>
                <w:sz w:val="24"/>
                <w:szCs w:val="24"/>
              </w:rPr>
            </w:pPr>
            <w:r>
              <w:rPr>
                <w:rFonts w:hint="eastAsia" w:ascii="宋体" w:hAnsi="宋体" w:eastAsia="宋体"/>
                <w:sz w:val="24"/>
                <w:szCs w:val="24"/>
              </w:rPr>
              <w:t xml:space="preserve">针对本项目采购需求制定的总体技术方案是否具有针对性、计划是否可实施、流程是否具有可操作性。（包括但不限于</w:t>
            </w:r>
            <w:r>
              <w:rPr>
                <w:rFonts w:hint="eastAsia" w:ascii="宋体" w:hAnsi="宋体" w:eastAsia="宋体" w:cs="宋体"/>
                <w:sz w:val="21"/>
                <w:szCs w:val="21"/>
              </w:rPr>
              <w:t xml:space="preserve">项</w:t>
            </w:r>
            <w:r>
              <w:rPr>
                <w:rFonts w:hint="eastAsia" w:ascii="宋体" w:hAnsi="宋体" w:eastAsia="宋体"/>
                <w:sz w:val="24"/>
                <w:szCs w:val="24"/>
              </w:rPr>
              <w:t xml:space="preserve">目的认识、服务定位、总体目标、整体设想、服务组织结构、工作计划、作业方式、作业流程人员配置、工作安排等方面）</w:t>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2.养护作业方案（10分）</w:t>
            </w:r>
            <w:r/>
          </w:p>
          <w:p>
            <w:pPr>
              <w:ind w:firstLine="240"/>
              <w:spacing w:line="440" w:lineRule="exact"/>
              <w:rPr>
                <w:rFonts w:hint="eastAsia" w:ascii="宋体" w:hAnsi="宋体" w:eastAsia="宋体"/>
                <w:sz w:val="24"/>
                <w:szCs w:val="24"/>
              </w:rPr>
            </w:pPr>
            <w:r>
              <w:rPr>
                <w:rFonts w:hint="eastAsia" w:ascii="宋体" w:hAnsi="宋体" w:eastAsia="宋体"/>
                <w:sz w:val="24"/>
                <w:szCs w:val="24"/>
              </w:rPr>
              <w:t xml:space="preserve">针对本项目采购需求制定的不同季节的养护要求和技术措施是否满足采购需求（包括不同植物的肥水、修剪、补植、病虫害防治、土壤改良等措施）。</w:t>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3.机械设备配置和使用方案（10分）</w:t>
            </w:r>
            <w:r/>
          </w:p>
          <w:p>
            <w:pPr>
              <w:ind w:firstLine="240"/>
              <w:spacing w:line="440" w:lineRule="exact"/>
              <w:rPr>
                <w:rFonts w:hint="eastAsia" w:ascii="宋体" w:hAnsi="宋体" w:eastAsia="宋体"/>
                <w:sz w:val="24"/>
                <w:szCs w:val="24"/>
              </w:rPr>
            </w:pPr>
            <w:r/>
            <w:bookmarkStart w:id="56" w:name="OLE_LINK9"/>
            <w:r>
              <w:rPr>
                <w:rFonts w:hint="eastAsia" w:ascii="宋体" w:hAnsi="宋体" w:eastAsia="宋体"/>
                <w:sz w:val="24"/>
                <w:szCs w:val="24"/>
              </w:rPr>
              <w:t xml:space="preserve">针对本项目采购需求供应商拟投入的各类机械设备能否满足本项目绿化养护实际需要（包括但不限于作业车辆、机构设备、应急设备等）。</w:t>
            </w:r>
            <w:bookmarkEnd w:id="56"/>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4.管理制度方案（10分）</w:t>
            </w:r>
            <w:r/>
          </w:p>
          <w:p>
            <w:pPr>
              <w:ind w:firstLine="240"/>
              <w:spacing w:line="440" w:lineRule="exact"/>
              <w:rPr>
                <w:rFonts w:hint="eastAsia" w:ascii="宋体" w:hAnsi="宋体" w:eastAsia="宋体"/>
                <w:sz w:val="24"/>
                <w:szCs w:val="24"/>
              </w:rPr>
            </w:pPr>
            <w:r>
              <w:rPr>
                <w:rFonts w:hint="eastAsia" w:ascii="宋体" w:hAnsi="宋体" w:eastAsia="宋体"/>
                <w:sz w:val="24"/>
                <w:szCs w:val="24"/>
              </w:rPr>
              <w:t xml:space="preserve">针对本项目制定的管理制度（包括但不限于内部管理制度、人员岗位职责、人员培训、考核制度等）是否符合本项目采购需求。</w:t>
            </w:r>
            <w:r/>
          </w:p>
          <w:p>
            <w:pPr>
              <w:spacing w:line="440" w:lineRule="exact"/>
              <w:rPr>
                <w:rFonts w:hint="eastAsia" w:ascii="宋体" w:hAnsi="宋体" w:eastAsia="宋体"/>
                <w:sz w:val="24"/>
                <w:szCs w:val="24"/>
              </w:rPr>
            </w:pPr>
            <w:r>
              <w:rPr>
                <w:rFonts w:hint="eastAsia" w:ascii="宋体" w:hAnsi="宋体" w:eastAsia="宋体"/>
                <w:sz w:val="24"/>
                <w:szCs w:val="24"/>
              </w:rPr>
              <w:t xml:space="preserve">①方案内容全面、科学合理，内容与要点相符、每个要点均有展开详细的阐述，且有创新亮点能够适用于本项目的，得10分；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②方案内容全面、科学合理，内容与要点相符、每个要点均有展开详细的阐述且能够适用于本项目的，得7分；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③方案内容较全面，内容与要点基本相符、每个要点均有展开阐述，能够适用于本项目的，得4分；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④方案内容不够全面，内容与要点虽相符，但仅有纲要、内容简略，未展开详细阐述但能够适用于本项目的，得1分；</w:t>
            </w:r>
            <w:r/>
          </w:p>
          <w:p>
            <w:pPr>
              <w:spacing w:line="440" w:lineRule="exact"/>
              <w:rPr>
                <w:rFonts w:hint="eastAsia" w:ascii="宋体" w:hAnsi="宋体" w:eastAsia="宋体"/>
                <w:sz w:val="24"/>
                <w:szCs w:val="24"/>
              </w:rPr>
            </w:pPr>
            <w:r>
              <w:rPr>
                <w:rFonts w:hint="eastAsia" w:ascii="宋体" w:hAnsi="宋体" w:eastAsia="宋体"/>
                <w:sz w:val="24"/>
                <w:szCs w:val="24"/>
              </w:rPr>
              <w:t xml:space="preserve">⑤方案未提供或内容存在明显错误，内容明显不适用于本项目需求的均不得分。</w:t>
            </w:r>
            <w:r/>
          </w:p>
          <w:p>
            <w:pPr>
              <w:spacing w:line="440" w:lineRule="exact"/>
              <w:rPr>
                <w:rFonts w:hint="eastAsia" w:ascii="宋体" w:hAnsi="宋体" w:eastAsia="宋体"/>
                <w:b/>
                <w:bCs/>
                <w:sz w:val="24"/>
                <w:szCs w:val="24"/>
              </w:rPr>
            </w:pPr>
            <w:r>
              <w:rPr>
                <w:rFonts w:hint="eastAsia" w:ascii="宋体" w:hAnsi="宋体" w:eastAsia="宋体"/>
                <w:b/>
                <w:bCs/>
                <w:sz w:val="24"/>
                <w:szCs w:val="24"/>
              </w:rPr>
              <w:t xml:space="preserve">5.突发应急方案（6分）</w:t>
            </w:r>
            <w:r/>
          </w:p>
          <w:p>
            <w:pPr>
              <w:ind w:right="108" w:firstLine="243"/>
              <w:spacing w:line="440" w:lineRule="exact"/>
              <w:rPr>
                <w:rFonts w:hint="eastAsia" w:ascii="宋体" w:hAnsi="宋体" w:eastAsia="宋体" w:cs="宋体"/>
                <w:bCs/>
                <w:sz w:val="24"/>
              </w:rPr>
            </w:pPr>
            <w:r>
              <w:rPr>
                <w:rFonts w:hint="eastAsia" w:ascii="宋体" w:hAnsi="宋体" w:eastAsia="宋体" w:cs="宋体"/>
                <w:bCs/>
                <w:sz w:val="24"/>
              </w:rPr>
              <w:t xml:space="preserve">制定的恶劣天气（防寒、防旱、防台、防涝）以及节假日和重大活动等的应急处理方案是否具有针对性和科学性。</w:t>
            </w:r>
            <w:r/>
          </w:p>
          <w:p>
            <w:pPr>
              <w:ind w:firstLine="243"/>
              <w:jc w:val="left"/>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①方案内容全面、科学合理，内容与要点相符、每个要点均有展开详细的阐述，且有创新亮点能够适用于本项目的，得6分；</w:t>
            </w:r>
            <w:r/>
          </w:p>
          <w:p>
            <w:pPr>
              <w:ind w:firstLine="243"/>
              <w:jc w:val="left"/>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②方案内容全面、科学合理，内容与要点相符、每个要点均有展开详细的阐述且能够适用于本项目的，得4分；</w:t>
            </w:r>
            <w:r/>
          </w:p>
          <w:p>
            <w:pPr>
              <w:ind w:firstLine="243"/>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③方案内容较全面，内容与要点基本相符、每个要点均有展开阐述，能够适用于本项目的，得2分；</w:t>
            </w:r>
            <w:r/>
          </w:p>
          <w:p>
            <w:pPr>
              <w:ind w:firstLine="243"/>
              <w:spacing w:line="440" w:lineRule="exact"/>
              <w:tabs>
                <w:tab w:val="left" w:pos="2850" w:leader="none"/>
                <w:tab w:val="center" w:pos="4153" w:leader="none"/>
              </w:tabs>
              <w:rPr>
                <w:rFonts w:hint="eastAsia" w:ascii="宋体" w:hAnsi="宋体" w:eastAsia="宋体" w:cs="宋体"/>
                <w:bCs/>
                <w:sz w:val="24"/>
              </w:rPr>
            </w:pPr>
            <w:r>
              <w:rPr>
                <w:rFonts w:hint="eastAsia" w:ascii="宋体" w:hAnsi="宋体" w:eastAsia="宋体" w:cs="宋体"/>
                <w:bCs/>
                <w:sz w:val="24"/>
              </w:rPr>
              <w:t xml:space="preserve">④方案内容不够全面，内容与要点虽相符，但仅有纲要、内容简略，未展开详细阐述但能够适用于本项目的，得1分；</w:t>
            </w:r>
            <w:r/>
          </w:p>
          <w:p>
            <w:pPr>
              <w:ind w:firstLine="240"/>
              <w:spacing w:line="440" w:lineRule="exact"/>
              <w:rPr>
                <w:rFonts w:hint="eastAsia" w:ascii="宋体" w:hAnsi="宋体" w:eastAsia="宋体" w:cs="宋体"/>
                <w:sz w:val="24"/>
                <w:szCs w:val="24"/>
              </w:rPr>
            </w:pPr>
            <w:r>
              <w:rPr>
                <w:rFonts w:hint="eastAsia" w:ascii="宋体" w:hAnsi="宋体" w:eastAsia="宋体" w:cs="宋体"/>
                <w:bCs/>
                <w:sz w:val="24"/>
              </w:rPr>
              <w:t xml:space="preserve">⑤方案未提供或内容存在明显错误，内容明显不适用于本项目需求的均不得分。</w:t>
            </w:r>
            <w:r/>
          </w:p>
        </w:tc>
      </w:tr>
    </w:tbl>
    <w:p>
      <w:pPr>
        <w:spacing w:line="480" w:lineRule="exact"/>
        <w:tabs>
          <w:tab w:val="left" w:pos="2850" w:leader="none"/>
          <w:tab w:val="center" w:pos="4153" w:leader="none"/>
        </w:tabs>
        <w:rPr>
          <w:rFonts w:hint="eastAsia" w:ascii="宋体" w:hAnsi="宋体" w:eastAsia="宋体"/>
          <w:bCs/>
          <w:sz w:val="24"/>
        </w:rPr>
      </w:pPr>
      <w:r>
        <w:rPr>
          <w:rFonts w:hint="eastAsia" w:ascii="宋体" w:hAnsi="宋体" w:eastAsia="宋体"/>
          <w:bCs/>
          <w:sz w:val="24"/>
        </w:rPr>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注：1</w:t>
      </w:r>
      <w:r>
        <w:rPr>
          <w:rFonts w:ascii="宋体" w:hAnsi="宋体" w:eastAsia="宋体"/>
          <w:bCs/>
          <w:sz w:val="24"/>
        </w:rPr>
        <w:t xml:space="preserve">.</w:t>
      </w:r>
      <w:r>
        <w:rPr>
          <w:rFonts w:hint="eastAsia" w:ascii="宋体" w:hAnsi="宋体" w:eastAsia="宋体"/>
          <w:bCs/>
          <w:sz w:val="24"/>
        </w:rPr>
        <w:t xml:space="preserve">以上评分标准中评分的每一条，各投标人均应提供相关的资料。</w:t>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2.投标文件中如出现前后不一致时,评委会有权要求投标人澄清说明。</w:t>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3.以上业绩、人员证书、车辆及机械设备等证明材料原件，采购人有权在签订合同前进行核查，若不能按时提供或提供虚假材料的，采购人将取消其中标资格。</w:t>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4.服务方案总页数（不包含方案封面和方案目录）不得超过150页，服务方案超过150页的，其超过部分内容不得分。</w:t>
      </w:r>
      <w:r/>
    </w:p>
    <w:p>
      <w:pPr>
        <w:pStyle w:val="1056"/>
        <w:spacing w:before="0" w:after="0" w:line="360" w:lineRule="auto"/>
        <w:rPr>
          <w:rFonts w:hint="eastAsia" w:ascii="宋体" w:hAnsi="宋体" w:cs="宋体"/>
          <w:bCs w:val="0"/>
          <w:sz w:val="24"/>
          <w:szCs w:val="24"/>
        </w:rPr>
      </w:pPr>
      <w:r/>
      <w:bookmarkStart w:id="57" w:name="_Toc194883487"/>
      <w:r>
        <w:rPr>
          <w:rFonts w:hint="eastAsia" w:ascii="宋体" w:hAnsi="宋体" w:cs="宋体"/>
          <w:bCs w:val="0"/>
          <w:sz w:val="24"/>
          <w:szCs w:val="24"/>
        </w:rPr>
        <w:t xml:space="preserve">三、推荐中标候选人:</w:t>
      </w:r>
      <w:bookmarkEnd w:id="57"/>
      <w:r/>
      <w:r/>
    </w:p>
    <w:p>
      <w:pPr>
        <w:ind w:firstLine="480"/>
        <w:spacing w:line="360" w:lineRule="auto"/>
        <w:tabs>
          <w:tab w:val="left" w:pos="2850" w:leader="none"/>
          <w:tab w:val="center" w:pos="4153" w:leader="none"/>
        </w:tabs>
        <w:rPr>
          <w:rFonts w:hint="eastAsia" w:ascii="宋体" w:hAnsi="宋体" w:eastAsia="宋体"/>
          <w:bCs/>
          <w:sz w:val="24"/>
        </w:rPr>
      </w:pPr>
      <w:r>
        <w:rPr>
          <w:rFonts w:hint="eastAsia" w:ascii="宋体" w:hAnsi="宋体" w:eastAsia="宋体"/>
          <w:bCs/>
          <w:sz w:val="24"/>
        </w:rPr>
        <w:t xml:space="preserve">汇总上述各项分值（保留两位小数,小数点后第三位四舍五入），按总得分由高到低的顺序排列,综合得分最高的为中标候选人。</w:t>
      </w:r>
      <w:r>
        <w:rPr>
          <w:rFonts w:hint="eastAsia" w:hAnsi="宋体" w:eastAsia="宋体"/>
          <w:sz w:val="24"/>
          <w:szCs w:val="24"/>
        </w:rPr>
        <w:t xml:space="preserve">排名第一的投标人放弃中标，或因其他情形不具备中标条件的，采购人可依次确定排名在前的其他投标人为中标候选人，也可依法重新组织采购。</w:t>
      </w:r>
      <w:r/>
    </w:p>
    <w:p>
      <w:pPr>
        <w:spacing w:line="440" w:lineRule="exact"/>
        <w:tabs>
          <w:tab w:val="left" w:pos="2850" w:leader="none"/>
          <w:tab w:val="center" w:pos="4153" w:leader="none"/>
        </w:tabs>
        <w:rPr>
          <w:rFonts w:hint="eastAsia" w:ascii="宋体" w:hAnsi="宋体" w:eastAsia="宋体"/>
          <w:bCs/>
          <w:sz w:val="24"/>
        </w:rPr>
      </w:pPr>
      <w:r>
        <w:rPr>
          <w:rFonts w:hint="eastAsia" w:ascii="宋体" w:hAnsi="宋体" w:eastAsia="宋体"/>
          <w:bCs/>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ind w:firstLine="560"/>
        <w:jc w:val="left"/>
        <w:spacing w:line="400" w:lineRule="atLeast"/>
        <w:widowControl/>
        <w:rPr>
          <w:rFonts w:ascii="宋体"/>
          <w:sz w:val="24"/>
        </w:rPr>
      </w:pPr>
      <w:r>
        <w:rPr>
          <w:rFonts w:ascii="宋体"/>
          <w:sz w:val="24"/>
        </w:rPr>
      </w:r>
      <w:r/>
    </w:p>
    <w:p>
      <w:pPr>
        <w:jc w:val="left"/>
        <w:spacing w:line="400" w:lineRule="atLeast"/>
        <w:widowControl/>
        <w:rPr>
          <w:rFonts w:ascii="宋体"/>
          <w:sz w:val="24"/>
        </w:rPr>
      </w:pPr>
      <w:r>
        <w:rPr>
          <w:rFonts w:ascii="宋体"/>
          <w:sz w:val="24"/>
        </w:rPr>
      </w:r>
      <w:r/>
    </w:p>
    <w:p>
      <w:pPr>
        <w:jc w:val="center"/>
        <w:spacing w:line="300" w:lineRule="auto"/>
        <w:rPr>
          <w:rFonts w:hint="eastAsia" w:ascii="宋体" w:hAnsi="宋体" w:eastAsia="宋体"/>
          <w:b/>
          <w:sz w:val="32"/>
          <w:szCs w:val="32"/>
        </w:rPr>
        <w:outlineLvl w:val="0"/>
      </w:pPr>
      <w:r>
        <w:rPr>
          <w:rFonts w:hint="eastAsia" w:ascii="宋体" w:hAnsi="宋体" w:eastAsia="宋体"/>
          <w:b/>
          <w:sz w:val="32"/>
          <w:szCs w:val="32"/>
        </w:rPr>
        <w:t xml:space="preserve">第五章 合同条款</w:t>
      </w:r>
      <w:r/>
    </w:p>
    <w:p>
      <w:pPr>
        <w:ind w:firstLine="567"/>
        <w:jc w:val="center"/>
        <w:rPr>
          <w:rFonts w:hint="eastAsia" w:ascii="宋体" w:hAnsi="宋体" w:eastAsia="宋体" w:cs="宋体"/>
          <w:bCs/>
          <w:sz w:val="24"/>
          <w:szCs w:val="24"/>
        </w:rPr>
      </w:pPr>
      <w:r>
        <w:rPr>
          <w:rFonts w:hint="eastAsia" w:ascii="宋体" w:hAnsi="宋体" w:eastAsia="宋体" w:cs="宋体"/>
          <w:bCs/>
          <w:sz w:val="24"/>
          <w:szCs w:val="24"/>
        </w:rPr>
      </w:r>
      <w:r/>
    </w:p>
    <w:p>
      <w:pPr>
        <w:ind w:firstLine="3360"/>
        <w:rPr>
          <w:rFonts w:hint="eastAsia" w:ascii="宋体" w:hAnsi="宋体" w:eastAsia="宋体" w:cs="宋体"/>
          <w:bCs/>
          <w:sz w:val="28"/>
          <w:szCs w:val="28"/>
        </w:rPr>
      </w:pPr>
      <w:r>
        <w:rPr>
          <w:rFonts w:hint="eastAsia" w:ascii="宋体" w:hAnsi="宋体" w:eastAsia="宋体" w:cs="宋体"/>
          <w:bCs/>
          <w:sz w:val="28"/>
          <w:szCs w:val="28"/>
        </w:rPr>
        <w:t xml:space="preserve">合同条款（参考）</w:t>
      </w:r>
      <w:r/>
    </w:p>
    <w:p>
      <w:pPr>
        <w:ind w:firstLine="567"/>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460" w:lineRule="exact"/>
        <w:rPr>
          <w:rFonts w:hint="eastAsia" w:asciiTheme="minorEastAsia" w:hAnsiTheme="minorEastAsia" w:eastAsiaTheme="minorEastAsia"/>
          <w:sz w:val="36"/>
          <w:szCs w:val="36"/>
        </w:rPr>
      </w:pPr>
      <w:r>
        <w:rPr>
          <w:rFonts w:hint="eastAsia" w:asciiTheme="minorEastAsia" w:hAnsiTheme="minorEastAsia" w:eastAsiaTheme="minorEastAsia"/>
          <w:sz w:val="36"/>
          <w:szCs w:val="36"/>
        </w:rPr>
        <w:t xml:space="preserve">绿地养护服务合同</w:t>
      </w:r>
      <w:r/>
    </w:p>
    <w:p>
      <w:pPr>
        <w:ind w:firstLine="567"/>
        <w:jc w:val="center"/>
        <w:spacing w:line="460" w:lineRule="exact"/>
        <w:rPr>
          <w:rFonts w:hint="eastAsia" w:ascii="宋体" w:hAnsi="宋体" w:eastAsia="宋体" w:cs="宋体"/>
          <w:bCs/>
          <w:sz w:val="24"/>
          <w:szCs w:val="24"/>
        </w:rPr>
      </w:pPr>
      <w:r>
        <w:rPr>
          <w:rFonts w:hint="eastAsia" w:ascii="宋体" w:hAnsi="宋体" w:eastAsia="宋体" w:cs="宋体"/>
          <w:bCs/>
          <w:sz w:val="24"/>
          <w:szCs w:val="24"/>
        </w:rPr>
      </w:r>
      <w:r/>
    </w:p>
    <w:p>
      <w:pPr>
        <w:spacing w:line="460" w:lineRule="exact"/>
        <w:rPr>
          <w:rFonts w:hint="eastAsia" w:ascii="宋体" w:hAnsi="宋体" w:eastAsia="宋体"/>
          <w:sz w:val="24"/>
          <w:szCs w:val="24"/>
        </w:rPr>
      </w:pPr>
      <w:r>
        <w:rPr>
          <w:rFonts w:hint="eastAsia" w:ascii="宋体" w:hAnsi="宋体" w:eastAsia="宋体"/>
          <w:sz w:val="24"/>
          <w:szCs w:val="24"/>
        </w:rPr>
        <w:t xml:space="preserve">采购人（以下简称甲方）：</w:t>
      </w:r>
      <w:r/>
    </w:p>
    <w:p>
      <w:pPr>
        <w:spacing w:line="460" w:lineRule="exact"/>
        <w:rPr>
          <w:rFonts w:hint="eastAsia" w:ascii="宋体" w:hAnsi="宋体" w:eastAsia="宋体"/>
          <w:sz w:val="24"/>
          <w:szCs w:val="24"/>
        </w:rPr>
      </w:pPr>
      <w:r>
        <w:rPr>
          <w:rFonts w:hint="eastAsia" w:ascii="宋体" w:hAnsi="宋体" w:eastAsia="宋体"/>
          <w:sz w:val="24"/>
          <w:szCs w:val="24"/>
        </w:rPr>
        <w:t xml:space="preserve">供应商（以下简称乙方）：</w:t>
      </w:r>
      <w:r/>
    </w:p>
    <w:p>
      <w:pPr>
        <w:ind w:firstLine="486"/>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ind w:firstLine="486"/>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根据《中华人民共和国政府采购法》《中华人民共和国民法典》等法律法规的规定，在遵循平等、自愿、公平和诚实信用原则的基础上，甲乙双方按照公开招标结果签订本合同。</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一、项目名称</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u w:val="single"/>
          <w:shd w:val="clear" w:color="auto" w:fill="ffffff"/>
        </w:rPr>
        <w:t xml:space="preserve">             </w:t>
      </w:r>
      <w:r>
        <w:rPr>
          <w:rFonts w:ascii="宋体" w:hAnsi="宋体" w:eastAsia="宋体"/>
          <w:sz w:val="24"/>
          <w:szCs w:val="24"/>
          <w:u w:val="single"/>
          <w:shd w:val="clear" w:color="auto" w:fill="ffffff"/>
        </w:rPr>
        <w:t xml:space="preserve">    </w:t>
      </w:r>
      <w:r>
        <w:rPr>
          <w:rFonts w:hint="eastAsia" w:ascii="宋体" w:hAnsi="宋体" w:eastAsia="宋体"/>
          <w:sz w:val="24"/>
          <w:szCs w:val="24"/>
          <w:u w:val="single"/>
          <w:shd w:val="clear" w:color="auto" w:fill="ffffff"/>
        </w:rPr>
        <w:t xml:space="preserve">      </w:t>
      </w:r>
      <w:r>
        <w:rPr>
          <w:rFonts w:ascii="宋体" w:hAnsi="宋体" w:eastAsia="宋体"/>
          <w:sz w:val="24"/>
          <w:szCs w:val="24"/>
          <w:u w:val="single"/>
          <w:shd w:val="clear" w:color="auto" w:fill="ffffff"/>
        </w:rPr>
        <w:t xml:space="preserve">    </w:t>
      </w:r>
      <w:r>
        <w:rPr>
          <w:rFonts w:hint="eastAsia" w:ascii="宋体" w:hAnsi="宋体" w:eastAsia="宋体"/>
          <w:sz w:val="24"/>
          <w:szCs w:val="24"/>
          <w:u w:val="single"/>
          <w:shd w:val="clear" w:color="auto" w:fill="ffffff"/>
        </w:rPr>
        <w:t xml:space="preserve">    </w:t>
      </w:r>
      <w:r>
        <w:rPr>
          <w:rFonts w:hint="eastAsia" w:ascii="宋体" w:hAnsi="宋体" w:eastAsia="宋体"/>
          <w:sz w:val="24"/>
          <w:szCs w:val="24"/>
        </w:rPr>
        <w:t xml:space="preserve">项目</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标段。</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二、养护范围</w:t>
      </w:r>
      <w:r/>
    </w:p>
    <w:p>
      <w:pPr>
        <w:ind w:firstLine="480"/>
        <w:spacing w:line="460" w:lineRule="exact"/>
        <w:rPr>
          <w:rFonts w:hint="eastAsia" w:ascii="宋体" w:hAnsi="宋体" w:eastAsia="宋体"/>
          <w:sz w:val="24"/>
          <w:szCs w:val="24"/>
        </w:rPr>
      </w:pPr>
      <w:r>
        <w:rPr>
          <w:rFonts w:hint="eastAsia" w:ascii="宋体" w:hAnsi="宋体" w:eastAsia="宋体"/>
          <w:sz w:val="24"/>
          <w:szCs w:val="24"/>
        </w:rPr>
        <w:t xml:space="preserve">养护范围：</w:t>
      </w:r>
      <w:r>
        <w:rPr>
          <w:rFonts w:hint="eastAsia" w:ascii="宋体" w:hAnsi="宋体" w:eastAsia="宋体"/>
          <w:sz w:val="24"/>
          <w:szCs w:val="24"/>
          <w:u w:val="single"/>
        </w:rPr>
        <w:t xml:space="preserve">                           </w:t>
      </w:r>
      <w:r>
        <w:rPr>
          <w:rFonts w:hint="eastAsia" w:ascii="宋体" w:hAnsi="宋体" w:eastAsia="宋体"/>
          <w:sz w:val="24"/>
          <w:szCs w:val="24"/>
        </w:rPr>
        <w:t xml:space="preserve">，其中绿地养护面积</w:t>
      </w:r>
      <w:r>
        <w:rPr>
          <w:rFonts w:hint="eastAsia" w:ascii="宋体" w:hAnsi="宋体" w:eastAsia="宋体"/>
          <w:sz w:val="24"/>
          <w:szCs w:val="24"/>
          <w:u w:val="single"/>
        </w:rPr>
        <w:t xml:space="preserve">       </w:t>
      </w:r>
      <w:r>
        <w:rPr>
          <w:rFonts w:hint="eastAsia" w:ascii="宋体" w:hAnsi="宋体" w:eastAsia="宋体"/>
          <w:sz w:val="24"/>
          <w:szCs w:val="24"/>
        </w:rPr>
        <w:t xml:space="preserve">平方米，详见移交清单。</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三、养护期限</w:t>
      </w:r>
      <w:r/>
    </w:p>
    <w:p>
      <w:pPr>
        <w:ind w:firstLine="480"/>
        <w:spacing w:line="460" w:lineRule="exact"/>
        <w:rPr>
          <w:rFonts w:hint="eastAsia" w:ascii="宋体" w:hAnsi="宋体" w:eastAsia="宋体" w:cs="宋体"/>
          <w:szCs w:val="18"/>
        </w:rPr>
      </w:pPr>
      <w:r>
        <w:rPr>
          <w:rFonts w:hint="eastAsia" w:ascii="宋体" w:hAnsi="宋体" w:eastAsia="宋体"/>
          <w:sz w:val="24"/>
          <w:szCs w:val="24"/>
        </w:rPr>
        <w:t xml:space="preserve">养护期限：自2026年7月1日起至2028年6月30日止。</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四、养护内容及标准</w:t>
      </w:r>
      <w:r/>
    </w:p>
    <w:p>
      <w:pPr>
        <w:ind w:firstLine="482"/>
        <w:jc w:val="left"/>
        <w:spacing w:line="52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（一）基本要求</w:t>
      </w:r>
      <w:r/>
    </w:p>
    <w:p>
      <w:pPr>
        <w:ind w:firstLine="482"/>
        <w:jc w:val="left"/>
        <w:spacing w:line="520" w:lineRule="exact"/>
        <w:widowControl/>
        <w:rPr>
          <w:rFonts w:hint="eastAsia" w:ascii="宋体" w:hAnsi="宋体" w:eastAsia="宋体" w:cs="宋体"/>
          <w:sz w:val="24"/>
          <w:szCs w:val="24"/>
        </w:rPr>
      </w:pPr>
      <w:r>
        <w:rPr>
          <w:rFonts w:hint="eastAsia" w:ascii="宋体" w:hAnsi="宋体" w:eastAsia="宋体" w:cs="宋体"/>
          <w:b/>
          <w:sz w:val="24"/>
          <w:szCs w:val="24"/>
        </w:rPr>
        <w:t xml:space="preserve">1、树木年保存率</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管养绿地内所有的树木、地被、草坪、花卉、色块和水生植物等生长茂盛，树冠完整，树形整齐美观。无倾斜、倒伏，无断枝、无枯枝、死树，</w:t>
      </w:r>
      <w:r>
        <w:rPr>
          <w:rFonts w:hint="eastAsia" w:ascii="宋体" w:hAnsi="宋体" w:eastAsia="宋体" w:cs="宋体"/>
          <w:b/>
          <w:sz w:val="24"/>
          <w:szCs w:val="24"/>
        </w:rPr>
        <w:t xml:space="preserve">★★★绿化保存率100%</w:t>
      </w:r>
      <w:r>
        <w:rPr>
          <w:rFonts w:hint="eastAsia" w:ascii="宋体" w:hAnsi="宋体" w:eastAsia="宋体" w:cs="宋体"/>
          <w:sz w:val="24"/>
          <w:szCs w:val="24"/>
        </w:rPr>
        <w:t xml:space="preserve">。管养绿地内绿化有死亡和空缺现象，应及时清除并补植，补植品种、规格、数量与绿地内原品种、规格一致。如补植的规格达不到现有绿地内品种规格密度的，视为没有补植。</w:t>
      </w:r>
      <w:r/>
    </w:p>
    <w:p>
      <w:pPr>
        <w:ind w:firstLine="480"/>
        <w:spacing w:line="520" w:lineRule="exact"/>
        <w:rPr>
          <w:rFonts w:hint="eastAsia" w:ascii="宋体" w:hAnsi="宋体" w:eastAsia="宋体" w:cs="宋体"/>
          <w:b/>
          <w:bCs/>
          <w:sz w:val="24"/>
          <w:szCs w:val="24"/>
        </w:rPr>
      </w:pPr>
      <w:r>
        <w:rPr>
          <w:rFonts w:hint="eastAsia" w:ascii="宋体" w:hAnsi="宋体" w:eastAsia="宋体" w:cs="宋体"/>
          <w:sz w:val="24"/>
          <w:szCs w:val="18"/>
        </w:rPr>
        <w:t xml:space="preserve">由于管理不善、雨水冲刷、积水或者人为破坏、偷盗等原因造成的苗木缺损等，由乙方自费进行补植或恢复，补植或恢复的品种同原品种和规格一致，无法补植或恢复的乙方应赔偿。</w:t>
      </w:r>
      <w:r>
        <w:rPr>
          <w:rFonts w:hint="eastAsia" w:ascii="宋体" w:hAnsi="宋体" w:eastAsia="宋体" w:cs="宋体"/>
          <w:sz w:val="24"/>
        </w:rPr>
        <w:t xml:space="preserve">如遇</w:t>
      </w:r>
      <w:r>
        <w:rPr>
          <w:rFonts w:hint="eastAsia" w:ascii="宋体" w:hAnsi="宋体" w:eastAsia="宋体" w:cs="宋体"/>
          <w:sz w:val="24"/>
          <w:szCs w:val="18"/>
        </w:rPr>
        <w:t xml:space="preserve">自然灾害、极端天气</w:t>
      </w:r>
      <w:r>
        <w:rPr>
          <w:rFonts w:hint="eastAsia" w:ascii="宋体" w:hAnsi="宋体" w:eastAsia="宋体" w:cs="宋体"/>
          <w:sz w:val="24"/>
        </w:rPr>
        <w:t xml:space="preserve">（台风来临前乙方须对行道树采取加固支撑、疏枝修剪，冰冻天气须采取覆盖防寒材料，暴雨天气须采取排墒理沟等措施），乙方已采取相应措施后，对树木造成的伤害，甲方可根据实际情况，免除乙方赔偿树木责任。</w:t>
      </w:r>
      <w:r/>
    </w:p>
    <w:p>
      <w:pPr>
        <w:ind w:firstLine="482"/>
        <w:jc w:val="left"/>
        <w:spacing w:line="520" w:lineRule="exact"/>
        <w:widowControl/>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、园林建筑和设施维护</w:t>
      </w:r>
      <w:r/>
    </w:p>
    <w:p>
      <w:pPr>
        <w:ind w:firstLine="480"/>
        <w:jc w:val="left"/>
        <w:spacing w:line="520" w:lineRule="exact"/>
        <w:widowControl/>
        <w:rPr>
          <w:rFonts w:hint="eastAsia" w:ascii="宋体" w:hAnsi="宋体" w:eastAsia="宋体" w:cs="宋体"/>
          <w:szCs w:val="24"/>
        </w:rPr>
      </w:pPr>
      <w:r>
        <w:rPr>
          <w:rFonts w:hint="eastAsia" w:ascii="宋体" w:hAnsi="宋体" w:eastAsia="宋体" w:cs="宋体"/>
          <w:bCs/>
          <w:sz w:val="24"/>
          <w:szCs w:val="24"/>
        </w:rPr>
        <w:t xml:space="preserve">标段内的园林建筑物（构筑物）、园路、桥梁、停车场、水体、卫生设施、其它设施等项目的</w:t>
      </w:r>
      <w:r>
        <w:rPr>
          <w:rFonts w:hint="eastAsia" w:ascii="宋体" w:hAnsi="宋体" w:eastAsia="宋体" w:cs="宋体"/>
          <w:b/>
          <w:sz w:val="24"/>
          <w:szCs w:val="24"/>
        </w:rPr>
        <w:t xml:space="preserve">工</w:t>
      </w:r>
      <w:r>
        <w:rPr>
          <w:rFonts w:hint="eastAsia" w:ascii="宋体" w:hAnsi="宋体" w:eastAsia="宋体" w:cs="宋体"/>
          <w:szCs w:val="24"/>
        </w:rPr>
        <w:t xml:space="preserve">作内容为：日常保洁、巡视、专项巡查、维护维修等工作，★★★园林建筑和设施维修项目的零星、小件修复，均由乙方自费承担维修。</w:t>
      </w:r>
      <w:r/>
    </w:p>
    <w:p>
      <w:pPr>
        <w:pStyle w:val="858"/>
        <w:ind w:firstLine="240"/>
        <w:spacing w:line="360" w:lineRule="auto"/>
        <w:rPr>
          <w:rFonts w:hint="eastAsia" w:ascii="宋体" w:hAnsi="宋体" w:eastAsia="宋体" w:cs="宋体"/>
          <w:szCs w:val="24"/>
        </w:rPr>
      </w:pPr>
      <w:r>
        <w:rPr>
          <w:rFonts w:hint="eastAsia" w:ascii="宋体" w:hAnsi="宋体" w:eastAsia="宋体" w:cs="宋体"/>
          <w:szCs w:val="24"/>
        </w:rPr>
        <w:t xml:space="preserve">（1）</w:t>
      </w:r>
      <w:r>
        <w:rPr>
          <w:rFonts w:hint="eastAsia" w:ascii="宋体" w:hAnsi="宋体" w:eastAsia="宋体" w:cs="宋体"/>
          <w:szCs w:val="24"/>
          <w:lang w:val="zh-CN"/>
        </w:rPr>
        <w:t xml:space="preserve">小型基础设施维修。主要包括：</w:t>
      </w:r>
      <w:r/>
    </w:p>
    <w:p>
      <w:pPr>
        <w:pStyle w:val="858"/>
        <w:spacing w:line="360" w:lineRule="auto"/>
        <w:rPr>
          <w:rFonts w:hint="eastAsia" w:ascii="宋体" w:hAnsi="宋体" w:eastAsia="宋体" w:cs="宋体"/>
          <w:szCs w:val="24"/>
        </w:rPr>
      </w:pPr>
      <w:r>
        <w:rPr>
          <w:rFonts w:hint="eastAsia" w:ascii="宋体" w:hAnsi="宋体" w:eastAsia="宋体" w:cs="宋体"/>
          <w:szCs w:val="24"/>
        </w:rPr>
        <w:t xml:space="preserve">①绿地内座椅、廊亭、垃圾桶、标识标牌等相关基础设施维修（设施设备材料单次更换金额1000元以内的）；</w:t>
      </w:r>
      <w:r/>
    </w:p>
    <w:p>
      <w:pPr>
        <w:pStyle w:val="858"/>
        <w:spacing w:line="360" w:lineRule="auto"/>
        <w:rPr>
          <w:rFonts w:hint="eastAsia" w:ascii="宋体" w:hAnsi="宋体" w:eastAsia="宋体" w:cs="宋体"/>
          <w:szCs w:val="24"/>
        </w:rPr>
      </w:pPr>
      <w:r>
        <w:rPr>
          <w:rFonts w:hint="eastAsia" w:ascii="宋体" w:hAnsi="宋体" w:eastAsia="宋体" w:cs="宋体"/>
          <w:szCs w:val="24"/>
        </w:rPr>
        <w:t xml:space="preserve">②绿地内铺装场地、园路、水池、石桥等小面积（8平方米以下）维修；</w:t>
      </w:r>
      <w:r/>
    </w:p>
    <w:p>
      <w:pPr>
        <w:pStyle w:val="858"/>
        <w:spacing w:line="360" w:lineRule="auto"/>
        <w:rPr>
          <w:rFonts w:hint="eastAsia" w:ascii="宋体" w:hAnsi="宋体" w:eastAsia="宋体" w:cs="宋体"/>
          <w:szCs w:val="24"/>
        </w:rPr>
      </w:pPr>
      <w:r>
        <w:rPr>
          <w:rFonts w:hint="eastAsia" w:ascii="宋体" w:hAnsi="宋体" w:eastAsia="宋体" w:cs="宋体"/>
          <w:szCs w:val="24"/>
        </w:rPr>
        <w:t xml:space="preserve">③绿地内廊、亭、栏杆等设施在本合同周期内，按照采购人要求至少油漆保养出新一次。</w:t>
      </w:r>
      <w:r/>
    </w:p>
    <w:p>
      <w:pPr>
        <w:pStyle w:val="858"/>
        <w:numPr>
          <w:ilvl w:val="0"/>
          <w:numId w:val="4"/>
        </w:numPr>
        <w:ind w:firstLine="240"/>
        <w:spacing w:line="360" w:lineRule="auto"/>
        <w:rPr>
          <w:rFonts w:hint="eastAsia" w:ascii="宋体" w:hAnsi="宋体" w:eastAsia="宋体" w:cs="宋体"/>
          <w:szCs w:val="24"/>
        </w:rPr>
      </w:pPr>
      <w:r>
        <w:rPr>
          <w:rFonts w:hint="eastAsia" w:ascii="宋体" w:hAnsi="宋体" w:eastAsia="宋体" w:cs="宋体"/>
          <w:szCs w:val="24"/>
        </w:rPr>
        <w:t xml:space="preserve">发生大面积非管理不当造成的损坏、维修出新另行商议结算。</w:t>
      </w:r>
      <w:r/>
    </w:p>
    <w:p>
      <w:pPr>
        <w:pStyle w:val="858"/>
        <w:numPr>
          <w:ilvl w:val="0"/>
          <w:numId w:val="5"/>
        </w:numPr>
        <w:ind w:left="260" w:firstLine="241"/>
        <w:spacing w:line="360" w:lineRule="auto"/>
        <w:rPr>
          <w:rFonts w:hint="eastAsia" w:ascii="宋体" w:hAnsi="宋体" w:eastAsia="宋体" w:cs="宋体"/>
          <w:b/>
          <w:szCs w:val="24"/>
        </w:rPr>
      </w:pPr>
      <w:r>
        <w:rPr>
          <w:rFonts w:hint="eastAsia" w:ascii="宋体" w:hAnsi="宋体" w:eastAsia="宋体" w:cs="宋体"/>
          <w:b/>
          <w:szCs w:val="24"/>
        </w:rPr>
        <w:t xml:space="preserve">重大活动、专题活动等各类保障</w:t>
      </w:r>
      <w:r/>
    </w:p>
    <w:p>
      <w:pPr>
        <w:pStyle w:val="858"/>
        <w:ind w:firstLine="480"/>
        <w:spacing w:line="360" w:lineRule="auto"/>
        <w:rPr>
          <w:rFonts w:hint="eastAsia" w:ascii="宋体" w:hAnsi="宋体" w:eastAsia="宋体" w:cs="宋体"/>
          <w:szCs w:val="18"/>
        </w:rPr>
      </w:pPr>
      <w:r>
        <w:rPr>
          <w:rFonts w:hint="eastAsia" w:ascii="宋体" w:hAnsi="宋体" w:eastAsia="宋体" w:cs="宋体"/>
          <w:szCs w:val="18"/>
        </w:rPr>
        <w:t xml:space="preserve">完成文明城市创建、生态园林城市创建甲方交办的相应任务。完成甲方交办的片区内、养护清单外的其他各项任务，</w:t>
      </w:r>
      <w:r>
        <w:rPr>
          <w:rFonts w:hint="eastAsia" w:ascii="宋体" w:hAnsi="宋体" w:eastAsia="宋体" w:cs="宋体"/>
          <w:szCs w:val="24"/>
        </w:rPr>
        <w:t xml:space="preserve">费用经</w:t>
      </w:r>
      <w:r>
        <w:rPr>
          <w:rFonts w:hint="eastAsia" w:ascii="宋体" w:hAnsi="宋体" w:eastAsia="宋体" w:cs="宋体"/>
          <w:szCs w:val="24"/>
          <w:lang w:val="en-US" w:eastAsia="zh-CN"/>
        </w:rPr>
        <w:t xml:space="preserve">甲方</w:t>
      </w:r>
      <w:r>
        <w:rPr>
          <w:rFonts w:hint="eastAsia" w:ascii="宋体" w:hAnsi="宋体" w:eastAsia="宋体" w:cs="宋体"/>
          <w:szCs w:val="24"/>
        </w:rPr>
        <w:t xml:space="preserve">、监理确认后</w:t>
      </w:r>
      <w:r>
        <w:rPr>
          <w:rFonts w:hint="eastAsia" w:ascii="宋体" w:hAnsi="宋体" w:eastAsia="宋体" w:cs="宋体"/>
          <w:szCs w:val="18"/>
        </w:rPr>
        <w:t xml:space="preserve">按实结算。</w:t>
      </w:r>
      <w:r/>
    </w:p>
    <w:p>
      <w:pPr>
        <w:ind w:firstLine="482"/>
        <w:spacing w:line="520" w:lineRule="exact"/>
        <w:tabs>
          <w:tab w:val="left" w:pos="1080" w:leader="none"/>
        </w:tabs>
        <w:rPr>
          <w:rFonts w:hint="eastAsia" w:ascii="宋体" w:hAnsi="宋体" w:eastAsia="宋体" w:cs="宋体"/>
          <w:sz w:val="24"/>
          <w:szCs w:val="24"/>
        </w:rPr>
      </w:pPr>
      <w:r>
        <w:rPr>
          <w:rFonts w:hint="eastAsia" w:ascii="宋体" w:hAnsi="宋体" w:eastAsia="宋体" w:cs="宋体"/>
          <w:b/>
          <w:sz w:val="24"/>
          <w:szCs w:val="24"/>
        </w:rPr>
        <w:t xml:space="preserve">4、抗台防汛等灾害天气应急工作</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乙方需建立应急</w:t>
      </w:r>
      <w:r>
        <w:rPr>
          <w:rFonts w:hint="eastAsia" w:ascii="宋体" w:hAnsi="宋体" w:eastAsia="宋体" w:cs="宋体"/>
          <w:sz w:val="24"/>
          <w:szCs w:val="24"/>
        </w:rPr>
        <w:t xml:space="preserve">抢险组织网络，制订各类突发事件应急预案，有应急队伍、应急物资、机械设备到位，做好应急准备工作。台风、暴雨等特殊天气，应急抢险队员按甲方规定在集合点待命，巡查值班。发生交通事故、110联动报警、台风、暴雪、暴雨和其他一切不可抗拒因素引起的树木倾倒、伤人、伤物、碰线等应急险情的，乙方需在半小时内到达现场并处置，及时向有关部门汇报处理情况。因风雨造成树木倾斜倒伏须在1小时内扶正、压实，做好支撑；雨后立即对雨水冲刷和积水地块进行场地平整和整理；出现重大情况时，乙方突击人员必须服从甲方的统一安排，不得以任何理由拒绝。</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乙方未能在规定期限内完成应急抢险任务的，甲方可解除本合同，乙方需赔偿由此造成的损失。若甲方视保障需要组织替代作业，由此产生的费用由乙方承担。</w:t>
      </w:r>
      <w:r/>
    </w:p>
    <w:p>
      <w:pPr>
        <w:ind w:firstLine="482"/>
        <w:spacing w:after="60" w:line="520" w:lineRule="exact"/>
        <w:rPr>
          <w:rFonts w:hint="eastAsia" w:ascii="宋体" w:hAnsi="宋体" w:eastAsia="宋体" w:cs="宋体"/>
          <w:b/>
          <w:sz w:val="24"/>
          <w:szCs w:val="24"/>
        </w:rPr>
      </w:pPr>
      <w:r>
        <w:rPr>
          <w:rFonts w:hint="eastAsia" w:ascii="宋体" w:hAnsi="宋体" w:eastAsia="宋体" w:cs="宋体"/>
          <w:b/>
          <w:sz w:val="24"/>
          <w:szCs w:val="24"/>
        </w:rPr>
        <w:t xml:space="preserve">5、园林绿化行政审批配合及恢复工作</w:t>
      </w:r>
      <w:r/>
    </w:p>
    <w:p>
      <w:pPr>
        <w:ind w:firstLine="480"/>
        <w:spacing w:line="520" w:lineRule="exact"/>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1）配合甲方做好占用绿地行政审批苗木统计、丈量等现场勘察工作。管养绿地内的行政审批，由乙方负责恢复，或由乙方和施工方协商，乙方在规定时间内上报竣工资料、申请验收。移植及恢复所需费用由甲方按《市住房和城乡建设局 市财政局关于公布市区城市园林绿化损坏补偿（赔偿）标准的通知》（泰建规[2024]5号）计算。乙方未按行政审批要求进行移植或恢复的，每延期一天乙方应承担2000元的违约金。</w:t>
      </w:r>
      <w:r/>
    </w:p>
    <w:p>
      <w:pPr>
        <w:ind w:firstLine="480"/>
        <w:spacing w:line="520" w:lineRule="exact"/>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（2）对未经行政审批占绿、侵绿的行为，应第一时间发现并制止，并在发现后8个小时内汇报甲方和相关执法部</w:t>
      </w:r>
      <w:r>
        <w:rPr>
          <w:rFonts w:hint="eastAsia" w:ascii="宋体" w:hAnsi="宋体" w:eastAsia="宋体" w:cs="宋体"/>
          <w:sz w:val="24"/>
          <w:szCs w:val="24"/>
        </w:rPr>
        <w:t xml:space="preserve">门（单位）。对经行政审批占用的绿地，乙方应进行跟踪管理，督促申请单位做好围挡，文明施工，发现超期、超范围占用的情况，必须立即报告给甲方和相关执法部门（单位），并予以制止。同时协助甲方或执法部门（单位）做好现场调查工作。现场受损的，乙方有义务保留证据、整理受损清单，在甲方规定时间内恢复原样，成品保护破坏方后续办理行政审批等有效手续的，移植及恢复费用可依据本项第①条行政审批流程办理结算；未办理有效手续的，则由乙方自行承担。乙方未及时进行成品保护恢复或恢复达不到标准要求的，每延期一天乙方应承担2000元的违约金。</w:t>
      </w:r>
      <w:r/>
    </w:p>
    <w:p>
      <w:pPr>
        <w:ind w:firstLine="482"/>
        <w:spacing w:after="60" w:line="520" w:lineRule="exact"/>
        <w:rPr>
          <w:rFonts w:hint="eastAsia" w:ascii="宋体" w:hAnsi="宋体" w:eastAsia="宋体" w:cs="宋体"/>
          <w:b/>
          <w:sz w:val="24"/>
          <w:szCs w:val="24"/>
        </w:rPr>
      </w:pPr>
      <w:r>
        <w:rPr>
          <w:rFonts w:hint="eastAsia" w:ascii="宋体" w:hAnsi="宋体" w:eastAsia="宋体" w:cs="宋体"/>
          <w:b/>
          <w:sz w:val="24"/>
          <w:szCs w:val="24"/>
        </w:rPr>
        <w:t xml:space="preserve">6、养护项目接收与移交</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1）已有养护项目接收。乙方接手前的养护项目的交接工作，包括接手时的现场工作量的丈量和核对工作，乙方应在甲方通知的期限内做好相关交接手续（包括资料的交接）。接手时现场已有的和养护工作中产生的垃圾由乙方自行清运出养护现场，并不得违反相关规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（2）新增养护项目接收。</w:t>
      </w:r>
      <w:r>
        <w:rPr>
          <w:rFonts w:hint="eastAsia" w:ascii="宋体" w:hAnsi="宋体" w:eastAsia="宋体"/>
          <w:szCs w:val="24"/>
        </w:rPr>
        <w:t xml:space="preserve">尚未移交的绿化项目（包括但不限于采购需求表中的绿化养护项目）按各标段的养护范围移交至相应养护单位进行养护，开始养护时间以原养护单位正式移交后开始计算。</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3）解除合同的养护项目移交。管养绿地在绿化养护过程中，因乙方违背合同约定需解除合同的，乙方必须无条件按甲方要求时间内组织撤场，并办理移交手续。乙方拒不撤场或不办理移交手续的，甲方不再向乙方结算任何养护管理费用，并扣除履约保证金。同时甲方有权另行组织移交，由此引起的一切损失（包括但不限于另行委托所产生的费用、现场垃圾清运费用等）均由乙方承担。</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（4）养护项目交接与验收。</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交接与验收内容为养护期内树木的数量、养护面积等，具体交接内容以合同为准。</w:t>
      </w:r>
      <w:r/>
    </w:p>
    <w:p>
      <w:pPr>
        <w:ind w:firstLine="567"/>
        <w:spacing w:line="520" w:lineRule="exact"/>
        <w:rPr>
          <w:rFonts w:hint="eastAsia" w:ascii="宋体" w:hAnsi="宋体" w:eastAsia="宋体" w:cs="宋体"/>
          <w:sz w:val="24"/>
          <w:szCs w:val="18"/>
        </w:rPr>
      </w:pPr>
      <w:r>
        <w:rPr>
          <w:rFonts w:hint="eastAsia" w:ascii="宋体" w:hAnsi="宋体" w:eastAsia="宋体" w:cs="宋体"/>
          <w:sz w:val="24"/>
          <w:szCs w:val="24"/>
        </w:rPr>
        <w:t xml:space="preserve">①签订</w:t>
      </w:r>
      <w:r>
        <w:rPr>
          <w:rFonts w:hint="eastAsia" w:ascii="宋体" w:hAnsi="宋体" w:eastAsia="宋体" w:cs="宋体"/>
          <w:sz w:val="24"/>
          <w:szCs w:val="18"/>
        </w:rPr>
        <w:t xml:space="preserve">养护合同后，乙方应做好与原养护单位的交接工作，对于交接过程中因乙方原因所致的问题，所需费用由乙方支付。</w:t>
      </w:r>
      <w:r/>
    </w:p>
    <w:p>
      <w:pPr>
        <w:ind w:firstLine="567"/>
        <w:spacing w:line="520" w:lineRule="exact"/>
        <w:rPr>
          <w:rFonts w:hint="eastAsia" w:ascii="宋体" w:hAnsi="宋体" w:eastAsia="宋体" w:cs="宋体"/>
          <w:sz w:val="24"/>
          <w:szCs w:val="18"/>
        </w:rPr>
      </w:pPr>
      <w:r>
        <w:rPr>
          <w:rFonts w:hint="eastAsia" w:ascii="宋体" w:hAnsi="宋体" w:eastAsia="宋体" w:cs="宋体"/>
          <w:sz w:val="24"/>
          <w:szCs w:val="18"/>
        </w:rPr>
        <w:t xml:space="preserve">②养护合同到期前，绿化养护项目重新招标并确定新的养护单位后，乙方应与新养护单位做好交接工作。对于交接过程中因乙方原因所致的问题，从乙方养护费用和履约保证金中扣除相应费用。</w:t>
      </w:r>
      <w:r/>
    </w:p>
    <w:p>
      <w:pPr>
        <w:ind w:firstLine="567"/>
        <w:spacing w:line="520" w:lineRule="exact"/>
        <w:rPr>
          <w:rFonts w:eastAsia="宋体"/>
        </w:rPr>
      </w:pPr>
      <w:r>
        <w:rPr>
          <w:rFonts w:hint="eastAsia" w:ascii="宋体" w:hAnsi="宋体" w:eastAsia="宋体" w:cs="宋体"/>
          <w:sz w:val="24"/>
          <w:szCs w:val="18"/>
        </w:rPr>
        <w:t xml:space="preserve">③按照甲方要求做好交接与验收工作。</w:t>
      </w:r>
      <w:r/>
    </w:p>
    <w:p>
      <w:pPr>
        <w:ind w:firstLine="482"/>
        <w:spacing w:after="60" w:line="520" w:lineRule="exact"/>
        <w:rPr>
          <w:rFonts w:hint="eastAsia" w:ascii="宋体" w:hAnsi="宋体" w:eastAsia="宋体" w:cs="宋体"/>
          <w:b/>
          <w:sz w:val="24"/>
          <w:szCs w:val="24"/>
        </w:rPr>
      </w:pPr>
      <w:r>
        <w:rPr>
          <w:rFonts w:hint="eastAsia" w:ascii="宋体" w:hAnsi="宋体" w:eastAsia="宋体" w:cs="宋体"/>
          <w:b/>
          <w:sz w:val="24"/>
          <w:szCs w:val="24"/>
        </w:rPr>
        <w:t xml:space="preserve">7、替代作业措施</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（1）替代作业的情形</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①乙方未及时完成补植或补植不合格的，甲方将下发整改通知单，乙方未能按照整改通知单规定时限整改到位的，甲方可组织替代作业。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②乙方未及时完成小型维修或维修不合格的，甲方将下发整改通知单，乙方未能按照整改通知单规定时限整改到位的，甲方可组织替代作业。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③涉及绿化养护过程中的病虫害防治、修剪、施肥等达不到养护标准要求的，甲方将下发整改通知单，乙方未能按照整改通知单规定时限整改到位的，甲方可组织替代作业。</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④乙方未能按甲方要求按时完成重大活动、专题活动等各类保障任务；抗台防汛等灾害天气应急工作和其它突击任务以及在养护过程中拒不完成甲方交办工作的，甲方可组织替代作业。</w:t>
      </w:r>
      <w:r/>
    </w:p>
    <w:p>
      <w:pPr>
        <w:numPr>
          <w:ilvl w:val="0"/>
          <w:numId w:val="6"/>
        </w:num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替代作业单位的确定</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替代作业由甲方组织的每季度养护考核中，上个季度综合得分排名第一位的养护单位实施（上个季度综合得分排名第一位的养护单位须无条件服从甲方安排）。</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（3）替代作业费用</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替代作业费用单价原则上按替代作业单位相应中标单价计算</w:t>
      </w:r>
      <w:r>
        <w:rPr>
          <w:rFonts w:hint="eastAsia" w:ascii="宋体" w:hAnsi="宋体" w:eastAsia="宋体" w:cs="宋体"/>
          <w:b/>
          <w:bCs/>
          <w:sz w:val="24"/>
          <w:szCs w:val="24"/>
        </w:rPr>
        <w:t xml:space="preserve">（如替代作业单位中标单价高于原养护单位中标单价的按原养护单位中标单价计算）</w:t>
      </w:r>
      <w:r>
        <w:rPr>
          <w:rFonts w:hint="eastAsia" w:ascii="宋体" w:hAnsi="宋体" w:eastAsia="宋体" w:cs="宋体"/>
          <w:sz w:val="24"/>
          <w:szCs w:val="24"/>
        </w:rPr>
        <w:t xml:space="preserve">；没有中标单价的，费用按《江苏省城市园林绿化养护管理计价定额》（2017年版）、《江苏省仿古建筑与园林工程计价表》（2007版）计算，若不在定额和计价表范围内的，甲方可市场询价确认。</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替代作业费用=单价</w:t>
      </w:r>
      <w:r>
        <w:rPr>
          <w:rFonts w:hint="eastAsia" w:ascii="宋体" w:hAnsi="宋体" w:eastAsia="宋体" w:cs="宋体"/>
          <w:b/>
          <w:bCs/>
          <w:caps/>
          <w:sz w:val="24"/>
          <w:szCs w:val="24"/>
        </w:rPr>
        <w:t xml:space="preserve">×</w:t>
      </w:r>
      <w:r>
        <w:rPr>
          <w:rFonts w:hint="eastAsia" w:ascii="宋体" w:hAnsi="宋体" w:eastAsia="宋体" w:cs="宋体"/>
          <w:sz w:val="24"/>
          <w:szCs w:val="24"/>
        </w:rPr>
        <w:t xml:space="preserve">实际工作量</w:t>
      </w:r>
      <w:r>
        <w:rPr>
          <w:rFonts w:hint="eastAsia" w:ascii="宋体" w:hAnsi="宋体" w:eastAsia="宋体" w:cs="宋体"/>
          <w:b/>
          <w:bCs/>
          <w:caps/>
          <w:sz w:val="24"/>
          <w:szCs w:val="24"/>
        </w:rPr>
        <w:t xml:space="preserve">×2</w:t>
      </w:r>
      <w:r>
        <w:rPr>
          <w:rFonts w:hint="eastAsia" w:ascii="宋体" w:hAnsi="宋体" w:eastAsia="宋体" w:cs="宋体"/>
          <w:sz w:val="24"/>
          <w:szCs w:val="24"/>
        </w:rPr>
        <w:t xml:space="preserve">，从乙方养护管理费中扣除，扣除费用结算给替代作业单位。（合同终止前的替代作业费用按实结算，另外1倍费用在最终乙方结算时予以扣除后支付给替代单位）</w:t>
      </w:r>
      <w:r/>
    </w:p>
    <w:p>
      <w:pPr>
        <w:ind w:firstLine="480"/>
        <w:spacing w:after="60" w:line="520" w:lineRule="exact"/>
        <w:rPr>
          <w:rFonts w:hint="eastAsia" w:ascii="宋体" w:hAnsi="宋体" w:eastAsia="宋体" w:cs="宋体"/>
          <w:sz w:val="24"/>
          <w:szCs w:val="24"/>
        </w:rPr>
      </w:pPr>
      <w:r>
        <w:rPr>
          <w:rFonts w:hint="eastAsia" w:ascii="宋体" w:hAnsi="宋体" w:eastAsia="宋体" w:cs="宋体"/>
          <w:sz w:val="24"/>
          <w:szCs w:val="24"/>
        </w:rPr>
        <w:t xml:space="preserve">由于乙方自身原因终止合同的，合同终止前的替代作业费用按照本条第（3）项约定计算；合同终止后甲方组织替代作业的，替代作业费用按实支付，从乙方养护管理费中扣除，扣除费用结算给替代作业单位。</w:t>
      </w:r>
      <w:r/>
    </w:p>
    <w:p>
      <w:pPr>
        <w:ind w:left="520"/>
        <w:spacing w:after="60" w:line="520" w:lineRule="exact"/>
        <w:rPr>
          <w:rFonts w:hint="eastAsia" w:ascii="宋体" w:hAnsi="宋体" w:eastAsia="宋体" w:cs="宋体"/>
          <w:b/>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（二）日常养护工作内容</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甲方根据</w:t>
      </w:r>
      <w:r>
        <w:rPr>
          <w:rFonts w:hint="eastAsia" w:ascii="宋体" w:hAnsi="宋体" w:eastAsia="宋体" w:cs="宋体"/>
          <w:b/>
          <w:bCs/>
          <w:sz w:val="24"/>
          <w:szCs w:val="18"/>
        </w:rPr>
        <w:t xml:space="preserve">《泰州市海陵区道路、游园绿化养护管理考核办法（试行）》《</w:t>
      </w:r>
      <w:r>
        <w:rPr>
          <w:rFonts w:hint="eastAsia" w:ascii="宋体" w:hAnsi="宋体" w:eastAsia="宋体" w:cs="宋体"/>
          <w:b/>
          <w:bCs/>
          <w:sz w:val="24"/>
          <w:szCs w:val="24"/>
        </w:rPr>
        <w:t xml:space="preserve">泰州市海陵区道路、游园绿化养护管理标准（试行）</w:t>
      </w:r>
      <w:r>
        <w:rPr>
          <w:rFonts w:hint="eastAsia" w:ascii="宋体" w:hAnsi="宋体" w:eastAsia="宋体" w:cs="宋体"/>
          <w:b/>
          <w:bCs/>
          <w:sz w:val="24"/>
          <w:szCs w:val="18"/>
        </w:rPr>
        <w:t xml:space="preserve">》《泰州市海陵区道路、游园绿化养护考核评分细则（试行）》</w:t>
      </w:r>
      <w:r>
        <w:rPr>
          <w:rFonts w:hint="eastAsia" w:ascii="宋体" w:hAnsi="宋体" w:eastAsia="宋体" w:cs="宋体"/>
          <w:sz w:val="24"/>
          <w:szCs w:val="24"/>
        </w:rPr>
        <w:t xml:space="preserve">对乙方进行日常考核和季度考核，严格按照标准进行打分、扣分。甲方在日常巡查、检查过程中，发现乙方管护工作未达到养护标准的问题，甲方将按照考核评分标准扣分并发出整改通知，乙方未在规定时限内完成整改的，甲方将按每项问题扣除乙方养护管理费1000元。</w:t>
      </w:r>
      <w:r/>
    </w:p>
    <w:p>
      <w:pPr>
        <w:pStyle w:val="888"/>
        <w:rPr>
          <w:rFonts w:hint="eastAsia" w:ascii="宋体"/>
        </w:rPr>
      </w:pPr>
      <w:r>
        <w:rPr>
          <w:rFonts w:hint="eastAsia" w:ascii="宋体"/>
        </w:rPr>
        <w:t xml:space="preserve">乙方应当加强日常管理和安全巡查，对于绿地内绿化有死亡和空缺现象及时清除并补植。对于日常巡查中发现的因人为破坏、偷盗等原因造成的苗木缺损的情形，应及时报告给甲方，未及时发现、制止、上报造成毁绿占绿及扒翻种植的，每发生一次扣除乙方养护管理费1000元。乙方应避免树木妨碍建筑物，阻碍交通，破坏通讯、电力等公共基础设施，危及人身安全。</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五、乙方绿化养护安全责任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绿化养护人员由乙方自行雇佣、管理、签订劳动合同；乙方管护人员必须统一工作制服，高空作业人员及具有危险性作业人员或专业技术人员不能超过60周岁，须持有相关从业资格证书者方可上岗，应有安全生产措施，文明施工、安全施工；乙方管护人员在工作中如发生安全责任事故，甲方不承担任何责任，一切安全责任和费用由乙方自行承担，与甲方无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2、采取必要措施，保证相关工作人员生命与财产安全，为本项目现场实施人员购买雇主责任险、意外伤害险和高空作业险，单个员工保额不得低于50万元。</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3、</w:t>
      </w:r>
      <w:r>
        <w:rPr>
          <w:rFonts w:hint="eastAsia" w:ascii="宋体" w:hAnsi="宋体" w:eastAsia="宋体" w:cs="宋体"/>
          <w:sz w:val="24"/>
          <w:szCs w:val="18"/>
        </w:rPr>
        <w:t xml:space="preserve">乙方做好养护范围内安全防范工作，充分考虑各种潜在风险，包括工人的意外伤害防范以及操作不当、养护不当（如蛀干害虫未及时防治引起枝条砸落）或管理不善而造成人身伤害或财产损失。上述问题一旦发生，均由乙方负责处理解决，所发生的费用（包括赔偿费用）均由乙方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sz w:val="24"/>
          <w:szCs w:val="18"/>
        </w:rPr>
        <w:t xml:space="preserve">4、在养护合同期内，若发生安全事故造成人员死亡，甲方可解除本合同，并扣除乙方当季度养护管理费用。</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六、考核办法及费用结算方式</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（一）考核办法及考核评分标准</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1、考核办法：详见本合同附件1</w:t>
      </w:r>
      <w:r>
        <w:rPr>
          <w:rFonts w:hint="eastAsia" w:ascii="宋体" w:hAnsi="宋体" w:eastAsia="宋体" w:cs="宋体"/>
          <w:b/>
          <w:bCs/>
          <w:sz w:val="24"/>
          <w:szCs w:val="18"/>
        </w:rPr>
        <w:t xml:space="preserve">《泰州市海陵区道路、游园绿化养护管理考核办法（试行）》</w:t>
      </w:r>
      <w:r>
        <w:rPr>
          <w:rFonts w:hint="eastAsia" w:ascii="宋体" w:hAnsi="宋体" w:eastAsia="宋体" w:cs="宋体"/>
          <w:b/>
          <w:caps/>
          <w:sz w:val="24"/>
          <w:szCs w:val="24"/>
        </w:rPr>
        <w:t xml:space="preserve">；</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2、考核评分标准：详见本合同附件2</w:t>
      </w:r>
      <w:r>
        <w:rPr>
          <w:rFonts w:hint="eastAsia" w:ascii="宋体" w:hAnsi="宋体" w:eastAsia="宋体" w:cs="宋体"/>
          <w:b/>
          <w:bCs/>
          <w:sz w:val="24"/>
          <w:szCs w:val="18"/>
        </w:rPr>
        <w:t xml:space="preserve">《</w:t>
      </w:r>
      <w:r>
        <w:rPr>
          <w:rFonts w:hint="eastAsia" w:ascii="宋体" w:hAnsi="宋体" w:eastAsia="宋体" w:cs="宋体"/>
          <w:b/>
          <w:bCs/>
          <w:sz w:val="24"/>
          <w:szCs w:val="24"/>
        </w:rPr>
        <w:t xml:space="preserve">泰州市海陵区道路、游园绿化养护管理标准（试行）</w:t>
      </w:r>
      <w:r>
        <w:rPr>
          <w:rFonts w:hint="eastAsia" w:ascii="宋体" w:hAnsi="宋体" w:eastAsia="宋体" w:cs="宋体"/>
          <w:b/>
          <w:bCs/>
          <w:sz w:val="24"/>
          <w:szCs w:val="18"/>
        </w:rPr>
        <w:t xml:space="preserve">》</w:t>
      </w:r>
      <w:r>
        <w:rPr>
          <w:rFonts w:hint="eastAsia" w:ascii="宋体" w:hAnsi="宋体" w:eastAsia="宋体" w:cs="宋体"/>
          <w:sz w:val="24"/>
          <w:szCs w:val="18"/>
        </w:rPr>
        <w:t xml:space="preserve">、</w:t>
      </w:r>
      <w:r>
        <w:rPr>
          <w:rFonts w:hint="eastAsia" w:ascii="宋体" w:hAnsi="宋体" w:eastAsia="宋体" w:cs="宋体"/>
          <w:caps/>
          <w:sz w:val="24"/>
          <w:szCs w:val="24"/>
        </w:rPr>
        <w:t xml:space="preserve">附件3</w:t>
      </w:r>
      <w:r>
        <w:rPr>
          <w:rFonts w:hint="eastAsia" w:ascii="宋体" w:hAnsi="宋体" w:eastAsia="宋体" w:cs="宋体"/>
          <w:b/>
          <w:bCs/>
          <w:sz w:val="24"/>
          <w:szCs w:val="18"/>
        </w:rPr>
        <w:t xml:space="preserve">《泰州市海陵区道路、游园绿化养护考核评分细则（试行）》</w:t>
      </w:r>
      <w:r>
        <w:rPr>
          <w:rFonts w:hint="eastAsia" w:ascii="宋体" w:hAnsi="宋体" w:eastAsia="宋体" w:cs="宋体"/>
          <w:b/>
          <w:caps/>
          <w:sz w:val="24"/>
          <w:szCs w:val="24"/>
        </w:rPr>
        <w:t xml:space="preserve">；</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3、乙方务必认真、仔细阅读，慎重考虑，合同签订后，甲方将严格按照考核办法及考核评分细则进行考核结算。</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（二）</w:t>
      </w:r>
      <w:r>
        <w:rPr>
          <w:rFonts w:hint="eastAsia" w:ascii="宋体" w:hAnsi="宋体" w:eastAsia="宋体" w:cs="宋体"/>
          <w:b/>
          <w:bCs/>
          <w:sz w:val="24"/>
          <w:szCs w:val="18"/>
        </w:rPr>
        <w:t xml:space="preserve">合同价款与支付</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1．合同价款</w:t>
      </w:r>
      <w:r/>
    </w:p>
    <w:p>
      <w:pPr>
        <w:ind w:firstLine="482"/>
        <w:jc w:val="left"/>
        <w:spacing w:line="520" w:lineRule="exact"/>
        <w:widowControl/>
        <w:rPr>
          <w:rFonts w:hint="eastAsia" w:ascii="宋体" w:hAnsi="宋体" w:eastAsia="宋体" w:cs="宋体"/>
          <w:b/>
          <w:bCs/>
          <w:sz w:val="24"/>
          <w:szCs w:val="18"/>
        </w:rPr>
      </w:pPr>
      <w:r>
        <w:rPr>
          <w:rFonts w:hint="eastAsia" w:ascii="宋体" w:hAnsi="宋体" w:eastAsia="宋体" w:cs="宋体"/>
          <w:b/>
          <w:caps/>
          <w:sz w:val="24"/>
          <w:szCs w:val="24"/>
        </w:rPr>
        <w:t xml:space="preserve">（1）合同价格形式：固定单价合同。</w:t>
      </w:r>
      <w:r/>
    </w:p>
    <w:p>
      <w:pPr>
        <w:ind w:firstLine="482"/>
        <w:jc w:val="left"/>
        <w:spacing w:line="520" w:lineRule="exact"/>
        <w:widowControl/>
        <w:rPr>
          <w:rFonts w:hint="eastAsia" w:ascii="宋体" w:hAnsi="宋体" w:eastAsia="宋体" w:cs="宋体"/>
          <w:b/>
          <w:bCs/>
          <w:sz w:val="24"/>
          <w:szCs w:val="24"/>
        </w:rPr>
      </w:pPr>
      <w:r>
        <w:rPr>
          <w:rFonts w:hint="eastAsia" w:ascii="宋体" w:hAnsi="宋体" w:eastAsia="宋体" w:cs="宋体"/>
          <w:b/>
          <w:bCs/>
          <w:sz w:val="24"/>
          <w:szCs w:val="18"/>
        </w:rPr>
        <w:t xml:space="preserve">（2）合同总价即</w:t>
      </w:r>
      <w:r>
        <w:rPr>
          <w:rFonts w:hint="eastAsia" w:ascii="宋体" w:hAnsi="宋体" w:eastAsia="宋体" w:cs="宋体"/>
          <w:b/>
          <w:bCs/>
          <w:sz w:val="24"/>
          <w:szCs w:val="18"/>
          <w:u w:val="single"/>
        </w:rPr>
        <w:t xml:space="preserve">         </w:t>
      </w:r>
      <w:r>
        <w:rPr>
          <w:rFonts w:hint="eastAsia" w:ascii="宋体" w:hAnsi="宋体" w:eastAsia="宋体" w:cs="宋体"/>
          <w:b/>
          <w:bCs/>
          <w:sz w:val="24"/>
          <w:szCs w:val="18"/>
        </w:rPr>
        <w:t xml:space="preserve">（该金额为中标价，实际费用根据</w:t>
      </w:r>
      <w:r>
        <w:rPr>
          <w:rFonts w:hint="eastAsia" w:ascii="宋体" w:hAnsi="宋体" w:eastAsia="宋体" w:cs="宋体"/>
          <w:b/>
          <w:caps/>
          <w:sz w:val="24"/>
          <w:szCs w:val="24"/>
        </w:rPr>
        <w:t xml:space="preserve">工程量按实计算和每季度考核结果综合确定，且最终结算价不得超过中标价）</w:t>
      </w:r>
      <w:r>
        <w:rPr>
          <w:rFonts w:hint="eastAsia" w:ascii="宋体" w:hAnsi="宋体" w:eastAsia="宋体" w:cs="宋体"/>
          <w:b/>
          <w:bCs/>
          <w:sz w:val="24"/>
          <w:szCs w:val="18"/>
        </w:rPr>
        <w:t xml:space="preserve">。包含养护期内肥料款、</w:t>
      </w:r>
      <w:r>
        <w:rPr>
          <w:rFonts w:hint="eastAsia" w:ascii="宋体" w:hAnsi="宋体" w:eastAsia="宋体" w:cs="宋体"/>
          <w:b/>
          <w:bCs/>
          <w:sz w:val="24"/>
          <w:szCs w:val="24"/>
        </w:rPr>
        <w:t xml:space="preserve">管护工作所需要的人工、材料、机械、管理、维护、保险、利润、税金、政策性文件规定及合同包含的所有风险、责任等各项应有费用。</w:t>
      </w:r>
      <w:r/>
    </w:p>
    <w:p>
      <w:pPr>
        <w:ind w:firstLine="480"/>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（3）因乙方自身原因导致的养护补救措施，乙方无权要求追加合同价款。</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2．合同价款的支付方式</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养护管理费用支付采取季度考核、季度汇总、年底统一结算的方式实施。</w:t>
      </w:r>
      <w:r/>
    </w:p>
    <w:p>
      <w:pPr>
        <w:pStyle w:val="862"/>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季度考核综合得分=日常考核平均分</w:t>
      </w:r>
      <w:r>
        <w:rPr>
          <w:rFonts w:hint="eastAsia" w:ascii="宋体" w:hAnsi="宋体" w:eastAsia="宋体" w:cs="宋体"/>
          <w:b/>
          <w:bCs/>
          <w:caps/>
          <w:sz w:val="24"/>
          <w:szCs w:val="24"/>
        </w:rPr>
        <w:t xml:space="preserve">×</w:t>
      </w:r>
      <w:r>
        <w:rPr>
          <w:rFonts w:hint="eastAsia" w:ascii="宋体" w:hAnsi="宋体" w:eastAsia="宋体" w:cs="宋体"/>
          <w:b/>
          <w:bCs/>
          <w:sz w:val="24"/>
          <w:szCs w:val="24"/>
        </w:rPr>
        <w:t xml:space="preserve">50%+季度考核评分</w:t>
      </w:r>
      <w:r>
        <w:rPr>
          <w:rFonts w:hint="eastAsia" w:ascii="宋体" w:hAnsi="宋体" w:eastAsia="宋体" w:cs="宋体"/>
          <w:b/>
          <w:bCs/>
          <w:caps/>
          <w:sz w:val="24"/>
          <w:szCs w:val="24"/>
        </w:rPr>
        <w:t xml:space="preserve">×</w:t>
      </w:r>
      <w:r>
        <w:rPr>
          <w:rFonts w:hint="eastAsia" w:ascii="宋体" w:hAnsi="宋体" w:eastAsia="宋体" w:cs="宋体"/>
          <w:b/>
          <w:bCs/>
          <w:sz w:val="24"/>
          <w:szCs w:val="24"/>
        </w:rPr>
        <w:t xml:space="preserve">50%</w:t>
      </w:r>
      <w:r/>
    </w:p>
    <w:p>
      <w:pPr>
        <w:pStyle w:val="862"/>
        <w:ind w:firstLine="482"/>
        <w:spacing w:line="500" w:lineRule="exact"/>
        <w:rPr>
          <w:rFonts w:ascii="Times New Roman" w:hAnsi="Times New Roman" w:eastAsia="方正仿宋_GBK"/>
          <w:sz w:val="32"/>
          <w:szCs w:val="32"/>
        </w:rPr>
      </w:pPr>
      <w:r>
        <w:rPr>
          <w:rFonts w:hint="eastAsia" w:ascii="宋体" w:hAnsi="宋体" w:eastAsia="宋体" w:cs="宋体"/>
          <w:b/>
          <w:bCs/>
          <w:sz w:val="24"/>
          <w:szCs w:val="24"/>
        </w:rPr>
        <w:t xml:space="preserve">季度考核综合得分在90（含）至100分（含）之间扣款明细</w:t>
      </w:r>
      <w:r>
        <w:rPr>
          <w:rFonts w:hint="eastAsia" w:ascii="宋体" w:hAnsi="宋体" w:eastAsia="宋体" w:cs="宋体"/>
          <w:sz w:val="32"/>
          <w:szCs w:val="32"/>
        </w:rPr>
        <w:t xml:space="preserve">：</w:t>
      </w:r>
      <w:r/>
    </w:p>
    <w:p>
      <w:pPr>
        <w:pStyle w:val="862"/>
        <w:spacing w:line="500" w:lineRule="exact"/>
        <w:rPr>
          <w:rFonts w:ascii="Times New Roman" w:hAnsi="Times New Roman" w:eastAsia="方正仿宋_GBK"/>
          <w:b/>
          <w:bCs/>
          <w:sz w:val="24"/>
          <w:szCs w:val="24"/>
        </w:rPr>
      </w:pPr>
      <w:r>
        <w:rPr>
          <w:rFonts w:ascii="Times New Roman" w:hAnsi="Times New Roman" w:eastAsia="方正仿宋_GBK"/>
          <w:b/>
          <w:bCs/>
          <w:sz w:val="24"/>
          <w:szCs w:val="24"/>
        </w:rPr>
      </w:r>
      <w:r/>
    </w:p>
    <w:p>
      <w:pPr>
        <w:pStyle w:val="862"/>
        <w:ind w:firstLine="1441"/>
        <w:spacing w:line="500" w:lineRule="exact"/>
        <w:tabs>
          <w:tab w:val="left" w:pos="1538" w:leader="none"/>
        </w:tabs>
        <w:rPr>
          <w:rFonts w:ascii="Times New Roman" w:hAnsi="Times New Roman" w:eastAsia="方正仿宋_GBK"/>
          <w:b/>
          <w:bCs/>
          <w:sz w:val="24"/>
          <w:szCs w:val="24"/>
        </w:rPr>
      </w:pPr>
      <w:r>
        <w:rPr>
          <w:rFonts w:hint="eastAsia" w:ascii="Times New Roman" w:hAnsi="Times New Roman" w:eastAsia="方正仿宋_GBK"/>
          <w:b/>
          <w:bCs/>
          <w:sz w:val="24"/>
          <w:szCs w:val="24"/>
        </w:rPr>
        <w:t xml:space="preserve">表一：</w:t>
      </w:r>
      <w:r>
        <w:rPr>
          <w:rFonts w:ascii="Times New Roman" w:hAnsi="Times New Roman" w:eastAsia="方正仿宋_GBK"/>
          <w:b/>
          <w:bCs/>
          <w:sz w:val="24"/>
          <w:szCs w:val="24"/>
        </w:rPr>
        <w:t xml:space="preserve">季度考核</w:t>
      </w:r>
      <w:r>
        <w:rPr>
          <w:rFonts w:hint="eastAsia" w:ascii="Times New Roman" w:hAnsi="Times New Roman" w:eastAsia="方正仿宋_GBK"/>
          <w:b/>
          <w:bCs/>
          <w:sz w:val="24"/>
          <w:szCs w:val="24"/>
        </w:rPr>
        <w:t xml:space="preserve">综合得分</w:t>
      </w:r>
      <w:r>
        <w:rPr>
          <w:rFonts w:ascii="Times New Roman" w:hAnsi="Times New Roman" w:eastAsia="方正仿宋_GBK"/>
          <w:b/>
          <w:bCs/>
          <w:sz w:val="24"/>
          <w:szCs w:val="24"/>
        </w:rPr>
        <w:t xml:space="preserve">与该季度</w:t>
      </w:r>
      <w:r>
        <w:rPr>
          <w:rFonts w:hint="eastAsia" w:ascii="Times New Roman" w:hAnsi="Times New Roman" w:eastAsia="方正仿宋_GBK"/>
          <w:b/>
          <w:bCs/>
          <w:sz w:val="24"/>
          <w:szCs w:val="24"/>
        </w:rPr>
        <w:t xml:space="preserve">养护管理费扣款</w:t>
      </w:r>
      <w:r>
        <w:rPr>
          <w:rFonts w:ascii="Times New Roman" w:hAnsi="Times New Roman" w:eastAsia="方正仿宋_GBK"/>
          <w:b/>
          <w:bCs/>
          <w:sz w:val="24"/>
          <w:szCs w:val="24"/>
        </w:rPr>
        <w:t xml:space="preserve">的关系</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9"/>
        <w:gridCol w:w="1998"/>
        <w:gridCol w:w="3675"/>
      </w:tblGrid>
      <w:tr>
        <w:trPr>
          <w:jc w:val="center"/>
          <w:trHeight w:val="419"/>
        </w:trPr>
        <w:tc>
          <w:tcPr>
            <w:tcW w:w="819" w:type="dxa"/>
            <w:textDirection w:val="lrTb"/>
            <w:noWrap w:val="false"/>
          </w:tcPr>
          <w:p>
            <w:pPr>
              <w:pStyle w:val="1201"/>
              <w:jc w:val="center"/>
              <w:spacing w:line="360" w:lineRule="exact"/>
              <w:rPr>
                <w:rFonts w:eastAsia="方正黑体_GBK"/>
                <w:sz w:val="24"/>
                <w:szCs w:val="24"/>
              </w:rPr>
            </w:pPr>
            <w:r>
              <w:rPr>
                <w:rFonts w:eastAsia="方正黑体_GBK"/>
                <w:sz w:val="24"/>
                <w:szCs w:val="24"/>
              </w:rPr>
              <w:t xml:space="preserve">序号</w:t>
            </w:r>
            <w:r/>
          </w:p>
        </w:tc>
        <w:tc>
          <w:tcPr>
            <w:tcW w:w="1998" w:type="dxa"/>
            <w:textDirection w:val="lrTb"/>
            <w:noWrap w:val="false"/>
          </w:tcPr>
          <w:p>
            <w:pPr>
              <w:pStyle w:val="1201"/>
              <w:ind w:right="31"/>
              <w:jc w:val="center"/>
              <w:spacing w:line="360" w:lineRule="exact"/>
              <w:rPr>
                <w:rFonts w:eastAsia="方正黑体_GBK"/>
                <w:sz w:val="24"/>
                <w:szCs w:val="24"/>
              </w:rPr>
            </w:pPr>
            <w:r>
              <w:rPr>
                <w:rFonts w:eastAsia="方正黑体_GBK"/>
                <w:sz w:val="24"/>
                <w:szCs w:val="24"/>
              </w:rPr>
              <w:t xml:space="preserve">分数段</w:t>
            </w:r>
            <w:r/>
          </w:p>
        </w:tc>
        <w:tc>
          <w:tcPr>
            <w:tcW w:w="3675" w:type="dxa"/>
            <w:textDirection w:val="lrTb"/>
            <w:noWrap w:val="false"/>
          </w:tcPr>
          <w:p>
            <w:pPr>
              <w:pStyle w:val="1201"/>
              <w:ind w:left="2640" w:hanging="2640"/>
              <w:spacing w:line="360" w:lineRule="exact"/>
              <w:rPr>
                <w:rFonts w:eastAsia="方正黑体_GBK"/>
                <w:sz w:val="24"/>
                <w:szCs w:val="24"/>
              </w:rPr>
            </w:pPr>
            <w:r>
              <w:rPr>
                <w:rFonts w:eastAsia="方正黑体_GBK"/>
                <w:sz w:val="24"/>
                <w:szCs w:val="24"/>
              </w:rPr>
              <w:t xml:space="preserve">季度</w:t>
            </w:r>
            <w:r>
              <w:rPr>
                <w:rFonts w:hint="eastAsia" w:eastAsia="方正黑体_GBK"/>
                <w:sz w:val="24"/>
                <w:szCs w:val="24"/>
              </w:rPr>
              <w:t xml:space="preserve">养护管理费</w:t>
            </w:r>
            <w:r>
              <w:rPr>
                <w:rFonts w:hint="eastAsia" w:eastAsia="方正黑体_GBK"/>
                <w:sz w:val="24"/>
                <w:szCs w:val="24"/>
              </w:rPr>
              <w:t xml:space="preserve">扣款情况（元）</w:t>
            </w:r>
            <w:r/>
          </w:p>
        </w:tc>
      </w:tr>
      <w:tr>
        <w:trPr>
          <w:jc w:val="center"/>
          <w:trHeight w:val="58"/>
        </w:trPr>
        <w:tc>
          <w:tcPr>
            <w:tcW w:w="819" w:type="dxa"/>
            <w:vAlign w:val="center"/>
            <w:textDirection w:val="lrTb"/>
            <w:noWrap w:val="false"/>
          </w:tcPr>
          <w:p>
            <w:pPr>
              <w:pStyle w:val="1201"/>
              <w:ind w:firstLine="361"/>
              <w:spacing w:line="400" w:lineRule="exact"/>
              <w:rPr>
                <w:sz w:val="24"/>
                <w:szCs w:val="24"/>
              </w:rPr>
            </w:pPr>
            <w:r>
              <w:rPr>
                <w:sz w:val="24"/>
                <w:szCs w:val="24"/>
              </w:rPr>
              <w:t xml:space="preserve">1</w:t>
            </w:r>
            <w:r/>
          </w:p>
        </w:tc>
        <w:tc>
          <w:tcPr>
            <w:tcW w:w="1998" w:type="dxa"/>
            <w:vAlign w:val="center"/>
            <w:textDirection w:val="lrTb"/>
            <w:noWrap w:val="false"/>
          </w:tcPr>
          <w:p>
            <w:pPr>
              <w:pStyle w:val="1201"/>
              <w:jc w:val="center"/>
              <w:spacing w:line="400" w:lineRule="exact"/>
              <w:rPr>
                <w:rFonts w:eastAsia="仿宋"/>
                <w:sz w:val="24"/>
                <w:szCs w:val="24"/>
              </w:rPr>
            </w:pPr>
            <w:r>
              <w:rPr>
                <w:rFonts w:hint="eastAsia"/>
                <w:sz w:val="24"/>
                <w:szCs w:val="24"/>
              </w:rPr>
              <w:t xml:space="preserve">95</w:t>
            </w:r>
            <w:r>
              <w:rPr>
                <w:sz w:val="24"/>
                <w:szCs w:val="24"/>
              </w:rPr>
              <w:t xml:space="preserve">≤得分≤</w:t>
            </w:r>
            <w:r>
              <w:rPr>
                <w:rFonts w:hint="eastAsia"/>
                <w:sz w:val="24"/>
                <w:szCs w:val="24"/>
              </w:rPr>
              <w:t xml:space="preserve">100</w:t>
            </w:r>
            <w:r/>
          </w:p>
        </w:tc>
        <w:tc>
          <w:tcPr>
            <w:tcW w:w="3675" w:type="dxa"/>
            <w:vAlign w:val="center"/>
            <w:textDirection w:val="lrTb"/>
            <w:noWrap w:val="false"/>
          </w:tcPr>
          <w:p>
            <w:pPr>
              <w:pStyle w:val="1201"/>
              <w:jc w:val="center"/>
              <w:spacing w:line="400" w:lineRule="exact"/>
              <w:rPr>
                <w:rFonts w:eastAsia="仿宋"/>
                <w:sz w:val="24"/>
                <w:szCs w:val="24"/>
              </w:rPr>
            </w:pPr>
            <w:r>
              <w:rPr>
                <w:rFonts w:hint="eastAsia"/>
                <w:sz w:val="24"/>
                <w:szCs w:val="24"/>
              </w:rPr>
              <w:t xml:space="preserve">不扣款</w:t>
            </w:r>
            <w:r/>
          </w:p>
        </w:tc>
      </w:tr>
      <w:tr>
        <w:trPr>
          <w:jc w:val="center"/>
          <w:trHeight w:val="363"/>
        </w:trPr>
        <w:tc>
          <w:tcPr>
            <w:tcW w:w="819" w:type="dxa"/>
            <w:vAlign w:val="center"/>
            <w:textDirection w:val="lrTb"/>
            <w:noWrap w:val="false"/>
          </w:tcPr>
          <w:p>
            <w:pPr>
              <w:pStyle w:val="1201"/>
              <w:ind w:firstLine="361"/>
              <w:spacing w:line="400" w:lineRule="exact"/>
              <w:rPr>
                <w:rFonts w:eastAsia="仿宋"/>
                <w:sz w:val="24"/>
                <w:szCs w:val="24"/>
              </w:rPr>
            </w:pPr>
            <w:r>
              <w:rPr>
                <w:rFonts w:hint="eastAsia"/>
                <w:sz w:val="24"/>
                <w:szCs w:val="24"/>
              </w:rPr>
              <w:t xml:space="preserve">2</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94</w:t>
            </w:r>
            <w:r>
              <w:rPr>
                <w:sz w:val="24"/>
                <w:szCs w:val="24"/>
              </w:rPr>
              <w:t xml:space="preserve">≤得分&lt;</w:t>
            </w:r>
            <w:r>
              <w:rPr>
                <w:rFonts w:hint="eastAsia"/>
                <w:sz w:val="24"/>
                <w:szCs w:val="24"/>
              </w:rPr>
              <w:t xml:space="preserve">95</w:t>
            </w:r>
            <w:r/>
          </w:p>
        </w:tc>
        <w:tc>
          <w:tcPr>
            <w:tcW w:w="3675" w:type="dxa"/>
            <w:vAlign w:val="center"/>
            <w:textDirection w:val="lrTb"/>
            <w:noWrap w:val="false"/>
          </w:tcPr>
          <w:p>
            <w:pPr>
              <w:pStyle w:val="1201"/>
              <w:jc w:val="center"/>
              <w:spacing w:line="400" w:lineRule="exact"/>
              <w:rPr>
                <w:rFonts w:eastAsia="仿宋"/>
                <w:sz w:val="24"/>
                <w:szCs w:val="24"/>
              </w:rPr>
            </w:pPr>
            <w:r>
              <w:rPr>
                <w:rFonts w:hint="eastAsia"/>
                <w:sz w:val="24"/>
                <w:szCs w:val="24"/>
              </w:rPr>
              <w:t xml:space="preserve">500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3</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93</w:t>
            </w:r>
            <w:r>
              <w:rPr>
                <w:sz w:val="24"/>
                <w:szCs w:val="24"/>
              </w:rPr>
              <w:t xml:space="preserve">≤得分&lt;</w:t>
            </w:r>
            <w:r>
              <w:rPr>
                <w:rFonts w:hint="eastAsia"/>
                <w:sz w:val="24"/>
                <w:szCs w:val="24"/>
              </w:rPr>
              <w:t xml:space="preserve">94</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1000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4</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92</w:t>
            </w:r>
            <w:r>
              <w:rPr>
                <w:sz w:val="24"/>
                <w:szCs w:val="24"/>
              </w:rPr>
              <w:t xml:space="preserve">≤得分&lt;</w:t>
            </w:r>
            <w:r>
              <w:rPr>
                <w:rFonts w:hint="eastAsia"/>
                <w:sz w:val="24"/>
                <w:szCs w:val="24"/>
              </w:rPr>
              <w:t xml:space="preserve">93</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1500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5</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91</w:t>
            </w:r>
            <w:r>
              <w:rPr>
                <w:sz w:val="24"/>
                <w:szCs w:val="24"/>
              </w:rPr>
              <w:t xml:space="preserve">≤得分&lt;</w:t>
            </w:r>
            <w:r>
              <w:rPr>
                <w:rFonts w:hint="eastAsia"/>
                <w:sz w:val="24"/>
                <w:szCs w:val="24"/>
              </w:rPr>
              <w:t xml:space="preserve">92</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2000</w:t>
            </w:r>
            <w:r/>
          </w:p>
        </w:tc>
      </w:tr>
      <w:tr>
        <w:trPr>
          <w:jc w:val="center"/>
          <w:trHeight w:val="363"/>
        </w:trPr>
        <w:tc>
          <w:tcPr>
            <w:tcW w:w="819" w:type="dxa"/>
            <w:vAlign w:val="center"/>
            <w:textDirection w:val="lrTb"/>
            <w:noWrap w:val="false"/>
          </w:tcPr>
          <w:p>
            <w:pPr>
              <w:pStyle w:val="1201"/>
              <w:ind w:firstLine="361"/>
              <w:spacing w:line="400" w:lineRule="exact"/>
              <w:rPr>
                <w:sz w:val="24"/>
                <w:szCs w:val="24"/>
              </w:rPr>
            </w:pPr>
            <w:r>
              <w:rPr>
                <w:rFonts w:hint="eastAsia"/>
                <w:sz w:val="24"/>
                <w:szCs w:val="24"/>
              </w:rPr>
              <w:t xml:space="preserve">6</w:t>
            </w:r>
            <w:r/>
          </w:p>
        </w:tc>
        <w:tc>
          <w:tcPr>
            <w:tcW w:w="1998" w:type="dxa"/>
            <w:vAlign w:val="center"/>
            <w:textDirection w:val="lrTb"/>
            <w:noWrap w:val="false"/>
          </w:tcPr>
          <w:p>
            <w:pPr>
              <w:pStyle w:val="1201"/>
              <w:jc w:val="center"/>
              <w:spacing w:line="400" w:lineRule="exact"/>
              <w:rPr>
                <w:sz w:val="24"/>
                <w:szCs w:val="24"/>
              </w:rPr>
            </w:pPr>
            <w:r>
              <w:rPr>
                <w:rFonts w:hint="eastAsia"/>
                <w:sz w:val="24"/>
                <w:szCs w:val="24"/>
              </w:rPr>
              <w:t xml:space="preserve">90</w:t>
            </w:r>
            <w:r>
              <w:rPr>
                <w:sz w:val="24"/>
                <w:szCs w:val="24"/>
              </w:rPr>
              <w:t xml:space="preserve">≤得分&lt;</w:t>
            </w:r>
            <w:r>
              <w:rPr>
                <w:rFonts w:hint="eastAsia"/>
                <w:sz w:val="24"/>
                <w:szCs w:val="24"/>
              </w:rPr>
              <w:t xml:space="preserve">91</w:t>
            </w:r>
            <w:r/>
          </w:p>
        </w:tc>
        <w:tc>
          <w:tcPr>
            <w:tcW w:w="3675" w:type="dxa"/>
            <w:vAlign w:val="center"/>
            <w:textDirection w:val="lrTb"/>
            <w:noWrap w:val="false"/>
          </w:tcPr>
          <w:p>
            <w:pPr>
              <w:pStyle w:val="1201"/>
              <w:jc w:val="center"/>
              <w:spacing w:line="400" w:lineRule="exact"/>
              <w:rPr>
                <w:sz w:val="24"/>
                <w:szCs w:val="24"/>
              </w:rPr>
            </w:pPr>
            <w:r>
              <w:rPr>
                <w:rFonts w:hint="eastAsia"/>
                <w:sz w:val="24"/>
                <w:szCs w:val="24"/>
              </w:rPr>
              <w:t xml:space="preserve">2500</w:t>
            </w:r>
            <w:r/>
          </w:p>
        </w:tc>
      </w:tr>
    </w:tbl>
    <w:p>
      <w:pPr>
        <w:pStyle w:val="862"/>
        <w:ind w:firstLine="640"/>
        <w:spacing w:line="500" w:lineRule="exact"/>
        <w:rPr>
          <w:rFonts w:ascii="Times New Roman" w:hAnsi="Times New Roman" w:eastAsia="方正仿宋_GBK"/>
          <w:b/>
          <w:bCs/>
          <w:sz w:val="24"/>
          <w:szCs w:val="24"/>
        </w:rPr>
      </w:pPr>
      <w:r>
        <w:rPr>
          <w:rFonts w:ascii="Times New Roman" w:hAnsi="Times New Roman" w:eastAsia="方正仿宋_GBK"/>
          <w:b/>
          <w:bCs/>
          <w:sz w:val="24"/>
          <w:szCs w:val="24"/>
        </w:rPr>
      </w:r>
      <w:r/>
    </w:p>
    <w:p>
      <w:pPr>
        <w:pStyle w:val="862"/>
        <w:ind w:firstLine="723"/>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季度考核综合得分与该季度养护管理费支付比例的关系为：</w:t>
      </w:r>
      <w:r/>
    </w:p>
    <w:p>
      <w:pPr>
        <w:pStyle w:val="862"/>
        <w:spacing w:line="500" w:lineRule="exact"/>
        <w:rPr>
          <w:rFonts w:ascii="Times New Roman" w:hAnsi="Times New Roman" w:eastAsia="方正仿宋_GBK"/>
          <w:b/>
          <w:bCs/>
          <w:sz w:val="24"/>
          <w:szCs w:val="24"/>
        </w:rPr>
      </w:pPr>
      <w:r>
        <w:rPr>
          <w:rFonts w:ascii="Times New Roman" w:hAnsi="Times New Roman" w:eastAsia="方正仿宋_GBK"/>
          <w:b/>
          <w:bCs/>
          <w:sz w:val="24"/>
          <w:szCs w:val="24"/>
        </w:rPr>
      </w:r>
      <w:r/>
    </w:p>
    <w:p>
      <w:pPr>
        <w:pStyle w:val="862"/>
        <w:ind w:firstLine="960"/>
        <w:spacing w:line="500" w:lineRule="exact"/>
        <w:rPr>
          <w:rFonts w:ascii="Times New Roman" w:hAnsi="Times New Roman" w:eastAsia="方正仿宋_GBK"/>
          <w:b/>
          <w:bCs/>
          <w:sz w:val="24"/>
          <w:szCs w:val="24"/>
        </w:rPr>
      </w:pPr>
      <w:r>
        <w:rPr>
          <w:rFonts w:hint="eastAsia" w:ascii="Times New Roman" w:hAnsi="Times New Roman" w:eastAsia="方正仿宋_GBK"/>
          <w:b/>
          <w:bCs/>
          <w:sz w:val="24"/>
          <w:szCs w:val="24"/>
        </w:rPr>
        <w:t xml:space="preserve">表二：</w:t>
      </w:r>
      <w:r>
        <w:rPr>
          <w:rFonts w:ascii="Times New Roman" w:hAnsi="Times New Roman" w:eastAsia="方正仿宋_GBK"/>
          <w:b/>
          <w:bCs/>
          <w:sz w:val="24"/>
          <w:szCs w:val="24"/>
        </w:rPr>
        <w:t xml:space="preserve">季度考核</w:t>
      </w:r>
      <w:r>
        <w:rPr>
          <w:rFonts w:hint="eastAsia" w:ascii="Times New Roman" w:hAnsi="Times New Roman" w:eastAsia="方正仿宋_GBK"/>
          <w:b/>
          <w:bCs/>
          <w:sz w:val="24"/>
          <w:szCs w:val="24"/>
        </w:rPr>
        <w:t xml:space="preserve">综合得</w:t>
      </w:r>
      <w:r>
        <w:rPr>
          <w:rFonts w:ascii="Times New Roman" w:hAnsi="Times New Roman" w:eastAsia="方正仿宋_GBK"/>
          <w:b/>
          <w:bCs/>
          <w:sz w:val="24"/>
          <w:szCs w:val="24"/>
        </w:rPr>
        <w:t xml:space="preserve">分与该季度</w:t>
      </w:r>
      <w:r>
        <w:rPr>
          <w:rFonts w:hint="eastAsia" w:ascii="Times New Roman" w:hAnsi="Times New Roman" w:eastAsia="方正仿宋_GBK"/>
          <w:b/>
          <w:bCs/>
          <w:sz w:val="24"/>
          <w:szCs w:val="24"/>
        </w:rPr>
        <w:t xml:space="preserve">养护管理费</w:t>
      </w:r>
      <w:r>
        <w:rPr>
          <w:rFonts w:ascii="Times New Roman" w:hAnsi="Times New Roman" w:eastAsia="方正仿宋_GBK"/>
          <w:b/>
          <w:bCs/>
          <w:sz w:val="24"/>
          <w:szCs w:val="24"/>
        </w:rPr>
        <w:t xml:space="preserve">支付比例的关系</w:t>
      </w:r>
      <w:r/>
    </w:p>
    <w:tbl>
      <w:tblPr>
        <w:tblStyle w:val="857"/>
        <w:tblpPr w:horzAnchor="page" w:tblpX="2447" w:vertAnchor="text" w:tblpY="10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8"/>
        <w:gridCol w:w="2850"/>
        <w:gridCol w:w="2895"/>
      </w:tblGrid>
      <w:tr>
        <w:trPr>
          <w:trHeight w:val="479"/>
        </w:trPr>
        <w:tc>
          <w:tcPr>
            <w:tcW w:w="938" w:type="dxa"/>
            <w:textDirection w:val="lrTb"/>
            <w:noWrap w:val="false"/>
          </w:tcPr>
          <w:p>
            <w:pPr>
              <w:pStyle w:val="1201"/>
              <w:ind w:firstLine="252"/>
              <w:spacing w:line="360" w:lineRule="exact"/>
              <w:rPr>
                <w:rFonts w:eastAsia="方正黑体_GBK"/>
                <w:sz w:val="24"/>
                <w:szCs w:val="24"/>
              </w:rPr>
            </w:pPr>
            <w:r>
              <w:rPr>
                <w:rFonts w:eastAsia="方正黑体_GBK"/>
                <w:sz w:val="24"/>
                <w:szCs w:val="24"/>
              </w:rPr>
              <w:t xml:space="preserve">序号</w:t>
            </w:r>
            <w:r/>
          </w:p>
        </w:tc>
        <w:tc>
          <w:tcPr>
            <w:tcW w:w="2850" w:type="dxa"/>
            <w:textDirection w:val="lrTb"/>
            <w:noWrap w:val="false"/>
          </w:tcPr>
          <w:p>
            <w:pPr>
              <w:pStyle w:val="1201"/>
              <w:ind w:right="31" w:firstLine="1008"/>
              <w:spacing w:line="360" w:lineRule="exact"/>
              <w:rPr>
                <w:rFonts w:eastAsia="方正黑体_GBK"/>
                <w:sz w:val="24"/>
                <w:szCs w:val="24"/>
              </w:rPr>
            </w:pPr>
            <w:r>
              <w:rPr>
                <w:rFonts w:eastAsia="方正黑体_GBK"/>
                <w:sz w:val="24"/>
                <w:szCs w:val="24"/>
              </w:rPr>
              <w:t xml:space="preserve">分数段</w:t>
            </w:r>
            <w:r/>
          </w:p>
        </w:tc>
        <w:tc>
          <w:tcPr>
            <w:tcW w:w="2895" w:type="dxa"/>
            <w:textDirection w:val="lrTb"/>
            <w:noWrap w:val="false"/>
          </w:tcPr>
          <w:p>
            <w:pPr>
              <w:pStyle w:val="1201"/>
              <w:spacing w:line="360" w:lineRule="exact"/>
              <w:rPr>
                <w:rFonts w:eastAsia="方正黑体_GBK"/>
                <w:sz w:val="24"/>
                <w:szCs w:val="24"/>
              </w:rPr>
            </w:pPr>
            <w:r>
              <w:rPr>
                <w:rFonts w:eastAsia="方正黑体_GBK"/>
                <w:sz w:val="24"/>
                <w:szCs w:val="24"/>
              </w:rPr>
              <w:t xml:space="preserve">季度</w:t>
            </w:r>
            <w:r>
              <w:rPr>
                <w:rFonts w:hint="eastAsia" w:eastAsia="方正黑体_GBK"/>
                <w:sz w:val="24"/>
                <w:szCs w:val="24"/>
              </w:rPr>
              <w:t xml:space="preserve">养护管理费</w:t>
            </w:r>
            <w:r>
              <w:rPr>
                <w:rFonts w:eastAsia="方正黑体_GBK"/>
                <w:sz w:val="24"/>
                <w:szCs w:val="24"/>
              </w:rPr>
              <w:t xml:space="preserve">支付比例</w:t>
            </w:r>
            <w:r/>
          </w:p>
        </w:tc>
      </w:tr>
      <w:tr>
        <w:trPr>
          <w:trHeight w:val="58"/>
        </w:trPr>
        <w:tc>
          <w:tcPr>
            <w:tcW w:w="938" w:type="dxa"/>
            <w:vAlign w:val="center"/>
            <w:textDirection w:val="lrTb"/>
            <w:noWrap w:val="false"/>
          </w:tcPr>
          <w:p>
            <w:pPr>
              <w:pStyle w:val="1201"/>
              <w:ind w:firstLine="361"/>
              <w:spacing w:line="400" w:lineRule="exact"/>
              <w:rPr>
                <w:sz w:val="24"/>
                <w:szCs w:val="24"/>
              </w:rPr>
            </w:pPr>
            <w:r>
              <w:rPr>
                <w:sz w:val="24"/>
                <w:szCs w:val="24"/>
              </w:rPr>
              <w:t xml:space="preserve">1</w:t>
            </w:r>
            <w:r/>
          </w:p>
        </w:tc>
        <w:tc>
          <w:tcPr>
            <w:tcW w:w="2850" w:type="dxa"/>
            <w:vAlign w:val="center"/>
            <w:textDirection w:val="lrTb"/>
            <w:noWrap w:val="false"/>
          </w:tcPr>
          <w:p>
            <w:pPr>
              <w:pStyle w:val="1201"/>
              <w:jc w:val="center"/>
              <w:spacing w:line="400" w:lineRule="exact"/>
              <w:rPr>
                <w:sz w:val="24"/>
                <w:szCs w:val="24"/>
              </w:rPr>
            </w:pPr>
            <w:r>
              <w:rPr>
                <w:spacing w:val="-1"/>
                <w:sz w:val="24"/>
                <w:szCs w:val="24"/>
              </w:rPr>
              <w:t xml:space="preserve">得分</w:t>
            </w:r>
            <w:bookmarkStart w:id="58" w:name="OLE_LINK2"/>
            <w:r>
              <w:rPr>
                <w:sz w:val="24"/>
                <w:szCs w:val="24"/>
              </w:rPr>
              <w:t xml:space="preserve">≥90</w:t>
            </w:r>
            <w:bookmarkEnd w:id="58"/>
            <w:r/>
            <w:r/>
          </w:p>
        </w:tc>
        <w:tc>
          <w:tcPr>
            <w:tcW w:w="2895" w:type="dxa"/>
            <w:vAlign w:val="center"/>
            <w:textDirection w:val="lrTb"/>
            <w:noWrap w:val="false"/>
          </w:tcPr>
          <w:p>
            <w:pPr>
              <w:pStyle w:val="1201"/>
              <w:jc w:val="center"/>
              <w:spacing w:line="400" w:lineRule="exact"/>
              <w:rPr>
                <w:sz w:val="24"/>
                <w:szCs w:val="24"/>
              </w:rPr>
            </w:pPr>
            <w:r>
              <w:rPr>
                <w:rFonts w:hint="eastAsia" w:ascii="方正楷体_GBK" w:hAnsi="方正楷体_GBK" w:eastAsia="方正楷体_GBK" w:cs="方正楷体_GBK"/>
                <w:sz w:val="24"/>
                <w:szCs w:val="24"/>
              </w:rPr>
              <w:t xml:space="preserve">按表一执行</w:t>
            </w:r>
            <w:r/>
          </w:p>
        </w:tc>
      </w:tr>
      <w:tr>
        <w:trPr>
          <w:trHeight w:val="413"/>
        </w:trPr>
        <w:tc>
          <w:tcPr>
            <w:tcW w:w="938" w:type="dxa"/>
            <w:vAlign w:val="center"/>
            <w:textDirection w:val="lrTb"/>
            <w:noWrap w:val="false"/>
          </w:tcPr>
          <w:p>
            <w:pPr>
              <w:pStyle w:val="1201"/>
              <w:ind w:firstLine="361"/>
              <w:spacing w:line="400" w:lineRule="exact"/>
              <w:rPr>
                <w:sz w:val="24"/>
                <w:szCs w:val="24"/>
              </w:rPr>
            </w:pPr>
            <w:r>
              <w:rPr>
                <w:sz w:val="24"/>
                <w:szCs w:val="24"/>
              </w:rPr>
              <w:t xml:space="preserve">2</w:t>
            </w:r>
            <w:r/>
          </w:p>
        </w:tc>
        <w:tc>
          <w:tcPr>
            <w:tcW w:w="2850" w:type="dxa"/>
            <w:vAlign w:val="center"/>
            <w:textDirection w:val="lrTb"/>
            <w:noWrap w:val="false"/>
          </w:tcPr>
          <w:p>
            <w:pPr>
              <w:pStyle w:val="1201"/>
              <w:jc w:val="center"/>
              <w:spacing w:line="400" w:lineRule="exact"/>
              <w:rPr>
                <w:sz w:val="24"/>
                <w:szCs w:val="24"/>
              </w:rPr>
            </w:pPr>
            <w:r>
              <w:rPr>
                <w:sz w:val="24"/>
                <w:szCs w:val="24"/>
              </w:rPr>
              <w:t xml:space="preserve">80≤得分&lt;90</w:t>
            </w:r>
            <w:r/>
          </w:p>
        </w:tc>
        <w:tc>
          <w:tcPr>
            <w:tcW w:w="2895" w:type="dxa"/>
            <w:vAlign w:val="center"/>
            <w:textDirection w:val="lrTb"/>
            <w:noWrap w:val="false"/>
          </w:tcPr>
          <w:p>
            <w:pPr>
              <w:pStyle w:val="1201"/>
              <w:jc w:val="center"/>
              <w:spacing w:line="400" w:lineRule="exact"/>
              <w:rPr>
                <w:sz w:val="24"/>
                <w:szCs w:val="24"/>
              </w:rPr>
            </w:pPr>
            <w:r>
              <w:rPr>
                <w:sz w:val="24"/>
                <w:szCs w:val="24"/>
              </w:rPr>
              <w:t xml:space="preserve">90%</w:t>
            </w:r>
            <w:r/>
          </w:p>
        </w:tc>
      </w:tr>
      <w:tr>
        <w:trPr>
          <w:trHeight w:val="363"/>
        </w:trPr>
        <w:tc>
          <w:tcPr>
            <w:tcW w:w="938" w:type="dxa"/>
            <w:vAlign w:val="center"/>
            <w:textDirection w:val="lrTb"/>
            <w:noWrap w:val="false"/>
          </w:tcPr>
          <w:p>
            <w:pPr>
              <w:pStyle w:val="1201"/>
              <w:ind w:firstLine="361"/>
              <w:spacing w:line="400" w:lineRule="exact"/>
              <w:rPr>
                <w:sz w:val="24"/>
                <w:szCs w:val="24"/>
              </w:rPr>
            </w:pPr>
            <w:r>
              <w:rPr>
                <w:sz w:val="24"/>
                <w:szCs w:val="24"/>
              </w:rPr>
              <w:t xml:space="preserve">3</w:t>
            </w:r>
            <w:r/>
          </w:p>
        </w:tc>
        <w:tc>
          <w:tcPr>
            <w:tcW w:w="2850" w:type="dxa"/>
            <w:vAlign w:val="center"/>
            <w:textDirection w:val="lrTb"/>
            <w:noWrap w:val="false"/>
          </w:tcPr>
          <w:p>
            <w:pPr>
              <w:pStyle w:val="1201"/>
              <w:jc w:val="center"/>
              <w:spacing w:line="400" w:lineRule="exact"/>
              <w:rPr>
                <w:sz w:val="24"/>
                <w:szCs w:val="24"/>
              </w:rPr>
            </w:pPr>
            <w:r>
              <w:rPr>
                <w:sz w:val="24"/>
                <w:szCs w:val="24"/>
              </w:rPr>
              <w:t xml:space="preserve">70≤得分&lt;80</w:t>
            </w:r>
            <w:r/>
          </w:p>
        </w:tc>
        <w:tc>
          <w:tcPr>
            <w:tcW w:w="2895" w:type="dxa"/>
            <w:vAlign w:val="center"/>
            <w:textDirection w:val="lrTb"/>
            <w:noWrap w:val="false"/>
          </w:tcPr>
          <w:p>
            <w:pPr>
              <w:pStyle w:val="1201"/>
              <w:jc w:val="center"/>
              <w:spacing w:line="400" w:lineRule="exact"/>
              <w:rPr>
                <w:sz w:val="24"/>
                <w:szCs w:val="24"/>
              </w:rPr>
            </w:pPr>
            <w:r>
              <w:rPr>
                <w:sz w:val="24"/>
                <w:szCs w:val="24"/>
              </w:rPr>
              <w:t xml:space="preserve">80%</w:t>
            </w:r>
            <w:r/>
          </w:p>
        </w:tc>
      </w:tr>
      <w:tr>
        <w:trPr>
          <w:trHeight w:val="363"/>
        </w:trPr>
        <w:tc>
          <w:tcPr>
            <w:tcW w:w="938" w:type="dxa"/>
            <w:vAlign w:val="center"/>
            <w:textDirection w:val="lrTb"/>
            <w:noWrap w:val="false"/>
          </w:tcPr>
          <w:p>
            <w:pPr>
              <w:pStyle w:val="1201"/>
              <w:ind w:firstLine="361"/>
              <w:spacing w:line="400" w:lineRule="exact"/>
              <w:rPr>
                <w:sz w:val="24"/>
                <w:szCs w:val="24"/>
              </w:rPr>
            </w:pPr>
            <w:r>
              <w:rPr>
                <w:rFonts w:hint="eastAsia"/>
                <w:sz w:val="24"/>
                <w:szCs w:val="24"/>
              </w:rPr>
              <w:t xml:space="preserve">4</w:t>
            </w:r>
            <w:r/>
          </w:p>
        </w:tc>
        <w:tc>
          <w:tcPr>
            <w:tcW w:w="2850" w:type="dxa"/>
            <w:vAlign w:val="center"/>
            <w:textDirection w:val="lrTb"/>
            <w:noWrap w:val="false"/>
          </w:tcPr>
          <w:p>
            <w:pPr>
              <w:pStyle w:val="1201"/>
              <w:jc w:val="center"/>
              <w:spacing w:line="400" w:lineRule="exact"/>
              <w:rPr>
                <w:rFonts w:eastAsia="Times New Roman"/>
                <w:sz w:val="24"/>
                <w:szCs w:val="24"/>
              </w:rPr>
            </w:pPr>
            <w:r>
              <w:rPr>
                <w:sz w:val="24"/>
                <w:szCs w:val="24"/>
              </w:rPr>
              <w:t xml:space="preserve">得分&lt;</w:t>
            </w:r>
            <w:r>
              <w:rPr>
                <w:rFonts w:hint="eastAsia" w:eastAsia="宋体"/>
                <w:sz w:val="24"/>
                <w:szCs w:val="24"/>
              </w:rPr>
              <w:t xml:space="preserve">7</w:t>
            </w:r>
            <w:r>
              <w:rPr>
                <w:rFonts w:eastAsia="Times New Roman"/>
                <w:sz w:val="24"/>
                <w:szCs w:val="24"/>
              </w:rPr>
              <w:t xml:space="preserve">0</w:t>
            </w:r>
            <w:r/>
          </w:p>
        </w:tc>
        <w:tc>
          <w:tcPr>
            <w:tcW w:w="2895" w:type="dxa"/>
            <w:vAlign w:val="center"/>
            <w:textDirection w:val="lrTb"/>
            <w:noWrap w:val="false"/>
          </w:tcPr>
          <w:p>
            <w:pPr>
              <w:pStyle w:val="1201"/>
              <w:jc w:val="center"/>
              <w:spacing w:line="400" w:lineRule="exact"/>
              <w:rPr>
                <w:sz w:val="24"/>
                <w:szCs w:val="24"/>
              </w:rPr>
            </w:pPr>
            <w:r>
              <w:rPr>
                <w:sz w:val="24"/>
                <w:szCs w:val="24"/>
              </w:rPr>
              <w:t xml:space="preserve">0</w:t>
            </w:r>
            <w:r/>
          </w:p>
        </w:tc>
      </w:tr>
    </w:tbl>
    <w:p>
      <w:pPr>
        <w:rPr>
          <w:rFonts w:eastAsia="方正黑体_GBK"/>
          <w:sz w:val="32"/>
          <w:szCs w:val="32"/>
        </w:rPr>
      </w:pPr>
      <w:r>
        <w:rPr>
          <w:rFonts w:eastAsia="方正黑体_GBK"/>
          <w:sz w:val="32"/>
          <w:szCs w:val="32"/>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t xml:space="preserve">如实际养护面积与招标时清单报价表中面积不一致，最终结算时按实际养护面积为准。养护期内因规划调整、建设需要或其他原因发生养护面积增减或养护等级调整的，依据实际养护面积及相应养护等级投标报价结算养护费用。</w:t>
      </w:r>
      <w:r/>
    </w:p>
    <w:p>
      <w:pPr>
        <w:ind w:firstLine="482"/>
        <w:spacing w:line="520" w:lineRule="exact"/>
        <w:widowControl/>
        <w:rPr>
          <w:rFonts w:hint="eastAsia" w:ascii="宋体" w:hAnsi="宋体" w:eastAsia="宋体" w:cs="宋体"/>
          <w:bCs/>
          <w:caps/>
          <w:sz w:val="24"/>
          <w:szCs w:val="24"/>
        </w:rPr>
      </w:pPr>
      <w:r>
        <w:rPr>
          <w:rFonts w:hint="eastAsia" w:ascii="宋体" w:hAnsi="宋体" w:eastAsia="宋体" w:cs="宋体"/>
          <w:b/>
          <w:caps/>
          <w:sz w:val="24"/>
          <w:szCs w:val="24"/>
        </w:rPr>
        <w:t xml:space="preserve">按养护期考核结果，2027年1月底付至合同价款的25%，2028年1月底付</w:t>
      </w:r>
      <w:r>
        <w:rPr>
          <w:rFonts w:hint="eastAsia" w:ascii="宋体" w:hAnsi="宋体" w:eastAsia="宋体" w:cs="宋体"/>
          <w:b/>
          <w:caps/>
          <w:sz w:val="24"/>
          <w:szCs w:val="24"/>
          <w:lang w:eastAsia="zh-CN"/>
        </w:rPr>
        <w:t xml:space="preserve">至合同价款的75%</w:t>
      </w:r>
      <w:r>
        <w:rPr>
          <w:rFonts w:hint="eastAsia" w:ascii="宋体" w:hAnsi="宋体" w:eastAsia="宋体" w:cs="宋体"/>
          <w:b/>
          <w:caps/>
          <w:sz w:val="24"/>
          <w:szCs w:val="24"/>
        </w:rPr>
        <w:t xml:space="preserve">，养护期结束且</w:t>
      </w:r>
      <w:r>
        <w:rPr>
          <w:rFonts w:hint="eastAsia" w:ascii="宋体" w:hAnsi="宋体" w:eastAsia="宋体" w:cs="宋体"/>
          <w:b/>
          <w:caps/>
          <w:sz w:val="24"/>
          <w:szCs w:val="24"/>
          <w:lang w:val="en-US" w:eastAsia="zh-CN"/>
        </w:rPr>
        <w:t xml:space="preserve">考核</w:t>
      </w:r>
      <w:r>
        <w:rPr>
          <w:rFonts w:hint="eastAsia" w:ascii="宋体" w:hAnsi="宋体" w:eastAsia="宋体" w:cs="宋体"/>
          <w:b/>
          <w:caps/>
          <w:sz w:val="24"/>
          <w:szCs w:val="24"/>
        </w:rPr>
        <w:t xml:space="preserve">完成后一次付清余款。所有款项的结算支付，乙方必须提供有效增值税发票。</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七、履约保证金</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履约保证金为中标金额的10%。履约保证金的形式：</w:t>
      </w:r>
      <w:r>
        <w:rPr>
          <w:rFonts w:hint="eastAsia" w:ascii="宋体" w:hAnsi="宋体" w:eastAsia="宋体"/>
          <w:sz w:val="24"/>
          <w:szCs w:val="24"/>
          <w:u w:val="single"/>
        </w:rPr>
        <w:t xml:space="preserve">□</w:t>
      </w:r>
      <w:r>
        <w:rPr>
          <w:rFonts w:hint="eastAsia" w:ascii="宋体" w:hAnsi="宋体" w:eastAsia="宋体"/>
          <w:szCs w:val="24"/>
          <w:u w:val="single"/>
        </w:rPr>
        <w:t xml:space="preserve">保证保险  </w:t>
      </w:r>
      <w:r>
        <w:rPr>
          <w:rFonts w:hint="eastAsia" w:ascii="宋体" w:hAnsi="宋体" w:eastAsia="宋体"/>
          <w:sz w:val="24"/>
          <w:szCs w:val="24"/>
          <w:u w:val="single"/>
        </w:rPr>
        <w:t xml:space="preserve">□</w:t>
      </w:r>
      <w:r>
        <w:rPr>
          <w:rFonts w:hint="eastAsia" w:ascii="宋体" w:hAnsi="宋体" w:eastAsia="宋体"/>
          <w:szCs w:val="24"/>
          <w:u w:val="single"/>
        </w:rPr>
        <w:t xml:space="preserve">保函  </w:t>
      </w:r>
      <w:r>
        <w:rPr>
          <w:rFonts w:hint="eastAsia" w:ascii="宋体" w:hAnsi="宋体" w:eastAsia="宋体"/>
          <w:sz w:val="24"/>
          <w:szCs w:val="24"/>
          <w:u w:val="single"/>
        </w:rPr>
        <w:t xml:space="preserve">□</w:t>
      </w:r>
      <w:r>
        <w:rPr>
          <w:rFonts w:hint="eastAsia" w:ascii="宋体" w:hAnsi="宋体" w:eastAsia="宋体"/>
          <w:szCs w:val="24"/>
          <w:u w:val="single"/>
        </w:rPr>
        <w:t xml:space="preserve">电汇  </w:t>
      </w:r>
      <w:r>
        <w:rPr>
          <w:rFonts w:hint="eastAsia" w:ascii="宋体" w:hAnsi="宋体" w:eastAsia="宋体"/>
          <w:sz w:val="24"/>
          <w:szCs w:val="24"/>
          <w:u w:val="single"/>
        </w:rPr>
        <w:t xml:space="preserve">□</w:t>
      </w:r>
      <w:r>
        <w:rPr>
          <w:rFonts w:hint="eastAsia" w:ascii="宋体" w:hAnsi="宋体" w:eastAsia="宋体"/>
          <w:szCs w:val="24"/>
          <w:u w:val="single"/>
        </w:rPr>
        <w:t xml:space="preserve">转账  </w:t>
      </w:r>
      <w:r>
        <w:rPr>
          <w:rFonts w:hint="eastAsia" w:ascii="宋体" w:hAnsi="宋体" w:eastAsia="宋体"/>
          <w:sz w:val="24"/>
          <w:szCs w:val="24"/>
          <w:u w:val="single"/>
        </w:rPr>
        <w:t xml:space="preserve">□</w:t>
      </w:r>
      <w:r>
        <w:rPr>
          <w:rFonts w:hint="eastAsia" w:ascii="宋体" w:hAnsi="宋体" w:eastAsia="宋体"/>
          <w:szCs w:val="24"/>
          <w:u w:val="single"/>
        </w:rPr>
        <w:t xml:space="preserve">汇票  </w:t>
      </w:r>
      <w:r>
        <w:rPr>
          <w:rFonts w:hint="eastAsia" w:ascii="宋体" w:hAnsi="宋体" w:eastAsia="宋体"/>
          <w:sz w:val="24"/>
          <w:szCs w:val="24"/>
          <w:u w:val="single"/>
        </w:rPr>
        <w:t xml:space="preserve">□</w:t>
      </w:r>
      <w:r>
        <w:rPr>
          <w:rFonts w:hint="eastAsia" w:ascii="宋体" w:hAnsi="宋体" w:eastAsia="宋体"/>
          <w:szCs w:val="24"/>
          <w:u w:val="single"/>
        </w:rPr>
        <w:t xml:space="preserve">支票  </w:t>
      </w:r>
      <w:r>
        <w:rPr>
          <w:rFonts w:hint="eastAsia" w:ascii="宋体" w:hAnsi="宋体" w:eastAsia="宋体"/>
          <w:sz w:val="24"/>
          <w:szCs w:val="24"/>
          <w:u w:val="single"/>
        </w:rPr>
        <w:t xml:space="preserve">□</w:t>
      </w:r>
      <w:r>
        <w:rPr>
          <w:rFonts w:hint="eastAsia" w:ascii="宋体" w:hAnsi="宋体" w:eastAsia="宋体"/>
          <w:szCs w:val="24"/>
          <w:u w:val="single"/>
        </w:rPr>
        <w:t xml:space="preserve">本票</w:t>
      </w:r>
      <w:r>
        <w:rPr>
          <w:rFonts w:hint="eastAsia" w:ascii="宋体" w:hAnsi="宋体" w:eastAsia="宋体" w:cs="宋体"/>
          <w:caps/>
          <w:sz w:val="24"/>
          <w:szCs w:val="24"/>
        </w:rPr>
        <w:t xml:space="preserve">。乙方</w:t>
      </w:r>
      <w:r>
        <w:rPr>
          <w:rFonts w:hint="eastAsia" w:ascii="宋体" w:hAnsi="宋体" w:eastAsia="宋体"/>
          <w:szCs w:val="24"/>
        </w:rPr>
        <w:t xml:space="preserve">必须在合同签订前按规定将履约保证金交至甲方指定账户。</w:t>
      </w:r>
      <w:r>
        <w:rPr>
          <w:rFonts w:hint="eastAsia" w:ascii="宋体" w:hAnsi="宋体" w:eastAsia="宋体" w:cs="宋体"/>
          <w:caps/>
          <w:sz w:val="24"/>
          <w:szCs w:val="24"/>
        </w:rPr>
        <w:t xml:space="preserve">乙方</w:t>
      </w:r>
      <w:r>
        <w:rPr>
          <w:rFonts w:hint="eastAsia" w:ascii="宋体" w:hAnsi="宋体" w:eastAsia="宋体"/>
          <w:szCs w:val="24"/>
        </w:rPr>
        <w:t xml:space="preserve">未按上述要求提交履约保证金的,甲方将取消其中标资格</w:t>
      </w:r>
      <w:r>
        <w:rPr>
          <w:rFonts w:hint="eastAsia" w:ascii="宋体" w:hAnsi="宋体" w:eastAsia="宋体" w:cs="宋体"/>
          <w:caps/>
          <w:sz w:val="24"/>
          <w:szCs w:val="24"/>
        </w:rPr>
        <w:t xml:space="preserve">。同时，由于乙方原因，在签订合同后出现不按合同履约情况，甲方将扣除履约保证金。</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因乙方原因导致合同解除的，履约保证金不予退还；养护期满且结清相关费用后，履约保证金一次性无息退还。</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八、人员、机械设备管理要求</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（一）人员管理要求</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投标时提供的项目负责人、技术负责人、技术员、安全员、资料员等管理人员须常驻项目从事养护管理工作。合同明确的项目负责人、技术负责人、技术员、安全员、资料员等管理人员乙方不得擅自变更，如确因生病、离职等原因需变更的，乙方应提前一周以书面形式向甲方提出变更申请，替换人员职业资格不得低于原派人员资格条件。变更申请经甲方同意后生效。</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从事管护工作所有人员须服从甲方现场工作安排，文明作业，不得造谣传谣、抹黑甲方公众形象，作业过程中不得无理、故意与市民、游客发生争执、打架斗殴等行为，如发生上述行为，一经发现，扣除养护管理费1000元/次。</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（二）机械设备管理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1、乙方应在养护项目进场前，将投标时的绿化车辆以及养护机具，送至甲方指定位置，供甲方核查，如不能够提供，甲方有权解除合同，且履约保证金不予退还。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2、防台防汛、高温抗旱、防寒防冻等应急期间，乙方应按甲方统一要求，对指定车辆、机械设备集中管理。气象灾害预警级别达到黄色(含)以上时，必须到位并随时投入使用。</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3、</w:t>
      </w:r>
      <w:r>
        <w:rPr>
          <w:rFonts w:hint="eastAsia" w:ascii="宋体" w:hAnsi="宋体" w:eastAsia="宋体" w:cs="宋体"/>
          <w:sz w:val="24"/>
          <w:szCs w:val="18"/>
        </w:rPr>
        <w:t xml:space="preserve">乙方应当对投入使用的机械、材料、器具设备的质量负责。乙方应保证其提供的机械、材料、器具设备符合安全标准。乙方在使用前，应按规范要求进行检验或试验，不合格的不得使用。检验或试验费用由乙方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绿化车辆和养护机具不得无故变更，如确因受损等其他原因需要变更的，乙方应书面提出申请，经甲方同意后方可变更。</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九、双方的权利</w:t>
      </w:r>
      <w:r/>
    </w:p>
    <w:p>
      <w:pPr>
        <w:ind w:firstLine="482"/>
        <w:jc w:val="left"/>
        <w:spacing w:line="520" w:lineRule="exact"/>
        <w:widowControl/>
        <w:rPr>
          <w:rFonts w:hint="eastAsia" w:ascii="宋体" w:hAnsi="宋体" w:eastAsia="宋体" w:cs="宋体"/>
          <w:caps/>
          <w:sz w:val="24"/>
          <w:szCs w:val="24"/>
        </w:rPr>
      </w:pPr>
      <w:r>
        <w:rPr>
          <w:rFonts w:hint="eastAsia" w:ascii="宋体" w:hAnsi="宋体" w:eastAsia="宋体" w:cs="宋体"/>
          <w:b/>
          <w:caps/>
          <w:sz w:val="24"/>
          <w:szCs w:val="24"/>
        </w:rPr>
        <w:t xml:space="preserve">（一）甲方的权利</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1、有权对现场提出要求和建议并监督乙方实施。</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2、乙方在合同期内须完成甲方的工作要求，绿化养护工作要按规定的质量标准完成，若未能完成或完成不到位的，</w:t>
      </w:r>
      <w:r>
        <w:rPr>
          <w:rFonts w:hint="eastAsia" w:ascii="宋体" w:hAnsi="宋体" w:eastAsia="宋体" w:cs="宋体"/>
          <w:sz w:val="24"/>
          <w:szCs w:val="24"/>
        </w:rPr>
        <w:t xml:space="preserve">按照</w:t>
      </w:r>
      <w:r>
        <w:rPr>
          <w:rFonts w:hint="eastAsia" w:ascii="宋体" w:hAnsi="宋体" w:eastAsia="宋体" w:cs="宋体"/>
          <w:sz w:val="24"/>
          <w:szCs w:val="18"/>
        </w:rPr>
        <w:t xml:space="preserve">《泰州市海陵区道路、游园绿化养护考核评分细则（试行）》</w:t>
      </w:r>
      <w:r>
        <w:rPr>
          <w:rFonts w:hint="eastAsia" w:ascii="宋体" w:hAnsi="宋体" w:eastAsia="宋体" w:cs="宋体"/>
          <w:sz w:val="24"/>
          <w:szCs w:val="24"/>
        </w:rPr>
        <w:t xml:space="preserve">扣除相应养护考核分外，</w:t>
      </w:r>
      <w:r>
        <w:rPr>
          <w:rFonts w:hint="eastAsia" w:ascii="宋体" w:hAnsi="宋体" w:eastAsia="宋体" w:cs="宋体"/>
          <w:caps/>
          <w:sz w:val="24"/>
          <w:szCs w:val="24"/>
        </w:rPr>
        <w:t xml:space="preserve">甲方可组织替代作业</w:t>
      </w:r>
      <w:r>
        <w:rPr>
          <w:rFonts w:hint="eastAsia" w:ascii="宋体" w:hAnsi="宋体" w:eastAsia="宋体" w:cs="宋体"/>
          <w:sz w:val="24"/>
          <w:szCs w:val="24"/>
        </w:rPr>
        <w:t xml:space="preserve">。</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3、合同终止或</w:t>
      </w:r>
      <w:r>
        <w:rPr>
          <w:rFonts w:hint="eastAsia" w:ascii="宋体" w:hAnsi="宋体" w:eastAsia="宋体" w:cs="宋体"/>
          <w:sz w:val="24"/>
          <w:szCs w:val="18"/>
        </w:rPr>
        <w:t xml:space="preserve">养护合同到期前</w:t>
      </w:r>
      <w:r>
        <w:rPr>
          <w:rFonts w:hint="eastAsia" w:ascii="宋体" w:hAnsi="宋体" w:eastAsia="宋体" w:cs="宋体"/>
          <w:caps/>
          <w:sz w:val="24"/>
          <w:szCs w:val="24"/>
        </w:rPr>
        <w:t xml:space="preserve">，乙方如不配合下一轮的养护中标单位进行移交手续，</w:t>
      </w:r>
      <w:r>
        <w:rPr>
          <w:rFonts w:hint="eastAsia" w:ascii="宋体" w:hAnsi="宋体" w:eastAsia="宋体" w:cs="宋体"/>
          <w:sz w:val="24"/>
          <w:szCs w:val="24"/>
        </w:rPr>
        <w:t xml:space="preserve">甲方不再向乙方结算任何养护管理费用，并扣除履约保证金。同时甲方有权另行组织移交，由此引起的一切损失（包括但不限于另行委托所产生的费用、现场垃圾清运费用等）均由乙方承担。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4、负责对乙方合同履约情况进行监督、检查和考核，处理违规、违约行为。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5、对乙方进场养护管理人员、设备进行备案、监督，对不符合资格条件和要求的，责令撤换、添置。</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6、要求乙方修改与本项目有关的管理制度、工作计划、应急预案、培训计划等。</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7、要求乙方开展各类创建、达标活动和社会评议工作。</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8、有权调用乙方人员进行临时性工作安排。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9、有权根据养护作业特点和现场情况向乙方提出，增加车辆、人员及机械设备，乙方须无条件服从，甲方不再另行支付费用。</w:t>
      </w:r>
      <w:r/>
    </w:p>
    <w:p>
      <w:pPr>
        <w:ind w:firstLine="482"/>
        <w:jc w:val="left"/>
        <w:spacing w:line="520" w:lineRule="exact"/>
        <w:widowControl/>
        <w:rPr>
          <w:rFonts w:hint="eastAsia" w:ascii="宋体" w:hAnsi="宋体" w:eastAsia="宋体" w:cs="宋体"/>
          <w:caps/>
          <w:sz w:val="24"/>
          <w:szCs w:val="24"/>
        </w:rPr>
      </w:pPr>
      <w:r>
        <w:rPr>
          <w:rFonts w:hint="eastAsia" w:ascii="宋体" w:hAnsi="宋体" w:eastAsia="宋体" w:cs="宋体"/>
          <w:b/>
          <w:caps/>
          <w:sz w:val="24"/>
          <w:szCs w:val="24"/>
        </w:rPr>
        <w:t xml:space="preserve">（二）乙方权利</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1、人员配置（根据投标响应文件的承诺配置）：</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项目负责人：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技术负责人：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技术员：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安全员: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资料员：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姓名； 职称； 身份证号； 联系方式：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乙方项目负责人认为甲方的指令不合理时，可在收到甲方指令后24小时内向甲方提出修改指令的书面请示并说明理由和依据。乙方项目负责人认为甲方的指令违反安全生产要求的，必须予以拒绝并立即书面说明依据。如因不拒绝而产生的安全事故责任，均由乙方承担。</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十、双方义务</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（一）甲方义务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1、按合同约定向乙方支付绿化养护费用。</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甲方负责绿化养护项目前期、后期及现场监督管理等工作，包含竞价招标、合同签订、方案审查、措施安排、技术指导、跟踪督查、苗木实测、项目验收、养护项目移交、考核督查、办理签证和苗木出入库手续、经费审核并支付等管理工作。</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3、重要节日、重大活动期间，对乙方的工作进行指导，监督乙方处置突发事件等。</w:t>
      </w:r>
      <w:r/>
    </w:p>
    <w:p>
      <w:pPr>
        <w:ind w:firstLine="482"/>
        <w:jc w:val="left"/>
        <w:spacing w:line="520" w:lineRule="exact"/>
        <w:widowControl/>
        <w:rPr>
          <w:rFonts w:hint="eastAsia" w:ascii="宋体" w:hAnsi="宋体" w:eastAsia="宋体" w:cs="宋体"/>
          <w:caps/>
          <w:sz w:val="24"/>
          <w:szCs w:val="24"/>
        </w:rPr>
      </w:pPr>
      <w:r>
        <w:rPr>
          <w:rFonts w:hint="eastAsia" w:ascii="宋体" w:hAnsi="宋体" w:eastAsia="宋体" w:cs="宋体"/>
          <w:b/>
          <w:caps/>
          <w:sz w:val="24"/>
          <w:szCs w:val="24"/>
        </w:rPr>
        <w:t xml:space="preserve">（二）乙方义务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1、乙方必须自行协调处理养护现场可能出现的各种社会矛盾，费用自理。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2、乙方如遇各类创建、政治保障时须保持人手充足，突击人数无条件服从甲方安排。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3、乙方必须服从甲方相关职能部门及现场管理人员的管理、服从甲方临时性工作安排。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4、管养绿地范围内苗木死亡、绿地面积减少的，乙方必须及时无条件清除、补植并恢复。</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5、参加甲方通知的各类会议，接受并完成合同范围内的各项任务，接受甲方以及甲方委托部门和上级单位的检查、考核和监督。</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6、根据现场情况和甲方提出的岗位设置进行人员安排。对绿化养护方案编制（包括应急预案）并进行优化，并报送甲方审查、备案。</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7、向甲方报送每月书面工作计划和工作汇报，并建立完整的养护技术档案，填写养护日记。重要节日、重大活动或检查、突发事件、意外事件要随时汇报，并投入足够的人员，实施保障。</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8、严格执行甲方制定的绿化养护的有关标准和规定，实施各项绿化养护工作。建立健全各项管理原始台账记录和各项检查记录。</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9、合同养护期结束前，乙方应与下一轮养护中标单位办妥移交手续，包括移交时的现场工作量的丈量和核对工作，向甲方交付全套档案资料（含电子文档）。</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10、按有关规定，严格执行安全防范措施，并承担由于管理不善造成的资产损失。</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11、遇突发事件或重大活动，乙方法定代表人及项目负责人必须到场负责。</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12、乙方必须对养护管理人员进行培训并向甲方报送培训计划。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13、养护地段内窨井、路灯、管线等公共设施或园林小品、设施发生破损或缺失，必须在第一时间发现并采取有效安全防范措施，同时协调各相关部门进行处理并及时报告甲方。</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14、乙方必须对养护地段实行全天候绿化成品保护巡查，对私自占用绿地以及破坏绿化行为要采取相应措施，派人值班、阻止施工，同时在发生后8小时内向甲方和</w:t>
      </w:r>
      <w:r>
        <w:rPr>
          <w:rFonts w:hint="eastAsia" w:ascii="宋体" w:hAnsi="宋体" w:eastAsia="宋体" w:cs="宋体"/>
          <w:sz w:val="24"/>
          <w:szCs w:val="24"/>
        </w:rPr>
        <w:t xml:space="preserve">相关执法部门（单位）</w:t>
      </w:r>
      <w:r>
        <w:rPr>
          <w:rFonts w:hint="eastAsia" w:ascii="宋体" w:hAnsi="宋体" w:eastAsia="宋体" w:cs="宋体"/>
          <w:caps/>
          <w:sz w:val="24"/>
          <w:szCs w:val="24"/>
        </w:rPr>
        <w:t xml:space="preserve">书面汇报。</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15、乙方服从行业管理，有义务接受安全生产、综合治理等行业性检查。</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16、乙方要保证通过养护确保苗木的保存率达100%。</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17、承担在养护现场发生的对绿地内的苗木、设备、设施的人为损坏及一切安全责任，并负责解决。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18、甲方可能对养护项目工作量或养护内容和范围作部分调整，乙方必须无条件服从安排。</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19、接手时现场已有的和养护工作中产生的垃圾由乙方自行清运出养护现场，并不得违反相关规定。</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20、报价表中没有的，而实际为完成养护工作必须实施的抽水、便道、模板、支撑、围护等各种措施（含用水、用电）及施工现场的养护条件（含三通一平，即路通、电通、水通、场地平整）所发生的费用由乙方自行承担。</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21、关于绿化施工及养护用水：①绿化用水的水质必须符合绿化用水的相关规范和规定的技术要求，②绿化用水由乙方自行解决，在取水口取水，不得使用自来水。</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22、管护期间，乙方必须服从甲方的管理，对突击性任务必须无条件服从，并负责实施到位。</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23、在管护期间，乙方若因施工对相关绿化及附属物造成损坏的，必须按产权单位的要求无偿修复到位，并对损坏的一切后果承担责任。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24、项目一切保险和第三方责任险采取强制投保的方式，乙方必须自行委托保险公司，且一切责任自负，与甲方无关。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25、甲方根据现场情况有权要求乙方增加机械、人员，所发生的费用由乙方自行承担，不服从管理的，乙方应按照合同约定承担违约责任。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26、乙方应主动与涉及单位做好相互施工配合工作，保证项目按期保质完成，若出现相互协调不力、影响施工、相互推诿，每发生一次，甲方有权处以乙方2000元违约金。</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27、乙方须根据养护项目现场情况，派专人负责项目所有相关资料的填写、审签、完善等工作，服从甲方检查的需要，相关费用在投标报价时考虑，若未按照甲方要求及时完成的，甲方有权从养护管理费中扣除500元/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28、质量保证及售后服务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响应时间：每天24小时，立即响应。</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到达现场时间：乙方在接到甲方通知后要在半个小时内到达现场。</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29、贯彻谁养护谁负责的安全原则，乙方人员在养护期间，造成伤亡、火灾、机械等其它事故，乙方负责事故上报以及一切经济赔偿和善后处理。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30、在新旧养护单位移交到位前，乙方无条件根据甲方要求做好病虫害防治等甲方临时交办的突击性养护任务，费用包括在单价内，不再另外结算。</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31、乙方须确保安排的养护作业人员身体健康，掌握作业技能，做好个人防护，严禁酒后作业，并须做好占道、高空、梯具、机械、高温等安全作业，以及消防安全，化肥、农药、 汽油存放与使用等方面的安全生产工作。</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32、根据甲方制定的《泰州市海陵区道路、游园绿化养护管理标准（试行）》中的施肥方案实施。</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33、养护过程中如遇雨雪冰冻天气，乙方须在游路广场、桥梁等重点区域做好布撒融雪剂、草帘覆盖、扫雪除冰等有效防控措施，确保安全。</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34、乙方需全面配合甲方在其管养绿地内组织实施的科研试验、林下更新、调整树种等工作。</w:t>
      </w:r>
      <w:r/>
    </w:p>
    <w:p>
      <w:pPr>
        <w:numPr>
          <w:ilvl w:val="0"/>
          <w:numId w:val="7"/>
        </w:num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乙方需无条件履行交接义务并签字确认甲方提供的养护面积及绿地台账资料（含苗木数量），逾期未确认的甲方有权解除合同。</w:t>
      </w:r>
      <w:r/>
    </w:p>
    <w:p>
      <w:pPr>
        <w:numPr>
          <w:ilvl w:val="0"/>
          <w:numId w:val="7"/>
        </w:num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乙方对本合同履行过程中知悉的甲方的未公开信息（包括但不限于考核标准、内部管理文件、财政信息、规划资料、巡查记录等）负有保密义务，不得向任何第三方泄露，亦不得用于本合同目的之外的任何用途。</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sz w:val="24"/>
          <w:szCs w:val="24"/>
        </w:rPr>
        <w:t xml:space="preserve">★★★</w:t>
      </w:r>
      <w:r>
        <w:rPr>
          <w:rFonts w:hint="eastAsia" w:ascii="宋体" w:hAnsi="宋体" w:eastAsia="宋体" w:cs="宋体"/>
          <w:b/>
          <w:caps/>
          <w:sz w:val="24"/>
          <w:szCs w:val="24"/>
        </w:rPr>
        <w:t xml:space="preserve">十一、合同的解除条件（投标单位务必认真、仔细阅读以下条款，如发现以下问题，甲方有权解除合同）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1、双方协商一致，可以解除合同。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2、该项目不得转包、分包，一经发现查实，甲方有权解除合同，已完成的养护工作量一概不予结算。</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3、有下列情形之一的，双方可以解除合同：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(1)因不可抗力致使合同无法履行；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(2)因一方违约致使合同无法履行。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4、有下列情况之一，甲方有权解除合同，并没收乙方履约保证金，同时乙方应承担由此给甲方造成的损失。</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(1)出现资质给他人使用的或与他人互借资质使用以及承揽超越资质范围工程的。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(2)因乙方绿化养护不到位，维修等出现重大质量问题的，群众大量投诉、新闻曝光、上级批评造成社会不良影响等情形的。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(3)乙方出现重大安全事故，不配合积极处理的。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(4)乙方在重要节日、重大活动，拒不完成甲方工作要求、整改要求或执行不力的。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(5)乙方在创建和抢险工作中，不服从指挥，影响大局的。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(6)乙方拖欠或扣员工工资及五金(养老、医疗、失业、工伤、生育保险)，或违规侵害职工利益，造成员工上访或聚众闹事等社会不良影响的.</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(7)在养护合同期内，若发生安全事故造成人员死亡。</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5、乙方项目部负责人及组成人员常驻工地从事养护工作，合同期间，不得擅自离开或承接其他工程，如一经查实有其它在建工程，甲方有权解除合同，且履约保证金不予退还。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6、乙方于养护合同到期前两个月内清除所管护范围内现有的蔬菜、农作物和垃圾并承担由此而产生的费用，如未及时清除或清除不符合要求的，甲方有权解除合同，且履约保证金不予退还。</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7、乙方在合同期内须完成甲方的工作要求，绿化养护工作要在甲方规定的时间内按规定的质量标准完成，若不能完成的，经指出后仍不能完成的，甲方有权解除合同。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8、养护地段内园林小品、设施设备发生破损或缺失，必须在第一时间发现并采取有效安全防范措施，同时协调各相关部门进行处理并及时报告甲方。造成不良影响，情节严重的，甲方有权解除合同。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9、乙方在绿化养护过程中，如发现乙方补植量达不到原有数量，恶意移植或清除绿地内原有苗木，情节严重的，甲方有权解除合同。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10、乙方禁止私自移栽古树名木，私自移栽或养护不当致使古树名木死亡，甲方有权解除合同。</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11、关于绿化施工及养护用水:1绿化用水的水质必须符合绿化用水的相关规范规定的技术要求，2绿化用水由乙方自行解决，在取水口取水，不得使用自来水，如因擅自偷用自来水而被相关主管部门处罚，情节严重的甲方有权解除合同。</w:t>
      </w:r>
      <w:r/>
    </w:p>
    <w:p>
      <w:pPr>
        <w:ind w:firstLine="480"/>
        <w:jc w:val="left"/>
        <w:spacing w:line="520" w:lineRule="exact"/>
        <w:widowControl/>
        <w:rPr>
          <w:rFonts w:hint="eastAsia" w:ascii="宋体" w:hAnsi="宋体" w:eastAsia="宋体" w:cs="宋体"/>
          <w:b/>
          <w:bCs/>
          <w:caps/>
          <w:sz w:val="24"/>
          <w:szCs w:val="24"/>
        </w:rPr>
      </w:pPr>
      <w:r>
        <w:rPr>
          <w:rFonts w:hint="eastAsia" w:ascii="宋体" w:hAnsi="宋体" w:eastAsia="宋体" w:cs="宋体"/>
          <w:caps/>
          <w:sz w:val="24"/>
          <w:szCs w:val="24"/>
        </w:rPr>
        <w:t xml:space="preserve">12、</w:t>
      </w:r>
      <w:r>
        <w:rPr>
          <w:rFonts w:hint="eastAsia" w:ascii="宋体" w:hAnsi="宋体" w:eastAsia="宋体" w:cs="宋体"/>
          <w:b/>
          <w:bCs/>
          <w:caps/>
          <w:sz w:val="24"/>
          <w:szCs w:val="24"/>
        </w:rPr>
        <w:t xml:space="preserve">乙方须在养护项目进场前，将投标时的</w:t>
      </w:r>
      <w:r>
        <w:rPr>
          <w:rFonts w:hint="eastAsia" w:ascii="宋体" w:hAnsi="宋体" w:eastAsia="宋体" w:cs="宋体"/>
          <w:b/>
          <w:bCs/>
          <w:sz w:val="24"/>
          <w:szCs w:val="24"/>
        </w:rPr>
        <w:t xml:space="preserve">绿化车辆以及养护机具</w:t>
      </w:r>
      <w:r>
        <w:rPr>
          <w:rFonts w:hint="eastAsia" w:ascii="宋体" w:hAnsi="宋体" w:eastAsia="宋体" w:cs="宋体"/>
          <w:b/>
          <w:bCs/>
          <w:caps/>
          <w:sz w:val="24"/>
          <w:szCs w:val="24"/>
        </w:rPr>
        <w:t xml:space="preserve">，送至甲方指定位置，供甲方核查，如不能提供，甲方有权解除合同，且履约保证金不予退还。在养护过程中，乙方未按投标清单落实保洁、成品保护巡查等人员，甲方有权解除合同，且履约保证金不予退还。</w:t>
      </w:r>
      <w:r/>
    </w:p>
    <w:p>
      <w:pPr>
        <w:ind w:firstLine="480"/>
        <w:spacing w:line="460" w:lineRule="exact"/>
        <w:rPr>
          <w:rFonts w:hint="eastAsia" w:ascii="宋体" w:hAnsi="宋体" w:eastAsia="宋体" w:cs="宋体"/>
          <w:b/>
          <w:bCs/>
          <w:caps/>
          <w:sz w:val="24"/>
          <w:szCs w:val="24"/>
        </w:rPr>
      </w:pPr>
      <w:r>
        <w:rPr>
          <w:rFonts w:hint="eastAsia" w:ascii="宋体" w:hAnsi="宋体" w:eastAsia="宋体" w:cs="宋体"/>
          <w:b/>
          <w:bCs/>
          <w:caps/>
          <w:sz w:val="24"/>
          <w:szCs w:val="24"/>
        </w:rPr>
        <w:t xml:space="preserve">13、</w:t>
      </w:r>
      <w:r>
        <w:rPr>
          <w:rFonts w:hint="eastAsia" w:ascii="宋体" w:hAnsi="宋体" w:eastAsia="宋体"/>
          <w:b/>
          <w:bCs/>
          <w:sz w:val="24"/>
          <w:szCs w:val="24"/>
        </w:rPr>
        <w:t xml:space="preserve">养护期内2次季度考核综合得分低于70分的，终止该养护单位绿地管护权。</w:t>
      </w:r>
      <w:r/>
    </w:p>
    <w:p>
      <w:pPr>
        <w:ind w:firstLine="482"/>
        <w:jc w:val="left"/>
        <w:spacing w:line="520" w:lineRule="exact"/>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注：违反本项条款之一且甲方解除合同的，甲方组织替代作业，养护标准和养护费用按合同执行。</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十二、违约责任</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（一）双方不能按合同约定履行自己的各项义务时，应承担相应的违约责任，包括支付违约金并赔偿因违约给对方造成的经济损失；</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（二）因乙方原因中途解除合同的，甲方有权扣除当季度绿地养护费和履约保证金，并依法追究乙方的法律责任；</w:t>
      </w:r>
      <w:r/>
    </w:p>
    <w:p>
      <w:pPr>
        <w:ind w:firstLine="480"/>
        <w:jc w:val="left"/>
        <w:spacing w:line="520" w:lineRule="exact"/>
        <w:widowControl/>
        <w:rPr>
          <w:rFonts w:hint="eastAsia" w:ascii="宋体" w:hAnsi="宋体" w:eastAsia="宋体" w:cs="宋体"/>
          <w:sz w:val="24"/>
          <w:szCs w:val="24"/>
        </w:rPr>
      </w:pPr>
      <w:r>
        <w:rPr>
          <w:rFonts w:hint="eastAsia" w:ascii="宋体" w:hAnsi="宋体" w:eastAsia="宋体" w:cs="宋体"/>
          <w:caps/>
          <w:sz w:val="24"/>
          <w:szCs w:val="24"/>
        </w:rPr>
        <w:t xml:space="preserve">（三）乙方在绿化养护过程中，拒不完成甲方工作要求的，甲方有权</w:t>
      </w:r>
      <w:r>
        <w:rPr>
          <w:rFonts w:hint="eastAsia" w:ascii="宋体" w:hAnsi="宋体" w:eastAsia="宋体" w:cs="宋体"/>
          <w:sz w:val="24"/>
          <w:szCs w:val="24"/>
        </w:rPr>
        <w:t xml:space="preserve">视情节轻重，采取替代作业措施；</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四）因不可抗力不能履行合同的，在不违反法律法规的前提下，可根据不可抗力的具体情况，部分或全部免除责任。一方因不可抗力不能履行合同时，应及时通知对方，采取措施以减轻可能给对方造成的损失，并应在法定期限内提供相关书面材料；</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五）乙方在养护合同期内被新闻媒体或市区绿化“红黑榜”的黑榜曝光、造成不良社会影响的、受到行业主管部门或各种检查中受到有关部门通报批评的，每发生一次扣除5000元。被抖音视频号等网络媒体曝光的，经查，责任属于乙方的，每发生一次扣除2000元。</w:t>
      </w:r>
      <w:r/>
    </w:p>
    <w:p>
      <w:pPr>
        <w:pStyle w:val="880"/>
        <w:ind w:firstLine="480"/>
        <w:spacing w:line="360" w:lineRule="auto"/>
        <w:rPr>
          <w:rFonts w:hint="eastAsia" w:ascii="宋体" w:hAnsi="宋体" w:eastAsia="宋体" w:cs="宋体"/>
        </w:rPr>
      </w:pPr>
      <w:r>
        <w:rPr>
          <w:rFonts w:hint="eastAsia" w:ascii="宋体" w:hAnsi="宋体" w:eastAsia="宋体" w:cs="宋体"/>
          <w:caps/>
          <w:szCs w:val="24"/>
        </w:rPr>
        <w:t xml:space="preserve">（六）</w:t>
      </w:r>
      <w:r>
        <w:rPr>
          <w:rFonts w:hint="eastAsia" w:ascii="宋体" w:hAnsi="宋体" w:eastAsia="宋体" w:cs="宋体"/>
          <w:szCs w:val="24"/>
        </w:rPr>
        <w:t xml:space="preserve">项目负责人和项目技术负责人必须现场履责（项目负责人和项目技术负责人须与投标文件一致），每发现一次履责不到位或未履责的扣除2000元。</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（七）乙方违反保密义务的，每发现一次，甲方有权扣除养护管理费5000元；造成甲方损失的，乙方应承担全部赔偿责任。</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十三、争议的解决</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双方因合同发生争议，签约双方应友好协商解决。协商不成，可以向甲方所在地人民法院起诉。</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十四、合同期满或解除后的处理方法</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（一）合同期满后，本合同自然终止。</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（二）</w:t>
      </w:r>
      <w:r>
        <w:rPr>
          <w:rFonts w:hint="eastAsia" w:ascii="宋体" w:hAnsi="宋体" w:eastAsia="宋体" w:cs="宋体"/>
          <w:sz w:val="24"/>
          <w:szCs w:val="18"/>
        </w:rPr>
        <w:t xml:space="preserve">养护合同到期前</w:t>
      </w:r>
      <w:r>
        <w:rPr>
          <w:rFonts w:hint="eastAsia" w:ascii="宋体" w:hAnsi="宋体" w:eastAsia="宋体" w:cs="宋体"/>
          <w:caps/>
          <w:sz w:val="24"/>
          <w:szCs w:val="24"/>
        </w:rPr>
        <w:t xml:space="preserve">或合同解除时，乙方如不配合新的养护单位进行移交手续，</w:t>
      </w:r>
      <w:r>
        <w:rPr>
          <w:rFonts w:hint="eastAsia" w:ascii="宋体" w:hAnsi="宋体" w:eastAsia="宋体" w:cs="宋体"/>
          <w:sz w:val="24"/>
          <w:szCs w:val="24"/>
        </w:rPr>
        <w:t xml:space="preserve">甲方不再向乙方结算养护管理费用，并扣除履约保证金；甲方有权另行组织移交；由此引起的一切损失均由乙方承担。</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十五、本合同附件</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（一）附件1：</w:t>
      </w:r>
      <w:r>
        <w:rPr>
          <w:rFonts w:hint="eastAsia" w:ascii="宋体" w:hAnsi="宋体" w:eastAsia="宋体" w:cs="宋体"/>
          <w:sz w:val="24"/>
          <w:szCs w:val="18"/>
        </w:rPr>
        <w:t xml:space="preserve">《泰州市海陵区道路、游园绿化养护管理考核办法(试行)》</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（二）附件2：</w:t>
      </w:r>
      <w:r>
        <w:rPr>
          <w:rFonts w:hint="eastAsia" w:ascii="宋体" w:hAnsi="宋体" w:eastAsia="宋体" w:cs="宋体"/>
          <w:sz w:val="24"/>
          <w:szCs w:val="18"/>
        </w:rPr>
        <w:t xml:space="preserve">《泰州市海陵区道路、游园绿化养护管理标准(试行)》</w:t>
      </w:r>
      <w:r/>
    </w:p>
    <w:p>
      <w:pPr>
        <w:ind w:firstLine="480"/>
        <w:jc w:val="left"/>
        <w:spacing w:line="520" w:lineRule="exact"/>
        <w:widowControl/>
        <w:rPr>
          <w:rFonts w:hint="eastAsia" w:ascii="宋体" w:hAnsi="宋体" w:eastAsia="宋体" w:cs="宋体"/>
          <w:sz w:val="24"/>
          <w:szCs w:val="18"/>
        </w:rPr>
      </w:pPr>
      <w:r>
        <w:rPr>
          <w:rFonts w:hint="eastAsia" w:ascii="宋体" w:hAnsi="宋体" w:eastAsia="宋体" w:cs="宋体"/>
          <w:caps/>
          <w:sz w:val="24"/>
          <w:szCs w:val="24"/>
        </w:rPr>
        <w:t xml:space="preserve">（三）附件3：</w:t>
      </w:r>
      <w:r>
        <w:rPr>
          <w:rFonts w:hint="eastAsia" w:ascii="宋体" w:hAnsi="宋体" w:eastAsia="宋体" w:cs="宋体"/>
          <w:sz w:val="24"/>
          <w:szCs w:val="18"/>
        </w:rPr>
        <w:t xml:space="preserve">《</w:t>
      </w:r>
      <w:r>
        <w:rPr>
          <w:rFonts w:hint="eastAsia" w:ascii="宋体" w:hAnsi="宋体" w:eastAsia="宋体" w:cs="宋体"/>
          <w:bCs/>
          <w:caps/>
          <w:sz w:val="24"/>
          <w:szCs w:val="24"/>
        </w:rPr>
        <w:t xml:space="preserve">泰州市海陵区道路、游园绿化养护考核评分细则</w:t>
      </w:r>
      <w:r>
        <w:rPr>
          <w:rFonts w:hint="eastAsia" w:ascii="宋体" w:hAnsi="宋体" w:eastAsia="宋体" w:cs="宋体"/>
          <w:sz w:val="24"/>
          <w:szCs w:val="18"/>
        </w:rPr>
        <w:t xml:space="preserve">(试行)》</w:t>
      </w:r>
      <w:r/>
    </w:p>
    <w:p>
      <w:pPr>
        <w:ind w:firstLine="480"/>
        <w:jc w:val="left"/>
        <w:spacing w:line="520" w:lineRule="exact"/>
        <w:widowControl/>
        <w:rPr>
          <w:rFonts w:hint="eastAsia" w:ascii="宋体" w:hAnsi="宋体" w:eastAsia="宋体" w:cs="宋体"/>
          <w:b/>
          <w:caps/>
          <w:sz w:val="24"/>
          <w:szCs w:val="24"/>
        </w:rPr>
      </w:pPr>
      <w:r>
        <w:rPr>
          <w:rFonts w:hint="eastAsia" w:ascii="宋体" w:hAnsi="宋体" w:eastAsia="宋体" w:cs="宋体"/>
          <w:caps/>
          <w:sz w:val="24"/>
          <w:szCs w:val="24"/>
        </w:rPr>
        <w:t xml:space="preserve">★★★</w:t>
      </w:r>
      <w:r>
        <w:rPr>
          <w:rFonts w:hint="eastAsia" w:ascii="宋体" w:hAnsi="宋体" w:eastAsia="宋体" w:cs="宋体"/>
          <w:b/>
          <w:caps/>
          <w:sz w:val="24"/>
          <w:szCs w:val="24"/>
        </w:rPr>
        <w:t xml:space="preserve">本合同的附件、招标文件、</w:t>
      </w:r>
      <w:r>
        <w:rPr>
          <w:rFonts w:hint="eastAsia" w:ascii="宋体" w:hAnsi="宋体" w:eastAsia="宋体" w:cs="宋体"/>
          <w:b/>
          <w:bCs/>
          <w:sz w:val="24"/>
          <w:szCs w:val="18"/>
        </w:rPr>
        <w:t xml:space="preserve">投标文件、中标通知书</w:t>
      </w:r>
      <w:r>
        <w:rPr>
          <w:rFonts w:hint="eastAsia" w:ascii="宋体" w:hAnsi="宋体" w:eastAsia="宋体" w:cs="宋体"/>
          <w:b/>
          <w:caps/>
          <w:sz w:val="24"/>
          <w:szCs w:val="24"/>
        </w:rPr>
        <w:t xml:space="preserve">，与本合同具有同等法律效力。</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本合同未尽事宜，按招投标文件执行。招标文件与投标文件不一致的，以招标文件为准。</w:t>
      </w:r>
      <w:r/>
    </w:p>
    <w:p>
      <w:pPr>
        <w:ind w:firstLine="482"/>
        <w:jc w:val="left"/>
        <w:spacing w:line="520" w:lineRule="exact"/>
        <w:widowControl/>
        <w:rPr>
          <w:rFonts w:hint="eastAsia" w:ascii="宋体" w:hAnsi="宋体" w:eastAsia="宋体" w:cs="宋体"/>
          <w:b/>
          <w:caps/>
          <w:sz w:val="24"/>
          <w:szCs w:val="24"/>
        </w:rPr>
      </w:pPr>
      <w:r>
        <w:rPr>
          <w:rFonts w:hint="eastAsia" w:ascii="宋体" w:hAnsi="宋体" w:eastAsia="宋体" w:cs="宋体"/>
          <w:b/>
          <w:caps/>
          <w:sz w:val="24"/>
          <w:szCs w:val="24"/>
        </w:rPr>
        <w:t xml:space="preserve">十六、合同的生效及其它</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本合同在双方签字盖章即生效。</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合同期满后，双方关系自行解除。</w:t>
      </w:r>
      <w:r>
        <w:rPr>
          <w:rFonts w:hint="eastAsia" w:ascii="宋体" w:hAnsi="宋体" w:eastAsia="宋体" w:cs="宋体"/>
          <w:sz w:val="24"/>
          <w:szCs w:val="18"/>
        </w:rPr>
        <w:t xml:space="preserve">本合同一式肆份，以中文书写，甲方、乙方各执两份</w:t>
      </w:r>
      <w:r>
        <w:rPr>
          <w:rFonts w:hint="eastAsia" w:ascii="宋体" w:hAnsi="宋体" w:eastAsia="宋体" w:cs="宋体"/>
          <w:caps/>
          <w:sz w:val="24"/>
          <w:szCs w:val="24"/>
        </w:rPr>
        <w:t xml:space="preserve">。</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sz w:val="24"/>
          <w:szCs w:val="18"/>
        </w:rPr>
        <w:t xml:space="preserve">如需修改或补充合同内容，应经甲方、乙方协商，并签署书面修改或补充协议，提交见证方一份备案。该协议将作为本合同不可分割的一部分。</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本合同未尽事宜应按《中华人民共和国民法典》、《中华人民共和国政府采购法》以及其它相关法律、法规之规定解释。</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甲方：                                   乙方：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地址：                                   地址： </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法定代表人或授权代表：                   法定代表人或授权代表：</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联系电话：                               联系电话：</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caps/>
          <w:sz w:val="24"/>
          <w:szCs w:val="24"/>
        </w:rPr>
        <w:t xml:space="preserve">日期：   年  月  日                      日期：   年  月  日</w:t>
      </w:r>
      <w:r/>
    </w:p>
    <w:p>
      <w:pPr>
        <w:jc w:val="left"/>
        <w:widowControl/>
        <w:rPr>
          <w:rFonts w:hint="eastAsia" w:ascii="宋体" w:hAnsi="宋体" w:eastAsia="宋体" w:cs="宋体"/>
          <w:caps/>
          <w:sz w:val="24"/>
          <w:szCs w:val="24"/>
        </w:rPr>
      </w:pPr>
      <w:r>
        <w:rPr>
          <w:rFonts w:ascii="宋体" w:hAnsi="宋体" w:eastAsia="宋体" w:cs="宋体"/>
          <w:caps/>
          <w:sz w:val="24"/>
          <w:szCs w:val="24"/>
        </w:rPr>
        <w:br w:type="page" w:clear="all"/>
      </w:r>
      <w:r/>
    </w:p>
    <w:p>
      <w:pPr>
        <w:spacing w:line="500" w:lineRule="exact"/>
        <w:rPr>
          <w:rFonts w:hint="eastAsia" w:cs="方正仿宋_GBK" w:asciiTheme="majorEastAsia" w:hAnsiTheme="majorEastAsia" w:eastAsiaTheme="majorEastAsia"/>
          <w:bCs/>
          <w:sz w:val="32"/>
          <w:szCs w:val="32"/>
        </w:rPr>
      </w:pPr>
      <w:r>
        <w:rPr>
          <w:rFonts w:hint="eastAsia" w:cs="方正仿宋_GBK" w:asciiTheme="majorEastAsia" w:hAnsiTheme="majorEastAsia" w:eastAsiaTheme="majorEastAsia"/>
          <w:bCs/>
          <w:sz w:val="32"/>
          <w:szCs w:val="32"/>
        </w:rPr>
        <w:t xml:space="preserve">附件1：</w:t>
      </w:r>
      <w:r/>
    </w:p>
    <w:p>
      <w:pPr>
        <w:ind w:firstLine="320"/>
        <w:jc w:val="center"/>
        <w:spacing w:after="120" w:line="360" w:lineRule="auto"/>
        <w:rPr>
          <w:rFonts w:hint="eastAsia" w:cs="方正小标宋_GBK" w:asciiTheme="majorEastAsia" w:hAnsiTheme="majorEastAsia" w:eastAsiaTheme="majorEastAsia"/>
          <w:bCs/>
          <w:sz w:val="32"/>
          <w:szCs w:val="32"/>
        </w:rPr>
      </w:pPr>
      <w:r>
        <w:rPr>
          <w:rFonts w:hint="eastAsia" w:cs="方正小标宋_GBK" w:asciiTheme="majorEastAsia" w:hAnsiTheme="majorEastAsia" w:eastAsiaTheme="majorEastAsia"/>
          <w:bCs/>
          <w:sz w:val="32"/>
          <w:szCs w:val="32"/>
        </w:rPr>
        <w:t xml:space="preserve">泰州市海陵区道路、游园绿化养护管理考核办法（试行）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为进一步加强海陵区园林绿化养护管理工作，现结合省、市园林绿化管理有关规定和海陵区园林绿化特点，制定本考核办法。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一、考核范围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本办法适用于海陵区所属道路、游园绿化管护工作。</w:t>
      </w:r>
      <w:r/>
    </w:p>
    <w:p>
      <w:pPr>
        <w:numPr>
          <w:ilvl w:val="0"/>
          <w:numId w:val="8"/>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组织领导</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成立海陵区道路、游园绿化管护考核工作领导小组，领导小组下设办公室，办公室设在市政园林养护服务中心园林绿化科，园林绿化科具体负责海陵区道路、游园绿化管护考核日常工作。</w:t>
      </w:r>
      <w:r/>
    </w:p>
    <w:p>
      <w:pPr>
        <w:numPr>
          <w:ilvl w:val="0"/>
          <w:numId w:val="8"/>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1.日常养护管理：主要是修剪、除草、浇水、施肥、苗木补植换植、病虫害防治等园林日常管理操作。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2.园林设施维护：主要是对铺装、园路、椅凳、护栏、花坛、路牙、绿化带压顶石等园林设施的维护管理。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3.卫生保洁和秩序：卫生保洁到位，秩序良好。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4.管理制度、投诉举报及其它。</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四、考核对象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考核对象：各标段的中标单位。</w:t>
      </w:r>
      <w:r/>
    </w:p>
    <w:p>
      <w:pPr>
        <w:ind w:firstLine="47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五、考核方式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取日常考核和季度考核相结合方式。考核检查由泰州市海陵区市政园林养护服务中心组织，每季度考核汇总一次。考核采取百分制，考核结果将作为养护经费发放的依据。考核评分方法为：季度考核综合得分=日常考核平均分</w:t>
      </w:r>
      <w:r>
        <w:rPr>
          <w:rFonts w:hint="eastAsia" w:ascii="宋体" w:hAnsi="宋体" w:eastAsia="宋体" w:cs="宋体"/>
          <w:b/>
          <w:bCs/>
          <w:caps/>
          <w:sz w:val="24"/>
          <w:szCs w:val="24"/>
        </w:rPr>
        <w:t xml:space="preserve">×</w:t>
      </w:r>
      <w:r>
        <w:rPr>
          <w:rFonts w:hint="eastAsia" w:ascii="宋体" w:hAnsi="宋体" w:eastAsia="宋体" w:cs="宋体"/>
          <w:sz w:val="24"/>
          <w:szCs w:val="24"/>
        </w:rPr>
        <w:t xml:space="preserve">50%+季度考核评分</w:t>
      </w:r>
      <w:r>
        <w:rPr>
          <w:rFonts w:hint="eastAsia" w:ascii="宋体" w:hAnsi="宋体" w:eastAsia="宋体" w:cs="宋体"/>
          <w:b/>
          <w:bCs/>
          <w:caps/>
          <w:sz w:val="24"/>
          <w:szCs w:val="24"/>
        </w:rPr>
        <w:t xml:space="preserve">×</w:t>
      </w:r>
      <w:r>
        <w:rPr>
          <w:rFonts w:hint="eastAsia" w:ascii="宋体" w:hAnsi="宋体" w:eastAsia="宋体" w:cs="宋体"/>
          <w:sz w:val="24"/>
          <w:szCs w:val="24"/>
        </w:rPr>
        <w:t xml:space="preserve">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1.日常考核。每季度对管辖范围内所有养护标段，对照相关管护标准、规定，组织抽查、检查。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2.季度考核。原则上每季度的第三个月，由考核工作领导小组对海陵区所属道路、游园绿化，进行全覆盖检查。根据考核评分细则，以及招投标文件、合同、相关养护通知要求等，进行评定打分。</w:t>
      </w:r>
      <w:r/>
    </w:p>
    <w:p>
      <w:pPr>
        <w:ind w:firstLine="47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六、考核结果应用</w:t>
      </w:r>
      <w:r/>
    </w:p>
    <w:p>
      <w:pPr>
        <w:pStyle w:val="862"/>
        <w:ind w:firstLine="482"/>
        <w:spacing w:line="500" w:lineRule="exact"/>
        <w:rPr>
          <w:rFonts w:ascii="Times New Roman" w:hAnsi="Times New Roman" w:eastAsia="方正仿宋_GBK"/>
          <w:b/>
          <w:bCs/>
          <w:sz w:val="24"/>
          <w:szCs w:val="24"/>
        </w:rPr>
      </w:pPr>
      <w:r>
        <w:rPr>
          <w:rFonts w:hint="eastAsia" w:ascii="宋体" w:hAnsi="宋体" w:eastAsia="宋体" w:cs="宋体"/>
          <w:b/>
          <w:bCs/>
          <w:sz w:val="24"/>
          <w:szCs w:val="24"/>
        </w:rPr>
        <w:t xml:space="preserve">季度考核综合得分在90（含）至100分（含）之间扣款明细</w:t>
      </w:r>
      <w:r>
        <w:rPr>
          <w:rFonts w:hint="eastAsia" w:ascii="宋体" w:hAnsi="宋体" w:eastAsia="宋体" w:cs="宋体"/>
          <w:sz w:val="32"/>
          <w:szCs w:val="32"/>
        </w:rPr>
        <w:t xml:space="preserve">：</w:t>
      </w:r>
      <w:r/>
    </w:p>
    <w:p>
      <w:pPr>
        <w:pStyle w:val="862"/>
        <w:ind w:firstLine="1446"/>
        <w:spacing w:line="500" w:lineRule="exact"/>
        <w:tabs>
          <w:tab w:val="left" w:pos="1538" w:leader="none"/>
        </w:tabs>
        <w:rPr>
          <w:rFonts w:hint="eastAsia" w:ascii="宋体" w:hAnsi="宋体" w:eastAsia="宋体" w:cs="宋体"/>
          <w:b/>
          <w:bCs/>
          <w:sz w:val="24"/>
          <w:szCs w:val="24"/>
        </w:rPr>
      </w:pPr>
      <w:r>
        <w:rPr>
          <w:rFonts w:hint="eastAsia" w:ascii="宋体" w:hAnsi="宋体" w:eastAsia="宋体" w:cs="宋体"/>
          <w:b/>
          <w:bCs/>
          <w:sz w:val="24"/>
          <w:szCs w:val="24"/>
        </w:rPr>
        <w:t xml:space="preserve">表一：季度考核综合得分与该季度养护管理费扣款的关系</w:t>
      </w:r>
      <w:r/>
    </w:p>
    <w:tbl>
      <w:tblPr>
        <w:tblStyle w:val="8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9"/>
        <w:gridCol w:w="1998"/>
        <w:gridCol w:w="3675"/>
      </w:tblGrid>
      <w:tr>
        <w:trPr>
          <w:jc w:val="center"/>
          <w:trHeight w:val="419"/>
        </w:trPr>
        <w:tc>
          <w:tcPr>
            <w:tcW w:w="819" w:type="dxa"/>
            <w:textDirection w:val="lrTb"/>
            <w:noWrap w:val="false"/>
          </w:tcPr>
          <w:p>
            <w:pPr>
              <w:pStyle w:val="1201"/>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98" w:type="dxa"/>
            <w:textDirection w:val="lrTb"/>
            <w:noWrap w:val="false"/>
          </w:tcPr>
          <w:p>
            <w:pPr>
              <w:pStyle w:val="1201"/>
              <w:ind w:right="31"/>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分数段</w:t>
            </w:r>
            <w:r/>
          </w:p>
        </w:tc>
        <w:tc>
          <w:tcPr>
            <w:tcW w:w="3675" w:type="dxa"/>
            <w:textDirection w:val="lrTb"/>
            <w:noWrap w:val="false"/>
          </w:tcPr>
          <w:p>
            <w:pPr>
              <w:pStyle w:val="1201"/>
              <w:ind w:left="2640" w:hanging="2640"/>
              <w:spacing w:line="360" w:lineRule="exact"/>
              <w:rPr>
                <w:rFonts w:hint="eastAsia" w:ascii="宋体" w:hAnsi="宋体" w:eastAsia="宋体" w:cs="宋体"/>
                <w:sz w:val="24"/>
                <w:szCs w:val="24"/>
              </w:rPr>
            </w:pPr>
            <w:r>
              <w:rPr>
                <w:rFonts w:hint="eastAsia" w:ascii="宋体" w:hAnsi="宋体" w:eastAsia="宋体" w:cs="宋体"/>
                <w:sz w:val="24"/>
                <w:szCs w:val="24"/>
              </w:rPr>
              <w:t xml:space="preserve">季度养护管理费</w:t>
            </w:r>
            <w:r>
              <w:rPr>
                <w:rFonts w:hint="eastAsia" w:ascii="宋体" w:hAnsi="宋体" w:eastAsia="宋体" w:cs="宋体"/>
                <w:sz w:val="24"/>
                <w:szCs w:val="24"/>
              </w:rPr>
              <w:t xml:space="preserve">扣款情况（元）</w:t>
            </w:r>
            <w:r/>
          </w:p>
        </w:tc>
      </w:tr>
      <w:tr>
        <w:trPr>
          <w:jc w:val="center"/>
          <w:trHeight w:val="58"/>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95≤得分≤100</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不扣款</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94≤得分&lt;95</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93≤得分&lt;94</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92≤得分&lt;93</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1500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91≤得分&lt;92</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2000</w:t>
            </w:r>
            <w:r/>
          </w:p>
        </w:tc>
      </w:tr>
      <w:tr>
        <w:trPr>
          <w:jc w:val="center"/>
          <w:trHeight w:val="363"/>
        </w:trPr>
        <w:tc>
          <w:tcPr>
            <w:tcW w:w="819"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998"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90≤得分&lt;91</w:t>
            </w:r>
            <w:r/>
          </w:p>
        </w:tc>
        <w:tc>
          <w:tcPr>
            <w:tcW w:w="367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2500</w:t>
            </w:r>
            <w:r/>
          </w:p>
        </w:tc>
      </w:tr>
    </w:tbl>
    <w:p>
      <w:pPr>
        <w:pStyle w:val="862"/>
        <w:ind w:firstLine="482"/>
        <w:spacing w:line="500" w:lineRule="exact"/>
        <w:rPr>
          <w:rFonts w:ascii="Times New Roman" w:hAnsi="Times New Roman" w:eastAsia="方正仿宋_GBK"/>
          <w:b/>
          <w:bCs/>
          <w:sz w:val="24"/>
          <w:szCs w:val="24"/>
        </w:rPr>
      </w:pPr>
      <w:r>
        <w:rPr>
          <w:rFonts w:hint="eastAsia" w:ascii="宋体" w:hAnsi="宋体" w:eastAsia="宋体" w:cs="宋体"/>
          <w:b/>
          <w:bCs/>
          <w:sz w:val="24"/>
          <w:szCs w:val="24"/>
        </w:rPr>
        <w:t xml:space="preserve">季度考核综合得分与该季度养护管理费支付比例的关系为：</w:t>
      </w:r>
      <w:r/>
    </w:p>
    <w:p>
      <w:pPr>
        <w:pStyle w:val="862"/>
        <w:ind w:firstLine="964"/>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表二：季度考核综合得分与该季度养护管理费支付比例的关系</w:t>
      </w:r>
      <w:r/>
    </w:p>
    <w:tbl>
      <w:tblPr>
        <w:tblStyle w:val="857"/>
        <w:tblpPr w:horzAnchor="page" w:tblpX="2447" w:vertAnchor="text" w:tblpY="10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8"/>
        <w:gridCol w:w="2850"/>
        <w:gridCol w:w="2895"/>
      </w:tblGrid>
      <w:tr>
        <w:trPr>
          <w:trHeight w:val="479"/>
        </w:trPr>
        <w:tc>
          <w:tcPr>
            <w:tcW w:w="938" w:type="dxa"/>
            <w:textDirection w:val="lrTb"/>
            <w:noWrap w:val="false"/>
          </w:tcPr>
          <w:p>
            <w:pPr>
              <w:pStyle w:val="1201"/>
              <w:ind w:firstLine="252"/>
              <w:spacing w:line="3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850" w:type="dxa"/>
            <w:textDirection w:val="lrTb"/>
            <w:noWrap w:val="false"/>
          </w:tcPr>
          <w:p>
            <w:pPr>
              <w:pStyle w:val="1201"/>
              <w:ind w:right="31" w:firstLine="1008"/>
              <w:spacing w:line="360" w:lineRule="exact"/>
              <w:rPr>
                <w:rFonts w:hint="eastAsia" w:ascii="宋体" w:hAnsi="宋体" w:eastAsia="宋体" w:cs="宋体"/>
                <w:sz w:val="24"/>
                <w:szCs w:val="24"/>
              </w:rPr>
            </w:pPr>
            <w:r>
              <w:rPr>
                <w:rFonts w:hint="eastAsia" w:ascii="宋体" w:hAnsi="宋体" w:eastAsia="宋体" w:cs="宋体"/>
                <w:sz w:val="24"/>
                <w:szCs w:val="24"/>
              </w:rPr>
              <w:t xml:space="preserve">分数段</w:t>
            </w:r>
            <w:r/>
          </w:p>
        </w:tc>
        <w:tc>
          <w:tcPr>
            <w:tcW w:w="2895" w:type="dxa"/>
            <w:textDirection w:val="lrTb"/>
            <w:noWrap w:val="false"/>
          </w:tcPr>
          <w:p>
            <w:pPr>
              <w:pStyle w:val="1201"/>
              <w:spacing w:line="360" w:lineRule="exact"/>
              <w:rPr>
                <w:rFonts w:hint="eastAsia" w:ascii="宋体" w:hAnsi="宋体" w:eastAsia="宋体" w:cs="宋体"/>
                <w:sz w:val="24"/>
                <w:szCs w:val="24"/>
              </w:rPr>
            </w:pPr>
            <w:r>
              <w:rPr>
                <w:rFonts w:hint="eastAsia" w:ascii="宋体" w:hAnsi="宋体" w:eastAsia="宋体" w:cs="宋体"/>
                <w:sz w:val="24"/>
                <w:szCs w:val="24"/>
              </w:rPr>
              <w:t xml:space="preserve">季度养护管理费</w:t>
            </w:r>
            <w:r>
              <w:rPr>
                <w:rFonts w:hint="eastAsia" w:ascii="宋体" w:hAnsi="宋体" w:eastAsia="宋体" w:cs="宋体"/>
                <w:sz w:val="24"/>
                <w:szCs w:val="24"/>
              </w:rPr>
              <w:t xml:space="preserve">支付比例</w:t>
            </w:r>
            <w:r/>
          </w:p>
        </w:tc>
      </w:tr>
      <w:tr>
        <w:trPr>
          <w:trHeight w:val="58"/>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pacing w:val="-1"/>
                <w:sz w:val="24"/>
                <w:szCs w:val="24"/>
              </w:rPr>
              <w:t xml:space="preserve">得分</w:t>
            </w:r>
            <w:r>
              <w:rPr>
                <w:rFonts w:hint="eastAsia" w:ascii="宋体" w:hAnsi="宋体" w:eastAsia="宋体" w:cs="宋体"/>
                <w:sz w:val="24"/>
                <w:szCs w:val="24"/>
              </w:rPr>
              <w:t xml:space="preserve">≥90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按表一执行</w:t>
            </w:r>
            <w:r/>
          </w:p>
        </w:tc>
      </w:tr>
      <w:tr>
        <w:trPr>
          <w:trHeight w:val="413"/>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80≤得分&lt;90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90%</w:t>
            </w:r>
            <w:r/>
          </w:p>
        </w:tc>
      </w:tr>
      <w:tr>
        <w:trPr>
          <w:trHeight w:val="363"/>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70≤得分&lt;80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80%</w:t>
            </w:r>
            <w:r/>
          </w:p>
        </w:tc>
      </w:tr>
      <w:tr>
        <w:trPr>
          <w:trHeight w:val="363"/>
        </w:trPr>
        <w:tc>
          <w:tcPr>
            <w:tcW w:w="938" w:type="dxa"/>
            <w:vAlign w:val="center"/>
            <w:textDirection w:val="lrTb"/>
            <w:noWrap w:val="false"/>
          </w:tcPr>
          <w:p>
            <w:pPr>
              <w:pStyle w:val="1201"/>
              <w:ind w:firstLine="361"/>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850"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得分&lt;70</w:t>
            </w:r>
            <w:r/>
          </w:p>
        </w:tc>
        <w:tc>
          <w:tcPr>
            <w:tcW w:w="2895" w:type="dxa"/>
            <w:vAlign w:val="center"/>
            <w:textDirection w:val="lrTb"/>
            <w:noWrap w:val="false"/>
          </w:tcPr>
          <w:p>
            <w:pPr>
              <w:pStyle w:val="120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0</w:t>
            </w:r>
            <w:r/>
          </w:p>
        </w:tc>
      </w:tr>
    </w:tbl>
    <w:p>
      <w:pPr>
        <w:rPr>
          <w:rFonts w:hint="eastAsia" w:ascii="宋体" w:hAnsi="宋体" w:eastAsia="宋体" w:cs="宋体"/>
          <w:sz w:val="32"/>
          <w:szCs w:val="32"/>
        </w:rPr>
      </w:pPr>
      <w:r>
        <w:rPr>
          <w:rFonts w:hint="eastAsia" w:ascii="宋体" w:hAnsi="宋体" w:eastAsia="宋体" w:cs="宋体"/>
          <w:sz w:val="32"/>
          <w:szCs w:val="32"/>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pStyle w:val="1068"/>
        <w:ind w:right="-117" w:firstLine="482"/>
        <w:spacing w:line="300" w:lineRule="auto"/>
        <w:rPr>
          <w:rFonts w:hint="eastAsia" w:ascii="宋体" w:hAnsi="宋体" w:eastAsia="宋体" w:cs="宋体"/>
          <w:b/>
          <w:szCs w:val="24"/>
        </w:rPr>
      </w:pPr>
      <w:r>
        <w:rPr>
          <w:rFonts w:hint="eastAsia" w:ascii="宋体" w:hAnsi="宋体" w:eastAsia="宋体" w:cs="宋体"/>
          <w:b/>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如实际养护面积与招标时清单报价表中面积不一致，最终结算时按实际养护面积为准。养护期内因规划调整、建设需要或其他原因发生养护面积增减或养护等级调整的，依据实际养护面积及相应养护等级投标报价结算养护费用。</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七、考核措施</w:t>
      </w:r>
      <w:r/>
    </w:p>
    <w:p>
      <w:pPr>
        <w:ind w:firstLine="482"/>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（一）对乙方管护人员考核</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乙方从事管护工作所有人员须服从甲方现场工作安排，文明作业，不得造谣传谣、抹黑甲方公众形象，作业过程中不得无理、故意与市民、游客发生争执、打架斗殴等行为，如发生上述行为，一经发现，扣除养护管理费</w:t>
      </w:r>
      <w:r>
        <w:rPr>
          <w:rFonts w:hint="eastAsia" w:ascii="宋体" w:hAnsi="宋体" w:eastAsia="宋体" w:cs="宋体"/>
          <w:bCs/>
          <w:sz w:val="24"/>
          <w:szCs w:val="24"/>
        </w:rPr>
        <w:t xml:space="preserve">1000</w:t>
      </w:r>
      <w:r>
        <w:rPr>
          <w:rFonts w:hint="eastAsia" w:ascii="宋体" w:hAnsi="宋体" w:eastAsia="宋体" w:cs="宋体"/>
          <w:sz w:val="24"/>
          <w:szCs w:val="24"/>
        </w:rPr>
        <w:t xml:space="preserve">元/次。</w:t>
      </w:r>
      <w:r/>
    </w:p>
    <w:p>
      <w:pPr>
        <w:numPr>
          <w:ilvl w:val="0"/>
          <w:numId w:val="9"/>
        </w:numPr>
        <w:ind w:firstLine="482"/>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对乙方管护工作考核</w:t>
      </w:r>
      <w:r/>
    </w:p>
    <w:p>
      <w:pPr>
        <w:ind w:firstLine="480"/>
        <w:jc w:val="left"/>
        <w:spacing w:line="520" w:lineRule="exact"/>
        <w:widowControl/>
        <w:rPr>
          <w:rFonts w:hint="eastAsia" w:ascii="宋体" w:hAnsi="宋体" w:eastAsia="宋体" w:cs="宋体"/>
          <w:caps/>
          <w:sz w:val="24"/>
          <w:szCs w:val="24"/>
        </w:rPr>
      </w:pPr>
      <w:r>
        <w:rPr>
          <w:rFonts w:hint="eastAsia" w:ascii="宋体" w:hAnsi="宋体" w:eastAsia="宋体" w:cs="宋体"/>
          <w:sz w:val="24"/>
          <w:szCs w:val="24"/>
        </w:rPr>
        <w:t xml:space="preserve">乙方在养护合同期内被新闻媒体或市区绿化“红黑榜”的黑榜曝光、造成不良社会影响的、受到行业主管部门或各种检查中受到有关部门通报批评的，</w:t>
      </w:r>
      <w:r>
        <w:rPr>
          <w:rFonts w:hint="eastAsia" w:ascii="宋体" w:hAnsi="宋体" w:eastAsia="宋体" w:cs="宋体"/>
          <w:caps/>
          <w:sz w:val="24"/>
          <w:szCs w:val="24"/>
        </w:rPr>
        <w:t xml:space="preserve">每发生一次扣除5000元。被抖音视频号等网络媒体曝光的，经查，责任属于乙方的，每发生一次扣除2000元。</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发生安全事故造成人员死亡，扣除当季度养护管理费用。</w:t>
      </w:r>
      <w:r/>
    </w:p>
    <w:p>
      <w:pPr>
        <w:ind w:firstLine="48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除采取上述考核措施外，甲方在日常巡查、检查过程中，发现乙方管护工作未达到养护标准的问题，甲方将按照考核评分细则扣分并发出整改通知，乙方未在规定时限内完成整改的，甲方将按每项问题扣除乙方养护管理费1000元。</w:t>
      </w:r>
      <w:r/>
    </w:p>
    <w:p>
      <w:pPr>
        <w:pStyle w:val="888"/>
        <w:rPr>
          <w:rFonts w:hint="eastAsia" w:ascii="宋体"/>
        </w:rPr>
      </w:pPr>
      <w:r>
        <w:rPr>
          <w:rFonts w:hint="eastAsia" w:ascii="宋体"/>
        </w:rPr>
        <w:t xml:space="preserve">未及时发现、制止、上报造成毁绿占绿及扒翻种植的，每发生一次扣除乙方养护管理费1000元。</w:t>
      </w:r>
      <w:r/>
    </w:p>
    <w:p>
      <w:pPr>
        <w:pStyle w:val="888"/>
        <w:rPr>
          <w:rFonts w:hint="eastAsia" w:ascii="宋体"/>
        </w:rPr>
      </w:pPr>
      <w:r>
        <w:rPr>
          <w:rFonts w:hint="eastAsia" w:ascii="宋体"/>
        </w:rPr>
        <w:t xml:space="preserve">项目负责人和项目技术负责人必须现场履责（项目负责人和项目技术负责人须与投标文件一致），每发现一次履责不到位或未履责的扣除2000元。</w:t>
      </w:r>
      <w:r/>
    </w:p>
    <w:p>
      <w:pPr>
        <w:ind w:firstLine="482"/>
        <w:spacing w:line="360" w:lineRule="auto"/>
        <w:shd w:val="clear" w:color="auto" w:fill="ffffff"/>
        <w:widowControl/>
        <w:rPr>
          <w:rFonts w:hint="eastAsia" w:ascii="宋体" w:hAnsi="宋体" w:eastAsia="宋体" w:cs="宋体"/>
          <w:b/>
          <w:bCs/>
          <w:sz w:val="24"/>
          <w:szCs w:val="24"/>
        </w:rPr>
      </w:pPr>
      <w:r>
        <w:rPr>
          <w:rFonts w:hint="eastAsia" w:ascii="宋体" w:hAnsi="宋体" w:eastAsia="宋体" w:cs="宋体"/>
          <w:b/>
          <w:bCs/>
          <w:sz w:val="24"/>
          <w:szCs w:val="24"/>
        </w:rPr>
        <w:t xml:space="preserve">八、其它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养护单位于每月25日前将当月的养护工作总结及下月的养护计划报送甲方，并建立完整的养护技术档案，填写养护日记。养护计划需明确每个养护地段的养护目标任务、工作内容、计划完成时间和保障措施等，周计划需在月计划中予以明确体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2.为确保养护质量，养护单位养护的绿地落实专人进行动态养护管理，全天候作业。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3.凡违反规定和管理要求，达不到管理标准的，按《泰州市海陵区道路、游园绿化养护考核评分细则（试行）》扣分，直至扣完每项标准分。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4.该考核办法的最终解释权归泰州市海陵区市政园林养护服务中心所有。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3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3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泰州市海陵区市政园林养护服务中心</w:t>
      </w:r>
      <w:r/>
    </w:p>
    <w:p>
      <w:pPr>
        <w:ind w:firstLine="552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2026年  月  日</w:t>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附件</w:t>
      </w:r>
      <w:r>
        <w:rPr>
          <w:rFonts w:hint="eastAsia" w:cs="方正仿宋_GBK" w:asciiTheme="majorEastAsia" w:hAnsiTheme="majorEastAsia" w:eastAsiaTheme="majorEastAsia"/>
          <w:sz w:val="32"/>
          <w:szCs w:val="32"/>
        </w:rPr>
        <w:t xml:space="preserve">2</w:t>
      </w:r>
      <w:r>
        <w:rPr>
          <w:rFonts w:hint="eastAsia" w:asciiTheme="majorEastAsia" w:hAnsiTheme="majorEastAsia" w:eastAsiaTheme="majorEastAsia"/>
          <w:sz w:val="32"/>
          <w:szCs w:val="32"/>
        </w:rPr>
        <w:t xml:space="preserve">：</w:t>
      </w:r>
      <w:r/>
    </w:p>
    <w:p>
      <w:pPr>
        <w:spacing w:line="500" w:lineRule="exact"/>
        <w:rPr>
          <w:rFonts w:hint="eastAsia" w:asciiTheme="majorEastAsia" w:hAnsiTheme="majorEastAsia" w:eastAsiaTheme="majorEastAsia"/>
          <w:sz w:val="32"/>
          <w:szCs w:val="32"/>
        </w:rPr>
      </w:pPr>
      <w:r>
        <w:rPr>
          <w:rFonts w:hint="eastAsia" w:asciiTheme="majorEastAsia" w:hAnsiTheme="majorEastAsia" w:eastAsiaTheme="majorEastAsia"/>
          <w:sz w:val="32"/>
          <w:szCs w:val="32"/>
        </w:rPr>
      </w:r>
      <w:r/>
    </w:p>
    <w:p>
      <w:pPr>
        <w:jc w:val="center"/>
        <w:rPr>
          <w:rFonts w:hint="eastAsia" w:cs="方正小标宋_GBK" w:asciiTheme="majorEastAsia" w:hAnsiTheme="majorEastAsia" w:eastAsiaTheme="majorEastAsia"/>
          <w:sz w:val="32"/>
          <w:szCs w:val="32"/>
        </w:rPr>
      </w:pPr>
      <w:r>
        <w:rPr>
          <w:rFonts w:hint="eastAsia" w:cs="方正小标宋_GBK" w:asciiTheme="majorEastAsia" w:hAnsiTheme="majorEastAsia" w:eastAsiaTheme="majorEastAsia"/>
          <w:sz w:val="32"/>
          <w:szCs w:val="32"/>
        </w:rPr>
        <w:t xml:space="preserve">泰州市海陵区道路、游园绿化养护管理标准（试行）</w:t>
      </w:r>
      <w:r/>
    </w:p>
    <w:p>
      <w:pPr>
        <w:ind w:firstLine="480"/>
        <w:rPr>
          <w:rFonts w:hint="eastAsia" w:ascii="宋体" w:hAnsi="宋体" w:eastAsia="宋体" w:cs="宋体"/>
          <w:caps/>
          <w:sz w:val="24"/>
          <w:szCs w:val="24"/>
        </w:rPr>
      </w:pPr>
      <w:r>
        <w:rPr>
          <w:rFonts w:hint="eastAsia" w:ascii="宋体" w:hAnsi="宋体" w:eastAsia="宋体" w:cs="宋体"/>
          <w:caps/>
          <w:sz w:val="24"/>
          <w:szCs w:val="24"/>
        </w:rPr>
      </w:r>
      <w:r/>
    </w:p>
    <w:p>
      <w:pPr>
        <w:ind w:firstLine="480"/>
        <w:spacing w:line="360" w:lineRule="auto"/>
        <w:rPr>
          <w:rFonts w:hint="eastAsia" w:ascii="宋体" w:hAnsi="宋体" w:eastAsia="宋体" w:cs="宋体"/>
          <w:caps/>
          <w:sz w:val="24"/>
          <w:szCs w:val="24"/>
        </w:rPr>
      </w:pPr>
      <w:r>
        <w:rPr>
          <w:rFonts w:hint="eastAsia" w:ascii="宋体" w:hAnsi="宋体" w:eastAsia="宋体" w:cs="宋体"/>
          <w:caps/>
          <w:sz w:val="24"/>
          <w:szCs w:val="24"/>
        </w:rPr>
        <w:t xml:space="preserve">为规范城市绿化养护，提高绿地管护质量，积极推进精细化管理，根据有关规程和标准制定本标准。</w:t>
      </w:r>
      <w:r/>
    </w:p>
    <w:p>
      <w:pPr>
        <w:ind w:firstLine="472"/>
        <w:jc w:val="left"/>
        <w:spacing w:line="360" w:lineRule="auto"/>
        <w:widowControl/>
        <w:rPr>
          <w:rFonts w:hint="eastAsia" w:ascii="宋体" w:hAnsi="宋体" w:eastAsia="宋体" w:cs="宋体"/>
          <w:b/>
          <w:bCs/>
          <w:caps/>
          <w:sz w:val="24"/>
          <w:szCs w:val="24"/>
        </w:rPr>
      </w:pPr>
      <w:r/>
      <w:bookmarkStart w:id="59" w:name="范围"/>
      <w:r>
        <w:rPr>
          <w:rFonts w:hint="eastAsia" w:ascii="宋体" w:hAnsi="宋体" w:eastAsia="宋体" w:cs="宋体"/>
          <w:b/>
          <w:bCs/>
          <w:caps/>
          <w:sz w:val="24"/>
          <w:szCs w:val="24"/>
        </w:rPr>
        <w:t xml:space="preserve">一、</w:t>
      </w:r>
      <w:bookmarkEnd w:id="59"/>
      <w:r/>
      <w:bookmarkStart w:id="60" w:name="园林绿化养护分级管理要求"/>
      <w:r>
        <w:rPr>
          <w:rFonts w:hint="eastAsia" w:ascii="宋体" w:hAnsi="宋体" w:eastAsia="宋体" w:cs="宋体"/>
          <w:b/>
          <w:bCs/>
          <w:caps/>
          <w:sz w:val="24"/>
          <w:szCs w:val="24"/>
        </w:rPr>
        <w:t xml:space="preserve">园林绿化养护分级管理</w:t>
      </w:r>
      <w:bookmarkEnd w:id="60"/>
      <w:r>
        <w:rPr>
          <w:rFonts w:hint="eastAsia" w:ascii="宋体" w:hAnsi="宋体" w:eastAsia="宋体" w:cs="宋体"/>
          <w:b/>
          <w:bCs/>
          <w:caps/>
          <w:sz w:val="24"/>
          <w:szCs w:val="24"/>
        </w:rPr>
        <w:t xml:space="preserve">标准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根据绿地位置、性质以及面积大小，将绿地的养护管理分为三个等级：一级、二级、三级。</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二、园林绿化养护内容及标准</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（一）卫生保洁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.绿地保持平整、整洁无杂物，无断枝、落叶、草屑等垃圾。</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.无鼠洞和蚊蝇滋生地，水面无漂浮、无异味等。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.绿地无“树挂”等漂浮物。</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.做好保洁工作，垃圾不得裸露堆放；及时清运垃圾杂物，严禁焚烧垃圾和枯枝落叶。</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（二）清除杂草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.植物生长季节不间断地进行除草，应除小、除早、除了。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.除草后及时清运，不得堆积在绿地内。</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.慎重使用化学除草剂。使用时应先试验再应用，化学除草剂应符合国家相关规定。</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.不间断除草时不能伤根及造成根系裸露，宿根花卉萌芽期应特别注意保护新生嫩芽。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.不间断及时清除草坪杂草，保持草坪纯度，草坪割草前必须人工除草到位才能进行割草。</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（三）养护穴、养护沟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.养护穴、养护沟要求整齐规范，经常松土平整。</w:t>
      </w:r>
      <w:r>
        <w:rPr>
          <w:rFonts w:hint="eastAsia" w:ascii="宋体" w:hAnsi="宋体" w:eastAsia="宋体" w:cs="宋体"/>
          <w:sz w:val="24"/>
          <w:szCs w:val="24"/>
        </w:rPr>
        <w:t xml:space="preserve">分车带、绿地边缘养护沟必须保持低于道牙（铺装）</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厘米</w:t>
      </w:r>
      <w:r>
        <w:rPr>
          <w:rFonts w:hint="eastAsia" w:ascii="宋体" w:hAnsi="宋体" w:eastAsia="宋体" w:cs="宋体"/>
          <w:sz w:val="24"/>
          <w:szCs w:val="24"/>
        </w:rPr>
        <w:t xml:space="preserve">，雨后积土及时进行清理，确保泥浆不污浊路面。</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.养护穴要做到穴圆、穴边深、轮廓清晰、穴内土碎无杂物；养护沟要做到沟宽、沟边深、轮廓流畅、沟内土碎无杂物。</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.草坪、地被内胸径</w:t>
      </w:r>
      <w:r>
        <w:rPr>
          <w:rFonts w:hint="eastAsia" w:ascii="宋体" w:hAnsi="宋体" w:eastAsia="宋体" w:cs="宋体"/>
          <w:bCs/>
          <w:sz w:val="24"/>
          <w:szCs w:val="24"/>
        </w:rPr>
        <w:t xml:space="preserve">30</w:t>
      </w:r>
      <w:r>
        <w:rPr>
          <w:rFonts w:hint="eastAsia" w:ascii="宋体" w:hAnsi="宋体" w:eastAsia="宋体" w:cs="宋体"/>
          <w:caps/>
          <w:sz w:val="24"/>
          <w:szCs w:val="24"/>
        </w:rPr>
        <w:t xml:space="preserve">厘米以下乔木统一按直径</w:t>
      </w:r>
      <w:r>
        <w:rPr>
          <w:rFonts w:hint="eastAsia" w:ascii="宋体" w:hAnsi="宋体" w:eastAsia="宋体" w:cs="宋体"/>
          <w:bCs/>
          <w:sz w:val="24"/>
          <w:szCs w:val="24"/>
        </w:rPr>
        <w:t xml:space="preserve">150</w:t>
      </w:r>
      <w:r>
        <w:rPr>
          <w:rFonts w:hint="eastAsia" w:ascii="宋体" w:hAnsi="宋体" w:eastAsia="宋体" w:cs="宋体"/>
          <w:caps/>
          <w:sz w:val="24"/>
          <w:szCs w:val="24"/>
        </w:rPr>
        <w:t xml:space="preserve">厘米做养护穴，胸径</w:t>
      </w:r>
      <w:r>
        <w:rPr>
          <w:rFonts w:hint="eastAsia" w:ascii="宋体" w:hAnsi="宋体" w:eastAsia="宋体" w:cs="宋体"/>
          <w:bCs/>
          <w:sz w:val="24"/>
          <w:szCs w:val="24"/>
        </w:rPr>
        <w:t xml:space="preserve">30</w:t>
      </w:r>
      <w:r>
        <w:rPr>
          <w:rFonts w:hint="eastAsia" w:ascii="宋体" w:hAnsi="宋体" w:eastAsia="宋体" w:cs="宋体"/>
          <w:caps/>
          <w:sz w:val="24"/>
          <w:szCs w:val="24"/>
        </w:rPr>
        <w:t xml:space="preserve">厘米以上乔木统一按直径</w:t>
      </w:r>
      <w:r>
        <w:rPr>
          <w:rFonts w:hint="eastAsia" w:ascii="宋体" w:hAnsi="宋体" w:eastAsia="宋体" w:cs="宋体"/>
          <w:bCs/>
          <w:sz w:val="24"/>
          <w:szCs w:val="24"/>
        </w:rPr>
        <w:t xml:space="preserve">180</w:t>
      </w:r>
      <w:r>
        <w:rPr>
          <w:rFonts w:hint="eastAsia" w:ascii="宋体" w:hAnsi="宋体" w:eastAsia="宋体" w:cs="宋体"/>
          <w:caps/>
          <w:sz w:val="24"/>
          <w:szCs w:val="24"/>
        </w:rPr>
        <w:t xml:space="preserve">厘米做养护穴；花灌木做直径</w:t>
      </w:r>
      <w:r>
        <w:rPr>
          <w:rFonts w:hint="eastAsia" w:ascii="宋体" w:hAnsi="宋体" w:eastAsia="宋体" w:cs="宋体"/>
          <w:bCs/>
          <w:sz w:val="24"/>
          <w:szCs w:val="24"/>
        </w:rPr>
        <w:t xml:space="preserve">100</w:t>
      </w:r>
      <w:r>
        <w:rPr>
          <w:rFonts w:hint="eastAsia" w:ascii="宋体" w:hAnsi="宋体" w:eastAsia="宋体" w:cs="宋体"/>
          <w:caps/>
          <w:sz w:val="24"/>
          <w:szCs w:val="24"/>
        </w:rPr>
        <w:t xml:space="preserve">厘米的养护穴；球类做与球径一样大的养护穴；绿篱和花卉与草坪分界处做</w:t>
      </w:r>
      <w:r>
        <w:rPr>
          <w:rFonts w:hint="eastAsia" w:ascii="宋体" w:hAnsi="宋体" w:eastAsia="宋体" w:cs="宋体"/>
          <w:bCs/>
          <w:sz w:val="24"/>
          <w:szCs w:val="24"/>
        </w:rPr>
        <w:t xml:space="preserve">30</w:t>
      </w:r>
      <w:r>
        <w:rPr>
          <w:rFonts w:hint="eastAsia" w:ascii="宋体" w:hAnsi="宋体" w:eastAsia="宋体" w:cs="宋体"/>
          <w:caps/>
          <w:sz w:val="24"/>
          <w:szCs w:val="24"/>
        </w:rPr>
        <w:t xml:space="preserve">厘米宽的养护沟。</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（四）树木扶正</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.做好树木扶正压实工作，确保树木整齐一致。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.树木扶正支撑要规范统一，及时清理更换破旧支撑。</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.台风、雨雪等恶劣天气要安排人员和车辆巡查，发现倒伏树木及时扶正，确保不影响通行。</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（五）树木萌蘖枝清除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.树木生长期要进行剥芽、去蘖、疏枝等工作。</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.及时修剪根部及主干萌蘖枝，不得长于</w:t>
      </w:r>
      <w:r>
        <w:rPr>
          <w:rFonts w:hint="eastAsia" w:ascii="宋体" w:hAnsi="宋体" w:eastAsia="宋体" w:cs="宋体"/>
          <w:bCs/>
          <w:sz w:val="24"/>
          <w:szCs w:val="24"/>
        </w:rPr>
        <w:t xml:space="preserve">20</w:t>
      </w:r>
      <w:r>
        <w:rPr>
          <w:rFonts w:hint="eastAsia" w:ascii="宋体" w:hAnsi="宋体" w:eastAsia="宋体" w:cs="宋体"/>
          <w:caps/>
          <w:sz w:val="24"/>
          <w:szCs w:val="24"/>
        </w:rPr>
        <w:t xml:space="preserve">厘米。</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（六）死树、杂树、危树清理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.及时清理杂树、危树和死树，并按同品种、同规格栽植到位，确保成活率。</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 及时清理清运死树产生的垃圾杂物，树穴回填到位。</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（七）乔木养护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.生长健壮，树冠完整，树形优美。</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.分枝点合适，无枯枝死杈、无断枝；主侧枝分布匀称、数量适宜；修剪及时、合理，内膛不乱，通风透光。树木不歪斜（造型树木除外）。叶片大小、颜色正常，无黄叶、焦叶、卷叶。</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.无缺株、死株。无可视的病虫危害症状，被害株率≤</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%，地下害虫≤</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.行道树无缺株。树形完整、树冠舒展，分枝点偏差在正负</w:t>
      </w:r>
      <w:r>
        <w:rPr>
          <w:rFonts w:hint="eastAsia" w:ascii="宋体" w:hAnsi="宋体" w:eastAsia="宋体" w:cs="宋体"/>
          <w:bCs/>
          <w:sz w:val="24"/>
          <w:szCs w:val="24"/>
        </w:rPr>
        <w:t xml:space="preserve">20</w:t>
      </w:r>
      <w:r>
        <w:rPr>
          <w:rFonts w:hint="eastAsia" w:ascii="宋体" w:hAnsi="宋体" w:eastAsia="宋体" w:cs="宋体"/>
          <w:caps/>
          <w:sz w:val="24"/>
          <w:szCs w:val="24"/>
        </w:rPr>
        <w:t xml:space="preserve">厘米内；保留</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级及以上分枝，长势良好，无徒长枝、病虫枝、交叉枝、重叠枝、下垂枝、扭伤枝、萌蘖枝、枯枝、断枝以及烂头等。树穴盖板平整、种植地被植物或覆盖植物树皮碎屑，黄土不裸露，树穴设施完好。</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（八）花灌木养护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.花灌木株形丰满。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.枝叶茂密，开花适时，花后修剪及时合理。</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（九）绿篱、模纹、球类养护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.绿篱、模纹和色块等修剪及时。绿篱线条清晰，同类观赏面规则，整齐一致；模纹和色块线条流畅、主要观赏面圆润饱满，符合设计要求。</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.在二次绿篱平台全面修剪空隙，及时剪去局部超出绿篱平台</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厘米以上的枝叶，保证绿篱平台的形状常年保持一致。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.绿篱模纹无缺株，无黄土裸露，郁闭度达</w:t>
      </w:r>
      <w:r>
        <w:rPr>
          <w:rFonts w:hint="eastAsia" w:ascii="宋体" w:hAnsi="宋体" w:eastAsia="宋体" w:cs="宋体"/>
          <w:bCs/>
          <w:sz w:val="24"/>
          <w:szCs w:val="24"/>
        </w:rPr>
        <w:t xml:space="preserve">100%</w:t>
      </w:r>
      <w:r>
        <w:rPr>
          <w:rFonts w:hint="eastAsia" w:ascii="宋体" w:hAnsi="宋体" w:eastAsia="宋体" w:cs="宋体"/>
          <w:caps/>
          <w:sz w:val="24"/>
          <w:szCs w:val="24"/>
        </w:rPr>
        <w:t xml:space="preserve">。</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（十）草坪、地被养护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.草坪、地被植物整齐一致，无黄土裸露，覆盖率达</w:t>
      </w:r>
      <w:r>
        <w:rPr>
          <w:rFonts w:hint="eastAsia" w:ascii="宋体" w:hAnsi="宋体" w:eastAsia="宋体" w:cs="宋体"/>
          <w:bCs/>
          <w:sz w:val="24"/>
          <w:szCs w:val="24"/>
        </w:rPr>
        <w:t xml:space="preserve">100%</w:t>
      </w:r>
      <w:r>
        <w:rPr>
          <w:rFonts w:hint="eastAsia" w:ascii="宋体" w:hAnsi="宋体" w:eastAsia="宋体" w:cs="宋体"/>
          <w:caps/>
          <w:sz w:val="24"/>
          <w:szCs w:val="24"/>
        </w:rPr>
        <w:t xml:space="preserve">。每年</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月份特级养护标准的需播种黑麦草。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.草坪杂化率不得超过</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，无杂草。草坪绿色期</w:t>
      </w:r>
      <w:r>
        <w:rPr>
          <w:rFonts w:hint="eastAsia" w:ascii="宋体" w:hAnsi="宋体" w:eastAsia="宋体" w:cs="宋体"/>
          <w:bCs/>
          <w:sz w:val="24"/>
          <w:szCs w:val="24"/>
        </w:rPr>
        <w:t xml:space="preserve">330</w:t>
      </w:r>
      <w:r>
        <w:rPr>
          <w:rFonts w:hint="eastAsia" w:ascii="宋体" w:hAnsi="宋体" w:eastAsia="宋体" w:cs="宋体"/>
          <w:caps/>
          <w:sz w:val="24"/>
          <w:szCs w:val="24"/>
        </w:rPr>
        <w:t xml:space="preserve">天以上，草坪平整</w:t>
      </w:r>
      <w:r>
        <w:rPr>
          <w:rFonts w:hint="eastAsia" w:ascii="宋体" w:hAnsi="宋体" w:eastAsia="宋体" w:cs="宋体"/>
          <w:sz w:val="24"/>
          <w:szCs w:val="24"/>
        </w:rPr>
        <w:t xml:space="preserve">。三年生以上草坪应采取打孔透气、疏草等措施。</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（十一）花卉、花境养护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.多年生和一、二年生花卉植物生长健壮，植株行距适宜，色彩鲜艳，花期整齐，图案清晰。</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.无缺株、倒伏，残花量不大于</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（十二）攀缘植物养护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.根据不同攀缘植物的特点，及时采取相应的技术措施，生长旺盛。</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.及时清除枯枝，疏删老弱藤蔓，开花的攀缘植物适时开花。</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（十三）竹类养护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.竹林保持适宜密度，通风透光、生长健壮、叶色正常，</w:t>
      </w:r>
      <w:r>
        <w:rPr>
          <w:rFonts w:hint="eastAsia" w:ascii="宋体" w:hAnsi="宋体" w:eastAsia="宋体" w:cs="宋体"/>
          <w:sz w:val="24"/>
          <w:szCs w:val="24"/>
        </w:rPr>
        <w:t xml:space="preserve">定期清理细竹、密竹、枯竹、弱竹、老竹、病竹和倒伏竹，使留竹分布均匀，散生竹林外围应设置隔根沟。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.竹林应于每年初冬适量培土，间伐修剪应在晚秋或冬季进行。竹林每经过</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年，应深翻、断鞭，将</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年生以上的老鞭及每年砍伐后的竹蔸挖出</w:t>
      </w:r>
      <w:r>
        <w:rPr>
          <w:rFonts w:hint="eastAsia" w:ascii="宋体" w:hAnsi="宋体" w:eastAsia="宋体" w:cs="宋体"/>
          <w:sz w:val="24"/>
          <w:szCs w:val="24"/>
        </w:rPr>
        <w:t xml:space="preserve">，并及时回填土坑</w:t>
      </w:r>
      <w:r>
        <w:rPr>
          <w:rFonts w:hint="eastAsia" w:ascii="宋体" w:hAnsi="宋体" w:eastAsia="宋体" w:cs="宋体"/>
          <w:caps/>
          <w:sz w:val="24"/>
          <w:szCs w:val="24"/>
        </w:rPr>
        <w:t xml:space="preserve">。</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（十四）水生植物养护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水生植物密度适宜，花期正常、花色鲜艳美观，无干枯叶、残花等。</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（十五）树木修剪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.树木修剪依据城市绿化功能需求和设计要求，在不违背树木生长特性和生长规律的前提下，充分考虑树木与生长环境的关系，并根据树龄及生长势强弱进行修剪，特殊造型树木除外。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.每年修剪树木前必须制定修剪技术方案，对作业人员进行培训，实施修剪时须安全防护到位，做到因地制宜，因树修剪。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.自然型树木以树木自然分枝习性所形成的树冠形状为基础进行修剪。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.造型树木的修剪根据城市绿化对树木的特定要求，适当控制树木部分枝干，按照绿化美化要求把树木剪成理想形态。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.树木修剪时期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）树木在休眠期和生长期进行修剪，但更新修剪必须在休眠期进行。</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）有严重伤流和易流胶的树种应避开生长季和落叶后伤流严重期。</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）抗寒性差的、易抽条的树种修剪宜于早春进行。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）常绿树的修剪避开生长旺盛期。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）绿篱、平台绿篱、球类修剪必须在每年</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月上旬和</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月底以前进行。</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.乔木修剪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）凡主轴明显的树种，修剪时应注意保护中央领导枝，使其向上直立生长。原中央领导枝受损、折断，应利用顶端侧枝重新培养新的领导枝。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）逐年调整树干与树冠的合理比例，同一树龄和品种的地段行道树分枝点高度要基本一致。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）针叶树剪除基部垂地枝条，随树木生长可根据需要逐步提高分枝点，并保护主干直立向上生长。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）银杏修剪只能疏枝，不准短截。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w:t>
      </w:r>
      <w:r>
        <w:rPr>
          <w:rFonts w:hint="eastAsia" w:ascii="宋体" w:hAnsi="宋体" w:eastAsia="宋体" w:cs="宋体"/>
          <w:sz w:val="24"/>
          <w:szCs w:val="24"/>
        </w:rPr>
        <w:t xml:space="preserve">乔木修剪时应配合整形，疏除萌蘖枝、过密枝、内膛枝、交叉枝、病虫枝等</w:t>
      </w:r>
      <w:r>
        <w:rPr>
          <w:rFonts w:hint="eastAsia" w:ascii="宋体" w:hAnsi="宋体" w:eastAsia="宋体" w:cs="宋体"/>
          <w:caps/>
          <w:sz w:val="24"/>
          <w:szCs w:val="24"/>
        </w:rPr>
        <w:t xml:space="preserve">，萌蘖芽、枝的长度不得超</w:t>
      </w:r>
      <w:r>
        <w:rPr>
          <w:rFonts w:hint="eastAsia" w:ascii="宋体" w:hAnsi="宋体" w:eastAsia="宋体" w:cs="宋体"/>
          <w:bCs/>
          <w:sz w:val="24"/>
          <w:szCs w:val="24"/>
        </w:rPr>
        <w:t xml:space="preserve">过20</w:t>
      </w:r>
      <w:r>
        <w:rPr>
          <w:rFonts w:hint="eastAsia" w:ascii="宋体" w:hAnsi="宋体" w:eastAsia="宋体" w:cs="宋体"/>
          <w:caps/>
          <w:sz w:val="24"/>
          <w:szCs w:val="24"/>
        </w:rPr>
        <w:t xml:space="preserve">厘米。</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）乔木每年修剪</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次，生长期和休眠期各修剪</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.灌木修剪</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）灌木造型修剪应使树型内高外低，形成自然丰满的圆头形或半圆形树型。</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）灌木内膛小枝适量疏剪，强壮枝进行适当短截，下垂细弱枝及地表萌生的地蘖彻底疏除。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）栽种多年的丛生灌木逐年更新衰老枝，疏剪内膛密生枝，培育新枝。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）栽植多年的有主干的灌木，每年采取交替回缩主枝控制树冠的剪法，防止树势上强下弱。</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）生长于树冠外的徒长枝，及时疏除或早短截，促生二次枝。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）花落后形成的残花、残果，若无观赏价值或其他需要的应及时剪除。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）成片栽植的灌木丛，修剪时形成中间高四周低或前面低后面高的丛形。</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）多品种栽植的灌木丛，修剪时突出主栽品种，并留出适当生长空间。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）造型的灌木修剪保持外形轮廓清楚，外缘枝叶紧密。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）花灌木每年最少修剪</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次，当年生枝条开花灌木，休眠期修剪时，为控制树木高度，生长健壮枝条保留</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个芽处短截，促发新枝。</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年可数次开花灌木花落后及时剪去残花，促使再次开花。隔年生枝条开花的灌木，休眠期适当整形修剪，生长季花落后</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天将已开花枝条进行中或重短截，疏剪过密枝，以利来年促生健壮新枝。多年生枝条开花灌木注意培育和保护老枝，剪除干扰树型并影响通风透光的过密枝、弱枝、枯枝或病虫枝。</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.绿篱及平台绿篱修剪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）及时修剪使绿篱及平台绿篱轮廓清楚，线条整齐，顶面平整，高度一致，侧面上下垂直。每年整形修剪不少于</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）不同种类绿篱之间剪留</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厘米的沟槽。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）及时清除修剪后残留在绿篱表面的枝叶。</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.锯口处理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树木修剪时，除针叶树外一般不留枝桩，针叶树应留</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厘米长的枝桩。修剪的剪口必须平滑，不得劈裂，并注意留芽的方位。直径超过4厘米的剪锯口，涂抹防腐剂促进伤口愈合。锯除大树杈时应注意保护皮脊。</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（十六）草坪割草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.草坪外观整齐，边缘线清晰，生长旺盛，草根不裸露；无可视斑秃；生长季节不枯黄，修剪及时，草坪杂化率不得超过</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。与乔灌木、球类、模纹色块、花境边境交接处进行切边，并保持线条流畅。</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.草坪植物的修剪次数依草种和环境条件来确定。年修剪次数按草坪生长情况而定，一般情况下，冷季型草坪修剪</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次/年，暖季型草坪修剪</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次/年。修剪后的高度冷季型草坪宜为</w:t>
      </w: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厘米,暖季型草坪宜为</w:t>
      </w: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厘米。修剪要平整，边角无遗留，及时清运草屑。</w:t>
      </w:r>
      <w:r/>
    </w:p>
    <w:p>
      <w:pPr>
        <w:ind w:firstLine="482"/>
        <w:jc w:val="left"/>
        <w:spacing w:line="360" w:lineRule="auto"/>
        <w:widowControl/>
        <w:rPr>
          <w:rFonts w:hint="eastAsia" w:ascii="宋体" w:hAnsi="宋体" w:eastAsia="宋体" w:cs="宋体"/>
          <w:caps/>
          <w:sz w:val="24"/>
          <w:szCs w:val="24"/>
        </w:rPr>
      </w:pPr>
      <w:r>
        <w:rPr>
          <w:rFonts w:hint="eastAsia" w:ascii="宋体" w:hAnsi="宋体" w:eastAsia="宋体" w:cs="宋体"/>
          <w:b/>
          <w:bCs/>
          <w:caps/>
          <w:sz w:val="24"/>
          <w:szCs w:val="24"/>
        </w:rPr>
        <w:t xml:space="preserve">（十七）施肥及土壤改良</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.根据园林树木生长需要和土壤肥力的情况合理施肥。园林树木施肥时要用量准确，并充分粉碎，与土壤混合后要撒施均匀，随即浇水，无肥料裸露现象。</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.树木休眠期以有机肥为主，在与土壤拌匀后，采用穴施、环施和放射状沟施等方法。树木生长季节根据需要进行土壤追肥和叶面喷肥，施肥后压实、平整场地。</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.乔木和灌木采用穴施方法施肥，乔灌木每年施肥</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次，每株单次施肥</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，穴施部位距离树干</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厘米以上，深度不得少于</w:t>
      </w:r>
      <w:r>
        <w:rPr>
          <w:rFonts w:hint="eastAsia" w:ascii="宋体" w:hAnsi="宋体" w:eastAsia="宋体" w:cs="宋体"/>
          <w:bCs/>
          <w:sz w:val="24"/>
          <w:szCs w:val="24"/>
        </w:rPr>
        <w:t xml:space="preserve">40</w:t>
      </w:r>
      <w:r>
        <w:rPr>
          <w:rFonts w:hint="eastAsia" w:ascii="宋体" w:hAnsi="宋体" w:eastAsia="宋体" w:cs="宋体"/>
          <w:caps/>
          <w:sz w:val="24"/>
          <w:szCs w:val="24"/>
        </w:rPr>
        <w:t xml:space="preserve">厘米。绿篱模纹、竹类等每亩施肥用量</w:t>
      </w:r>
      <w:r>
        <w:rPr>
          <w:rFonts w:hint="eastAsia" w:ascii="宋体" w:hAnsi="宋体" w:eastAsia="宋体" w:cs="宋体"/>
          <w:bCs/>
          <w:sz w:val="24"/>
          <w:szCs w:val="24"/>
        </w:rPr>
        <w:t xml:space="preserve">52.5㎏</w:t>
      </w:r>
      <w:r>
        <w:rPr>
          <w:rFonts w:hint="eastAsia" w:ascii="宋体" w:hAnsi="宋体" w:eastAsia="宋体" w:cs="宋体"/>
          <w:caps/>
          <w:sz w:val="24"/>
          <w:szCs w:val="24"/>
        </w:rPr>
        <w:t xml:space="preserve">。地被尿素施肥每平方米用量</w:t>
      </w:r>
      <w:r>
        <w:rPr>
          <w:rFonts w:hint="eastAsia" w:ascii="宋体" w:hAnsi="宋体" w:eastAsia="宋体" w:cs="宋体"/>
          <w:bCs/>
          <w:sz w:val="24"/>
          <w:szCs w:val="24"/>
        </w:rPr>
        <w:t xml:space="preserve">0.01㎏</w:t>
      </w:r>
      <w:r>
        <w:rPr>
          <w:rFonts w:hint="eastAsia" w:ascii="宋体" w:hAnsi="宋体" w:eastAsia="宋体" w:cs="宋体"/>
          <w:caps/>
          <w:sz w:val="24"/>
          <w:szCs w:val="24"/>
        </w:rPr>
        <w:t xml:space="preserve">。</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.树穴板封闭的树穴要预留专门的灌溉和施肥口，施肥后要对树穴盖板进行整理，保持平整</w:t>
      </w:r>
      <w:r>
        <w:rPr>
          <w:rFonts w:hint="eastAsia" w:ascii="宋体" w:hAnsi="宋体" w:eastAsia="宋体" w:cs="宋体"/>
          <w:sz w:val="24"/>
          <w:szCs w:val="24"/>
        </w:rPr>
        <w:t xml:space="preserve">。</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.草坪施肥必须均匀，撒施后及时灌水。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.灌木、绿篱、模纹在生长旺季，根据长势情况，及时进行叶面追肥。</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.草坪和地被每年根据草坪草的生长状况适当追肥：冷季型草坪返青前，可施腐熟粉碎的有机肥，施肥量</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-1</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，或施</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尿素；生长期应视草情，适当增施磷、钾肥，晚秋可施氮、磷、钾复合肥或纯氮肥</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次，每次约</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。暖季型草，如马尼拉、地毯草等于</w:t>
      </w: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月和</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月各施</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尿素。</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.竹类以施有机肥为主，并适量加入含铁的复合肥料，最佳肥施时间为</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月和</w:t>
      </w: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月，在竹林计划延伸的位置，深翻土地，并压入青草或填有机质含量高的肥。</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（十八）抗旱</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根据本市气候特点、土壤保水、植物需水、根系喜气等情况，适时适量进行浇水，促其正常生长。浇水前先检查土壤含水量，一般取根系分布最多的土层中的土壤，用手攥可成团，落地能散碎，就可暂不浇水，喜水的树木则土壤含水量可适当多一些。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.新植树木应连续</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年内充足灌溉，土质保水力差或根系生长缓慢树种，可适当延长灌水年限。</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.一般连续</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天晴好天气，既要进行淋水浇水作业，高架下绿化无论晴雨至少每周浇水</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次，花箱每周至少</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次。</w:t>
      </w: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w:t>
      </w: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月高温干燥季节，每周另增加浇透水</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次（如遇中雨除外）。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.用水车浇灌树木时，应接软管进行缓流浇灌，保证一次浇足浇透，严禁用高压水流冲毁树围。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.喷灌时开关定时，专人看管，以地面达到径流为准。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.树木浇水前先对树木根部松土，后浇足水。一般情况下，乔木保证根部土层进水深度达</w:t>
      </w:r>
      <w:r>
        <w:rPr>
          <w:rFonts w:hint="eastAsia" w:ascii="宋体" w:hAnsi="宋体" w:eastAsia="宋体" w:cs="宋体"/>
          <w:bCs/>
          <w:sz w:val="24"/>
          <w:szCs w:val="24"/>
        </w:rPr>
        <w:t xml:space="preserve">50</w:t>
      </w:r>
      <w:r>
        <w:rPr>
          <w:rFonts w:hint="eastAsia" w:ascii="宋体" w:hAnsi="宋体" w:eastAsia="宋体" w:cs="宋体"/>
          <w:caps/>
          <w:sz w:val="24"/>
          <w:szCs w:val="24"/>
        </w:rPr>
        <w:t xml:space="preserve">厘米以上，灌木保持根部土层进水深度达</w:t>
      </w:r>
      <w:r>
        <w:rPr>
          <w:rFonts w:hint="eastAsia" w:ascii="宋体" w:hAnsi="宋体" w:eastAsia="宋体" w:cs="宋体"/>
          <w:bCs/>
          <w:sz w:val="24"/>
          <w:szCs w:val="24"/>
        </w:rPr>
        <w:t xml:space="preserve">35</w:t>
      </w:r>
      <w:r>
        <w:rPr>
          <w:rFonts w:hint="eastAsia" w:ascii="宋体" w:hAnsi="宋体" w:eastAsia="宋体" w:cs="宋体"/>
          <w:caps/>
          <w:sz w:val="24"/>
          <w:szCs w:val="24"/>
        </w:rPr>
        <w:t xml:space="preserve">厘米以上，绿篱平台保证根部土层进水深度达</w:t>
      </w:r>
      <w:r>
        <w:rPr>
          <w:rFonts w:hint="eastAsia" w:ascii="宋体" w:hAnsi="宋体" w:eastAsia="宋体" w:cs="宋体"/>
          <w:bCs/>
          <w:sz w:val="24"/>
          <w:szCs w:val="24"/>
        </w:rPr>
        <w:t xml:space="preserve">25</w:t>
      </w:r>
      <w:r>
        <w:rPr>
          <w:rFonts w:hint="eastAsia" w:ascii="宋体" w:hAnsi="宋体" w:eastAsia="宋体" w:cs="宋体"/>
          <w:caps/>
          <w:sz w:val="24"/>
          <w:szCs w:val="24"/>
        </w:rPr>
        <w:t xml:space="preserve">厘米以上，地被植物和草坪保证根部土层进水深度达</w:t>
      </w: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厘米以上。</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（十九）病虫害防治</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.配备植保人员；积极配合园林植物病虫害监测与治理项目组进行相关实地操作，一旦发现疫情及时上报甲方。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加强病虫检查，主要病虫害根据虫情预报及时采取防治措施。对于危险性病虫害，迅速采取扑灭措施。用药正确、配比科学、安全操作，不发生药物危害，无大面积病虫害危害现象，无大面积树干蛀空、树皮腐蚀等现象。根据栾树蚜虫等病虫害种类实施专项防治；治虫现场设置警示标语。</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贯彻“预防为主，综合防治”的方针，防治植物病虫害应积极做好生物防治工作。及时清理带病虫的落叶、杂草等，消灭病源、虫源、越冬虫蛹及有关病原体，防止病虫扩散、蔓延。因病虫害致乔灌木、花卉、草坪生长势衰败或死亡，无偿用同品种、同规格补植。</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（二十）树木涂白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.乔木和有主干部分的灌木冬季进行涂白，防止树干和树穴内虫卵春季孵化后危害树木。</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.涂白要均匀，高度要一致，一般</w:t>
      </w:r>
      <w:r>
        <w:rPr>
          <w:rFonts w:hint="eastAsia" w:ascii="宋体" w:hAnsi="宋体" w:eastAsia="宋体" w:cs="宋体"/>
          <w:bCs/>
          <w:sz w:val="24"/>
          <w:szCs w:val="24"/>
        </w:rPr>
        <w:t xml:space="preserve">为130</w:t>
      </w:r>
      <w:r>
        <w:rPr>
          <w:rFonts w:hint="eastAsia" w:ascii="宋体" w:hAnsi="宋体" w:eastAsia="宋体" w:cs="宋体"/>
          <w:caps/>
          <w:sz w:val="24"/>
          <w:szCs w:val="24"/>
        </w:rPr>
        <w:t xml:space="preserve">厘米。</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.涂白液配比为石灰</w:t>
      </w: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份、硫磺</w:t>
      </w: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份、食盐</w:t>
      </w:r>
      <w:r>
        <w:rPr>
          <w:rFonts w:hint="eastAsia" w:ascii="宋体" w:hAnsi="宋体" w:eastAsia="宋体" w:cs="宋体"/>
          <w:bCs/>
          <w:sz w:val="24"/>
          <w:szCs w:val="24"/>
        </w:rPr>
        <w:t xml:space="preserve">0.2</w:t>
      </w:r>
      <w:r>
        <w:rPr>
          <w:rFonts w:hint="eastAsia" w:ascii="宋体" w:hAnsi="宋体" w:eastAsia="宋体" w:cs="宋体"/>
          <w:caps/>
          <w:sz w:val="24"/>
          <w:szCs w:val="24"/>
        </w:rPr>
        <w:t xml:space="preserve">份、兽油</w:t>
      </w:r>
      <w:r>
        <w:rPr>
          <w:rFonts w:hint="eastAsia" w:ascii="宋体" w:hAnsi="宋体" w:eastAsia="宋体" w:cs="宋体"/>
          <w:bCs/>
          <w:sz w:val="24"/>
          <w:szCs w:val="24"/>
        </w:rPr>
        <w:t xml:space="preserve">0.2</w:t>
      </w:r>
      <w:r>
        <w:rPr>
          <w:rFonts w:hint="eastAsia" w:ascii="宋体" w:hAnsi="宋体" w:eastAsia="宋体" w:cs="宋体"/>
          <w:caps/>
          <w:sz w:val="24"/>
          <w:szCs w:val="24"/>
        </w:rPr>
        <w:t xml:space="preserve">份、水</w:t>
      </w:r>
      <w:r>
        <w:rPr>
          <w:rFonts w:hint="eastAsia" w:ascii="宋体" w:hAnsi="宋体" w:eastAsia="宋体" w:cs="宋体"/>
          <w:bCs/>
          <w:sz w:val="24"/>
          <w:szCs w:val="24"/>
        </w:rPr>
        <w:t xml:space="preserve">40</w:t>
      </w:r>
      <w:r>
        <w:rPr>
          <w:rFonts w:hint="eastAsia" w:ascii="宋体" w:hAnsi="宋体" w:eastAsia="宋体" w:cs="宋体"/>
          <w:caps/>
          <w:sz w:val="24"/>
          <w:szCs w:val="24"/>
        </w:rPr>
        <w:t xml:space="preserve">份。</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（二十一）更新、调整、伐树及补植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.种植结构调整和伐树按规定程序经园林主管部门批准后方可进行。</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.伐移树木时，应设安全员，划定安全范围并设置警示标志和围挡，严格执行操作规程。</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.伐移的树干、树枝等随时清运，树桩高度尽量降低，并当日刨除树桩，及时采取补种或铺装措施，做到场地平整和行人、车辆安全。</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.苗木栽植季节，对绿篱平台缺株情况进行统计，制定具体补植方案，补植后确保绿篱平台形状丰满。绿地内长势不良或景观效果差的苗木应及时调整，及时补植缺株和斑秃。</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.乔木、灌木及地被缺株按原规格补植；地被、模纹、绿篱及时清理死苗，并按原品种、原规格补齐，确保黄土不裸露，及时对长势较差的苗木进行复壮和调整。</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（二十二）防寒及其他防护措施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w:t>
      </w:r>
      <w:r>
        <w:rPr>
          <w:rFonts w:hint="eastAsia" w:ascii="宋体" w:hAnsi="宋体" w:eastAsia="宋体" w:cs="宋体"/>
          <w:sz w:val="24"/>
          <w:szCs w:val="24"/>
        </w:rPr>
        <w:t xml:space="preserve">特级养护标准的</w:t>
      </w:r>
      <w:r>
        <w:rPr>
          <w:rFonts w:hint="eastAsia" w:ascii="宋体" w:hAnsi="宋体" w:eastAsia="宋体" w:cs="宋体"/>
          <w:caps/>
          <w:sz w:val="24"/>
          <w:szCs w:val="24"/>
        </w:rPr>
        <w:t xml:space="preserve">路段</w:t>
      </w:r>
      <w:r>
        <w:rPr>
          <w:rFonts w:hint="eastAsia" w:ascii="宋体" w:hAnsi="宋体" w:eastAsia="宋体" w:cs="宋体"/>
          <w:sz w:val="24"/>
          <w:szCs w:val="24"/>
        </w:rPr>
        <w:t xml:space="preserve">香樟采用防寒无纺布（草绳）绕干，缠绕高度至</w:t>
      </w:r>
      <w:r>
        <w:rPr>
          <w:rFonts w:hint="eastAsia" w:ascii="宋体" w:hAnsi="宋体" w:eastAsia="宋体" w:cs="宋体"/>
          <w:sz w:val="21"/>
          <w:szCs w:val="21"/>
        </w:rPr>
        <w:t xml:space="preserve">120cm-130cm</w:t>
      </w:r>
      <w:r>
        <w:rPr>
          <w:rFonts w:hint="eastAsia" w:ascii="宋体" w:hAnsi="宋体" w:eastAsia="宋体" w:cs="宋体"/>
          <w:sz w:val="24"/>
          <w:szCs w:val="24"/>
        </w:rPr>
        <w:t xml:space="preserve">。</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2.合理安排修剪时期和修剪量，使树木枝条充分木质化，提高抗寒能力，确保树木安全越冬。</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3.不耐寒的树种和树势较弱的植株分别采取不同防寒措施：耐寒、耐旱、抗风能力差、树皮较薄的树种，及时清除树冠上积雪；在新植</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年内采取主干和树冠防寒措施；株形低矮、抗寒性较差的花灌木，在根基部培设土堆防寒；不耐寒的宿根花卉采用覆土防寒。</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（二十三）新植树木养护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.加强绿地内各种新植苗木的肥、水养护管理。</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.确保在</w:t>
      </w: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年内达到正常植物形态。</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（二十四）古树名木保护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w:t>
      </w:r>
      <w:r>
        <w:rPr>
          <w:rFonts w:hint="eastAsia" w:ascii="宋体" w:hAnsi="宋体" w:eastAsia="宋体" w:cs="宋体"/>
          <w:caps/>
          <w:sz w:val="24"/>
          <w:szCs w:val="24"/>
        </w:rPr>
        <w:t xml:space="preserve">.针对古树生态环境的变化和古树生长的特点，加大科学研究力度，实现科学管理和养护，严禁私自移栽名木古树。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.古树生长的各项环境指标控制在允许的范围内。</w:t>
      </w:r>
      <w:r>
        <w:rPr>
          <w:rFonts w:hint="eastAsia" w:ascii="宋体" w:hAnsi="宋体" w:eastAsia="宋体" w:cs="宋体"/>
          <w:sz w:val="24"/>
          <w:szCs w:val="24"/>
        </w:rPr>
        <w:t xml:space="preserve">对于古树名木及后备资源，要定期检查记录树木生长状况，制定专项养护方案。</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.处理好古树与周围其他植物之间的关系。除对古树生长有利的部分植物可适量保留外，必须对古树周围生长的阔叶树、速生树和杂灌草进行控制。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.保持古树及周围环境的清洁。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.加强古树的病虫害防治工作。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6</w:t>
      </w:r>
      <w:r>
        <w:rPr>
          <w:rFonts w:hint="eastAsia" w:ascii="宋体" w:hAnsi="宋体" w:eastAsia="宋体" w:cs="宋体"/>
          <w:caps/>
          <w:sz w:val="24"/>
          <w:szCs w:val="24"/>
        </w:rPr>
        <w:t xml:space="preserve">.因地制宜地设置围栏保护古树，孤立树或树群围栏与树干的距离不小于</w:t>
      </w: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米。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7</w:t>
      </w:r>
      <w:r>
        <w:rPr>
          <w:rFonts w:hint="eastAsia" w:ascii="宋体" w:hAnsi="宋体" w:eastAsia="宋体" w:cs="宋体"/>
          <w:caps/>
          <w:sz w:val="24"/>
          <w:szCs w:val="24"/>
        </w:rPr>
        <w:t xml:space="preserve">.在古树保护范围内（树冠垂直投影外沿3米范围内），禁止动土或铺砌不透气材料。各种施工范围内的古树必须在其保护范围边缘事先采取保护措施。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8</w:t>
      </w:r>
      <w:r>
        <w:rPr>
          <w:rFonts w:hint="eastAsia" w:ascii="宋体" w:hAnsi="宋体" w:eastAsia="宋体" w:cs="宋体"/>
          <w:caps/>
          <w:sz w:val="24"/>
          <w:szCs w:val="24"/>
        </w:rPr>
        <w:t xml:space="preserve">.在古树根系分布范围内，严禁设置临时厨房或厕所等有污染气体、液体的设施和排放污水的渗沟。严禁在树下堆放污染古树根系、土壤的物品，如石灰、撒过盐的积雪、人粪尿、垃圾、废料或倒污水等。</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.严禁在树体上钉钉子、绕铁丝、挂杂物或作为施工的支撑点。严禁攀折、刮蹭和刻划树皮等伤害古树的行为。</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10</w:t>
      </w:r>
      <w:r>
        <w:rPr>
          <w:rFonts w:hint="eastAsia" w:ascii="宋体" w:hAnsi="宋体" w:eastAsia="宋体" w:cs="宋体"/>
          <w:caps/>
          <w:sz w:val="24"/>
          <w:szCs w:val="24"/>
        </w:rPr>
        <w:t xml:space="preserve">.有纪念意义和特殊观赏价值的古树，应保留其原貌，对枯枝采取防腐处理，需修剪的应制定修剪方案，报主管部门批准。古树树体上的伤疤或空洞应及时填充修补，防止进水。</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11</w:t>
      </w:r>
      <w:r>
        <w:rPr>
          <w:rFonts w:hint="eastAsia" w:ascii="宋体" w:hAnsi="宋体" w:eastAsia="宋体" w:cs="宋体"/>
          <w:caps/>
          <w:sz w:val="24"/>
          <w:szCs w:val="24"/>
        </w:rPr>
        <w:t xml:space="preserve">.古树树体及大枝发现有倾倒、劈裂或折断的可能，及时采取加固或支撑等保护措施。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12</w:t>
      </w:r>
      <w:r>
        <w:rPr>
          <w:rFonts w:hint="eastAsia" w:ascii="宋体" w:hAnsi="宋体" w:eastAsia="宋体" w:cs="宋体"/>
          <w:caps/>
          <w:sz w:val="24"/>
          <w:szCs w:val="24"/>
        </w:rPr>
        <w:t xml:space="preserve">.高大树体必须安装避雷装置，以防雷击。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13</w:t>
      </w:r>
      <w:r>
        <w:rPr>
          <w:rFonts w:hint="eastAsia" w:ascii="宋体" w:hAnsi="宋体" w:eastAsia="宋体" w:cs="宋体"/>
          <w:caps/>
          <w:sz w:val="24"/>
          <w:szCs w:val="24"/>
        </w:rPr>
        <w:t xml:space="preserve">.坡林地环境的古树应对坡坎进行加固、防止水土流失。平地古树林地应适时适地栽种豆科地被植物。浇水应一次浇透浇足，不使用再生水浇灌古树。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14</w:t>
      </w:r>
      <w:r>
        <w:rPr>
          <w:rFonts w:hint="eastAsia" w:ascii="宋体" w:hAnsi="宋体" w:eastAsia="宋体" w:cs="宋体"/>
          <w:caps/>
          <w:sz w:val="24"/>
          <w:szCs w:val="24"/>
        </w:rPr>
        <w:t xml:space="preserve">.古树复壮要严格采用成功的方法，借鉴和运用新的研究成果，及时报请园林绿化主管部门审查。 </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15</w:t>
      </w:r>
      <w:r>
        <w:rPr>
          <w:rFonts w:hint="eastAsia" w:ascii="宋体" w:hAnsi="宋体" w:eastAsia="宋体" w:cs="宋体"/>
          <w:caps/>
          <w:sz w:val="24"/>
          <w:szCs w:val="24"/>
        </w:rPr>
        <w:t xml:space="preserve">.古树复壮和移植工程必须是具有实际移植经验的企业方可承担。古树移植必须成活。施工技术方案必须经专家组论证，报请市园林绿化主管部门审核、市政府批准后，并在园林部门监督下实施，移后要落实养护管理责任制，及时制定养护方案，并进行跟踪管理。</w:t>
      </w:r>
      <w:r/>
    </w:p>
    <w:p>
      <w:pPr>
        <w:ind w:firstLine="482"/>
        <w:jc w:val="left"/>
        <w:spacing w:line="360" w:lineRule="auto"/>
        <w:widowControl/>
        <w:rPr>
          <w:rFonts w:hint="eastAsia" w:ascii="宋体" w:hAnsi="宋体" w:eastAsia="宋体" w:cs="宋体"/>
          <w:b/>
          <w:bCs/>
          <w:caps/>
          <w:sz w:val="24"/>
          <w:szCs w:val="24"/>
        </w:rPr>
      </w:pPr>
      <w:r>
        <w:rPr>
          <w:rFonts w:hint="eastAsia" w:ascii="宋体" w:hAnsi="宋体" w:eastAsia="宋体" w:cs="宋体"/>
          <w:b/>
          <w:bCs/>
          <w:caps/>
          <w:sz w:val="24"/>
          <w:szCs w:val="24"/>
        </w:rPr>
        <w:t xml:space="preserve">（二十五）灾害性天气应急</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制订详细的应急预案，人员、机械到位，检查风灾、涝灾等可能造成的危害，并尽力做好提前防控。在灾害性天气（大风、暴雨、冰雪等）发生前，必须做好打坝、理排水沟、加固支撑、树木围堰以及对易损易折树木排查和登记，设立明显的警示标志等一切应急准备工作。</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.在发生灾害性天气时，须立即启动应急预案，实行</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小时值班制度，所有抗灾人员通讯工具</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小时保持开机状态，确保信息畅通。在雨季可采用开沟、打孔等排水设施，及时对绿地和树池排涝，防止植物因涝致死。绿地和树穴内积水不得超过</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小时；宿根花卉种植地积水不得超过</w:t>
      </w:r>
      <w:r>
        <w:rPr>
          <w:rFonts w:hint="eastAsia" w:ascii="宋体" w:hAnsi="宋体" w:eastAsia="宋体" w:cs="宋体"/>
          <w:bCs/>
          <w:sz w:val="24"/>
          <w:szCs w:val="24"/>
        </w:rPr>
        <w:t xml:space="preserve">12</w:t>
      </w:r>
      <w:r>
        <w:rPr>
          <w:rFonts w:hint="eastAsia" w:ascii="宋体" w:hAnsi="宋体" w:eastAsia="宋体" w:cs="宋体"/>
          <w:sz w:val="24"/>
          <w:szCs w:val="24"/>
        </w:rPr>
        <w:t xml:space="preserve">小时。</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.如遇雨雪冰冻天气，乙方须在游路广场、桥梁等重点区域做好布撒融雪剂、草帘覆盖、扫雪除冰等有效防控措施，确保安全。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.因风雨造成树木倾斜倒伏须在</w:t>
      </w:r>
      <w:r>
        <w:rPr>
          <w:rFonts w:hint="eastAsia" w:ascii="宋体" w:hAnsi="宋体" w:eastAsia="宋体" w:cs="宋体"/>
          <w:bCs/>
          <w:sz w:val="24"/>
          <w:szCs w:val="24"/>
        </w:rPr>
        <w:t xml:space="preserve">1</w:t>
      </w:r>
      <w:r>
        <w:rPr>
          <w:rFonts w:hint="eastAsia" w:ascii="宋体" w:hAnsi="宋体" w:eastAsia="宋体" w:cs="宋体"/>
          <w:sz w:val="24"/>
          <w:szCs w:val="24"/>
        </w:rPr>
        <w:t xml:space="preserve">小时内扶正、压实、做好支撑，同时清除断枝，减少对交通的影响，雨后立即对雨水冲刷和积水地块进行场地平整和整理。</w:t>
      </w:r>
      <w:r/>
    </w:p>
    <w:p>
      <w:pPr>
        <w:ind w:firstLine="241"/>
        <w:spacing w:line="360" w:lineRule="auto"/>
        <w:rPr>
          <w:rFonts w:hint="eastAsia" w:ascii="宋体" w:hAnsi="宋体" w:eastAsia="宋体" w:cs="宋体"/>
          <w:sz w:val="24"/>
          <w:szCs w:val="24"/>
        </w:rPr>
      </w:pPr>
      <w:r>
        <w:rPr>
          <w:rFonts w:hint="eastAsia" w:ascii="宋体" w:hAnsi="宋体" w:eastAsia="宋体" w:cs="宋体"/>
          <w:b/>
          <w:bCs/>
          <w:caps/>
          <w:sz w:val="24"/>
          <w:szCs w:val="24"/>
        </w:rPr>
        <w:t xml:space="preserve">（二十六）</w:t>
      </w:r>
      <w:r>
        <w:rPr>
          <w:rFonts w:hint="eastAsia" w:ascii="宋体" w:hAnsi="宋体" w:eastAsia="宋体" w:cs="宋体"/>
          <w:b/>
          <w:bCs/>
          <w:sz w:val="24"/>
          <w:szCs w:val="24"/>
        </w:rPr>
        <w:t xml:space="preserve">设施维护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公共绿地内的园林建筑、园路等基础设施维护良好，保持整洁，无墙面破损、路面残缺、油漆剥落等，小修小补要及时进行。桌椅、垃圾桶、指示牌、围栏等园林设施完整、安全，破损的要及时维修和更换，缺损应及时修补完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2.绿化隔离带护栏、侧石，花坛、行道树树穴等设施每日巡查，发现损坏，当日整理安置好，及时修补完成。</w:t>
      </w:r>
      <w:r/>
    </w:p>
    <w:p>
      <w:pPr>
        <w:ind w:firstLine="482"/>
        <w:spacing w:line="360" w:lineRule="auto"/>
        <w:rPr>
          <w:rFonts w:hint="eastAsia" w:ascii="宋体" w:hAnsi="宋体" w:eastAsia="宋体" w:cs="宋体"/>
          <w:b/>
          <w:bCs/>
          <w:caps/>
          <w:sz w:val="24"/>
          <w:szCs w:val="24"/>
        </w:rPr>
      </w:pPr>
      <w:r>
        <w:rPr>
          <w:rFonts w:hint="eastAsia" w:ascii="宋体" w:hAnsi="宋体" w:eastAsia="宋体" w:cs="宋体"/>
          <w:b/>
          <w:bCs/>
          <w:caps/>
          <w:sz w:val="24"/>
          <w:szCs w:val="24"/>
        </w:rPr>
        <w:t xml:space="preserve">（二十七）绿地保护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1．应安排专门地方用于养护工具、机械的安放，绿地中严禁停放任何车辆。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2．绿地中无堆物、堆料、搭棚，建筑墙面和树干上无钉拴刻画等现象。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3．绿地安保全天候24小时，无重大破坏和偷盗案件，如遇重大事件及时上报，未及时上报而造成的损失由养护单位承担。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4.绿地占用必须持有严格的审批手续，未经审批，严禁各种侵占绿地行为发生。经审批同意占用的，须全过程跟踪，严格控制施工作业面，临时占用的要及时恢复。</w:t>
      </w:r>
      <w:r/>
    </w:p>
    <w:p>
      <w:pPr>
        <w:ind w:firstLine="482"/>
        <w:spacing w:line="360" w:lineRule="auto"/>
        <w:rPr>
          <w:rFonts w:hint="eastAsia" w:ascii="宋体" w:hAnsi="宋体" w:eastAsia="宋体" w:cs="宋体"/>
          <w:b/>
          <w:bCs/>
          <w:caps/>
          <w:sz w:val="24"/>
          <w:szCs w:val="24"/>
        </w:rPr>
      </w:pPr>
      <w:r>
        <w:rPr>
          <w:rFonts w:hint="eastAsia" w:ascii="宋体" w:hAnsi="宋体" w:eastAsia="宋体" w:cs="宋体"/>
          <w:b/>
          <w:bCs/>
          <w:caps/>
          <w:sz w:val="24"/>
          <w:szCs w:val="24"/>
        </w:rPr>
        <w:t xml:space="preserve">（二十八）安全保障与文明养护</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1.成立安全生产组织机构，各项安全生产制度和台账资料健全，制定各类突发事件应急预案，按要求储备应急物资，安全管理人员持证上岗。</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2</w:t>
      </w:r>
      <w:r>
        <w:rPr>
          <w:rFonts w:hint="eastAsia" w:ascii="宋体" w:hAnsi="宋体" w:eastAsia="宋体" w:cs="宋体"/>
          <w:caps/>
          <w:sz w:val="24"/>
          <w:szCs w:val="24"/>
        </w:rPr>
        <w:t xml:space="preserve">.严格执行安全生产操作规程，各类作业做到文明施工、安全施工，现场工完料清、工完场清。</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3</w:t>
      </w:r>
      <w:r>
        <w:rPr>
          <w:rFonts w:hint="eastAsia" w:ascii="宋体" w:hAnsi="宋体" w:eastAsia="宋体" w:cs="宋体"/>
          <w:caps/>
          <w:sz w:val="24"/>
          <w:szCs w:val="24"/>
        </w:rPr>
        <w:t xml:space="preserve">.严禁库存汽油等易燃易爆品。</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4</w:t>
      </w:r>
      <w:r>
        <w:rPr>
          <w:rFonts w:hint="eastAsia" w:ascii="宋体" w:hAnsi="宋体" w:eastAsia="宋体" w:cs="宋体"/>
          <w:caps/>
          <w:sz w:val="24"/>
          <w:szCs w:val="24"/>
        </w:rPr>
        <w:t xml:space="preserve">.养护物资仓库设有专人负责，农药等危化品按国家相关规定制定储存、保管、领用、使用制度，并张贴公布。</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5</w:t>
      </w:r>
      <w:r>
        <w:rPr>
          <w:rFonts w:hint="eastAsia" w:ascii="宋体" w:hAnsi="宋体" w:eastAsia="宋体" w:cs="宋体"/>
          <w:caps/>
          <w:sz w:val="24"/>
          <w:szCs w:val="24"/>
        </w:rPr>
        <w:t xml:space="preserve">.做好安全隐患巡查，及时处置安全隐患。</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6.发现打架斗殴、疑似非法集会等行为立即劝阻并报警。</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7.养护作业对道路交通有影响时，需采取安全警示措施。</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8.树木修剪、</w:t>
      </w:r>
      <w:r>
        <w:rPr>
          <w:rFonts w:hint="eastAsia" w:ascii="宋体" w:hAnsi="宋体" w:eastAsia="宋体" w:cs="宋体"/>
          <w:sz w:val="24"/>
          <w:szCs w:val="24"/>
        </w:rPr>
        <w:t xml:space="preserve">死树枯枝清理、高空作业</w:t>
      </w:r>
      <w:r>
        <w:rPr>
          <w:rFonts w:hint="eastAsia" w:ascii="宋体" w:hAnsi="宋体" w:eastAsia="宋体" w:cs="宋体"/>
          <w:caps/>
          <w:sz w:val="24"/>
          <w:szCs w:val="24"/>
        </w:rPr>
        <w:t xml:space="preserve">前开展安全教育和技术培训，作业人员必须佩戴安全带、安全帽、防滑胶鞋、手套等防护用品，并设置</w:t>
      </w:r>
      <w:r>
        <w:rPr>
          <w:rFonts w:hint="eastAsia" w:ascii="宋体" w:hAnsi="宋体" w:eastAsia="宋体" w:cs="宋体"/>
          <w:sz w:val="24"/>
          <w:szCs w:val="24"/>
        </w:rPr>
        <w:t xml:space="preserve">警戒线、</w:t>
      </w:r>
      <w:r>
        <w:rPr>
          <w:rFonts w:hint="eastAsia" w:ascii="宋体" w:hAnsi="宋体" w:eastAsia="宋体" w:cs="宋体"/>
          <w:caps/>
          <w:sz w:val="24"/>
          <w:szCs w:val="24"/>
        </w:rPr>
        <w:t xml:space="preserve">安全警示标志、</w:t>
      </w:r>
      <w:r>
        <w:rPr>
          <w:rFonts w:hint="eastAsia" w:ascii="宋体" w:hAnsi="宋体" w:eastAsia="宋体" w:cs="宋体"/>
          <w:sz w:val="24"/>
          <w:szCs w:val="24"/>
        </w:rPr>
        <w:t xml:space="preserve">安全屏障</w:t>
      </w:r>
      <w:r>
        <w:rPr>
          <w:rFonts w:hint="eastAsia" w:ascii="宋体" w:hAnsi="宋体" w:eastAsia="宋体" w:cs="宋体"/>
          <w:caps/>
          <w:sz w:val="24"/>
          <w:szCs w:val="24"/>
        </w:rPr>
        <w:t xml:space="preserve">等安全措施，对于过于粗大的枝干修剪，应采取分段截枝法，以防枝干坠落伤及行人。</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9</w:t>
      </w:r>
      <w:r>
        <w:rPr>
          <w:rFonts w:hint="eastAsia" w:ascii="宋体" w:hAnsi="宋体" w:eastAsia="宋体" w:cs="宋体"/>
          <w:caps/>
          <w:sz w:val="24"/>
          <w:szCs w:val="24"/>
        </w:rPr>
        <w:t xml:space="preserve">.五级以上的大风天不准上高树修剪，心脏病、高血压患者不准上树，饮酒不准上树，年龄超过</w:t>
      </w:r>
      <w:r>
        <w:rPr>
          <w:rFonts w:hint="eastAsia" w:ascii="宋体" w:hAnsi="宋体" w:eastAsia="宋体" w:cs="宋体"/>
          <w:bCs/>
          <w:sz w:val="24"/>
          <w:szCs w:val="24"/>
        </w:rPr>
        <w:t xml:space="preserve">60</w:t>
      </w:r>
      <w:r>
        <w:rPr>
          <w:rFonts w:hint="eastAsia" w:ascii="宋体" w:hAnsi="宋体" w:eastAsia="宋体" w:cs="宋体"/>
          <w:caps/>
          <w:sz w:val="24"/>
          <w:szCs w:val="24"/>
        </w:rPr>
        <w:t xml:space="preserve">周岁的人员不准上树。</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bCs/>
          <w:sz w:val="24"/>
          <w:szCs w:val="24"/>
        </w:rPr>
        <w:t xml:space="preserve">10</w:t>
      </w:r>
      <w:r>
        <w:rPr>
          <w:rFonts w:hint="eastAsia" w:ascii="宋体" w:hAnsi="宋体" w:eastAsia="宋体" w:cs="宋体"/>
          <w:sz w:val="24"/>
          <w:szCs w:val="24"/>
        </w:rPr>
        <w:t xml:space="preserve">.夜晚施工、治虫打药必须制定安全工作计划，采取切实可行的安全防范措施，有专职安全员跟随作业，确保不发生安全责任事故。</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11</w:t>
      </w:r>
      <w:r>
        <w:rPr>
          <w:rFonts w:hint="eastAsia" w:ascii="宋体" w:hAnsi="宋体" w:eastAsia="宋体" w:cs="宋体"/>
          <w:sz w:val="24"/>
          <w:szCs w:val="24"/>
        </w:rPr>
        <w:t xml:space="preserve">.养护地段内窨井、路灯、管线等公共设施或园林小品、设施发生破损或缺失，必须在第一时间发现并立即采取有效安全防范措施。</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12</w:t>
      </w:r>
      <w:r>
        <w:rPr>
          <w:rFonts w:hint="eastAsia" w:ascii="宋体" w:hAnsi="宋体" w:eastAsia="宋体" w:cs="宋体"/>
          <w:sz w:val="24"/>
          <w:szCs w:val="24"/>
        </w:rPr>
        <w:t xml:space="preserve">.养护现场机具材料整齐有序，垃圾随产随清同步进行，现场保持整洁。养护人员不得与市民、游客争执。</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13.绿地内有裸土的（除行政审批占用期限内）需</w:t>
      </w:r>
      <w:r>
        <w:rPr>
          <w:rFonts w:hint="eastAsia" w:ascii="宋体" w:hAnsi="宋体" w:eastAsia="宋体" w:cs="宋体"/>
          <w:bCs/>
          <w:sz w:val="24"/>
          <w:szCs w:val="24"/>
        </w:rPr>
        <w:t xml:space="preserve">24</w:t>
      </w:r>
      <w:r>
        <w:rPr>
          <w:rFonts w:hint="eastAsia" w:ascii="宋体" w:hAnsi="宋体" w:eastAsia="宋体" w:cs="宋体"/>
          <w:sz w:val="24"/>
          <w:szCs w:val="24"/>
        </w:rPr>
        <w:t xml:space="preserve">小时内恢复，不能及时恢复的，须用覆盖材料完整覆盖并保证美观。</w:t>
      </w:r>
      <w:r/>
    </w:p>
    <w:p>
      <w:pPr>
        <w:ind w:firstLine="480"/>
        <w:jc w:val="left"/>
        <w:spacing w:line="360" w:lineRule="auto"/>
        <w:widowControl/>
        <w:rPr>
          <w:rFonts w:hint="eastAsia" w:ascii="宋体" w:hAnsi="宋体" w:eastAsia="宋体" w:cs="宋体"/>
          <w:caps/>
          <w:sz w:val="24"/>
          <w:szCs w:val="24"/>
        </w:rPr>
      </w:pPr>
      <w:r>
        <w:rPr>
          <w:rFonts w:hint="eastAsia" w:ascii="宋体" w:hAnsi="宋体" w:eastAsia="宋体" w:cs="宋体"/>
          <w:caps/>
          <w:sz w:val="24"/>
          <w:szCs w:val="24"/>
        </w:rPr>
        <w:t xml:space="preserve">14.因养护不到位、安全措施不周密、养护操作不规范等造成的人身及其他财产损失和一切安全责任，由乙方自行承担。</w:t>
      </w:r>
      <w:r/>
    </w:p>
    <w:p>
      <w:pPr>
        <w:ind w:firstLine="241"/>
        <w:jc w:val="left"/>
        <w:spacing w:line="360" w:lineRule="auto"/>
        <w:rPr>
          <w:rFonts w:hint="eastAsia" w:ascii="宋体" w:hAnsi="宋体" w:eastAsia="宋体" w:cs="宋体"/>
          <w:sz w:val="24"/>
          <w:szCs w:val="24"/>
        </w:rPr>
      </w:pPr>
      <w:r>
        <w:rPr>
          <w:rFonts w:hint="eastAsia" w:ascii="宋体" w:hAnsi="宋体" w:eastAsia="宋体" w:cs="宋体"/>
          <w:b/>
          <w:bCs/>
          <w:caps/>
          <w:sz w:val="24"/>
          <w:szCs w:val="24"/>
        </w:rPr>
        <w:t xml:space="preserve">（二十九）</w:t>
      </w:r>
      <w:r>
        <w:rPr>
          <w:rFonts w:hint="eastAsia" w:ascii="宋体" w:hAnsi="宋体" w:eastAsia="宋体" w:cs="宋体"/>
          <w:b/>
          <w:bCs/>
          <w:sz w:val="24"/>
          <w:szCs w:val="24"/>
        </w:rPr>
        <w:t xml:space="preserve">绿化养护台账</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1．应建立完整的绿化养护台账，并由专人负责。绿化资料记录详细，分类清楚，数据详实。</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2.月度养护计划及养护作业应按时记录、及时上报，并符合现状和季节特点，针对性强，不弄虚作假。</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3．应建立绿化养护数据库，并根据实际情况进行变动。</w:t>
      </w:r>
      <w:r/>
    </w:p>
    <w:p>
      <w:pPr>
        <w:jc w:val="left"/>
        <w:widowControl/>
        <w:rPr>
          <w:rFonts w:hint="eastAsia" w:ascii="宋体" w:hAnsi="宋体" w:eastAsia="宋体" w:cs="宋体"/>
          <w:sz w:val="24"/>
          <w:szCs w:val="24"/>
        </w:rPr>
      </w:pPr>
      <w:r>
        <w:rPr>
          <w:rFonts w:ascii="宋体" w:hAnsi="宋体" w:eastAsia="宋体" w:cs="宋体"/>
          <w:sz w:val="24"/>
          <w:szCs w:val="24"/>
        </w:rPr>
        <w:br w:type="page" w:clear="all"/>
      </w:r>
      <w:r/>
    </w:p>
    <w:p>
      <w:pPr>
        <w:jc w:val="center"/>
        <w:spacing w:line="500" w:lineRule="exact"/>
        <w:rPr>
          <w:rFonts w:hint="eastAsia" w:cs="方正小标宋_GBK" w:asciiTheme="majorEastAsia" w:hAnsiTheme="majorEastAsia" w:eastAsiaTheme="majorEastAsia"/>
          <w:sz w:val="32"/>
          <w:szCs w:val="32"/>
        </w:rPr>
      </w:pPr>
      <w:r>
        <w:rPr>
          <w:rFonts w:hint="eastAsia" w:cs="方正小标宋_GBK" w:asciiTheme="majorEastAsia" w:hAnsiTheme="majorEastAsia" w:eastAsiaTheme="majorEastAsia"/>
          <w:spacing w:val="23"/>
          <w:sz w:val="32"/>
          <w:szCs w:val="32"/>
        </w:rPr>
        <w:t xml:space="preserve">泰州市海陵区</w:t>
      </w:r>
      <w:r>
        <w:rPr>
          <w:rFonts w:hint="eastAsia" w:cs="方正小标宋_GBK" w:asciiTheme="majorEastAsia" w:hAnsiTheme="majorEastAsia" w:eastAsiaTheme="majorEastAsia"/>
          <w:bCs/>
          <w:caps/>
          <w:sz w:val="32"/>
          <w:szCs w:val="32"/>
        </w:rPr>
        <w:t xml:space="preserve">道路、游园绿化</w:t>
      </w:r>
      <w:r>
        <w:rPr>
          <w:rFonts w:hint="eastAsia" w:cs="方正小标宋_GBK" w:asciiTheme="majorEastAsia" w:hAnsiTheme="majorEastAsia" w:eastAsiaTheme="majorEastAsia"/>
          <w:spacing w:val="-7"/>
          <w:sz w:val="32"/>
          <w:szCs w:val="32"/>
        </w:rPr>
        <w:t xml:space="preserve">分级养护质量标准</w:t>
      </w:r>
      <w:r/>
    </w:p>
    <w:p>
      <w:pPr>
        <w:jc w:val="right"/>
        <w:spacing w:line="162" w:lineRule="exact"/>
      </w:pPr>
      <w:r/>
      <w:r/>
    </w:p>
    <w:tbl>
      <w:tblPr>
        <w:tblStyle w:val="1202"/>
        <w:tblW w:w="9585"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5"/>
        <w:gridCol w:w="765"/>
        <w:gridCol w:w="2916"/>
        <w:gridCol w:w="2860"/>
        <w:gridCol w:w="2519"/>
      </w:tblGrid>
      <w:tr>
        <w:trPr>
          <w:trHeight w:val="534"/>
        </w:trPr>
        <w:tc>
          <w:tcPr>
            <w:gridSpan w:val="2"/>
            <w:tcW w:w="1290" w:type="dxa"/>
            <w:textDirection w:val="lrTb"/>
            <w:noWrap/>
          </w:tcPr>
          <w:p>
            <w:pPr>
              <w:pStyle w:val="1210"/>
              <w:ind w:left="384"/>
              <w:spacing w:before="174" w:line="220" w:lineRule="auto"/>
              <w:rPr>
                <w:rFonts w:hint="eastAsia"/>
                <w:b/>
                <w:bCs/>
                <w:sz w:val="21"/>
                <w:szCs w:val="21"/>
              </w:rPr>
            </w:pPr>
            <w:r>
              <w:rPr>
                <w:b/>
                <w:bCs/>
                <w:spacing w:val="-6"/>
                <w:sz w:val="21"/>
                <w:szCs w:val="21"/>
              </w:rPr>
              <w:t xml:space="preserve">项 目</w:t>
            </w:r>
            <w:r/>
          </w:p>
        </w:tc>
        <w:tc>
          <w:tcPr>
            <w:tcW w:w="2916" w:type="dxa"/>
            <w:textDirection w:val="lrTb"/>
            <w:noWrap/>
          </w:tcPr>
          <w:p>
            <w:pPr>
              <w:pStyle w:val="1210"/>
              <w:ind w:left="461"/>
              <w:spacing w:before="173" w:line="219" w:lineRule="auto"/>
              <w:rPr>
                <w:rFonts w:hint="eastAsia"/>
                <w:b/>
                <w:bCs/>
                <w:sz w:val="21"/>
                <w:szCs w:val="21"/>
                <w:lang w:eastAsia="zh-CN"/>
              </w:rPr>
            </w:pPr>
            <w:r>
              <w:rPr>
                <w:rFonts w:hint="eastAsia"/>
                <w:b/>
                <w:bCs/>
                <w:sz w:val="21"/>
                <w:szCs w:val="21"/>
                <w:lang w:eastAsia="zh-CN"/>
              </w:rPr>
              <w:t xml:space="preserve">一级</w:t>
            </w:r>
            <w:r>
              <w:rPr>
                <w:b/>
                <w:bCs/>
                <w:sz w:val="21"/>
                <w:szCs w:val="21"/>
                <w:lang w:eastAsia="zh-CN"/>
              </w:rPr>
              <w:t xml:space="preserve">养护管理质量标准</w:t>
            </w:r>
            <w:r/>
          </w:p>
        </w:tc>
        <w:tc>
          <w:tcPr>
            <w:tcW w:w="2860" w:type="dxa"/>
            <w:textDirection w:val="lrTb"/>
            <w:noWrap/>
          </w:tcPr>
          <w:p>
            <w:pPr>
              <w:pStyle w:val="1210"/>
              <w:ind w:left="474"/>
              <w:spacing w:before="173" w:line="219" w:lineRule="auto"/>
              <w:rPr>
                <w:rFonts w:hint="eastAsia"/>
                <w:b/>
                <w:bCs/>
                <w:sz w:val="21"/>
                <w:szCs w:val="21"/>
                <w:lang w:eastAsia="zh-CN"/>
              </w:rPr>
            </w:pPr>
            <w:r>
              <w:rPr>
                <w:rFonts w:hint="eastAsia"/>
                <w:b/>
                <w:bCs/>
                <w:sz w:val="21"/>
                <w:szCs w:val="21"/>
                <w:lang w:eastAsia="zh-CN"/>
              </w:rPr>
              <w:t xml:space="preserve">二级</w:t>
            </w:r>
            <w:r>
              <w:rPr>
                <w:b/>
                <w:bCs/>
                <w:sz w:val="21"/>
                <w:szCs w:val="21"/>
                <w:lang w:eastAsia="zh-CN"/>
              </w:rPr>
              <w:t xml:space="preserve">养护管理质量标准</w:t>
            </w:r>
            <w:r/>
          </w:p>
        </w:tc>
        <w:tc>
          <w:tcPr>
            <w:tcW w:w="2519" w:type="dxa"/>
            <w:textDirection w:val="lrTb"/>
            <w:noWrap/>
          </w:tcPr>
          <w:p>
            <w:pPr>
              <w:pStyle w:val="1210"/>
              <w:ind w:left="247"/>
              <w:spacing w:before="173" w:line="219" w:lineRule="auto"/>
              <w:rPr>
                <w:rFonts w:hint="eastAsia"/>
                <w:b/>
                <w:bCs/>
                <w:sz w:val="21"/>
                <w:szCs w:val="21"/>
                <w:lang w:eastAsia="zh-CN"/>
              </w:rPr>
            </w:pPr>
            <w:r>
              <w:rPr>
                <w:rFonts w:hint="eastAsia"/>
                <w:b/>
                <w:bCs/>
                <w:spacing w:val="-1"/>
                <w:sz w:val="21"/>
                <w:szCs w:val="21"/>
                <w:lang w:eastAsia="zh-CN"/>
              </w:rPr>
              <w:t xml:space="preserve">三级</w:t>
            </w:r>
            <w:r>
              <w:rPr>
                <w:b/>
                <w:bCs/>
                <w:spacing w:val="-1"/>
                <w:sz w:val="21"/>
                <w:szCs w:val="21"/>
                <w:lang w:eastAsia="zh-CN"/>
              </w:rPr>
              <w:t xml:space="preserve">养护管理质量标准</w:t>
            </w:r>
            <w:r/>
          </w:p>
        </w:tc>
      </w:tr>
      <w:tr>
        <w:trPr>
          <w:trHeight w:val="1598"/>
        </w:trPr>
        <w:tc>
          <w:tcPr>
            <w:tcBorders>
              <w:bottom w:val="none" w:color="000000" w:sz="4" w:space="0"/>
            </w:tcBorders>
            <w:tcW w:w="525" w:type="dxa"/>
            <w:vMerge w:val="restart"/>
            <w:textDirection w:val="tbRlV"/>
            <w:noWrap/>
          </w:tcPr>
          <w:p>
            <w:pPr>
              <w:pStyle w:val="1210"/>
              <w:ind w:left="2059"/>
              <w:spacing w:before="249" w:line="216" w:lineRule="auto"/>
              <w:rPr>
                <w:rFonts w:hint="eastAsia" w:cs="仿宋"/>
                <w:sz w:val="21"/>
                <w:szCs w:val="21"/>
              </w:rPr>
            </w:pPr>
            <w:r>
              <w:rPr>
                <w:rFonts w:hint="eastAsia" w:cs="仿宋"/>
                <w:sz w:val="21"/>
                <w:szCs w:val="21"/>
              </w:rPr>
              <w:t xml:space="preserve">园林植物</w:t>
            </w:r>
            <w:r/>
          </w:p>
        </w:tc>
        <w:tc>
          <w:tcPr>
            <w:tcW w:w="765" w:type="dxa"/>
            <w:vAlign w:val="center"/>
            <w:textDirection w:val="lrTb"/>
            <w:noWrap/>
          </w:tcPr>
          <w:p>
            <w:pPr>
              <w:pStyle w:val="1210"/>
              <w:ind w:left="110"/>
              <w:jc w:val="center"/>
              <w:spacing w:before="65" w:line="220" w:lineRule="auto"/>
              <w:rPr>
                <w:rFonts w:hint="eastAsia" w:cs="仿宋"/>
                <w:sz w:val="21"/>
                <w:szCs w:val="21"/>
              </w:rPr>
            </w:pPr>
            <w:r>
              <w:rPr>
                <w:rFonts w:hint="eastAsia" w:cs="仿宋"/>
                <w:spacing w:val="-3"/>
                <w:sz w:val="21"/>
                <w:szCs w:val="21"/>
              </w:rPr>
              <w:t xml:space="preserve">乔木</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树冠完整美观，分枝点合适,枝条粗壮，无枯枝死杈；主侧枝分布匀称、数量适宜；内膛不乱，通风透光。行道树树穴有平整盖板或种植地被植物，黄土不裸露，设施完好。</w:t>
            </w:r>
            <w:r/>
          </w:p>
        </w:tc>
        <w:tc>
          <w:tcPr>
            <w:tcW w:w="2860" w:type="dxa"/>
            <w:textDirection w:val="lrTb"/>
            <w:noWrap/>
          </w:tcPr>
          <w:p>
            <w:pPr>
              <w:pStyle w:val="1210"/>
              <w:spacing w:before="65" w:line="235" w:lineRule="auto"/>
              <w:rPr>
                <w:rFonts w:hint="eastAsia" w:cs="仿宋"/>
                <w:sz w:val="21"/>
                <w:szCs w:val="21"/>
                <w:lang w:eastAsia="zh-CN"/>
              </w:rPr>
            </w:pPr>
            <w:r>
              <w:rPr>
                <w:rFonts w:hint="eastAsia" w:cs="仿宋"/>
                <w:spacing w:val="-1"/>
                <w:sz w:val="21"/>
                <w:szCs w:val="21"/>
                <w:lang w:eastAsia="zh-CN"/>
              </w:rPr>
              <w:t xml:space="preserve">树冠基本完整，主侧枝分布均称、数量适宜、内膛不乱，通风透光。行道树树穴有平整盖板或种植地被植物，黄土基本不裸露，设施基本完好。</w:t>
            </w:r>
            <w:r/>
          </w:p>
        </w:tc>
        <w:tc>
          <w:tcPr>
            <w:tcW w:w="2519" w:type="dxa"/>
            <w:textDirection w:val="lrTb"/>
            <w:noWrap/>
          </w:tcPr>
          <w:p>
            <w:pPr>
              <w:pStyle w:val="1210"/>
              <w:spacing w:before="65" w:line="235" w:lineRule="auto"/>
              <w:rPr>
                <w:rFonts w:hint="eastAsia" w:cs="仿宋"/>
                <w:sz w:val="21"/>
                <w:szCs w:val="21"/>
                <w:lang w:eastAsia="zh-CN"/>
              </w:rPr>
            </w:pPr>
            <w:r>
              <w:rPr>
                <w:rFonts w:hint="eastAsia" w:cs="仿宋"/>
                <w:spacing w:val="-1"/>
                <w:sz w:val="21"/>
                <w:szCs w:val="21"/>
                <w:lang w:eastAsia="zh-CN"/>
              </w:rPr>
              <w:t xml:space="preserve">树冠基本正常，修剪及时，</w:t>
            </w:r>
            <w:r>
              <w:rPr>
                <w:rFonts w:hint="eastAsia" w:cs="仿宋"/>
                <w:spacing w:val="2"/>
                <w:sz w:val="21"/>
                <w:szCs w:val="21"/>
                <w:lang w:eastAsia="zh-CN"/>
              </w:rPr>
              <w:t xml:space="preserve">无明显枯枝死叉。分枝点</w:t>
            </w:r>
            <w:r>
              <w:rPr>
                <w:rFonts w:hint="eastAsia" w:cs="仿宋"/>
                <w:spacing w:val="-2"/>
                <w:sz w:val="21"/>
                <w:szCs w:val="21"/>
                <w:lang w:eastAsia="zh-CN"/>
              </w:rPr>
              <w:t xml:space="preserve">合适，枝条粗壮，行道树,</w:t>
            </w:r>
            <w:r>
              <w:rPr>
                <w:rFonts w:hint="eastAsia" w:cs="仿宋"/>
                <w:spacing w:val="-1"/>
                <w:sz w:val="21"/>
                <w:szCs w:val="21"/>
                <w:lang w:eastAsia="zh-CN"/>
              </w:rPr>
              <w:t xml:space="preserve">树穴裸露土地不明显。</w:t>
            </w:r>
            <w:r/>
          </w:p>
        </w:tc>
      </w:tr>
      <w:tr>
        <w:trPr>
          <w:trHeight w:val="934"/>
        </w:trPr>
        <w:tc>
          <w:tcPr>
            <w:tcBorders>
              <w:top w:val="none" w:color="000000" w:sz="4" w:space="0"/>
              <w:bottom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vAlign w:val="center"/>
            <w:textDirection w:val="lrTb"/>
            <w:noWrap/>
          </w:tcPr>
          <w:p>
            <w:pPr>
              <w:pStyle w:val="1210"/>
              <w:ind w:left="100" w:right="116" w:firstLine="9"/>
              <w:jc w:val="center"/>
              <w:spacing w:before="290" w:line="249" w:lineRule="auto"/>
              <w:rPr>
                <w:rFonts w:hint="eastAsia" w:cs="仿宋"/>
                <w:sz w:val="21"/>
                <w:szCs w:val="21"/>
              </w:rPr>
            </w:pPr>
            <w:r>
              <w:rPr>
                <w:rFonts w:hint="eastAsia" w:cs="仿宋"/>
                <w:spacing w:val="5"/>
                <w:sz w:val="21"/>
                <w:szCs w:val="21"/>
              </w:rPr>
              <w:t xml:space="preserve">花灌</w:t>
            </w:r>
            <w:r>
              <w:rPr>
                <w:rFonts w:hint="eastAsia" w:cs="仿宋"/>
                <w:sz w:val="21"/>
                <w:szCs w:val="21"/>
              </w:rPr>
              <w:t xml:space="preserve">木</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适时开花，株形丰满，枝叶茂密，无缺株，花后修剪及时合理。绿篱、色块等修剪及时整齐一致。</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花灌木开花适时、正常，花后修剪及时。绿篱、色块枝叶正常，整齐一致。</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花灌木开花适时，花后修 剪及时。绿篱、色块枝叶 正常。</w:t>
            </w:r>
            <w:r/>
          </w:p>
        </w:tc>
      </w:tr>
      <w:tr>
        <w:trPr>
          <w:trHeight w:val="869"/>
        </w:trPr>
        <w:tc>
          <w:tcPr>
            <w:tcBorders>
              <w:top w:val="none" w:color="000000" w:sz="4" w:space="0"/>
              <w:bottom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vAlign w:val="center"/>
            <w:textDirection w:val="lrTb"/>
            <w:noWrap/>
          </w:tcPr>
          <w:p>
            <w:pPr>
              <w:pStyle w:val="1210"/>
              <w:ind w:left="110"/>
              <w:jc w:val="center"/>
              <w:spacing w:before="182" w:line="310" w:lineRule="exact"/>
              <w:rPr>
                <w:rFonts w:hint="eastAsia" w:cs="仿宋"/>
                <w:sz w:val="21"/>
                <w:szCs w:val="21"/>
              </w:rPr>
            </w:pPr>
            <w:r>
              <w:rPr>
                <w:rFonts w:hint="eastAsia" w:cs="仿宋"/>
                <w:spacing w:val="-2"/>
                <w:position w:val="8"/>
                <w:sz w:val="21"/>
                <w:szCs w:val="21"/>
              </w:rPr>
              <w:t xml:space="preserve">地被</w:t>
            </w:r>
            <w:r/>
          </w:p>
          <w:p>
            <w:pPr>
              <w:pStyle w:val="1210"/>
              <w:ind w:left="110"/>
              <w:jc w:val="center"/>
              <w:spacing w:line="219" w:lineRule="auto"/>
              <w:rPr>
                <w:rFonts w:hint="eastAsia" w:cs="仿宋"/>
                <w:sz w:val="21"/>
                <w:szCs w:val="21"/>
              </w:rPr>
            </w:pPr>
            <w:r>
              <w:rPr>
                <w:rFonts w:hint="eastAsia" w:cs="仿宋"/>
                <w:spacing w:val="-3"/>
                <w:sz w:val="21"/>
                <w:szCs w:val="21"/>
              </w:rPr>
              <w:t xml:space="preserve">草坪</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外观整齐，边缘线清晰，生长旺盛，草根不裸露，生长季节不枯黄，修剪及时，无杂草。</w:t>
            </w:r>
            <w:r/>
          </w:p>
        </w:tc>
        <w:tc>
          <w:tcPr>
            <w:tcW w:w="2860" w:type="dxa"/>
            <w:textDirection w:val="lrTb"/>
            <w:noWrap/>
          </w:tcPr>
          <w:p>
            <w:pPr>
              <w:pStyle w:val="1210"/>
              <w:ind w:firstLine="39"/>
              <w:spacing w:before="65" w:line="235" w:lineRule="auto"/>
              <w:rPr>
                <w:rFonts w:hint="eastAsia" w:cs="仿宋"/>
                <w:spacing w:val="-1"/>
                <w:sz w:val="21"/>
                <w:szCs w:val="21"/>
                <w:lang w:eastAsia="zh-CN"/>
              </w:rPr>
            </w:pPr>
            <w:r>
              <w:rPr>
                <w:rFonts w:hint="eastAsia" w:cs="仿宋"/>
                <w:spacing w:val="-1"/>
                <w:sz w:val="21"/>
                <w:szCs w:val="21"/>
                <w:lang w:eastAsia="zh-CN"/>
              </w:rPr>
              <w:t xml:space="preserve">外观整齐一致，生长良好，修剪及时，边缘线清晰，杂草不明显。</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草坪及地被植物外观较整齐，控制杂草，及时修剪。</w:t>
            </w:r>
            <w:r/>
          </w:p>
        </w:tc>
      </w:tr>
      <w:tr>
        <w:trPr>
          <w:trHeight w:val="1339"/>
        </w:trPr>
        <w:tc>
          <w:tcPr>
            <w:tcBorders>
              <w:top w:val="none" w:color="000000" w:sz="4" w:space="0"/>
              <w:bottom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vAlign w:val="center"/>
            <w:textDirection w:val="lrTb"/>
            <w:noWrap/>
          </w:tcPr>
          <w:p>
            <w:pPr>
              <w:pStyle w:val="1210"/>
              <w:ind w:left="110"/>
              <w:jc w:val="center"/>
              <w:spacing w:before="65" w:line="298" w:lineRule="exact"/>
              <w:rPr>
                <w:rFonts w:hint="eastAsia" w:cs="仿宋"/>
                <w:sz w:val="21"/>
                <w:szCs w:val="21"/>
              </w:rPr>
            </w:pPr>
            <w:r>
              <w:rPr>
                <w:rFonts w:hint="eastAsia" w:cs="仿宋"/>
                <w:spacing w:val="-3"/>
                <w:position w:val="7"/>
                <w:sz w:val="21"/>
                <w:szCs w:val="21"/>
              </w:rPr>
              <w:t xml:space="preserve">花坛</w:t>
            </w:r>
            <w:r/>
          </w:p>
          <w:p>
            <w:pPr>
              <w:pStyle w:val="1210"/>
              <w:ind w:left="110"/>
              <w:jc w:val="center"/>
              <w:spacing w:line="219" w:lineRule="auto"/>
              <w:rPr>
                <w:rFonts w:hint="eastAsia" w:cs="仿宋"/>
                <w:sz w:val="21"/>
                <w:szCs w:val="21"/>
              </w:rPr>
            </w:pPr>
            <w:r>
              <w:rPr>
                <w:rFonts w:hint="eastAsia" w:cs="仿宋"/>
                <w:spacing w:val="-3"/>
                <w:sz w:val="21"/>
                <w:szCs w:val="21"/>
              </w:rPr>
              <w:t xml:space="preserve">花带</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花卉生长健壮，色彩鲜艳，株行距适宜，花期整齐，图案清晰。无缺株、倒伏，无枯枝残花(残花量不大于10%)。全年观赏期240天(全年六次)。</w:t>
            </w:r>
            <w:r/>
          </w:p>
        </w:tc>
        <w:tc>
          <w:tcPr>
            <w:tcW w:w="2860" w:type="dxa"/>
            <w:textDirection w:val="lrTb"/>
            <w:noWrap/>
          </w:tcPr>
          <w:p>
            <w:pPr>
              <w:pStyle w:val="1210"/>
              <w:ind w:right="179"/>
              <w:spacing w:before="65" w:line="235" w:lineRule="auto"/>
              <w:rPr>
                <w:rFonts w:hint="eastAsia" w:cs="仿宋"/>
                <w:spacing w:val="-1"/>
                <w:sz w:val="21"/>
                <w:szCs w:val="21"/>
                <w:lang w:eastAsia="zh-CN"/>
              </w:rPr>
            </w:pPr>
            <w:r>
              <w:rPr>
                <w:rFonts w:hint="eastAsia" w:cs="仿宋"/>
                <w:spacing w:val="-1"/>
                <w:sz w:val="21"/>
                <w:szCs w:val="21"/>
                <w:lang w:eastAsia="zh-CN"/>
              </w:rPr>
              <w:t xml:space="preserve">轮廓清晰，整齐美观，适时开花，无残缺。花卉生长良好花期基本一致，无枯枝残花。</w:t>
            </w:r>
            <w:r/>
          </w:p>
        </w:tc>
        <w:tc>
          <w:tcPr>
            <w:tcW w:w="2519" w:type="dxa"/>
            <w:textDirection w:val="lrTb"/>
            <w:noWrap/>
          </w:tcPr>
          <w:p>
            <w:pPr>
              <w:pStyle w:val="1210"/>
              <w:ind w:right="94"/>
              <w:spacing w:before="65" w:line="235" w:lineRule="auto"/>
              <w:rPr>
                <w:rFonts w:hint="eastAsia" w:cs="仿宋"/>
                <w:spacing w:val="-1"/>
                <w:sz w:val="21"/>
                <w:szCs w:val="21"/>
                <w:lang w:eastAsia="zh-CN"/>
              </w:rPr>
            </w:pPr>
            <w:r>
              <w:rPr>
                <w:rFonts w:hint="eastAsia" w:cs="仿宋"/>
                <w:spacing w:val="-1"/>
                <w:sz w:val="21"/>
                <w:szCs w:val="21"/>
                <w:lang w:eastAsia="zh-CN"/>
              </w:rPr>
              <w:t xml:space="preserve">轮廓基本清晰、整齐美观无残缺。花卉生长基本正常，枯枝残花清除及时。</w:t>
            </w:r>
            <w:r/>
          </w:p>
        </w:tc>
      </w:tr>
      <w:tr>
        <w:trPr>
          <w:trHeight w:val="899"/>
        </w:trPr>
        <w:tc>
          <w:tcPr>
            <w:tcBorders>
              <w:top w:val="none" w:color="000000" w:sz="4" w:space="0"/>
            </w:tcBorders>
            <w:tcW w:w="525" w:type="dxa"/>
            <w:vMerge w:val="continue"/>
            <w:textDirection w:val="tbRlV"/>
            <w:noWrap/>
          </w:tcPr>
          <w:p>
            <w:pPr>
              <w:rPr>
                <w:rFonts w:hint="eastAsia" w:ascii="宋体" w:hAnsi="宋体" w:eastAsia="宋体" w:cs="仿宋"/>
                <w:sz w:val="21"/>
                <w:szCs w:val="21"/>
              </w:rPr>
            </w:pPr>
            <w:r>
              <w:rPr>
                <w:rFonts w:hint="eastAsia" w:ascii="宋体" w:hAnsi="宋体" w:eastAsia="宋体" w:cs="仿宋"/>
                <w:sz w:val="21"/>
                <w:szCs w:val="21"/>
              </w:rPr>
            </w:r>
            <w:r/>
          </w:p>
        </w:tc>
        <w:tc>
          <w:tcPr>
            <w:tcW w:w="765" w:type="dxa"/>
            <w:textDirection w:val="lrTb"/>
            <w:noWrap/>
          </w:tcPr>
          <w:p>
            <w:pPr>
              <w:pStyle w:val="1210"/>
              <w:ind w:left="90" w:right="117" w:firstLine="19"/>
              <w:jc w:val="left"/>
              <w:spacing w:before="96" w:line="244" w:lineRule="auto"/>
              <w:rPr>
                <w:rFonts w:hint="eastAsia" w:cs="仿宋"/>
                <w:sz w:val="21"/>
                <w:szCs w:val="21"/>
              </w:rPr>
            </w:pPr>
            <w:r>
              <w:rPr>
                <w:rFonts w:hint="eastAsia" w:cs="仿宋"/>
                <w:spacing w:val="-4"/>
                <w:sz w:val="21"/>
                <w:szCs w:val="21"/>
              </w:rPr>
              <w:t xml:space="preserve">病虫</w:t>
            </w:r>
            <w:r>
              <w:rPr>
                <w:rFonts w:hint="eastAsia" w:cs="仿宋"/>
                <w:spacing w:val="15"/>
                <w:sz w:val="21"/>
                <w:szCs w:val="21"/>
              </w:rPr>
              <w:t xml:space="preserve">防</w:t>
            </w:r>
            <w:r>
              <w:rPr>
                <w:rFonts w:hint="eastAsia" w:cs="仿宋"/>
                <w:spacing w:val="15"/>
                <w:sz w:val="21"/>
                <w:szCs w:val="21"/>
                <w:lang w:eastAsia="zh-CN"/>
              </w:rPr>
              <w:t xml:space="preserve">治</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绿化养护技术措施完善，管理得当，病虫害控制及时，无明显虫害发生。</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绿化养护技术措施比较完善，管理基本得当，病虫害控制及时。</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绿化养护技术措施基本完  善，病虫害控制比较及时。</w:t>
            </w:r>
            <w:r/>
          </w:p>
        </w:tc>
      </w:tr>
      <w:tr>
        <w:trPr>
          <w:trHeight w:val="1319"/>
        </w:trPr>
        <w:tc>
          <w:tcPr>
            <w:gridSpan w:val="2"/>
            <w:tcW w:w="1290" w:type="dxa"/>
            <w:vAlign w:val="center"/>
            <w:textDirection w:val="lrTb"/>
            <w:noWrap/>
          </w:tcPr>
          <w:p>
            <w:pPr>
              <w:pStyle w:val="1210"/>
              <w:ind w:left="384"/>
              <w:spacing w:before="65" w:line="279" w:lineRule="exact"/>
              <w:rPr>
                <w:rFonts w:hint="eastAsia" w:cs="仿宋"/>
                <w:sz w:val="21"/>
                <w:szCs w:val="21"/>
              </w:rPr>
            </w:pPr>
            <w:r>
              <w:rPr>
                <w:rFonts w:hint="eastAsia" w:cs="仿宋"/>
                <w:spacing w:val="4"/>
                <w:position w:val="5"/>
                <w:sz w:val="21"/>
                <w:szCs w:val="21"/>
              </w:rPr>
              <w:t xml:space="preserve">设施</w:t>
            </w:r>
            <w:r/>
          </w:p>
          <w:p>
            <w:pPr>
              <w:pStyle w:val="1210"/>
              <w:ind w:left="384"/>
              <w:spacing w:line="220" w:lineRule="auto"/>
              <w:rPr>
                <w:rFonts w:hint="eastAsia" w:cs="仿宋"/>
                <w:sz w:val="21"/>
                <w:szCs w:val="21"/>
              </w:rPr>
            </w:pPr>
            <w:r>
              <w:rPr>
                <w:rFonts w:hint="eastAsia" w:cs="仿宋"/>
                <w:spacing w:val="7"/>
                <w:sz w:val="21"/>
                <w:szCs w:val="21"/>
              </w:rPr>
              <w:t xml:space="preserve">维护</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园林建筑、园路等公园绿地基础设施维护良好，桌椅、垃圾桶、井盖和指示牌等园林设施完整、安全，维护及时。</w:t>
            </w:r>
            <w:r/>
          </w:p>
        </w:tc>
        <w:tc>
          <w:tcPr>
            <w:tcW w:w="2860" w:type="dxa"/>
            <w:textDirection w:val="lrTb"/>
            <w:noWrap/>
          </w:tcPr>
          <w:p>
            <w:pPr>
              <w:pStyle w:val="1210"/>
              <w:ind w:firstLine="49"/>
              <w:spacing w:before="65" w:line="235" w:lineRule="auto"/>
              <w:rPr>
                <w:rFonts w:hint="eastAsia" w:cs="仿宋"/>
                <w:spacing w:val="-1"/>
                <w:sz w:val="21"/>
                <w:szCs w:val="21"/>
                <w:lang w:eastAsia="zh-CN"/>
              </w:rPr>
            </w:pPr>
            <w:r>
              <w:rPr>
                <w:rFonts w:hint="eastAsia" w:cs="仿宋"/>
                <w:spacing w:val="-1"/>
                <w:sz w:val="21"/>
                <w:szCs w:val="21"/>
                <w:lang w:eastAsia="zh-CN"/>
              </w:rPr>
              <w:t xml:space="preserve">园林建筑、园路等公园绿地基础设施维护良好，桌椅、垃圾桶、井盖和指示牌等园林设施基本做到维护及时。</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公园绿地基础设施维护良好，桌椅、垃圾桶、井盖和指示牌等能维护及时， 保持基本完整。</w:t>
            </w:r>
            <w:r/>
          </w:p>
        </w:tc>
      </w:tr>
      <w:tr>
        <w:trPr>
          <w:trHeight w:val="1569"/>
        </w:trPr>
        <w:tc>
          <w:tcPr>
            <w:gridSpan w:val="2"/>
            <w:tcW w:w="1290" w:type="dxa"/>
            <w:vAlign w:val="center"/>
            <w:textDirection w:val="lrTb"/>
            <w:noWrap/>
          </w:tcPr>
          <w:p>
            <w:pPr>
              <w:pStyle w:val="1210"/>
              <w:ind w:left="384"/>
              <w:spacing w:before="65" w:line="290" w:lineRule="exact"/>
              <w:rPr>
                <w:rFonts w:hint="eastAsia" w:cs="仿宋"/>
                <w:sz w:val="21"/>
                <w:szCs w:val="21"/>
              </w:rPr>
            </w:pPr>
            <w:r>
              <w:rPr>
                <w:rFonts w:hint="eastAsia" w:cs="仿宋"/>
                <w:spacing w:val="-3"/>
                <w:position w:val="5"/>
                <w:sz w:val="21"/>
                <w:szCs w:val="21"/>
              </w:rPr>
              <w:t xml:space="preserve">卫生</w:t>
            </w:r>
            <w:r/>
          </w:p>
          <w:p>
            <w:pPr>
              <w:pStyle w:val="1210"/>
              <w:ind w:left="384"/>
              <w:spacing w:line="220" w:lineRule="auto"/>
              <w:rPr>
                <w:rFonts w:hint="eastAsia" w:cs="仿宋"/>
                <w:sz w:val="21"/>
                <w:szCs w:val="21"/>
              </w:rPr>
            </w:pPr>
            <w:r>
              <w:rPr>
                <w:rFonts w:hint="eastAsia" w:cs="仿宋"/>
                <w:spacing w:val="-3"/>
                <w:sz w:val="21"/>
                <w:szCs w:val="21"/>
              </w:rPr>
              <w:t xml:space="preserve">保洁</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绿地整洁，无杂物、无白色污染(树挂),对作业废弃物(如树枝、树叶、草屑等)、绿地内水面杂物随产随清，做到巡视保洁。</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绿地整洁，无杂物、无白色污染(树挂),绿化生产垃圾(如树枝、树叶、草屑等)、绿地内水面杂物应日产日清，做到保洁及时。</w:t>
            </w:r>
            <w:r/>
          </w:p>
        </w:tc>
        <w:tc>
          <w:tcPr>
            <w:tcW w:w="2519"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绿地基本整洁，无明显杂物，无白色污染(树挂),绿化生产垃圾(如树枝、树叶、草屑等)、绿地内水面杂物能日产日清，做到保洁及时。</w:t>
            </w:r>
            <w:r/>
          </w:p>
        </w:tc>
      </w:tr>
      <w:tr>
        <w:trPr>
          <w:trHeight w:val="1314"/>
        </w:trPr>
        <w:tc>
          <w:tcPr>
            <w:gridSpan w:val="2"/>
            <w:tcW w:w="1290" w:type="dxa"/>
            <w:vAlign w:val="center"/>
            <w:textDirection w:val="lrTb"/>
            <w:noWrap/>
          </w:tcPr>
          <w:p>
            <w:pPr>
              <w:pStyle w:val="1210"/>
              <w:ind w:left="384"/>
              <w:spacing w:before="65" w:line="299" w:lineRule="exact"/>
              <w:rPr>
                <w:rFonts w:hint="eastAsia" w:cs="仿宋"/>
                <w:sz w:val="21"/>
                <w:szCs w:val="21"/>
              </w:rPr>
            </w:pPr>
            <w:r>
              <w:rPr>
                <w:rFonts w:hint="eastAsia" w:cs="仿宋"/>
                <w:spacing w:val="-3"/>
                <w:position w:val="7"/>
                <w:sz w:val="21"/>
                <w:szCs w:val="21"/>
              </w:rPr>
              <w:t xml:space="preserve">绿地</w:t>
            </w:r>
            <w:r/>
          </w:p>
          <w:p>
            <w:pPr>
              <w:pStyle w:val="1210"/>
              <w:ind w:left="384"/>
              <w:spacing w:line="220" w:lineRule="auto"/>
              <w:rPr>
                <w:rFonts w:hint="eastAsia" w:cs="仿宋"/>
                <w:sz w:val="21"/>
                <w:szCs w:val="21"/>
              </w:rPr>
            </w:pPr>
            <w:r>
              <w:rPr>
                <w:rFonts w:hint="eastAsia" w:cs="仿宋"/>
                <w:spacing w:val="7"/>
                <w:sz w:val="21"/>
                <w:szCs w:val="21"/>
              </w:rPr>
              <w:t xml:space="preserve">保护</w:t>
            </w:r>
            <w:r/>
          </w:p>
        </w:tc>
        <w:tc>
          <w:tcPr>
            <w:tcW w:w="2916"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绿地完整，无堆物、堆料、搭棚，树干、园林建筑、小品等上面无钉拴刻画等现象。绿地安保全天候24小时。</w:t>
            </w:r>
            <w:r/>
          </w:p>
        </w:tc>
        <w:tc>
          <w:tcPr>
            <w:tcW w:w="2860" w:type="dxa"/>
            <w:textDirection w:val="lrTb"/>
            <w:noWrap/>
          </w:tcPr>
          <w:p>
            <w:pPr>
              <w:pStyle w:val="1210"/>
              <w:spacing w:before="65" w:line="235" w:lineRule="auto"/>
              <w:rPr>
                <w:rFonts w:hint="eastAsia" w:cs="仿宋"/>
                <w:spacing w:val="-1"/>
                <w:sz w:val="21"/>
                <w:szCs w:val="21"/>
                <w:lang w:eastAsia="zh-CN"/>
              </w:rPr>
            </w:pPr>
            <w:r>
              <w:rPr>
                <w:rFonts w:hint="eastAsia" w:cs="仿宋"/>
                <w:spacing w:val="-1"/>
                <w:sz w:val="21"/>
                <w:szCs w:val="21"/>
                <w:lang w:eastAsia="zh-CN"/>
              </w:rPr>
              <w:t xml:space="preserve">绿地完整，无堆物、堆料、搭棚，树干、园林建筑、小品等上面无钉拴刻画等现象。绿地安保全天候24小时。</w:t>
            </w:r>
            <w:r/>
          </w:p>
        </w:tc>
        <w:tc>
          <w:tcPr>
            <w:tcW w:w="2519" w:type="dxa"/>
            <w:textDirection w:val="lrTb"/>
            <w:noWrap/>
          </w:tcPr>
          <w:p>
            <w:pPr>
              <w:pStyle w:val="1210"/>
              <w:spacing w:before="65" w:line="228" w:lineRule="auto"/>
              <w:rPr>
                <w:rFonts w:hint="eastAsia" w:cs="仿宋"/>
                <w:spacing w:val="-1"/>
                <w:sz w:val="21"/>
                <w:szCs w:val="21"/>
                <w:lang w:eastAsia="zh-CN"/>
              </w:rPr>
            </w:pPr>
            <w:r>
              <w:rPr>
                <w:rFonts w:hint="eastAsia" w:cs="仿宋"/>
                <w:spacing w:val="-1"/>
                <w:sz w:val="21"/>
                <w:szCs w:val="21"/>
                <w:lang w:eastAsia="zh-CN"/>
              </w:rPr>
              <w:t xml:space="preserve">绿地完整，无明显堆物、堆料、搭棚，树干、园林、建筑、小品等上面无钉拴、刻画等现象。绿地安保全天候24小时。</w:t>
            </w:r>
            <w:r/>
          </w:p>
        </w:tc>
      </w:tr>
    </w:tbl>
    <w:p>
      <w:pPr>
        <w:ind w:firstLine="432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32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泰州市海陵区市政园林养护服务中心</w:t>
      </w:r>
      <w:r/>
    </w:p>
    <w:p>
      <w:pPr>
        <w:ind w:firstLine="5280"/>
        <w:spacing w:line="500" w:lineRule="exact"/>
        <w:rPr>
          <w:rFonts w:hint="eastAsia" w:ascii="宋体" w:hAnsi="宋体" w:eastAsia="宋体" w:cs="宋体"/>
          <w:sz w:val="24"/>
          <w:szCs w:val="24"/>
        </w:rPr>
        <w:sectPr>
          <w:footerReference w:type="default" r:id="rId13"/>
          <w:footnotePr/>
          <w:endnotePr/>
          <w:type w:val="nextPage"/>
          <w:pgSz w:w="11906" w:h="16838" w:orient="portrait"/>
          <w:pgMar w:top="1418" w:right="1588" w:bottom="1418" w:left="1588" w:header="567" w:footer="737" w:gutter="0"/>
          <w:cols w:num="1" w:sep="0" w:space="720" w:equalWidth="1"/>
          <w:docGrid w:linePitch="360"/>
        </w:sectPr>
      </w:pPr>
      <w:r>
        <w:rPr>
          <w:rFonts w:hint="eastAsia" w:ascii="宋体" w:hAnsi="宋体" w:eastAsia="宋体" w:cs="宋体"/>
          <w:sz w:val="24"/>
          <w:szCs w:val="24"/>
        </w:rPr>
        <w:t xml:space="preserve">2026年  月   日</w:t>
      </w:r>
      <w:r/>
    </w:p>
    <w:p>
      <w:pPr>
        <w:widowControl/>
        <w:rPr>
          <w:rFonts w:hint="eastAsia" w:ascii="宋体" w:hAnsi="宋体" w:eastAsia="宋体" w:cs="宋体"/>
          <w:b/>
          <w:bCs/>
          <w:sz w:val="24"/>
          <w:szCs w:val="24"/>
        </w:rPr>
      </w:pPr>
      <w:r>
        <w:rPr>
          <w:rFonts w:hint="eastAsia" w:ascii="宋体" w:hAnsi="宋体" w:eastAsia="宋体" w:cs="宋体"/>
          <w:b/>
          <w:bCs/>
          <w:sz w:val="24"/>
          <w:szCs w:val="24"/>
        </w:rPr>
        <w:t xml:space="preserve">附件3</w:t>
      </w:r>
      <w:r/>
    </w:p>
    <w:p>
      <w:pPr>
        <w:jc w:val="center"/>
        <w:spacing w:line="600" w:lineRule="exact"/>
        <w:rPr>
          <w:rFonts w:hint="eastAsia" w:asciiTheme="majorEastAsia" w:hAnsiTheme="majorEastAsia" w:eastAsiaTheme="majorEastAsia"/>
          <w:b/>
          <w:caps/>
          <w:sz w:val="32"/>
          <w:szCs w:val="32"/>
        </w:rPr>
      </w:pPr>
      <w:r>
        <w:rPr>
          <w:rFonts w:hint="eastAsia" w:cs="宋体" w:asciiTheme="majorEastAsia" w:hAnsiTheme="majorEastAsia" w:eastAsiaTheme="majorEastAsia"/>
          <w:b/>
          <w:caps/>
          <w:sz w:val="32"/>
          <w:szCs w:val="32"/>
        </w:rPr>
        <w:t xml:space="preserve">泰州市海陵区道路、游园绿化养护考核评分细则（试行）</w:t>
      </w:r>
      <w:r/>
    </w:p>
    <w:p>
      <w:pPr>
        <w:jc w:val="left"/>
        <w:spacing w:line="600" w:lineRule="exact"/>
        <w:rPr>
          <w:rFonts w:hint="eastAsia" w:ascii="宋体" w:hAnsi="宋体" w:eastAsia="宋体" w:cs="宋体"/>
          <w:b/>
          <w:caps/>
          <w:sz w:val="24"/>
          <w:szCs w:val="24"/>
        </w:rPr>
      </w:pPr>
      <w:r>
        <w:rPr>
          <w:rFonts w:hint="eastAsia" w:ascii="宋体" w:hAnsi="宋体" w:eastAsia="宋体" w:cs="宋体"/>
          <w:b/>
          <w:caps/>
          <w:sz w:val="24"/>
          <w:szCs w:val="24"/>
        </w:rPr>
        <w:t xml:space="preserve">考核地点:                                                                             时间：      年     月</w:t>
      </w:r>
      <w:r/>
    </w:p>
    <w:tbl>
      <w:tblPr>
        <w:tblStyle w:val="857"/>
        <w:tblW w:w="14597" w:type="dxa"/>
        <w:jc w:val="center"/>
        <w:tblLayout w:type="fixed"/>
        <w:tblCellMar>
          <w:left w:w="108" w:type="dxa"/>
          <w:top w:w="0" w:type="dxa"/>
          <w:right w:w="108" w:type="dxa"/>
          <w:bottom w:w="0" w:type="dxa"/>
        </w:tblCellMar>
        <w:tblLook w:val="04A0" w:firstRow="1" w:lastRow="0" w:firstColumn="1" w:lastColumn="0" w:noHBand="0" w:noVBand="1"/>
      </w:tblPr>
      <w:tblGrid>
        <w:gridCol w:w="1130"/>
        <w:gridCol w:w="709"/>
        <w:gridCol w:w="7229"/>
        <w:gridCol w:w="851"/>
        <w:gridCol w:w="3969"/>
        <w:gridCol w:w="709"/>
      </w:tblGrid>
      <w:tr>
        <w:trPr>
          <w:jc w:val="center"/>
          <w:trHeight w:val="7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条目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考核内容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标准</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扣分标准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ascii="宋体" w:hAnsi="宋体" w:cs="宋体"/>
                <w:b/>
                <w:sz w:val="21"/>
                <w:szCs w:val="21"/>
              </w:rPr>
            </w:pPr>
            <w:r>
              <w:rPr>
                <w:rFonts w:hint="eastAsia" w:ascii="宋体" w:hAnsi="宋体" w:eastAsia="宋体" w:cs="宋体"/>
                <w:b/>
                <w:sz w:val="21"/>
                <w:szCs w:val="21"/>
              </w:rPr>
              <w:t xml:space="preserve">扣分明细</w:t>
            </w:r>
            <w:r/>
          </w:p>
        </w:tc>
      </w:tr>
      <w:tr>
        <w:trPr>
          <w:jc w:val="center"/>
          <w:trHeight w:val="12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restart"/>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一、人员考核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养护及保洁人员数量符合投标文件承诺。每天作业人员数量，每</w:t>
            </w:r>
            <w:r>
              <w:rPr>
                <w:rFonts w:eastAsia="宋体"/>
                <w:sz w:val="21"/>
                <w:szCs w:val="21"/>
              </w:rPr>
              <w:t xml:space="preserve">2</w:t>
            </w:r>
            <w:r>
              <w:rPr>
                <w:rFonts w:hint="eastAsia" w:ascii="宋体" w:hAnsi="宋体" w:eastAsia="宋体" w:cs="宋体"/>
                <w:sz w:val="21"/>
                <w:szCs w:val="21"/>
              </w:rPr>
              <w:t xml:space="preserve">万平方米不少于</w:t>
            </w:r>
            <w:r>
              <w:rPr>
                <w:rFonts w:eastAsia="宋体"/>
                <w:sz w:val="21"/>
                <w:szCs w:val="21"/>
              </w:rPr>
              <w:t xml:space="preserve">1</w:t>
            </w:r>
            <w:r>
              <w:rPr>
                <w:rFonts w:hint="eastAsia" w:ascii="宋体" w:hAnsi="宋体" w:eastAsia="宋体" w:cs="宋体"/>
                <w:sz w:val="21"/>
                <w:szCs w:val="21"/>
              </w:rPr>
              <w:t xml:space="preserve">人（作业人员年龄不得超过60周岁），根据各自养护情况，调整增加人员，满足养护需求。员工按各自岗位分工，准时进岗到位，工作期间不能离岗，考勤记录台账真实、齐全，保洁人员在责任路段巡回保洁；技术人员数量、学历、职称须符合合同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restart"/>
            <w:textDirection w:val="lrTb"/>
            <w:noWrap/>
          </w:tcPr>
          <w:p>
            <w:pPr>
              <w:jc w:val="center"/>
              <w:spacing w:line="260" w:lineRule="exact"/>
              <w:widowControl/>
              <w:rPr>
                <w:rFonts w:hint="eastAsia" w:ascii="宋体" w:hAnsi="宋体" w:eastAsia="宋体" w:cs="宋体"/>
                <w:sz w:val="21"/>
                <w:szCs w:val="21"/>
              </w:rPr>
            </w:pPr>
            <w:r>
              <w:rPr>
                <w:rFonts w:hint="eastAsia"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人员投入不足，每少</w:t>
            </w:r>
            <w:r>
              <w:rPr>
                <w:rFonts w:eastAsia="宋体"/>
                <w:bCs/>
                <w:sz w:val="21"/>
                <w:szCs w:val="21"/>
              </w:rPr>
              <w:t xml:space="preserve">1</w:t>
            </w:r>
            <w:r>
              <w:rPr>
                <w:rFonts w:hint="eastAsia" w:ascii="宋体" w:hAnsi="宋体" w:eastAsia="宋体" w:cs="宋体"/>
                <w:sz w:val="21"/>
                <w:szCs w:val="21"/>
              </w:rPr>
              <w:t xml:space="preserve">人扣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分。考勤记录台账不真实、不齐全的扣</w:t>
            </w:r>
            <w:r>
              <w:rPr>
                <w:rFonts w:hint="eastAsia" w:eastAsia="宋体"/>
                <w:bCs/>
                <w:sz w:val="21"/>
                <w:szCs w:val="21"/>
              </w:rPr>
              <w:t xml:space="preserve">0.5</w:t>
            </w:r>
            <w:r>
              <w:rPr>
                <w:rFonts w:hint="eastAsia" w:ascii="宋体" w:hAnsi="宋体" w:eastAsia="宋体" w:cs="宋体"/>
                <w:sz w:val="21"/>
                <w:szCs w:val="21"/>
              </w:rPr>
              <w:t xml:space="preserve">分。技术人员数量、学历、职称与合同不符的扣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restart"/>
            <w:textDirection w:val="lrTb"/>
            <w:noWrap/>
          </w:tcPr>
          <w:p>
            <w:pPr>
              <w:widowControl/>
              <w:rPr>
                <w:rFonts w:ascii="宋体" w:hAnsi="宋体" w:cs="宋体"/>
                <w:sz w:val="21"/>
                <w:szCs w:val="21"/>
              </w:rPr>
            </w:pPr>
            <w:r>
              <w:rPr>
                <w:rFonts w:ascii="宋体" w:hAnsi="宋体" w:cs="宋体"/>
                <w:sz w:val="21"/>
                <w:szCs w:val="21"/>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养护工着装必须统一、醒目、有反光条。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养护工未规范着装，每人每次扣</w:t>
            </w:r>
            <w:r>
              <w:rPr>
                <w:rFonts w:eastAsia="宋体"/>
                <w:bCs/>
                <w:sz w:val="21"/>
                <w:szCs w:val="21"/>
              </w:rPr>
              <w:t xml:space="preserve">0.</w:t>
            </w:r>
            <w:r>
              <w:rPr>
                <w:rFonts w:hint="eastAsia" w:eastAsia="宋体"/>
                <w:bCs/>
                <w:sz w:val="21"/>
                <w:szCs w:val="21"/>
              </w:rPr>
              <w:t xml:space="preserve">2</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重要节日、重大活动、突发事件，按管理单位要求配备保障人员。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人员投入不足致使无法完成相关保障任务，每少</w:t>
            </w:r>
            <w:r>
              <w:rPr>
                <w:rFonts w:eastAsia="宋体"/>
                <w:bCs/>
                <w:sz w:val="21"/>
                <w:szCs w:val="21"/>
              </w:rPr>
              <w:t xml:space="preserve">1</w:t>
            </w:r>
            <w:r>
              <w:rPr>
                <w:rFonts w:hint="eastAsia" w:ascii="宋体" w:hAnsi="宋体" w:eastAsia="宋体" w:cs="宋体"/>
                <w:sz w:val="21"/>
                <w:szCs w:val="21"/>
              </w:rPr>
              <w:t xml:space="preserve">人扣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6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按要求准时参加会议、活动及各类业务培训。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迟到的扣</w:t>
            </w:r>
            <w:r>
              <w:rPr>
                <w:rFonts w:hint="eastAsia" w:eastAsia="宋体"/>
                <w:bCs/>
                <w:sz w:val="21"/>
                <w:szCs w:val="21"/>
              </w:rPr>
              <w:t xml:space="preserve">0.5</w:t>
            </w:r>
            <w:r>
              <w:rPr>
                <w:rFonts w:hint="eastAsia" w:ascii="宋体" w:hAnsi="宋体" w:eastAsia="宋体" w:cs="宋体"/>
                <w:sz w:val="21"/>
                <w:szCs w:val="21"/>
              </w:rPr>
              <w:t xml:space="preserve">分/次；无故缺席的扣</w:t>
            </w:r>
            <w:r>
              <w:rPr>
                <w:rFonts w:hint="eastAsia"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7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服从甲方管理，调配巡查车辆参与集中巡查等。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不服从管理的，扣</w:t>
            </w:r>
            <w:r>
              <w:rPr>
                <w:rFonts w:hint="eastAsia"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r>
        <w:trPr>
          <w:jc w:val="center"/>
          <w:trHeight w:val="7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0" w:type="dxa"/>
            <w:vAlign w:val="center"/>
            <w:vMerge w:val="continue"/>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29"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负责人必须全职在岗，接到甲方通知后现场管理人员半小时内赶到管理现场。负责人请假期间，确保每天有人当值。负责人接受甲方考勤，休息日及法定假日须做好值班工作。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1" w:type="dxa"/>
            <w:vAlign w:val="center"/>
            <w:vMerge w:val="continue"/>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接到甲方通知后现场管理人员半小时内不能赶到现场的（现场管理人员到场后需签到确认），每次扣</w:t>
            </w:r>
            <w:r>
              <w:rPr>
                <w:rFonts w:hint="eastAsia" w:eastAsia="宋体"/>
                <w:bCs/>
                <w:sz w:val="21"/>
                <w:szCs w:val="21"/>
              </w:rPr>
              <w:t xml:space="preserve">0.5</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vMerge w:val="continue"/>
            <w:textDirection w:val="lrTb"/>
            <w:noWrap/>
          </w:tcPr>
          <w:p>
            <w:pPr>
              <w:jc w:val="left"/>
              <w:spacing w:line="260" w:lineRule="exact"/>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31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二、养护管理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卫生保洁</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textDirection w:val="lrTb"/>
            <w:noWrap/>
          </w:tcPr>
          <w:p>
            <w:pPr>
              <w:spacing w:line="230" w:lineRule="exact"/>
              <w:widowControl/>
              <w:rPr>
                <w:rFonts w:hint="eastAsia" w:ascii="宋体" w:hAnsi="宋体" w:eastAsia="宋体" w:cs="宋体"/>
                <w:sz w:val="21"/>
                <w:szCs w:val="21"/>
              </w:rPr>
            </w:pPr>
            <w:r>
              <w:rPr>
                <w:rFonts w:hint="eastAsia" w:ascii="宋体" w:hAnsi="宋体" w:eastAsia="宋体" w:cs="宋体"/>
                <w:sz w:val="21"/>
                <w:szCs w:val="21"/>
              </w:rPr>
              <w:t xml:space="preserve">全天候保洁，绿地内无垃圾杂物、无枯枝落叶、无裸露管线。各类设施外表洁净美观、无乱涂乱画现象。各类水体水质清澈无异味、水位正常、无漂浮物，无水草。垃圾箱（桶）内垃圾日产日清，垃圾桶内胆配置垃圾袋，确保内筒无污垢陈渍，箱体外壳保持整洁，及时消毒。无明显臭味；垃圾桶蝇、蚊孳生季节，垃圾聚点，应定时喷</w:t>
            </w:r>
            <w:r>
              <w:rPr>
                <w:rFonts w:hint="eastAsia" w:ascii="宋体" w:hAnsi="宋体" w:eastAsia="宋体" w:cs="宋体"/>
                <w:sz w:val="21"/>
                <w:szCs w:val="21"/>
              </w:rPr>
              <w:t xml:space="preserve">洒消毒、灭蚊蝇药物；垃圾应投放到垃圾箱（桶）内，不得裸露堆放。地面、园路、构筑物卫生：无隔日垃圾，目视干净，无卫生死角，游路无杂草、枯枝落叶，晴天无突出泥沙残留，无积水、积雪；构筑物内各类陈设、工、器具摆放整齐，门窗、墙壁、顶棚无积灰、污迹和蛛网，玻璃窗光洁明亮；路面基本见本色，无人畜粪便，阶梯扶手干净；及时清除临街建（构）筑物外墙和玻璃幕墙上小广告等污物；建筑外墙涂料局部出现污染的，应及时清洗或粉刷。内外环境整洁,各类设施、设备完好,图形标志醒目、规范,无乱涂乱画。废弃物处理必须符合其他主管部门相关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绿地卫生每次发现</w:t>
            </w:r>
            <w:r>
              <w:rPr>
                <w:rFonts w:eastAsia="宋体"/>
                <w:sz w:val="21"/>
                <w:szCs w:val="21"/>
              </w:rPr>
              <w:t xml:space="preserve">1</w:t>
            </w:r>
            <w:r>
              <w:rPr>
                <w:rFonts w:hint="eastAsia" w:ascii="宋体" w:hAnsi="宋体" w:eastAsia="宋体" w:cs="宋体"/>
                <w:sz w:val="21"/>
                <w:szCs w:val="21"/>
              </w:rPr>
              <w:t xml:space="preserve">项不符合要求的扣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分，如发现有成片垃圾、卫生死角每处扣</w:t>
            </w:r>
            <w:r>
              <w:rPr>
                <w:rFonts w:hint="eastAsia" w:eastAsia="宋体"/>
                <w:bCs/>
                <w:sz w:val="21"/>
                <w:szCs w:val="21"/>
              </w:rPr>
              <w:t xml:space="preserve">0.5</w:t>
            </w:r>
            <w:r>
              <w:rPr>
                <w:rFonts w:hint="eastAsia" w:ascii="宋体" w:hAnsi="宋体" w:eastAsia="宋体" w:cs="宋体"/>
                <w:sz w:val="21"/>
                <w:szCs w:val="21"/>
              </w:rPr>
              <w:t xml:space="preserve">分；地面、园路发现隔日垃圾每次扣</w:t>
            </w:r>
            <w:r>
              <w:rPr>
                <w:rFonts w:hint="eastAsia" w:eastAsia="宋体"/>
                <w:bCs/>
                <w:sz w:val="21"/>
                <w:szCs w:val="21"/>
              </w:rPr>
              <w:t xml:space="preserve">0.5</w:t>
            </w:r>
            <w:r>
              <w:rPr>
                <w:rFonts w:hint="eastAsia" w:ascii="宋体" w:hAnsi="宋体" w:eastAsia="宋体" w:cs="宋体"/>
                <w:sz w:val="21"/>
                <w:szCs w:val="21"/>
              </w:rPr>
              <w:t xml:space="preserve">分，打扫不洁每次扣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分，未打扫的扣</w:t>
            </w:r>
            <w:r>
              <w:rPr>
                <w:rFonts w:hint="eastAsia" w:eastAsia="宋体"/>
                <w:bCs/>
                <w:sz w:val="21"/>
                <w:szCs w:val="21"/>
              </w:rPr>
              <w:t xml:space="preserve">0.5</w:t>
            </w:r>
            <w:r>
              <w:rPr>
                <w:rFonts w:hint="eastAsia" w:ascii="宋体" w:hAnsi="宋体" w:eastAsia="宋体" w:cs="宋体"/>
                <w:sz w:val="21"/>
                <w:szCs w:val="21"/>
              </w:rPr>
              <w:t xml:space="preserve">分，构筑物卫生不到位扣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分/处；垃圾箱清运不及时扣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分；垃圾桶(箱)外观不洁扣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分；垃圾裸露堆放扣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分。绿地管线裸露每处扣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316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绿化长势</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绿地乔灌木、行道树、地被、绿篱、色块、草坪、花卉等生长茂盛，树冠完整，树形整齐美观。无缺株、倾斜、倒伏，无断枝、枯枝、死树，地被、花卉无枯死，无枯黄现象，地被、模纹无裸露，绿化保存率</w:t>
            </w:r>
            <w:r>
              <w:rPr>
                <w:rFonts w:hint="eastAsia" w:ascii="宋体" w:hAnsi="宋体" w:eastAsia="宋体" w:cs="宋体"/>
                <w:bCs/>
                <w:sz w:val="21"/>
                <w:szCs w:val="21"/>
              </w:rPr>
              <w:t xml:space="preserve">100%</w:t>
            </w:r>
            <w:r>
              <w:rPr>
                <w:rFonts w:hint="eastAsia" w:ascii="宋体" w:hAnsi="宋体" w:eastAsia="宋体" w:cs="宋体"/>
                <w:sz w:val="21"/>
                <w:szCs w:val="21"/>
              </w:rPr>
              <w:t xml:space="preserve">，对</w:t>
            </w:r>
            <w:r>
              <w:rPr>
                <w:rFonts w:hint="eastAsia" w:ascii="宋体" w:hAnsi="宋体" w:eastAsia="宋体" w:cs="宋体"/>
                <w:bCs/>
                <w:sz w:val="21"/>
                <w:szCs w:val="21"/>
              </w:rPr>
              <w:t xml:space="preserve">24</w:t>
            </w:r>
            <w:r>
              <w:rPr>
                <w:rFonts w:hint="eastAsia" w:ascii="宋体" w:hAnsi="宋体" w:eastAsia="宋体" w:cs="宋体"/>
                <w:sz w:val="21"/>
                <w:szCs w:val="21"/>
              </w:rPr>
              <w:t xml:space="preserve">小时内不能及时恢复的，须用覆盖材料完整覆盖。每年</w:t>
            </w:r>
            <w:r>
              <w:rPr>
                <w:rFonts w:hint="eastAsia" w:ascii="宋体" w:hAnsi="宋体" w:eastAsia="宋体" w:cs="宋体"/>
                <w:bCs/>
                <w:sz w:val="21"/>
                <w:szCs w:val="21"/>
              </w:rPr>
              <w:t xml:space="preserve">9</w:t>
            </w:r>
            <w:r>
              <w:rPr>
                <w:rFonts w:hint="eastAsia" w:ascii="宋体" w:hAnsi="宋体" w:eastAsia="宋体" w:cs="宋体"/>
                <w:sz w:val="21"/>
                <w:szCs w:val="21"/>
              </w:rPr>
              <w:t xml:space="preserve">-</w:t>
            </w:r>
            <w:r>
              <w:rPr>
                <w:rFonts w:hint="eastAsia" w:ascii="宋体" w:hAnsi="宋体" w:eastAsia="宋体" w:cs="宋体"/>
                <w:bCs/>
                <w:sz w:val="21"/>
                <w:szCs w:val="21"/>
              </w:rPr>
              <w:t xml:space="preserve">10</w:t>
            </w:r>
            <w:r>
              <w:rPr>
                <w:rFonts w:hint="eastAsia" w:ascii="宋体" w:hAnsi="宋体" w:eastAsia="宋体" w:cs="宋体"/>
                <w:sz w:val="21"/>
                <w:szCs w:val="21"/>
              </w:rPr>
              <w:t xml:space="preserve">月份特级养护标准的需播种黑麦草。乔灌木、花卉、草坪等生长势衰败影响观赏或死亡无偿补植同品种、同规格。自然灾害造成的绿化死亡按照合同条款执行。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textDirection w:val="lrTb"/>
            <w:noWrap/>
          </w:tcPr>
          <w:p>
            <w:pPr>
              <w:spacing w:line="230" w:lineRule="exact"/>
              <w:widowControl/>
              <w:rPr>
                <w:rFonts w:hint="eastAsia" w:ascii="宋体" w:hAnsi="宋体" w:eastAsia="宋体" w:cs="宋体"/>
                <w:sz w:val="21"/>
                <w:szCs w:val="21"/>
              </w:rPr>
            </w:pPr>
            <w:r>
              <w:rPr>
                <w:rFonts w:hint="eastAsia" w:ascii="宋体" w:hAnsi="宋体" w:eastAsia="宋体" w:cs="宋体"/>
                <w:sz w:val="21"/>
                <w:szCs w:val="21"/>
              </w:rPr>
              <w:t xml:space="preserve">因养护导致树冠不完整、树形差、有光秃落叶的,扣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分/株，有树木倒伏扣</w:t>
            </w:r>
            <w:r>
              <w:rPr>
                <w:rFonts w:eastAsia="宋体"/>
                <w:bCs/>
                <w:sz w:val="21"/>
                <w:szCs w:val="21"/>
              </w:rPr>
              <w:t xml:space="preserve">0.5</w:t>
            </w:r>
            <w:r>
              <w:rPr>
                <w:rFonts w:hint="eastAsia" w:ascii="宋体" w:hAnsi="宋体" w:eastAsia="宋体" w:cs="宋体"/>
                <w:sz w:val="21"/>
                <w:szCs w:val="21"/>
              </w:rPr>
              <w:t xml:space="preserve">分/株，有断枝扣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分/株，有明显枯枝扣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分/株，有枯死树木扣</w:t>
            </w:r>
            <w:r>
              <w:rPr>
                <w:rFonts w:eastAsia="宋体"/>
                <w:sz w:val="21"/>
                <w:szCs w:val="21"/>
              </w:rPr>
              <w:t xml:space="preserve">1</w:t>
            </w:r>
            <w:r>
              <w:rPr>
                <w:rFonts w:hint="eastAsia" w:ascii="宋体" w:hAnsi="宋体" w:eastAsia="宋体" w:cs="宋体"/>
                <w:sz w:val="21"/>
                <w:szCs w:val="21"/>
              </w:rPr>
              <w:t xml:space="preserve">分/株，有树木缺株不及时进行补缺扣</w:t>
            </w:r>
            <w:r>
              <w:rPr>
                <w:rFonts w:eastAsia="宋体"/>
                <w:bCs/>
                <w:sz w:val="21"/>
                <w:szCs w:val="21"/>
              </w:rPr>
              <w:t xml:space="preserve">1</w:t>
            </w:r>
            <w:r>
              <w:rPr>
                <w:rFonts w:hint="eastAsia" w:ascii="宋体" w:hAnsi="宋体" w:eastAsia="宋体" w:cs="宋体"/>
                <w:sz w:val="21"/>
                <w:szCs w:val="21"/>
              </w:rPr>
              <w:t xml:space="preserve">分/株，行道树加扣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分；补植品种、规格与原品种、规格不符扣</w:t>
            </w:r>
            <w:r>
              <w:rPr>
                <w:rFonts w:eastAsia="宋体"/>
                <w:bCs/>
                <w:sz w:val="21"/>
                <w:szCs w:val="21"/>
              </w:rPr>
              <w:t xml:space="preserve">1</w:t>
            </w:r>
            <w:r>
              <w:rPr>
                <w:rFonts w:hint="eastAsia" w:ascii="宋体" w:hAnsi="宋体" w:eastAsia="宋体" w:cs="宋体"/>
                <w:sz w:val="21"/>
                <w:szCs w:val="21"/>
              </w:rPr>
              <w:t xml:space="preserve">分/株；地被空秃扣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w:t>
            </w:r>
            <w:r>
              <w:rPr>
                <w:rFonts w:eastAsia="宋体"/>
                <w:bCs/>
                <w:sz w:val="21"/>
                <w:szCs w:val="21"/>
              </w:rPr>
              <w:t xml:space="preserve">2</w:t>
            </w:r>
            <w:r>
              <w:rPr>
                <w:rFonts w:hint="eastAsia" w:ascii="宋体" w:hAnsi="宋体" w:eastAsia="宋体" w:cs="宋体"/>
                <w:sz w:val="21"/>
                <w:szCs w:val="21"/>
              </w:rPr>
              <w:t xml:space="preserve">㎡，超过加倍扣分；草坪枯黄扣</w:t>
            </w:r>
            <w:r>
              <w:rPr>
                <w:rFonts w:hint="eastAsia" w:eastAsia="宋体"/>
                <w:bCs/>
                <w:sz w:val="21"/>
                <w:szCs w:val="21"/>
              </w:rPr>
              <w:t xml:space="preserve">0.5</w:t>
            </w:r>
            <w:r>
              <w:rPr>
                <w:rFonts w:hint="eastAsia" w:ascii="宋体" w:hAnsi="宋体" w:eastAsia="宋体" w:cs="宋体"/>
                <w:sz w:val="21"/>
                <w:szCs w:val="21"/>
              </w:rPr>
              <w:t xml:space="preserve">分/处；开花季节而未开花扣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分/处；考核绿化年保存率不达标，扣</w:t>
            </w:r>
            <w:r>
              <w:rPr>
                <w:rFonts w:eastAsia="宋体"/>
                <w:bCs/>
                <w:sz w:val="21"/>
                <w:szCs w:val="21"/>
              </w:rPr>
              <w:t xml:space="preserve">3</w:t>
            </w:r>
            <w:r>
              <w:rPr>
                <w:rFonts w:hint="eastAsia" w:ascii="宋体" w:hAnsi="宋体" w:eastAsia="宋体" w:cs="宋体"/>
                <w:sz w:val="21"/>
                <w:szCs w:val="21"/>
              </w:rPr>
              <w:t xml:space="preserve">分（非季节性栽植当月不考核）。未及时播种黑麦草扣</w:t>
            </w:r>
            <w:r>
              <w:rPr>
                <w:rFonts w:hint="eastAsia" w:eastAsia="宋体"/>
                <w:bCs/>
                <w:sz w:val="21"/>
                <w:szCs w:val="21"/>
              </w:rPr>
              <w:t xml:space="preserve">0.5</w:t>
            </w:r>
            <w:r>
              <w:rPr>
                <w:rFonts w:hint="eastAsia" w:ascii="宋体" w:hAnsi="宋体" w:eastAsia="宋体" w:cs="宋体"/>
                <w:sz w:val="21"/>
                <w:szCs w:val="21"/>
              </w:rPr>
              <w:t xml:space="preserve">分/处，黑麦草长势效果不佳扣</w:t>
            </w:r>
            <w:r>
              <w:rPr>
                <w:rFonts w:hint="eastAsia" w:eastAsia="宋体"/>
                <w:bCs/>
                <w:sz w:val="21"/>
                <w:szCs w:val="21"/>
              </w:rPr>
              <w:t xml:space="preserve">0.5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1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割草（草坪）</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草坪外观整齐，边缘线清晰，生长旺盛，草根不裸露；无可视斑秃；生长季节不枯黄，修剪及时，草坪杂化率不得超过</w:t>
            </w:r>
            <w:r>
              <w:rPr>
                <w:rFonts w:eastAsia="宋体"/>
                <w:bCs/>
                <w:sz w:val="21"/>
                <w:szCs w:val="21"/>
              </w:rPr>
              <w:t xml:space="preserve">5%</w:t>
            </w:r>
            <w:r>
              <w:rPr>
                <w:rFonts w:hint="eastAsia" w:ascii="宋体" w:hAnsi="宋体" w:eastAsia="宋体" w:cs="宋体"/>
                <w:sz w:val="21"/>
                <w:szCs w:val="21"/>
              </w:rPr>
              <w:t xml:space="preserve">。与乔灌木、球类、模纹色块、花境边境交接处进行切边，并保持线条流畅。修剪后的高度冷季型草坪宜为</w:t>
            </w:r>
            <w:r>
              <w:rPr>
                <w:rFonts w:eastAsia="宋体"/>
                <w:bCs/>
                <w:sz w:val="21"/>
                <w:szCs w:val="21"/>
              </w:rPr>
              <w:t xml:space="preserve">6</w:t>
            </w:r>
            <w:r>
              <w:rPr>
                <w:rFonts w:eastAsia="宋体"/>
                <w:sz w:val="21"/>
                <w:szCs w:val="21"/>
              </w:rPr>
              <w:t xml:space="preserve">-</w:t>
            </w:r>
            <w:r>
              <w:rPr>
                <w:rFonts w:eastAsia="宋体"/>
                <w:bCs/>
                <w:sz w:val="21"/>
                <w:szCs w:val="21"/>
              </w:rPr>
              <w:t xml:space="preserve">7</w:t>
            </w:r>
            <w:r>
              <w:rPr>
                <w:rFonts w:hint="eastAsia" w:ascii="宋体" w:hAnsi="宋体" w:eastAsia="宋体" w:cs="宋体"/>
                <w:sz w:val="21"/>
                <w:szCs w:val="21"/>
              </w:rPr>
              <w:t xml:space="preserve">厘米,暖季型草坪宜为</w:t>
            </w:r>
            <w:r>
              <w:rPr>
                <w:rFonts w:eastAsia="宋体"/>
                <w:bCs/>
                <w:sz w:val="21"/>
                <w:szCs w:val="21"/>
              </w:rPr>
              <w:t xml:space="preserve">4</w:t>
            </w:r>
            <w:r>
              <w:rPr>
                <w:rFonts w:eastAsia="宋体"/>
                <w:sz w:val="21"/>
                <w:szCs w:val="21"/>
              </w:rPr>
              <w:t xml:space="preserve">-</w:t>
            </w:r>
            <w:r>
              <w:rPr>
                <w:rFonts w:eastAsia="宋体"/>
                <w:bCs/>
                <w:sz w:val="21"/>
                <w:szCs w:val="21"/>
              </w:rPr>
              <w:t xml:space="preserve">5</w:t>
            </w:r>
            <w:r>
              <w:rPr>
                <w:rFonts w:hint="eastAsia" w:ascii="宋体" w:hAnsi="宋体" w:eastAsia="宋体" w:cs="宋体"/>
                <w:sz w:val="21"/>
                <w:szCs w:val="21"/>
              </w:rPr>
              <w:t xml:space="preserve">厘米。修剪要平整，边角无遗留，及时清运草屑。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3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草坪不及时修剪，留草高度超过标准上下限</w:t>
            </w:r>
            <w:r>
              <w:rPr>
                <w:rFonts w:eastAsia="宋体"/>
                <w:bCs/>
                <w:sz w:val="21"/>
                <w:szCs w:val="21"/>
              </w:rPr>
              <w:t xml:space="preserve">2</w:t>
            </w:r>
            <w:r>
              <w:rPr>
                <w:rFonts w:hint="eastAsia" w:ascii="宋体" w:hAnsi="宋体" w:eastAsia="宋体" w:cs="宋体"/>
                <w:sz w:val="21"/>
                <w:szCs w:val="21"/>
              </w:rPr>
              <w:t xml:space="preserve">厘米，面积在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㎡以内，扣</w:t>
            </w:r>
            <w:r>
              <w:rPr>
                <w:rFonts w:hint="eastAsia" w:eastAsia="宋体"/>
                <w:bCs/>
                <w:sz w:val="21"/>
                <w:szCs w:val="21"/>
              </w:rPr>
              <w:t xml:space="preserve">0.3</w:t>
            </w:r>
            <w:r>
              <w:rPr>
                <w:rFonts w:hint="eastAsia" w:ascii="宋体" w:hAnsi="宋体" w:eastAsia="宋体" w:cs="宋体"/>
                <w:sz w:val="21"/>
                <w:szCs w:val="21"/>
              </w:rPr>
              <w:t xml:space="preserve">分/处，面积在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w:t>
            </w:r>
            <w:r>
              <w:rPr>
                <w:rFonts w:eastAsia="宋体"/>
                <w:sz w:val="21"/>
                <w:szCs w:val="21"/>
              </w:rPr>
              <w:t xml:space="preserve">1000</w:t>
            </w:r>
            <w:r>
              <w:rPr>
                <w:rFonts w:hint="eastAsia" w:ascii="宋体" w:hAnsi="宋体" w:eastAsia="宋体" w:cs="宋体"/>
                <w:sz w:val="21"/>
                <w:szCs w:val="21"/>
              </w:rPr>
              <w:t xml:space="preserve">㎡内，扣</w:t>
            </w:r>
            <w:r>
              <w:rPr>
                <w:rFonts w:hint="eastAsia" w:eastAsia="宋体"/>
                <w:bCs/>
                <w:sz w:val="21"/>
                <w:szCs w:val="21"/>
              </w:rPr>
              <w:t xml:space="preserve">0.5</w:t>
            </w:r>
            <w:r>
              <w:rPr>
                <w:rFonts w:hint="eastAsia" w:ascii="宋体" w:hAnsi="宋体" w:eastAsia="宋体" w:cs="宋体"/>
                <w:sz w:val="21"/>
                <w:szCs w:val="21"/>
              </w:rPr>
              <w:t xml:space="preserve">分/处，面积超过</w:t>
            </w:r>
            <w:r>
              <w:rPr>
                <w:rFonts w:hint="eastAsia" w:eastAsia="宋体"/>
                <w:sz w:val="21"/>
                <w:szCs w:val="21"/>
              </w:rPr>
              <w:t xml:space="preserve">100</w:t>
            </w:r>
            <w:r>
              <w:rPr>
                <w:rFonts w:eastAsia="宋体"/>
                <w:sz w:val="21"/>
                <w:szCs w:val="21"/>
              </w:rPr>
              <w:t xml:space="preserve">0</w:t>
            </w:r>
            <w:r>
              <w:rPr>
                <w:rFonts w:hint="eastAsia" w:ascii="宋体" w:hAnsi="宋体" w:eastAsia="宋体" w:cs="宋体"/>
                <w:sz w:val="21"/>
                <w:szCs w:val="21"/>
              </w:rPr>
              <w:t xml:space="preserve">㎡，扣</w:t>
            </w:r>
            <w:r>
              <w:rPr>
                <w:rFonts w:hint="eastAsia" w:eastAsia="宋体"/>
                <w:bCs/>
                <w:sz w:val="21"/>
                <w:szCs w:val="21"/>
              </w:rPr>
              <w:t xml:space="preserve">1</w:t>
            </w:r>
            <w:r>
              <w:rPr>
                <w:rFonts w:hint="eastAsia" w:ascii="宋体" w:hAnsi="宋体" w:eastAsia="宋体" w:cs="宋体"/>
                <w:sz w:val="21"/>
                <w:szCs w:val="21"/>
              </w:rPr>
              <w:t xml:space="preserve">分/处；修剪面不平，边角有遗留，扣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分/处；未除草割草，面积在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㎡以内，扣</w:t>
            </w:r>
            <w:r>
              <w:rPr>
                <w:rFonts w:hint="eastAsia" w:eastAsia="宋体"/>
                <w:bCs/>
                <w:sz w:val="21"/>
                <w:szCs w:val="21"/>
              </w:rPr>
              <w:t xml:space="preserve">0.3</w:t>
            </w:r>
            <w:r>
              <w:rPr>
                <w:rFonts w:hint="eastAsia" w:ascii="宋体" w:hAnsi="宋体" w:eastAsia="宋体" w:cs="宋体"/>
                <w:sz w:val="21"/>
                <w:szCs w:val="21"/>
              </w:rPr>
              <w:t xml:space="preserve">分/处，面积在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w:t>
            </w:r>
            <w:r>
              <w:rPr>
                <w:rFonts w:eastAsia="宋体"/>
                <w:sz w:val="21"/>
                <w:szCs w:val="21"/>
              </w:rPr>
              <w:t xml:space="preserve">1000</w:t>
            </w:r>
            <w:r>
              <w:rPr>
                <w:rFonts w:hint="eastAsia" w:ascii="宋体" w:hAnsi="宋体" w:eastAsia="宋体" w:cs="宋体"/>
                <w:sz w:val="21"/>
                <w:szCs w:val="21"/>
              </w:rPr>
              <w:t xml:space="preserve">㎡内，扣</w:t>
            </w:r>
            <w:r>
              <w:rPr>
                <w:rFonts w:hint="eastAsia" w:eastAsia="宋体"/>
                <w:bCs/>
                <w:sz w:val="21"/>
                <w:szCs w:val="21"/>
              </w:rPr>
              <w:t xml:space="preserve">0.5</w:t>
            </w:r>
            <w:r>
              <w:rPr>
                <w:rFonts w:hint="eastAsia" w:ascii="宋体" w:hAnsi="宋体" w:eastAsia="宋体" w:cs="宋体"/>
                <w:sz w:val="21"/>
                <w:szCs w:val="21"/>
              </w:rPr>
              <w:t xml:space="preserve">分/处，面积超过</w:t>
            </w:r>
            <w:r>
              <w:rPr>
                <w:rFonts w:hint="eastAsia" w:eastAsia="宋体"/>
                <w:sz w:val="21"/>
                <w:szCs w:val="21"/>
              </w:rPr>
              <w:t xml:space="preserve">100</w:t>
            </w:r>
            <w:r>
              <w:rPr>
                <w:rFonts w:eastAsia="宋体"/>
                <w:sz w:val="21"/>
                <w:szCs w:val="21"/>
              </w:rPr>
              <w:t xml:space="preserve">0</w:t>
            </w:r>
            <w:r>
              <w:rPr>
                <w:rFonts w:hint="eastAsia" w:ascii="宋体" w:hAnsi="宋体" w:eastAsia="宋体" w:cs="宋体"/>
                <w:sz w:val="21"/>
                <w:szCs w:val="21"/>
              </w:rPr>
              <w:t xml:space="preserve">㎡，扣</w:t>
            </w:r>
            <w:r>
              <w:rPr>
                <w:rFonts w:hint="eastAsia" w:eastAsia="宋体"/>
                <w:bCs/>
                <w:sz w:val="21"/>
                <w:szCs w:val="21"/>
              </w:rPr>
              <w:t xml:space="preserve">1</w:t>
            </w:r>
            <w:r>
              <w:rPr>
                <w:rFonts w:hint="eastAsia" w:ascii="宋体" w:hAnsi="宋体" w:eastAsia="宋体" w:cs="宋体"/>
                <w:sz w:val="21"/>
                <w:szCs w:val="21"/>
              </w:rPr>
              <w:t xml:space="preserve">分/处。未切边扣</w:t>
            </w:r>
            <w:r>
              <w:rPr>
                <w:rFonts w:hint="eastAsia" w:eastAsia="宋体"/>
                <w:bCs/>
                <w:sz w:val="21"/>
                <w:szCs w:val="21"/>
              </w:rPr>
              <w:t xml:space="preserve">0.5</w:t>
            </w:r>
            <w:r>
              <w:rPr>
                <w:rFonts w:hint="eastAsia" w:ascii="宋体" w:hAnsi="宋体" w:eastAsia="宋体" w:cs="宋体"/>
                <w:sz w:val="21"/>
                <w:szCs w:val="21"/>
              </w:rPr>
              <w:t xml:space="preserve">分/处；切边不明显、线条不流畅扣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36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修剪整形</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乔木定期修剪，整枝合理均匀；根据树木习性及时剥芽，修剪符合要求，树木通风透光良好，花灌木根据特性修剪及时、准确；模纹色块、绿篱品种之间</w:t>
            </w:r>
            <w:r>
              <w:rPr>
                <w:rFonts w:hint="eastAsia" w:ascii="宋体" w:hAnsi="宋体" w:eastAsia="宋体" w:cs="宋体"/>
                <w:sz w:val="21"/>
                <w:szCs w:val="21"/>
              </w:rPr>
              <w:t xml:space="preserve">层次分明，修剪及时、线条流畅。全年无飞头；造型植物适时修剪，定期造型，满足景观要求。球类常年保持圆润饱满，下脚修剪高度一致；组团式球类修剪错落有致。做好树木修剪前的安全教育和技术培训。熟悉和掌握树木修剪的操作规程。此外，须选派有实践经验的职工当安全员，负责实施修剪时的安全检查、监督、技术指导和示范。同时要在安全范围内设置路障、人防等警示标志，修剪人员要佩戴防护用品，确保作业人员及行人安全。修剪的剪口必须平滑，不得劈裂，直径超过4厘米以上的剪锯口，涂抹防腐剂促进伤口愈合。登高作业人员必须身体健康，年龄不得超过</w:t>
            </w:r>
            <w:r>
              <w:rPr>
                <w:rFonts w:eastAsia="宋体"/>
                <w:sz w:val="21"/>
                <w:szCs w:val="21"/>
              </w:rPr>
              <w:t xml:space="preserve">6</w:t>
            </w:r>
            <w:r>
              <w:rPr>
                <w:rFonts w:hint="eastAsia" w:eastAsia="宋体"/>
                <w:sz w:val="21"/>
                <w:szCs w:val="21"/>
              </w:rPr>
              <w:t xml:space="preserve">0</w:t>
            </w:r>
            <w:r>
              <w:rPr>
                <w:rFonts w:hint="eastAsia" w:ascii="宋体" w:hAnsi="宋体" w:eastAsia="宋体" w:cs="宋体"/>
                <w:sz w:val="21"/>
                <w:szCs w:val="21"/>
              </w:rPr>
              <w:t xml:space="preserve">周岁，同时有安全员现场指导作业。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各类乔木、大型花灌木不适时修剪的，扣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分/株；不按要求修剪，</w:t>
            </w:r>
            <w:r>
              <w:rPr>
                <w:rFonts w:hint="eastAsia" w:ascii="宋体" w:hAnsi="宋体" w:eastAsia="宋体" w:cs="宋体"/>
                <w:bCs/>
                <w:sz w:val="21"/>
                <w:szCs w:val="21"/>
              </w:rPr>
              <w:t xml:space="preserve">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分/处；未及时剥芽扣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分/株。模纹色块、绿篱修剪层次不分明，扣</w:t>
            </w:r>
            <w:r>
              <w:rPr>
                <w:rFonts w:hint="eastAsia" w:eastAsia="宋体"/>
                <w:sz w:val="21"/>
                <w:szCs w:val="21"/>
              </w:rPr>
              <w:t xml:space="preserve">0.5</w:t>
            </w:r>
            <w:r>
              <w:rPr>
                <w:rFonts w:hint="eastAsia" w:ascii="宋体" w:hAnsi="宋体" w:eastAsia="宋体" w:cs="宋体"/>
                <w:sz w:val="21"/>
                <w:szCs w:val="21"/>
              </w:rPr>
              <w:t xml:space="preserve">分/处；未及时修剪的扣</w:t>
            </w:r>
            <w:r>
              <w:rPr>
                <w:rFonts w:hint="eastAsia" w:eastAsia="宋体"/>
                <w:bCs/>
                <w:sz w:val="21"/>
                <w:szCs w:val="21"/>
              </w:rPr>
              <w:t xml:space="preserve">0.5</w:t>
            </w:r>
            <w:r>
              <w:rPr>
                <w:rFonts w:hint="eastAsia" w:ascii="宋体" w:hAnsi="宋体" w:eastAsia="宋体" w:cs="宋体"/>
                <w:sz w:val="21"/>
                <w:szCs w:val="21"/>
              </w:rPr>
              <w:t xml:space="preserve">分/路段；飞头高于</w:t>
            </w:r>
            <w:r>
              <w:rPr>
                <w:rFonts w:eastAsia="宋体"/>
                <w:bCs/>
                <w:sz w:val="21"/>
                <w:szCs w:val="21"/>
              </w:rPr>
              <w:t xml:space="preserve">10</w:t>
            </w:r>
            <w:r>
              <w:rPr>
                <w:rFonts w:hint="eastAsia" w:ascii="宋体" w:hAnsi="宋体" w:eastAsia="宋体" w:cs="宋体"/>
                <w:sz w:val="21"/>
                <w:szCs w:val="21"/>
              </w:rPr>
              <w:t xml:space="preserve">厘米扣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分/处。不及时修剪、造型的扣</w:t>
            </w:r>
            <w:r>
              <w:rPr>
                <w:rFonts w:hint="eastAsia" w:eastAsia="宋体"/>
                <w:bCs/>
                <w:sz w:val="21"/>
                <w:szCs w:val="21"/>
              </w:rPr>
              <w:t xml:space="preserve">0.5</w:t>
            </w:r>
            <w:r>
              <w:rPr>
                <w:rFonts w:hint="eastAsia" w:ascii="宋体" w:hAnsi="宋体" w:eastAsia="宋体" w:cs="宋体"/>
                <w:sz w:val="21"/>
                <w:szCs w:val="21"/>
              </w:rPr>
              <w:t xml:space="preserve">分/路段；修剪不符合规范的扣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分/处。未做好修剪安全防护措施扣</w:t>
            </w:r>
            <w:r>
              <w:rPr>
                <w:rFonts w:hint="eastAsia" w:eastAsia="宋体"/>
                <w:sz w:val="21"/>
                <w:szCs w:val="21"/>
              </w:rPr>
              <w:t xml:space="preserve">0.5</w:t>
            </w:r>
            <w:r>
              <w:rPr>
                <w:rFonts w:hint="eastAsia" w:ascii="宋体" w:hAnsi="宋体" w:eastAsia="宋体" w:cs="宋体"/>
                <w:sz w:val="21"/>
                <w:szCs w:val="21"/>
              </w:rPr>
              <w:t xml:space="preserve">分/次，无安全员扣</w:t>
            </w:r>
            <w:r>
              <w:rPr>
                <w:rFonts w:hint="eastAsia" w:eastAsia="宋体"/>
                <w:bCs/>
                <w:sz w:val="21"/>
                <w:szCs w:val="21"/>
              </w:rPr>
              <w:t xml:space="preserve">0.5</w:t>
            </w:r>
            <w:r>
              <w:rPr>
                <w:rFonts w:hint="eastAsia" w:ascii="宋体" w:hAnsi="宋体" w:eastAsia="宋体" w:cs="宋体"/>
                <w:sz w:val="21"/>
                <w:szCs w:val="21"/>
              </w:rPr>
              <w:t xml:space="preserve">分，修剪发生安全事故扣</w:t>
            </w:r>
            <w:r>
              <w:rPr>
                <w:rFonts w:eastAsia="宋体"/>
                <w:bCs/>
                <w:sz w:val="21"/>
                <w:szCs w:val="21"/>
              </w:rPr>
              <w:t xml:space="preserve">5</w:t>
            </w:r>
            <w:r>
              <w:rPr>
                <w:rFonts w:hint="eastAsia" w:ascii="宋体" w:hAnsi="宋体" w:eastAsia="宋体" w:cs="宋体"/>
                <w:sz w:val="21"/>
                <w:szCs w:val="21"/>
              </w:rPr>
              <w:t xml:space="preserve">分。未做好修剪伤口处理扣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分/株，修剪错误造成树木劈裂、树皮破损的扣</w:t>
            </w:r>
            <w:r>
              <w:rPr>
                <w:rFonts w:hint="eastAsia" w:eastAsia="宋体"/>
                <w:bCs/>
                <w:sz w:val="21"/>
                <w:szCs w:val="21"/>
              </w:rPr>
              <w:t xml:space="preserve">0.5</w:t>
            </w:r>
            <w:r>
              <w:rPr>
                <w:rFonts w:hint="eastAsia" w:ascii="宋体" w:hAnsi="宋体" w:eastAsia="宋体" w:cs="宋体"/>
                <w:sz w:val="21"/>
                <w:szCs w:val="21"/>
              </w:rPr>
              <w:t xml:space="preserve">分。萌蘖枝、徒长枝、枯枝、断枝等修剪不及时的扣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病虫防治</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配备植保人员；积极配合园林植物病虫害监测与治理项目组进行相关实地操作，一旦发现疫情及时上报甲方。</w:t>
            </w:r>
            <w:r/>
          </w:p>
          <w:p>
            <w:pPr>
              <w:jc w:val="left"/>
              <w:spacing w:line="280" w:lineRule="exact"/>
              <w:widowControl/>
              <w:rPr>
                <w:rFonts w:hint="eastAsia" w:ascii="宋体" w:hAnsi="宋体" w:eastAsia="宋体" w:cs="宋体"/>
                <w:sz w:val="21"/>
                <w:szCs w:val="21"/>
              </w:rPr>
            </w:pPr>
            <w:r>
              <w:rPr>
                <w:rFonts w:hint="eastAsia" w:ascii="宋体" w:hAnsi="宋体" w:eastAsia="宋体" w:cs="宋体"/>
                <w:sz w:val="21"/>
                <w:szCs w:val="21"/>
              </w:rPr>
              <w:t xml:space="preserve">及时清理带病虫的落叶、杂草等，消灭病源、虫源，防止病虫扩散、蔓延。加强病虫检查，主要病虫害根据虫情预报及时采取防治措施。对于危险性病虫害，迅速采取扑灭措施。用药正确，配比科学，安全操作，不发生药物危害，无大面积病虫害危害现象，无大面积树干蛀空、树皮腐蚀等现象。根据栾树蚜虫等病虫害种类实施专项防治；治虫现场设置警示标语。</w:t>
            </w:r>
            <w:r/>
          </w:p>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贯彻“预防为主，综合防治”的方针，防治植物病虫害应积极做好生物防治工作；清理消灭越冬虫蛹、虫茧及有关病原体。因病虫害致乔灌木、花卉、草坪生长势衰败或死亡，无偿用同品种、同规格补植。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无专职植保人员的，扣</w:t>
            </w:r>
            <w:r>
              <w:rPr>
                <w:rFonts w:eastAsia="宋体"/>
                <w:sz w:val="21"/>
                <w:szCs w:val="21"/>
              </w:rPr>
              <w:t xml:space="preserve">0.5</w:t>
            </w:r>
            <w:r>
              <w:rPr>
                <w:rFonts w:hint="eastAsia" w:ascii="宋体" w:hAnsi="宋体" w:eastAsia="宋体" w:cs="宋体"/>
                <w:sz w:val="21"/>
                <w:szCs w:val="21"/>
              </w:rPr>
              <w:t xml:space="preserve">分/次。未积极配合园林植物病虫害监测与治理项目组进行相关实地操作的，扣</w:t>
            </w:r>
            <w:r>
              <w:rPr>
                <w:rFonts w:hint="eastAsia" w:eastAsia="宋体"/>
                <w:bCs/>
                <w:sz w:val="21"/>
                <w:szCs w:val="21"/>
              </w:rPr>
              <w:t xml:space="preserve">0.5</w:t>
            </w:r>
            <w:r>
              <w:rPr>
                <w:rFonts w:hint="eastAsia" w:ascii="宋体" w:hAnsi="宋体" w:eastAsia="宋体" w:cs="宋体"/>
                <w:sz w:val="21"/>
                <w:szCs w:val="21"/>
              </w:rPr>
              <w:t xml:space="preserve">分/次。乔灌木出现蚜虫、蚧壳虫、蛾类、天牛等害虫危害症状明显的，扣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分/株，造成植株死亡的，扣</w:t>
            </w:r>
            <w:r>
              <w:rPr>
                <w:rFonts w:hint="eastAsia" w:eastAsia="宋体"/>
                <w:bCs/>
                <w:sz w:val="21"/>
                <w:szCs w:val="21"/>
              </w:rPr>
              <w:t xml:space="preserve">1</w:t>
            </w:r>
            <w:r>
              <w:rPr>
                <w:rFonts w:hint="eastAsia" w:ascii="宋体" w:hAnsi="宋体" w:eastAsia="宋体" w:cs="宋体"/>
                <w:sz w:val="21"/>
                <w:szCs w:val="21"/>
              </w:rPr>
              <w:t xml:space="preserve">分/株，造成</w:t>
            </w:r>
            <w:r>
              <w:rPr>
                <w:rFonts w:hint="eastAsia" w:ascii="宋体" w:hAnsi="宋体" w:eastAsia="宋体" w:cs="宋体"/>
                <w:bCs/>
                <w:sz w:val="21"/>
                <w:szCs w:val="21"/>
              </w:rPr>
              <w:t xml:space="preserve">20</w:t>
            </w:r>
            <w:r>
              <w:rPr>
                <w:rFonts w:hint="eastAsia" w:ascii="宋体" w:hAnsi="宋体" w:eastAsia="宋体" w:cs="宋体"/>
                <w:sz w:val="21"/>
                <w:szCs w:val="21"/>
              </w:rPr>
              <w:t xml:space="preserve">株树木以上严重危害加扣</w:t>
            </w:r>
            <w:r>
              <w:rPr>
                <w:rFonts w:hint="eastAsia" w:eastAsia="宋体"/>
                <w:bCs/>
                <w:sz w:val="21"/>
                <w:szCs w:val="21"/>
              </w:rPr>
              <w:t xml:space="preserve">1</w:t>
            </w:r>
            <w:r>
              <w:rPr>
                <w:rFonts w:hint="eastAsia" w:ascii="宋体" w:hAnsi="宋体" w:eastAsia="宋体" w:cs="宋体"/>
                <w:sz w:val="21"/>
                <w:szCs w:val="21"/>
              </w:rPr>
              <w:t xml:space="preserve">分/次，草坪、地被、绿篱发生虫害扣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w:t>
            </w:r>
            <w:r>
              <w:rPr>
                <w:rFonts w:hint="eastAsia" w:eastAsia="宋体"/>
                <w:sz w:val="21"/>
                <w:szCs w:val="21"/>
              </w:rPr>
              <w:t xml:space="preserve">处</w:t>
            </w:r>
            <w:r>
              <w:rPr>
                <w:rFonts w:hint="eastAsia" w:ascii="宋体" w:hAnsi="宋体" w:eastAsia="宋体" w:cs="宋体"/>
                <w:sz w:val="21"/>
                <w:szCs w:val="21"/>
              </w:rPr>
              <w:t xml:space="preserve">，发生药害扣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分/处；防治不及时引起居民投诉的、导致病虫害爆发或反复发生的扣</w:t>
            </w:r>
            <w:r>
              <w:rPr>
                <w:rFonts w:hint="eastAsia" w:eastAsia="宋体"/>
                <w:bCs/>
                <w:sz w:val="21"/>
                <w:szCs w:val="21"/>
              </w:rPr>
              <w:t xml:space="preserve">0.5</w:t>
            </w:r>
            <w:r>
              <w:rPr>
                <w:rFonts w:hint="eastAsia" w:ascii="宋体" w:hAnsi="宋体" w:eastAsia="宋体" w:cs="宋体"/>
                <w:sz w:val="21"/>
                <w:szCs w:val="21"/>
              </w:rPr>
              <w:t xml:space="preserve">分/次，可组织替代作业；治虫现场未设置警示标语的扣</w:t>
            </w:r>
            <w:r>
              <w:rPr>
                <w:rFonts w:hint="eastAsia" w:eastAsia="宋体"/>
                <w:bCs/>
                <w:sz w:val="21"/>
                <w:szCs w:val="21"/>
              </w:rPr>
              <w:t xml:space="preserve">0.5</w:t>
            </w:r>
            <w:r>
              <w:rPr>
                <w:rFonts w:hint="eastAsia" w:ascii="宋体" w:hAnsi="宋体" w:eastAsia="宋体" w:cs="宋体"/>
                <w:sz w:val="21"/>
                <w:szCs w:val="21"/>
              </w:rPr>
              <w:t xml:space="preserve">分/次。不及时清除越冬虫蛹、虫茧及有关病原体的扣</w:t>
            </w:r>
            <w:r>
              <w:rPr>
                <w:rFonts w:hint="eastAsia" w:eastAsia="宋体"/>
                <w:bCs/>
                <w:sz w:val="21"/>
                <w:szCs w:val="21"/>
              </w:rPr>
              <w:t xml:space="preserve">0.5</w:t>
            </w:r>
            <w:r>
              <w:rPr>
                <w:rFonts w:hint="eastAsia" w:ascii="宋体" w:hAnsi="宋体" w:eastAsia="宋体" w:cs="宋体"/>
                <w:sz w:val="21"/>
                <w:szCs w:val="21"/>
              </w:rPr>
              <w:t xml:space="preserve">分/处。不按规定实行防治的，扣</w:t>
            </w:r>
            <w:r>
              <w:rPr>
                <w:rFonts w:hint="eastAsia" w:eastAsia="宋体"/>
                <w:bCs/>
                <w:sz w:val="21"/>
                <w:szCs w:val="21"/>
              </w:rPr>
              <w:t xml:space="preserve">1</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14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抗旱</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caps/>
                <w:sz w:val="21"/>
                <w:szCs w:val="21"/>
              </w:rPr>
            </w:pPr>
            <w:r>
              <w:rPr>
                <w:rFonts w:hint="eastAsia" w:ascii="宋体" w:hAnsi="宋体" w:eastAsia="宋体" w:cs="宋体"/>
                <w:sz w:val="21"/>
                <w:szCs w:val="21"/>
              </w:rPr>
              <w:t xml:space="preserve">对树木及草坪进行适期适量浇水，及时抗旱，确保正常生长。一般连续</w:t>
            </w:r>
            <w:r>
              <w:rPr>
                <w:rFonts w:eastAsia="宋体"/>
                <w:bCs/>
                <w:sz w:val="21"/>
                <w:szCs w:val="21"/>
              </w:rPr>
              <w:t xml:space="preserve">15</w:t>
            </w:r>
            <w:r>
              <w:rPr>
                <w:rFonts w:hint="eastAsia" w:ascii="宋体" w:hAnsi="宋体" w:eastAsia="宋体" w:cs="宋体"/>
                <w:sz w:val="21"/>
                <w:szCs w:val="21"/>
              </w:rPr>
              <w:t xml:space="preserve">天晴好天气，即要进行淋水浇水作业，高架下绿化无论晴雨至少每周浇透水</w:t>
            </w:r>
            <w:r>
              <w:rPr>
                <w:rFonts w:eastAsia="宋体"/>
                <w:bCs/>
                <w:sz w:val="21"/>
                <w:szCs w:val="21"/>
              </w:rPr>
              <w:t xml:space="preserve">1</w:t>
            </w:r>
            <w:r>
              <w:rPr>
                <w:rFonts w:hint="eastAsia" w:ascii="宋体" w:hAnsi="宋体" w:eastAsia="宋体" w:cs="宋体"/>
                <w:sz w:val="21"/>
                <w:szCs w:val="21"/>
              </w:rPr>
              <w:t xml:space="preserve">次，花箱每周至少</w:t>
            </w:r>
            <w:r>
              <w:rPr>
                <w:rFonts w:eastAsia="宋体"/>
                <w:bCs/>
                <w:sz w:val="21"/>
                <w:szCs w:val="21"/>
              </w:rPr>
              <w:t xml:space="preserve">2</w:t>
            </w:r>
            <w:r>
              <w:rPr>
                <w:rFonts w:hint="eastAsia" w:ascii="宋体" w:hAnsi="宋体" w:eastAsia="宋体" w:cs="宋体"/>
                <w:sz w:val="21"/>
                <w:szCs w:val="21"/>
              </w:rPr>
              <w:t xml:space="preserve">次。</w:t>
            </w:r>
            <w:r>
              <w:rPr>
                <w:rFonts w:eastAsia="宋体"/>
                <w:bCs/>
                <w:sz w:val="21"/>
                <w:szCs w:val="21"/>
              </w:rPr>
              <w:t xml:space="preserve">7</w:t>
            </w:r>
            <w:r>
              <w:rPr>
                <w:rFonts w:eastAsia="宋体"/>
                <w:sz w:val="21"/>
                <w:szCs w:val="21"/>
              </w:rPr>
              <w:t xml:space="preserve">-</w:t>
            </w:r>
            <w:r>
              <w:rPr>
                <w:rFonts w:eastAsia="宋体"/>
                <w:bCs/>
                <w:sz w:val="21"/>
                <w:szCs w:val="21"/>
              </w:rPr>
              <w:t xml:space="preserve">9</w:t>
            </w:r>
            <w:r>
              <w:rPr>
                <w:rFonts w:hint="eastAsia" w:ascii="宋体" w:hAnsi="宋体" w:eastAsia="宋体" w:cs="宋体"/>
                <w:sz w:val="21"/>
                <w:szCs w:val="21"/>
              </w:rPr>
              <w:t xml:space="preserve">月高温干燥季节，每周另增加浇透水</w:t>
            </w:r>
            <w:r>
              <w:rPr>
                <w:rFonts w:eastAsia="宋体"/>
                <w:bCs/>
                <w:sz w:val="21"/>
                <w:szCs w:val="21"/>
              </w:rPr>
              <w:t xml:space="preserve">1</w:t>
            </w:r>
            <w:r>
              <w:rPr>
                <w:rFonts w:hint="eastAsia" w:ascii="宋体" w:hAnsi="宋体" w:eastAsia="宋体" w:cs="宋体"/>
                <w:sz w:val="21"/>
                <w:szCs w:val="21"/>
              </w:rPr>
              <w:t xml:space="preserve">次（如遇中雨除外）；公园、绿地内不积水，坑坑洼洼必须及时填平，确保雨后积水及时排出；浇水产生的地面积水和泥浆及时清理。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未及时浇水，致使土壤干裂，树木、草坪生长不良的，扣</w:t>
            </w:r>
            <w:r>
              <w:rPr>
                <w:rFonts w:hint="eastAsia" w:eastAsia="宋体"/>
                <w:bCs/>
                <w:sz w:val="21"/>
                <w:szCs w:val="21"/>
              </w:rPr>
              <w:t xml:space="preserve">0.3</w:t>
            </w:r>
            <w:r>
              <w:rPr>
                <w:rFonts w:hint="eastAsia" w:ascii="宋体" w:hAnsi="宋体" w:eastAsia="宋体" w:cs="宋体"/>
                <w:sz w:val="21"/>
                <w:szCs w:val="21"/>
              </w:rPr>
              <w:t xml:space="preserve">分/处，致植物枯死的扣</w:t>
            </w:r>
            <w:r>
              <w:rPr>
                <w:rFonts w:hint="eastAsia" w:eastAsia="宋体"/>
                <w:bCs/>
                <w:sz w:val="21"/>
                <w:szCs w:val="21"/>
              </w:rPr>
              <w:t xml:space="preserve">1</w:t>
            </w:r>
            <w:r>
              <w:rPr>
                <w:rFonts w:hint="eastAsia" w:ascii="宋体" w:hAnsi="宋体" w:eastAsia="宋体" w:cs="宋体"/>
                <w:sz w:val="21"/>
                <w:szCs w:val="21"/>
              </w:rPr>
              <w:t xml:space="preserve">分/处。有积水、泥浆现象的，扣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涂白</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乔木和有主干部分的灌木</w:t>
            </w:r>
            <w:r>
              <w:rPr>
                <w:rFonts w:hint="eastAsia" w:ascii="宋体" w:hAnsi="宋体" w:eastAsia="宋体" w:cs="宋体"/>
                <w:bCs/>
                <w:sz w:val="21"/>
                <w:szCs w:val="21"/>
              </w:rPr>
              <w:t xml:space="preserve">要按规定</w:t>
            </w:r>
            <w:r>
              <w:rPr>
                <w:rFonts w:hint="eastAsia" w:ascii="宋体" w:hAnsi="宋体" w:eastAsia="宋体" w:cs="宋体"/>
                <w:sz w:val="21"/>
                <w:szCs w:val="21"/>
              </w:rPr>
              <w:t xml:space="preserve">进行涂白，防止树干和树穴内虫卵春季孵化后危害树木。涂白要均匀，高度要一致，一般为</w:t>
            </w:r>
            <w:r>
              <w:rPr>
                <w:rFonts w:eastAsia="宋体"/>
                <w:bCs/>
                <w:sz w:val="21"/>
                <w:szCs w:val="21"/>
              </w:rPr>
              <w:t xml:space="preserve">130</w:t>
            </w:r>
            <w:r>
              <w:rPr>
                <w:rFonts w:hint="eastAsia" w:ascii="宋体" w:hAnsi="宋体" w:eastAsia="宋体" w:cs="宋体"/>
                <w:sz w:val="21"/>
                <w:szCs w:val="21"/>
              </w:rPr>
              <w:t xml:space="preserve">厘米。涂白液配比为石灰</w:t>
            </w:r>
            <w:r>
              <w:rPr>
                <w:rFonts w:eastAsia="宋体"/>
                <w:bCs/>
                <w:sz w:val="21"/>
                <w:szCs w:val="21"/>
              </w:rPr>
              <w:t xml:space="preserve">10</w:t>
            </w:r>
            <w:r>
              <w:rPr>
                <w:rFonts w:hint="eastAsia" w:ascii="宋体" w:hAnsi="宋体" w:eastAsia="宋体" w:cs="宋体"/>
                <w:sz w:val="21"/>
                <w:szCs w:val="21"/>
              </w:rPr>
              <w:t xml:space="preserve">份、硫磺</w:t>
            </w:r>
            <w:r>
              <w:rPr>
                <w:rFonts w:eastAsia="宋体"/>
                <w:bCs/>
                <w:sz w:val="21"/>
                <w:szCs w:val="21"/>
              </w:rPr>
              <w:t xml:space="preserve">1</w:t>
            </w:r>
            <w:r>
              <w:rPr>
                <w:rFonts w:hint="eastAsia" w:ascii="宋体" w:hAnsi="宋体" w:eastAsia="宋体" w:cs="宋体"/>
                <w:sz w:val="21"/>
                <w:szCs w:val="21"/>
              </w:rPr>
              <w:t xml:space="preserve">份、食盐</w:t>
            </w:r>
            <w:r>
              <w:rPr>
                <w:rFonts w:eastAsia="宋体"/>
                <w:bCs/>
                <w:sz w:val="21"/>
                <w:szCs w:val="21"/>
              </w:rPr>
              <w:t xml:space="preserve">0.2</w:t>
            </w:r>
            <w:r>
              <w:rPr>
                <w:rFonts w:hint="eastAsia" w:ascii="宋体" w:hAnsi="宋体" w:eastAsia="宋体" w:cs="宋体"/>
                <w:sz w:val="21"/>
                <w:szCs w:val="21"/>
              </w:rPr>
              <w:t xml:space="preserve">份、兽油</w:t>
            </w:r>
            <w:r>
              <w:rPr>
                <w:rFonts w:eastAsia="宋体"/>
                <w:bCs/>
                <w:sz w:val="21"/>
                <w:szCs w:val="21"/>
              </w:rPr>
              <w:t xml:space="preserve">0.2</w:t>
            </w:r>
            <w:r>
              <w:rPr>
                <w:rFonts w:hint="eastAsia" w:ascii="宋体" w:hAnsi="宋体" w:eastAsia="宋体" w:cs="宋体"/>
                <w:sz w:val="21"/>
                <w:szCs w:val="21"/>
              </w:rPr>
              <w:t xml:space="preserve">份、水</w:t>
            </w:r>
            <w:r>
              <w:rPr>
                <w:rFonts w:eastAsia="宋体"/>
                <w:bCs/>
                <w:sz w:val="21"/>
                <w:szCs w:val="21"/>
              </w:rPr>
              <w:t xml:space="preserve">40</w:t>
            </w:r>
            <w:r>
              <w:rPr>
                <w:rFonts w:hint="eastAsia" w:ascii="宋体" w:hAnsi="宋体" w:eastAsia="宋体" w:cs="宋体"/>
                <w:sz w:val="21"/>
                <w:szCs w:val="21"/>
              </w:rPr>
              <w:t xml:space="preserve">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冬季不按规定要求对树木进行涂白的，扣</w:t>
            </w:r>
            <w:r>
              <w:rPr>
                <w:rFonts w:hint="eastAsia" w:eastAsia="宋体"/>
                <w:bCs/>
                <w:sz w:val="21"/>
                <w:szCs w:val="21"/>
              </w:rPr>
              <w:t xml:space="preserve">0.5</w:t>
            </w:r>
            <w:r>
              <w:rPr>
                <w:rFonts w:hint="eastAsia" w:ascii="宋体" w:hAnsi="宋体" w:eastAsia="宋体" w:cs="宋体"/>
                <w:sz w:val="21"/>
                <w:szCs w:val="21"/>
              </w:rPr>
              <w:t xml:space="preserve">分/处；涂白液未按要求配比扣</w:t>
            </w:r>
            <w:r>
              <w:rPr>
                <w:rFonts w:hint="eastAsia" w:eastAsia="宋体"/>
                <w:bCs/>
                <w:sz w:val="21"/>
                <w:szCs w:val="21"/>
              </w:rPr>
              <w:t xml:space="preserve">0.5</w:t>
            </w:r>
            <w:r>
              <w:rPr>
                <w:rFonts w:hint="eastAsia" w:ascii="宋体" w:hAnsi="宋体" w:eastAsia="宋体" w:cs="宋体"/>
                <w:sz w:val="21"/>
                <w:szCs w:val="21"/>
              </w:rPr>
              <w:t xml:space="preserve">分/次；涂白不规范扣</w:t>
            </w:r>
            <w:r>
              <w:rPr>
                <w:rFonts w:hint="eastAsia" w:eastAsia="宋体"/>
                <w:bCs/>
                <w:sz w:val="21"/>
                <w:szCs w:val="21"/>
              </w:rPr>
              <w:t xml:space="preserve">0.5</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5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施肥</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确保植物生长茂盛，无黄化、盛花期花小缺肥现象，及时施肥，一年不少于</w:t>
            </w:r>
            <w:r>
              <w:rPr>
                <w:rFonts w:eastAsia="宋体"/>
                <w:bCs/>
                <w:sz w:val="21"/>
                <w:szCs w:val="21"/>
              </w:rPr>
              <w:t xml:space="preserve">3</w:t>
            </w:r>
            <w:r>
              <w:rPr>
                <w:rFonts w:hint="eastAsia" w:ascii="宋体" w:hAnsi="宋体" w:eastAsia="宋体" w:cs="宋体"/>
                <w:sz w:val="21"/>
                <w:szCs w:val="21"/>
              </w:rPr>
              <w:t xml:space="preserve">次。规范操作，乔灌木采用穴施和沟施方法施肥，绿篱采用沟施方法施肥，施肥须均匀施肥后及时覆盖，地被和草坪采用撒施的方法施肥。施肥方法适当，用量合理，不产生肥害。行道树施肥后盖板要平整到位。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不施肥，扣</w:t>
            </w:r>
            <w:r>
              <w:rPr>
                <w:rFonts w:hint="eastAsia" w:eastAsia="宋体"/>
                <w:bCs/>
                <w:sz w:val="21"/>
                <w:szCs w:val="21"/>
              </w:rPr>
              <w:t xml:space="preserve">3</w:t>
            </w:r>
            <w:r>
              <w:rPr>
                <w:rFonts w:hint="eastAsia" w:ascii="宋体" w:hAnsi="宋体" w:eastAsia="宋体" w:cs="宋体"/>
                <w:sz w:val="21"/>
                <w:szCs w:val="21"/>
              </w:rPr>
              <w:t xml:space="preserve">分/次，可组织替代作业；偷工减料，发现一次扣</w:t>
            </w:r>
            <w:r>
              <w:rPr>
                <w:rFonts w:hint="eastAsia" w:eastAsia="宋体"/>
                <w:bCs/>
                <w:sz w:val="21"/>
                <w:szCs w:val="21"/>
              </w:rPr>
              <w:t xml:space="preserve">0.5</w:t>
            </w:r>
            <w:r>
              <w:rPr>
                <w:rFonts w:hint="eastAsia" w:ascii="宋体" w:hAnsi="宋体" w:eastAsia="宋体" w:cs="宋体"/>
                <w:sz w:val="21"/>
                <w:szCs w:val="21"/>
              </w:rPr>
              <w:t xml:space="preserve">分,可组织替代作业；以上每发生一起记不良记录</w:t>
            </w:r>
            <w:r>
              <w:rPr>
                <w:rFonts w:eastAsia="宋体"/>
                <w:bCs/>
                <w:sz w:val="21"/>
                <w:szCs w:val="21"/>
              </w:rPr>
              <w:t xml:space="preserve">1</w:t>
            </w:r>
            <w:r>
              <w:rPr>
                <w:rFonts w:hint="eastAsia" w:ascii="宋体" w:hAnsi="宋体" w:eastAsia="宋体" w:cs="宋体"/>
                <w:sz w:val="21"/>
                <w:szCs w:val="21"/>
              </w:rPr>
              <w:t xml:space="preserve">次。操作不规范的发现一处扣</w:t>
            </w:r>
            <w:r>
              <w:rPr>
                <w:rFonts w:eastAsia="宋体"/>
                <w:bCs/>
                <w:sz w:val="21"/>
                <w:szCs w:val="21"/>
              </w:rPr>
              <w:t xml:space="preserve">0.5</w:t>
            </w:r>
            <w:r>
              <w:rPr>
                <w:rFonts w:hint="eastAsia" w:ascii="宋体" w:hAnsi="宋体" w:eastAsia="宋体" w:cs="宋体"/>
                <w:sz w:val="21"/>
                <w:szCs w:val="21"/>
              </w:rPr>
              <w:t xml:space="preserve">分/处;使用不合格肥料致使植物死亡，扣</w:t>
            </w:r>
            <w:r>
              <w:rPr>
                <w:rFonts w:hint="eastAsia" w:eastAsia="宋体"/>
                <w:bCs/>
                <w:sz w:val="21"/>
                <w:szCs w:val="21"/>
              </w:rPr>
              <w:t xml:space="preserve">1</w:t>
            </w:r>
            <w:r>
              <w:rPr>
                <w:rFonts w:hint="eastAsia" w:ascii="宋体" w:hAnsi="宋体" w:eastAsia="宋体" w:cs="宋体"/>
                <w:sz w:val="21"/>
                <w:szCs w:val="21"/>
              </w:rPr>
              <w:t xml:space="preserve">分/次；植物长势不良、黄化缺肥的扣</w:t>
            </w:r>
            <w:r>
              <w:rPr>
                <w:rFonts w:hint="eastAsia" w:eastAsia="宋体"/>
                <w:bCs/>
                <w:sz w:val="21"/>
                <w:szCs w:val="21"/>
              </w:rPr>
              <w:t xml:space="preserve">0.5</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0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养护穴</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养护沟</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草坪、地被内的养护穴、养护沟要求整齐规范，经常松土平整。分车带、绿地边缘养护沟必须保持低于道牙（铺装）</w:t>
            </w:r>
            <w:r>
              <w:rPr>
                <w:rFonts w:eastAsia="宋体"/>
                <w:bCs/>
                <w:sz w:val="21"/>
                <w:szCs w:val="21"/>
              </w:rPr>
              <w:t xml:space="preserve">5</w:t>
            </w:r>
            <w:r>
              <w:rPr>
                <w:rFonts w:hint="eastAsia" w:ascii="宋体" w:hAnsi="宋体" w:eastAsia="宋体" w:cs="宋体"/>
                <w:sz w:val="21"/>
                <w:szCs w:val="21"/>
              </w:rPr>
              <w:t xml:space="preserve">厘米，雨后积土及时进行清理，确保泥浆不污浊路面。</w:t>
            </w:r>
            <w:r/>
          </w:p>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养护穴要做到穴圆、穴边深、轮廓清晰、穴内土碎无杂物；养护沟要做到沟宽、沟边深、轮廓流畅、沟内土碎无杂物。</w:t>
            </w:r>
            <w:r/>
          </w:p>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草坪、地被内胸径</w:t>
            </w:r>
            <w:r>
              <w:rPr>
                <w:rFonts w:eastAsia="宋体"/>
                <w:bCs/>
                <w:sz w:val="21"/>
                <w:szCs w:val="21"/>
              </w:rPr>
              <w:t xml:space="preserve">30</w:t>
            </w:r>
            <w:r>
              <w:rPr>
                <w:rFonts w:hint="eastAsia" w:ascii="宋体" w:hAnsi="宋体" w:eastAsia="宋体" w:cs="宋体"/>
                <w:sz w:val="21"/>
                <w:szCs w:val="21"/>
              </w:rPr>
              <w:t xml:space="preserve">厘米以下乔木统一按直径</w:t>
            </w:r>
            <w:r>
              <w:rPr>
                <w:rFonts w:eastAsia="宋体"/>
                <w:bCs/>
                <w:sz w:val="21"/>
                <w:szCs w:val="21"/>
              </w:rPr>
              <w:t xml:space="preserve">150</w:t>
            </w:r>
            <w:r>
              <w:rPr>
                <w:rFonts w:hint="eastAsia" w:ascii="宋体" w:hAnsi="宋体" w:eastAsia="宋体" w:cs="宋体"/>
                <w:sz w:val="21"/>
                <w:szCs w:val="21"/>
              </w:rPr>
              <w:t xml:space="preserve">厘米做养护穴，胸径</w:t>
            </w:r>
            <w:r>
              <w:rPr>
                <w:rFonts w:eastAsia="宋体"/>
                <w:bCs/>
                <w:sz w:val="21"/>
                <w:szCs w:val="21"/>
              </w:rPr>
              <w:t xml:space="preserve">30</w:t>
            </w:r>
            <w:r>
              <w:rPr>
                <w:rFonts w:hint="eastAsia" w:ascii="宋体" w:hAnsi="宋体" w:eastAsia="宋体" w:cs="宋体"/>
                <w:sz w:val="21"/>
                <w:szCs w:val="21"/>
              </w:rPr>
              <w:t xml:space="preserve">厘米以上乔木统一按直径</w:t>
            </w:r>
            <w:r>
              <w:rPr>
                <w:rFonts w:eastAsia="宋体"/>
                <w:bCs/>
                <w:sz w:val="21"/>
                <w:szCs w:val="21"/>
              </w:rPr>
              <w:t xml:space="preserve">180</w:t>
            </w:r>
            <w:r>
              <w:rPr>
                <w:rFonts w:hint="eastAsia" w:ascii="宋体" w:hAnsi="宋体" w:eastAsia="宋体" w:cs="宋体"/>
                <w:sz w:val="21"/>
                <w:szCs w:val="21"/>
              </w:rPr>
              <w:t xml:space="preserve">厘米做养护穴；花灌木做直径</w:t>
            </w:r>
            <w:r>
              <w:rPr>
                <w:rFonts w:eastAsia="宋体"/>
                <w:bCs/>
                <w:sz w:val="21"/>
                <w:szCs w:val="21"/>
              </w:rPr>
              <w:t xml:space="preserve">100</w:t>
            </w:r>
            <w:r>
              <w:rPr>
                <w:rFonts w:hint="eastAsia" w:ascii="宋体" w:hAnsi="宋体" w:eastAsia="宋体" w:cs="宋体"/>
                <w:sz w:val="21"/>
                <w:szCs w:val="21"/>
              </w:rPr>
              <w:t xml:space="preserve">厘米的养护穴；球类做与球径一样大的养护穴；绿篱和花卉与草坪分界处做</w:t>
            </w:r>
            <w:r>
              <w:rPr>
                <w:rFonts w:eastAsia="宋体"/>
                <w:bCs/>
                <w:sz w:val="21"/>
                <w:szCs w:val="21"/>
              </w:rPr>
              <w:t xml:space="preserve">30</w:t>
            </w:r>
            <w:r>
              <w:rPr>
                <w:rFonts w:hint="eastAsia" w:ascii="宋体" w:hAnsi="宋体" w:eastAsia="宋体" w:cs="宋体"/>
                <w:sz w:val="21"/>
                <w:szCs w:val="21"/>
              </w:rPr>
              <w:t xml:space="preserve">厘米宽的养护沟。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eastAsia="宋体"/>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草坪、地被未做养护穴（养护沟）扣</w:t>
            </w:r>
            <w:r>
              <w:rPr>
                <w:rFonts w:hint="eastAsia" w:eastAsia="宋体"/>
                <w:bCs/>
                <w:sz w:val="21"/>
                <w:szCs w:val="21"/>
              </w:rPr>
              <w:t xml:space="preserve">0.3</w:t>
            </w:r>
            <w:r>
              <w:rPr>
                <w:rFonts w:hint="eastAsia" w:ascii="宋体" w:hAnsi="宋体" w:eastAsia="宋体" w:cs="宋体"/>
                <w:sz w:val="21"/>
                <w:szCs w:val="21"/>
              </w:rPr>
              <w:t xml:space="preserve">分/处，养护穴、养护沟不规范扣</w:t>
            </w:r>
            <w:r>
              <w:rPr>
                <w:rFonts w:eastAsia="宋体"/>
                <w:bCs/>
                <w:sz w:val="21"/>
                <w:szCs w:val="21"/>
              </w:rPr>
              <w:t xml:space="preserve">0.</w:t>
            </w:r>
            <w:r>
              <w:rPr>
                <w:rFonts w:hint="eastAsia" w:eastAsia="宋体"/>
                <w:bCs/>
                <w:sz w:val="21"/>
                <w:szCs w:val="21"/>
              </w:rPr>
              <w:t xml:space="preserve">3</w:t>
            </w:r>
            <w:r>
              <w:rPr>
                <w:rFonts w:hint="eastAsia" w:ascii="宋体" w:hAnsi="宋体" w:eastAsia="宋体" w:cs="宋体"/>
                <w:sz w:val="21"/>
                <w:szCs w:val="21"/>
              </w:rPr>
              <w:t xml:space="preserve">分/处。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除草</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及时除杂草，不得随意使用化学除草剂，无杂草。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杂草未及时清除，面积在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㎡以内，扣</w:t>
            </w:r>
            <w:r>
              <w:rPr>
                <w:rFonts w:hint="eastAsia" w:eastAsia="宋体"/>
                <w:bCs/>
                <w:sz w:val="21"/>
                <w:szCs w:val="21"/>
              </w:rPr>
              <w:t xml:space="preserve">0.3</w:t>
            </w:r>
            <w:r>
              <w:rPr>
                <w:rFonts w:hint="eastAsia" w:ascii="宋体" w:hAnsi="宋体" w:eastAsia="宋体" w:cs="宋体"/>
                <w:sz w:val="21"/>
                <w:szCs w:val="21"/>
              </w:rPr>
              <w:t xml:space="preserve">分/处，面积在</w:t>
            </w:r>
            <w:r>
              <w:rPr>
                <w:rFonts w:hint="eastAsia" w:eastAsia="宋体"/>
                <w:sz w:val="21"/>
                <w:szCs w:val="21"/>
              </w:rPr>
              <w:t xml:space="preserve">10</w:t>
            </w:r>
            <w:r>
              <w:rPr>
                <w:rFonts w:eastAsia="宋体"/>
                <w:sz w:val="21"/>
                <w:szCs w:val="21"/>
              </w:rPr>
              <w:t xml:space="preserve">0</w:t>
            </w:r>
            <w:r>
              <w:rPr>
                <w:rFonts w:hint="eastAsia" w:ascii="宋体" w:hAnsi="宋体" w:eastAsia="宋体" w:cs="宋体"/>
                <w:sz w:val="21"/>
                <w:szCs w:val="21"/>
              </w:rPr>
              <w:t xml:space="preserve">㎡-</w:t>
            </w:r>
            <w:r>
              <w:rPr>
                <w:rFonts w:eastAsia="宋体"/>
                <w:sz w:val="21"/>
                <w:szCs w:val="21"/>
              </w:rPr>
              <w:t xml:space="preserve">1000</w:t>
            </w:r>
            <w:r>
              <w:rPr>
                <w:rFonts w:hint="eastAsia" w:ascii="宋体" w:hAnsi="宋体" w:eastAsia="宋体" w:cs="宋体"/>
                <w:sz w:val="21"/>
                <w:szCs w:val="21"/>
              </w:rPr>
              <w:t xml:space="preserve">㎡内，扣</w:t>
            </w:r>
            <w:r>
              <w:rPr>
                <w:rFonts w:hint="eastAsia" w:eastAsia="宋体"/>
                <w:bCs/>
                <w:sz w:val="21"/>
                <w:szCs w:val="21"/>
              </w:rPr>
              <w:t xml:space="preserve">0.5</w:t>
            </w:r>
            <w:r>
              <w:rPr>
                <w:rFonts w:hint="eastAsia" w:ascii="宋体" w:hAnsi="宋体" w:eastAsia="宋体" w:cs="宋体"/>
                <w:sz w:val="21"/>
                <w:szCs w:val="21"/>
              </w:rPr>
              <w:t xml:space="preserve">分/处，面积超过</w:t>
            </w:r>
            <w:r>
              <w:rPr>
                <w:rFonts w:hint="eastAsia" w:eastAsia="宋体"/>
                <w:sz w:val="21"/>
                <w:szCs w:val="21"/>
              </w:rPr>
              <w:t xml:space="preserve">100</w:t>
            </w:r>
            <w:r>
              <w:rPr>
                <w:rFonts w:eastAsia="宋体"/>
                <w:sz w:val="21"/>
                <w:szCs w:val="21"/>
              </w:rPr>
              <w:t xml:space="preserve">0</w:t>
            </w:r>
            <w:r>
              <w:rPr>
                <w:rFonts w:hint="eastAsia" w:ascii="宋体" w:hAnsi="宋体" w:eastAsia="宋体" w:cs="宋体"/>
                <w:sz w:val="21"/>
                <w:szCs w:val="21"/>
              </w:rPr>
              <w:t xml:space="preserve">㎡，扣</w:t>
            </w:r>
            <w:r>
              <w:rPr>
                <w:rFonts w:hint="eastAsia" w:eastAsia="宋体"/>
                <w:bCs/>
                <w:sz w:val="21"/>
                <w:szCs w:val="21"/>
              </w:rPr>
              <w:t xml:space="preserve">1</w:t>
            </w:r>
            <w:r>
              <w:rPr>
                <w:rFonts w:hint="eastAsia" w:ascii="宋体" w:hAnsi="宋体" w:eastAsia="宋体" w:cs="宋体"/>
                <w:sz w:val="21"/>
                <w:szCs w:val="21"/>
              </w:rPr>
              <w:t xml:space="preserve">分/处。擅自使用化学除草剂致草皮、色块大面积死亡的，扣</w:t>
            </w:r>
            <w:r>
              <w:rPr>
                <w:rFonts w:eastAsia="宋体"/>
                <w:bCs/>
                <w:sz w:val="21"/>
                <w:szCs w:val="21"/>
              </w:rPr>
              <w:t xml:space="preserve">5</w:t>
            </w:r>
            <w:r>
              <w:rPr>
                <w:rFonts w:hint="eastAsia" w:ascii="宋体" w:hAnsi="宋体" w:eastAsia="宋体" w:cs="宋体"/>
                <w:sz w:val="21"/>
                <w:szCs w:val="21"/>
              </w:rPr>
              <w:t xml:space="preserve">分/次，养护单位需及时恢复原状。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1510"/>
        </w:trPr>
        <w:tc>
          <w:tcPr>
            <w:tcBorders>
              <w:top w:val="single" w:color="000000" w:sz="4" w:space="0"/>
              <w:left w:val="single" w:color="000000" w:sz="4" w:space="0"/>
              <w:right w:val="single" w:color="000000" w:sz="4" w:space="0"/>
            </w:tcBorders>
            <w:tcMar>
              <w:left w:w="108" w:type="dxa"/>
              <w:top w:w="0" w:type="dxa"/>
              <w:right w:w="108" w:type="dxa"/>
              <w:bottom w:w="0" w:type="dxa"/>
            </w:tcMar>
            <w:tcW w:w="1135" w:type="dxa"/>
            <w:vAlign w:val="center"/>
            <w:vMerge w:val="restart"/>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防寒</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特级养护标准的路段香樟采用防寒无纺布（草绳）缠干，缠绕高度至120cm-130cm；合理安排修剪时期和修剪量，使树木枝条充分木质化，提高抗寒能力确保树木安全越冬；不耐寒的树种和树势较弱的植株分别采取不同防寒措施：耐寒、耐旱、抗风能力差、树皮较薄的树种，及时清除树冠上积雪；在新植</w:t>
            </w:r>
            <w:r>
              <w:rPr>
                <w:rFonts w:hint="eastAsia" w:ascii="宋体" w:hAnsi="宋体" w:eastAsia="宋体" w:cs="宋体"/>
                <w:bCs/>
                <w:sz w:val="21"/>
                <w:szCs w:val="21"/>
              </w:rPr>
              <w:t xml:space="preserve">3</w:t>
            </w:r>
            <w:r>
              <w:rPr>
                <w:rFonts w:hint="eastAsia" w:ascii="宋体" w:hAnsi="宋体" w:eastAsia="宋体" w:cs="宋体"/>
                <w:sz w:val="21"/>
                <w:szCs w:val="21"/>
              </w:rPr>
              <w:t xml:space="preserve">年内采取主干和树冠防寒措施；株形低矮、抗寒性较差的花灌木，在根基部培设土堆防寒；不耐寒的宿根花卉采用覆土防寒。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特级养护标准的路段香樟未采取防寒措施扣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分/株。株形低矮、抗寒性较差的花灌木未采取防寒措施的扣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分/株；不耐寒的树种和树势较弱的植株未防寒的扣</w:t>
            </w:r>
            <w:r>
              <w:rPr>
                <w:rFonts w:eastAsia="宋体"/>
                <w:bCs/>
                <w:sz w:val="21"/>
                <w:szCs w:val="21"/>
              </w:rPr>
              <w:t xml:space="preserve">0.</w:t>
            </w:r>
            <w:r>
              <w:rPr>
                <w:rFonts w:hint="eastAsia" w:eastAsia="宋体"/>
                <w:bCs/>
                <w:sz w:val="21"/>
                <w:szCs w:val="21"/>
              </w:rPr>
              <w:t xml:space="preserve">5</w:t>
            </w:r>
            <w:r>
              <w:rPr>
                <w:rFonts w:hint="eastAsia" w:ascii="宋体" w:hAnsi="宋体" w:eastAsia="宋体" w:cs="宋体"/>
                <w:sz w:val="21"/>
                <w:szCs w:val="21"/>
              </w:rPr>
              <w:t xml:space="preserve">分/株。</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8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left"/>
              <w:spacing w:line="26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绿地保护</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绿地无扣绳晾晒、种植蔬菜农作物等现象，有专人、专车全天候巡查、动态管护。第一时间制止、毁绿占绿，申报单位超期、超面积占用绿地等违法行为并及时上报有关行政执法部门和甲方，并协助处置。绿地内举办活动，必须经甲方批准，要有效监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无专人、专车巡查，未及时发现、制止、上报造成毁绿占绿扣</w:t>
            </w:r>
            <w:r>
              <w:rPr>
                <w:rFonts w:hint="eastAsia" w:eastAsia="宋体"/>
                <w:bCs/>
                <w:sz w:val="21"/>
                <w:szCs w:val="21"/>
              </w:rPr>
              <w:t xml:space="preserve">1</w:t>
            </w:r>
            <w:r>
              <w:rPr>
                <w:rFonts w:hint="eastAsia" w:ascii="宋体" w:hAnsi="宋体" w:eastAsia="宋体" w:cs="宋体"/>
                <w:sz w:val="21"/>
                <w:szCs w:val="21"/>
              </w:rPr>
              <w:t xml:space="preserve">分/次；违章制止不力，扣</w:t>
            </w:r>
            <w:r>
              <w:rPr>
                <w:rFonts w:hint="eastAsia" w:eastAsia="宋体"/>
                <w:bCs/>
                <w:sz w:val="21"/>
                <w:szCs w:val="21"/>
              </w:rPr>
              <w:t xml:space="preserve">1</w:t>
            </w:r>
            <w:r>
              <w:rPr>
                <w:rFonts w:hint="eastAsia" w:ascii="宋体" w:hAnsi="宋体" w:eastAsia="宋体" w:cs="宋体"/>
                <w:sz w:val="21"/>
                <w:szCs w:val="21"/>
              </w:rPr>
              <w:t xml:space="preserve">分/次；超期、超面积占用绿地扣</w:t>
            </w:r>
            <w:r>
              <w:rPr>
                <w:rFonts w:hint="eastAsia" w:eastAsia="宋体"/>
                <w:bCs/>
                <w:sz w:val="21"/>
                <w:szCs w:val="21"/>
              </w:rPr>
              <w:t xml:space="preserve">1</w:t>
            </w:r>
            <w:r>
              <w:rPr>
                <w:rFonts w:hint="eastAsia" w:ascii="宋体" w:hAnsi="宋体" w:eastAsia="宋体" w:cs="宋体"/>
                <w:sz w:val="21"/>
                <w:szCs w:val="21"/>
              </w:rPr>
              <w:t xml:space="preserve">分/次；绿地有扣绳、晾晒、乱种植等不文明现象的扣</w:t>
            </w:r>
            <w:r>
              <w:rPr>
                <w:rFonts w:eastAsia="宋体"/>
                <w:bCs/>
                <w:sz w:val="21"/>
                <w:szCs w:val="21"/>
              </w:rPr>
              <w:t xml:space="preserve">0.5</w:t>
            </w:r>
            <w:r>
              <w:rPr>
                <w:rFonts w:hint="eastAsia" w:ascii="宋体" w:hAnsi="宋体" w:eastAsia="宋体" w:cs="宋体"/>
                <w:sz w:val="21"/>
                <w:szCs w:val="21"/>
              </w:rPr>
              <w:t xml:space="preserve">分/处。由于看护不力造成的树木被毁移植费由养护单位自行承担。绿地内举办活动，未经甲方批准，未有效监管的扣</w:t>
            </w:r>
            <w:r>
              <w:rPr>
                <w:rFonts w:hint="eastAsia"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占用审批</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配合管理单位做好占用绿地行政审批植物统计、丈量等现场勘察工作，按审批内容完成绿化移植及办理场地交接；及时清理和恢复被损绿化，并在规定时间内上报竣工资料、申请验收。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未按规定配合做好行政审批现场勘察、绿化移植及办理场地交接扣</w:t>
            </w:r>
            <w:r>
              <w:rPr>
                <w:rFonts w:eastAsia="宋体"/>
                <w:bCs/>
                <w:sz w:val="21"/>
                <w:szCs w:val="21"/>
              </w:rPr>
              <w:t xml:space="preserve">1</w:t>
            </w:r>
            <w:r>
              <w:rPr>
                <w:rFonts w:hint="eastAsia" w:ascii="宋体" w:hAnsi="宋体" w:eastAsia="宋体" w:cs="宋体"/>
                <w:sz w:val="21"/>
                <w:szCs w:val="21"/>
              </w:rPr>
              <w:t xml:space="preserve">分/次；未根据管理单位要求及时清理和恢复被损绿化的将扣</w:t>
            </w:r>
            <w:r>
              <w:rPr>
                <w:rFonts w:hint="eastAsia" w:eastAsia="宋体"/>
                <w:bCs/>
                <w:sz w:val="21"/>
                <w:szCs w:val="21"/>
              </w:rPr>
              <w:t xml:space="preserve">1</w:t>
            </w:r>
            <w:r>
              <w:rPr>
                <w:rFonts w:hint="eastAsia" w:ascii="宋体" w:hAnsi="宋体" w:eastAsia="宋体" w:cs="宋体"/>
                <w:sz w:val="21"/>
                <w:szCs w:val="21"/>
              </w:rPr>
              <w:t xml:space="preserve">分/次。未在规定时间内上报审批恢复竣工资料、申请验收的扣</w:t>
            </w:r>
            <w:r>
              <w:rPr>
                <w:rFonts w:eastAsia="宋体"/>
                <w:bCs/>
                <w:sz w:val="21"/>
                <w:szCs w:val="21"/>
              </w:rPr>
              <w:t xml:space="preserve">1</w:t>
            </w:r>
            <w:r>
              <w:rPr>
                <w:rFonts w:hint="eastAsia" w:ascii="宋体" w:hAnsi="宋体" w:eastAsia="宋体" w:cs="宋体"/>
                <w:sz w:val="21"/>
                <w:szCs w:val="21"/>
              </w:rPr>
              <w:t xml:space="preserve">分/项。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78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应急抢</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险</w:t>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建立应急抢险组织网络，制订各类突发事件应急预案，有应急队伍、应急物资、机械到位，随时做好应急准备工作。</w:t>
            </w:r>
            <w:r/>
          </w:p>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台风、暴雨等特殊天气，应急抢险队员按规定在集合点待命，巡查值班。发生交通事故、</w:t>
            </w:r>
            <w:r>
              <w:rPr>
                <w:rFonts w:eastAsia="宋体"/>
                <w:bCs/>
                <w:sz w:val="21"/>
                <w:szCs w:val="21"/>
              </w:rPr>
              <w:t xml:space="preserve">110</w:t>
            </w:r>
            <w:r>
              <w:rPr>
                <w:rFonts w:hint="eastAsia" w:ascii="宋体" w:hAnsi="宋体" w:eastAsia="宋体" w:cs="宋体"/>
                <w:sz w:val="21"/>
                <w:szCs w:val="21"/>
              </w:rPr>
              <w:t xml:space="preserve">联动报警、台风、暴雪、暴雨和其他一切不可抗拒因素引起的树木倾倒、伤人、伤物、碰线等应急险情的，半小时内到达现场并处置，及时向有关部门汇报处理情况。因风雨造成树木倾斜倒伏须在</w:t>
            </w:r>
            <w:r>
              <w:rPr>
                <w:rFonts w:hint="eastAsia" w:eastAsia="宋体"/>
                <w:bCs/>
                <w:sz w:val="21"/>
                <w:szCs w:val="21"/>
              </w:rPr>
              <w:t xml:space="preserve">1</w:t>
            </w:r>
            <w:r>
              <w:rPr>
                <w:rFonts w:hint="eastAsia" w:ascii="宋体" w:hAnsi="宋体" w:eastAsia="宋体" w:cs="宋体"/>
                <w:sz w:val="21"/>
                <w:szCs w:val="21"/>
              </w:rPr>
              <w:t xml:space="preserve">小时内扶正、压实，做好支撑；雨后立即对雨水冲刷和积水地块进行场地平整和整理。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无应急抢险预案的，扣</w:t>
            </w:r>
            <w:r>
              <w:rPr>
                <w:rFonts w:hint="eastAsia" w:eastAsia="宋体"/>
                <w:bCs/>
                <w:sz w:val="21"/>
                <w:szCs w:val="21"/>
              </w:rPr>
              <w:t xml:space="preserve">0.5</w:t>
            </w:r>
            <w:r>
              <w:rPr>
                <w:rFonts w:hint="eastAsia" w:ascii="宋体" w:hAnsi="宋体" w:eastAsia="宋体" w:cs="宋体"/>
                <w:sz w:val="21"/>
                <w:szCs w:val="21"/>
              </w:rPr>
              <w:t xml:space="preserve">分/次；无应急队伍扣</w:t>
            </w:r>
            <w:r>
              <w:rPr>
                <w:rFonts w:hint="eastAsia" w:eastAsia="宋体"/>
                <w:bCs/>
                <w:sz w:val="21"/>
                <w:szCs w:val="21"/>
              </w:rPr>
              <w:t xml:space="preserve">0.5</w:t>
            </w:r>
            <w:r>
              <w:rPr>
                <w:rFonts w:hint="eastAsia" w:ascii="宋体" w:hAnsi="宋体" w:eastAsia="宋体" w:cs="宋体"/>
                <w:sz w:val="21"/>
                <w:szCs w:val="21"/>
              </w:rPr>
              <w:t xml:space="preserve">分；无应急物资扣</w:t>
            </w:r>
            <w:r>
              <w:rPr>
                <w:rFonts w:hint="eastAsia" w:eastAsia="宋体"/>
                <w:bCs/>
                <w:sz w:val="21"/>
                <w:szCs w:val="21"/>
              </w:rPr>
              <w:t xml:space="preserve">0.5</w:t>
            </w:r>
            <w:r>
              <w:rPr>
                <w:rFonts w:hint="eastAsia" w:ascii="宋体" w:hAnsi="宋体" w:eastAsia="宋体" w:cs="宋体"/>
                <w:sz w:val="21"/>
                <w:szCs w:val="21"/>
              </w:rPr>
              <w:t xml:space="preserve">分；机械不到位扣</w:t>
            </w:r>
            <w:r>
              <w:rPr>
                <w:rFonts w:hint="eastAsia" w:eastAsia="宋体"/>
                <w:bCs/>
                <w:sz w:val="21"/>
                <w:szCs w:val="21"/>
              </w:rPr>
              <w:t xml:space="preserve">0.5</w:t>
            </w:r>
            <w:r>
              <w:rPr>
                <w:rFonts w:hint="eastAsia" w:ascii="宋体" w:hAnsi="宋体" w:eastAsia="宋体" w:cs="宋体"/>
                <w:sz w:val="21"/>
                <w:szCs w:val="21"/>
              </w:rPr>
              <w:t xml:space="preserve">分；应急响应时未待命巡查值班的，按</w:t>
            </w:r>
            <w:r>
              <w:rPr>
                <w:rFonts w:eastAsia="宋体"/>
                <w:sz w:val="21"/>
                <w:szCs w:val="21"/>
              </w:rPr>
              <w:t xml:space="preserve">1</w:t>
            </w:r>
            <w:r>
              <w:rPr>
                <w:rFonts w:hint="eastAsia" w:ascii="宋体" w:hAnsi="宋体" w:eastAsia="宋体" w:cs="宋体"/>
                <w:sz w:val="21"/>
                <w:szCs w:val="21"/>
              </w:rPr>
              <w:t xml:space="preserve">分/次；发生险情未在规定时间到达现场处置、处置不当的各扣</w:t>
            </w:r>
            <w:r>
              <w:rPr>
                <w:rFonts w:hint="eastAsia" w:eastAsia="宋体"/>
                <w:bCs/>
                <w:sz w:val="21"/>
                <w:szCs w:val="21"/>
              </w:rPr>
              <w:t xml:space="preserve">1</w:t>
            </w:r>
            <w:r>
              <w:rPr>
                <w:rFonts w:hint="eastAsia" w:ascii="宋体" w:hAnsi="宋体" w:eastAsia="宋体" w:cs="宋体"/>
                <w:sz w:val="21"/>
                <w:szCs w:val="21"/>
              </w:rPr>
              <w:t xml:space="preserve">分；不及时汇报处理结果的，扣</w:t>
            </w:r>
            <w:r>
              <w:rPr>
                <w:rFonts w:hint="eastAsia" w:eastAsia="宋体"/>
                <w:bCs/>
                <w:sz w:val="21"/>
                <w:szCs w:val="21"/>
              </w:rPr>
              <w:t xml:space="preserve">0.5</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1134"/>
        <w:gridCol w:w="6662"/>
        <w:gridCol w:w="567"/>
        <w:gridCol w:w="3686"/>
        <w:gridCol w:w="708"/>
      </w:tblGrid>
      <w:tr>
        <w:trPr>
          <w:jc w:val="center"/>
          <w:trHeight w:val="204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bCs/>
                <w:sz w:val="21"/>
                <w:szCs w:val="21"/>
              </w:rPr>
            </w:pPr>
            <w:r>
              <w:rPr>
                <w:rFonts w:eastAsia="宋体"/>
                <w:bCs/>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tcPr>
          <w:p>
            <w:pPr>
              <w:ind w:left="-39" w:firstLine="32"/>
              <w:jc w:val="center"/>
              <w:tabs>
                <w:tab w:val="left" w:pos="7560" w:leader="none"/>
                <w:tab w:val="left" w:pos="82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设施维护</w:t>
            </w:r>
            <w:r/>
          </w:p>
          <w:p>
            <w:pPr>
              <w:jc w:val="center"/>
              <w:widowControl/>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Mar>
              <w:left w:w="99" w:type="dxa"/>
              <w:top w:w="0" w:type="dxa"/>
              <w:right w:w="99"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公共绿地内的园林建筑、园路等基础设施维护良好，保持整洁，无墙面破损、路面残缺、油漆剥落等，小修小补要及时进行。桌椅、垃圾桶、指示牌、围栏等园林设施完整、安全，破损的要及时维修和更换，缺损应及时修补完成。</w:t>
            </w:r>
            <w:r/>
          </w:p>
          <w:p>
            <w:pPr>
              <w:jc w:val="left"/>
              <w:spacing w:line="260" w:lineRule="exact"/>
              <w:widowControl/>
              <w:rPr>
                <w:rFonts w:hint="eastAsia" w:ascii="宋体" w:hAnsi="宋体" w:eastAsia="宋体" w:cs="宋体"/>
                <w:sz w:val="24"/>
                <w:szCs w:val="24"/>
              </w:rPr>
            </w:pPr>
            <w:r>
              <w:rPr>
                <w:rFonts w:hint="eastAsia" w:ascii="宋体" w:hAnsi="宋体" w:eastAsia="宋体" w:cs="宋体"/>
                <w:sz w:val="21"/>
                <w:szCs w:val="21"/>
              </w:rPr>
              <w:t xml:space="preserve">绿化隔离带护栏、侧石，花坛、行道树树穴等设施每日巡查，发现损坏，当日整理安置好，及时修补完成。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spacing w:line="260" w:lineRule="exact"/>
              <w:widowControl/>
              <w:rPr>
                <w:rFonts w:eastAsia="宋体"/>
                <w:bCs/>
                <w:sz w:val="21"/>
                <w:szCs w:val="21"/>
              </w:rPr>
            </w:pPr>
            <w:r>
              <w:rPr>
                <w:rFonts w:eastAsia="宋体"/>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40" w:lineRule="exact"/>
              <w:tabs>
                <w:tab w:val="left" w:pos="7560" w:leader="none"/>
                <w:tab w:val="left" w:pos="8280" w:leader="none"/>
              </w:tabs>
              <w:rPr>
                <w:rFonts w:hint="eastAsia" w:ascii="宋体" w:hAnsi="宋体" w:eastAsia="宋体" w:cs="宋体"/>
                <w:sz w:val="21"/>
                <w:szCs w:val="21"/>
              </w:rPr>
            </w:pPr>
            <w:r>
              <w:rPr>
                <w:rFonts w:hint="eastAsia" w:ascii="宋体" w:hAnsi="宋体" w:eastAsia="宋体" w:cs="宋体"/>
                <w:sz w:val="21"/>
                <w:szCs w:val="21"/>
              </w:rPr>
              <w:t xml:space="preserve">地附属设施污损杂乱，破损严重，不干净整洁的，每处扣</w:t>
            </w:r>
            <w:r>
              <w:rPr>
                <w:rFonts w:eastAsia="宋体"/>
                <w:sz w:val="21"/>
                <w:szCs w:val="21"/>
              </w:rPr>
              <w:t xml:space="preserve">0.</w:t>
            </w:r>
            <w:r>
              <w:rPr>
                <w:rFonts w:hint="eastAsia" w:eastAsia="宋体"/>
                <w:sz w:val="21"/>
                <w:szCs w:val="21"/>
              </w:rPr>
              <w:t xml:space="preserve">5</w:t>
            </w:r>
            <w:r>
              <w:rPr>
                <w:rFonts w:hint="eastAsia" w:ascii="宋体" w:hAnsi="宋体" w:eastAsia="宋体" w:cs="宋体"/>
                <w:sz w:val="21"/>
                <w:szCs w:val="21"/>
              </w:rPr>
              <w:t xml:space="preserve">分。园路、铺装地面破损或积水面积在</w:t>
            </w:r>
            <w:r>
              <w:rPr>
                <w:rFonts w:eastAsia="宋体"/>
                <w:sz w:val="21"/>
                <w:szCs w:val="21"/>
              </w:rPr>
              <w:t xml:space="preserve">1</w:t>
            </w:r>
            <w:r>
              <w:rPr>
                <w:rFonts w:hint="eastAsia" w:ascii="宋体" w:hAnsi="宋体" w:eastAsia="宋体" w:cs="宋体"/>
                <w:sz w:val="21"/>
                <w:szCs w:val="21"/>
              </w:rPr>
              <w:t xml:space="preserve"> 平方米以内的，每处扣</w:t>
            </w:r>
            <w:r>
              <w:rPr>
                <w:rFonts w:eastAsia="宋体"/>
                <w:sz w:val="21"/>
                <w:szCs w:val="21"/>
              </w:rPr>
              <w:t xml:space="preserve">0.</w:t>
            </w:r>
            <w:r>
              <w:rPr>
                <w:rFonts w:hint="eastAsia" w:eastAsia="宋体"/>
                <w:sz w:val="21"/>
                <w:szCs w:val="21"/>
              </w:rPr>
              <w:t xml:space="preserve">3</w:t>
            </w:r>
            <w:r>
              <w:rPr>
                <w:rFonts w:hint="eastAsia" w:ascii="宋体" w:hAnsi="宋体" w:eastAsia="宋体" w:cs="宋体"/>
                <w:sz w:val="21"/>
                <w:szCs w:val="21"/>
              </w:rPr>
              <w:t xml:space="preserve">分；面积在</w:t>
            </w:r>
            <w:r>
              <w:rPr>
                <w:rFonts w:eastAsia="宋体"/>
                <w:sz w:val="21"/>
                <w:szCs w:val="21"/>
              </w:rPr>
              <w:t xml:space="preserve">1.5－5 </w:t>
            </w:r>
            <w:r>
              <w:rPr>
                <w:rFonts w:hint="eastAsia" w:ascii="宋体" w:hAnsi="宋体" w:eastAsia="宋体" w:cs="宋体"/>
                <w:sz w:val="21"/>
                <w:szCs w:val="21"/>
              </w:rPr>
              <w:t xml:space="preserve">平方米以内的，每处扣</w:t>
            </w:r>
            <w:r>
              <w:rPr>
                <w:rFonts w:eastAsia="宋体"/>
                <w:sz w:val="21"/>
                <w:szCs w:val="21"/>
              </w:rPr>
              <w:t xml:space="preserve">0.5</w:t>
            </w:r>
            <w:r>
              <w:rPr>
                <w:rFonts w:hint="eastAsia" w:ascii="宋体" w:hAnsi="宋体" w:eastAsia="宋体" w:cs="宋体"/>
                <w:sz w:val="21"/>
                <w:szCs w:val="21"/>
              </w:rPr>
              <w:t xml:space="preserve">分，面积在</w:t>
            </w:r>
            <w:r>
              <w:rPr>
                <w:rFonts w:eastAsia="宋体"/>
                <w:sz w:val="21"/>
                <w:szCs w:val="21"/>
              </w:rPr>
              <w:t xml:space="preserve">5</w:t>
            </w:r>
            <w:r>
              <w:rPr>
                <w:rFonts w:hint="eastAsia" w:ascii="宋体" w:hAnsi="宋体" w:eastAsia="宋体" w:cs="宋体"/>
                <w:sz w:val="21"/>
                <w:szCs w:val="21"/>
              </w:rPr>
              <w:t xml:space="preserve"> 平方米以上的，每处扣</w:t>
            </w:r>
            <w:r>
              <w:rPr>
                <w:rFonts w:eastAsia="宋体"/>
                <w:sz w:val="21"/>
                <w:szCs w:val="21"/>
              </w:rPr>
              <w:t xml:space="preserve">1</w:t>
            </w:r>
            <w:r>
              <w:rPr>
                <w:rFonts w:hint="eastAsia" w:ascii="宋体" w:hAnsi="宋体" w:eastAsia="宋体" w:cs="宋体"/>
                <w:sz w:val="21"/>
                <w:szCs w:val="21"/>
              </w:rPr>
              <w:t xml:space="preserve">分。园林小品有破损、涂画的，每处扣</w:t>
            </w:r>
            <w:r>
              <w:rPr>
                <w:rFonts w:eastAsia="宋体"/>
                <w:sz w:val="21"/>
                <w:szCs w:val="21"/>
              </w:rPr>
              <w:t xml:space="preserve">0.</w:t>
            </w:r>
            <w:r>
              <w:rPr>
                <w:rFonts w:hint="eastAsia" w:eastAsia="宋体"/>
                <w:sz w:val="21"/>
                <w:szCs w:val="21"/>
              </w:rPr>
              <w:t xml:space="preserve">5</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1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三、古树名木</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hint="eastAsia" w:eastAsia="宋体"/>
                <w:sz w:val="21"/>
                <w:szCs w:val="21"/>
              </w:rPr>
              <w:t xml:space="preserve">1</w:t>
            </w:r>
            <w:r/>
          </w:p>
        </w:tc>
        <w:tc>
          <w:tcPr>
            <w:gridSpan w:val="2"/>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古树名木长势正常，符合植物生长特性。枝条不得私自修剪，病虫害防治、修剪、施肥、抗旱等各项养护工作必须制定专项实施方案。定期采取复壮措施，并制定古树名木专项复壮方案。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hint="eastAsia"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rPr>
                <w:rFonts w:hint="eastAsia" w:ascii="宋体" w:hAnsi="宋体" w:eastAsia="宋体" w:cs="宋体"/>
                <w:sz w:val="21"/>
                <w:szCs w:val="21"/>
              </w:rPr>
            </w:pPr>
            <w:r>
              <w:rPr>
                <w:rFonts w:hint="eastAsia" w:ascii="宋体" w:hAnsi="宋体" w:eastAsia="宋体" w:cs="宋体"/>
                <w:sz w:val="21"/>
                <w:szCs w:val="21"/>
              </w:rPr>
              <w:t xml:space="preserve">古树名木未按标准养护管理或长势明显衰减扣</w:t>
            </w:r>
            <w:r>
              <w:rPr>
                <w:rFonts w:eastAsia="宋体"/>
                <w:sz w:val="21"/>
                <w:szCs w:val="21"/>
              </w:rPr>
              <w:t xml:space="preserve">1</w:t>
            </w:r>
            <w:r>
              <w:rPr>
                <w:rFonts w:hint="eastAsia" w:ascii="宋体" w:hAnsi="宋体" w:eastAsia="宋体" w:cs="宋体"/>
                <w:sz w:val="21"/>
                <w:szCs w:val="21"/>
              </w:rPr>
              <w:t xml:space="preserve">分/次；采取复壮措施未制定名木复壮方案扣</w:t>
            </w:r>
            <w:r>
              <w:rPr>
                <w:rFonts w:eastAsia="宋体"/>
                <w:sz w:val="21"/>
                <w:szCs w:val="21"/>
              </w:rPr>
              <w:t xml:space="preserve">1</w:t>
            </w:r>
            <w:r>
              <w:rPr>
                <w:rFonts w:hint="eastAsia" w:ascii="宋体" w:hAnsi="宋体" w:eastAsia="宋体" w:cs="宋体"/>
                <w:sz w:val="21"/>
                <w:szCs w:val="21"/>
              </w:rPr>
              <w:t xml:space="preserve">分/次；未制定古树名木专项养护管理实施方案扣</w:t>
            </w:r>
            <w:r>
              <w:rPr>
                <w:rFonts w:eastAsia="宋体"/>
                <w:sz w:val="21"/>
                <w:szCs w:val="21"/>
              </w:rPr>
              <w:t xml:space="preserve">1</w:t>
            </w:r>
            <w:r>
              <w:rPr>
                <w:rFonts w:hint="eastAsia" w:ascii="宋体" w:hAnsi="宋体" w:eastAsia="宋体" w:cs="宋体"/>
                <w:sz w:val="21"/>
                <w:szCs w:val="21"/>
              </w:rPr>
              <w:t xml:space="preserve">分；禁止私自移栽古树名木，私自移栽或养护不当致使古树名木死亡解除合同。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320"/>
        </w:trPr>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四、数字化平台</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000000" w:sz="4" w:space="0"/>
              <w:left w:val="single" w:color="000000" w:sz="4" w:space="0"/>
              <w:bottom w:val="single" w:color="auto" w:sz="4" w:space="0"/>
              <w:right w:val="single" w:color="auto" w:sz="4" w:space="0"/>
            </w:tcBorders>
            <w:tcMar>
              <w:left w:w="108" w:type="dxa"/>
              <w:top w:w="0" w:type="dxa"/>
              <w:right w:w="108" w:type="dxa"/>
              <w:bottom w:w="0" w:type="dxa"/>
            </w:tcMar>
            <w:tcW w:w="1134" w:type="dxa"/>
            <w:vAlign w:val="center"/>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投诉件</w:t>
            </w:r>
            <w:r/>
          </w:p>
        </w:tc>
        <w:tc>
          <w:tcPr>
            <w:tcBorders>
              <w:top w:val="single" w:color="000000" w:sz="4" w:space="0"/>
              <w:left w:val="single" w:color="auto" w:sz="4" w:space="0"/>
              <w:bottom w:val="single" w:color="auto" w:sz="4" w:space="0"/>
              <w:right w:val="single" w:color="000000" w:sz="4" w:space="0"/>
            </w:tcBorders>
            <w:tcMar>
              <w:left w:w="108" w:type="dxa"/>
              <w:top w:w="0" w:type="dxa"/>
              <w:right w:w="108" w:type="dxa"/>
              <w:bottom w:w="0" w:type="dxa"/>
            </w:tcMar>
            <w:tcW w:w="6662"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及时处置并回复政府热线、数字化城管等平台反映的案件，以及相关部门交办、市民来电来访等案件。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hint="eastAsia" w:eastAsia="宋体"/>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ind w:firstLine="641"/>
              <w:spacing w:line="2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处理不及时及造成返单的扣</w:t>
            </w:r>
            <w:r>
              <w:rPr>
                <w:rFonts w:eastAsia="宋体"/>
                <w:sz w:val="21"/>
                <w:szCs w:val="21"/>
              </w:rPr>
              <w:t xml:space="preserve">0.5</w:t>
            </w:r>
            <w:r>
              <w:rPr>
                <w:rFonts w:hint="eastAsia" w:ascii="宋体" w:hAnsi="宋体" w:eastAsia="宋体" w:cs="宋体"/>
                <w:sz w:val="21"/>
                <w:szCs w:val="21"/>
              </w:rPr>
              <w:t xml:space="preserve">分/次。处置后不及时回复的，扣</w:t>
            </w:r>
            <w:r>
              <w:rPr>
                <w:rFonts w:eastAsia="宋体"/>
                <w:bCs/>
                <w:sz w:val="21"/>
                <w:szCs w:val="21"/>
              </w:rPr>
              <w:t xml:space="preserve">0.3</w:t>
            </w:r>
            <w:r>
              <w:rPr>
                <w:rFonts w:hint="eastAsia" w:ascii="宋体" w:hAnsi="宋体" w:eastAsia="宋体" w:cs="宋体"/>
                <w:sz w:val="21"/>
                <w:szCs w:val="21"/>
              </w:rPr>
              <w:t xml:space="preserve">分/次。被新闻媒体、网络或市区绿化“红黑榜”的黑榜曝光、造成不良社会影响的、受到行业主管部门或各种检查中受到有关部门通报批评的，扣</w:t>
            </w:r>
            <w:r>
              <w:rPr>
                <w:rFonts w:hint="eastAsia" w:eastAsia="宋体"/>
                <w:sz w:val="21"/>
                <w:szCs w:val="21"/>
              </w:rPr>
              <w:t xml:space="preserve">3</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20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b/>
                <w:sz w:val="21"/>
                <w:szCs w:val="21"/>
              </w:rPr>
              <w:t xml:space="preserve">五、安全生产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建立安全生产组织机构；单位安全生产规章制度健全，严格执行安全生产操作规程；发生安全事故及时上报；农药临时存放点有专人负责，保管、领用、使用制度上墙公示；安全管理人员持证上岗。</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eastAsia="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无安全组织、制度的，扣</w:t>
            </w:r>
            <w:r>
              <w:rPr>
                <w:rFonts w:hint="eastAsia" w:eastAsia="宋体"/>
                <w:sz w:val="21"/>
                <w:szCs w:val="21"/>
              </w:rPr>
              <w:t xml:space="preserve">2</w:t>
            </w:r>
            <w:r>
              <w:rPr>
                <w:rFonts w:hint="eastAsia" w:ascii="宋体" w:hAnsi="宋体" w:eastAsia="宋体" w:cs="宋体"/>
                <w:sz w:val="21"/>
                <w:szCs w:val="21"/>
              </w:rPr>
              <w:t xml:space="preserve">分；安全网络、制度不齐全的，扣</w:t>
            </w:r>
            <w:r>
              <w:rPr>
                <w:rFonts w:eastAsia="宋体"/>
                <w:bCs/>
                <w:sz w:val="21"/>
                <w:szCs w:val="21"/>
              </w:rPr>
              <w:t xml:space="preserve">1</w:t>
            </w:r>
            <w:r>
              <w:rPr>
                <w:rFonts w:hint="eastAsia" w:ascii="宋体" w:hAnsi="宋体" w:eastAsia="宋体" w:cs="宋体"/>
                <w:sz w:val="21"/>
                <w:szCs w:val="21"/>
              </w:rPr>
              <w:t xml:space="preserve">分；不执行安全生产操作规程，扣</w:t>
            </w:r>
            <w:r>
              <w:rPr>
                <w:rFonts w:eastAsia="宋体"/>
                <w:bCs/>
                <w:sz w:val="21"/>
                <w:szCs w:val="21"/>
              </w:rPr>
              <w:t xml:space="preserve">1</w:t>
            </w:r>
            <w:r>
              <w:rPr>
                <w:rFonts w:hint="eastAsia" w:ascii="宋体" w:hAnsi="宋体" w:eastAsia="宋体" w:cs="宋体"/>
                <w:sz w:val="21"/>
                <w:szCs w:val="21"/>
              </w:rPr>
              <w:t xml:space="preserve">分/次；发生安全事故，扣</w:t>
            </w:r>
            <w:r>
              <w:rPr>
                <w:rFonts w:eastAsia="宋体"/>
                <w:bCs/>
                <w:sz w:val="21"/>
                <w:szCs w:val="21"/>
              </w:rPr>
              <w:t xml:space="preserve">5</w:t>
            </w:r>
            <w:r>
              <w:rPr>
                <w:rFonts w:hint="eastAsia" w:ascii="宋体" w:hAnsi="宋体" w:eastAsia="宋体" w:cs="宋体"/>
                <w:sz w:val="21"/>
                <w:szCs w:val="21"/>
              </w:rPr>
              <w:t xml:space="preserve">分/次；不及时上报扣</w:t>
            </w:r>
            <w:r>
              <w:rPr>
                <w:rFonts w:eastAsia="宋体"/>
                <w:bCs/>
                <w:sz w:val="21"/>
                <w:szCs w:val="21"/>
              </w:rPr>
              <w:t xml:space="preserve">1</w:t>
            </w:r>
            <w:r>
              <w:rPr>
                <w:rFonts w:hint="eastAsia" w:ascii="宋体" w:hAnsi="宋体" w:eastAsia="宋体" w:cs="宋体"/>
                <w:sz w:val="21"/>
                <w:szCs w:val="21"/>
              </w:rPr>
              <w:t xml:space="preserve">分/次。有关人员未持证上岗的，按投入人员不足扣分。农药临时存放点无专人负责，保管、领用、使用制度未上墙公示的，扣</w:t>
            </w:r>
            <w:r>
              <w:rPr>
                <w:rFonts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ind w:firstLine="5280"/>
        <w:spacing w:line="500" w:lineRule="exact"/>
        <w:rPr>
          <w:rFonts w:hint="eastAsia" w:ascii="宋体" w:hAnsi="宋体" w:eastAsia="宋体" w:cs="宋体"/>
          <w:sz w:val="24"/>
          <w:szCs w:val="24"/>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sz w:val="24"/>
          <w:szCs w:val="24"/>
        </w:rPr>
      </w:r>
      <w:r/>
    </w:p>
    <w:tbl>
      <w:tblPr>
        <w:tblStyle w:val="857"/>
        <w:tblW w:w="14601"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709"/>
        <w:gridCol w:w="7796"/>
        <w:gridCol w:w="567"/>
        <w:gridCol w:w="3686"/>
        <w:gridCol w:w="708"/>
      </w:tblGrid>
      <w:tr>
        <w:trPr>
          <w:jc w:val="center"/>
          <w:trHeight w:val="133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5" w:type="dxa"/>
            <w:vAlign w:val="center"/>
            <w:vMerge w:val="restart"/>
            <w:textDirection w:val="lrTb"/>
            <w:noWrap/>
          </w:tcPr>
          <w:p>
            <w:pPr>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六、其他</w:t>
            </w:r>
            <w:r/>
          </w:p>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管理网络、管理制度健全，各类计划、总结等台账资料真实、齐全，按规定时间上报。</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jc w:val="center"/>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无网络、制度或不健全的，扣</w:t>
            </w:r>
            <w:r>
              <w:rPr>
                <w:rFonts w:hint="eastAsia" w:eastAsia="宋体"/>
                <w:bCs/>
                <w:sz w:val="21"/>
                <w:szCs w:val="21"/>
              </w:rPr>
              <w:t xml:space="preserve">0.5</w:t>
            </w:r>
            <w:r>
              <w:rPr>
                <w:rFonts w:hint="eastAsia" w:ascii="宋体" w:hAnsi="宋体" w:eastAsia="宋体" w:cs="宋体"/>
                <w:sz w:val="21"/>
                <w:szCs w:val="21"/>
              </w:rPr>
              <w:t xml:space="preserve">分；安全台账不符合要求的扣</w:t>
            </w:r>
            <w:r>
              <w:rPr>
                <w:rFonts w:hint="eastAsia" w:eastAsia="宋体"/>
                <w:bCs/>
                <w:sz w:val="21"/>
                <w:szCs w:val="21"/>
              </w:rPr>
              <w:t xml:space="preserve">0.5</w:t>
            </w:r>
            <w:r>
              <w:rPr>
                <w:rFonts w:hint="eastAsia" w:ascii="宋体" w:hAnsi="宋体" w:eastAsia="宋体" w:cs="宋体"/>
                <w:sz w:val="21"/>
                <w:szCs w:val="21"/>
              </w:rPr>
              <w:t xml:space="preserve">分；台账资料不真实、不齐全的，扣</w:t>
            </w:r>
            <w:r>
              <w:rPr>
                <w:rFonts w:hint="eastAsia" w:eastAsia="宋体"/>
                <w:sz w:val="21"/>
                <w:szCs w:val="21"/>
              </w:rPr>
              <w:t xml:space="preserve">0.5</w:t>
            </w:r>
            <w:r>
              <w:rPr>
                <w:rFonts w:hint="eastAsia" w:ascii="宋体" w:hAnsi="宋体" w:eastAsia="宋体" w:cs="宋体"/>
                <w:sz w:val="21"/>
                <w:szCs w:val="21"/>
              </w:rPr>
              <w:t xml:space="preserve">分/次；不按规定时间上报的，扣</w:t>
            </w:r>
            <w:r>
              <w:rPr>
                <w:rFonts w:hint="eastAsia" w:eastAsia="宋体"/>
                <w:bCs/>
                <w:sz w:val="21"/>
                <w:szCs w:val="21"/>
              </w:rPr>
              <w:t xml:space="preserve">3</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999"/>
        </w:trPr>
        <w:tc>
          <w:tcPr>
            <w:tcBorders>
              <w:top w:val="single" w:color="auto" w:sz="4" w:space="0"/>
              <w:left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widowControl/>
              <w:rPr>
                <w:rFonts w:eastAsia="宋体"/>
                <w:sz w:val="21"/>
                <w:szCs w:val="21"/>
              </w:rPr>
            </w:pPr>
            <w:r>
              <w:rPr>
                <w:rFonts w:eastAsia="宋体"/>
                <w:bCs/>
                <w:sz w:val="21"/>
                <w:szCs w:val="21"/>
              </w:rPr>
              <w:t xml:space="preserve">2</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养护单位必须每天进行内部自查考核，应每天在工作群上传不少于5个不同养护项目现场的工作图片（水印相机标注：工作内容、时间、地点、人物），并保存PDF格式档案备查。</w:t>
            </w:r>
            <w:r/>
          </w:p>
        </w:tc>
        <w:tc>
          <w:tcPr>
            <w:tcBorders>
              <w:top w:val="single" w:color="000000" w:sz="4" w:space="0"/>
              <w:left w:val="single" w:color="000000" w:sz="4" w:space="0"/>
              <w:bottom w:val="single" w:color="auto" w:sz="4" w:space="0"/>
              <w:right w:val="single" w:color="000000" w:sz="4" w:space="0"/>
            </w:tcBorders>
            <w:tcMar>
              <w:left w:w="108" w:type="dxa"/>
              <w:top w:w="0" w:type="dxa"/>
              <w:right w:w="108" w:type="dxa"/>
              <w:bottom w:w="0" w:type="dxa"/>
            </w:tcMar>
            <w:tcW w:w="567" w:type="dxa"/>
            <w:vAlign w:val="center"/>
            <w:textDirection w:val="lrTb"/>
            <w:noWrap/>
          </w:tcPr>
          <w:p>
            <w:pPr>
              <w:ind w:firstLine="210"/>
              <w:spacing w:line="260" w:lineRule="exact"/>
              <w:widowControl/>
              <w:rPr>
                <w:rFonts w:eastAsia="宋体"/>
                <w:sz w:val="21"/>
                <w:szCs w:val="21"/>
              </w:rPr>
            </w:pPr>
            <w:r>
              <w:rPr>
                <w:rFonts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ind w:left="-4"/>
              <w:jc w:val="left"/>
              <w:tabs>
                <w:tab w:val="left" w:pos="7560" w:leader="none"/>
                <w:tab w:val="left" w:pos="8280" w:leader="none"/>
              </w:tabs>
              <w:rPr>
                <w:rFonts w:hint="eastAsia" w:ascii="宋体" w:hAnsi="宋体" w:eastAsia="宋体" w:cs="宋体"/>
                <w:sz w:val="21"/>
                <w:szCs w:val="21"/>
              </w:rPr>
            </w:pPr>
            <w:r>
              <w:rPr>
                <w:rFonts w:hint="eastAsia" w:ascii="宋体" w:hAnsi="宋体" w:eastAsia="宋体" w:cs="宋体"/>
                <w:sz w:val="21"/>
                <w:szCs w:val="21"/>
              </w:rPr>
              <w:t xml:space="preserve">每少一次扣</w:t>
            </w:r>
            <w:r>
              <w:rPr>
                <w:rFonts w:eastAsia="宋体"/>
                <w:sz w:val="21"/>
                <w:szCs w:val="21"/>
              </w:rPr>
              <w:t xml:space="preserve">0.</w:t>
            </w:r>
            <w:r>
              <w:rPr>
                <w:rFonts w:hint="eastAsia" w:eastAsia="宋体"/>
                <w:sz w:val="21"/>
                <w:szCs w:val="21"/>
              </w:rPr>
              <w:t xml:space="preserve">3</w:t>
            </w:r>
            <w:r>
              <w:rPr>
                <w:rFonts w:hint="eastAsia" w:ascii="宋体" w:hAnsi="宋体" w:eastAsia="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1945"/>
        </w:trPr>
        <w:tc>
          <w:tcPr>
            <w:tcBorders>
              <w:left w:val="single" w:color="000000" w:sz="4" w:space="0"/>
              <w:right w:val="single" w:color="000000" w:sz="4" w:space="0"/>
            </w:tcBorders>
            <w:tcMar>
              <w:left w:w="108" w:type="dxa"/>
              <w:top w:w="0" w:type="dxa"/>
              <w:right w:w="108" w:type="dxa"/>
              <w:bottom w:w="0" w:type="dxa"/>
            </w:tcMar>
            <w:tcW w:w="1135" w:type="dxa"/>
            <w:vAlign w:val="center"/>
            <w:vMerge w:val="continue"/>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260" w:lineRule="exact"/>
              <w:widowControl/>
              <w:rPr>
                <w:rFonts w:eastAsia="宋体"/>
                <w:sz w:val="21"/>
                <w:szCs w:val="21"/>
              </w:rPr>
            </w:pPr>
            <w:r>
              <w:rPr>
                <w:rFonts w:eastAsia="宋体"/>
                <w:bCs/>
                <w:sz w:val="21"/>
                <w:szCs w:val="21"/>
              </w:rPr>
              <w:t xml:space="preserve">3</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服从主管部门管理，按要求准时参加管理方组织的会议、活动及各类业务培训。积极参加各类创建迎查活动，在各类创建迎查活动中不失分。积极完成上级领导交办的临时性、突击性工作。</w:t>
            </w:r>
            <w:r/>
          </w:p>
        </w:tc>
        <w:tc>
          <w:tcPr>
            <w:tcBorders>
              <w:top w:val="single" w:color="auto" w:sz="4" w:space="0"/>
              <w:left w:val="single" w:color="000000" w:sz="4" w:space="0"/>
              <w:bottom w:val="single" w:color="auto" w:sz="4" w:space="0"/>
              <w:right w:val="single" w:color="000000" w:sz="4" w:space="0"/>
            </w:tcBorders>
            <w:tcMar>
              <w:left w:w="108" w:type="dxa"/>
              <w:top w:w="0" w:type="dxa"/>
              <w:right w:w="108" w:type="dxa"/>
              <w:bottom w:w="0" w:type="dxa"/>
            </w:tcMar>
            <w:tcW w:w="567" w:type="dxa"/>
            <w:vAlign w:val="center"/>
            <w:textDirection w:val="lrTb"/>
            <w:noWrap/>
          </w:tcPr>
          <w:p>
            <w:pPr>
              <w:ind w:firstLine="210"/>
              <w:spacing w:line="260" w:lineRule="exact"/>
              <w:widowControl/>
              <w:rPr>
                <w:rFonts w:eastAsia="宋体"/>
                <w:sz w:val="21"/>
                <w:szCs w:val="21"/>
              </w:rPr>
            </w:pPr>
            <w:r>
              <w:rPr>
                <w:rFonts w:hint="eastAsia" w:eastAsia="宋体"/>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无故缺席的扣</w:t>
            </w:r>
            <w:r>
              <w:rPr>
                <w:rFonts w:hint="eastAsia" w:eastAsia="宋体"/>
                <w:bCs/>
                <w:sz w:val="21"/>
                <w:szCs w:val="21"/>
              </w:rPr>
              <w:t xml:space="preserve">1</w:t>
            </w:r>
            <w:r>
              <w:rPr>
                <w:rFonts w:hint="eastAsia" w:ascii="宋体" w:hAnsi="宋体" w:eastAsia="宋体" w:cs="宋体"/>
                <w:sz w:val="21"/>
                <w:szCs w:val="21"/>
              </w:rPr>
              <w:t xml:space="preserve">分；创建迎查活动不积极，扣</w:t>
            </w:r>
            <w:r>
              <w:rPr>
                <w:rFonts w:hint="eastAsia" w:eastAsia="宋体"/>
                <w:bCs/>
                <w:sz w:val="21"/>
                <w:szCs w:val="21"/>
              </w:rPr>
              <w:t xml:space="preserve">1</w:t>
            </w:r>
            <w:r>
              <w:rPr>
                <w:rFonts w:hint="eastAsia" w:ascii="宋体" w:hAnsi="宋体" w:eastAsia="宋体" w:cs="宋体"/>
                <w:sz w:val="21"/>
                <w:szCs w:val="21"/>
              </w:rPr>
              <w:t xml:space="preserve">分/次；存在问题的扣</w:t>
            </w:r>
            <w:r>
              <w:rPr>
                <w:rFonts w:eastAsia="宋体"/>
                <w:bCs/>
                <w:sz w:val="21"/>
                <w:szCs w:val="21"/>
              </w:rPr>
              <w:t xml:space="preserve">1</w:t>
            </w:r>
            <w:r>
              <w:rPr>
                <w:rFonts w:hint="eastAsia" w:ascii="宋体" w:hAnsi="宋体" w:eastAsia="宋体" w:cs="宋体"/>
                <w:sz w:val="21"/>
                <w:szCs w:val="21"/>
              </w:rPr>
              <w:t xml:space="preserve">分/次；在各类创建迎查活动中失分的，扣</w:t>
            </w:r>
            <w:r>
              <w:rPr>
                <w:rFonts w:hint="eastAsia" w:eastAsia="宋体"/>
                <w:bCs/>
                <w:sz w:val="21"/>
                <w:szCs w:val="21"/>
              </w:rPr>
              <w:t xml:space="preserve">1</w:t>
            </w:r>
            <w:r>
              <w:rPr>
                <w:rFonts w:hint="eastAsia" w:ascii="宋体" w:hAnsi="宋体" w:eastAsia="宋体" w:cs="宋体"/>
                <w:sz w:val="21"/>
                <w:szCs w:val="21"/>
              </w:rPr>
              <w:t xml:space="preserve">分/次，记不良记录</w:t>
            </w:r>
            <w:r>
              <w:rPr>
                <w:rFonts w:eastAsia="宋体"/>
                <w:bCs/>
                <w:sz w:val="21"/>
                <w:szCs w:val="21"/>
              </w:rPr>
              <w:t xml:space="preserve">1</w:t>
            </w:r>
            <w:r>
              <w:rPr>
                <w:rFonts w:hint="eastAsia" w:ascii="宋体" w:hAnsi="宋体" w:eastAsia="宋体" w:cs="宋体"/>
                <w:sz w:val="21"/>
                <w:szCs w:val="21"/>
              </w:rPr>
              <w:t xml:space="preserve">次；领导交办的临时性、突击性工作不完成的，扣</w:t>
            </w:r>
            <w:r>
              <w:rPr>
                <w:rFonts w:hint="eastAsia" w:eastAsia="宋体"/>
                <w:bCs/>
                <w:sz w:val="21"/>
                <w:szCs w:val="21"/>
              </w:rPr>
              <w:t xml:space="preserve">1</w:t>
            </w:r>
            <w:r>
              <w:rPr>
                <w:rFonts w:hint="eastAsia" w:ascii="宋体" w:hAnsi="宋体" w:eastAsia="宋体" w:cs="宋体"/>
                <w:sz w:val="21"/>
                <w:szCs w:val="21"/>
              </w:rPr>
              <w:t xml:space="preserve">分/次，每迟一天完成加扣</w:t>
            </w:r>
            <w:r>
              <w:rPr>
                <w:rFonts w:hint="eastAsia" w:eastAsia="宋体"/>
                <w:bCs/>
                <w:sz w:val="21"/>
                <w:szCs w:val="21"/>
              </w:rPr>
              <w:t xml:space="preserve">0.3</w:t>
            </w:r>
            <w:r>
              <w:rPr>
                <w:rFonts w:hint="eastAsia" w:ascii="宋体" w:hAnsi="宋体" w:eastAsia="宋体" w:cs="宋体"/>
                <w:sz w:val="21"/>
                <w:szCs w:val="21"/>
              </w:rPr>
              <w:t xml:space="preserve">分/天。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r>
        <w:trPr>
          <w:jc w:val="center"/>
          <w:trHeight w:val="875"/>
        </w:trPr>
        <w:tc>
          <w:tcPr>
            <w:tcBorders>
              <w:left w:val="single" w:color="000000" w:sz="4" w:space="0"/>
              <w:bottom w:val="single" w:color="000000" w:sz="4" w:space="0"/>
              <w:right w:val="single" w:color="000000" w:sz="4" w:space="0"/>
            </w:tcBorders>
            <w:tcMar>
              <w:left w:w="108" w:type="dxa"/>
              <w:top w:w="0" w:type="dxa"/>
              <w:right w:w="108" w:type="dxa"/>
              <w:bottom w:w="0" w:type="dxa"/>
            </w:tcMar>
            <w:tcW w:w="1135"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tcPr>
          <w:p>
            <w:pPr>
              <w:jc w:val="center"/>
              <w:spacing w:line="260" w:lineRule="exact"/>
              <w:widowControl/>
              <w:rPr>
                <w:rFonts w:eastAsia="宋体"/>
                <w:bCs/>
                <w:sz w:val="21"/>
                <w:szCs w:val="21"/>
              </w:rPr>
            </w:pPr>
            <w:r>
              <w:rPr>
                <w:rFonts w:hint="eastAsia" w:eastAsia="宋体"/>
                <w:bCs/>
                <w:sz w:val="21"/>
                <w:szCs w:val="21"/>
              </w:rPr>
              <w:t xml:space="preserve">4</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79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不得以任何理由拖欠农民工工资，按时发放农民工工资，遵守项目部、养护范围所在地各项法律法规、民风民俗。</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567" w:type="dxa"/>
            <w:vAlign w:val="center"/>
            <w:textDirection w:val="lrTb"/>
            <w:noWrap/>
          </w:tcPr>
          <w:p>
            <w:pPr>
              <w:ind w:firstLine="210"/>
              <w:spacing w:line="260" w:lineRule="exact"/>
              <w:widowControl/>
              <w:rPr>
                <w:rFonts w:eastAsia="宋体"/>
                <w:bCs/>
                <w:sz w:val="21"/>
                <w:szCs w:val="21"/>
              </w:rPr>
            </w:pPr>
            <w:r>
              <w:rPr>
                <w:rFonts w:hint="eastAsia" w:eastAsia="宋体"/>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86" w:type="dxa"/>
            <w:vAlign w:val="center"/>
            <w:textDirection w:val="lrTb"/>
            <w:noWrap/>
          </w:tcPr>
          <w:p>
            <w:pPr>
              <w:jc w:val="left"/>
              <w:spacing w:line="260" w:lineRule="exact"/>
              <w:widowControl/>
              <w:rPr>
                <w:rFonts w:hint="eastAsia" w:ascii="宋体" w:hAnsi="宋体" w:eastAsia="宋体" w:cs="宋体"/>
                <w:sz w:val="21"/>
                <w:szCs w:val="21"/>
              </w:rPr>
            </w:pPr>
            <w:r>
              <w:rPr>
                <w:rFonts w:hint="eastAsia" w:ascii="宋体" w:hAnsi="宋体" w:eastAsia="宋体" w:cs="宋体"/>
                <w:sz w:val="21"/>
                <w:szCs w:val="21"/>
              </w:rPr>
              <w:t xml:space="preserve">发生拖欠工资，被所在地派出所、居委会等通报批评扣</w:t>
            </w:r>
            <w:r>
              <w:rPr>
                <w:rFonts w:eastAsia="宋体"/>
                <w:bCs/>
                <w:sz w:val="21"/>
                <w:szCs w:val="21"/>
              </w:rPr>
              <w:t xml:space="preserve">1</w:t>
            </w:r>
            <w:r>
              <w:rPr>
                <w:rFonts w:hint="eastAsia" w:ascii="宋体" w:hAnsi="宋体" w:eastAsia="宋体" w:cs="宋体"/>
                <w:sz w:val="21"/>
                <w:szCs w:val="21"/>
              </w:rPr>
              <w:t xml:space="preserve">分/次。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 w:type="dxa"/>
            <w:vAlign w:val="center"/>
            <w:textDirection w:val="lrTb"/>
            <w:noWrap/>
          </w:tcPr>
          <w:p>
            <w:pPr>
              <w:jc w:val="center"/>
              <w:widowControl/>
              <w:rPr>
                <w:rFonts w:ascii="宋体" w:hAnsi="宋体" w:cs="宋体"/>
                <w:sz w:val="21"/>
                <w:szCs w:val="21"/>
              </w:rPr>
            </w:pPr>
            <w:r>
              <w:rPr>
                <w:rFonts w:ascii="宋体" w:hAnsi="宋体" w:cs="宋体"/>
                <w:sz w:val="21"/>
                <w:szCs w:val="21"/>
              </w:rPr>
            </w:r>
            <w:r/>
          </w:p>
        </w:tc>
      </w:tr>
    </w:tbl>
    <w:p>
      <w:pPr>
        <w:jc w:val="center"/>
        <w:widowControl/>
        <w:rPr>
          <w:rFonts w:hint="eastAsia" w:ascii="宋体" w:hAnsi="宋体" w:eastAsia="Malgun Gothic"/>
        </w:rPr>
      </w:pPr>
      <w:r>
        <w:rPr>
          <w:rFonts w:hint="eastAsia" w:ascii="宋体" w:hAnsi="宋体" w:eastAsia="Malgun Gothic"/>
        </w:rPr>
      </w:r>
      <w:r/>
    </w:p>
    <w:p>
      <w:pPr>
        <w:spacing w:line="500" w:lineRule="exact"/>
        <w:rPr>
          <w:rFonts w:hint="eastAsia" w:ascii="方正仿宋_GBK" w:hAnsi="方正仿宋_GBK" w:eastAsia="方正仿宋_GBK" w:cs="方正仿宋_GBK"/>
          <w:sz w:val="28"/>
          <w:szCs w:val="28"/>
        </w:rPr>
        <w:sectPr>
          <w:footnotePr/>
          <w:endnotePr/>
          <w:type w:val="nextPage"/>
          <w:pgSz w:w="16838" w:h="11906" w:orient="landscape"/>
          <w:pgMar w:top="1418" w:right="1588" w:bottom="1418" w:left="1588" w:header="567" w:footer="737" w:gutter="0"/>
          <w:cols w:num="1" w:sep="0" w:space="720" w:equalWidth="1"/>
          <w:docGrid w:linePitch="360"/>
        </w:sectPr>
      </w:pPr>
      <w:r>
        <w:rPr>
          <w:rFonts w:hint="eastAsia" w:ascii="宋体" w:hAnsi="宋体" w:eastAsia="宋体" w:cs="宋体"/>
          <w:b/>
          <w:sz w:val="21"/>
          <w:szCs w:val="21"/>
        </w:rPr>
        <w:t xml:space="preserve">备注：考核扣分与考核办法中相应条款扣款同时执行，不相互抵冲。</w:t>
      </w:r>
      <w:r/>
    </w:p>
    <w:p>
      <w:pPr>
        <w:rPr>
          <w:rFonts w:hint="eastAsia" w:ascii="宋体" w:hAnsi="宋体" w:eastAsia="宋体"/>
          <w:b/>
          <w:sz w:val="30"/>
          <w:szCs w:val="30"/>
        </w:rPr>
      </w:pPr>
      <w:r>
        <w:rPr>
          <w:rFonts w:hint="eastAsia" w:ascii="宋体" w:hAnsi="宋体" w:eastAsia="宋体"/>
          <w:b/>
          <w:sz w:val="30"/>
          <w:szCs w:val="30"/>
        </w:rPr>
      </w:r>
      <w:r/>
    </w:p>
    <w:p>
      <w:pPr>
        <w:pStyle w:val="1055"/>
        <w:jc w:val="center"/>
        <w:spacing w:before="0" w:after="0" w:line="360" w:lineRule="auto"/>
        <w:rPr>
          <w:rFonts w:hint="eastAsia" w:ascii="宋体" w:hAnsi="宋体" w:eastAsia="宋体"/>
          <w:sz w:val="32"/>
          <w:szCs w:val="32"/>
        </w:rPr>
      </w:pPr>
      <w:r>
        <w:rPr>
          <w:rFonts w:hint="eastAsia" w:ascii="宋体" w:hAnsi="宋体" w:eastAsia="宋体"/>
          <w:sz w:val="32"/>
          <w:szCs w:val="32"/>
        </w:rPr>
        <w:t xml:space="preserve">第六章 投标文件格式</w:t>
      </w:r>
      <w:r/>
    </w:p>
    <w:p>
      <w:pPr>
        <w:jc w:val="left"/>
        <w:spacing w:line="360" w:lineRule="auto"/>
        <w:rPr>
          <w:rFonts w:hint="eastAsia" w:ascii="宋体" w:hAnsi="宋体" w:eastAsia="宋体"/>
          <w:sz w:val="32"/>
          <w:szCs w:val="32"/>
        </w:rPr>
      </w:pPr>
      <w:r>
        <w:rPr>
          <w:rFonts w:hint="eastAsia" w:ascii="宋体" w:hAnsi="宋体" w:eastAsia="宋体"/>
          <w:sz w:val="24"/>
        </w:rPr>
        <w:t xml:space="preserve">  投标人应按标段准备投标文件并清楚注明标段名称,否则造成的一切后果由投标人自行承担。</w:t>
      </w:r>
      <w:r>
        <w:rPr>
          <w:rFonts w:ascii="宋体" w:hAnsi="宋体" w:eastAsia="宋体"/>
          <w:sz w:val="32"/>
          <w:szCs w:val="32"/>
        </w:rPr>
        <w:br w:type="page" w:clear="all"/>
      </w:r>
      <w:bookmarkStart w:id="61" w:name="_Toc217446085"/>
      <w:r/>
      <w:bookmarkStart w:id="62" w:name="_Toc237145385"/>
      <w:r/>
      <w:bookmarkStart w:id="63" w:name="_Toc256175382"/>
      <w:r/>
      <w:bookmarkStart w:id="64" w:name="_Toc250041691"/>
      <w:r/>
      <w:bookmarkStart w:id="65" w:name="_Toc297204985"/>
      <w:r/>
      <w:bookmarkStart w:id="66" w:name="_Toc263753600"/>
      <w:r/>
      <w:bookmarkStart w:id="67" w:name="_Toc263768864"/>
      <w:r/>
      <w:r/>
    </w:p>
    <w:p>
      <w:pPr>
        <w:jc w:val="center"/>
        <w:rPr>
          <w:rFonts w:hint="eastAsia" w:ascii="宋体" w:hAnsi="宋体" w:eastAsia="宋体"/>
          <w:bCs/>
          <w:sz w:val="52"/>
          <w:szCs w:val="52"/>
        </w:rPr>
      </w:pPr>
      <w:r/>
      <w:bookmarkStart w:id="68" w:name="_Toc13296_WPSOffice_Level1"/>
      <w:r/>
      <w:bookmarkStart w:id="69" w:name="_Toc217446086"/>
      <w:r/>
      <w:r/>
    </w:p>
    <w:p>
      <w:pPr>
        <w:jc w:val="center"/>
        <w:rPr>
          <w:rFonts w:hint="eastAsia" w:ascii="宋体" w:hAnsi="宋体" w:eastAsia="宋体"/>
          <w:bCs/>
          <w:sz w:val="52"/>
          <w:szCs w:val="52"/>
        </w:rPr>
      </w:pPr>
      <w:r>
        <w:rPr>
          <w:rFonts w:hint="eastAsia" w:ascii="宋体" w:hAnsi="宋体" w:eastAsia="宋体"/>
          <w:bCs/>
          <w:sz w:val="52"/>
          <w:szCs w:val="52"/>
        </w:rPr>
        <w:t xml:space="preserve">投</w:t>
      </w:r>
      <w:bookmarkEnd w:id="68"/>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70" w:name="_Toc677_WPSOffice_Level1"/>
      <w:r>
        <w:rPr>
          <w:rFonts w:hint="eastAsia" w:ascii="宋体" w:hAnsi="宋体" w:eastAsia="宋体"/>
          <w:bCs/>
          <w:sz w:val="52"/>
          <w:szCs w:val="52"/>
        </w:rPr>
        <w:t xml:space="preserve">标</w:t>
      </w:r>
      <w:bookmarkEnd w:id="70"/>
      <w:r/>
      <w:r/>
    </w:p>
    <w:p>
      <w:pPr>
        <w:jc w:val="center"/>
        <w:rPr>
          <w:rFonts w:hint="eastAsia" w:ascii="宋体" w:hAnsi="宋体" w:eastAsia="宋体"/>
          <w:bCs/>
          <w:sz w:val="72"/>
        </w:rPr>
      </w:pPr>
      <w:r>
        <w:rPr>
          <w:rFonts w:hint="eastAsia" w:ascii="宋体" w:hAnsi="宋体" w:eastAsia="宋体"/>
          <w:bCs/>
          <w:sz w:val="72"/>
        </w:rPr>
      </w:r>
      <w:r/>
    </w:p>
    <w:p>
      <w:pPr>
        <w:jc w:val="center"/>
        <w:rPr>
          <w:rFonts w:hint="eastAsia" w:ascii="宋体" w:hAnsi="宋体" w:eastAsia="宋体"/>
          <w:bCs/>
          <w:sz w:val="52"/>
          <w:szCs w:val="52"/>
        </w:rPr>
      </w:pPr>
      <w:r/>
      <w:bookmarkStart w:id="71" w:name="_Toc2949_WPSOffice_Level1"/>
      <w:r>
        <w:rPr>
          <w:rFonts w:hint="eastAsia" w:ascii="宋体" w:hAnsi="宋体" w:eastAsia="宋体"/>
          <w:bCs/>
          <w:sz w:val="52"/>
          <w:szCs w:val="52"/>
        </w:rPr>
        <w:t xml:space="preserve">文</w:t>
      </w:r>
      <w:bookmarkEnd w:id="71"/>
      <w:r/>
      <w:r/>
    </w:p>
    <w:p>
      <w:pPr>
        <w:rPr>
          <w:rFonts w:hint="eastAsia" w:ascii="宋体" w:hAnsi="宋体" w:eastAsia="宋体"/>
          <w:bCs/>
          <w:sz w:val="72"/>
          <w:szCs w:val="72"/>
        </w:rPr>
      </w:pPr>
      <w:r>
        <w:rPr>
          <w:rFonts w:hint="eastAsia" w:ascii="宋体" w:hAnsi="宋体" w:eastAsia="宋体"/>
          <w:bCs/>
          <w:sz w:val="72"/>
          <w:szCs w:val="72"/>
        </w:rPr>
      </w:r>
      <w:r/>
    </w:p>
    <w:p>
      <w:pPr>
        <w:jc w:val="center"/>
        <w:rPr>
          <w:rFonts w:hint="eastAsia" w:ascii="宋体" w:hAnsi="宋体" w:eastAsia="宋体"/>
          <w:bCs/>
          <w:sz w:val="52"/>
          <w:szCs w:val="52"/>
        </w:rPr>
      </w:pPr>
      <w:r/>
      <w:bookmarkStart w:id="72" w:name="_Toc31964_WPSOffice_Level1"/>
      <w:r>
        <w:rPr>
          <w:rFonts w:hint="eastAsia" w:ascii="宋体" w:hAnsi="宋体" w:eastAsia="宋体"/>
          <w:bCs/>
          <w:sz w:val="52"/>
          <w:szCs w:val="52"/>
        </w:rPr>
        <w:t xml:space="preserve">件</w:t>
      </w:r>
      <w:bookmarkEnd w:id="72"/>
      <w:r/>
      <w:r/>
    </w:p>
    <w:p>
      <w:pPr>
        <w:rPr>
          <w:rFonts w:hint="eastAsia" w:ascii="宋体" w:hAnsi="宋体" w:eastAsia="宋体"/>
          <w:bCs/>
          <w:sz w:val="72"/>
        </w:rPr>
      </w:pPr>
      <w:r>
        <w:rPr>
          <w:rFonts w:hint="eastAsia" w:ascii="宋体" w:hAnsi="宋体" w:eastAsia="宋体"/>
          <w:bCs/>
          <w:sz w:val="72"/>
        </w:rPr>
      </w:r>
      <w:r/>
    </w:p>
    <w:p>
      <w:pPr>
        <w:spacing w:line="360" w:lineRule="auto"/>
        <w:rPr>
          <w:rFonts w:hint="eastAsia" w:ascii="宋体" w:hAnsi="宋体" w:eastAsia="宋体"/>
          <w:bCs/>
          <w:sz w:val="28"/>
          <w:szCs w:val="28"/>
        </w:rPr>
      </w:pPr>
      <w:r/>
      <w:bookmarkStart w:id="73" w:name="_Toc1060_WPSOffice_Level1"/>
      <w:r>
        <w:rPr>
          <w:rFonts w:hint="eastAsia" w:ascii="宋体" w:hAnsi="宋体" w:eastAsia="宋体"/>
          <w:bCs/>
          <w:sz w:val="28"/>
          <w:szCs w:val="28"/>
        </w:rPr>
        <w:t xml:space="preserve">采购项目编号：</w:t>
      </w:r>
      <w:bookmarkEnd w:id="73"/>
      <w:r/>
      <w:r/>
    </w:p>
    <w:p>
      <w:pPr>
        <w:spacing w:line="360" w:lineRule="auto"/>
        <w:rPr>
          <w:rFonts w:hint="eastAsia" w:ascii="宋体" w:hAnsi="宋体" w:eastAsia="宋体"/>
          <w:bCs/>
          <w:sz w:val="28"/>
          <w:szCs w:val="28"/>
        </w:rPr>
      </w:pPr>
      <w:r/>
      <w:bookmarkStart w:id="74" w:name="_Toc7891_WPSOffice_Level1"/>
      <w:r>
        <w:rPr>
          <w:rFonts w:hint="eastAsia" w:ascii="宋体" w:hAnsi="宋体" w:eastAsia="宋体"/>
          <w:bCs/>
          <w:sz w:val="28"/>
          <w:szCs w:val="28"/>
        </w:rPr>
        <w:t xml:space="preserve">采购项目名称：</w:t>
      </w:r>
      <w:bookmarkEnd w:id="74"/>
      <w:r/>
      <w:bookmarkStart w:id="75" w:name="_Toc13794_WPSOffice_Level1"/>
      <w:r/>
      <w:r/>
    </w:p>
    <w:p>
      <w:pPr>
        <w:spacing w:line="360" w:lineRule="auto"/>
        <w:rPr>
          <w:rFonts w:hint="eastAsia" w:ascii="宋体" w:hAnsi="宋体" w:eastAsia="宋体"/>
          <w:bCs/>
          <w:sz w:val="30"/>
          <w:szCs w:val="30"/>
        </w:rPr>
      </w:pPr>
      <w:r>
        <w:rPr>
          <w:rFonts w:hint="eastAsia" w:ascii="宋体" w:hAnsi="宋体" w:eastAsia="宋体"/>
          <w:bCs/>
          <w:sz w:val="28"/>
          <w:szCs w:val="28"/>
        </w:rPr>
        <w:t xml:space="preserve">标段号：</w:t>
      </w:r>
      <w:r>
        <w:rPr>
          <w:rFonts w:hint="eastAsia" w:ascii="宋体" w:hAnsi="宋体" w:eastAsia="宋体"/>
          <w:bCs/>
          <w:sz w:val="30"/>
          <w:szCs w:val="30"/>
        </w:rPr>
        <w:t xml:space="preserve"> </w:t>
      </w:r>
      <w:r/>
    </w:p>
    <w:p>
      <w:pPr>
        <w:spacing w:line="360" w:lineRule="auto"/>
        <w:rPr>
          <w:rFonts w:hint="eastAsia" w:ascii="宋体" w:hAnsi="宋体" w:eastAsia="宋体"/>
          <w:bCs/>
          <w:sz w:val="28"/>
          <w:szCs w:val="28"/>
        </w:rPr>
      </w:pPr>
      <w:r>
        <w:rPr>
          <w:rFonts w:hint="eastAsia" w:ascii="宋体" w:hAnsi="宋体" w:eastAsia="宋体"/>
          <w:bCs/>
          <w:sz w:val="28"/>
          <w:szCs w:val="28"/>
        </w:rPr>
        <w:t xml:space="preserve">投标人：</w:t>
      </w:r>
      <w:bookmarkEnd w:id="75"/>
      <w:r/>
      <w:r/>
    </w:p>
    <w:p>
      <w:pPr>
        <w:rPr>
          <w:rFonts w:hint="eastAsia" w:ascii="宋体" w:hAnsi="宋体" w:eastAsia="宋体"/>
          <w:bCs/>
          <w:sz w:val="32"/>
        </w:rPr>
      </w:pPr>
      <w:r>
        <w:rPr>
          <w:rFonts w:hint="eastAsia" w:ascii="宋体" w:hAnsi="宋体" w:eastAsia="宋体"/>
          <w:bCs/>
          <w:sz w:val="32"/>
        </w:rPr>
      </w:r>
      <w:r/>
    </w:p>
    <w:p>
      <w:pPr>
        <w:jc w:val="center"/>
        <w:rPr>
          <w:rFonts w:hint="eastAsia" w:ascii="宋体" w:hAnsi="宋体" w:eastAsia="宋体"/>
          <w:bCs/>
          <w:sz w:val="36"/>
          <w:szCs w:val="36"/>
        </w:rPr>
      </w:pPr>
      <w:r/>
      <w:bookmarkStart w:id="76" w:name="_Toc4431_WPSOffice_Level1"/>
      <w:r>
        <w:rPr>
          <w:rFonts w:hint="eastAsia" w:ascii="宋体" w:hAnsi="宋体" w:eastAsia="宋体"/>
          <w:bCs/>
          <w:sz w:val="36"/>
          <w:szCs w:val="36"/>
        </w:rPr>
        <w:t xml:space="preserve">   年  月  日</w:t>
      </w:r>
      <w:bookmarkEnd w:id="76"/>
      <w:r/>
      <w:r/>
    </w:p>
    <w:p>
      <w:pPr>
        <w:jc w:val="left"/>
        <w:rPr>
          <w:rStyle w:val="1113"/>
          <w:rFonts w:ascii="Segoe UI" w:hAnsi="Segoe UI" w:eastAsia="Segoe UI" w:cs="Segoe UI"/>
          <w:b w:val="0"/>
        </w:rPr>
      </w:pPr>
      <w:r>
        <w:rPr>
          <w:rFonts w:ascii="宋体" w:hAnsi="宋体" w:eastAsia="宋体"/>
          <w:sz w:val="32"/>
          <w:szCs w:val="32"/>
        </w:rPr>
        <w:br w:type="page" w:clear="all"/>
      </w:r>
      <w:r/>
    </w:p>
    <w:p>
      <w:pPr>
        <w:pStyle w:val="1055"/>
        <w:jc w:val="center"/>
        <w:keepLines w:val="0"/>
        <w:keepNext w:val="0"/>
        <w:widowControl/>
        <w:rPr>
          <w:rFonts w:ascii="Segoe UI" w:hAnsi="Segoe UI" w:eastAsia="Segoe UI" w:cs="Segoe UI"/>
        </w:rPr>
      </w:pPr>
      <w:r>
        <w:rPr>
          <w:rStyle w:val="1113"/>
          <w:rFonts w:ascii="Segoe UI" w:hAnsi="Segoe UI" w:eastAsia="Segoe UI" w:cs="Segoe UI"/>
          <w:b w:val="0"/>
        </w:rPr>
        <w:t xml:space="preserve">开标一览表</w:t>
      </w:r>
      <w:r/>
    </w:p>
    <w:p>
      <w:pPr>
        <w:pStyle w:val="1102"/>
        <w:rPr>
          <w:rFonts w:ascii="Segoe UI" w:hAnsi="Segoe UI" w:eastAsia="Segoe UI" w:cs="Segoe UI"/>
          <w:sz w:val="27"/>
          <w:szCs w:val="27"/>
        </w:rPr>
      </w:pPr>
      <w:r>
        <w:rPr>
          <w:rFonts w:ascii="Segoe UI" w:hAnsi="Segoe UI" w:eastAsia="Segoe UI" w:cs="Segoe UI"/>
          <w:sz w:val="27"/>
          <w:szCs w:val="27"/>
        </w:rPr>
        <w:t xml:space="preserve">项目编号：</w:t>
      </w:r>
      <w:r/>
    </w:p>
    <w:p>
      <w:pPr>
        <w:pStyle w:val="1102"/>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857"/>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02"/>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02"/>
            </w:pPr>
            <w:r>
              <w:rPr>
                <w:rFonts w:ascii="Segoe UI" w:hAnsi="Segoe UI" w:eastAsia="Segoe UI" w:cs="Segoe UI"/>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02"/>
              <w:rPr>
                <w:rFonts w:hint="eastAsia" w:eastAsiaTheme="minorEastAsia"/>
              </w:rPr>
            </w:pPr>
            <w:r>
              <w:rPr>
                <w:rFonts w:ascii="Segoe UI" w:hAnsi="Segoe UI" w:eastAsia="Segoe UI" w:cs="Segoe UI"/>
                <w:sz w:val="27"/>
                <w:szCs w:val="27"/>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sz w:val="22"/>
                <w:szCs w:val="22"/>
              </w:rPr>
            </w:pPr>
            <w:r>
              <w:rPr>
                <w:rFonts w:ascii="Segoe UI" w:hAnsi="Segoe UI" w:eastAsia="Segoe UI" w:cs="Segoe UI"/>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102"/>
              <w:rPr>
                <w:rFonts w:hint="eastAsia" w:eastAsiaTheme="minorEastAsia"/>
                <w:sz w:val="22"/>
                <w:szCs w:val="22"/>
              </w:rPr>
            </w:pPr>
            <w:r>
              <w:rPr>
                <w:rFonts w:ascii="Segoe UI" w:hAnsi="Segoe UI" w:eastAsia="Segoe UI" w:cs="Segoe UI"/>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102"/>
              <w:rPr>
                <w:rFonts w:hint="eastAsia" w:eastAsia="宋体"/>
              </w:rPr>
            </w:pPr>
            <w:r>
              <w:fldChar w:fldCharType="begin"/>
            </w:r>
            <w:r>
              <w:instrText xml:space="preserve"> CONTROL Forms.HTML:Text.1 \s  \* MERGEFORMAT</w:instrText>
            </w:r>
            <w: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8"/>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18.0pt;mso-wrap-distance-left:0.0pt;mso-wrap-distance-top:0.0pt;mso-wrap-distance-right:0.0pt;mso-wrap-distance-bottom:0.0pt;" stroked="f">
                      <v:path textboxrect="0,0,0,0"/>
                      <v:imagedata r:id="rId18"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元</w:t>
            </w:r>
            <w:r>
              <w:rPr>
                <w:rFonts w:hint="eastAsia" w:ascii="微软雅黑" w:hAnsi="微软雅黑" w:eastAsia="微软雅黑" w:cs="微软雅黑"/>
                <w:sz w:val="27"/>
                <w:szCs w:val="27"/>
              </w:rPr>
              <w:t xml:space="preserve">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102"/>
            </w:pPr>
            <w:r>
              <w:rPr>
                <w:rFonts w:ascii="Segoe UI" w:hAnsi="Segoe UI" w:eastAsia="Segoe UI" w:cs="Segoe UI"/>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102"/>
            </w:pPr>
            <w:r>
              <w:rPr>
                <w:rFonts w:ascii="Segoe UI" w:hAnsi="Segoe UI" w:eastAsia="Segoe UI" w:cs="Segoe UI"/>
                <w:sz w:val="27"/>
                <w:szCs w:val="27"/>
              </w:rPr>
              <w:t xml:space="preserve">金额大写 </w:t>
            </w:r>
            <w:r/>
          </w:p>
        </w:tc>
      </w:tr>
    </w:tbl>
    <w:p>
      <w:pPr>
        <w:pStyle w:val="1102"/>
        <w:rPr>
          <w:rFonts w:ascii="Segoe UI" w:hAnsi="Segoe UI" w:eastAsia="Segoe UI" w:cs="Segoe UI"/>
          <w:sz w:val="27"/>
          <w:szCs w:val="27"/>
        </w:rPr>
      </w:pPr>
      <w:r>
        <w:rPr>
          <w:rFonts w:ascii="Segoe UI" w:hAnsi="Segoe UI" w:eastAsia="Segoe UI" w:cs="Segoe UI"/>
          <w:sz w:val="27"/>
          <w:szCs w:val="27"/>
        </w:rPr>
      </w:r>
      <w:r/>
    </w:p>
    <w:p>
      <w:pPr>
        <w:pStyle w:val="1102"/>
        <w:rPr>
          <w:rFonts w:ascii="Segoe UI" w:hAnsi="Segoe UI" w:eastAsia="Segoe UI" w:cs="Segoe UI"/>
          <w:sz w:val="27"/>
          <w:szCs w:val="27"/>
        </w:rPr>
      </w:pPr>
      <w:r>
        <w:rPr>
          <w:rFonts w:ascii="Segoe UI" w:hAnsi="Segoe UI" w:eastAsia="Segoe UI" w:cs="Segoe UI"/>
          <w:sz w:val="27"/>
          <w:szCs w:val="27"/>
        </w:rPr>
      </w:r>
      <w:r/>
    </w:p>
    <w:p>
      <w:pPr>
        <w:pStyle w:val="1102"/>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hint="eastAsia" w:ascii="宋体" w:hAnsi="宋体" w:eastAsia="宋体"/>
          <w:sz w:val="24"/>
          <w:szCs w:val="24"/>
        </w:rPr>
      </w:pPr>
      <w:r>
        <w:rPr>
          <w:rFonts w:ascii="Segoe UI" w:hAnsi="Segoe UI" w:eastAsia="Segoe UI" w:cs="Segoe UI"/>
          <w:sz w:val="27"/>
          <w:szCs w:val="27"/>
        </w:rPr>
        <w:t xml:space="preserve">投标人公章： （电子签章）</w:t>
      </w:r>
      <w:r/>
    </w:p>
    <w:p>
      <w:pPr>
        <w:jc w:val="left"/>
        <w:rPr>
          <w:rFonts w:hint="eastAsia" w:ascii="宋体" w:hAnsi="宋体" w:eastAsia="宋体"/>
          <w:sz w:val="24"/>
          <w:szCs w:val="24"/>
        </w:rPr>
      </w:pPr>
      <w:r>
        <w:rPr>
          <w:rFonts w:hint="eastAsia" w:ascii="宋体" w:hAnsi="宋体" w:eastAsia="宋体"/>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rPr>
          <w:rFonts w:hint="eastAsia" w:ascii="宋体" w:hAnsi="宋体" w:eastAsia="宋体"/>
          <w:b/>
          <w:sz w:val="24"/>
          <w:szCs w:val="24"/>
        </w:rPr>
      </w:pPr>
      <w:r>
        <w:rPr>
          <w:rFonts w:hint="eastAsia" w:ascii="宋体" w:hAnsi="宋体" w:eastAsia="宋体"/>
          <w:b/>
          <w:sz w:val="24"/>
          <w:szCs w:val="24"/>
        </w:rPr>
      </w:r>
      <w:r/>
    </w:p>
    <w:p>
      <w:pPr>
        <w:jc w:val="center"/>
        <w:keepNext/>
        <w:rPr>
          <w:rFonts w:hint="eastAsia" w:ascii="宋体" w:hAnsi="宋体" w:eastAsia="宋体"/>
          <w:b/>
          <w:sz w:val="32"/>
          <w:szCs w:val="32"/>
        </w:rPr>
        <w:sectPr>
          <w:headerReference w:type="default" r:id="rId10"/>
          <w:footerReference w:type="default" r:id="rId14"/>
          <w:footnotePr/>
          <w:endnotePr/>
          <w:type w:val="nextPage"/>
          <w:pgSz w:w="11906" w:h="16838" w:orient="portrait"/>
          <w:pgMar w:top="1440" w:right="1803" w:bottom="1440" w:left="1803" w:header="680" w:footer="737" w:gutter="0"/>
          <w:cols w:num="1" w:sep="0" w:space="0" w:equalWidth="1"/>
          <w:docGrid w:linePitch="360"/>
          <w:titlePg/>
        </w:sectPr>
      </w:pPr>
      <w:r/>
      <w:bookmarkStart w:id="77" w:name="OLE_LINK19"/>
      <w:r/>
      <w:r/>
    </w:p>
    <w:p>
      <w:pPr>
        <w:jc w:val="center"/>
        <w:rPr>
          <w:rFonts w:hint="eastAsia" w:ascii="宋体" w:hAnsi="宋体" w:cs="宋体" w:eastAsiaTheme="minorEastAsia"/>
          <w:sz w:val="24"/>
          <w:szCs w:val="24"/>
        </w:rPr>
      </w:pPr>
      <w:r>
        <w:rPr>
          <w:rFonts w:hint="eastAsia" w:ascii="宋体" w:hAnsi="宋体" w:cs="宋体" w:eastAsiaTheme="minorEastAsia"/>
          <w:sz w:val="24"/>
          <w:szCs w:val="24"/>
        </w:rPr>
        <w:t xml:space="preserve">报价明细表</w:t>
      </w:r>
      <w:r/>
    </w:p>
    <w:tbl>
      <w:tblPr>
        <w:tblStyle w:val="857"/>
        <w:tblW w:w="14705" w:type="dxa"/>
        <w:jc w:val="center"/>
        <w:tblLayout w:type="fixed"/>
        <w:tblCellMar>
          <w:left w:w="108" w:type="dxa"/>
          <w:top w:w="0" w:type="dxa"/>
          <w:right w:w="108" w:type="dxa"/>
          <w:bottom w:w="0" w:type="dxa"/>
        </w:tblCellMar>
        <w:tblLook w:val="04A0" w:firstRow="1" w:lastRow="0" w:firstColumn="1" w:lastColumn="0" w:noHBand="0" w:noVBand="1"/>
      </w:tblPr>
      <w:tblGrid>
        <w:gridCol w:w="685"/>
        <w:gridCol w:w="905"/>
        <w:gridCol w:w="2040"/>
        <w:gridCol w:w="3240"/>
        <w:gridCol w:w="858"/>
        <w:gridCol w:w="997"/>
        <w:gridCol w:w="1163"/>
        <w:gridCol w:w="896"/>
        <w:gridCol w:w="1200"/>
        <w:gridCol w:w="1311"/>
        <w:gridCol w:w="1410"/>
      </w:tblGrid>
      <w:tr>
        <w:trPr>
          <w:jc w:val="center"/>
          <w:tblHeader/>
        </w:trPr>
        <w:tc>
          <w:tcPr>
            <w:gridSpan w:val="11"/>
            <w:tcBorders>
              <w:top w:val="none" w:color="000000" w:sz="4" w:space="0"/>
              <w:bottom w:val="single" w:color="000000" w:sz="4" w:space="0"/>
            </w:tcBorders>
            <w:tcW w:w="147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b/>
                <w:bCs/>
                <w:sz w:val="22"/>
                <w:szCs w:val="22"/>
                <w:lang w:bidi="ar"/>
              </w:rPr>
              <w:t xml:space="preserve">2026-2028年海陵区道路、游园绿化养护项目（一标段）</w:t>
            </w:r>
            <w:r/>
          </w:p>
        </w:tc>
      </w:tr>
      <w:tr>
        <w:trPr>
          <w:jc w:val="center"/>
          <w:tblHead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润丰路</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润丰路两侧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9108.40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润丰路东延绿化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吴州路-润丰路东侧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1357.50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吴陵北路两侧提档升级（吴陵路东侧环境提档升级，文懿园对面环境提档升级）</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吴陵北路(扬州路--头营园北)两侧周边地块</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7893.50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海光路西侧景观绿化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海光路西侧，迎春西路北侧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1408.80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文懿园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吴陵路与扬州路交叉口东南角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2306.90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春兰动力游园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扬州路南侧、春兰动力制造有限公司东北侧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4923.20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吴陵北路两侧绿化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吴陵北路两侧（想象空间）</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3651.30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泰州市吴陵路（迎春西路-扬州路）绿化工程</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吴陵路（迎春西路-扬州路）道路红线内</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3382.10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287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探花园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吴陵路与金田路交叉口东南角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1134.30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紫石园绿化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海光小学西侧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1031.70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金田路绿化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金田路与吴州路交叉口西侧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415.90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头营园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吴陵路与迎春路交叉口东北角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2167.50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凯文大酒店北侧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1347.80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凤凰瑞景对面花坛</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154.00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九里路游园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泰九路与吴陵路交叉口</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136.00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泰九路两侧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186.40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吴陵南路</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迎春西路-吴陵桥</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6235.30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兴业桥西北侧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448.60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兴业桥游园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兴业桥西南侧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561.00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存耕园绿化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紫竹苑北侧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7898.00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吴陵路道路东侧绿化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紫竹苑、韵梅苑西侧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1445.10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任景路道路绿化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任景村西侧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244.60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景光路绿化游园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凤凰瑞景东侧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5950.30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景光路两侧行道树</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迎春西路以南两侧行道树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景光排水沟绿化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景光小区西门东侧河边</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376.00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江州路-祥泰路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2600.10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四宜园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迎春西路南、景光小区（航海宿舍楼）北侧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2313.40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金通牡丹园东西门</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889.20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江洲游园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江州路西，老梅兰酒厂东，水厂路南、老通扬运河北</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5273.50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江州北路绿化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海阳路-森北大桥</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5724.20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庆丰路绿化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479.20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元河绿化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海阳西路与吴州北路交叉口</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1577.60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京兆园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海阳西路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527.60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吴州路绿化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海阳路-扬州西路（花台）</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811.40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森南河游园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森南河北侧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7948.90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祥泰路最北侧游园绿化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祥泰路与扬州路交叉口</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837.70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储罐园绿化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唐楼社区西侧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5501.20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扬州路道路绿化提升</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扬州路两侧(长江大道-海润路)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10928.10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镜园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970.37</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九里沟河道绿化(草皮)</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祥泰路与迎春路交叉口游园草皮</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18783.18</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迎春路南侧，九里沟西侧绿化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迎春路南侧，九里沟西侧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none" w:color="000000" w:sz="4" w:space="0"/>
              <w:left w:val="none" w:color="000000" w:sz="4" w:space="0"/>
              <w:bottom w:val="none" w:color="000000" w:sz="4" w:space="0"/>
              <w:right w:val="non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16402.20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区住建局楼顶绿化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105.13</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区住建局大院内绿化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迎春西路海陵区住建局院内</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3074.82</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安居社区景庄河安居段岸坡绿植补栽</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安居苑小区河北侧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235.00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海光小学景观绿化工程</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海光小学</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722.50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繁星云绵游园</w:t>
            </w:r>
            <w:r/>
          </w:p>
        </w:tc>
        <w:tc>
          <w:tcPr>
            <w:tcBorders>
              <w:top w:val="none" w:color="000000" w:sz="4" w:space="0"/>
              <w:left w:val="none" w:color="000000" w:sz="4" w:space="0"/>
              <w:bottom w:val="none" w:color="000000" w:sz="4" w:space="0"/>
              <w:right w:val="none" w:color="000000" w:sz="4" w:space="0"/>
            </w:tcBorders>
            <w:tcW w:w="324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迎春路与吴陵路交叉口西北侧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none" w:color="000000" w:sz="4" w:space="0"/>
              <w:left w:val="none" w:color="000000" w:sz="4" w:space="0"/>
              <w:bottom w:val="none" w:color="000000" w:sz="4" w:space="0"/>
              <w:right w:val="non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8073.94</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none" w:color="000000" w:sz="4" w:space="0"/>
              <w:left w:val="none" w:color="000000" w:sz="4" w:space="0"/>
              <w:bottom w:val="none" w:color="000000" w:sz="4" w:space="0"/>
              <w:right w:val="non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任景路南侧、景光路南延两侧节点绿化</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任景路南侧、景光路南延两侧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4239.44</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天韵路道路绿化节点</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天韵路道路</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1710.40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祥泰路（济川路-扬州路）两侧节点</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祥泰路（济川路-扬州路）两侧</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4343.20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迎春绿地</w:t>
            </w:r>
            <w:r/>
          </w:p>
        </w:tc>
        <w:tc>
          <w:tcPr>
            <w:shd w:val="clear" w:color="auto"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迎春西路路灯处新楼东</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14718.00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泰来游园</w:t>
            </w:r>
            <w:r/>
          </w:p>
        </w:tc>
        <w:tc>
          <w:tcPr>
            <w:shd w:val="clear" w:color="auto"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吴陵桥与老通扬运河交叉口西北侧，韵梅苑二期以南</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25000.00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祥泰游园</w:t>
            </w:r>
            <w:r/>
          </w:p>
        </w:tc>
        <w:tc>
          <w:tcPr>
            <w:shd w:val="clear" w:color="auto" w:fill="ffffff"/>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扬州路与祥泰路交叉口东南角</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8700.00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元河游园</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吴洲北路及海阳西路交界处，北临元河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14000.00</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685"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2040"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230254.48</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tcPr>
          <w:p>
            <w:pPr>
              <w:jc w:val="center"/>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2679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eastAsia="等线"/>
                <w:b/>
                <w:bCs/>
              </w:rPr>
            </w:pPr>
            <w:r>
              <w:rPr>
                <w:rFonts w:eastAsia="等线"/>
                <w:b/>
                <w:bCs/>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tcPr>
          <w:p>
            <w:pPr>
              <w:jc w:val="center"/>
              <w:rPr>
                <w:rFonts w:eastAsia="等线"/>
                <w:b/>
              </w:rPr>
            </w:pPr>
            <w:r>
              <w:rPr>
                <w:rFonts w:eastAsia="等线"/>
                <w:b/>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eastAsia="等线"/>
                <w:b/>
              </w:rPr>
            </w:pPr>
            <w:r>
              <w:rPr>
                <w:rFonts w:eastAsia="等线"/>
                <w:b/>
              </w:rPr>
            </w:r>
            <w:r/>
          </w:p>
        </w:tc>
      </w:tr>
    </w:tbl>
    <w:p>
      <w:pPr>
        <w:pStyle w:val="888"/>
        <w:rPr>
          <w:rFonts w:hint="eastAsia"/>
        </w:rPr>
      </w:pPr>
      <w:r>
        <w:rPr>
          <w:rFonts w:hint="eastAsia"/>
        </w:rPr>
      </w:r>
      <w:r/>
    </w:p>
    <w:tbl>
      <w:tblPr>
        <w:tblStyle w:val="857"/>
        <w:tblW w:w="15823" w:type="dxa"/>
        <w:jc w:val="center"/>
        <w:tblLayout w:type="fixed"/>
        <w:tblCellMar>
          <w:left w:w="108" w:type="dxa"/>
          <w:top w:w="0" w:type="dxa"/>
          <w:right w:w="108" w:type="dxa"/>
          <w:bottom w:w="0" w:type="dxa"/>
        </w:tblCellMar>
        <w:tblLook w:val="04A0" w:firstRow="1" w:lastRow="0" w:firstColumn="1" w:lastColumn="0" w:noHBand="0" w:noVBand="1"/>
      </w:tblPr>
      <w:tblGrid>
        <w:gridCol w:w="770"/>
        <w:gridCol w:w="843"/>
        <w:gridCol w:w="2650"/>
        <w:gridCol w:w="3480"/>
        <w:gridCol w:w="990"/>
        <w:gridCol w:w="930"/>
        <w:gridCol w:w="1140"/>
        <w:gridCol w:w="950"/>
        <w:gridCol w:w="1220"/>
        <w:gridCol w:w="1230"/>
        <w:gridCol w:w="1620"/>
      </w:tblGrid>
      <w:tr>
        <w:trPr>
          <w:gridAfter w:val="1"/>
          <w:jc w:val="center"/>
          <w:tblHeader/>
        </w:trPr>
        <w:tc>
          <w:tcPr>
            <w:gridSpan w:val="8"/>
            <w:tcBorders>
              <w:top w:val="none" w:color="000000" w:sz="4" w:space="0"/>
              <w:left w:val="none" w:color="000000" w:sz="4" w:space="0"/>
              <w:bottom w:val="none" w:color="000000" w:sz="4" w:space="0"/>
              <w:right w:val="none" w:color="000000" w:sz="4" w:space="0"/>
            </w:tcBorders>
            <w:tcW w:w="1175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b/>
                <w:bCs/>
                <w:sz w:val="22"/>
                <w:szCs w:val="22"/>
                <w:lang w:bidi="ar"/>
              </w:rPr>
              <w:t xml:space="preserve">                   2026-2028年海陵区道路、游园绿化养护项目（二标段）</w:t>
            </w:r>
            <w:r/>
          </w:p>
        </w:tc>
        <w:tc>
          <w:tcPr>
            <w:tcBorders>
              <w:top w:val="none" w:color="000000" w:sz="4" w:space="0"/>
              <w:left w:val="none" w:color="000000" w:sz="4" w:space="0"/>
              <w:bottom w:val="none" w:color="000000" w:sz="4" w:space="0"/>
              <w:right w:val="none" w:color="000000" w:sz="4" w:space="0"/>
            </w:tcBorders>
            <w:tcW w:w="12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123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blHead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内容</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标准</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投标单价单价（元/㎡/年）</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br/>
            </w:r>
            <w:r>
              <w:rPr>
                <w:rFonts w:hint="eastAsia" w:ascii="宋体" w:hAnsi="宋体" w:eastAsia="宋体" w:cs="宋体"/>
                <w:sz w:val="22"/>
                <w:szCs w:val="22"/>
                <w:lang w:bidi="ar"/>
              </w:rPr>
              <w:t xml:space="preserve">面积</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 </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（株）</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大浦园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青年路东侧，西仓路南侧、大浦小学西侧、南侧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5228.40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东进路、西仓路交叉口东南侧、西南侧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807.70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暮春街道路绿化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城中办事处西侧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1249.40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新市路</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玉成花园南侧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815.60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2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莆田路南延绿化</w:t>
            </w:r>
            <w:r/>
          </w:p>
        </w:tc>
        <w:tc>
          <w:tcPr>
            <w:tcBorders>
              <w:top w:val="single" w:color="000000" w:sz="4" w:space="0"/>
              <w:left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新市路北-人民西路</w:t>
            </w:r>
            <w:r/>
          </w:p>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87</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right w:val="single" w:color="000000" w:sz="4" w:space="0"/>
            </w:tcBorders>
            <w:tcW w:w="1620"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铁塔游园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电视塔西北、青年路西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2876.90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开泰游园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青年路东侧、好易家南侧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1426.10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凤城国际南侧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216.00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鸿发游园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海陵路东侧，鸿发小区南侧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4301.90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福音园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迎春路与海陵路交叉口东北侧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3985.80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张淦清故居前、市幼北侧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812.30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桂香园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鼓楼路与税务桥东街交叉口西北角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310.20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城中游园</w:t>
            </w:r>
            <w:r/>
          </w:p>
        </w:tc>
        <w:tc>
          <w:tcPr>
            <w:tcBorders>
              <w:top w:val="single" w:color="000000" w:sz="4" w:space="0"/>
              <w:left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钟楼巷内游园花箱、春晖园</w:t>
            </w:r>
            <w:r/>
          </w:p>
        </w:tc>
        <w:tc>
          <w:tcPr>
            <w:tcBorders>
              <w:top w:val="single" w:color="000000" w:sz="4" w:space="0"/>
              <w:left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305.70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关帝庙绿化（含吴江银行绿化）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吴江银行东、南侧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282.40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区政府绿化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1460.30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原区政府绿化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老区政府周边（南侧）广场</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7835.00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书断园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海润路与海阳路交叉口东南角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海阳路景观绿化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海阳园西南侧花台</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126.80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北仓路建工三村围墙西侧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513.30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136"/>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北仓路绿化</w:t>
            </w:r>
            <w:r/>
          </w:p>
        </w:tc>
        <w:tc>
          <w:tcPr>
            <w:tcBorders>
              <w:top w:val="single" w:color="000000" w:sz="4" w:space="0"/>
              <w:left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海阳西路--仓储路 行道树</w:t>
            </w:r>
            <w:r/>
          </w:p>
        </w:tc>
        <w:tc>
          <w:tcPr>
            <w:tcBorders>
              <w:top w:val="single" w:color="000000" w:sz="4" w:space="0"/>
              <w:left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天达佳园西门北侧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814.20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海阳路与扬州路交叉口西南侧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6215.10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羽琌园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1392.50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凤翰园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天达佳园南侧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1715.70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千禧园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3528.50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招贤桥节点绿化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招贤桥上花箱</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让园（延修园）绿化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杨桥小学门口两侧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1762.40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杨桥小学南侧文化墙</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稻河湾小区北侧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202.50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沈毅中学北侧景观绿化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海阳路与青年路交叉口东南角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卓锡园绿化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北山寺南侧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海陵北路东侧（运河路-森园路）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1097.75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稻河湾花台</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稻河湾南侧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398.20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六陈园绿化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海陵北路孙家桥东侧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5868.70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吴同甲游园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扬桥口东侧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4925.80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涵东街绿化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鹏欣丽景北侧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鼓楼路绿化（含翡翠园）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海阳路-森园路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7631.90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新村路绿化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江州路-五叉港（行道树）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181</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西仓园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东进路北侧、南官河东侧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4803.50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森园路停车场绿化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北绘园北侧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1327.00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1"/>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森园路绿化</w:t>
            </w:r>
            <w:r/>
          </w:p>
        </w:tc>
        <w:tc>
          <w:tcPr>
            <w:tcBorders>
              <w:top w:val="single" w:color="000000" w:sz="4" w:space="0"/>
              <w:left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东风北路-兴泰路、东风路-废品收购站路北、海陵北路-兴泰路 七里河桥-兴泰路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75482.00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non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1190</w:t>
            </w:r>
            <w:r/>
          </w:p>
        </w:tc>
        <w:tc>
          <w:tcPr>
            <w:tcBorders>
              <w:top w:val="non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城北污水处理厂南门东侧、西侧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7751.00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五叉港桥东绿化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五叉港桥-海陵北路（行道树）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森园路道路绿化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先锋河桥-江州路（行道树）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智堡路-海陵北路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24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青年公园(21棵石楠柱)</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青年路与森园路交叉口(21棵石楠柱)</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21棵石楠柱</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宫氏住宅停车场绿化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区城管局北侧停车场内</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keepNext/>
              <w:widowControl/>
              <w:rPr>
                <w:rFonts w:hint="eastAsia" w:ascii="宋体" w:hAnsi="宋体" w:eastAsia="宋体" w:cs="宋体"/>
                <w:sz w:val="22"/>
                <w:szCs w:val="22"/>
              </w:rPr>
            </w:pPr>
            <w:r>
              <w:rPr>
                <w:rFonts w:hint="eastAsia" w:ascii="宋体" w:hAnsi="宋体" w:eastAsia="宋体" w:cs="宋体"/>
                <w:sz w:val="22"/>
                <w:szCs w:val="22"/>
                <w:lang w:bidi="ar"/>
              </w:rPr>
              <w:b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运河路（青年北路-海陵北路）绿化工程</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运河路（青年北路-海陵北路）道路红线内</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6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泰州市东林路（江洲北路-海润路）绿化工程</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东林路（江洲北路-海润路）道路红线内</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W w:w="77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6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紫金园(步云园)绿化工程</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森园路南侧.五叉河北侧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古银杏游园绿化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海陵路东侧.南山寺路北侧.海陵区人社局南侧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2555.00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阳光瑞城东南侧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12746.48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阳光瑞城北侧节点绿化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阳光瑞城北侧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3817.84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森园路北侧、草河东侧节点绿化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森园路北侧、草河东侧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7761.80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迎江桥绿化提升</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海陵北路迎江桥两侧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1455.40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森园路北侧，海陵北路东侧绿化</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森园路北侧，海陵北路东侧，草河西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8012.55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南官河东侧、森园路北侧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16337.40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五叉港西侧，森园路北侧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14259.70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万达嘉华酒店门口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228.10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华夏银行门口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231.70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二职中绿化改造节点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青年路与迎春路交叉口东南角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原海陵区政府对面绿化改造节点（原海发集团北门口）</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原海陵区政府对面（原海发集团北门口）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1037.80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鼓楼路少年宫门口绿化改造节点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鼓楼路少年宫门口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168.40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香江花园绿化改造节点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香江花园</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68.80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鼓楼路与海阳路交叉口西北侧绿化提升节点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鼓楼路与海阳路交叉口西北侧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425.60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海润路两侧绿化节点</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海润路两侧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1206.90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新民街西游园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青年路东、大浦小学东南侧、凤城河北侧、新民街西侧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10851.00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坡子街绿地</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凤城河（东河路-新民街）两侧及坡子街广场绿化</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6086.00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友谊游园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青年路与永泰路交叉口西北角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4500.00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沈家河游园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北仓路以西、森泽园以南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34632.00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森南游园</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江洲北路与森南河交叉口东北角</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11574.00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43"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tcPr>
          <w:p>
            <w:pPr>
              <w:jc w:val="center"/>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312128.53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2799</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keepNext/>
              <w:rPr>
                <w:rFonts w:hint="eastAsia" w:ascii="宋体" w:hAnsi="宋体" w:eastAsia="宋体" w:cs="宋体"/>
                <w:sz w:val="22"/>
                <w:szCs w:val="22"/>
              </w:rPr>
            </w:pPr>
            <w:r>
              <w:rPr>
                <w:rFonts w:hint="eastAsia" w:ascii="宋体" w:hAnsi="宋体" w:eastAsia="宋体" w:cs="宋体"/>
                <w:sz w:val="22"/>
                <w:szCs w:val="22"/>
              </w:rPr>
            </w:r>
            <w:r/>
          </w:p>
        </w:tc>
      </w:tr>
    </w:tbl>
    <w:p>
      <w:pPr>
        <w:rPr>
          <w:rFonts w:ascii="宋体" w:hAnsi="宋体" w:cs="宋体"/>
          <w:sz w:val="24"/>
          <w:szCs w:val="24"/>
        </w:rPr>
      </w:pPr>
      <w:r>
        <w:rPr>
          <w:rFonts w:ascii="宋体" w:hAnsi="宋体" w:cs="宋体"/>
          <w:sz w:val="24"/>
          <w:szCs w:val="24"/>
        </w:rPr>
      </w:r>
      <w:r/>
    </w:p>
    <w:tbl>
      <w:tblPr>
        <w:tblStyle w:val="857"/>
        <w:tblW w:w="15502" w:type="dxa"/>
        <w:jc w:val="center"/>
        <w:tblLayout w:type="fixed"/>
        <w:tblCellMar>
          <w:left w:w="108" w:type="dxa"/>
          <w:top w:w="0" w:type="dxa"/>
          <w:right w:w="108" w:type="dxa"/>
          <w:bottom w:w="0" w:type="dxa"/>
        </w:tblCellMar>
        <w:tblLook w:val="04A0" w:firstRow="1" w:lastRow="0" w:firstColumn="1" w:lastColumn="0" w:noHBand="0" w:noVBand="1"/>
      </w:tblPr>
      <w:tblGrid>
        <w:gridCol w:w="552"/>
        <w:gridCol w:w="871"/>
        <w:gridCol w:w="2550"/>
        <w:gridCol w:w="2970"/>
        <w:gridCol w:w="820"/>
        <w:gridCol w:w="960"/>
        <w:gridCol w:w="1260"/>
        <w:gridCol w:w="1130"/>
        <w:gridCol w:w="1270"/>
        <w:gridCol w:w="1410"/>
        <w:gridCol w:w="1709"/>
      </w:tblGrid>
      <w:tr>
        <w:trPr>
          <w:jc w:val="center"/>
          <w:tblHeader/>
        </w:trPr>
        <w:tc>
          <w:tcPr>
            <w:gridSpan w:val="9"/>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2383" w:type="dxa"/>
            <w:vAlign w:val="center"/>
            <w:textDirection w:val="lrTb"/>
            <w:noWrap w:val="false"/>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                 2026-2028年海陵区道路、游园绿化养护项目清单（三标段）</w:t>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410"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陋轩园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翡翠华府西侧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953.40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森园桥游园绿化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森园小区南侧，智堡小区西南侧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5612.60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智堡三期游园绿化</w:t>
            </w:r>
            <w:r>
              <w:rPr>
                <w:rFonts w:hint="eastAsia" w:ascii="宋体" w:hAnsi="宋体" w:eastAsia="宋体" w:cs="宋体"/>
                <w:sz w:val="22"/>
                <w:szCs w:val="22"/>
                <w:lang w:bidi="ar"/>
              </w:rPr>
              <w:br/>
            </w:r>
            <w:r>
              <w:rPr>
                <w:rFonts w:hint="eastAsia" w:ascii="宋体" w:hAnsi="宋体" w:eastAsia="宋体" w:cs="宋体"/>
                <w:sz w:val="22"/>
                <w:szCs w:val="22"/>
                <w:lang w:bidi="ar"/>
              </w:rPr>
              <w:t xml:space="preserve">（含栖凤园）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3866.20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3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江州造船厂-运河路、/行道树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198</w:t>
            </w:r>
            <w:r/>
          </w:p>
        </w:tc>
        <w:tc>
          <w:tcPr>
            <w:tcBorders>
              <w:top w:val="single" w:color="000000" w:sz="4" w:space="0"/>
              <w:left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凤凰之眼绿化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南山寺路天主教堂北侧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4349.50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石榴籽游园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鼓楼路东侧，香江花园对面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3127.60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褚园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鼓楼大桥东南侧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放生池绿化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城隍庙对面</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城隍庙西侧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二中西门南北两侧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二中区政府绿化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原二中学校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6218.40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春兰二分厂西侧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2506.20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五里桥北两侧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3434.60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迎春路与春晖路交叉口东北侧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3063.30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1050"/>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盛唐路绿化</w:t>
            </w:r>
            <w:r/>
          </w:p>
        </w:tc>
        <w:tc>
          <w:tcPr>
            <w:tcBorders>
              <w:top w:val="single" w:color="000000" w:sz="4" w:space="0"/>
              <w:left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盛唐花园西门两侧-凤凰东路行道树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鹏欣尚城游园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春兰路与迎春路交叉口西南侧、鹏欣尚城消防通道西侧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孝威园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407.20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东升桥立体绿化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桥面绿化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681"/>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徐家桥绿化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鼓楼路-智堡路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觉正游园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扬辉路与海阳路交叉路口东南角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574.00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森园路-运河路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1585.10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智堡河桥北东西两侧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6430.90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茂业周边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527.50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海阳路-东进路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1247.10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廉政游园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东风桥西南侧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5984.00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梓园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东风桥东南侧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一级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8605.70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东进河游园绿化工程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东进小区西门北侧,智堡河南侧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依云湾一、二期周边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7224.60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海阳路东路绿化提升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海阳东路两侧，梓园门口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1185.80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春云路东</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5121.40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31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光大路绿化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东风路-智堡中学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东风北路-老东河路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19164.40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森园路-春兰北路3号桥南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2537.80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665"/>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ind w:firstLine="220"/>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w:t>
            </w:r>
            <w:r/>
          </w:p>
        </w:tc>
        <w:tc>
          <w:tcPr>
            <w:tcBorders>
              <w:top w:val="single" w:color="000000" w:sz="4" w:space="0"/>
              <w:left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春晖路北延现场-南通路 行道树</w:t>
            </w:r>
            <w:r/>
          </w:p>
        </w:tc>
        <w:tc>
          <w:tcPr>
            <w:tcBorders>
              <w:top w:val="single" w:color="000000" w:sz="4" w:space="0"/>
              <w:left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斜桥花园东侧、南侧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4223.60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南通路生态停车场</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南通路与春晖路交叉口东北角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五里河（南通路-赵唐桥）</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4788.90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扬晖路-春兰路 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240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扬辉路绿化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南通路-海阳路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3583.90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美林翡翠华府门口环境提升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378.00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枫霞园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海阳给排水西侧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咏春园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森园路与智堡路交叉口</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2913.40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林海游园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东风路与森园路交叉口西北、西南角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479.10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国泰园绿化工程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南山寺路北侧、国泰宾馆东侧、鼓楼医院西侧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智堡后河绿化（会宾楼丽呈酒店周边绿化）工程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鼓楼北路东侧、智堡后河南侧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13264.83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运河路与智堡路交叉口东南角</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1223.10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运河苗圃绿化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运河路与春晖路交叉口绿化草皮和红梅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2398.19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运河路（智堡路-东风路）道路红线内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运河路（老东河至兴泰路）两侧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60881.60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运河路东延(兴泰北路-老东河路)道路红线内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17700.00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春晖路（南通路-森园路）道路红线内</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3358.30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春兰路（济川路-兴业路）西侧绿地景观绿化工程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春兰路（济川路-兴业路）西侧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19300.50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红栗园绿化工程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运河路南北两侧.智堡路东西两侧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7200.00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2021年行道树运辉路（伟光路-东风路）绿化工程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运辉路（伟光路-东风路）两侧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306.60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2021年行道树工农路（老口泰路）（南通路-东风路）绿化工程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工农路（老口泰路）（南通路-东风路）</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1639.14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成蹊园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育才路以北.二中南门东侧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宏基游园绿化工程</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春晖路北延东侧地块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2475.00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会宾楼丽呈酒店东侧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5091.54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春晖路西侧，运河路北侧，森园路南侧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5473.59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森园路南侧，智堡河东侧绿化</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森园路南侧，智堡河东侧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13244.08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依云湾周边绿地提升</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依云湾北侧，森园路南侧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6143.97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春晖花苑东侧苗圃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G328西侧，春晖花苑东侧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10211.10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春兰路西侧，运河路南侧节点（东党建园）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春兰路西侧，运河路南侧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3642.20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运河路与春兰路交叉口西北侧节点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运河路与春兰路交叉口西北侧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1595.90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中铁溪源东侧苗圃</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中铁溪源东侧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16955.30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莲花八区北侧、凤城河南侧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13329.00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三忠园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东风路与凤凰路交叉口西北侧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6716.00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康桥园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春晖路路西、济川路路北</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9272.00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文昌游园</w:t>
            </w:r>
            <w:r/>
          </w:p>
        </w:tc>
        <w:tc>
          <w:tcPr>
            <w:shd w:val="clear" w:color="auto" w:fill="ffffff"/>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鼓楼路东侧、南山寺路南侧、凤城河北侧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9133.00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百孝园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春云路与森园路交叉口东南侧</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6943.00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non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老东河游园</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智堡实验学校东侧至老东河河边</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6720.00</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 w:type="dxa"/>
            <w:vAlign w:val="center"/>
            <w:textDirection w:val="lrTb"/>
            <w:noWrap w:val="false"/>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rPr>
              <w:t xml:space="preserve">总计</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71"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55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97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2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60" w:type="dxa"/>
            <w:vAlign w:val="center"/>
            <w:textDirection w:val="lrTb"/>
            <w:noWrap w:val="false"/>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6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371521.04</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3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3233</w:t>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70" w:type="dxa"/>
            <w:vAlign w:val="center"/>
            <w:textDirection w:val="lrTb"/>
            <w:noWrap w:val="false"/>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410" w:type="dxa"/>
            <w:vAlign w:val="center"/>
            <w:textDirection w:val="lrTb"/>
            <w:noWrap w:val="false"/>
          </w:tcPr>
          <w:p>
            <w:pPr>
              <w:jc w:val="center"/>
              <w:widowControl/>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09" w:type="dxa"/>
            <w:vAlign w:val="center"/>
            <w:textDirection w:val="lrTb"/>
            <w:noWrap w:val="false"/>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r>
        <w:br w:type="page" w:clear="all"/>
      </w:r>
      <w:r/>
    </w:p>
    <w:tbl>
      <w:tblPr>
        <w:tblStyle w:val="857"/>
        <w:tblW w:w="14910" w:type="dxa"/>
        <w:jc w:val="center"/>
        <w:tblLayout w:type="fixed"/>
        <w:tblCellMar>
          <w:left w:w="108" w:type="dxa"/>
          <w:top w:w="0" w:type="dxa"/>
          <w:right w:w="108" w:type="dxa"/>
          <w:bottom w:w="0" w:type="dxa"/>
        </w:tblCellMar>
        <w:tblLook w:val="04A0" w:firstRow="1" w:lastRow="0" w:firstColumn="1" w:lastColumn="0" w:noHBand="0" w:noVBand="1"/>
      </w:tblPr>
      <w:tblGrid>
        <w:gridCol w:w="637"/>
        <w:gridCol w:w="923"/>
        <w:gridCol w:w="2420"/>
        <w:gridCol w:w="3030"/>
        <w:gridCol w:w="890"/>
        <w:gridCol w:w="1010"/>
        <w:gridCol w:w="1160"/>
        <w:gridCol w:w="990"/>
        <w:gridCol w:w="1200"/>
        <w:gridCol w:w="1170"/>
        <w:gridCol w:w="1480"/>
      </w:tblGrid>
      <w:tr>
        <w:trPr>
          <w:jc w:val="center"/>
          <w:tblHeader/>
        </w:trPr>
        <w:tc>
          <w:tcPr>
            <w:gridSpan w:val="9"/>
            <w:tcBorders>
              <w:top w:val="none" w:color="000000" w:sz="4" w:space="0"/>
              <w:left w:val="none" w:color="000000" w:sz="4" w:space="0"/>
              <w:bottom w:val="none" w:color="000000" w:sz="4" w:space="0"/>
              <w:right w:val="none" w:color="000000" w:sz="4" w:space="0"/>
            </w:tcBorders>
            <w:tcW w:w="12260" w:type="dxa"/>
            <w:vAlign w:val="center"/>
            <w:textDirection w:val="lrTb"/>
            <w:noWrap/>
          </w:tcPr>
          <w:p>
            <w:pPr>
              <w:jc w:val="center"/>
              <w:keepNext/>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             2026-2028年海陵区道路、游园绿化养护项目清单（四标段）</w:t>
            </w:r>
            <w:r/>
          </w:p>
        </w:tc>
        <w:tc>
          <w:tcPr>
            <w:tcBorders>
              <w:top w:val="none" w:color="000000" w:sz="4" w:space="0"/>
              <w:left w:val="none" w:color="000000" w:sz="4" w:space="0"/>
              <w:bottom w:val="none" w:color="000000" w:sz="4" w:space="0"/>
              <w:right w:val="none" w:color="000000" w:sz="4" w:space="0"/>
            </w:tcBorders>
            <w:tcW w:w="1170"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480" w:type="dxa"/>
            <w:vAlign w:val="center"/>
            <w:textDirection w:val="lrTb"/>
            <w:noWrap/>
          </w:tcPr>
          <w:p>
            <w:pPr>
              <w:jc w:val="center"/>
              <w:keepNext/>
              <w:rPr>
                <w:rFonts w:hint="eastAsia" w:ascii="宋体" w:hAnsi="宋体" w:eastAsia="宋体" w:cs="宋体"/>
                <w:sz w:val="24"/>
                <w:szCs w:val="24"/>
              </w:rPr>
            </w:pPr>
            <w:r>
              <w:rPr>
                <w:rFonts w:hint="eastAsia" w:ascii="宋体" w:hAnsi="宋体" w:eastAsia="宋体" w:cs="宋体"/>
                <w:sz w:val="24"/>
                <w:szCs w:val="24"/>
              </w:rPr>
            </w:r>
            <w:r/>
          </w:p>
        </w:tc>
      </w:tr>
      <w:tr>
        <w:trPr>
          <w:jc w:val="center"/>
          <w:tblHead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1"/>
                <w:szCs w:val="21"/>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1"/>
                <w:szCs w:val="21"/>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春景路苗圃</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春景路与森园路交叉口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9372.30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飞溯园北侧、垃圾中转站两侧道路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2706.60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经东游园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美好易居城东侧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1444.30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香榭游园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育才路-兴业路北，泰安路东侧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13321.30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泰安路、迎春东路交叉口东北角游园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泰安路、迎春东路交叉口东北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1153.00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东侧法制文化广场景观绿化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兴泰北路与南通路交叉口东南角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4455.80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九里两侧河边</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3016.20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鲍马河绿化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春兰北路-LG工厂西侧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14283.40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兴泰路-春兰路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3629.60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金马路东侧景观绿化工程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金马路与浙江路交叉口的东南侧、星威园东门马路对面地块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1442.80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non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non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金马路绿化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 周边绿化</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non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20815.30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non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non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non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海曙路周边</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497.70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宫涵路两侧（含停车场）</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2617.50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581.00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538"/>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Height w:val="92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tcBorders>
              <w:top w:val="single" w:color="000000" w:sz="4" w:space="0"/>
              <w:left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w:t>
            </w:r>
            <w:r/>
          </w:p>
        </w:tc>
        <w:tc>
          <w:tcPr>
            <w:tcBorders>
              <w:top w:val="single" w:color="000000" w:sz="4" w:space="0"/>
              <w:left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里仁路两侧   行道树</w:t>
            </w:r>
            <w:r/>
          </w:p>
        </w:tc>
        <w:tc>
          <w:tcPr>
            <w:tcBorders>
              <w:top w:val="single" w:color="000000" w:sz="4" w:space="0"/>
              <w:left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130</w:t>
            </w:r>
            <w:r/>
          </w:p>
        </w:tc>
        <w:tc>
          <w:tcPr>
            <w:tcBorders>
              <w:top w:val="single" w:color="000000" w:sz="4" w:space="0"/>
              <w:left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non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non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小七里河绿化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LG工厂七里河西侧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non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育才路-梅兰路北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73116.40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迎春东路道路绿化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七里河桥-兴泰路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6903.80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朝晖锦苑小区东北侧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239"/>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尧明园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森园路与春景北路交叉口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1201.40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运河园绿化工程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朝晖锦苑南侧、运河路北侧及朝晖锦苑东侧沿河区域</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14246.52</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2021年行道树迎宾路（金马路-东环路)绿化工程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迎宾路（金马路-兴泰路)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36.00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923" w:type="dxa"/>
            <w:vAlign w:val="center"/>
            <w:vMerge w:val="restart"/>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2021年行道树璟峰路（迎宾路-迎春路）绿化工程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璟峰路（迎宾路-迎春路）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256.06</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3" w:type="dxa"/>
            <w:vAlign w:val="center"/>
            <w:vMerge w:val="continue"/>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420" w:type="dxa"/>
            <w:vAlign w:val="center"/>
            <w:vMerge w:val="continue"/>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翰林雅居</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9225.00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春兰游园绿化工程</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春兰路与海阳路交叉口的东南侧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9909.00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朝晖景苑春兰路与森园路交叉口东北、东南角绿化提升节点</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朝晖景苑春兰路与森园路交叉口东北、东南角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5213.80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春兰路与南通路交叉口(东南角、东北角)提升节点</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春兰路与南通路交叉口(东南角、东北角)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2213.80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G328（济川路-迎春路）西侧绿化</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G328（济川路-迎春路）西侧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52800.00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迎春路北，兴泰北路东，东环高架西侧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29450.00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泰顺游园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兴业路北，兴泰路南，泰顺路两侧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24543.00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文创园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凤凰路、泰安路交叉口</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海曙园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城东小学东校区东侧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知春路游园1期</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春景路两侧，海曙路南侧至兴泰南路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知春路游园2期</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春景路两侧，春景路游园1期北至海曙路</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码也通信游园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328国道东侧、高架西侧、迎春路南侧、码也厂围墙外围</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2500.00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迎宾游园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响林卫生站东，迎宾路与七里河交叉口西南角</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8664.00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林南游园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兴陵路南侧，泰顺路（纵二路）西侧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6787.00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迎春路与兴泰路交叉口西北侧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3040.00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兴泰路、济川路交叉口绿地</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兴泰路、济川路交叉口东北</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5000.00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朝晖游园</w:t>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jc w:val="center"/>
              <w:keepNext/>
              <w:widowControl/>
              <w:rPr>
                <w:rFonts w:hint="eastAsia" w:ascii="宋体" w:hAnsi="宋体" w:eastAsia="宋体" w:cs="宋体"/>
                <w:sz w:val="22"/>
                <w:szCs w:val="22"/>
              </w:rPr>
            </w:pPr>
            <w:r>
              <w:rPr>
                <w:rFonts w:hint="eastAsia" w:ascii="宋体" w:hAnsi="宋体" w:eastAsia="宋体" w:cs="宋体"/>
                <w:sz w:val="22"/>
                <w:szCs w:val="22"/>
                <w:lang w:bidi="ar"/>
              </w:rPr>
              <w:t xml:space="preserve">春兰路东、森园路南朝晖锦苑小区西、北侧</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7912.00</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jc w:val="center"/>
              <w:keepNext/>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242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010" w:type="dxa"/>
            <w:vAlign w:val="center"/>
            <w:textDirection w:val="lrTb"/>
            <w:noWrap/>
          </w:tcPr>
          <w:p>
            <w:pPr>
              <w:jc w:val="center"/>
              <w:keepNext/>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413814.58</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1637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keepNext/>
              <w:rPr>
                <w:rFonts w:hint="eastAsia" w:ascii="宋体" w:hAnsi="宋体" w:eastAsia="宋体" w:cs="宋体"/>
                <w:b/>
                <w:sz w:val="22"/>
                <w:szCs w:val="22"/>
              </w:rPr>
            </w:pPr>
            <w:r>
              <w:rPr>
                <w:rFonts w:hint="eastAsia" w:ascii="宋体" w:hAnsi="宋体" w:eastAsia="宋体" w:cs="宋体"/>
                <w:b/>
                <w:sz w:val="22"/>
                <w:szCs w:val="22"/>
              </w:rPr>
            </w:r>
            <w:r/>
          </w:p>
        </w:tc>
      </w:tr>
    </w:tbl>
    <w:p>
      <w:pPr>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tbl>
      <w:tblPr>
        <w:tblStyle w:val="857"/>
        <w:tblW w:w="15480" w:type="dxa"/>
        <w:jc w:val="center"/>
        <w:tblLayout w:type="fixed"/>
        <w:tblCellMar>
          <w:left w:w="108" w:type="dxa"/>
          <w:top w:w="0" w:type="dxa"/>
          <w:right w:w="108" w:type="dxa"/>
          <w:bottom w:w="0" w:type="dxa"/>
        </w:tblCellMar>
        <w:tblLook w:val="04A0" w:firstRow="1" w:lastRow="0" w:firstColumn="1" w:lastColumn="0" w:noHBand="0" w:noVBand="1"/>
      </w:tblPr>
      <w:tblGrid>
        <w:gridCol w:w="700"/>
        <w:gridCol w:w="875"/>
        <w:gridCol w:w="2450"/>
        <w:gridCol w:w="3765"/>
        <w:gridCol w:w="897"/>
        <w:gridCol w:w="1093"/>
        <w:gridCol w:w="1150"/>
        <w:gridCol w:w="1000"/>
        <w:gridCol w:w="1210"/>
        <w:gridCol w:w="1170"/>
        <w:gridCol w:w="1170"/>
      </w:tblGrid>
      <w:tr>
        <w:trPr>
          <w:jc w:val="center"/>
          <w:tblHeader/>
        </w:trPr>
        <w:tc>
          <w:tcPr>
            <w:gridSpan w:val="11"/>
            <w:tcBorders>
              <w:top w:val="none" w:color="000000" w:sz="4" w:space="0"/>
              <w:left w:val="none" w:color="000000" w:sz="4" w:space="0"/>
              <w:bottom w:val="single" w:color="000000" w:sz="4" w:space="0"/>
              <w:right w:val="none" w:color="000000" w:sz="4" w:space="0"/>
            </w:tcBorders>
            <w:tcW w:w="15480" w:type="dxa"/>
            <w:vAlign w:val="center"/>
            <w:textDirection w:val="lrTb"/>
            <w:noWrap/>
          </w:tcPr>
          <w:p>
            <w:pPr>
              <w:jc w:val="both"/>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both"/>
              <w:spacing w:line="360" w:lineRule="auto"/>
              <w:rPr>
                <w:rFonts w:hint="eastAsia" w:ascii="宋体" w:hAnsi="宋体" w:eastAsia="宋体" w:cs="宋体"/>
                <w:b/>
                <w:bCs/>
                <w:sz w:val="24"/>
                <w:szCs w:val="24"/>
                <w:lang w:bidi="ar"/>
              </w:rPr>
            </w:pPr>
            <w:r>
              <w:rPr>
                <w:rFonts w:hint="eastAsia" w:ascii="宋体" w:hAnsi="宋体" w:eastAsia="宋体" w:cs="宋体"/>
                <w:b/>
                <w:bCs/>
                <w:sz w:val="24"/>
                <w:szCs w:val="24"/>
                <w:lang w:bidi="ar"/>
              </w:rPr>
            </w:r>
            <w:r/>
          </w:p>
          <w:p>
            <w:pPr>
              <w:jc w:val="center"/>
              <w:spacing w:line="360" w:lineRule="auto"/>
              <w:rPr>
                <w:rFonts w:hint="eastAsia" w:ascii="宋体" w:hAnsi="宋体" w:eastAsia="宋体" w:cs="宋体"/>
                <w:sz w:val="22"/>
                <w:szCs w:val="22"/>
                <w:lang w:bidi="ar"/>
              </w:rPr>
            </w:pPr>
            <w:r>
              <w:rPr>
                <w:rFonts w:hint="eastAsia" w:ascii="宋体" w:hAnsi="宋体" w:eastAsia="宋体" w:cs="宋体"/>
                <w:b/>
                <w:bCs/>
                <w:sz w:val="24"/>
                <w:szCs w:val="24"/>
                <w:lang w:bidi="ar"/>
              </w:rPr>
              <w:t xml:space="preserve">2026-2028年海陵区道路、游园绿化养护项目清单（五标段）</w:t>
            </w:r>
            <w:r/>
          </w:p>
        </w:tc>
      </w:tr>
      <w:tr>
        <w:trPr>
          <w:jc w:val="center"/>
          <w:tblHead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工作内容</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绿地名称</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养护区域</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养护标准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投标单价（元/㎡/年）</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面积（㎡）</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行道树（株）</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一年投标总价（元）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两年投标总价（元）</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运泰游园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站前路南侧，运河社区南侧，森北村土围西侧，迎江2号沟塘东侧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3810.90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麒麟村周边</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32703.80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技师游园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老技师河南，站前路北、江州路西</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6498.00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技校河两侧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17839.10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天赐园西侧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2340.00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尚品园北侧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3483.40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东风路节点绿化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东风路与泰渔路交叉口东南角，西侧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2904.20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麒麟大道两侧绿化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积善桥段绿化</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5313.00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窑头村游园绿化提升</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8257.20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江州北路节点（麒麟大道）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5315.20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7070.10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罡阳镇中海油东侧绿化（麒麟大道）</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8547.20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泰渔路绿化工程</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东风北路-碧桂园西门</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28430.40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东风路</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新通扬运河大桥-积善桥</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20334.80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唐甸村景观绿化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唐甸村内</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15881.00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盐河北路两侧整治绿化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盐河北路两侧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10411.30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13</w:t>
            </w:r>
            <w:r/>
          </w:p>
        </w:tc>
        <w:tc>
          <w:tcPr>
            <w:tcBorders>
              <w:top w:val="single" w:color="000000" w:sz="4" w:space="0"/>
              <w:left w:val="single" w:color="000000" w:sz="4" w:space="0"/>
              <w:right w:val="single" w:color="000000" w:sz="4" w:space="0"/>
            </w:tcBorders>
            <w:tcW w:w="875"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迎春路两侧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7676.70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夹竹桃</w:t>
            </w:r>
            <w:r/>
          </w:p>
        </w:tc>
      </w:tr>
      <w:tr>
        <w:trPr>
          <w:jc w:val="center"/>
        </w:trPr>
        <w:tc>
          <w:tcPr>
            <w:tcBorders>
              <w:left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十里铺-姜堰界（含苏蔡路、交叉口6个游园、两侧绿化带）</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二级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83493.50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left w:val="single" w:color="000000" w:sz="4" w:space="0"/>
              <w:bottom w:val="single" w:color="000000" w:sz="4" w:space="0"/>
              <w:right w:val="single" w:color="000000" w:sz="4" w:space="0"/>
            </w:tcBorders>
            <w:tcW w:w="70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875"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left w:val="single" w:color="000000" w:sz="4" w:space="0"/>
              <w:bottom w:val="single" w:color="000000" w:sz="4" w:space="0"/>
              <w:right w:val="single" w:color="000000" w:sz="4" w:space="0"/>
            </w:tcBorders>
            <w:tcW w:w="2450" w:type="dxa"/>
            <w:vAlign w:val="center"/>
            <w:vMerge w:val="continue"/>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lang w:bidi="ar"/>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1274</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紫荆城道路绿化</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紫荆城东侧</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站前路与兴晨路交叉口游园</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站前路与兴晨路交叉口</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6719.57</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restart"/>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农溱园连接线一标（海陵段）</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农溱线（苏红路-泰州界）道路红线内及两侧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28825.90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vMerge w:val="continue"/>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行道树</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414</w:t>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总价中包括此项费用，不单独计费</w:t>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渔行实验学校周边绿化(草皮)</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草皮</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987.14</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val="false"/>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渔行学校西侧绿化</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渔行学校西侧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none" w:color="000000" w:sz="4" w:space="0"/>
              <w:left w:val="none" w:color="000000" w:sz="4" w:space="0"/>
              <w:bottom w:val="none" w:color="000000" w:sz="4" w:space="0"/>
              <w:right w:val="non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5458.76</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夏棋苗圃</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迎春路北侧，夏棋社区旁</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6547.90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阳光大道南延行道树两侧绿化节点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阳光大道南延行道树两侧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1840.10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shd w:val="clear" w:color="auto" w:fill="ffffff"/>
            <w:tcBorders>
              <w:top w:val="non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养护</w:t>
            </w:r>
            <w:r/>
          </w:p>
        </w:tc>
        <w:tc>
          <w:tcPr>
            <w:shd w:val="clear" w:color="auto" w:fill="ffffff"/>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秋雪湖路（站前路-农卞路）东侧节点</w:t>
            </w:r>
            <w:r/>
          </w:p>
        </w:tc>
        <w:tc>
          <w:tcPr>
            <w:shd w:val="clear" w:color="auto" w:fill="ffffff"/>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秋雪湖路（站前路-农卞路）东侧</w:t>
            </w:r>
            <w:r/>
          </w:p>
        </w:tc>
        <w:tc>
          <w:tcPr>
            <w:shd w:val="clear" w:color="auto" w:fill="ffffff"/>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三级</w:t>
            </w:r>
            <w:r/>
          </w:p>
        </w:tc>
        <w:tc>
          <w:tcPr>
            <w:shd w:val="clear" w:color="auto" w:fill="ffffff"/>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12931.90</w:t>
            </w:r>
            <w:r/>
          </w:p>
        </w:tc>
        <w:tc>
          <w:tcPr>
            <w:shd w:val="clear" w:color="auto" w:fill="ffffff"/>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38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保洁</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泰和游园</w:t>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val="false"/>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泰和园南、新通扬运河北、兴泰路东</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lang w:bidi="ar"/>
              </w:rPr>
              <w:t xml:space="preserve">37217.00</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sz w:val="22"/>
                <w:szCs w:val="22"/>
              </w:rPr>
            </w:pPr>
            <w:r>
              <w:rPr>
                <w:rFonts w:hint="eastAsia" w:ascii="宋体" w:hAnsi="宋体" w:eastAsia="宋体" w:cs="宋体"/>
                <w:sz w:val="22"/>
                <w:szCs w:val="22"/>
              </w:rPr>
            </w:r>
            <w:r/>
          </w:p>
        </w:tc>
      </w:tr>
      <w:tr>
        <w:trPr>
          <w:jc w:val="center"/>
          <w:trHeight w:val="459"/>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总计</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379072.97</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1835</w:t>
            </w:r>
            <w:r/>
          </w:p>
        </w:tc>
        <w:tc>
          <w:tcPr>
            <w:tcBorders>
              <w:top w:val="single" w:color="000000" w:sz="4" w:space="0"/>
              <w:left w:val="single" w:color="000000" w:sz="4" w:space="0"/>
              <w:bottom w:val="single" w:color="000000" w:sz="4" w:space="0"/>
              <w:right w:val="single" w:color="000000" w:sz="4" w:space="0"/>
            </w:tcBorders>
            <w:tcW w:w="1210" w:type="dxa"/>
            <w:vAlign w:val="center"/>
            <w:textDirection w:val="lrTb"/>
            <w:noWrap/>
          </w:tcPr>
          <w:p>
            <w:pPr>
              <w:jc w:val="center"/>
              <w:widowControl/>
              <w:rPr>
                <w:rFonts w:hint="eastAsia" w:ascii="宋体" w:hAnsi="宋体" w:eastAsia="宋体" w:cs="宋体"/>
                <w:b/>
                <w:bCs/>
                <w:sz w:val="22"/>
                <w:szCs w:val="22"/>
              </w:rPr>
            </w:pP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rPr>
                <w:rFonts w:hint="eastAsia" w:ascii="宋体" w:hAnsi="宋体" w:eastAsia="宋体" w:cs="宋体"/>
                <w:b/>
                <w:sz w:val="22"/>
                <w:szCs w:val="22"/>
              </w:rPr>
            </w:pPr>
            <w:r>
              <w:rPr>
                <w:rFonts w:hint="eastAsia" w:ascii="宋体" w:hAnsi="宋体" w:eastAsia="宋体" w:cs="宋体"/>
                <w:b/>
                <w:sz w:val="22"/>
                <w:szCs w:val="22"/>
              </w:rPr>
            </w:r>
            <w:r/>
          </w:p>
        </w:tc>
      </w:tr>
    </w:tbl>
    <w:p>
      <w:pPr>
        <w:pStyle w:val="888"/>
        <w:rPr>
          <w:rFonts w:hint="eastAsia"/>
        </w:rPr>
      </w:pPr>
      <w:r>
        <w:rPr>
          <w:rFonts w:hint="eastAsia"/>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注：1.各标段每项的投标报价单价不得高于清单中明确的最高限价单价，否则按无效投标响应文件处理。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2.各标段投标报价总价不得高于最高限价总价，否则按无效投标响应文件处理。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3.各标段涉及的行道树由各标段的中标单位负责养护，投标报价清单中必须包含，行道树养护费用不单独计费（</w:t>
      </w:r>
      <w:r>
        <w:rPr>
          <w:rFonts w:hint="eastAsia" w:ascii="宋体" w:hAnsi="宋体" w:eastAsia="宋体" w:cs="宋体"/>
          <w:b/>
          <w:sz w:val="24"/>
          <w:szCs w:val="24"/>
        </w:rPr>
        <w:t xml:space="preserve">应按0元计取，否则作无效投标文件处理</w:t>
      </w:r>
      <w:r>
        <w:rPr>
          <w:rFonts w:hint="eastAsia" w:ascii="宋体" w:hAnsi="宋体" w:eastAsia="宋体" w:cs="宋体"/>
          <w:sz w:val="24"/>
          <w:szCs w:val="24"/>
        </w:rPr>
        <w:t xml:space="preserve">），此项费用包含在各标段的投标总价中，各标段投标人在报价时应将行道树养护费用综合考虑在投标总价中。</w:t>
      </w:r>
      <w:r/>
    </w:p>
    <w:p>
      <w:pPr>
        <w:ind w:firstLine="480"/>
        <w:jc w:val="left"/>
        <w:spacing w:line="52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4.本次投标报价应包括在本项目合同期内所需要全部费用，其投标报价包含但不限于：</w:t>
      </w:r>
      <w:r>
        <w:rPr>
          <w:rFonts w:hint="eastAsia" w:ascii="宋体" w:hAnsi="宋体" w:eastAsia="宋体" w:cs="宋体"/>
          <w:b/>
          <w:bCs/>
          <w:sz w:val="24"/>
          <w:szCs w:val="24"/>
        </w:rPr>
        <w:t xml:space="preserve">为完成本项目</w:t>
      </w:r>
      <w:r>
        <w:rPr>
          <w:rFonts w:hint="eastAsia" w:ascii="宋体" w:hAnsi="宋体" w:eastAsia="宋体" w:cs="宋体"/>
          <w:b/>
          <w:bCs/>
          <w:sz w:val="24"/>
          <w:szCs w:val="18"/>
        </w:rPr>
        <w:t xml:space="preserve">养护期内肥料款、</w:t>
      </w:r>
      <w:r>
        <w:rPr>
          <w:rFonts w:hint="eastAsia" w:ascii="宋体" w:hAnsi="宋体" w:eastAsia="宋体" w:cs="宋体"/>
          <w:b/>
          <w:bCs/>
          <w:sz w:val="24"/>
          <w:szCs w:val="24"/>
        </w:rPr>
        <w:t xml:space="preserve">管护工作所需要的人工、材料、机械、管理、维护、保险、利润、税金、政策性文件规定及合同包含的所有风险、责任等各项应有费用。投标人自行勘察现场，要求务必认真、仔细阅读合同条款，谨慎报价，严禁恶意竞争低价中标，一经中标，采购人将严格按照合同条款执行。</w:t>
      </w:r>
      <w:r/>
    </w:p>
    <w:p>
      <w:pPr>
        <w:ind w:firstLine="480"/>
        <w:jc w:val="left"/>
        <w:spacing w:line="520" w:lineRule="exact"/>
        <w:widowControl/>
        <w:rPr>
          <w:rFonts w:hint="eastAsia" w:ascii="宋体" w:hAnsi="宋体" w:eastAsia="宋体" w:cs="宋体"/>
          <w:sz w:val="24"/>
          <w:szCs w:val="24"/>
        </w:rPr>
        <w:sectPr>
          <w:footnotePr/>
          <w:endnotePr/>
          <w:type w:val="nextPage"/>
          <w:pgSz w:w="16838" w:h="11906" w:orient="landscape"/>
          <w:pgMar w:top="1803" w:right="1440" w:bottom="1803" w:left="1440" w:header="680" w:footer="737" w:gutter="0"/>
          <w:cols w:num="1" w:sep="0" w:space="0" w:equalWidth="1"/>
          <w:docGrid w:linePitch="360"/>
          <w:titlePg/>
        </w:sectPr>
      </w:pPr>
      <w:r>
        <w:rPr>
          <w:rFonts w:hint="eastAsia" w:ascii="宋体" w:hAnsi="宋体" w:eastAsia="宋体" w:cs="宋体"/>
          <w:sz w:val="24"/>
          <w:szCs w:val="24"/>
        </w:rPr>
        <w:t xml:space="preserve">5.如投标报价时总价与单价金额不符，以单价金额为准。</w:t>
      </w:r>
      <w:bookmarkEnd w:id="69"/>
      <w:r/>
      <w:bookmarkEnd w:id="77"/>
      <w:r/>
      <w:r/>
    </w:p>
    <w:p>
      <w:pPr>
        <w:jc w:val="center"/>
        <w:rPr>
          <w:rFonts w:hint="eastAsia" w:ascii="宋体" w:hAnsi="宋体" w:eastAsia="宋体"/>
          <w:b/>
          <w:sz w:val="30"/>
          <w:szCs w:val="30"/>
        </w:rPr>
      </w:pPr>
      <w:r>
        <w:rPr>
          <w:rFonts w:hint="eastAsia" w:ascii="宋体" w:hAnsi="宋体" w:eastAsia="宋体"/>
          <w:b/>
          <w:sz w:val="30"/>
          <w:szCs w:val="30"/>
        </w:rPr>
        <w:t xml:space="preserve">投 标 函</w:t>
      </w:r>
      <w:r/>
    </w:p>
    <w:p>
      <w:pPr>
        <w:ind w:left="480"/>
        <w:rPr>
          <w:rFonts w:hint="eastAsia" w:ascii="宋体" w:hAnsi="宋体" w:eastAsia="宋体"/>
          <w:sz w:val="24"/>
          <w:szCs w:val="24"/>
        </w:rPr>
      </w:pPr>
      <w:r>
        <w:rPr>
          <w:rFonts w:hint="eastAsia" w:ascii="宋体" w:hAnsi="宋体" w:eastAsia="宋体"/>
          <w:sz w:val="24"/>
          <w:szCs w:val="24"/>
        </w:rPr>
      </w:r>
      <w:r/>
    </w:p>
    <w:p>
      <w:pPr>
        <w:pStyle w:val="1086"/>
        <w:ind w:left="0"/>
        <w:spacing w:after="0" w:line="360" w:lineRule="auto"/>
        <w:rPr>
          <w:rFonts w:hint="eastAsia" w:ascii="宋体" w:hAnsi="宋体" w:eastAsia="宋体"/>
          <w:bCs/>
          <w:sz w:val="24"/>
          <w:szCs w:val="24"/>
          <w:u w:val="single"/>
        </w:rPr>
      </w:pPr>
      <w:r>
        <w:rPr>
          <w:rFonts w:hint="eastAsia" w:ascii="宋体" w:hAnsi="宋体" w:eastAsia="宋体"/>
          <w:bCs/>
          <w:sz w:val="24"/>
          <w:szCs w:val="24"/>
          <w:u w:val="single"/>
        </w:rPr>
        <w:t xml:space="preserve">泰州市海陵区市政园林养护服务中心：</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我方全面研究了</w:t>
      </w:r>
      <w:r>
        <w:rPr>
          <w:rFonts w:hint="eastAsia" w:ascii="宋体" w:hAnsi="宋体" w:eastAsia="宋体"/>
          <w:b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086"/>
        <w:ind w:left="0" w:firstLine="600"/>
        <w:spacing w:after="0" w:line="360" w:lineRule="auto"/>
        <w:rPr>
          <w:rFonts w:hint="eastAsia" w:hAnsi="宋体" w:eastAsia="宋体"/>
          <w:sz w:val="24"/>
          <w:szCs w:val="24"/>
        </w:rPr>
      </w:pPr>
      <w:r>
        <w:rPr>
          <w:rFonts w:hint="eastAsia" w:ascii="宋体" w:hAnsi="宋体" w:eastAsia="宋体"/>
          <w:bCs/>
          <w:sz w:val="24"/>
          <w:szCs w:val="24"/>
        </w:rPr>
        <w:t xml:space="preserve">2、一旦我方中标，</w:t>
      </w:r>
      <w:r>
        <w:rPr>
          <w:rFonts w:hint="eastAsia" w:hAnsi="宋体" w:eastAsia="宋体"/>
          <w:sz w:val="24"/>
          <w:szCs w:val="24"/>
        </w:rPr>
        <w:t xml:space="preserve">我们将严格履行招标文件中规定的每一项要求，按期、按质、按量履行合同的义务。</w:t>
      </w:r>
      <w:r/>
    </w:p>
    <w:p>
      <w:pPr>
        <w:pStyle w:val="1189"/>
        <w:ind w:firstLine="600"/>
        <w:spacing w:line="360" w:lineRule="auto"/>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4、我们同意按照招标文件中的规定，本投标书的有效期限为自投标截止之日起90天。</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5、我们愿意提供招标采购单位在招标文件中要求的所有资料。</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6、我们愿意遵守招标文件中所列的收费标准。</w:t>
      </w:r>
      <w:r/>
    </w:p>
    <w:p>
      <w:pPr>
        <w:pStyle w:val="1189"/>
        <w:ind w:firstLine="600"/>
        <w:spacing w:line="360" w:lineRule="auto"/>
        <w:rPr>
          <w:rFonts w:hint="eastAsia" w:hAnsi="宋体" w:eastAsia="宋体"/>
          <w:sz w:val="24"/>
          <w:szCs w:val="24"/>
        </w:rPr>
      </w:pPr>
      <w:r>
        <w:rPr>
          <w:rFonts w:hint="eastAsia" w:hAnsi="宋体" w:eastAsia="宋体"/>
          <w:sz w:val="24"/>
          <w:szCs w:val="24"/>
        </w:rPr>
        <w:t xml:space="preserve">7、我们承诺该项投标在开标后的全过程中保持有效，不作任何更改和变动。</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8、我方愿意提供贵单位可能另外要求的，与投标有关的文件资料，并保证我方已提供和将要提供的文件资料是真实、准确的。</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投标人名称： （</w:t>
      </w:r>
      <w:r>
        <w:rPr>
          <w:rFonts w:hint="eastAsia" w:ascii="宋体" w:hAnsi="宋体" w:eastAsia="宋体" w:cs="宋体"/>
          <w:bCs/>
          <w:sz w:val="24"/>
        </w:rPr>
        <w:t xml:space="preserve">加盖CA电子公章</w:t>
      </w:r>
      <w:r>
        <w:rPr>
          <w:rFonts w:hint="eastAsia" w:ascii="宋体" w:hAnsi="宋体" w:eastAsia="宋体"/>
          <w:bCs/>
          <w:sz w:val="24"/>
          <w:szCs w:val="24"/>
        </w:rPr>
        <w:t xml:space="preserve">）</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cs="宋体"/>
          <w:bCs/>
          <w:sz w:val="24"/>
        </w:rPr>
        <w:t xml:space="preserve">法定代表人或授权代表</w:t>
      </w:r>
      <w:r>
        <w:rPr>
          <w:rFonts w:hint="eastAsia" w:ascii="宋体" w:hAnsi="宋体" w:eastAsia="宋体"/>
          <w:bCs/>
          <w:sz w:val="24"/>
          <w:szCs w:val="24"/>
        </w:rPr>
        <w:t xml:space="preserve">（签字或盖章）：</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地址：</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邮政编码：</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联系电话：</w:t>
      </w:r>
      <w:r/>
    </w:p>
    <w:p>
      <w:pPr>
        <w:pStyle w:val="1086"/>
        <w:ind w:left="0" w:firstLine="600"/>
        <w:spacing w:after="0" w:line="360" w:lineRule="auto"/>
        <w:rPr>
          <w:rFonts w:hint="eastAsia" w:ascii="宋体" w:hAnsi="宋体" w:eastAsia="宋体"/>
          <w:bCs/>
          <w:sz w:val="24"/>
          <w:szCs w:val="24"/>
        </w:rPr>
      </w:pPr>
      <w:r>
        <w:rPr>
          <w:rFonts w:hint="eastAsia" w:ascii="宋体" w:hAnsi="宋体" w:eastAsia="宋体"/>
          <w:bCs/>
          <w:sz w:val="24"/>
          <w:szCs w:val="24"/>
        </w:rPr>
        <w:t xml:space="preserve">日    期：</w:t>
      </w:r>
      <w:r/>
    </w:p>
    <w:p>
      <w:pPr>
        <w:jc w:val="center"/>
        <w:rPr>
          <w:rFonts w:hAnsi="宋体"/>
          <w:sz w:val="24"/>
          <w:szCs w:val="24"/>
        </w:rPr>
        <w:outlineLvl w:val="0"/>
      </w:pPr>
      <w:r>
        <w:rPr>
          <w:rFonts w:hint="eastAsia" w:ascii="宋体" w:hAnsi="宋体" w:eastAsia="宋体"/>
          <w:bCs/>
          <w:sz w:val="24"/>
          <w:szCs w:val="24"/>
        </w:rPr>
        <w:br w:type="page" w:clear="all"/>
      </w:r>
      <w:r/>
    </w:p>
    <w:p>
      <w:pPr>
        <w:pStyle w:val="1111"/>
        <w:ind w:firstLine="480"/>
        <w:rPr>
          <w:rFonts w:hint="eastAsia" w:hAnsi="宋体"/>
          <w:sz w:val="24"/>
          <w:szCs w:val="24"/>
        </w:rPr>
      </w:pPr>
      <w:r>
        <w:rPr>
          <w:rFonts w:hint="eastAsia" w:hAnsi="宋体"/>
          <w:sz w:val="24"/>
          <w:szCs w:val="24"/>
        </w:rPr>
      </w:r>
      <w:r/>
    </w:p>
    <w:p>
      <w:pPr>
        <w:jc w:val="center"/>
        <w:rPr>
          <w:rFonts w:hint="eastAsia" w:ascii="宋体" w:hAnsi="宋体" w:eastAsia="宋体"/>
          <w:b/>
          <w:sz w:val="30"/>
          <w:szCs w:val="30"/>
        </w:rPr>
      </w:pPr>
      <w:r>
        <w:rPr>
          <w:rFonts w:hint="eastAsia" w:ascii="宋体" w:hAnsi="宋体" w:eastAsia="宋体"/>
          <w:b/>
          <w:sz w:val="30"/>
          <w:szCs w:val="30"/>
        </w:rPr>
        <w:t xml:space="preserve">法定代表人授权委托书</w:t>
      </w:r>
      <w:r/>
    </w:p>
    <w:p>
      <w:pPr>
        <w:pStyle w:val="1068"/>
        <w:rPr>
          <w:rFonts w:hint="eastAsia" w:ascii="宋体" w:hAnsi="宋体" w:eastAsia="宋体"/>
          <w:szCs w:val="24"/>
        </w:rPr>
      </w:pPr>
      <w:r>
        <w:rPr>
          <w:rFonts w:hint="eastAsia" w:ascii="宋体" w:hAnsi="宋体" w:eastAsia="宋体"/>
          <w:szCs w:val="24"/>
        </w:rPr>
      </w:r>
      <w:r/>
    </w:p>
    <w:p>
      <w:pPr>
        <w:pStyle w:val="1068"/>
        <w:rPr>
          <w:rFonts w:hint="eastAsia" w:ascii="宋体" w:hAnsi="宋体" w:eastAsia="宋体"/>
          <w:bCs/>
          <w:iCs/>
          <w:szCs w:val="24"/>
          <w:u w:val="single"/>
        </w:rPr>
      </w:pPr>
      <w:r>
        <w:rPr>
          <w:rFonts w:hint="eastAsia" w:ascii="宋体" w:hAnsi="宋体" w:eastAsia="宋体"/>
          <w:bCs/>
          <w:iCs/>
          <w:szCs w:val="24"/>
          <w:u w:val="single"/>
        </w:rPr>
      </w:r>
      <w:r/>
    </w:p>
    <w:p>
      <w:pPr>
        <w:pStyle w:val="1068"/>
        <w:ind w:firstLine="0"/>
        <w:rPr>
          <w:rFonts w:hint="eastAsia" w:ascii="宋体" w:hAnsi="宋体" w:eastAsia="宋体"/>
          <w:szCs w:val="24"/>
        </w:rPr>
      </w:pPr>
      <w:r>
        <w:rPr>
          <w:rFonts w:hint="eastAsia" w:ascii="宋体" w:hAnsi="宋体" w:eastAsia="宋体"/>
          <w:bCs/>
          <w:iCs/>
          <w:szCs w:val="24"/>
          <w:u w:val="single"/>
        </w:rPr>
        <w:t xml:space="preserve">泰州市海陵区市政园林养护服务中心</w:t>
      </w:r>
      <w:r>
        <w:rPr>
          <w:rFonts w:hint="eastAsia" w:ascii="宋体" w:hAnsi="宋体" w:eastAsia="宋体"/>
          <w:bCs/>
          <w:iCs/>
          <w:szCs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代表我公司（单位）全权办理针对本项目（</w:t>
      </w:r>
      <w:r>
        <w:rPr>
          <w:rFonts w:hint="eastAsia" w:ascii="宋体" w:hAnsi="宋体" w:eastAsia="宋体"/>
          <w:sz w:val="24"/>
          <w:szCs w:val="24"/>
        </w:rPr>
        <w:t xml:space="preserve">JSZC-321202-JWPG-G2026-0005</w:t>
      </w:r>
      <w:r>
        <w:rPr>
          <w:rFonts w:hint="eastAsia" w:ascii="宋体" w:hAnsi="宋体" w:eastAsia="宋体" w:cs="宋体"/>
          <w:bCs/>
          <w:sz w:val="24"/>
        </w:rPr>
        <w:t xml:space="preserve">）的投标、参与开标、评标、签约等具体工作，并签署全部有关的文件、协议及合同。</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被授权代表情况：</w:t>
      </w:r>
      <w:r/>
    </w:p>
    <w:p>
      <w:pPr>
        <w:ind w:firstLine="480"/>
        <w:spacing w:line="580" w:lineRule="exact"/>
        <w:rPr>
          <w:rFonts w:hint="eastAsia" w:ascii="宋体" w:hAnsi="宋体" w:eastAsia="宋体" w:cs="宋体"/>
          <w:sz w:val="21"/>
          <w:szCs w:val="21"/>
        </w:rPr>
      </w:pPr>
      <w:r>
        <w:rPr>
          <w:rFonts w:hint="eastAsia" w:ascii="宋体" w:hAnsi="宋体" w:eastAsia="宋体" w:cs="宋体"/>
          <w:bCs/>
          <w:sz w:val="24"/>
        </w:rPr>
        <w:t xml:space="preserve">姓名：         性别：       电话：</w:t>
      </w:r>
      <w:r/>
    </w:p>
    <w:p>
      <w:pPr>
        <w:pStyle w:val="1068"/>
        <w:jc w:val="right"/>
        <w:rPr>
          <w:rFonts w:hint="eastAsia" w:ascii="宋体" w:hAnsi="宋体" w:eastAsia="宋体" w:cs="宋体"/>
          <w:sz w:val="21"/>
          <w:szCs w:val="21"/>
        </w:rPr>
      </w:pPr>
      <w:r>
        <w:rPr>
          <w:rFonts w:hint="eastAsia" w:ascii="宋体" w:hAnsi="宋体" w:eastAsia="宋体" w:cs="宋体"/>
          <w:sz w:val="21"/>
          <w:szCs w:val="21"/>
        </w:rPr>
      </w:r>
      <w:r/>
    </w:p>
    <w:p>
      <w:pPr>
        <w:pStyle w:val="1068"/>
        <w:jc w:val="right"/>
        <w:rPr>
          <w:rFonts w:hint="eastAsia" w:ascii="宋体" w:hAnsi="宋体" w:eastAsia="宋体" w:cs="宋体"/>
          <w:szCs w:val="24"/>
        </w:rPr>
      </w:pPr>
      <w:r>
        <w:rPr>
          <w:rFonts w:hint="eastAsia" w:ascii="宋体" w:hAnsi="宋体" w:eastAsia="宋体" w:cs="宋体"/>
          <w:szCs w:val="24"/>
        </w:rPr>
      </w:r>
      <w:r/>
    </w:p>
    <w:p>
      <w:pPr>
        <w:pStyle w:val="1068"/>
        <w:jc w:val="center"/>
        <w:rPr>
          <w:rFonts w:hint="eastAsia" w:ascii="宋体" w:hAnsi="宋体" w:eastAsia="宋体" w:cs="宋体"/>
          <w:szCs w:val="24"/>
        </w:rPr>
      </w:pPr>
      <w:r>
        <w:rPr>
          <w:rFonts w:hint="eastAsia" w:ascii="宋体" w:hAnsi="宋体" w:eastAsia="宋体" w:cs="宋体"/>
          <w:szCs w:val="24"/>
        </w:rPr>
        <w:t xml:space="preserve">                                        </w:t>
      </w:r>
      <w:r/>
    </w:p>
    <w:p>
      <w:pPr>
        <w:pStyle w:val="1068"/>
        <w:jc w:val="center"/>
        <w:rPr>
          <w:rFonts w:hint="eastAsia" w:ascii="宋体" w:hAnsi="宋体" w:eastAsia="宋体" w:cs="宋体"/>
          <w:szCs w:val="24"/>
        </w:rPr>
      </w:pPr>
      <w:r>
        <w:rPr>
          <w:rFonts w:hint="eastAsia" w:ascii="宋体" w:hAnsi="宋体" w:eastAsia="宋体" w:cs="宋体"/>
          <w:szCs w:val="24"/>
        </w:rPr>
      </w:r>
      <w:r/>
    </w:p>
    <w:p>
      <w:pPr>
        <w:pStyle w:val="1068"/>
        <w:jc w:val="center"/>
        <w:rPr>
          <w:rFonts w:hint="eastAsia" w:ascii="宋体" w:hAnsi="宋体" w:eastAsia="宋体" w:cs="宋体"/>
          <w:szCs w:val="24"/>
        </w:rPr>
      </w:pPr>
      <w:r>
        <w:rPr>
          <w:rFonts w:hint="eastAsia" w:ascii="宋体" w:hAnsi="宋体" w:eastAsia="宋体" w:cs="宋体"/>
          <w:szCs w:val="24"/>
        </w:rPr>
      </w:r>
      <w:r/>
    </w:p>
    <w:p>
      <w:pPr>
        <w:ind w:firstLine="480"/>
        <w:jc w:val="right"/>
        <w:spacing w:line="400" w:lineRule="exact"/>
        <w:rPr>
          <w:rFonts w:hint="eastAsia" w:ascii="宋体" w:hAnsi="宋体" w:eastAsia="宋体" w:cs="宋体"/>
          <w:bCs/>
          <w:sz w:val="24"/>
        </w:rPr>
      </w:pPr>
      <w:r>
        <w:rPr>
          <w:rFonts w:hint="eastAsia" w:ascii="宋体" w:hAnsi="宋体" w:eastAsia="宋体" w:cs="宋体"/>
          <w:bCs/>
          <w:sz w:val="24"/>
        </w:rPr>
        <w:t xml:space="preserve">法定代表人或授权代表（签字或盖章）：</w:t>
      </w:r>
      <w:r/>
    </w:p>
    <w:p>
      <w:pPr>
        <w:ind w:firstLine="480"/>
        <w:jc w:val="right"/>
        <w:spacing w:line="400" w:lineRule="exact"/>
        <w:rPr>
          <w:rFonts w:hint="eastAsia" w:ascii="宋体" w:hAnsi="宋体" w:eastAsia="宋体" w:cs="宋体"/>
          <w:bCs/>
          <w:sz w:val="24"/>
        </w:rPr>
      </w:pPr>
      <w:r>
        <w:rPr>
          <w:rFonts w:hint="eastAsia" w:ascii="宋体" w:hAnsi="宋体" w:eastAsia="宋体" w:cs="宋体"/>
          <w:bCs/>
          <w:sz w:val="24"/>
        </w:rPr>
        <w:t xml:space="preserve">单位名称：（加盖CA电子公章）</w:t>
      </w:r>
      <w:r/>
    </w:p>
    <w:p>
      <w:pPr>
        <w:ind w:firstLine="480"/>
        <w:jc w:val="right"/>
        <w:spacing w:line="400" w:lineRule="exact"/>
        <w:rPr>
          <w:rFonts w:hint="eastAsia" w:ascii="宋体" w:hAnsi="宋体" w:eastAsia="宋体" w:cs="宋体"/>
          <w:bCs/>
          <w:sz w:val="24"/>
        </w:rPr>
      </w:pPr>
      <w:r>
        <w:rPr>
          <w:rFonts w:hint="eastAsia" w:ascii="宋体" w:hAnsi="宋体" w:eastAsia="宋体" w:cs="宋体"/>
          <w:bCs/>
          <w:sz w:val="24"/>
        </w:rPr>
        <w:t xml:space="preserve">日    期：</w:t>
      </w:r>
      <w:r/>
    </w:p>
    <w:p>
      <w:pPr>
        <w:rPr>
          <w:rFonts w:hint="eastAsia" w:ascii="宋体" w:hAnsi="宋体" w:eastAsia="宋体"/>
          <w:sz w:val="32"/>
          <w:szCs w:val="32"/>
        </w:rPr>
      </w:pPr>
      <w:r>
        <w:rPr>
          <w:rFonts w:hint="eastAsia" w:ascii="宋体" w:hAnsi="宋体" w:eastAsia="宋体"/>
          <w:sz w:val="32"/>
          <w:szCs w:val="32"/>
        </w:rPr>
      </w:r>
      <w:r/>
    </w:p>
    <w:p>
      <w:pPr>
        <w:pStyle w:val="1068"/>
        <w:rPr>
          <w:rFonts w:hint="eastAsia" w:ascii="宋体" w:hAnsi="宋体" w:eastAsia="宋体"/>
          <w:sz w:val="28"/>
          <w:szCs w:val="28"/>
          <w:u w:val="single"/>
        </w:rPr>
      </w:pPr>
      <w:r>
        <w:rPr>
          <w:rFonts w:hint="eastAsia" w:ascii="宋体" w:hAnsi="宋体" w:eastAsia="宋体"/>
          <w:sz w:val="28"/>
          <w:szCs w:val="28"/>
          <w:u w:val="single"/>
        </w:rPr>
      </w:r>
      <w:r/>
    </w:p>
    <w:p>
      <w:pPr>
        <w:jc w:val="center"/>
        <w:rPr>
          <w:rFonts w:ascii="黑体" w:eastAsia="黑体"/>
          <w:sz w:val="32"/>
          <w:szCs w:val="32"/>
        </w:rPr>
      </w:pPr>
      <w:r>
        <w:rPr>
          <w:sz w:val="28"/>
          <w:u w:val="single"/>
        </w:rPr>
        <w:br w:type="page" w:clear="all"/>
      </w:r>
      <w:bookmarkEnd w:id="61"/>
      <w:r/>
      <w:bookmarkEnd w:id="62"/>
      <w:r/>
      <w:bookmarkEnd w:id="63"/>
      <w:r/>
      <w:bookmarkEnd w:id="64"/>
      <w:r/>
      <w:bookmarkEnd w:id="65"/>
      <w:r/>
      <w:bookmarkEnd w:id="66"/>
      <w:r/>
      <w:bookmarkEnd w:id="67"/>
      <w:r>
        <w:rPr>
          <w:rFonts w:hint="eastAsia" w:ascii="宋体" w:hAnsi="宋体" w:eastAsia="宋体"/>
          <w:b/>
          <w:spacing w:val="20"/>
          <w:sz w:val="30"/>
          <w:szCs w:val="30"/>
        </w:rPr>
        <w:t xml:space="preserve">承诺书</w:t>
      </w:r>
      <w:r/>
    </w:p>
    <w:p>
      <w:pPr>
        <w:spacing w:line="400" w:lineRule="exact"/>
      </w:pPr>
      <w:r/>
      <w:r/>
    </w:p>
    <w:p>
      <w:pPr>
        <w:spacing w:line="400" w:lineRule="exact"/>
      </w:pPr>
      <w:r/>
      <w:r/>
    </w:p>
    <w:p>
      <w:pPr>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（招标人名称）：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我单位郑重承诺以下事项：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1.本公司（单位）对本项目（</w:t>
      </w:r>
      <w:r>
        <w:rPr>
          <w:rFonts w:hint="eastAsia" w:ascii="宋体" w:hAnsi="宋体" w:eastAsia="宋体"/>
          <w:sz w:val="24"/>
          <w:szCs w:val="24"/>
        </w:rPr>
        <w:t xml:space="preserve">JSZC-321202-JWPG-G2026-0005</w:t>
      </w:r>
      <w:r>
        <w:rPr>
          <w:rFonts w:hint="eastAsia" w:ascii="宋体" w:hAnsi="宋体" w:eastAsia="宋体" w:cs="宋体"/>
          <w:sz w:val="24"/>
          <w:szCs w:val="24"/>
        </w:rPr>
        <w:t xml:space="preserve">）所提供的服务不低于采购文件要求的标准。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2.我单位承诺响应招标文件所有内容。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3.我单位承诺如果服务过程中未按上述要求履行，我单位承担违约责任，双倍赔偿招标人损失，招标人可直接解除合同，并没收履约保证金。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4.如违背上述承诺，本公司（单位）将承担一切法律责任。</w:t>
      </w:r>
      <w:r>
        <w:rPr>
          <w:rFonts w:hint="eastAsia" w:ascii="宋体" w:hAnsi="宋体" w:eastAsia="宋体"/>
          <w:sz w:val="24"/>
          <w:szCs w:val="24"/>
        </w:rPr>
        <w:t xml:space="preserve">  </w:t>
      </w:r>
      <w:r/>
    </w:p>
    <w:p>
      <w:pPr>
        <w:spacing w:line="360" w:lineRule="auto"/>
        <w:rPr>
          <w:rFonts w:hint="eastAsia" w:ascii="宋体" w:hAnsi="宋体" w:eastAsia="宋体" w:cs="宋体"/>
        </w:rPr>
      </w:pPr>
      <w:r>
        <w:rPr>
          <w:rFonts w:hint="eastAsia" w:ascii="宋体" w:hAnsi="宋体" w:eastAsia="宋体" w:cs="宋体"/>
          <w:sz w:val="24"/>
          <w:szCs w:val="24"/>
        </w:rPr>
        <w:t xml:space="preserve">         </w:t>
      </w:r>
      <w:r/>
    </w:p>
    <w:p>
      <w:pPr>
        <w:spacing w:line="400" w:lineRule="exact"/>
        <w:rPr>
          <w:rFonts w:hint="eastAsia" w:ascii="宋体" w:hAnsi="宋体" w:eastAsia="宋体" w:cs="宋体"/>
        </w:rPr>
      </w:pPr>
      <w:r>
        <w:rPr>
          <w:rFonts w:hint="eastAsia" w:ascii="宋体" w:hAnsi="宋体" w:eastAsia="宋体" w:cs="宋体"/>
        </w:rPr>
      </w:r>
      <w:r/>
    </w:p>
    <w:p>
      <w:pPr>
        <w:pStyle w:val="1103"/>
        <w:jc w:val="right"/>
        <w:spacing w:line="400" w:lineRule="exact"/>
        <w:rPr>
          <w:rFonts w:hint="eastAsia" w:ascii="宋体" w:hAnsi="宋体" w:eastAsia="宋体" w:cs="宋体"/>
        </w:rPr>
      </w:pPr>
      <w:r>
        <w:rPr>
          <w:rFonts w:hint="eastAsia" w:ascii="宋体" w:hAnsi="宋体" w:eastAsia="宋体" w:cs="宋体"/>
        </w:rPr>
        <w:t xml:space="preserve">投标人：</w:t>
      </w: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bCs/>
          <w:sz w:val="24"/>
        </w:rPr>
        <w:t xml:space="preserve">加盖CA电子公章</w:t>
      </w:r>
      <w:r>
        <w:rPr>
          <w:rFonts w:hint="eastAsia" w:ascii="宋体" w:hAnsi="宋体" w:eastAsia="宋体" w:cs="宋体"/>
        </w:rPr>
        <w:t xml:space="preserve">）</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after="120"/>
        <w:rPr>
          <w:rFonts w:hint="eastAsia" w:ascii="宋体" w:hAnsi="宋体" w:eastAsia="宋体" w:cs="宋体"/>
          <w:b/>
          <w:bCs/>
          <w:sz w:val="30"/>
          <w:szCs w:val="30"/>
        </w:rPr>
        <w:sectPr>
          <w:footnotePr/>
          <w:endnotePr/>
          <w:type w:val="nextPage"/>
          <w:pgSz w:w="11906" w:h="16838" w:orient="portrait"/>
          <w:pgMar w:top="1440" w:right="1803" w:bottom="1440" w:left="1803" w:header="680" w:footer="737" w:gutter="0"/>
          <w:cols w:num="1" w:sep="0" w:space="0" w:equalWidth="1"/>
          <w:docGrid w:linePitch="360"/>
          <w:titlePg/>
        </w:sectPr>
        <w:outlineLvl w:val="0"/>
      </w:pPr>
      <w:r/>
      <w:bookmarkStart w:id="78" w:name="_Toc1623_WPSOffice_Level1"/>
      <w:r/>
      <w:bookmarkStart w:id="79" w:name="_Toc22143_WPSOffice_Level1"/>
      <w:r/>
      <w:bookmarkStart w:id="80" w:name="_Toc32173"/>
      <w:r/>
      <w:bookmarkStart w:id="81" w:name="_Toc22881_WPSOffice_Level1"/>
      <w:r/>
      <w:r/>
    </w:p>
    <w:p>
      <w:pPr>
        <w:jc w:val="center"/>
        <w:rPr>
          <w:rFonts w:ascii="黑体" w:eastAsia="黑体"/>
          <w:bCs/>
          <w:sz w:val="28"/>
          <w:szCs w:val="28"/>
        </w:rPr>
        <w:outlineLvl w:val="0"/>
      </w:pPr>
      <w:r>
        <w:rPr>
          <w:rFonts w:hint="eastAsia" w:ascii="黑体" w:eastAsia="黑体"/>
          <w:bCs/>
          <w:sz w:val="28"/>
          <w:szCs w:val="28"/>
        </w:rPr>
        <w:t xml:space="preserve">关于资格的声明函</w:t>
      </w:r>
      <w:r/>
    </w:p>
    <w:p>
      <w:pPr>
        <w:jc w:val="center"/>
        <w:rPr>
          <w:rFonts w:ascii="黑体" w:eastAsia="黑体"/>
          <w:bCs/>
          <w:sz w:val="32"/>
        </w:rPr>
      </w:pPr>
      <w:r>
        <w:rPr>
          <w:rFonts w:ascii="黑体" w:eastAsia="黑体"/>
          <w:bCs/>
          <w:sz w:val="32"/>
        </w:rPr>
      </w:r>
      <w:r/>
    </w:p>
    <w:p>
      <w:pPr>
        <w:spacing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泰州市海陵区市政园林养护服务中心：</w:t>
      </w:r>
      <w:r/>
    </w:p>
    <w:p>
      <w:pPr>
        <w:ind w:firstLine="56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我公司（单位）愿针对本次项目（     ）进行投标，投标文件中所有关于投标资格的文件、证明、陈述均是真实的、准确的。若有违背，</w:t>
      </w:r>
      <w:r>
        <w:rPr>
          <w:rFonts w:hint="eastAsia" w:ascii="宋体" w:hAnsi="宋体" w:eastAsia="宋体" w:cs="宋体"/>
          <w:bCs/>
          <w:sz w:val="24"/>
          <w:szCs w:val="24"/>
          <w:u w:val="single"/>
        </w:rPr>
        <w:t xml:space="preserve">  我公司（单位）</w:t>
      </w:r>
      <w:r>
        <w:rPr>
          <w:rFonts w:hint="eastAsia" w:ascii="宋体" w:hAnsi="宋体" w:eastAsia="宋体" w:cs="宋体"/>
          <w:bCs/>
          <w:sz w:val="24"/>
          <w:szCs w:val="24"/>
        </w:rPr>
        <w:t xml:space="preserve">愿意承担由此而产生的一切后果。</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                                         投标人（</w:t>
      </w:r>
      <w:r>
        <w:rPr>
          <w:rFonts w:hint="eastAsia" w:ascii="宋体" w:hAnsi="宋体" w:eastAsia="宋体" w:cs="宋体"/>
          <w:sz w:val="24"/>
        </w:rPr>
        <w:t xml:space="preserve">加盖CA电子公章</w:t>
      </w:r>
      <w:r>
        <w:rPr>
          <w:rFonts w:hint="eastAsia" w:ascii="宋体" w:hAnsi="宋体" w:eastAsia="宋体" w:cs="宋体"/>
          <w:bCs/>
          <w:sz w:val="24"/>
          <w:szCs w:val="24"/>
        </w:rPr>
        <w:t xml:space="preserve">）：</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法定代表人或法定代表人授权代表（签字或盖章）：</w:t>
      </w:r>
      <w:r/>
    </w:p>
    <w:p>
      <w:pPr>
        <w:jc w:val="center"/>
        <w:spacing w:line="480" w:lineRule="auto"/>
        <w:tabs>
          <w:tab w:val="left" w:pos="6300" w:leader="none"/>
        </w:tabs>
        <w:rPr>
          <w:rFonts w:hint="eastAsia" w:ascii="宋体" w:hAnsi="宋体" w:eastAsia="宋体" w:cs="宋体"/>
          <w:bCs/>
          <w:sz w:val="24"/>
          <w:szCs w:val="24"/>
        </w:rPr>
      </w:pPr>
      <w:r>
        <w:rPr>
          <w:rFonts w:hint="eastAsia" w:ascii="宋体" w:hAnsi="宋体" w:eastAsia="宋体" w:cs="宋体"/>
          <w:bCs/>
          <w:sz w:val="24"/>
          <w:szCs w:val="24"/>
        </w:rPr>
        <w:t xml:space="preserve">                  日期：</w:t>
      </w:r>
      <w:r/>
    </w:p>
    <w:p>
      <w:pPr>
        <w:jc w:val="center"/>
        <w:spacing w:line="360" w:lineRule="auto"/>
        <w:rPr>
          <w:rFonts w:hint="eastAsia" w:ascii="宋体" w:hAnsi="宋体" w:eastAsia="宋体" w:cs="宋体"/>
          <w:b/>
          <w:bCs/>
          <w:iCs/>
          <w:sz w:val="22"/>
          <w:szCs w:val="22"/>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bCs/>
          <w:iCs/>
          <w:sz w:val="22"/>
          <w:szCs w:val="22"/>
        </w:rPr>
      </w:r>
      <w:r/>
    </w:p>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具备履行合同所必需的设备和专业技术能力的声明格式及证明材料</w:t>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具备履行合同所必需的设备和专业技术能力的声明格式</w:t>
      </w:r>
      <w:r/>
    </w:p>
    <w:p>
      <w:pPr>
        <w:spacing w:line="360" w:lineRule="auto"/>
        <w:rPr>
          <w:rFonts w:hint="eastAsia" w:ascii="宋体" w:hAnsi="宋体" w:eastAsia="宋体" w:cs="宋体"/>
          <w:sz w:val="22"/>
          <w:szCs w:val="18"/>
        </w:rPr>
      </w:pPr>
      <w:r>
        <w:rPr>
          <w:rFonts w:hint="eastAsia" w:ascii="宋体" w:hAnsi="宋体" w:eastAsia="宋体" w:cs="宋体"/>
          <w:b/>
          <w:bCs/>
          <w:sz w:val="24"/>
          <w:szCs w:val="24"/>
        </w:rPr>
        <w:t xml:space="preserve">泰州市海陵区市政园林养护服务中心</w:t>
      </w:r>
      <w:r>
        <w:rPr>
          <w:rFonts w:hint="eastAsia" w:ascii="宋体" w:hAnsi="宋体" w:eastAsia="宋体" w:cs="宋体"/>
          <w:sz w:val="22"/>
          <w:szCs w:val="18"/>
        </w:rPr>
        <w:t xml:space="preserve">：</w:t>
      </w:r>
      <w:r/>
    </w:p>
    <w:p>
      <w:pPr>
        <w:ind w:firstLine="492"/>
        <w:spacing w:line="460" w:lineRule="exact"/>
        <w:rPr>
          <w:rFonts w:hint="eastAsia" w:ascii="宋体" w:hAnsi="宋体" w:eastAsia="宋体" w:cs="宋体"/>
          <w:sz w:val="24"/>
        </w:rPr>
      </w:pPr>
      <w:r>
        <w:rPr>
          <w:rFonts w:hint="eastAsia" w:ascii="宋体" w:hAnsi="宋体" w:eastAsia="宋体" w:cs="宋体"/>
          <w:sz w:val="24"/>
        </w:rPr>
        <w:t xml:space="preserve">我单位</w:t>
      </w:r>
      <w:r>
        <w:rPr>
          <w:rFonts w:hint="eastAsia" w:ascii="宋体" w:hAnsi="宋体" w:eastAsia="宋体" w:cs="宋体"/>
          <w:sz w:val="24"/>
          <w:u w:val="single"/>
        </w:rPr>
        <w:t xml:space="preserve">                            </w:t>
      </w:r>
      <w:r>
        <w:rPr>
          <w:rFonts w:hint="eastAsia" w:ascii="宋体" w:hAnsi="宋体" w:eastAsia="宋体" w:cs="宋体"/>
          <w:sz w:val="24"/>
        </w:rPr>
        <w:t xml:space="preserve">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b/>
          <w:bCs/>
          <w:sz w:val="24"/>
        </w:rPr>
      </w:pPr>
      <w:r>
        <w:rPr>
          <w:rFonts w:hint="eastAsia" w:ascii="宋体" w:hAnsi="宋体" w:eastAsia="宋体" w:cs="宋体"/>
          <w:b/>
          <w:bCs/>
          <w:sz w:val="24"/>
        </w:rPr>
        <w:t xml:space="preserve">主要设备有：</w:t>
      </w:r>
      <w:r>
        <w:rPr>
          <w:rFonts w:hint="eastAsia" w:ascii="宋体" w:hAnsi="宋体" w:eastAsia="宋体" w:cs="宋体"/>
          <w:b/>
          <w:bCs/>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492"/>
        <w:spacing w:line="460" w:lineRule="exact"/>
        <w:rPr>
          <w:rFonts w:hint="eastAsia" w:ascii="宋体" w:hAnsi="宋体" w:eastAsia="宋体" w:cs="宋体"/>
          <w:sz w:val="24"/>
        </w:rPr>
      </w:pPr>
      <w:r>
        <w:rPr>
          <w:rFonts w:hint="eastAsia" w:ascii="宋体" w:hAnsi="宋体" w:eastAsia="宋体" w:cs="宋体"/>
          <w:b/>
          <w:bCs/>
          <w:sz w:val="24"/>
        </w:rPr>
        <w:t xml:space="preserve">主要专业技术能力有：</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                                      </w:t>
      </w:r>
      <w:r/>
    </w:p>
    <w:p>
      <w:pPr>
        <w:ind w:firstLine="420"/>
        <w:jc w:val="right"/>
        <w:spacing w:line="360" w:lineRule="auto"/>
        <w:rPr>
          <w:rFonts w:hint="eastAsia" w:ascii="宋体" w:hAnsi="宋体" w:eastAsia="宋体" w:cs="宋体"/>
          <w:sz w:val="24"/>
          <w:lang w:val="zh-CN"/>
        </w:rPr>
      </w:pPr>
      <w:r>
        <w:rPr>
          <w:rFonts w:hint="eastAsia" w:ascii="宋体" w:hAnsi="宋体" w:eastAsia="宋体" w:cs="宋体"/>
          <w:sz w:val="24"/>
        </w:rPr>
        <w:t xml:space="preserve">投标人</w:t>
      </w:r>
      <w:r>
        <w:rPr>
          <w:rFonts w:hint="eastAsia" w:ascii="宋体" w:hAnsi="宋体" w:eastAsia="宋体" w:cs="宋体"/>
          <w:sz w:val="24"/>
          <w:lang w:val="zh-CN"/>
        </w:rPr>
        <w:t xml:space="preserve">（</w:t>
      </w:r>
      <w:r>
        <w:rPr>
          <w:rFonts w:hint="eastAsia" w:ascii="宋体" w:hAnsi="宋体" w:eastAsia="宋体" w:cs="宋体"/>
          <w:sz w:val="24"/>
        </w:rPr>
        <w:t xml:space="preserve">加盖CA电子公章</w:t>
      </w:r>
      <w:r>
        <w:rPr>
          <w:rFonts w:hint="eastAsia" w:ascii="宋体" w:hAnsi="宋体" w:eastAsia="宋体" w:cs="宋体"/>
          <w:sz w:val="24"/>
          <w:lang w:val="zh-CN"/>
        </w:rPr>
        <w:t xml:space="preserve">）：</w:t>
      </w:r>
      <w:r/>
    </w:p>
    <w:p>
      <w:pPr>
        <w:jc w:val="right"/>
        <w:spacing w:line="360" w:lineRule="auto"/>
        <w:widowControl/>
        <w:rPr>
          <w:rFonts w:hint="eastAsia" w:ascii="宋体" w:hAnsi="宋体" w:eastAsia="宋体" w:cs="宋体"/>
          <w:sz w:val="24"/>
          <w:lang w:val="zh-CN"/>
        </w:rPr>
      </w:pPr>
      <w:r>
        <w:rPr>
          <w:rFonts w:hint="eastAsia" w:ascii="宋体" w:hAnsi="宋体" w:eastAsia="宋体" w:cs="宋体"/>
          <w:sz w:val="24"/>
          <w:lang w:val="zh-CN"/>
        </w:rPr>
        <w:t xml:space="preserve">    法定代表人或委托代理人（</w:t>
      </w:r>
      <w:r>
        <w:rPr>
          <w:rFonts w:hint="eastAsia" w:ascii="宋体" w:hAnsi="宋体" w:eastAsia="宋体" w:cs="宋体"/>
          <w:sz w:val="24"/>
        </w:rPr>
        <w:t xml:space="preserve">签字或盖章</w:t>
      </w:r>
      <w:r>
        <w:rPr>
          <w:rFonts w:hint="eastAsia" w:ascii="宋体" w:hAnsi="宋体" w:eastAsia="宋体" w:cs="宋体"/>
          <w:sz w:val="24"/>
          <w:lang w:val="zh-CN"/>
        </w:rPr>
        <w:t xml:space="preserve">）：</w:t>
      </w:r>
      <w:r>
        <w:rPr>
          <w:rFonts w:hint="eastAsia" w:ascii="宋体" w:hAnsi="宋体" w:eastAsia="宋体" w:cs="宋体"/>
          <w:sz w:val="24"/>
          <w:u w:val="single"/>
        </w:rPr>
        <w:t xml:space="preserve">         </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                 </w:t>
      </w:r>
      <w:r/>
    </w:p>
    <w:p>
      <w:pPr>
        <w:ind w:firstLine="420"/>
        <w:jc w:val="right"/>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日    期：</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年</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月</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日</w:t>
      </w:r>
      <w:r/>
    </w:p>
    <w:p>
      <w:pPr>
        <w:jc w:val="righ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right"/>
        <w:spacing w:line="360" w:lineRule="auto"/>
        <w:rPr>
          <w:rFonts w:hint="eastAsia" w:ascii="宋体" w:hAnsi="宋体" w:eastAsia="宋体"/>
          <w:b/>
          <w:bCs/>
          <w:iCs/>
          <w:sz w:val="24"/>
          <w:szCs w:val="24"/>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b/>
          <w:bCs/>
          <w:iCs/>
          <w:sz w:val="24"/>
          <w:szCs w:val="24"/>
        </w:rPr>
      </w:r>
      <w:r/>
    </w:p>
    <w:p>
      <w:pPr>
        <w:jc w:val="center"/>
        <w:spacing w:line="360" w:lineRule="auto"/>
        <w:rPr>
          <w:rFonts w:hint="eastAsia" w:ascii="宋体" w:hAnsi="宋体" w:eastAsia="宋体"/>
          <w:b/>
          <w:bCs/>
          <w:iCs/>
          <w:sz w:val="24"/>
          <w:szCs w:val="24"/>
        </w:rPr>
      </w:pPr>
      <w:r>
        <w:rPr>
          <w:rFonts w:hint="eastAsia" w:ascii="宋体" w:hAnsi="宋体" w:eastAsia="宋体"/>
          <w:b/>
          <w:bCs/>
          <w:iCs/>
          <w:sz w:val="24"/>
          <w:szCs w:val="24"/>
        </w:rPr>
        <w:t xml:space="preserve">关于</w:t>
      </w:r>
      <w:r>
        <w:rPr>
          <w:rFonts w:ascii="宋体" w:hAnsi="宋体" w:eastAsia="宋体"/>
          <w:b/>
          <w:bCs/>
          <w:iCs/>
          <w:sz w:val="24"/>
          <w:szCs w:val="24"/>
        </w:rPr>
        <w:t xml:space="preserve">参加本次政府采购活动前三年内在经营活动中没有重大违法记录的书面声明</w:t>
      </w:r>
      <w:r/>
    </w:p>
    <w:p>
      <w:pPr>
        <w:spacing w:line="360" w:lineRule="auto"/>
        <w:rPr>
          <w:rFonts w:hint="eastAsia" w:ascii="宋体" w:hAnsi="宋体" w:eastAsia="宋体"/>
          <w:b/>
          <w:bCs/>
          <w:iCs/>
          <w:sz w:val="24"/>
          <w:szCs w:val="24"/>
          <w:u w:val="single"/>
        </w:rPr>
      </w:pPr>
      <w:r>
        <w:rPr>
          <w:rFonts w:hint="eastAsia" w:ascii="宋体" w:hAnsi="宋体" w:eastAsia="宋体"/>
          <w:b/>
          <w:bCs/>
          <w:iCs/>
          <w:sz w:val="24"/>
          <w:szCs w:val="24"/>
          <w:u w:val="single"/>
        </w:rPr>
      </w:r>
      <w:r/>
    </w:p>
    <w:p>
      <w:pPr>
        <w:spacing w:line="360" w:lineRule="auto"/>
        <w:rPr>
          <w:rFonts w:hint="eastAsia" w:ascii="宋体" w:hAnsi="宋体" w:eastAsia="宋体"/>
          <w:b/>
          <w:bCs/>
          <w:iCs/>
          <w:sz w:val="24"/>
          <w:szCs w:val="24"/>
          <w:u w:val="single"/>
        </w:rPr>
      </w:pPr>
      <w:r>
        <w:rPr>
          <w:rFonts w:hint="eastAsia" w:ascii="宋体" w:hAnsi="宋体" w:eastAsia="宋体"/>
          <w:b/>
          <w:bCs/>
          <w:iCs/>
          <w:sz w:val="24"/>
          <w:szCs w:val="24"/>
          <w:u w:val="single"/>
        </w:rPr>
      </w:r>
      <w:r/>
    </w:p>
    <w:p>
      <w:pPr>
        <w:jc w:val="center"/>
        <w:spacing w:line="420" w:lineRule="exact"/>
        <w:rPr>
          <w:rFonts w:hint="eastAsia" w:ascii="宋体" w:hAnsi="宋体" w:eastAsia="宋体" w:cs="宋体"/>
          <w:b/>
          <w:bCs/>
          <w:szCs w:val="21"/>
        </w:rPr>
      </w:pPr>
      <w:r>
        <w:rPr>
          <w:rFonts w:hint="eastAsia" w:ascii="宋体" w:hAnsi="宋体" w:eastAsia="宋体" w:cs="宋体"/>
          <w:b/>
          <w:bCs/>
          <w:szCs w:val="21"/>
        </w:rPr>
        <w:t xml:space="preserve">声 明</w:t>
      </w:r>
      <w:r/>
    </w:p>
    <w:p>
      <w:pPr>
        <w:ind w:firstLine="416"/>
        <w:jc w:val="left"/>
        <w:spacing w:line="420" w:lineRule="exact"/>
        <w:rPr>
          <w:rFonts w:hint="eastAsia" w:ascii="宋体" w:hAnsi="宋体" w:eastAsia="宋体" w:cs="宋体"/>
          <w:szCs w:val="21"/>
        </w:rPr>
      </w:pPr>
      <w:r>
        <w:rPr>
          <w:rFonts w:hint="eastAsia" w:ascii="宋体" w:hAnsi="宋体" w:eastAsia="宋体" w:cs="宋体"/>
          <w:szCs w:val="21"/>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center"/>
        <w:spacing w:line="420" w:lineRule="exact"/>
        <w:rPr>
          <w:rFonts w:hint="eastAsia" w:ascii="宋体" w:hAnsi="宋体" w:eastAsia="宋体" w:cs="宋体"/>
          <w:szCs w:val="21"/>
        </w:rPr>
      </w:pPr>
      <w:r>
        <w:rPr>
          <w:rFonts w:hint="eastAsia" w:ascii="宋体" w:hAnsi="宋体" w:eastAsia="宋体" w:cs="宋体"/>
          <w:szCs w:val="21"/>
        </w:rPr>
        <w:t xml:space="preserve">                供应商名称（加盖CA电子公章）：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ind w:right="600"/>
        <w:jc w:val="center"/>
        <w:spacing w:line="420" w:lineRule="exact"/>
        <w:rPr>
          <w:rFonts w:hint="eastAsia" w:ascii="宋体" w:hAnsi="宋体" w:eastAsia="宋体" w:cs="宋体"/>
          <w:szCs w:val="21"/>
        </w:rPr>
      </w:pPr>
      <w:r>
        <w:rPr>
          <w:rFonts w:hint="eastAsia" w:ascii="宋体" w:hAnsi="宋体" w:eastAsia="宋体" w:cs="宋体"/>
          <w:szCs w:val="21"/>
        </w:rPr>
        <w:t xml:space="preserve">                       法定代表人（授权代表）签字或盖章：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right"/>
        <w:spacing w:line="420" w:lineRule="exact"/>
        <w:rPr>
          <w:rFonts w:hint="eastAsia" w:ascii="宋体" w:hAnsi="宋体" w:eastAsia="宋体" w:cs="宋体"/>
          <w:szCs w:val="21"/>
        </w:rPr>
      </w:pPr>
      <w:r>
        <w:rPr>
          <w:rFonts w:hint="eastAsia" w:ascii="宋体" w:hAnsi="宋体" w:eastAsia="宋体" w:cs="宋体"/>
          <w:szCs w:val="21"/>
        </w:rPr>
        <w:t xml:space="preserve"> </w:t>
      </w:r>
      <w:r/>
    </w:p>
    <w:p>
      <w:pPr>
        <w:jc w:val="center"/>
        <w:keepLines/>
        <w:keepNext/>
        <w:spacing w:before="120" w:after="120"/>
        <w:rPr>
          <w:rFonts w:hint="eastAsia" w:ascii="宋体" w:hAnsi="宋体" w:eastAsia="宋体" w:cs="宋体"/>
          <w:sz w:val="24"/>
        </w:rPr>
        <w:outlineLvl w:val="0"/>
      </w:pPr>
      <w:r>
        <w:rPr>
          <w:rFonts w:hint="eastAsia" w:ascii="宋体" w:hAnsi="宋体" w:eastAsia="宋体" w:cs="宋体"/>
          <w:szCs w:val="21"/>
        </w:rPr>
        <w:t xml:space="preserve">日    期：       年    月    日 </w:t>
      </w:r>
      <w:r>
        <w:rPr>
          <w:rFonts w:hint="eastAsia" w:ascii="宋体" w:hAnsi="宋体" w:eastAsia="宋体" w:cs="宋体"/>
          <w:sz w:val="24"/>
        </w:rPr>
        <w:t xml:space="preserve">  </w:t>
      </w:r>
      <w:r/>
    </w:p>
    <w:p>
      <w:pPr>
        <w:rPr>
          <w:rFonts w:ascii="宋体" w:hAnsi="宋体"/>
          <w:sz w:val="24"/>
        </w:rPr>
      </w:pPr>
      <w:r>
        <w:rPr>
          <w:rFonts w:hint="eastAsia" w:ascii="宋体" w:hAnsi="宋体"/>
          <w:sz w:val="24"/>
        </w:rPr>
        <w:br w:type="page" w:clear="all"/>
      </w:r>
      <w:r/>
    </w:p>
    <w:p>
      <w:pPr>
        <w:jc w:val="center"/>
        <w:keepLines/>
        <w:keepNext/>
        <w:spacing w:before="120" w:after="120"/>
        <w:rPr>
          <w:rFonts w:hint="eastAsia"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78"/>
      <w:r/>
      <w:bookmarkEnd w:id="79"/>
      <w:r/>
      <w:bookmarkEnd w:id="80"/>
      <w:r/>
      <w:bookmarkEnd w:id="81"/>
      <w:r/>
      <w:r/>
    </w:p>
    <w:tbl>
      <w:tblPr>
        <w:tblStyle w:val="85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sz w:val="24"/>
              </w:rPr>
            </w:pPr>
            <w:r>
              <w:rPr>
                <w:rFonts w:hint="eastAsia" w:ascii="宋体" w:hAnsi="宋体" w:eastAsia="宋体" w:cs="宋体"/>
                <w:bCs/>
                <w:sz w:val="24"/>
              </w:rPr>
            </w:r>
            <w:r/>
          </w:p>
        </w:tc>
      </w:tr>
    </w:tbl>
    <w:p>
      <w:pPr>
        <w:ind w:firstLine="482"/>
        <w:spacing w:line="500" w:lineRule="exact"/>
        <w:rPr>
          <w:rFonts w:hint="eastAsia" w:ascii="宋体" w:hAnsi="宋体" w:eastAsia="宋体" w:cs="宋体"/>
          <w:b/>
          <w:bCs/>
          <w:sz w:val="24"/>
        </w:rPr>
      </w:pPr>
      <w:r>
        <w:rPr>
          <w:rFonts w:hint="eastAsia" w:ascii="宋体" w:hAnsi="宋体" w:eastAsia="宋体" w:cs="宋体"/>
          <w:b/>
          <w:bCs/>
          <w:sz w:val="24"/>
        </w:rPr>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若无偏离，在“有无偏离”栏中填写“无”；若有偏离在“有无偏离”栏中填写“有”并在“偏离内容及原因”栏中作出说明。</w:t>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102"/>
        <w:spacing w:before="0" w:beforeAutospacing="0" w:after="0" w:afterAutospacing="0"/>
        <w:rPr>
          <w:rFonts w:hint="eastAsia" w:eastAsia="宋体"/>
          <w:szCs w:val="24"/>
        </w:rPr>
      </w:pPr>
      <w:r>
        <w:rPr>
          <w:rFonts w:hint="eastAsia" w:eastAsia="宋体"/>
          <w:szCs w:val="24"/>
        </w:rPr>
        <w:t xml:space="preserve">法定代表人或法定代表人授权代表（签字或盖章）：</w:t>
      </w:r>
      <w:r/>
    </w:p>
    <w:p>
      <w:pPr>
        <w:pStyle w:val="1102"/>
        <w:spacing w:before="0" w:beforeAutospacing="0" w:after="0" w:afterAutospacing="0"/>
        <w:rPr>
          <w:rFonts w:hint="eastAsia" w:eastAsia="宋体"/>
          <w:szCs w:val="24"/>
        </w:rPr>
      </w:pPr>
      <w:r>
        <w:rPr>
          <w:rFonts w:hint="eastAsia" w:eastAsia="宋体"/>
          <w:szCs w:val="24"/>
        </w:rPr>
        <w:t xml:space="preserve">日期：</w:t>
      </w:r>
      <w:r/>
    </w:p>
    <w:p>
      <w:pPr>
        <w:rPr>
          <w:rFonts w:hint="eastAsia" w:ascii="宋体" w:hAnsi="宋体" w:eastAsia="宋体" w:cs="宋体"/>
        </w:rPr>
      </w:pPr>
      <w:r>
        <w:rPr>
          <w:rFonts w:hint="eastAsia" w:ascii="宋体" w:hAnsi="宋体" w:eastAsia="宋体" w:cs="宋体"/>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ind w:firstLine="490"/>
        <w:jc w:val="center"/>
        <w:rPr>
          <w:rFonts w:hint="eastAsia" w:ascii="宋体" w:hAnsi="宋体" w:eastAsia="宋体"/>
          <w:b/>
          <w:spacing w:val="20"/>
          <w:sz w:val="32"/>
          <w:szCs w:val="32"/>
        </w:rPr>
        <w:outlineLvl w:val="0"/>
      </w:pPr>
      <w:r>
        <w:rPr>
          <w:rFonts w:hint="eastAsia" w:ascii="宋体" w:hAnsi="宋体" w:eastAsia="宋体"/>
          <w:b/>
          <w:spacing w:val="20"/>
          <w:sz w:val="32"/>
          <w:szCs w:val="32"/>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sz w:val="30"/>
          <w:szCs w:val="30"/>
        </w:rPr>
      </w:pPr>
      <w:r>
        <w:rPr>
          <w:rFonts w:hint="eastAsia" w:ascii="宋体" w:hAnsi="宋体" w:eastAsia="宋体" w:cs="宋体"/>
          <w:b/>
          <w:sz w:val="30"/>
          <w:szCs w:val="30"/>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rPr>
      </w:pPr>
      <w:r>
        <w:rPr>
          <w:rFonts w:hint="eastAsia" w:ascii="宋体" w:hAnsi="宋体" w:eastAsia="宋体" w:cs="宋体"/>
          <w:b/>
        </w:rPr>
      </w:r>
      <w:r/>
    </w:p>
    <w:tbl>
      <w:tblPr>
        <w:tblStyle w:val="857"/>
        <w:tblW w:w="0" w:type="auto"/>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2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8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500" w:lineRule="exact"/>
        <w:rPr>
          <w:rFonts w:hint="eastAsia" w:ascii="宋体" w:hAnsi="宋体" w:eastAsia="宋体" w:cs="宋体"/>
          <w:b/>
          <w:bCs/>
          <w:sz w:val="24"/>
        </w:rPr>
      </w:pPr>
      <w:r>
        <w:rPr>
          <w:rFonts w:hint="eastAsia" w:ascii="宋体" w:hAnsi="宋体" w:eastAsia="宋体" w:cs="宋体"/>
          <w:b/>
          <w:bCs/>
          <w:sz w:val="24"/>
        </w:rPr>
        <w:t xml:space="preserve">注：</w:t>
      </w:r>
      <w:r/>
    </w:p>
    <w:p>
      <w:pPr>
        <w:ind w:firstLine="482"/>
        <w:jc w:val="left"/>
        <w:spacing w:line="360" w:lineRule="auto"/>
        <w:rPr>
          <w:rFonts w:hint="eastAsia" w:ascii="宋体" w:hAnsi="宋体" w:eastAsia="宋体" w:cs="宋体"/>
          <w:b/>
          <w:bCs/>
          <w:sz w:val="24"/>
        </w:rPr>
      </w:pPr>
      <w:r>
        <w:rPr>
          <w:rFonts w:hint="eastAsia" w:ascii="宋体" w:hAnsi="宋体" w:eastAsia="宋体" w:cs="宋体"/>
          <w:b/>
          <w:bCs/>
          <w:sz w:val="24"/>
        </w:rPr>
        <w:t xml:space="preserve">若无偏离，在“有无偏离”栏中填写“无”；若有偏离在“有无偏离”栏中填写“有”并在“偏离内容及原因”栏中作出说明。</w:t>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r>
      <w:r/>
    </w:p>
    <w:p>
      <w:pPr>
        <w:pStyle w:val="1102"/>
        <w:spacing w:before="0" w:beforeAutospacing="0" w:after="0" w:afterAutospacing="0"/>
        <w:rPr>
          <w:rFonts w:hint="eastAsia" w:eastAsia="宋体"/>
          <w:szCs w:val="24"/>
        </w:rPr>
      </w:pPr>
      <w:r>
        <w:rPr>
          <w:rFonts w:hint="eastAsia" w:eastAsia="宋体"/>
          <w:szCs w:val="24"/>
        </w:rPr>
        <w:t xml:space="preserve">投标人（</w:t>
      </w:r>
      <w:r>
        <w:rPr>
          <w:rFonts w:hint="eastAsia" w:eastAsia="宋体"/>
          <w:bCs/>
        </w:rPr>
        <w:t xml:space="preserve">加盖CA电子公章</w:t>
      </w:r>
      <w:r>
        <w:rPr>
          <w:rFonts w:hint="eastAsia" w:eastAsia="宋体"/>
          <w:szCs w:val="24"/>
        </w:rPr>
        <w:t xml:space="preserve">）：</w:t>
      </w:r>
      <w:r/>
    </w:p>
    <w:p>
      <w:pPr>
        <w:pStyle w:val="1102"/>
        <w:spacing w:before="0" w:beforeAutospacing="0" w:after="0" w:afterAutospacing="0"/>
        <w:rPr>
          <w:rFonts w:hint="eastAsia" w:eastAsia="宋体"/>
          <w:szCs w:val="24"/>
        </w:rPr>
      </w:pPr>
      <w:r>
        <w:rPr>
          <w:rFonts w:hint="eastAsia" w:eastAsia="宋体"/>
          <w:szCs w:val="24"/>
        </w:rPr>
        <w:t xml:space="preserve">法定代表人或法定代表人授权代表（签字或盖章）：</w:t>
      </w:r>
      <w:r/>
    </w:p>
    <w:p>
      <w:pPr>
        <w:pStyle w:val="1102"/>
        <w:spacing w:before="0" w:beforeAutospacing="0" w:after="0" w:afterAutospacing="0"/>
        <w:rPr>
          <w:rFonts w:hint="eastAsia" w:eastAsia="宋体"/>
          <w:szCs w:val="24"/>
        </w:rPr>
      </w:pPr>
      <w:r>
        <w:rPr>
          <w:rFonts w:hint="eastAsia" w:eastAsia="宋体"/>
          <w:szCs w:val="24"/>
        </w:rPr>
        <w:t xml:space="preserve">日期：</w:t>
      </w:r>
      <w:r/>
    </w:p>
    <w:p>
      <w:pPr>
        <w:jc w:val="center"/>
        <w:spacing w:line="520" w:lineRule="exact"/>
        <w:rPr>
          <w:rFonts w:hint="eastAsia" w:ascii="宋体" w:hAnsi="宋体" w:eastAsia="宋体" w:cs="宋体"/>
          <w:b/>
          <w:spacing w:val="-4"/>
          <w:sz w:val="24"/>
          <w:szCs w:val="24"/>
        </w:rPr>
      </w:pPr>
      <w:r>
        <w:rPr>
          <w:rFonts w:hint="eastAsia" w:ascii="宋体" w:hAnsi="宋体" w:eastAsia="宋体" w:cs="宋体"/>
          <w:b/>
          <w:spacing w:val="-4"/>
          <w:sz w:val="24"/>
          <w:szCs w:val="24"/>
        </w:rPr>
      </w:r>
      <w:r/>
    </w:p>
    <w:p>
      <w:r/>
      <w:r/>
    </w:p>
    <w:p>
      <w:pPr>
        <w:jc w:val="center"/>
        <w:spacing w:line="500" w:lineRule="exact"/>
        <w:rPr>
          <w:rFonts w:hint="eastAsia" w:ascii="宋体" w:hAnsi="宋体" w:eastAsia="宋体" w:cs="宋体"/>
          <w:szCs w:val="21"/>
          <w:u w:val="single"/>
        </w:rPr>
      </w:pPr>
      <w:r>
        <w:rPr>
          <w:rFonts w:hint="eastAsia" w:ascii="宋体" w:hAnsi="宋体" w:eastAsia="宋体" w:cs="宋体"/>
          <w:szCs w:val="21"/>
          <w:u w:val="single"/>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中小企业声明函</w:t>
      </w:r>
      <w:r/>
    </w:p>
    <w:p>
      <w:pPr>
        <w:spacing w:line="500" w:lineRule="exact"/>
      </w:pPr>
      <w:r/>
      <w:r/>
    </w:p>
    <w:p>
      <w:pPr>
        <w:ind w:firstLine="720"/>
        <w:jc w:val="left"/>
        <w:spacing w:line="48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郑重声明，根据《政府采购促进中小企业发展管理办法》（财库﹝2020﹞46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ascii="宋体" w:hAnsi="宋体" w:eastAsia="宋体"/>
          <w:sz w:val="24"/>
          <w:szCs w:val="24"/>
          <w:u w:val="single"/>
        </w:rPr>
        <w:t xml:space="preserve">（单位名称）</w:t>
      </w:r>
      <w:r>
        <w:rPr>
          <w:rFonts w:ascii="宋体" w:hAnsi="宋体" w:eastAsia="宋体"/>
          <w:sz w:val="24"/>
          <w:szCs w:val="24"/>
        </w:rPr>
        <w:t xml:space="preserve">的</w:t>
      </w:r>
      <w:r>
        <w:rPr>
          <w:rFonts w:ascii="宋体" w:hAnsi="宋体" w:eastAsia="宋体"/>
          <w:sz w:val="24"/>
          <w:szCs w:val="24"/>
          <w:u w:val="single"/>
        </w:rPr>
        <w:t xml:space="preserve">（项目名称</w:t>
      </w:r>
      <w:r>
        <w:rPr>
          <w:rFonts w:hint="eastAsia" w:ascii="宋体" w:hAnsi="宋体" w:eastAsia="宋体"/>
          <w:sz w:val="24"/>
          <w:szCs w:val="24"/>
          <w:u w:val="single"/>
        </w:rPr>
        <w:t xml:space="preserve">和标段</w:t>
      </w:r>
      <w:r>
        <w:rPr>
          <w:rFonts w:ascii="宋体" w:hAnsi="宋体" w:eastAsia="宋体"/>
          <w:sz w:val="24"/>
          <w:szCs w:val="24"/>
          <w:u w:val="single"/>
        </w:rPr>
        <w:t xml:space="preserve">）</w:t>
      </w:r>
      <w:r>
        <w:rPr>
          <w:rFonts w:ascii="宋体" w:hAnsi="宋体" w:eastAsia="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sz w:val="24"/>
          <w:szCs w:val="24"/>
          <w:u w:val="single"/>
        </w:rPr>
      </w:pPr>
      <w:r>
        <w:rPr>
          <w:rFonts w:ascii="宋体" w:hAnsi="宋体" w:eastAsia="宋体"/>
          <w:sz w:val="24"/>
          <w:szCs w:val="24"/>
        </w:rPr>
        <w:t xml:space="preserve">1. </w:t>
      </w:r>
      <w:r>
        <w:rPr>
          <w:rFonts w:ascii="宋体" w:hAnsi="宋体" w:eastAsia="宋体"/>
          <w:sz w:val="24"/>
          <w:szCs w:val="24"/>
          <w:u w:val="single"/>
        </w:rPr>
        <w:t xml:space="preserve">（标的名称）</w:t>
      </w:r>
      <w:r>
        <w:rPr>
          <w:rFonts w:hint="eastAsia" w:ascii="宋体" w:hAnsi="宋体" w:eastAsia="宋体"/>
          <w:sz w:val="24"/>
          <w:szCs w:val="24"/>
          <w:u w:val="single"/>
        </w:rPr>
        <w:t xml:space="preserve"> </w:t>
      </w:r>
      <w:r>
        <w:rPr>
          <w:rFonts w:ascii="宋体" w:hAnsi="宋体" w:eastAsia="宋体"/>
          <w:sz w:val="24"/>
          <w:szCs w:val="24"/>
        </w:rPr>
        <w:t xml:space="preserve">，属于</w:t>
      </w:r>
      <w:r>
        <w:rPr>
          <w:rFonts w:ascii="宋体" w:hAnsi="宋体" w:eastAsia="宋体"/>
          <w:sz w:val="24"/>
          <w:szCs w:val="24"/>
          <w:u w:val="single"/>
        </w:rPr>
        <w:t xml:space="preserve">（采购文件中明确的所属行业）</w:t>
      </w:r>
      <w:r>
        <w:rPr>
          <w:rFonts w:ascii="宋体" w:hAnsi="宋体" w:eastAsia="宋体"/>
          <w:sz w:val="24"/>
          <w:szCs w:val="24"/>
        </w:rPr>
        <w:t xml:space="preserve">；承建（承接）企业为</w:t>
      </w:r>
      <w:r>
        <w:rPr>
          <w:rFonts w:hint="eastAsia" w:ascii="宋体" w:hAnsi="宋体" w:eastAsia="宋体"/>
          <w:sz w:val="24"/>
          <w:szCs w:val="24"/>
        </w:rPr>
        <w:t xml:space="preserve"> </w:t>
      </w:r>
      <w:r>
        <w:rPr>
          <w:rFonts w:ascii="宋体" w:hAnsi="宋体" w:eastAsia="宋体"/>
          <w:sz w:val="24"/>
          <w:szCs w:val="24"/>
          <w:u w:val="single"/>
        </w:rPr>
        <w:t xml:space="preserve">（企业名称）</w:t>
      </w:r>
      <w:r>
        <w:rPr>
          <w:rFonts w:hint="eastAsia" w:ascii="宋体" w:hAnsi="宋体" w:eastAsia="宋体"/>
          <w:sz w:val="24"/>
          <w:szCs w:val="24"/>
          <w:u w:val="single"/>
        </w:rPr>
        <w:t xml:space="preserve"> </w:t>
      </w:r>
      <w:r>
        <w:rPr>
          <w:rFonts w:ascii="宋体" w:hAnsi="宋体" w:eastAsia="宋体"/>
          <w:sz w:val="24"/>
          <w:szCs w:val="24"/>
        </w:rPr>
        <w:t xml:space="preserve">，从业人员</w:t>
      </w:r>
      <w:r>
        <w:rPr>
          <w:rFonts w:hint="eastAsia" w:ascii="宋体" w:hAnsi="宋体" w:eastAsia="宋体"/>
          <w:sz w:val="24"/>
          <w:szCs w:val="24"/>
          <w:u w:val="single"/>
        </w:rPr>
        <w:t xml:space="preserve">     </w:t>
      </w:r>
      <w:r>
        <w:rPr>
          <w:rFonts w:ascii="宋体" w:hAnsi="宋体" w:eastAsia="宋体"/>
          <w:sz w:val="24"/>
          <w:szCs w:val="24"/>
        </w:rPr>
        <w:t xml:space="preserve">人，营业收入为</w:t>
      </w:r>
      <w:r>
        <w:rPr>
          <w:rFonts w:hint="eastAsia" w:ascii="宋体" w:hAnsi="宋体" w:eastAsia="宋体"/>
          <w:sz w:val="24"/>
          <w:szCs w:val="24"/>
          <w:u w:val="single"/>
        </w:rPr>
        <w:t xml:space="preserve">     </w:t>
      </w:r>
      <w:r>
        <w:rPr>
          <w:rFonts w:ascii="宋体" w:hAnsi="宋体" w:eastAsia="宋体"/>
          <w:sz w:val="24"/>
          <w:szCs w:val="24"/>
        </w:rPr>
        <w:t xml:space="preserve">万元，资产总额为</w:t>
      </w:r>
      <w:r>
        <w:rPr>
          <w:rFonts w:hint="eastAsia" w:ascii="宋体" w:hAnsi="宋体" w:eastAsia="宋体"/>
          <w:sz w:val="24"/>
          <w:szCs w:val="24"/>
          <w:u w:val="single"/>
        </w:rPr>
        <w:t xml:space="preserve">    </w:t>
      </w:r>
      <w:r>
        <w:rPr>
          <w:rFonts w:ascii="宋体" w:hAnsi="宋体" w:eastAsia="宋体"/>
          <w:sz w:val="24"/>
          <w:szCs w:val="24"/>
        </w:rPr>
        <w:t xml:space="preserve">万元</w:t>
      </w:r>
      <w:r>
        <w:rPr>
          <w:rFonts w:hint="eastAsia" w:ascii="宋体" w:hAnsi="宋体" w:eastAsia="宋体"/>
          <w:sz w:val="24"/>
          <w:szCs w:val="24"/>
          <w:vertAlign w:val="superscript"/>
        </w:rPr>
        <w:t xml:space="preserve">1</w:t>
      </w:r>
      <w:r>
        <w:rPr>
          <w:rFonts w:ascii="宋体" w:hAnsi="宋体" w:eastAsia="宋体"/>
          <w:sz w:val="24"/>
          <w:szCs w:val="24"/>
        </w:rPr>
        <w:t xml:space="preserve">，属于</w:t>
      </w:r>
      <w:r>
        <w:rPr>
          <w:rFonts w:ascii="宋体" w:hAnsi="宋体" w:eastAsia="宋体"/>
          <w:sz w:val="24"/>
          <w:szCs w:val="24"/>
          <w:u w:val="single"/>
        </w:rPr>
        <w:t xml:space="preserve">（中型企业、小型企业、微型企业）</w:t>
      </w:r>
      <w:r>
        <w:rPr>
          <w:rFonts w:ascii="宋体" w:hAnsi="宋体" w:eastAsia="宋体"/>
          <w:sz w:val="24"/>
          <w:szCs w:val="24"/>
        </w:rPr>
        <w:t xml:space="preserve">；</w:t>
      </w:r>
      <w:r/>
    </w:p>
    <w:p>
      <w:pPr>
        <w:ind w:firstLine="480"/>
        <w:jc w:val="left"/>
        <w:spacing w:line="48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jc w:val="left"/>
        <w:spacing w:line="480" w:lineRule="auto"/>
        <w:rPr>
          <w:rFonts w:hint="eastAsia" w:ascii="宋体" w:hAnsi="宋体" w:eastAsia="宋体"/>
          <w:sz w:val="24"/>
          <w:szCs w:val="24"/>
        </w:rPr>
      </w:pPr>
      <w:r>
        <w:rPr>
          <w:rFonts w:hint="eastAsia" w:ascii="宋体" w:hAnsi="宋体" w:eastAsia="宋体"/>
          <w:sz w:val="24"/>
          <w:szCs w:val="24"/>
        </w:rPr>
      </w:r>
      <w:r/>
    </w:p>
    <w:p>
      <w:pPr>
        <w:ind w:firstLine="3840"/>
        <w:jc w:val="left"/>
        <w:spacing w:line="480" w:lineRule="auto"/>
        <w:rPr>
          <w:rFonts w:hint="eastAsia"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jc w:val="center"/>
        <w:spacing w:line="480" w:lineRule="auto"/>
        <w:rPr>
          <w:rFonts w:hint="eastAsia" w:ascii="宋体" w:hAnsi="宋体" w:eastAsia="宋体"/>
          <w:sz w:val="24"/>
          <w:szCs w:val="24"/>
        </w:rPr>
      </w:pPr>
      <w:r>
        <w:rPr>
          <w:rFonts w:ascii="宋体" w:hAnsi="宋体" w:eastAsia="宋体"/>
          <w:sz w:val="24"/>
          <w:szCs w:val="24"/>
        </w:rPr>
        <w:t xml:space="preserve">日期：</w:t>
      </w:r>
      <w:r/>
    </w:p>
    <w:p>
      <w:pPr>
        <w:pStyle w:val="1082"/>
        <w:rPr>
          <w:rFonts w:hint="eastAsia" w:hAnsi="宋体" w:eastAsia="宋体" w:cs="宋体"/>
        </w:rPr>
      </w:pPr>
      <w:r>
        <w:rPr>
          <w:rFonts w:hint="eastAsia" w:hAnsi="宋体" w:eastAsia="宋体"/>
          <w:sz w:val="24"/>
          <w:szCs w:val="24"/>
        </w:rPr>
        <w:t xml:space="preserve">（备注：</w:t>
      </w:r>
      <w:r>
        <w:rPr>
          <w:rFonts w:hAnsi="宋体" w:eastAsia="宋体"/>
          <w:sz w:val="24"/>
          <w:szCs w:val="24"/>
        </w:rPr>
        <w:t xml:space="preserve">1</w:t>
      </w:r>
      <w:r>
        <w:rPr>
          <w:rFonts w:hint="eastAsia" w:hAnsi="宋体" w:eastAsia="宋体"/>
          <w:sz w:val="24"/>
          <w:szCs w:val="24"/>
        </w:rPr>
        <w:t xml:space="preserve">、参照《关于印发中小企业划型标准规定的通知》（工信部联企业【2</w:t>
      </w:r>
      <w:r>
        <w:rPr>
          <w:rFonts w:hAnsi="宋体" w:eastAsia="宋体"/>
          <w:sz w:val="24"/>
          <w:szCs w:val="24"/>
        </w:rPr>
        <w:t xml:space="preserve">011</w:t>
      </w:r>
      <w:r>
        <w:rPr>
          <w:rFonts w:hint="eastAsia" w:hAnsi="宋体" w:eastAsia="宋体"/>
          <w:sz w:val="24"/>
          <w:szCs w:val="24"/>
        </w:rPr>
        <w:t xml:space="preserve">】3</w:t>
      </w:r>
      <w:r>
        <w:rPr>
          <w:rFonts w:hAnsi="宋体" w:eastAsia="宋体"/>
          <w:sz w:val="24"/>
          <w:szCs w:val="24"/>
        </w:rPr>
        <w:t xml:space="preserve">00号</w:t>
      </w:r>
      <w:r>
        <w:rPr>
          <w:rFonts w:hint="eastAsia" w:hAnsi="宋体" w:eastAsia="宋体"/>
          <w:sz w:val="24"/>
          <w:szCs w:val="24"/>
        </w:rPr>
        <w:t xml:space="preserve">）文件，</w:t>
      </w:r>
      <w:bookmarkStart w:id="82" w:name="OLE_LINK6"/>
      <w:r>
        <w:rPr>
          <w:rFonts w:hAnsi="宋体" w:eastAsia="宋体"/>
          <w:sz w:val="24"/>
          <w:szCs w:val="24"/>
        </w:rPr>
        <w:t xml:space="preserve">本项目所属行业为</w:t>
      </w:r>
      <w:r>
        <w:rPr>
          <w:rFonts w:hint="eastAsia" w:hAnsi="宋体" w:eastAsia="宋体"/>
          <w:b/>
          <w:bCs/>
          <w:sz w:val="24"/>
          <w:szCs w:val="24"/>
          <w:u w:val="single"/>
        </w:rPr>
        <w:t xml:space="preserve">其他未列明行业</w:t>
      </w:r>
      <w:bookmarkEnd w:id="82"/>
      <w:r>
        <w:rPr>
          <w:rFonts w:hint="eastAsia" w:hAnsi="宋体" w:eastAsia="宋体"/>
          <w:sz w:val="24"/>
          <w:szCs w:val="24"/>
        </w:rPr>
        <w:t xml:space="preserve">。2、请如实填写属于</w:t>
      </w:r>
      <w:r>
        <w:rPr>
          <w:rFonts w:hAnsi="宋体" w:eastAsia="宋体"/>
          <w:sz w:val="24"/>
          <w:szCs w:val="24"/>
        </w:rPr>
        <w:t xml:space="preserve">中型企业</w:t>
      </w:r>
      <w:r>
        <w:rPr>
          <w:rFonts w:hint="eastAsia" w:hAnsi="宋体" w:eastAsia="宋体"/>
          <w:sz w:val="24"/>
          <w:szCs w:val="24"/>
        </w:rPr>
        <w:t xml:space="preserve">或</w:t>
      </w:r>
      <w:r>
        <w:rPr>
          <w:rFonts w:hAnsi="宋体" w:eastAsia="宋体"/>
          <w:sz w:val="24"/>
          <w:szCs w:val="24"/>
        </w:rPr>
        <w:t xml:space="preserve">小型企业</w:t>
      </w:r>
      <w:r>
        <w:rPr>
          <w:rFonts w:hint="eastAsia" w:hAnsi="宋体" w:eastAsia="宋体"/>
          <w:sz w:val="24"/>
          <w:szCs w:val="24"/>
        </w:rPr>
        <w:t xml:space="preserve">或</w:t>
      </w:r>
      <w:r>
        <w:rPr>
          <w:rFonts w:hAnsi="宋体" w:eastAsia="宋体"/>
          <w:sz w:val="24"/>
          <w:szCs w:val="24"/>
        </w:rPr>
        <w:t xml:space="preserve">微型企业</w:t>
      </w:r>
      <w:r>
        <w:rPr>
          <w:rFonts w:hint="eastAsia" w:hAnsi="宋体" w:eastAsia="宋体"/>
          <w:sz w:val="24"/>
          <w:szCs w:val="24"/>
        </w:rPr>
        <w:t xml:space="preserve">。3、</w:t>
      </w:r>
      <w:r>
        <w:rPr>
          <w:rFonts w:hint="eastAsia" w:hAnsi="宋体" w:eastAsia="宋体"/>
          <w:sz w:val="24"/>
          <w:szCs w:val="24"/>
          <w:vertAlign w:val="superscript"/>
        </w:rPr>
        <w:t xml:space="preserve">1</w:t>
      </w:r>
      <w:r>
        <w:rPr>
          <w:rFonts w:hint="eastAsia" w:hAnsi="宋体" w:eastAsia="宋体"/>
          <w:sz w:val="24"/>
          <w:szCs w:val="24"/>
        </w:rPr>
        <w:t xml:space="preserve">从业人员、营业收入、资产总额填报上一年度数据，无上一年度数据的新成立企业可不填报。）</w:t>
      </w:r>
      <w:r>
        <w:rPr>
          <w:rFonts w:hint="eastAsia" w:hAnsi="宋体" w:eastAsia="宋体" w:cs="宋体"/>
        </w:rPr>
        <w:br w:type="page" w:clear="all"/>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hint="eastAsia" w:ascii="宋体" w:hAnsi="宋体" w:eastAsia="宋体" w:cs="宋体"/>
          <w:sz w:val="24"/>
        </w:rPr>
      </w:pPr>
      <w:r>
        <w:rPr>
          <w:rFonts w:hint="eastAsia" w:ascii="宋体" w:hAnsi="宋体" w:eastAsia="宋体" w:cs="宋体"/>
          <w:sz w:val="24"/>
        </w:rPr>
      </w:r>
      <w:r/>
    </w:p>
    <w:p>
      <w:pPr>
        <w:ind w:firstLine="480"/>
        <w:spacing w:line="588" w:lineRule="exact"/>
        <w:rPr>
          <w:rFonts w:hint="eastAsia" w:ascii="宋体" w:hAnsi="宋体" w:eastAsia="宋体" w:cs="宋体"/>
          <w:sz w:val="24"/>
        </w:rPr>
      </w:pPr>
      <w:r>
        <w:rPr>
          <w:rFonts w:hint="eastAsia" w:ascii="宋体" w:hAnsi="宋体" w:eastAsia="宋体" w:cs="宋体"/>
          <w:sz w:val="24"/>
        </w:rPr>
        <w:t xml:space="preserve">（备注：中标供应商为残疾人福利单位的，此声明函将随中标结果同时公告，接受社会监督）</w:t>
      </w:r>
      <w:r/>
    </w:p>
    <w:p>
      <w:pPr>
        <w:ind w:firstLine="624"/>
        <w:spacing w:line="588" w:lineRule="exact"/>
        <w:rPr>
          <w:rFonts w:hint="eastAsia" w:ascii="宋体" w:hAnsi="宋体" w:eastAsia="宋体" w:cs="宋体"/>
          <w:spacing w:val="6"/>
          <w:sz w:val="30"/>
          <w:szCs w:val="30"/>
        </w:rPr>
      </w:pPr>
      <w:r>
        <w:rPr>
          <w:rFonts w:hint="eastAsia" w:ascii="宋体" w:hAnsi="宋体" w:eastAsia="宋体" w:cs="宋体"/>
          <w:spacing w:val="6"/>
          <w:sz w:val="30"/>
          <w:szCs w:val="30"/>
        </w:rPr>
      </w:r>
      <w:r/>
    </w:p>
    <w:p>
      <w:pPr>
        <w:ind w:left="3380" w:firstLine="936"/>
        <w:jc w:val="left"/>
        <w:spacing w:line="480" w:lineRule="auto"/>
        <w:rPr>
          <w:rFonts w:hint="eastAsia" w:ascii="宋体" w:hAnsi="宋体" w:eastAsia="宋体"/>
          <w:sz w:val="24"/>
          <w:szCs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w:t>
      </w: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ind w:right="1560" w:firstLine="480"/>
        <w:jc w:val="center"/>
        <w:spacing w:line="588" w:lineRule="exact"/>
        <w:tabs>
          <w:tab w:val="left" w:pos="4860" w:leader="none"/>
        </w:tabs>
        <w:rPr>
          <w:rFonts w:hint="eastAsia" w:ascii="宋体" w:hAnsi="宋体" w:eastAsia="宋体" w:cs="宋体"/>
          <w:sz w:val="24"/>
        </w:rPr>
      </w:pPr>
      <w:r>
        <w:rPr>
          <w:rFonts w:hint="eastAsia" w:ascii="宋体" w:hAnsi="宋体" w:eastAsia="宋体" w:cs="宋体"/>
          <w:sz w:val="24"/>
        </w:rPr>
        <w:t xml:space="preserve">                           日  期：</w:t>
      </w:r>
      <w:r/>
    </w:p>
    <w:p>
      <w:pPr>
        <w:ind w:firstLine="480"/>
        <w:spacing w:line="500" w:lineRule="exact"/>
        <w:rPr>
          <w:rFonts w:hint="eastAsia" w:ascii="宋体" w:hAnsi="宋体" w:eastAsia="宋体" w:cs="宋体"/>
          <w:bCs/>
          <w:sz w:val="24"/>
        </w:rPr>
        <w:outlineLvl w:val="0"/>
      </w:pPr>
      <w:r>
        <w:rPr>
          <w:rFonts w:hint="eastAsia" w:ascii="宋体" w:hAnsi="宋体" w:eastAsia="宋体" w:cs="宋体"/>
          <w:bCs/>
          <w:sz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ind w:firstLine="420"/>
        <w:rPr>
          <w:rFonts w:hint="eastAsia" w:ascii="宋体" w:hAnsi="宋体" w:eastAsia="宋体" w:cs="宋体"/>
          <w:bCs/>
          <w:sz w:val="24"/>
          <w:szCs w:val="24"/>
        </w:rPr>
        <w:outlineLvl w:val="0"/>
      </w:pPr>
      <w:r>
        <w:rPr>
          <w:rFonts w:hint="eastAsia" w:ascii="宋体" w:hAnsi="宋体" w:eastAsia="宋体" w:cs="宋体"/>
          <w:bCs/>
          <w:sz w:val="24"/>
          <w:szCs w:val="24"/>
        </w:rPr>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属于监狱企业的证明文件</w:t>
      </w:r>
      <w:r/>
    </w:p>
    <w:p>
      <w:pPr>
        <w:jc w:val="center"/>
        <w:spacing w:line="500" w:lineRule="exact"/>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sz w:val="30"/>
          <w:szCs w:val="30"/>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sz w:val="30"/>
          <w:szCs w:val="30"/>
        </w:rPr>
      </w:r>
      <w:r/>
    </w:p>
    <w:p>
      <w:pPr>
        <w:pStyle w:val="1102"/>
        <w:jc w:val="center"/>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b/>
          <w:bCs/>
          <w:sz w:val="30"/>
          <w:szCs w:val="30"/>
          <w:shd w:val="clear" w:color="auto" w:fill="ffffff"/>
        </w:rPr>
        <w:t xml:space="preserve">关于符合本国产品标准的声明函</w:t>
      </w:r>
      <w:r/>
    </w:p>
    <w:p>
      <w:pPr>
        <w:pStyle w:val="1102"/>
        <w:ind w:firstLine="420"/>
        <w:spacing w:before="15" w:beforeAutospacing="0" w:after="15" w:afterAutospacing="0"/>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ind w:firstLine="420"/>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2"/>
        <w:numPr>
          <w:ilvl w:val="0"/>
          <w:numId w:val="10"/>
        </w:numPr>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u w:val="single"/>
          <w:shd w:val="clear" w:color="auto" w:fill="ffffff"/>
        </w:rPr>
        <w:t xml:space="preserve">            </w:t>
      </w:r>
      <w:r>
        <w:rPr>
          <w:rFonts w:hint="eastAsia" w:eastAsia="宋体"/>
          <w:szCs w:val="24"/>
          <w:shd w:val="clear" w:color="auto" w:fill="ffffff"/>
        </w:rPr>
        <w:t xml:space="preserve">，生产厂为</w:t>
      </w:r>
      <w:r>
        <w:rPr>
          <w:rFonts w:hint="eastAsia" w:eastAsia="宋体"/>
          <w:szCs w:val="24"/>
          <w:u w:val="single"/>
          <w:shd w:val="clear" w:color="auto" w:fill="ffffff"/>
        </w:rPr>
        <w:t xml:space="preserve">          （供应商名称）</w:t>
      </w:r>
      <w:r>
        <w:rPr>
          <w:rFonts w:hint="eastAsia" w:eastAsia="宋体"/>
          <w:szCs w:val="24"/>
          <w:shd w:val="clear" w:color="auto" w:fill="ffffff"/>
        </w:rPr>
        <w:t xml:space="preserve">，厂址为</w:t>
      </w:r>
      <w:r>
        <w:rPr>
          <w:rFonts w:hint="eastAsia" w:eastAsia="宋体"/>
          <w:szCs w:val="24"/>
          <w:u w:val="single"/>
          <w:shd w:val="clear" w:color="auto" w:fill="ffffff"/>
        </w:rPr>
        <w:t xml:space="preserve">        （供应商地址）</w:t>
      </w:r>
      <w:r>
        <w:rPr>
          <w:rFonts w:hint="eastAsia" w:eastAsia="宋体"/>
          <w:szCs w:val="24"/>
          <w:shd w:val="clear" w:color="auto" w:fill="ffffff"/>
        </w:rPr>
        <w:t xml:space="preserve">。</w:t>
      </w:r>
      <w:r>
        <w:rPr>
          <w:rFonts w:hint="eastAsia" w:eastAsia="宋体"/>
          <w:szCs w:val="24"/>
          <w:u w:val="single"/>
          <w:shd w:val="clear" w:color="auto" w:fill="ffffff"/>
        </w:rPr>
        <w:t xml:space="preserve"> / </w:t>
      </w:r>
      <w:r>
        <w:rPr>
          <w:rFonts w:hint="eastAsia" w:eastAsia="宋体"/>
          <w:szCs w:val="24"/>
          <w:shd w:val="clear" w:color="auto" w:fill="ffffff"/>
        </w:rPr>
        <w:t xml:space="preserve">的中国境内生产的组件成本占比≥</w:t>
      </w:r>
      <w:r>
        <w:rPr>
          <w:rFonts w:hint="eastAsia" w:eastAsia="宋体"/>
          <w:szCs w:val="24"/>
          <w:u w:val="single"/>
          <w:shd w:val="clear" w:color="auto" w:fill="ffffff"/>
        </w:rPr>
        <w:t xml:space="preserve">  /  </w:t>
      </w:r>
      <w:r>
        <w:rPr>
          <w:rFonts w:hint="eastAsia" w:eastAsia="宋体"/>
          <w:szCs w:val="24"/>
          <w:shd w:val="clear" w:color="auto" w:fill="ffffff"/>
          <w:vertAlign w:val="superscript"/>
        </w:rPr>
        <w:t xml:space="preserve">3</w:t>
      </w:r>
      <w:r>
        <w:rPr>
          <w:rFonts w:hint="eastAsia" w:eastAsia="宋体"/>
          <w:szCs w:val="24"/>
          <w:shd w:val="clear" w:color="auto" w:fill="ffffff"/>
        </w:rPr>
        <w:t xml:space="preserve">。</w:t>
      </w:r>
      <w:r>
        <w:rPr>
          <w:rFonts w:hint="eastAsia" w:eastAsia="宋体"/>
          <w:szCs w:val="24"/>
          <w:u w:val="single"/>
          <w:shd w:val="clear" w:color="auto" w:fill="ffffff"/>
        </w:rPr>
        <w:t xml:space="preserve">  /  </w:t>
      </w:r>
      <w:r>
        <w:rPr>
          <w:rFonts w:hint="eastAsia" w:eastAsia="宋体"/>
          <w:szCs w:val="24"/>
          <w:shd w:val="clear" w:color="auto" w:fill="ffffff"/>
        </w:rPr>
        <w:t xml:space="preserve">的</w:t>
      </w:r>
      <w:r>
        <w:rPr>
          <w:rFonts w:hint="eastAsia" w:eastAsia="宋体"/>
          <w:szCs w:val="24"/>
          <w:u w:val="single"/>
          <w:shd w:val="clear" w:color="auto" w:fill="ffffff"/>
        </w:rPr>
        <w:t xml:space="preserve">  /  </w:t>
      </w:r>
      <w:r>
        <w:rPr>
          <w:rFonts w:hint="eastAsia" w:eastAsia="宋体"/>
          <w:szCs w:val="24"/>
          <w:shd w:val="clear" w:color="auto" w:fill="ffffff"/>
          <w:vertAlign w:val="superscript"/>
        </w:rPr>
        <w:t xml:space="preserve">4</w:t>
      </w:r>
      <w:r>
        <w:rPr>
          <w:rFonts w:hint="eastAsia" w:eastAsia="宋体"/>
          <w:szCs w:val="24"/>
          <w:shd w:val="clear" w:color="auto" w:fill="ffffff"/>
        </w:rPr>
        <w:t xml:space="preserve">在中国境内生产。</w:t>
      </w:r>
      <w:r>
        <w:rPr>
          <w:rFonts w:hint="eastAsia" w:eastAsia="宋体"/>
          <w:szCs w:val="24"/>
          <w:u w:val="single"/>
          <w:shd w:val="clear" w:color="auto" w:fill="ffffff"/>
        </w:rPr>
        <w:t xml:space="preserve">  /  </w:t>
      </w:r>
      <w:r>
        <w:rPr>
          <w:rFonts w:hint="eastAsia" w:eastAsia="宋体"/>
          <w:szCs w:val="24"/>
          <w:shd w:val="clear" w:color="auto" w:fill="ffffff"/>
        </w:rPr>
        <w:t xml:space="preserve">的</w:t>
      </w:r>
      <w:r>
        <w:rPr>
          <w:rFonts w:hint="eastAsia" w:eastAsia="宋体"/>
          <w:szCs w:val="24"/>
          <w:u w:val="single"/>
          <w:shd w:val="clear" w:color="auto" w:fill="ffffff"/>
        </w:rPr>
        <w:t xml:space="preserve">  /  </w:t>
      </w:r>
      <w:r>
        <w:rPr>
          <w:rFonts w:hint="eastAsia" w:eastAsia="宋体"/>
          <w:szCs w:val="24"/>
          <w:shd w:val="clear" w:color="auto" w:fill="ffffff"/>
          <w:vertAlign w:val="superscript"/>
        </w:rPr>
        <w:t xml:space="preserve">5</w:t>
      </w:r>
      <w:r>
        <w:rPr>
          <w:rFonts w:hint="eastAsia" w:eastAsia="宋体"/>
          <w:szCs w:val="24"/>
          <w:shd w:val="clear" w:color="auto" w:fill="ffffff"/>
        </w:rPr>
        <w:t xml:space="preserve">在中国境内完成。</w:t>
      </w:r>
      <w:r/>
    </w:p>
    <w:p>
      <w:pPr>
        <w:pStyle w:val="1102"/>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本公司（单位）对上述声明内容的真实性负责。如有虚假，愿承担相应法律责任。</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jc w:val="right"/>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   公司（单位）名称（加盖CA电子公章）：         </w:t>
      </w:r>
      <w:r/>
    </w:p>
    <w:p>
      <w:pPr>
        <w:pStyle w:val="1102"/>
        <w:jc w:val="center"/>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          日期：      年   月   日         </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102"/>
        <w:spacing w:before="30" w:beforeAutospacing="0" w:after="30" w:afterAutospacing="0" w:line="0" w:lineRule="atLeast"/>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_________________</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1.产品如有型号，请在“产品名称”栏一并填写。</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2.生产厂名与厂址应与生产厂营业执照载明的相关信息保持一致。</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3.该产品的中国境内生产的组件成本占比相关要求实施前，“规定比例”栏可不填，下同。</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4.该产品的关键组件要求实施前，“关键组件”栏可不填，下同。</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5.该产品的关键工序要求实施前，“关键工序”栏可不填，下同。</w:t>
      </w:r>
      <w:r/>
    </w:p>
    <w:p>
      <w:pPr>
        <w:pStyle w:val="1102"/>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between w:val="none" w:color="000000" w:sz="0" w:space="0"/>
        </w:pBdr>
      </w:pPr>
      <w:r>
        <w:rPr>
          <w:rFonts w:hint="eastAsia" w:eastAsia="宋体"/>
          <w:szCs w:val="24"/>
          <w:shd w:val="clear" w:color="auto" w:fill="ffffff"/>
        </w:rPr>
        <w:t xml:space="preserve">6.《声明函》中标注“</w:t>
      </w:r>
      <w:r>
        <w:rPr>
          <w:rFonts w:hint="eastAsia" w:eastAsia="宋体"/>
          <w:szCs w:val="24"/>
          <w:u w:val="single"/>
          <w:shd w:val="clear" w:color="auto" w:fill="ffffff"/>
        </w:rPr>
        <w:t xml:space="preserve">  /  </w:t>
      </w:r>
      <w:r>
        <w:rPr>
          <w:rFonts w:hint="eastAsia" w:eastAsia="宋体"/>
          <w:szCs w:val="24"/>
          <w:shd w:val="clear" w:color="auto" w:fill="ffffff"/>
        </w:rPr>
        <w:t xml:space="preserve">”的地方无需填写。</w:t>
      </w:r>
      <w:r/>
    </w:p>
    <w:p>
      <w:pPr>
        <w:jc w:val="center"/>
        <w:spacing w:line="360" w:lineRule="auto"/>
        <w:rPr>
          <w:rFonts w:hint="eastAsia" w:ascii="宋体" w:hAnsi="宋体" w:eastAsia="宋体" w:cs="宋体"/>
          <w:b/>
          <w:sz w:val="30"/>
          <w:szCs w:val="30"/>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sz w:val="30"/>
          <w:szCs w:val="30"/>
        </w:rPr>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业绩一览表</w:t>
      </w:r>
      <w:r/>
    </w:p>
    <w:p>
      <w:pPr>
        <w:spacing w:line="360" w:lineRule="auto"/>
        <w:rPr>
          <w:rFonts w:hint="eastAsia" w:ascii="宋体" w:hAnsi="宋体" w:eastAsia="宋体" w:cs="宋体"/>
          <w:sz w:val="11"/>
        </w:rPr>
      </w:pPr>
      <w:r>
        <w:rPr>
          <w:rFonts w:hint="eastAsia" w:ascii="宋体" w:hAnsi="宋体" w:eastAsia="宋体" w:cs="宋体"/>
          <w:sz w:val="11"/>
        </w:rPr>
      </w:r>
      <w:r/>
    </w:p>
    <w:tbl>
      <w:tblPr>
        <w:tblStyle w:val="857"/>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合同金额</w:t>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实施时间</w:t>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业主联系人</w:t>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  注</w:t>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567"/>
        </w:trPr>
        <w:tc>
          <w:tcPr>
            <w:tcW w:w="79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8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33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59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2090"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Borders>
              <w:bottom w:val="single" w:color="auto" w:sz="4" w:space="0"/>
            </w:tcBorders>
            <w:tcW w:w="104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w:t>
      </w:r>
      <w:r/>
    </w:p>
    <w:p>
      <w:pPr>
        <w:ind w:firstLine="96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如有需要说明的事项，请在备注中列明。</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r>
      <w:r/>
    </w:p>
    <w:p>
      <w:pPr>
        <w:ind w:firstLine="480"/>
        <w:spacing w:line="360" w:lineRule="auto"/>
        <w:tabs>
          <w:tab w:val="left" w:pos="0" w:leader="none"/>
        </w:tabs>
        <w:rPr>
          <w:rFonts w:hint="eastAsia" w:ascii="宋体" w:hAnsi="宋体" w:eastAsia="宋体" w:cs="宋体"/>
          <w:sz w:val="24"/>
        </w:rPr>
      </w:pPr>
      <w:r>
        <w:rPr>
          <w:rFonts w:ascii="宋体" w:hAnsi="宋体" w:eastAsia="宋体" w:cs="宋体"/>
          <w:sz w:val="24"/>
        </w:rPr>
        <w:t xml:space="preserve">企业名称（</w:t>
      </w:r>
      <w:r>
        <w:rPr>
          <w:rFonts w:hint="eastAsia" w:ascii="宋体" w:hAnsi="宋体" w:eastAsia="宋体" w:cs="宋体"/>
          <w:sz w:val="24"/>
        </w:rPr>
        <w:t xml:space="preserve">加盖CA电子公章</w:t>
      </w:r>
      <w:r>
        <w:rPr>
          <w:rFonts w:ascii="宋体" w:hAnsi="宋体" w:eastAsia="宋体" w:cs="宋体"/>
          <w:sz w:val="24"/>
        </w:rPr>
        <w:t xml:space="preserve">）：</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法定代表人或授权代表（签字或盖章）：</w:t>
      </w:r>
      <w:r/>
    </w:p>
    <w:p>
      <w:pPr>
        <w:ind w:firstLine="480"/>
        <w:spacing w:line="360" w:lineRule="auto"/>
        <w:tabs>
          <w:tab w:val="left" w:pos="0" w:leader="none"/>
        </w:tabs>
        <w:rPr>
          <w:rFonts w:hint="eastAsia" w:ascii="宋体" w:hAnsi="宋体" w:eastAsia="宋体" w:cs="宋体"/>
          <w:sz w:val="24"/>
        </w:rPr>
      </w:pPr>
      <w:r>
        <w:rPr>
          <w:rFonts w:hint="eastAsia" w:ascii="宋体" w:hAnsi="宋体" w:eastAsia="宋体" w:cs="宋体"/>
          <w:sz w:val="24"/>
        </w:rPr>
        <w:t xml:space="preserve">日期：</w:t>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b/>
          <w:spacing w:val="20"/>
          <w:sz w:val="24"/>
          <w:szCs w:val="22"/>
        </w:rPr>
      </w:pPr>
      <w:r>
        <w:rPr>
          <w:rFonts w:hint="eastAsia" w:ascii="宋体" w:hAnsi="宋体" w:eastAsia="宋体"/>
          <w:b/>
          <w:spacing w:val="20"/>
          <w:sz w:val="24"/>
          <w:szCs w:val="22"/>
        </w:rPr>
      </w:r>
      <w:r/>
    </w:p>
    <w:p>
      <w:pPr>
        <w:jc w:val="center"/>
        <w:rPr>
          <w:rFonts w:hint="eastAsia" w:ascii="宋体" w:hAnsi="宋体" w:eastAsia="宋体" w:cs="宋体"/>
          <w:sz w:val="24"/>
          <w:u w:val="single"/>
        </w:rPr>
      </w:pPr>
      <w:r>
        <w:rPr>
          <w:rFonts w:hint="eastAsia" w:ascii="宋体" w:hAnsi="宋体" w:eastAsia="宋体"/>
          <w:b/>
          <w:spacing w:val="20"/>
          <w:sz w:val="30"/>
          <w:szCs w:val="30"/>
        </w:rPr>
        <w:t xml:space="preserve">本项目服务人员配备表</w:t>
      </w:r>
      <w:r/>
    </w:p>
    <w:tbl>
      <w:tblPr>
        <w:tblStyle w:val="857"/>
        <w:tblpPr w:horzAnchor="margin" w:tblpXSpec="left" w:vertAnchor="page" w:tblpY="1924" w:leftFromText="180" w:topFromText="0" w:rightFromText="180" w:bottomFromText="0"/>
        <w:tblW w:w="83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6"/>
        <w:gridCol w:w="1559"/>
        <w:gridCol w:w="1259"/>
        <w:gridCol w:w="992"/>
        <w:gridCol w:w="1576"/>
        <w:gridCol w:w="2104"/>
      </w:tblGrid>
      <w:tr>
        <w:trPr>
          <w:trHeight w:val="692"/>
        </w:trPr>
        <w:tc>
          <w:tcPr>
            <w:tcW w:w="856"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序号</w:t>
            </w:r>
            <w:r/>
          </w:p>
        </w:tc>
        <w:tc>
          <w:tcPr>
            <w:tcW w:w="1559" w:type="dxa"/>
            <w:vAlign w:val="center"/>
            <w:textDirection w:val="lrTb"/>
            <w:noWrap w:val="false"/>
          </w:tcPr>
          <w:p>
            <w:pPr>
              <w:jc w:val="center"/>
              <w:rPr>
                <w:rFonts w:hint="eastAsia" w:ascii="宋体" w:hAnsi="宋体" w:eastAsia="宋体"/>
                <w:sz w:val="36"/>
              </w:rPr>
            </w:pPr>
            <w:r>
              <w:rPr>
                <w:rFonts w:ascii="宋体" w:hAnsi="宋体" w:eastAsia="宋体"/>
                <w:sz w:val="24"/>
              </w:rPr>
              <w:t xml:space="preserve">类别</w:t>
            </w:r>
            <w:r/>
          </w:p>
        </w:tc>
        <w:tc>
          <w:tcPr>
            <w:tcW w:w="1259"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姓名</w:t>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年龄</w:t>
            </w:r>
            <w:r/>
          </w:p>
        </w:tc>
        <w:tc>
          <w:tcPr>
            <w:tcW w:w="1576" w:type="dxa"/>
            <w:vAlign w:val="center"/>
            <w:textDirection w:val="lrTb"/>
            <w:noWrap w:val="false"/>
          </w:tcPr>
          <w:p>
            <w:pPr>
              <w:jc w:val="center"/>
              <w:rPr>
                <w:rFonts w:hint="eastAsia" w:ascii="宋体" w:hAnsi="宋体" w:eastAsia="宋体"/>
                <w:sz w:val="24"/>
              </w:rPr>
            </w:pPr>
            <w:r>
              <w:rPr>
                <w:rFonts w:ascii="宋体" w:hAnsi="宋体" w:eastAsia="宋体"/>
                <w:sz w:val="24"/>
              </w:rPr>
              <w:t xml:space="preserve">职称</w:t>
            </w:r>
            <w:r>
              <w:rPr>
                <w:rFonts w:hint="eastAsia" w:ascii="宋体" w:hAnsi="宋体" w:eastAsia="宋体"/>
                <w:sz w:val="24"/>
              </w:rPr>
              <w:t xml:space="preserve">或</w:t>
            </w:r>
            <w:r/>
          </w:p>
          <w:p>
            <w:pPr>
              <w:jc w:val="center"/>
              <w:rPr>
                <w:rFonts w:hint="eastAsia" w:ascii="宋体" w:hAnsi="宋体" w:eastAsia="宋体"/>
                <w:sz w:val="36"/>
              </w:rPr>
            </w:pPr>
            <w:r>
              <w:rPr>
                <w:rFonts w:hint="eastAsia" w:ascii="宋体" w:hAnsi="宋体" w:eastAsia="宋体"/>
                <w:sz w:val="24"/>
              </w:rPr>
              <w:t xml:space="preserve">技术资格</w:t>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社保</w:t>
            </w:r>
            <w:r/>
          </w:p>
        </w:tc>
      </w:tr>
      <w:tr>
        <w:trPr>
          <w:cantSplit/>
          <w:trHeight w:val="573"/>
        </w:trPr>
        <w:tc>
          <w:tcPr>
            <w:tcW w:w="856" w:type="dxa"/>
            <w:vAlign w:val="center"/>
            <w:textDirection w:val="lrTb"/>
            <w:noWrap w:val="false"/>
          </w:tcPr>
          <w:p>
            <w:pPr>
              <w:jc w:val="center"/>
              <w:rPr>
                <w:rFonts w:hint="eastAsia" w:ascii="宋体" w:hAnsi="宋体" w:eastAsia="宋体"/>
                <w:sz w:val="24"/>
              </w:rPr>
            </w:pPr>
            <w:r>
              <w:rPr>
                <w:rFonts w:hint="eastAsia" w:ascii="宋体" w:hAnsi="宋体" w:eastAsia="宋体"/>
                <w:sz w:val="24"/>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24"/>
              </w:rPr>
              <w:t xml:space="preserve">项目</w:t>
            </w:r>
            <w:r>
              <w:rPr>
                <w:rFonts w:ascii="宋体" w:hAnsi="宋体" w:eastAsia="宋体"/>
                <w:sz w:val="24"/>
              </w:rPr>
              <w:t xml:space="preserve">负责人</w:t>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t xml:space="preserve">...</w:t>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9"/>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rPr>
                <w:rFonts w:hint="eastAsia" w:ascii="宋体" w:hAnsi="宋体" w:eastAsia="宋体"/>
                <w:sz w:val="36"/>
              </w:rPr>
            </w:pPr>
            <w:r>
              <w:rPr>
                <w:rFonts w:hint="eastAsia" w:ascii="宋体" w:hAnsi="宋体" w:eastAsia="宋体"/>
                <w:sz w:val="36"/>
              </w:rPr>
              <w:t xml:space="preserve"> </w:t>
            </w:r>
            <w:r>
              <w:rPr>
                <w:rFonts w:ascii="宋体" w:hAnsi="宋体" w:eastAsia="宋体"/>
                <w:sz w:val="36"/>
              </w:rPr>
              <w:t xml:space="preserve">   </w:t>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73"/>
        </w:trPr>
        <w:tc>
          <w:tcPr>
            <w:tcW w:w="85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259"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992"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1576"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c>
          <w:tcPr>
            <w:tcW w:w="2104" w:type="dxa"/>
            <w:vAlign w:val="center"/>
            <w:textDirection w:val="lrTb"/>
            <w:noWrap w:val="false"/>
          </w:tcPr>
          <w:p>
            <w:pPr>
              <w:jc w:val="center"/>
              <w:rPr>
                <w:rFonts w:hint="eastAsia" w:ascii="宋体" w:hAnsi="宋体" w:eastAsia="宋体"/>
                <w:sz w:val="36"/>
              </w:rPr>
            </w:pPr>
            <w:r>
              <w:rPr>
                <w:rFonts w:hint="eastAsia" w:ascii="宋体" w:hAnsi="宋体" w:eastAsia="宋体"/>
                <w:sz w:val="36"/>
              </w:rPr>
            </w:r>
            <w:r/>
          </w:p>
        </w:tc>
      </w:tr>
      <w:tr>
        <w:trPr>
          <w:cantSplit/>
          <w:trHeight w:val="567"/>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73"/>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567"/>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cantSplit/>
          <w:trHeight w:val="271"/>
        </w:trPr>
        <w:tc>
          <w:tcPr>
            <w:tcW w:w="856" w:type="dxa"/>
            <w:vAlign w:val="center"/>
            <w:textDirection w:val="lrTb"/>
            <w:noWrap w:val="false"/>
          </w:tcPr>
          <w:p>
            <w:pPr>
              <w:jc w:val="center"/>
              <w:rPr>
                <w:rFonts w:eastAsia="黑体"/>
                <w:sz w:val="36"/>
              </w:rPr>
            </w:pPr>
            <w:r>
              <w:rPr>
                <w:rFonts w:eastAsia="黑体"/>
                <w:sz w:val="36"/>
              </w:rPr>
            </w:r>
            <w:r/>
          </w:p>
        </w:tc>
        <w:tc>
          <w:tcPr>
            <w:tcW w:w="1559" w:type="dxa"/>
            <w:vAlign w:val="center"/>
            <w:textDirection w:val="lrTb"/>
            <w:noWrap w:val="false"/>
          </w:tcPr>
          <w:p>
            <w:pPr>
              <w:jc w:val="center"/>
              <w:rPr>
                <w:rFonts w:eastAsia="黑体"/>
                <w:sz w:val="36"/>
              </w:rPr>
            </w:pPr>
            <w:r>
              <w:rPr>
                <w:rFonts w:eastAsia="黑体"/>
                <w:sz w:val="36"/>
              </w:rPr>
            </w:r>
            <w:r/>
          </w:p>
        </w:tc>
        <w:tc>
          <w:tcPr>
            <w:tcW w:w="1259" w:type="dxa"/>
            <w:vAlign w:val="center"/>
            <w:textDirection w:val="lrTb"/>
            <w:noWrap w:val="false"/>
          </w:tcPr>
          <w:p>
            <w:pPr>
              <w:jc w:val="center"/>
              <w:rPr>
                <w:rFonts w:eastAsia="黑体"/>
                <w:sz w:val="36"/>
              </w:rPr>
            </w:pPr>
            <w:r>
              <w:rPr>
                <w:rFonts w:eastAsia="黑体"/>
                <w:sz w:val="36"/>
              </w:rPr>
            </w:r>
            <w:r/>
          </w:p>
        </w:tc>
        <w:tc>
          <w:tcPr>
            <w:tcW w:w="992" w:type="dxa"/>
            <w:vAlign w:val="center"/>
            <w:textDirection w:val="lrTb"/>
            <w:noWrap w:val="false"/>
          </w:tcPr>
          <w:p>
            <w:pPr>
              <w:jc w:val="center"/>
              <w:rPr>
                <w:rFonts w:eastAsia="黑体"/>
                <w:sz w:val="36"/>
              </w:rPr>
            </w:pPr>
            <w:r>
              <w:rPr>
                <w:rFonts w:eastAsia="黑体"/>
                <w:sz w:val="36"/>
              </w:rPr>
            </w:r>
            <w:r/>
          </w:p>
        </w:tc>
        <w:tc>
          <w:tcPr>
            <w:tcW w:w="1576" w:type="dxa"/>
            <w:vAlign w:val="center"/>
            <w:textDirection w:val="lrTb"/>
            <w:noWrap w:val="false"/>
          </w:tcPr>
          <w:p>
            <w:pPr>
              <w:jc w:val="center"/>
              <w:rPr>
                <w:rFonts w:eastAsia="黑体"/>
                <w:sz w:val="36"/>
              </w:rPr>
            </w:pPr>
            <w:r>
              <w:rPr>
                <w:rFonts w:eastAsia="黑体"/>
                <w:sz w:val="36"/>
              </w:rPr>
            </w:r>
            <w:r/>
          </w:p>
        </w:tc>
        <w:tc>
          <w:tcPr>
            <w:tcW w:w="2104" w:type="dxa"/>
            <w:vAlign w:val="center"/>
            <w:textDirection w:val="lrTb"/>
            <w:noWrap w:val="false"/>
          </w:tcPr>
          <w:p>
            <w:pPr>
              <w:jc w:val="center"/>
              <w:rPr>
                <w:rFonts w:eastAsia="黑体"/>
                <w:sz w:val="36"/>
              </w:rPr>
            </w:pPr>
            <w:r>
              <w:rPr>
                <w:rFonts w:eastAsia="黑体"/>
                <w:sz w:val="36"/>
              </w:rPr>
            </w:r>
            <w:r/>
          </w:p>
        </w:tc>
      </w:tr>
      <w:tr>
        <w:trPr>
          <w:trHeight w:val="3049"/>
        </w:trPr>
        <w:tc>
          <w:tcPr>
            <w:gridSpan w:val="6"/>
            <w:tcW w:w="8346" w:type="dxa"/>
            <w:vAlign w:val="center"/>
            <w:textDirection w:val="lrTb"/>
            <w:noWrap w:val="false"/>
          </w:tcPr>
          <w:p>
            <w:pPr>
              <w:jc w:val="left"/>
              <w:spacing w:line="480" w:lineRule="auto"/>
              <w:rPr>
                <w:rFonts w:hint="eastAsia"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jc w:val="center"/>
              <w:rPr>
                <w:rFonts w:hint="eastAsia" w:ascii="宋体" w:hAnsi="宋体" w:eastAsia="宋体"/>
                <w:sz w:val="36"/>
              </w:rPr>
            </w:pPr>
            <w:r>
              <w:rPr>
                <w:rFonts w:hint="eastAsia" w:ascii="宋体" w:hAnsi="宋体" w:eastAsia="宋体"/>
                <w:sz w:val="36"/>
              </w:rPr>
            </w:r>
            <w:r/>
          </w:p>
          <w:p>
            <w:pPr>
              <w:ind w:firstLine="5520"/>
              <w:rPr>
                <w:rFonts w:eastAsia="黑体"/>
                <w:sz w:val="36"/>
              </w:rPr>
            </w:pPr>
            <w:r>
              <w:rPr>
                <w:rFonts w:ascii="宋体" w:hAnsi="宋体" w:eastAsia="宋体"/>
                <w:sz w:val="24"/>
              </w:rPr>
              <w:t xml:space="preserve">年</w:t>
            </w:r>
            <w:r>
              <w:rPr>
                <w:rFonts w:hint="eastAsia" w:ascii="宋体" w:hAnsi="宋体" w:eastAsia="宋体"/>
                <w:sz w:val="24"/>
              </w:rPr>
              <w:t xml:space="preserve">   </w:t>
            </w:r>
            <w:r>
              <w:rPr>
                <w:rFonts w:ascii="宋体" w:hAnsi="宋体" w:eastAsia="宋体"/>
                <w:sz w:val="24"/>
              </w:rPr>
              <w:t xml:space="preserve">月</w:t>
            </w:r>
            <w:r>
              <w:rPr>
                <w:rFonts w:hint="eastAsia" w:ascii="宋体" w:hAnsi="宋体" w:eastAsia="宋体"/>
                <w:sz w:val="24"/>
              </w:rPr>
              <w:t xml:space="preserve">    </w:t>
            </w:r>
            <w:r>
              <w:rPr>
                <w:rFonts w:ascii="宋体" w:hAnsi="宋体" w:eastAsia="宋体"/>
                <w:sz w:val="24"/>
              </w:rPr>
              <w:t xml:space="preserve">日</w:t>
            </w:r>
            <w:r/>
          </w:p>
        </w:tc>
      </w:tr>
    </w:tbl>
    <w:p>
      <w:pPr>
        <w:rPr>
          <w:rFonts w:hint="eastAsia" w:ascii="宋体" w:hAnsi="宋体" w:eastAsia="宋体" w:cs="宋体"/>
          <w:szCs w:val="21"/>
          <w:u w:val="single"/>
        </w:rPr>
      </w:pPr>
      <w:r>
        <w:rPr>
          <w:rFonts w:hint="eastAsia" w:ascii="宋体" w:hAnsi="宋体" w:eastAsia="宋体" w:cs="宋体"/>
          <w:szCs w:val="21"/>
          <w:u w:val="single"/>
        </w:rPr>
      </w:r>
      <w:r/>
    </w:p>
    <w:p>
      <w:pPr>
        <w:spacing w:line="360" w:lineRule="auto"/>
        <w:rPr>
          <w:rFonts w:hint="eastAsia" w:ascii="宋体" w:hAnsi="宋体" w:eastAsia="宋体"/>
          <w:sz w:val="24"/>
          <w:szCs w:val="24"/>
        </w:rPr>
      </w:pPr>
      <w:r>
        <w:rPr>
          <w:rFonts w:hint="eastAsia" w:ascii="宋体" w:hAnsi="宋体" w:eastAsia="宋体"/>
          <w:sz w:val="24"/>
          <w:szCs w:val="24"/>
        </w:rPr>
        <w:t xml:space="preserve">注：1</w:t>
      </w:r>
      <w:r>
        <w:rPr>
          <w:rFonts w:ascii="宋体" w:hAnsi="宋体" w:eastAsia="宋体"/>
          <w:sz w:val="24"/>
          <w:szCs w:val="24"/>
        </w:rPr>
        <w:t xml:space="preserve">.</w:t>
      </w:r>
      <w:r>
        <w:rPr>
          <w:rFonts w:hint="eastAsia" w:ascii="宋体" w:hAnsi="宋体" w:eastAsia="宋体"/>
          <w:sz w:val="24"/>
          <w:szCs w:val="24"/>
        </w:rPr>
        <w:t xml:space="preserve">社保栏应填写“已缴”或“未缴”，未填写的视同未缴。</w:t>
      </w:r>
      <w:r/>
    </w:p>
    <w:p>
      <w:pPr>
        <w:spacing w:line="360" w:lineRule="auto"/>
        <w:rPr>
          <w:rFonts w:hint="eastAsia" w:ascii="宋体" w:hAnsi="宋体" w:eastAsia="宋体"/>
          <w:sz w:val="24"/>
          <w:szCs w:val="24"/>
        </w:rPr>
      </w:pPr>
      <w:r>
        <w:rPr>
          <w:rFonts w:hint="eastAsia" w:ascii="宋体" w:hAnsi="宋体" w:eastAsia="宋体"/>
          <w:sz w:val="24"/>
          <w:szCs w:val="24"/>
        </w:rPr>
        <w:t xml:space="preserve">    2.投标人不按实填写本表的，以弄虚作假处理。</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880"/>
        <w:jc w:val="center"/>
        <w:widowControl/>
        <w:rPr>
          <w:rFonts w:hint="eastAsia" w:ascii="宋体" w:hAnsi="宋体" w:eastAsia="宋体" w:cs="宋体"/>
          <w:b/>
          <w:bCs/>
          <w:sz w:val="27"/>
          <w:szCs w:val="27"/>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bCs/>
          <w:sz w:val="27"/>
          <w:szCs w:val="27"/>
        </w:rPr>
      </w:r>
      <w:r/>
    </w:p>
    <w:p>
      <w:pPr>
        <w:pStyle w:val="880"/>
        <w:jc w:val="center"/>
        <w:widowControl/>
        <w:rPr>
          <w:rFonts w:hint="eastAsia" w:ascii="宋体" w:hAnsi="宋体" w:eastAsia="宋体" w:cs="宋体"/>
          <w:b/>
          <w:bCs/>
          <w:sz w:val="27"/>
          <w:szCs w:val="27"/>
        </w:rPr>
      </w:pPr>
      <w:r>
        <w:rPr>
          <w:rFonts w:hint="eastAsia" w:ascii="宋体" w:hAnsi="宋体" w:eastAsia="宋体" w:cs="宋体"/>
          <w:b/>
          <w:bCs/>
          <w:sz w:val="27"/>
          <w:szCs w:val="27"/>
        </w:rPr>
        <w:t xml:space="preserve">设备一览表</w:t>
      </w:r>
      <w:r/>
    </w:p>
    <w:tbl>
      <w:tblPr>
        <w:tblStyle w:val="857"/>
        <w:tblW w:w="8668"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78"/>
        <w:gridCol w:w="1753"/>
        <w:gridCol w:w="942"/>
        <w:gridCol w:w="675"/>
        <w:gridCol w:w="874"/>
        <w:gridCol w:w="869"/>
        <w:gridCol w:w="1026"/>
        <w:gridCol w:w="925"/>
        <w:gridCol w:w="1026"/>
      </w:tblGrid>
      <w:tr>
        <w:trPr>
          <w:trHeight w:val="1191"/>
        </w:trPr>
        <w:tc>
          <w:tcPr>
            <w:tcBorders>
              <w:top w:val="single" w:color="000000" w:sz="8"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ascii="宋体" w:hAnsi="宋体" w:eastAsia="宋体"/>
                <w:sz w:val="24"/>
              </w:rPr>
              <w:t xml:space="preserve">序号</w:t>
            </w:r>
            <w:r/>
          </w:p>
        </w:tc>
        <w:tc>
          <w:tcPr>
            <w:tcBorders>
              <w:top w:val="single" w:color="000000" w:sz="8"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ascii="宋体" w:hAnsi="宋体" w:eastAsia="宋体"/>
                <w:sz w:val="24"/>
              </w:rPr>
              <w:t xml:space="preserve">机械或设备名称</w:t>
            </w:r>
            <w:r/>
          </w:p>
        </w:tc>
        <w:tc>
          <w:tcPr>
            <w:tcBorders>
              <w:top w:val="single" w:color="000000" w:sz="8"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ascii="宋体" w:hAnsi="宋体" w:eastAsia="宋体"/>
                <w:sz w:val="24"/>
              </w:rPr>
              <w:t xml:space="preserve">型号</w:t>
            </w:r>
            <w:r/>
          </w:p>
          <w:p>
            <w:pPr>
              <w:jc w:val="center"/>
              <w:rPr>
                <w:rFonts w:hint="eastAsia" w:ascii="宋体" w:hAnsi="宋体" w:eastAsia="宋体"/>
                <w:sz w:val="24"/>
              </w:rPr>
            </w:pPr>
            <w:r>
              <w:rPr>
                <w:rFonts w:ascii="宋体" w:hAnsi="宋体" w:eastAsia="宋体"/>
                <w:sz w:val="24"/>
              </w:rPr>
              <w:t xml:space="preserve">规格</w:t>
            </w:r>
            <w:r/>
          </w:p>
        </w:tc>
        <w:tc>
          <w:tcPr>
            <w:tcBorders>
              <w:top w:val="single" w:color="000000" w:sz="8"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ascii="宋体" w:hAnsi="宋体" w:eastAsia="宋体"/>
                <w:sz w:val="24"/>
              </w:rPr>
              <w:t xml:space="preserve">数量</w:t>
            </w:r>
            <w:r/>
          </w:p>
        </w:tc>
        <w:tc>
          <w:tcPr>
            <w:tcBorders>
              <w:top w:val="single" w:color="000000" w:sz="8"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ascii="宋体" w:hAnsi="宋体" w:eastAsia="宋体"/>
                <w:sz w:val="24"/>
              </w:rPr>
              <w:t xml:space="preserve">国别</w:t>
            </w:r>
            <w:r/>
          </w:p>
          <w:p>
            <w:pPr>
              <w:jc w:val="center"/>
              <w:rPr>
                <w:rFonts w:hint="eastAsia" w:ascii="宋体" w:hAnsi="宋体" w:eastAsia="宋体"/>
                <w:sz w:val="24"/>
              </w:rPr>
            </w:pPr>
            <w:r>
              <w:rPr>
                <w:rFonts w:ascii="宋体" w:hAnsi="宋体" w:eastAsia="宋体"/>
                <w:sz w:val="24"/>
              </w:rPr>
              <w:t xml:space="preserve">产地</w:t>
            </w:r>
            <w:r/>
          </w:p>
        </w:tc>
        <w:tc>
          <w:tcPr>
            <w:tcBorders>
              <w:top w:val="single" w:color="000000" w:sz="8"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ascii="宋体" w:hAnsi="宋体" w:eastAsia="宋体"/>
                <w:sz w:val="24"/>
              </w:rPr>
              <w:t xml:space="preserve">制造</w:t>
            </w:r>
            <w:r/>
          </w:p>
          <w:p>
            <w:pPr>
              <w:jc w:val="center"/>
              <w:rPr>
                <w:rFonts w:hint="eastAsia" w:ascii="宋体" w:hAnsi="宋体" w:eastAsia="宋体"/>
                <w:sz w:val="24"/>
              </w:rPr>
            </w:pPr>
            <w:r>
              <w:rPr>
                <w:rFonts w:ascii="宋体" w:hAnsi="宋体" w:eastAsia="宋体"/>
                <w:sz w:val="24"/>
              </w:rPr>
              <w:t xml:space="preserve">年份</w:t>
            </w:r>
            <w:r/>
          </w:p>
        </w:tc>
        <w:tc>
          <w:tcPr>
            <w:tcBorders>
              <w:top w:val="single" w:color="000000" w:sz="8"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ascii="宋体" w:hAnsi="宋体" w:eastAsia="宋体"/>
                <w:sz w:val="24"/>
              </w:rPr>
              <w:t xml:space="preserve">额定</w:t>
            </w:r>
            <w:r/>
          </w:p>
          <w:p>
            <w:pPr>
              <w:jc w:val="center"/>
              <w:rPr>
                <w:rFonts w:hint="eastAsia" w:ascii="宋体" w:hAnsi="宋体" w:eastAsia="宋体"/>
                <w:sz w:val="24"/>
              </w:rPr>
            </w:pPr>
            <w:r>
              <w:rPr>
                <w:rFonts w:ascii="宋体" w:hAnsi="宋体" w:eastAsia="宋体"/>
                <w:sz w:val="24"/>
              </w:rPr>
              <w:t xml:space="preserve">功率</w:t>
            </w:r>
            <w:r/>
          </w:p>
          <w:p>
            <w:pPr>
              <w:jc w:val="center"/>
              <w:rPr>
                <w:rFonts w:hint="eastAsia" w:ascii="宋体" w:hAnsi="宋体" w:eastAsia="宋体"/>
                <w:sz w:val="24"/>
              </w:rPr>
            </w:pPr>
            <w:r>
              <w:rPr>
                <w:rFonts w:ascii="宋体" w:hAnsi="宋体" w:eastAsia="宋体"/>
                <w:sz w:val="24"/>
              </w:rPr>
              <w:t xml:space="preserve">KW</w:t>
            </w:r>
            <w:r/>
          </w:p>
        </w:tc>
        <w:tc>
          <w:tcPr>
            <w:tcBorders>
              <w:top w:val="single" w:color="000000" w:sz="8"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ascii="宋体" w:hAnsi="宋体" w:eastAsia="宋体"/>
                <w:sz w:val="24"/>
              </w:rPr>
              <w:t xml:space="preserve">生产</w:t>
            </w:r>
            <w:r/>
          </w:p>
          <w:p>
            <w:pPr>
              <w:jc w:val="center"/>
              <w:rPr>
                <w:rFonts w:hint="eastAsia" w:ascii="宋体" w:hAnsi="宋体" w:eastAsia="宋体"/>
                <w:sz w:val="24"/>
              </w:rPr>
            </w:pPr>
            <w:r>
              <w:rPr>
                <w:rFonts w:ascii="宋体" w:hAnsi="宋体" w:eastAsia="宋体"/>
                <w:sz w:val="24"/>
              </w:rPr>
              <w:t xml:space="preserve">能力</w:t>
            </w:r>
            <w:r/>
          </w:p>
          <w:p>
            <w:pPr>
              <w:jc w:val="center"/>
              <w:rPr>
                <w:rFonts w:hint="eastAsia" w:ascii="宋体" w:hAnsi="宋体" w:eastAsia="宋体"/>
                <w:sz w:val="24"/>
              </w:rPr>
            </w:pPr>
            <w:r>
              <w:rPr>
                <w:rFonts w:ascii="宋体" w:hAnsi="宋体" w:eastAsia="宋体"/>
                <w:sz w:val="24"/>
              </w:rPr>
              <w:t xml:space="preserve">M/H</w:t>
            </w:r>
            <w:r/>
          </w:p>
        </w:tc>
        <w:tc>
          <w:tcPr>
            <w:tcBorders>
              <w:top w:val="single" w:color="000000" w:sz="8"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ascii="宋体" w:hAnsi="宋体" w:eastAsia="宋体"/>
                <w:sz w:val="24"/>
              </w:rPr>
              <w:t xml:space="preserve">备注</w:t>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ascii="宋体" w:hAnsi="宋体" w:eastAsia="宋体"/>
                <w:sz w:val="24"/>
              </w:rPr>
              <w:t xml:space="preserve">1</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45"/>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2</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9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3</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4</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5</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6</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7</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t xml:space="preserve">8</w:t>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50"/>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539"/>
        </w:trPr>
        <w:tc>
          <w:tcPr>
            <w:tcBorders>
              <w:top w:val="single" w:color="auto" w:sz="4" w:space="0"/>
              <w:left w:val="single" w:color="000000" w:sz="8" w:space="0"/>
              <w:bottom w:val="single" w:color="000000" w:sz="4" w:space="0"/>
              <w:right w:val="single" w:color="000000" w:sz="4" w:space="0"/>
            </w:tcBorders>
            <w:tcW w:w="578"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753"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42"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67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74"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869"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4" w:space="0"/>
            </w:tcBorders>
            <w:tcW w:w="925"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c>
          <w:tcPr>
            <w:tcBorders>
              <w:top w:val="single" w:color="auto" w:sz="4" w:space="0"/>
              <w:left w:val="single" w:color="auto" w:sz="4" w:space="0"/>
              <w:bottom w:val="single" w:color="000000" w:sz="4" w:space="0"/>
              <w:right w:val="single" w:color="000000" w:sz="8" w:space="0"/>
            </w:tcBorders>
            <w:tcW w:w="1026" w:type="dxa"/>
            <w:vAlign w:val="center"/>
            <w:textDirection w:val="lrTb"/>
            <w:noWrap/>
          </w:tcPr>
          <w:p>
            <w:pPr>
              <w:jc w:val="center"/>
              <w:rPr>
                <w:rFonts w:hint="eastAsia" w:ascii="宋体" w:hAnsi="宋体" w:eastAsia="宋体"/>
                <w:sz w:val="24"/>
              </w:rPr>
            </w:pPr>
            <w:r>
              <w:rPr>
                <w:rFonts w:hint="eastAsia" w:ascii="宋体" w:hAnsi="宋体" w:eastAsia="宋体"/>
                <w:sz w:val="24"/>
              </w:rPr>
            </w:r>
            <w:r/>
          </w:p>
        </w:tc>
      </w:tr>
      <w:tr>
        <w:trPr>
          <w:trHeight w:val="1863"/>
        </w:trPr>
        <w:tc>
          <w:tcPr>
            <w:gridSpan w:val="9"/>
            <w:tcBorders>
              <w:top w:val="single" w:color="auto" w:sz="4" w:space="0"/>
              <w:left w:val="single" w:color="000000" w:sz="8" w:space="0"/>
              <w:bottom w:val="single" w:color="auto" w:sz="4" w:space="0"/>
              <w:right w:val="single" w:color="000000" w:sz="8" w:space="0"/>
            </w:tcBorders>
            <w:tcW w:w="8668" w:type="dxa"/>
            <w:vAlign w:val="center"/>
            <w:textDirection w:val="lrTb"/>
            <w:noWrap/>
          </w:tcPr>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投标人（加盖CA电子公章）：</w:t>
            </w:r>
            <w:r/>
          </w:p>
          <w:p>
            <w:pPr>
              <w:rPr>
                <w:rFonts w:eastAsia="黑体"/>
                <w:sz w:val="31"/>
              </w:rPr>
            </w:pPr>
            <w:r>
              <w:rPr>
                <w:rFonts w:hint="eastAsia" w:ascii="宋体" w:hAnsi="宋体" w:eastAsia="宋体"/>
                <w:bCs/>
                <w:sz w:val="24"/>
                <w:szCs w:val="24"/>
              </w:rPr>
              <w:t xml:space="preserve">日期：</w:t>
            </w:r>
            <w:r/>
          </w:p>
        </w:tc>
      </w:tr>
    </w:tbl>
    <w:p>
      <w:pPr>
        <w:spacing w:line="360" w:lineRule="auto"/>
        <w:rPr>
          <w:rFonts w:hint="eastAsia" w:ascii="宋体" w:hAnsi="宋体" w:eastAsia="宋体"/>
          <w:b/>
          <w:sz w:val="36"/>
          <w:szCs w:val="36"/>
        </w:rPr>
      </w:pPr>
      <w:r>
        <w:rPr>
          <w:rFonts w:hint="eastAsia" w:ascii="宋体" w:hAnsi="宋体" w:eastAsia="宋体"/>
          <w:sz w:val="24"/>
          <w:szCs w:val="24"/>
        </w:rPr>
        <w:t xml:space="preserve">注：</w:t>
      </w:r>
      <w:r>
        <w:rPr>
          <w:rFonts w:hint="eastAsia" w:ascii="宋体" w:hAnsi="宋体" w:eastAsia="宋体" w:cs="宋体"/>
          <w:sz w:val="24"/>
        </w:rPr>
        <w:t xml:space="preserve">根据评分标准提供相应的证明材料。</w:t>
      </w:r>
      <w:r/>
    </w:p>
    <w:p>
      <w:pPr>
        <w:pStyle w:val="880"/>
        <w:jc w:val="center"/>
        <w:widowControl/>
        <w:rPr>
          <w:rFonts w:hint="eastAsia" w:ascii="宋体" w:hAnsi="宋体" w:eastAsia="宋体" w:cs="宋体"/>
          <w:b/>
          <w:bCs/>
          <w:sz w:val="27"/>
          <w:szCs w:val="27"/>
        </w:rPr>
        <w:sectPr>
          <w:footnotePr/>
          <w:endnotePr/>
          <w:type w:val="nextPage"/>
          <w:pgSz w:w="11906" w:h="16838" w:orient="portrait"/>
          <w:pgMar w:top="1440" w:right="1803" w:bottom="1440" w:left="1803" w:header="680" w:footer="737" w:gutter="0"/>
          <w:cols w:num="1" w:sep="0" w:space="0" w:equalWidth="1"/>
          <w:docGrid w:linePitch="360"/>
          <w:titlePg/>
        </w:sectPr>
      </w:pPr>
      <w:r>
        <w:rPr>
          <w:rFonts w:hint="eastAsia" w:ascii="宋体" w:hAnsi="宋体" w:eastAsia="宋体" w:cs="宋体"/>
          <w:b/>
          <w:bCs/>
          <w:sz w:val="27"/>
          <w:szCs w:val="27"/>
        </w:rPr>
      </w:r>
      <w:r/>
    </w:p>
    <w:p>
      <w:pPr>
        <w:pStyle w:val="880"/>
        <w:jc w:val="center"/>
        <w:widowControl/>
        <w:rPr>
          <w:rFonts w:hint="eastAsia" w:ascii="宋体" w:hAnsi="宋体" w:eastAsia="宋体" w:cs="宋体"/>
          <w:b/>
          <w:bCs/>
          <w:sz w:val="27"/>
          <w:szCs w:val="27"/>
        </w:rPr>
      </w:pPr>
      <w:r>
        <w:rPr>
          <w:rFonts w:hint="eastAsia" w:ascii="宋体" w:hAnsi="宋体" w:eastAsia="宋体" w:cs="宋体"/>
          <w:b/>
          <w:bCs/>
          <w:sz w:val="27"/>
          <w:szCs w:val="27"/>
        </w:rPr>
        <w:t xml:space="preserve">质疑函范本</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一、质疑供应商基本信息</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质疑供应商：</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地址：邮编：</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联系人：联系电话：</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授权代表：</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地址：邮编：</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二、质疑项目基本情况</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质疑项目的名称：</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质疑项目的编号：包号：</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采购人名称：</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采购文件获取日期：</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三、质疑事项具体内容</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质疑事项1：</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事实依据：</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法律依据：</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质疑事项2</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四、与质疑事项相关的质疑请求</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请求：</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签字(签字或盖章)：    公章：</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质疑函制作说明：</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1.供应商质疑时，应提交质疑函和必要的证明材料。</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3.质疑供应商若对项目的某一分包进行质疑，质疑函中应列明具体分包号。</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4.质疑函的质疑事项应具体、明确，并有必要的事实依据和法律依据。</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5.质疑函的质疑请求应与质疑事项相关。</w:t>
      </w:r>
      <w:r/>
    </w:p>
    <w:p>
      <w:pPr>
        <w:pStyle w:val="880"/>
        <w:widowControl/>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方正黑体_GBK">
    <w:panose1 w:val="020B0503020202020204"/>
  </w:font>
  <w:font w:name="方正仿宋_GBK">
    <w:panose1 w:val="020B0503020202020204"/>
  </w:font>
  <w:font w:name="Segoe UI">
    <w:panose1 w:val="020B0502040204020203"/>
  </w:font>
  <w:font w:name="Centaur">
    <w:panose1 w:val="02030504050205020304"/>
  </w:font>
  <w:font w:name="Myriad Roman">
    <w:panose1 w:val="020B0503020202020204"/>
  </w:font>
  <w:font w:name="TimesNewRomanPSMT">
    <w:panose1 w:val="02020603050405020304"/>
  </w:font>
  <w:font w:name="Tahoma">
    <w:panose1 w:val="020B0604030504040204"/>
  </w:font>
  <w:font w:name="等线">
    <w:panose1 w:val="02010600030101010101"/>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楷体_GB2312">
    <w:panose1 w:val="02010609060101010101"/>
  </w:font>
  <w:font w:name="Arial">
    <w:panose1 w:val="020B0604020202020204"/>
  </w:font>
  <w:font w:name="Calisto MT">
    <w:panose1 w:val="02040603050505030304"/>
  </w:font>
  <w:font w:name="宋体">
    <w:panose1 w:val="02010600030101010101"/>
  </w:font>
  <w:font w:name="Malgun Gothic">
    <w:panose1 w:val="020B05030200000200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3060065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321282"/>
                      </a:xfrm>
                      <a:prstGeom prst="rect">
                        <a:avLst/>
                      </a:prstGeom>
                      <a:noFill/>
                      <a:ln>
                        <a:noFill/>
                      </a:ln>
                    </wps:spPr>
                    <wps:txbx>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40.9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4</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pPr>
                          <w:r>
                            <w:fldChar w:fldCharType="begin"/>
                          </w:r>
                          <w:r>
                            <w:instrText xml:space="preserve"> PAGE  \* MERGEFORMAT </w:instrText>
                          </w:r>
                          <w:r>
                            <w:fldChar w:fldCharType="separate"/>
                          </w:r>
                          <w:r>
                            <w:t xml:space="preserve">92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fldChar w:fldCharType="begin"/>
                    </w:r>
                    <w:r>
                      <w:instrText xml:space="preserve"> PAGE  \* MERGEFORMAT </w:instrText>
                    </w:r>
                    <w:r>
                      <w:fldChar w:fldCharType="separate"/>
                    </w:r>
                    <w:r>
                      <w:t xml:space="preserve">92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4"/>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3"/>
  </w:num>
  <w:num w:numId="6">
    <w:abstractNumId w:val="1"/>
  </w:num>
  <w:num w:numId="7">
    <w:abstractNumId w:val="8"/>
  </w:num>
  <w:num w:numId="8">
    <w:abstractNumId w:val="2"/>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6">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5">
    <w:name w:val="TOC Heading"/>
    <w:uiPriority w:val="39"/>
    <w:unhideWhenUsed/>
  </w:style>
  <w:style w:type="paragraph" w:styleId="84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47">
    <w:name w:val="Heading 1"/>
    <w:basedOn w:val="846"/>
    <w:next w:val="846"/>
    <w:link w:val="1063"/>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58"/>
    <w:link w:val="929"/>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930"/>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931"/>
    <w:uiPriority w:val="9"/>
    <w:unhideWhenUsed/>
    <w:qFormat/>
    <w:pPr>
      <w:keepLines/>
      <w:keepNext/>
      <w:spacing w:before="320" w:after="200"/>
      <w:outlineLvl w:val="3"/>
    </w:pPr>
    <w:rPr>
      <w:rFonts w:ascii="Arial" w:hAnsi="Arial" w:eastAsia="Arial" w:cs="Arial"/>
      <w:b/>
      <w:bCs/>
      <w:szCs w:val="26"/>
    </w:rPr>
  </w:style>
  <w:style w:type="paragraph" w:styleId="851">
    <w:name w:val="Heading 5"/>
    <w:basedOn w:val="846"/>
    <w:next w:val="846"/>
    <w:link w:val="932"/>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933"/>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935"/>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36"/>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link w:val="1211"/>
    <w:uiPriority w:val="0"/>
    <w:unhideWhenUsed/>
    <w:qFormat/>
    <w:pPr>
      <w:ind w:firstLine="420"/>
      <w:jc w:val="left"/>
    </w:pPr>
    <w:rPr>
      <w:sz w:val="24"/>
    </w:rPr>
  </w:style>
  <w:style w:type="paragraph" w:styleId="859">
    <w:name w:val="toc 7"/>
    <w:basedOn w:val="846"/>
    <w:next w:val="846"/>
    <w:uiPriority w:val="39"/>
    <w:unhideWhenUsed/>
    <w:qFormat/>
    <w:pPr>
      <w:ind w:left="1701"/>
      <w:spacing w:after="57"/>
    </w:pPr>
  </w:style>
  <w:style w:type="paragraph" w:styleId="860">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1">
    <w:name w:val="Document Map"/>
    <w:basedOn w:val="846"/>
    <w:uiPriority w:val="0"/>
    <w:unhideWhenUsed/>
    <w:qFormat/>
    <w:pPr>
      <w:shd w:val="clear" w:color="auto" w:fill="000080"/>
    </w:pPr>
    <w:rPr>
      <w:rFonts w:eastAsia="宋体"/>
      <w:sz w:val="21"/>
      <w:szCs w:val="24"/>
    </w:rPr>
  </w:style>
  <w:style w:type="paragraph" w:styleId="862">
    <w:name w:val="Body Text"/>
    <w:basedOn w:val="846"/>
    <w:uiPriority w:val="0"/>
    <w:qFormat/>
    <w:rPr>
      <w:rFonts w:ascii="楷体_GB2312" w:hAnsi="Arial"/>
      <w:sz w:val="28"/>
    </w:rPr>
  </w:style>
  <w:style w:type="paragraph" w:styleId="863">
    <w:name w:val="Body Text Indent"/>
    <w:basedOn w:val="846"/>
    <w:next w:val="864"/>
    <w:uiPriority w:val="0"/>
    <w:qFormat/>
    <w:pPr>
      <w:ind w:firstLine="645"/>
    </w:pPr>
    <w:rPr>
      <w:rFonts w:ascii="楷体_GB2312" w:hAnsiTheme="minorHAnsi" w:cstheme="minorBidi"/>
      <w:sz w:val="32"/>
      <w:szCs w:val="22"/>
    </w:rPr>
  </w:style>
  <w:style w:type="paragraph" w:styleId="864">
    <w:name w:val="envelope return"/>
    <w:basedOn w:val="846"/>
    <w:uiPriority w:val="99"/>
    <w:unhideWhenUsed/>
    <w:qFormat/>
    <w:rPr>
      <w:rFonts w:ascii="Arial" w:hAnsi="Arial"/>
    </w:rPr>
  </w:style>
  <w:style w:type="paragraph" w:styleId="865">
    <w:name w:val="toc 5"/>
    <w:basedOn w:val="846"/>
    <w:next w:val="846"/>
    <w:uiPriority w:val="39"/>
    <w:unhideWhenUsed/>
    <w:qFormat/>
    <w:pPr>
      <w:ind w:left="1134"/>
      <w:spacing w:after="57"/>
    </w:pPr>
  </w:style>
  <w:style w:type="paragraph" w:styleId="866">
    <w:name w:val="toc 3"/>
    <w:basedOn w:val="846"/>
    <w:next w:val="846"/>
    <w:uiPriority w:val="39"/>
    <w:unhideWhenUsed/>
    <w:qFormat/>
    <w:pPr>
      <w:ind w:left="567"/>
      <w:spacing w:after="57"/>
    </w:pPr>
  </w:style>
  <w:style w:type="paragraph" w:styleId="867">
    <w:name w:val="Plain Text"/>
    <w:basedOn w:val="846"/>
    <w:link w:val="1205"/>
    <w:uiPriority w:val="0"/>
    <w:unhideWhenUsed/>
    <w:qFormat/>
    <w:rPr>
      <w:rFonts w:ascii="宋体" w:hAnsi="Courier New"/>
    </w:rPr>
  </w:style>
  <w:style w:type="paragraph" w:styleId="868">
    <w:name w:val="toc 8"/>
    <w:basedOn w:val="846"/>
    <w:next w:val="846"/>
    <w:uiPriority w:val="39"/>
    <w:unhideWhenUsed/>
    <w:qFormat/>
    <w:pPr>
      <w:ind w:left="1984"/>
      <w:spacing w:after="57"/>
    </w:pPr>
  </w:style>
  <w:style w:type="paragraph" w:styleId="869">
    <w:name w:val="endnote text"/>
    <w:basedOn w:val="846"/>
    <w:link w:val="1053"/>
    <w:uiPriority w:val="99"/>
    <w:semiHidden/>
    <w:unhideWhenUsed/>
    <w:qFormat/>
    <w:rPr>
      <w:sz w:val="20"/>
    </w:rPr>
  </w:style>
  <w:style w:type="paragraph" w:styleId="870">
    <w:name w:val="Footer"/>
    <w:basedOn w:val="846"/>
    <w:link w:val="945"/>
    <w:uiPriority w:val="99"/>
    <w:unhideWhenUsed/>
    <w:qFormat/>
    <w:pPr>
      <w:tabs>
        <w:tab w:val="center" w:pos="7143" w:leader="none"/>
        <w:tab w:val="right" w:pos="14287" w:leader="none"/>
      </w:tabs>
    </w:pPr>
  </w:style>
  <w:style w:type="paragraph" w:styleId="871">
    <w:name w:val="Header"/>
    <w:basedOn w:val="846"/>
    <w:link w:val="943"/>
    <w:uiPriority w:val="99"/>
    <w:unhideWhenUsed/>
    <w:qFormat/>
    <w:pPr>
      <w:tabs>
        <w:tab w:val="center" w:pos="7143" w:leader="none"/>
        <w:tab w:val="right" w:pos="14287" w:leader="none"/>
      </w:tabs>
    </w:pPr>
  </w:style>
  <w:style w:type="paragraph" w:styleId="872">
    <w:name w:val="toc 1"/>
    <w:basedOn w:val="846"/>
    <w:next w:val="846"/>
    <w:uiPriority w:val="39"/>
    <w:unhideWhenUsed/>
    <w:qFormat/>
    <w:pPr>
      <w:spacing w:after="57"/>
    </w:pPr>
  </w:style>
  <w:style w:type="paragraph" w:styleId="873">
    <w:name w:val="toc 4"/>
    <w:basedOn w:val="846"/>
    <w:next w:val="846"/>
    <w:uiPriority w:val="39"/>
    <w:unhideWhenUsed/>
    <w:qFormat/>
    <w:pPr>
      <w:ind w:left="850"/>
      <w:spacing w:after="57"/>
    </w:pPr>
  </w:style>
  <w:style w:type="paragraph" w:styleId="874">
    <w:name w:val="Subtitle"/>
    <w:basedOn w:val="846"/>
    <w:next w:val="846"/>
    <w:link w:val="938"/>
    <w:uiPriority w:val="11"/>
    <w:qFormat/>
    <w:pPr>
      <w:spacing w:before="200" w:after="200"/>
    </w:pPr>
    <w:rPr>
      <w:sz w:val="24"/>
      <w:szCs w:val="24"/>
    </w:rPr>
  </w:style>
  <w:style w:type="paragraph" w:styleId="875">
    <w:name w:val="footnote text"/>
    <w:basedOn w:val="846"/>
    <w:link w:val="1052"/>
    <w:uiPriority w:val="99"/>
    <w:semiHidden/>
    <w:unhideWhenUsed/>
    <w:qFormat/>
    <w:pPr>
      <w:spacing w:after="40"/>
    </w:pPr>
    <w:rPr>
      <w:sz w:val="18"/>
    </w:rPr>
  </w:style>
  <w:style w:type="paragraph" w:styleId="876">
    <w:name w:val="toc 6"/>
    <w:basedOn w:val="846"/>
    <w:next w:val="846"/>
    <w:uiPriority w:val="39"/>
    <w:unhideWhenUsed/>
    <w:qFormat/>
    <w:pPr>
      <w:ind w:left="1417"/>
      <w:spacing w:after="57"/>
    </w:pPr>
  </w:style>
  <w:style w:type="paragraph" w:styleId="877">
    <w:name w:val="table of figures"/>
    <w:basedOn w:val="846"/>
    <w:next w:val="846"/>
    <w:uiPriority w:val="99"/>
    <w:unhideWhenUsed/>
    <w:qFormat/>
  </w:style>
  <w:style w:type="paragraph" w:styleId="878">
    <w:name w:val="toc 2"/>
    <w:basedOn w:val="846"/>
    <w:next w:val="846"/>
    <w:uiPriority w:val="39"/>
    <w:unhideWhenUsed/>
    <w:qFormat/>
    <w:pPr>
      <w:ind w:left="283"/>
      <w:spacing w:after="57"/>
    </w:pPr>
  </w:style>
  <w:style w:type="paragraph" w:styleId="879">
    <w:name w:val="toc 9"/>
    <w:basedOn w:val="846"/>
    <w:next w:val="846"/>
    <w:uiPriority w:val="39"/>
    <w:unhideWhenUsed/>
    <w:qFormat/>
    <w:pPr>
      <w:ind w:left="2268"/>
      <w:spacing w:after="57"/>
    </w:pPr>
  </w:style>
  <w:style w:type="paragraph" w:styleId="880">
    <w:name w:val="Normal (Web)"/>
    <w:basedOn w:val="846"/>
    <w:uiPriority w:val="99"/>
    <w:semiHidden/>
    <w:unhideWhenUsed/>
    <w:qFormat/>
    <w:pPr>
      <w:jc w:val="left"/>
      <w:spacing w:beforeAutospacing="1" w:afterAutospacing="1"/>
    </w:pPr>
    <w:rPr>
      <w:sz w:val="24"/>
    </w:rPr>
  </w:style>
  <w:style w:type="paragraph" w:styleId="881">
    <w:name w:val="Title"/>
    <w:basedOn w:val="846"/>
    <w:next w:val="846"/>
    <w:link w:val="937"/>
    <w:uiPriority w:val="10"/>
    <w:qFormat/>
    <w:pPr>
      <w:contextualSpacing/>
      <w:spacing w:before="300" w:after="200"/>
    </w:pPr>
    <w:rPr>
      <w:sz w:val="48"/>
      <w:szCs w:val="48"/>
    </w:rPr>
  </w:style>
  <w:style w:type="paragraph" w:styleId="882">
    <w:name w:val="Body Text First Indent 2"/>
    <w:basedOn w:val="863"/>
    <w:next w:val="846"/>
    <w:uiPriority w:val="99"/>
    <w:unhideWhenUsed/>
    <w:qFormat/>
    <w:pPr>
      <w:ind w:firstLine="200"/>
    </w:p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Emphasis"/>
    <w:uiPriority w:val="0"/>
    <w:qFormat/>
    <w:rPr>
      <w:i/>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uiPriority w:val="99"/>
    <w:unhideWhenUsed/>
    <w:qFormat/>
    <w:rPr>
      <w:vertAlign w:val="superscript"/>
    </w:rPr>
  </w:style>
  <w:style w:type="paragraph" w:styleId="888" w:customStyle="1">
    <w:name w:val="首行缩进"/>
    <w:basedOn w:val="846"/>
    <w:uiPriority w:val="0"/>
    <w:qFormat/>
    <w:pPr>
      <w:ind w:firstLine="480"/>
      <w:spacing w:line="360" w:lineRule="auto"/>
    </w:pPr>
    <w:rPr>
      <w:rFonts w:hAnsi="宋体" w:eastAsia="宋体" w:cs="宋体"/>
      <w:sz w:val="24"/>
      <w:szCs w:val="24"/>
    </w:rPr>
  </w:style>
  <w:style w:type="table" w:styleId="889"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清单表 1 浅色1"/>
    <w:basedOn w:val="8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清单表 6 彩色1"/>
    <w:basedOn w:val="85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7" w:customStyle="1">
    <w:name w:val="清单表 7 彩色1"/>
    <w:basedOn w:val="85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8" w:customStyle="1">
    <w:name w:val="TOC 标题1"/>
    <w:uiPriority w:val="39"/>
    <w:unhideWhenUsed/>
    <w:qFormat/>
    <w:rPr>
      <w:rFonts w:ascii="Times New Roman" w:hAnsi="Times New Roman" w:eastAsia="宋体" w:cs="Times New Roman"/>
      <w:lang w:val="en-US" w:eastAsia="zh-CN" w:bidi="ar-SA"/>
    </w:rPr>
  </w:style>
  <w:style w:type="paragraph" w:styleId="909" w:customStyle="1">
    <w:name w:val="TOC 标题112"/>
    <w:uiPriority w:val="39"/>
    <w:unhideWhenUsed/>
    <w:qFormat/>
    <w:rPr>
      <w:rFonts w:ascii="Times New Roman" w:hAnsi="Times New Roman" w:eastAsia="宋体" w:cs="Times New Roman"/>
      <w:lang w:val="en-US" w:eastAsia="zh-CN" w:bidi="ar-SA"/>
    </w:rPr>
  </w:style>
  <w:style w:type="paragraph" w:styleId="910">
    <w:name w:val="List Paragraph"/>
    <w:basedOn w:val="846"/>
    <w:uiPriority w:val="0"/>
    <w:qFormat/>
    <w:pPr>
      <w:ind w:firstLine="420"/>
    </w:pPr>
    <w:rPr>
      <w:rFonts w:ascii="Calibri" w:hAnsi="Calibri" w:eastAsia="宋体"/>
      <w:sz w:val="21"/>
      <w:szCs w:val="22"/>
    </w:rPr>
  </w:style>
  <w:style w:type="character" w:styleId="911" w:customStyle="1">
    <w:name w:val="Heading 2 Char"/>
    <w:basedOn w:val="856"/>
    <w:uiPriority w:val="9"/>
    <w:qFormat/>
    <w:rPr>
      <w:rFonts w:ascii="Arial" w:hAnsi="Arial" w:eastAsia="Arial" w:cs="Arial"/>
      <w:sz w:val="34"/>
    </w:rPr>
  </w:style>
  <w:style w:type="character" w:styleId="912" w:customStyle="1">
    <w:name w:val="Heading 3 Char"/>
    <w:basedOn w:val="856"/>
    <w:uiPriority w:val="9"/>
    <w:qFormat/>
    <w:rPr>
      <w:rFonts w:ascii="Arial" w:hAnsi="Arial" w:eastAsia="Arial" w:cs="Arial"/>
      <w:sz w:val="30"/>
      <w:szCs w:val="30"/>
    </w:rPr>
  </w:style>
  <w:style w:type="character" w:styleId="913" w:customStyle="1">
    <w:name w:val="Heading 4 Char"/>
    <w:basedOn w:val="856"/>
    <w:uiPriority w:val="9"/>
    <w:qFormat/>
    <w:rPr>
      <w:rFonts w:ascii="Arial" w:hAnsi="Arial" w:eastAsia="Arial" w:cs="Arial"/>
      <w:b/>
      <w:bCs/>
      <w:sz w:val="26"/>
      <w:szCs w:val="26"/>
    </w:rPr>
  </w:style>
  <w:style w:type="character" w:styleId="914" w:customStyle="1">
    <w:name w:val="Heading 5 Char"/>
    <w:basedOn w:val="856"/>
    <w:uiPriority w:val="9"/>
    <w:qFormat/>
    <w:rPr>
      <w:rFonts w:ascii="Arial" w:hAnsi="Arial" w:eastAsia="Arial" w:cs="Arial"/>
      <w:b/>
      <w:bCs/>
      <w:sz w:val="24"/>
      <w:szCs w:val="24"/>
    </w:rPr>
  </w:style>
  <w:style w:type="character" w:styleId="915" w:customStyle="1">
    <w:name w:val="Heading 6 Char"/>
    <w:basedOn w:val="856"/>
    <w:uiPriority w:val="9"/>
    <w:qFormat/>
    <w:rPr>
      <w:rFonts w:ascii="Arial" w:hAnsi="Arial" w:eastAsia="Arial" w:cs="Arial"/>
      <w:b/>
      <w:bCs/>
      <w:sz w:val="22"/>
      <w:szCs w:val="22"/>
    </w:rPr>
  </w:style>
  <w:style w:type="character" w:styleId="916" w:customStyle="1">
    <w:name w:val="Heading 7 Char"/>
    <w:basedOn w:val="856"/>
    <w:uiPriority w:val="9"/>
    <w:qFormat/>
    <w:rPr>
      <w:rFonts w:ascii="Arial" w:hAnsi="Arial" w:eastAsia="Arial" w:cs="Arial"/>
      <w:b/>
      <w:bCs/>
      <w:i/>
      <w:iCs/>
      <w:sz w:val="22"/>
      <w:szCs w:val="22"/>
    </w:rPr>
  </w:style>
  <w:style w:type="character" w:styleId="917" w:customStyle="1">
    <w:name w:val="Heading 8 Char"/>
    <w:basedOn w:val="856"/>
    <w:uiPriority w:val="9"/>
    <w:qFormat/>
    <w:rPr>
      <w:rFonts w:ascii="Arial" w:hAnsi="Arial" w:eastAsia="Arial" w:cs="Arial"/>
      <w:i/>
      <w:iCs/>
      <w:sz w:val="22"/>
      <w:szCs w:val="22"/>
    </w:rPr>
  </w:style>
  <w:style w:type="character" w:styleId="918" w:customStyle="1">
    <w:name w:val="Heading 9 Char"/>
    <w:basedOn w:val="856"/>
    <w:uiPriority w:val="9"/>
    <w:qFormat/>
    <w:rPr>
      <w:rFonts w:ascii="Arial" w:hAnsi="Arial" w:eastAsia="Arial" w:cs="Arial"/>
      <w:i/>
      <w:iCs/>
      <w:sz w:val="21"/>
      <w:szCs w:val="21"/>
    </w:rPr>
  </w:style>
  <w:style w:type="character" w:styleId="919" w:customStyle="1">
    <w:name w:val="Title Char"/>
    <w:basedOn w:val="856"/>
    <w:uiPriority w:val="10"/>
    <w:qFormat/>
    <w:rPr>
      <w:sz w:val="48"/>
      <w:szCs w:val="48"/>
    </w:rPr>
  </w:style>
  <w:style w:type="character" w:styleId="920" w:customStyle="1">
    <w:name w:val="Subtitle Char"/>
    <w:basedOn w:val="856"/>
    <w:uiPriority w:val="11"/>
    <w:qFormat/>
    <w:rPr>
      <w:sz w:val="24"/>
      <w:szCs w:val="24"/>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856"/>
    <w:uiPriority w:val="99"/>
    <w:qFormat/>
  </w:style>
  <w:style w:type="character" w:styleId="924" w:customStyle="1">
    <w:name w:val="Caption Char"/>
    <w:uiPriority w:val="99"/>
    <w:qFormat/>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标题111"/>
    <w:uiPriority w:val="39"/>
    <w:unhideWhenUsed/>
    <w:qFormat/>
    <w:rPr>
      <w:rFonts w:ascii="Calibri" w:hAnsi="Calibri" w:eastAsia="宋体" w:cs="Calibri"/>
      <w:lang w:val="en-US" w:eastAsia="zh-CN" w:bidi="ar-SA"/>
    </w:rPr>
  </w:style>
  <w:style w:type="character" w:styleId="928" w:customStyle="1">
    <w:name w:val="Heading 1 Char"/>
    <w:uiPriority w:val="9"/>
    <w:qFormat/>
    <w:rPr>
      <w:rFonts w:ascii="Arial" w:hAnsi="Arial" w:eastAsia="Arial" w:cs="Arial"/>
      <w:sz w:val="40"/>
      <w:szCs w:val="40"/>
    </w:rPr>
  </w:style>
  <w:style w:type="character" w:styleId="929" w:customStyle="1">
    <w:name w:val="标题 2 字符"/>
    <w:link w:val="848"/>
    <w:uiPriority w:val="9"/>
    <w:qFormat/>
    <w:rPr>
      <w:rFonts w:ascii="Arial" w:hAnsi="Arial" w:eastAsia="Arial" w:cs="Arial"/>
      <w:sz w:val="34"/>
    </w:rPr>
  </w:style>
  <w:style w:type="character" w:styleId="930" w:customStyle="1">
    <w:name w:val="标题 3 字符"/>
    <w:link w:val="849"/>
    <w:uiPriority w:val="9"/>
    <w:qFormat/>
    <w:rPr>
      <w:rFonts w:ascii="Arial" w:hAnsi="Arial" w:eastAsia="Arial" w:cs="Arial"/>
      <w:sz w:val="30"/>
      <w:szCs w:val="30"/>
    </w:rPr>
  </w:style>
  <w:style w:type="character" w:styleId="931" w:customStyle="1">
    <w:name w:val="标题 4 字符"/>
    <w:link w:val="850"/>
    <w:uiPriority w:val="9"/>
    <w:qFormat/>
    <w:rPr>
      <w:rFonts w:ascii="Arial" w:hAnsi="Arial" w:eastAsia="Arial" w:cs="Arial"/>
      <w:b/>
      <w:bCs/>
      <w:sz w:val="26"/>
      <w:szCs w:val="26"/>
    </w:rPr>
  </w:style>
  <w:style w:type="character" w:styleId="932" w:customStyle="1">
    <w:name w:val="标题 5 字符"/>
    <w:link w:val="851"/>
    <w:uiPriority w:val="9"/>
    <w:qFormat/>
    <w:rPr>
      <w:rFonts w:ascii="Arial" w:hAnsi="Arial" w:eastAsia="Arial" w:cs="Arial"/>
      <w:b/>
      <w:bCs/>
      <w:sz w:val="24"/>
      <w:szCs w:val="24"/>
    </w:rPr>
  </w:style>
  <w:style w:type="character" w:styleId="933" w:customStyle="1">
    <w:name w:val="标题 6 字符"/>
    <w:link w:val="852"/>
    <w:uiPriority w:val="9"/>
    <w:qFormat/>
    <w:rPr>
      <w:rFonts w:ascii="Arial" w:hAnsi="Arial" w:eastAsia="Arial" w:cs="Arial"/>
      <w:b/>
      <w:bCs/>
      <w:sz w:val="22"/>
      <w:szCs w:val="22"/>
    </w:rPr>
  </w:style>
  <w:style w:type="character" w:styleId="934" w:customStyle="1">
    <w:name w:val="标题 7 字符"/>
    <w:link w:val="853"/>
    <w:uiPriority w:val="9"/>
    <w:qFormat/>
    <w:rPr>
      <w:rFonts w:ascii="Arial" w:hAnsi="Arial" w:eastAsia="Arial" w:cs="Arial"/>
      <w:b/>
      <w:bCs/>
      <w:i/>
      <w:iCs/>
      <w:sz w:val="22"/>
      <w:szCs w:val="22"/>
    </w:rPr>
  </w:style>
  <w:style w:type="character" w:styleId="935" w:customStyle="1">
    <w:name w:val="标题 8 字符"/>
    <w:link w:val="854"/>
    <w:uiPriority w:val="9"/>
    <w:qFormat/>
    <w:rPr>
      <w:rFonts w:ascii="Arial" w:hAnsi="Arial" w:eastAsia="Arial" w:cs="Arial"/>
      <w:i/>
      <w:iCs/>
      <w:sz w:val="22"/>
      <w:szCs w:val="22"/>
    </w:rPr>
  </w:style>
  <w:style w:type="character" w:styleId="936" w:customStyle="1">
    <w:name w:val="标题 9 字符"/>
    <w:link w:val="855"/>
    <w:uiPriority w:val="9"/>
    <w:qFormat/>
    <w:rPr>
      <w:rFonts w:ascii="Arial" w:hAnsi="Arial" w:eastAsia="Arial" w:cs="Arial"/>
      <w:i/>
      <w:iCs/>
      <w:sz w:val="21"/>
      <w:szCs w:val="21"/>
    </w:rPr>
  </w:style>
  <w:style w:type="character" w:styleId="937" w:customStyle="1">
    <w:name w:val="标题 字符"/>
    <w:link w:val="881"/>
    <w:uiPriority w:val="10"/>
    <w:qFormat/>
    <w:rPr>
      <w:sz w:val="48"/>
      <w:szCs w:val="48"/>
    </w:rPr>
  </w:style>
  <w:style w:type="character" w:styleId="938" w:customStyle="1">
    <w:name w:val="副标题 字符"/>
    <w:link w:val="874"/>
    <w:uiPriority w:val="11"/>
    <w:qFormat/>
    <w:rPr>
      <w:sz w:val="24"/>
      <w:szCs w:val="24"/>
    </w:rPr>
  </w:style>
  <w:style w:type="paragraph" w:styleId="939">
    <w:name w:val="Quote"/>
    <w:basedOn w:val="846"/>
    <w:next w:val="846"/>
    <w:link w:val="940"/>
    <w:uiPriority w:val="29"/>
    <w:qFormat/>
    <w:pPr>
      <w:ind w:left="720" w:right="720"/>
    </w:pPr>
    <w:rPr>
      <w:i/>
    </w:rPr>
  </w:style>
  <w:style w:type="character" w:styleId="940" w:customStyle="1">
    <w:name w:val="引用 字符"/>
    <w:link w:val="939"/>
    <w:uiPriority w:val="29"/>
    <w:qFormat/>
    <w:rPr>
      <w:i/>
    </w:rPr>
  </w:style>
  <w:style w:type="paragraph" w:styleId="941">
    <w:name w:val="Intense Quote"/>
    <w:basedOn w:val="846"/>
    <w:next w:val="846"/>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character" w:styleId="943" w:customStyle="1">
    <w:name w:val="页眉 字符"/>
    <w:link w:val="871"/>
    <w:uiPriority w:val="99"/>
    <w:qFormat/>
  </w:style>
  <w:style w:type="character" w:styleId="944" w:customStyle="1">
    <w:name w:val="Footer Char"/>
    <w:uiPriority w:val="99"/>
    <w:qFormat/>
  </w:style>
  <w:style w:type="character" w:styleId="945" w:customStyle="1">
    <w:name w:val="页脚 字符"/>
    <w:link w:val="870"/>
    <w:uiPriority w:val="99"/>
    <w:qFormat/>
  </w:style>
  <w:style w:type="table" w:styleId="9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2" w:customStyle="1">
    <w:name w:val="脚注文本 字符"/>
    <w:link w:val="875"/>
    <w:uiPriority w:val="99"/>
    <w:qFormat/>
    <w:rPr>
      <w:sz w:val="18"/>
    </w:rPr>
  </w:style>
  <w:style w:type="character" w:styleId="1053" w:customStyle="1">
    <w:name w:val="尾注文本 字符"/>
    <w:link w:val="869"/>
    <w:uiPriority w:val="99"/>
    <w:qFormat/>
    <w:rPr>
      <w:sz w:val="20"/>
    </w:rPr>
  </w:style>
  <w:style w:type="paragraph" w:styleId="1054" w:customStyle="1">
    <w:name w:val="TOC 标题11"/>
    <w:uiPriority w:val="39"/>
    <w:unhideWhenUsed/>
    <w:qFormat/>
    <w:rPr>
      <w:rFonts w:ascii="Times New Roman" w:hAnsi="Times New Roman" w:eastAsia="宋体" w:cs="Times New Roman"/>
      <w:lang w:val="en-US" w:eastAsia="zh-CN" w:bidi="ar-SA"/>
    </w:rPr>
  </w:style>
  <w:style w:type="paragraph" w:styleId="1055" w:customStyle="1">
    <w:name w:val="标题 11"/>
    <w:basedOn w:val="846"/>
    <w:next w:val="846"/>
    <w:uiPriority w:val="0"/>
    <w:qFormat/>
    <w:pPr>
      <w:keepLines/>
      <w:keepNext/>
      <w:spacing w:before="340" w:after="330" w:line="578" w:lineRule="auto"/>
      <w:outlineLvl w:val="0"/>
    </w:pPr>
    <w:rPr>
      <w:b/>
      <w:sz w:val="44"/>
    </w:rPr>
  </w:style>
  <w:style w:type="paragraph" w:styleId="1056" w:customStyle="1">
    <w:name w:val="标题 21"/>
    <w:basedOn w:val="846"/>
    <w:next w:val="846"/>
    <w:link w:val="1064"/>
    <w:uiPriority w:val="0"/>
    <w:qFormat/>
    <w:pPr>
      <w:keepLines/>
      <w:keepNext/>
      <w:spacing w:before="260" w:after="260" w:line="416" w:lineRule="auto"/>
      <w:outlineLvl w:val="1"/>
    </w:pPr>
    <w:rPr>
      <w:rFonts w:ascii="Cambria" w:hAnsi="Cambria" w:eastAsia="宋体"/>
      <w:b/>
      <w:bCs/>
      <w:sz w:val="32"/>
      <w:szCs w:val="32"/>
    </w:rPr>
  </w:style>
  <w:style w:type="paragraph" w:styleId="1057" w:customStyle="1">
    <w:name w:val="标题 31"/>
    <w:basedOn w:val="846"/>
    <w:next w:val="846"/>
    <w:link w:val="1065"/>
    <w:uiPriority w:val="0"/>
    <w:qFormat/>
    <w:pPr>
      <w:keepLines/>
      <w:keepNext/>
      <w:spacing w:before="260" w:after="260" w:line="416" w:lineRule="auto"/>
      <w:outlineLvl w:val="2"/>
    </w:pPr>
    <w:rPr>
      <w:b/>
      <w:bCs/>
      <w:sz w:val="32"/>
      <w:szCs w:val="32"/>
    </w:rPr>
  </w:style>
  <w:style w:type="paragraph" w:styleId="1058" w:customStyle="1">
    <w:name w:val="标题 41"/>
    <w:basedOn w:val="846"/>
    <w:next w:val="846"/>
    <w:link w:val="1066"/>
    <w:uiPriority w:val="0"/>
    <w:qFormat/>
    <w:pPr>
      <w:keepLines/>
      <w:keepNext/>
      <w:spacing w:before="280" w:after="290" w:line="376" w:lineRule="auto"/>
      <w:outlineLvl w:val="3"/>
    </w:pPr>
    <w:rPr>
      <w:rFonts w:ascii="Cambria" w:hAnsi="Cambria" w:eastAsia="宋体"/>
      <w:b/>
      <w:bCs/>
      <w:sz w:val="28"/>
      <w:szCs w:val="28"/>
    </w:rPr>
  </w:style>
  <w:style w:type="paragraph" w:styleId="1059" w:customStyle="1">
    <w:name w:val="标题 51"/>
    <w:basedOn w:val="846"/>
    <w:next w:val="846"/>
    <w:link w:val="1067"/>
    <w:uiPriority w:val="0"/>
    <w:qFormat/>
    <w:pPr>
      <w:jc w:val="center"/>
      <w:keepLines/>
      <w:keepNext/>
      <w:outlineLvl w:val="4"/>
    </w:pPr>
    <w:rPr>
      <w:rFonts w:eastAsia="宋体"/>
      <w:b/>
      <w:bCs/>
      <w:sz w:val="28"/>
      <w:szCs w:val="28"/>
    </w:rPr>
  </w:style>
  <w:style w:type="character" w:styleId="1060" w:customStyle="1">
    <w:name w:val="默认段落字体1"/>
    <w:uiPriority w:val="1"/>
    <w:unhideWhenUsed/>
    <w:qFormat/>
  </w:style>
  <w:style w:type="table" w:styleId="1061" w:customStyle="1">
    <w:name w:val="普通表格1"/>
    <w:uiPriority w:val="99"/>
    <w:unhideWhenUsed/>
    <w:qFormat/>
    <w:tblPr>
      <w:tblCellMar>
        <w:left w:w="0" w:type="dxa"/>
        <w:top w:w="0" w:type="dxa"/>
        <w:right w:w="0" w:type="dxa"/>
        <w:bottom w:w="0" w:type="dxa"/>
      </w:tblCellMar>
    </w:tblPr>
  </w:style>
  <w:style w:type="paragraph" w:styleId="1062" w:customStyle="1">
    <w:name w:val="DAS正文"/>
    <w:basedOn w:val="846"/>
    <w:uiPriority w:val="0"/>
    <w:qFormat/>
    <w:pPr>
      <w:ind w:right="181" w:firstLine="480"/>
      <w:spacing w:line="360" w:lineRule="auto"/>
    </w:pPr>
    <w:rPr>
      <w:rFonts w:ascii="Verdana" w:hAnsi="Verdana"/>
      <w:sz w:val="24"/>
      <w:szCs w:val="24"/>
    </w:rPr>
  </w:style>
  <w:style w:type="character" w:styleId="1063" w:customStyle="1">
    <w:name w:val="标题 1 字符"/>
    <w:basedOn w:val="856"/>
    <w:link w:val="847"/>
    <w:uiPriority w:val="0"/>
    <w:qFormat/>
    <w:rPr>
      <w:rFonts w:eastAsia="楷体_GB2312"/>
      <w:b/>
      <w:sz w:val="44"/>
    </w:rPr>
  </w:style>
  <w:style w:type="character" w:styleId="1064" w:customStyle="1">
    <w:name w:val="标题 2 Char"/>
    <w:link w:val="1056"/>
    <w:uiPriority w:val="0"/>
    <w:qFormat/>
    <w:rPr>
      <w:rFonts w:ascii="Cambria" w:hAnsi="Cambria" w:eastAsia="宋体" w:cs="Times New Roman"/>
      <w:b/>
      <w:bCs/>
      <w:sz w:val="32"/>
      <w:szCs w:val="32"/>
    </w:rPr>
  </w:style>
  <w:style w:type="character" w:styleId="1065" w:customStyle="1">
    <w:name w:val="标题 3 Char"/>
    <w:link w:val="1057"/>
    <w:uiPriority w:val="0"/>
    <w:qFormat/>
    <w:rPr>
      <w:rFonts w:eastAsia="楷体_GB2312"/>
      <w:b/>
      <w:bCs/>
      <w:sz w:val="32"/>
      <w:szCs w:val="32"/>
    </w:rPr>
  </w:style>
  <w:style w:type="character" w:styleId="1066" w:customStyle="1">
    <w:name w:val="标题 4 Char"/>
    <w:link w:val="1058"/>
    <w:uiPriority w:val="0"/>
    <w:qFormat/>
    <w:rPr>
      <w:rFonts w:ascii="Cambria" w:hAnsi="Cambria" w:eastAsia="宋体" w:cs="Times New Roman"/>
      <w:b/>
      <w:bCs/>
      <w:sz w:val="28"/>
      <w:szCs w:val="28"/>
    </w:rPr>
  </w:style>
  <w:style w:type="character" w:styleId="1067" w:customStyle="1">
    <w:name w:val="标题 5 Char"/>
    <w:link w:val="1059"/>
    <w:uiPriority w:val="0"/>
    <w:qFormat/>
    <w:rPr>
      <w:b/>
      <w:bCs/>
      <w:sz w:val="28"/>
      <w:szCs w:val="28"/>
    </w:rPr>
  </w:style>
  <w:style w:type="paragraph" w:styleId="1068" w:customStyle="1">
    <w:name w:val="正文缩进1"/>
    <w:basedOn w:val="846"/>
    <w:link w:val="1069"/>
    <w:uiPriority w:val="0"/>
    <w:unhideWhenUsed/>
    <w:qFormat/>
    <w:pPr>
      <w:ind w:firstLine="420"/>
      <w:jc w:val="left"/>
    </w:pPr>
    <w:rPr>
      <w:sz w:val="24"/>
    </w:rPr>
  </w:style>
  <w:style w:type="character" w:styleId="1069" w:customStyle="1">
    <w:name w:val="正文缩进 Char"/>
    <w:link w:val="1068"/>
    <w:uiPriority w:val="0"/>
    <w:qFormat/>
    <w:rPr>
      <w:rFonts w:eastAsia="楷体_GB2312"/>
      <w:sz w:val="24"/>
    </w:rPr>
  </w:style>
  <w:style w:type="paragraph" w:styleId="1070" w:customStyle="1">
    <w:name w:val="文档结构图1"/>
    <w:basedOn w:val="846"/>
    <w:link w:val="1071"/>
    <w:uiPriority w:val="0"/>
    <w:unhideWhenUsed/>
    <w:qFormat/>
    <w:pPr>
      <w:shd w:val="clear" w:color="auto" w:fill="000080"/>
    </w:pPr>
    <w:rPr>
      <w:rFonts w:eastAsia="宋体"/>
      <w:sz w:val="21"/>
      <w:szCs w:val="24"/>
    </w:rPr>
  </w:style>
  <w:style w:type="character" w:styleId="1071" w:customStyle="1">
    <w:name w:val="文档结构图 Char"/>
    <w:link w:val="1070"/>
    <w:uiPriority w:val="0"/>
    <w:qFormat/>
    <w:rPr>
      <w:sz w:val="21"/>
      <w:szCs w:val="24"/>
      <w:shd w:val="clear" w:color="auto" w:fill="000080"/>
    </w:rPr>
  </w:style>
  <w:style w:type="paragraph" w:styleId="1072" w:customStyle="1">
    <w:name w:val="批注文字1"/>
    <w:basedOn w:val="846"/>
    <w:link w:val="1073"/>
    <w:uiPriority w:val="0"/>
    <w:qFormat/>
    <w:pPr>
      <w:jc w:val="left"/>
    </w:pPr>
  </w:style>
  <w:style w:type="character" w:styleId="1073" w:customStyle="1">
    <w:name w:val="批注文字 Char"/>
    <w:link w:val="1072"/>
    <w:uiPriority w:val="0"/>
    <w:qFormat/>
    <w:rPr>
      <w:rFonts w:eastAsia="楷体_GB2312"/>
      <w:sz w:val="26"/>
    </w:rPr>
  </w:style>
  <w:style w:type="paragraph" w:styleId="1074" w:customStyle="1">
    <w:name w:val="正文文本 31"/>
    <w:basedOn w:val="846"/>
    <w:link w:val="1075"/>
    <w:uiPriority w:val="0"/>
    <w:unhideWhenUsed/>
    <w:qFormat/>
    <w:pPr>
      <w:jc w:val="center"/>
    </w:pPr>
    <w:rPr>
      <w:rFonts w:ascii="宋体" w:hAnsi="宋体"/>
    </w:rPr>
  </w:style>
  <w:style w:type="character" w:styleId="1075" w:customStyle="1">
    <w:name w:val="正文文本 3 Char"/>
    <w:link w:val="1074"/>
    <w:uiPriority w:val="0"/>
    <w:qFormat/>
    <w:rPr>
      <w:rFonts w:ascii="宋体" w:hAnsi="宋体" w:eastAsia="楷体_GB2312"/>
      <w:sz w:val="26"/>
    </w:rPr>
  </w:style>
  <w:style w:type="paragraph" w:styleId="1076" w:customStyle="1">
    <w:name w:val="正文文本1"/>
    <w:basedOn w:val="846"/>
    <w:link w:val="1077"/>
    <w:uiPriority w:val="0"/>
    <w:unhideWhenUsed/>
    <w:qFormat/>
    <w:rPr>
      <w:rFonts w:ascii="楷体_GB2312"/>
      <w:b/>
      <w:bCs/>
      <w:sz w:val="28"/>
    </w:rPr>
  </w:style>
  <w:style w:type="character" w:styleId="1077" w:customStyle="1">
    <w:name w:val="正文文本 Char1"/>
    <w:link w:val="1076"/>
    <w:uiPriority w:val="0"/>
    <w:qFormat/>
    <w:rPr>
      <w:rFonts w:ascii="楷体_GB2312" w:eastAsia="楷体_GB2312"/>
      <w:b/>
      <w:bCs/>
      <w:sz w:val="28"/>
    </w:rPr>
  </w:style>
  <w:style w:type="paragraph" w:styleId="1078" w:customStyle="1">
    <w:name w:val="正文文本缩进1"/>
    <w:basedOn w:val="846"/>
    <w:next w:val="1079"/>
    <w:link w:val="1080"/>
    <w:uiPriority w:val="0"/>
    <w:unhideWhenUsed/>
    <w:qFormat/>
    <w:pPr>
      <w:ind w:firstLine="570"/>
    </w:pPr>
    <w:rPr>
      <w:rFonts w:ascii="宋体" w:eastAsia="宋体"/>
      <w:sz w:val="28"/>
    </w:rPr>
  </w:style>
  <w:style w:type="paragraph" w:styleId="1079"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80" w:customStyle="1">
    <w:name w:val="正文文本缩进 Char"/>
    <w:link w:val="1078"/>
    <w:uiPriority w:val="0"/>
    <w:qFormat/>
    <w:rPr>
      <w:rFonts w:ascii="宋体"/>
      <w:sz w:val="28"/>
    </w:rPr>
  </w:style>
  <w:style w:type="paragraph" w:styleId="1081" w:customStyle="1">
    <w:name w:val="目录 31"/>
    <w:basedOn w:val="846"/>
    <w:next w:val="846"/>
    <w:uiPriority w:val="0"/>
    <w:qFormat/>
    <w:pPr>
      <w:ind w:left="359"/>
      <w:tabs>
        <w:tab w:val="right" w:pos="8302" w:leader="dot"/>
      </w:tabs>
    </w:pPr>
    <w:rPr>
      <w:rFonts w:eastAsia="宋体"/>
      <w:sz w:val="21"/>
      <w:szCs w:val="24"/>
    </w:rPr>
  </w:style>
  <w:style w:type="paragraph" w:styleId="1082" w:customStyle="1">
    <w:name w:val="纯文本1111"/>
    <w:basedOn w:val="846"/>
    <w:next w:val="1068"/>
    <w:link w:val="1083"/>
    <w:uiPriority w:val="0"/>
    <w:unhideWhenUsed/>
    <w:qFormat/>
    <w:rPr>
      <w:rFonts w:ascii="宋体" w:hAnsi="Courier New"/>
    </w:rPr>
  </w:style>
  <w:style w:type="character" w:styleId="1083" w:customStyle="1">
    <w:name w:val="纯文本 Char"/>
    <w:link w:val="1082"/>
    <w:uiPriority w:val="0"/>
    <w:qFormat/>
    <w:rPr>
      <w:rFonts w:ascii="宋体" w:hAnsi="Courier New" w:eastAsia="楷体_GB2312"/>
      <w:sz w:val="26"/>
    </w:rPr>
  </w:style>
  <w:style w:type="paragraph" w:styleId="1084" w:customStyle="1">
    <w:name w:val="日期1"/>
    <w:basedOn w:val="846"/>
    <w:next w:val="846"/>
    <w:link w:val="1085"/>
    <w:uiPriority w:val="0"/>
    <w:unhideWhenUsed/>
    <w:qFormat/>
    <w:rPr>
      <w:rFonts w:ascii="宋体" w:hAnsi="宋体"/>
      <w:sz w:val="24"/>
    </w:rPr>
  </w:style>
  <w:style w:type="character" w:styleId="1085" w:customStyle="1">
    <w:name w:val="日期 Char"/>
    <w:link w:val="1084"/>
    <w:uiPriority w:val="0"/>
    <w:qFormat/>
    <w:rPr>
      <w:rFonts w:ascii="宋体" w:hAnsi="宋体" w:eastAsia="楷体_GB2312"/>
      <w:sz w:val="24"/>
    </w:rPr>
  </w:style>
  <w:style w:type="paragraph" w:styleId="1086" w:customStyle="1">
    <w:name w:val="正文文本缩进 21"/>
    <w:basedOn w:val="846"/>
    <w:link w:val="1087"/>
    <w:uiPriority w:val="0"/>
    <w:unhideWhenUsed/>
    <w:qFormat/>
    <w:pPr>
      <w:ind w:left="420"/>
      <w:spacing w:after="120" w:line="480" w:lineRule="auto"/>
    </w:pPr>
  </w:style>
  <w:style w:type="character" w:styleId="1087" w:customStyle="1">
    <w:name w:val="正文文本缩进 2 Char"/>
    <w:link w:val="1086"/>
    <w:uiPriority w:val="0"/>
    <w:qFormat/>
    <w:rPr>
      <w:rFonts w:eastAsia="楷体_GB2312"/>
      <w:sz w:val="26"/>
    </w:rPr>
  </w:style>
  <w:style w:type="paragraph" w:styleId="1088" w:customStyle="1">
    <w:name w:val="尾注文本1"/>
    <w:basedOn w:val="846"/>
    <w:link w:val="1089"/>
    <w:uiPriority w:val="0"/>
    <w:unhideWhenUsed/>
    <w:qFormat/>
    <w:pPr>
      <w:jc w:val="left"/>
    </w:pPr>
    <w:rPr>
      <w:rFonts w:ascii="宋体" w:hAnsi="宋体" w:eastAsia="宋体"/>
      <w:sz w:val="21"/>
      <w:szCs w:val="24"/>
    </w:rPr>
  </w:style>
  <w:style w:type="character" w:styleId="1089" w:customStyle="1">
    <w:name w:val="尾注文本 Char"/>
    <w:link w:val="1088"/>
    <w:uiPriority w:val="0"/>
    <w:qFormat/>
    <w:rPr>
      <w:rFonts w:ascii="宋体" w:hAnsi="宋体"/>
      <w:sz w:val="21"/>
      <w:szCs w:val="24"/>
    </w:rPr>
  </w:style>
  <w:style w:type="paragraph" w:styleId="1090" w:customStyle="1">
    <w:name w:val="批注框文本1"/>
    <w:basedOn w:val="846"/>
    <w:link w:val="1091"/>
    <w:uiPriority w:val="0"/>
    <w:qFormat/>
    <w:rPr>
      <w:sz w:val="18"/>
      <w:szCs w:val="18"/>
    </w:rPr>
  </w:style>
  <w:style w:type="character" w:styleId="1091" w:customStyle="1">
    <w:name w:val="批注框文本 Char"/>
    <w:link w:val="1090"/>
    <w:uiPriority w:val="0"/>
    <w:qFormat/>
    <w:rPr>
      <w:rFonts w:eastAsia="楷体_GB2312"/>
      <w:sz w:val="18"/>
      <w:szCs w:val="18"/>
    </w:rPr>
  </w:style>
  <w:style w:type="paragraph" w:styleId="1092" w:customStyle="1">
    <w:name w:val="页脚1"/>
    <w:basedOn w:val="846"/>
    <w:link w:val="1093"/>
    <w:uiPriority w:val="0"/>
    <w:unhideWhenUsed/>
    <w:qFormat/>
    <w:pPr>
      <w:jc w:val="left"/>
      <w:tabs>
        <w:tab w:val="center" w:pos="4153" w:leader="none"/>
        <w:tab w:val="right" w:pos="8306" w:leader="none"/>
      </w:tabs>
    </w:pPr>
    <w:rPr>
      <w:sz w:val="18"/>
    </w:rPr>
  </w:style>
  <w:style w:type="character" w:styleId="1093" w:customStyle="1">
    <w:name w:val="页脚 Char"/>
    <w:link w:val="1092"/>
    <w:uiPriority w:val="0"/>
    <w:qFormat/>
    <w:rPr>
      <w:rFonts w:eastAsia="楷体_GB2312"/>
      <w:sz w:val="18"/>
    </w:rPr>
  </w:style>
  <w:style w:type="paragraph" w:styleId="1094" w:customStyle="1">
    <w:name w:val="寄信人地址1"/>
    <w:basedOn w:val="846"/>
    <w:uiPriority w:val="99"/>
    <w:unhideWhenUsed/>
    <w:qFormat/>
    <w:rPr>
      <w:rFonts w:ascii="Arial" w:hAnsi="Arial"/>
    </w:rPr>
  </w:style>
  <w:style w:type="paragraph" w:styleId="1095" w:customStyle="1">
    <w:name w:val="页眉1"/>
    <w:basedOn w:val="846"/>
    <w:link w:val="1096"/>
    <w:uiPriority w:val="0"/>
    <w:unhideWhenUsed/>
    <w:qFormat/>
    <w:pPr>
      <w:jc w:val="center"/>
      <w:tabs>
        <w:tab w:val="center" w:pos="4153" w:leader="none"/>
        <w:tab w:val="right" w:pos="8306" w:leader="none"/>
      </w:tabs>
      <w:pBdr>
        <w:bottom w:val="single" w:color="000000" w:sz="6" w:space="1"/>
      </w:pBdr>
    </w:pPr>
    <w:rPr>
      <w:sz w:val="18"/>
    </w:rPr>
  </w:style>
  <w:style w:type="character" w:styleId="1096" w:customStyle="1">
    <w:name w:val="页眉 Char"/>
    <w:link w:val="1095"/>
    <w:uiPriority w:val="0"/>
    <w:qFormat/>
    <w:rPr>
      <w:rFonts w:eastAsia="楷体_GB2312"/>
      <w:sz w:val="18"/>
    </w:rPr>
  </w:style>
  <w:style w:type="paragraph" w:styleId="1097" w:customStyle="1">
    <w:name w:val="目录 11"/>
    <w:basedOn w:val="846"/>
    <w:next w:val="846"/>
    <w:uiPriority w:val="0"/>
    <w:unhideWhenUsed/>
    <w:qFormat/>
    <w:pPr>
      <w:jc w:val="left"/>
    </w:pPr>
    <w:rPr>
      <w:sz w:val="24"/>
    </w:rPr>
  </w:style>
  <w:style w:type="paragraph" w:styleId="1098" w:customStyle="1">
    <w:name w:val="副标题1"/>
    <w:basedOn w:val="846"/>
    <w:link w:val="1099"/>
    <w:uiPriority w:val="0"/>
    <w:qFormat/>
    <w:pPr>
      <w:jc w:val="center"/>
      <w:spacing w:before="240" w:after="60" w:line="312" w:lineRule="auto"/>
      <w:outlineLvl w:val="1"/>
    </w:pPr>
    <w:rPr>
      <w:rFonts w:ascii="Arial" w:hAnsi="Arial" w:eastAsia="宋体"/>
      <w:b/>
      <w:bCs/>
      <w:sz w:val="32"/>
      <w:szCs w:val="32"/>
    </w:rPr>
  </w:style>
  <w:style w:type="character" w:styleId="1099" w:customStyle="1">
    <w:name w:val="副标题 Char"/>
    <w:link w:val="1098"/>
    <w:uiPriority w:val="0"/>
    <w:qFormat/>
    <w:rPr>
      <w:rFonts w:ascii="Arial" w:hAnsi="Arial" w:cs="Arial"/>
      <w:b/>
      <w:bCs/>
      <w:sz w:val="32"/>
      <w:szCs w:val="32"/>
    </w:rPr>
  </w:style>
  <w:style w:type="paragraph" w:styleId="1100" w:customStyle="1">
    <w:name w:val="目录 21"/>
    <w:basedOn w:val="846"/>
    <w:next w:val="846"/>
    <w:uiPriority w:val="0"/>
    <w:unhideWhenUsed/>
    <w:qFormat/>
    <w:pPr>
      <w:ind w:left="420"/>
    </w:pPr>
  </w:style>
  <w:style w:type="paragraph" w:styleId="1101" w:customStyle="1">
    <w:name w:val="目录 91"/>
    <w:basedOn w:val="846"/>
    <w:next w:val="846"/>
    <w:uiPriority w:val="0"/>
    <w:semiHidden/>
    <w:qFormat/>
    <w:pPr>
      <w:ind w:left="3360"/>
    </w:pPr>
  </w:style>
  <w:style w:type="paragraph" w:styleId="1102" w:customStyle="1">
    <w:name w:val="普通(网站)1"/>
    <w:basedOn w:val="846"/>
    <w:uiPriority w:val="0"/>
    <w:unhideWhenUsed/>
    <w:qFormat/>
    <w:pPr>
      <w:jc w:val="left"/>
      <w:spacing w:before="100" w:beforeAutospacing="1" w:after="100" w:afterAutospacing="1"/>
      <w:widowControl/>
    </w:pPr>
    <w:rPr>
      <w:rFonts w:ascii="宋体" w:hAnsi="宋体" w:cs="宋体"/>
      <w:sz w:val="24"/>
    </w:rPr>
  </w:style>
  <w:style w:type="paragraph" w:styleId="1103" w:customStyle="1">
    <w:name w:val="索引 11"/>
    <w:basedOn w:val="846"/>
    <w:next w:val="846"/>
    <w:uiPriority w:val="0"/>
    <w:unhideWhenUsed/>
    <w:qFormat/>
    <w:pPr>
      <w:jc w:val="center"/>
      <w:spacing w:line="220" w:lineRule="exact"/>
    </w:pPr>
    <w:rPr>
      <w:rFonts w:ascii="仿宋_GB2312" w:eastAsia="仿宋_GB2312"/>
      <w:szCs w:val="21"/>
    </w:rPr>
  </w:style>
  <w:style w:type="paragraph" w:styleId="1104" w:customStyle="1">
    <w:name w:val="标题1"/>
    <w:basedOn w:val="846"/>
    <w:link w:val="1105"/>
    <w:uiPriority w:val="10"/>
    <w:qFormat/>
    <w:pPr>
      <w:jc w:val="center"/>
      <w:spacing w:before="240" w:after="60"/>
      <w:outlineLvl w:val="0"/>
    </w:pPr>
    <w:rPr>
      <w:rFonts w:ascii="Arial" w:hAnsi="Arial" w:eastAsia="宋体"/>
      <w:b/>
      <w:bCs/>
      <w:sz w:val="32"/>
      <w:szCs w:val="32"/>
    </w:rPr>
  </w:style>
  <w:style w:type="character" w:styleId="1105" w:customStyle="1">
    <w:name w:val="标题 Char"/>
    <w:link w:val="1104"/>
    <w:uiPriority w:val="10"/>
    <w:qFormat/>
    <w:rPr>
      <w:rFonts w:ascii="Arial" w:hAnsi="Arial"/>
      <w:b/>
      <w:bCs/>
      <w:sz w:val="32"/>
      <w:szCs w:val="32"/>
    </w:rPr>
  </w:style>
  <w:style w:type="paragraph" w:styleId="1106" w:customStyle="1">
    <w:name w:val="批注主题1"/>
    <w:basedOn w:val="1072"/>
    <w:next w:val="1072"/>
    <w:link w:val="1107"/>
    <w:uiPriority w:val="99"/>
    <w:qFormat/>
    <w:rPr>
      <w:b/>
      <w:bCs/>
    </w:rPr>
  </w:style>
  <w:style w:type="character" w:styleId="1107" w:customStyle="1">
    <w:name w:val="批注主题 Char"/>
    <w:link w:val="1106"/>
    <w:uiPriority w:val="99"/>
    <w:qFormat/>
    <w:rPr>
      <w:b/>
      <w:bCs/>
    </w:rPr>
  </w:style>
  <w:style w:type="paragraph" w:styleId="1108" w:customStyle="1">
    <w:name w:val="正文首行缩进1"/>
    <w:basedOn w:val="1076"/>
    <w:link w:val="1109"/>
    <w:uiPriority w:val="0"/>
    <w:unhideWhenUsed/>
    <w:qFormat/>
    <w:pPr>
      <w:ind w:firstLine="420"/>
      <w:spacing w:after="120"/>
    </w:pPr>
    <w:rPr>
      <w:rFonts w:ascii="Times New Roman" w:eastAsia="宋体"/>
      <w:b w:val="0"/>
      <w:bCs w:val="0"/>
      <w:sz w:val="21"/>
      <w:szCs w:val="24"/>
    </w:rPr>
  </w:style>
  <w:style w:type="character" w:styleId="1109" w:customStyle="1">
    <w:name w:val="正文首行缩进 Char"/>
    <w:link w:val="1108"/>
    <w:uiPriority w:val="0"/>
    <w:qFormat/>
  </w:style>
  <w:style w:type="character" w:styleId="1110" w:customStyle="1">
    <w:name w:val="正文文本 Char"/>
    <w:uiPriority w:val="0"/>
    <w:qFormat/>
    <w:rPr>
      <w:sz w:val="21"/>
      <w:szCs w:val="24"/>
    </w:rPr>
  </w:style>
  <w:style w:type="paragraph" w:styleId="1111" w:customStyle="1">
    <w:name w:val="正文首行缩进 21"/>
    <w:basedOn w:val="1078"/>
    <w:uiPriority w:val="99"/>
    <w:unhideWhenUsed/>
    <w:qFormat/>
    <w:pPr>
      <w:ind w:firstLine="420"/>
    </w:pPr>
  </w:style>
  <w:style w:type="table" w:styleId="1112" w:customStyle="1">
    <w:name w:val="网格型1"/>
    <w:basedOn w:val="1061"/>
    <w:uiPriority w:val="0"/>
    <w:unhideWhenUsed/>
    <w:qFormat/>
    <w:pPr>
      <w:jc w:val="both"/>
      <w:widowControl w:val="off"/>
    </w:pPr>
    <w:tblPr/>
  </w:style>
  <w:style w:type="character" w:styleId="1113" w:customStyle="1">
    <w:name w:val="要点1"/>
    <w:uiPriority w:val="0"/>
    <w:qFormat/>
    <w:rPr>
      <w:b/>
      <w:bCs/>
    </w:rPr>
  </w:style>
  <w:style w:type="character" w:styleId="1114" w:customStyle="1">
    <w:name w:val="页码1"/>
    <w:uiPriority w:val="0"/>
    <w:unhideWhenUsed/>
    <w:qFormat/>
  </w:style>
  <w:style w:type="character" w:styleId="1115" w:customStyle="1">
    <w:name w:val="访问过的超链接1"/>
    <w:uiPriority w:val="0"/>
    <w:qFormat/>
    <w:rPr>
      <w:rFonts w:ascii="微软雅黑" w:hAnsi="微软雅黑" w:eastAsia="微软雅黑" w:cs="微软雅黑"/>
      <w:color w:val="3d3d3d"/>
      <w:u w:val="none"/>
    </w:rPr>
  </w:style>
  <w:style w:type="character" w:styleId="1116" w:customStyle="1">
    <w:name w:val="超链接1"/>
    <w:uiPriority w:val="99"/>
    <w:unhideWhenUsed/>
    <w:qFormat/>
    <w:rPr>
      <w:rFonts w:hint="eastAsia" w:ascii="微软雅黑" w:hAnsi="微软雅黑" w:eastAsia="微软雅黑" w:cs="微软雅黑"/>
      <w:color w:val="3d3d3d"/>
      <w:u w:val="none"/>
    </w:rPr>
  </w:style>
  <w:style w:type="character" w:styleId="1117" w:customStyle="1">
    <w:name w:val="批注引用1"/>
    <w:uiPriority w:val="0"/>
    <w:qFormat/>
    <w:rPr>
      <w:sz w:val="21"/>
      <w:szCs w:val="21"/>
    </w:rPr>
  </w:style>
  <w:style w:type="character" w:styleId="1118" w:customStyle="1">
    <w:name w:val="font11"/>
    <w:uiPriority w:val="0"/>
    <w:qFormat/>
    <w:rPr>
      <w:rFonts w:hint="eastAsia" w:ascii="宋体" w:hAnsi="宋体" w:eastAsia="宋体" w:cs="宋体"/>
      <w:color w:val="000000"/>
      <w:sz w:val="20"/>
      <w:szCs w:val="20"/>
      <w:u w:val="none"/>
    </w:rPr>
  </w:style>
  <w:style w:type="character" w:styleId="1119" w:customStyle="1">
    <w:name w:val="z-窗体底端 Char"/>
    <w:link w:val="1120"/>
    <w:uiPriority w:val="0"/>
    <w:qFormat/>
    <w:rPr>
      <w:rFonts w:ascii="Arial" w:hAnsi="Arial" w:cs="Arial"/>
      <w:vanish/>
      <w:sz w:val="16"/>
      <w:szCs w:val="16"/>
    </w:rPr>
  </w:style>
  <w:style w:type="paragraph" w:styleId="1120" w:customStyle="1">
    <w:name w:val="z-窗体底端1"/>
    <w:basedOn w:val="846"/>
    <w:next w:val="846"/>
    <w:link w:val="1119"/>
    <w:uiPriority w:val="0"/>
    <w:unhideWhenUsed/>
    <w:qFormat/>
    <w:pPr>
      <w:jc w:val="center"/>
      <w:pBdr>
        <w:top w:val="single" w:color="000000" w:sz="6" w:space="1"/>
      </w:pBdr>
    </w:pPr>
    <w:rPr>
      <w:rFonts w:ascii="Arial" w:hAnsi="Arial" w:eastAsia="宋体" w:cs="Arial"/>
      <w:vanish/>
      <w:sz w:val="16"/>
      <w:szCs w:val="16"/>
    </w:rPr>
  </w:style>
  <w:style w:type="character" w:styleId="1121" w:customStyle="1">
    <w:name w:val="Char Char Char"/>
    <w:uiPriority w:val="0"/>
    <w:qFormat/>
    <w:rPr>
      <w:rFonts w:hint="eastAsia" w:ascii="黑体" w:hAnsi="黑体" w:eastAsia="黑体"/>
      <w:bCs/>
      <w:sz w:val="28"/>
      <w:szCs w:val="32"/>
      <w:lang w:val="en-US" w:eastAsia="zh-CN" w:bidi="ar-SA"/>
    </w:rPr>
  </w:style>
  <w:style w:type="character" w:styleId="1122" w:customStyle="1">
    <w:name w:val="尾注文本 Char1"/>
    <w:uiPriority w:val="99"/>
    <w:semiHidden/>
    <w:qFormat/>
    <w:rPr>
      <w:rFonts w:eastAsia="楷体_GB2312"/>
      <w:sz w:val="26"/>
    </w:rPr>
  </w:style>
  <w:style w:type="character" w:styleId="1123" w:customStyle="1">
    <w:name w:val="font01"/>
    <w:uiPriority w:val="0"/>
    <w:qFormat/>
    <w:rPr>
      <w:rFonts w:ascii="Calibri" w:hAnsi="Calibri" w:cs="Calibri"/>
      <w:color w:val="000000"/>
      <w:sz w:val="20"/>
      <w:szCs w:val="20"/>
      <w:u w:val="none"/>
    </w:rPr>
  </w:style>
  <w:style w:type="character" w:styleId="1124" w:customStyle="1">
    <w:name w:val="纯文本 Char Char"/>
    <w:uiPriority w:val="0"/>
    <w:qFormat/>
    <w:rPr>
      <w:rFonts w:ascii="宋体" w:hAnsi="Courier New" w:eastAsia="宋体" w:cs="Courier New"/>
      <w:sz w:val="21"/>
      <w:szCs w:val="21"/>
      <w:lang w:val="en-US" w:eastAsia="zh-CN" w:bidi="ar-SA"/>
    </w:rPr>
  </w:style>
  <w:style w:type="character" w:styleId="1125" w:customStyle="1">
    <w:name w:val="Plain Text Char Char"/>
    <w:link w:val="1126"/>
    <w:uiPriority w:val="0"/>
    <w:qFormat/>
    <w:rPr>
      <w:rFonts w:ascii="宋体" w:hAnsi="Courier New" w:eastAsia="楷体_GB2312"/>
      <w:sz w:val="26"/>
      <w:lang w:val="en-US" w:eastAsia="zh-CN" w:bidi="ar-SA"/>
    </w:rPr>
  </w:style>
  <w:style w:type="paragraph" w:styleId="1126" w:customStyle="1">
    <w:name w:val="纯文本1"/>
    <w:basedOn w:val="846"/>
    <w:link w:val="1125"/>
    <w:uiPriority w:val="0"/>
    <w:qFormat/>
    <w:rPr>
      <w:rFonts w:ascii="宋体" w:hAnsi="Courier New"/>
    </w:rPr>
  </w:style>
  <w:style w:type="character" w:styleId="1127" w:customStyle="1">
    <w:name w:val="样式 粉红"/>
    <w:uiPriority w:val="0"/>
    <w:qFormat/>
    <w:rPr>
      <w:color w:val="000000"/>
      <w:u w:val="none"/>
    </w:rPr>
  </w:style>
  <w:style w:type="character" w:styleId="1128" w:customStyle="1">
    <w:name w:val="Char Char5"/>
    <w:uiPriority w:val="0"/>
    <w:qFormat/>
    <w:rPr>
      <w:rFonts w:hint="eastAsia" w:ascii="黑体" w:hAnsi="黑体" w:eastAsia="黑体"/>
      <w:b/>
      <w:bCs/>
      <w:sz w:val="72"/>
      <w:szCs w:val="44"/>
      <w:lang w:val="en-US" w:eastAsia="zh-CN" w:bidi="ar-SA"/>
    </w:rPr>
  </w:style>
  <w:style w:type="character" w:styleId="1129" w:customStyle="1">
    <w:name w:val="文档结构图 Char1"/>
    <w:uiPriority w:val="99"/>
    <w:semiHidden/>
    <w:qFormat/>
    <w:rPr>
      <w:rFonts w:ascii="宋体"/>
      <w:sz w:val="18"/>
      <w:szCs w:val="18"/>
    </w:rPr>
  </w:style>
  <w:style w:type="character" w:styleId="1130" w:customStyle="1">
    <w:name w:val="font112"/>
    <w:uiPriority w:val="0"/>
    <w:qFormat/>
    <w:rPr>
      <w:rFonts w:hint="eastAsia" w:ascii="宋体" w:hAnsi="宋体" w:eastAsia="宋体" w:cs="宋体"/>
      <w:color w:val="000000"/>
      <w:sz w:val="20"/>
      <w:szCs w:val="20"/>
      <w:u w:val="none"/>
    </w:rPr>
  </w:style>
  <w:style w:type="character" w:styleId="1131" w:customStyle="1">
    <w:name w:val="Char Char1"/>
    <w:uiPriority w:val="0"/>
    <w:qFormat/>
    <w:rPr>
      <w:rFonts w:ascii="Arial" w:hAnsi="Arial" w:eastAsia="黑体"/>
      <w:b/>
      <w:bCs/>
      <w:sz w:val="32"/>
      <w:szCs w:val="32"/>
      <w:lang w:val="en-US" w:eastAsia="zh-CN" w:bidi="ar-SA"/>
    </w:rPr>
  </w:style>
  <w:style w:type="character" w:styleId="1132" w:customStyle="1">
    <w:name w:val="z-窗体顶端 Char1"/>
    <w:link w:val="1133"/>
    <w:uiPriority w:val="0"/>
    <w:qFormat/>
    <w:rPr>
      <w:rFonts w:ascii="Arial" w:hAnsi="Arial" w:cs="Arial"/>
      <w:vanish/>
      <w:sz w:val="16"/>
      <w:szCs w:val="16"/>
    </w:rPr>
  </w:style>
  <w:style w:type="paragraph" w:styleId="1133" w:customStyle="1">
    <w:name w:val="z-窗体顶端1"/>
    <w:basedOn w:val="846"/>
    <w:next w:val="846"/>
    <w:link w:val="1132"/>
    <w:uiPriority w:val="0"/>
    <w:qFormat/>
    <w:pPr>
      <w:jc w:val="center"/>
      <w:pBdr>
        <w:bottom w:val="single" w:color="000000" w:sz="6" w:space="1"/>
      </w:pBdr>
    </w:pPr>
    <w:rPr>
      <w:rFonts w:ascii="Arial" w:hAnsi="Arial" w:eastAsia="宋体" w:cs="Arial"/>
      <w:vanish/>
      <w:sz w:val="16"/>
      <w:szCs w:val="16"/>
    </w:rPr>
  </w:style>
  <w:style w:type="character" w:styleId="1134" w:customStyle="1">
    <w:name w:val="grame"/>
    <w:uiPriority w:val="0"/>
    <w:qFormat/>
  </w:style>
  <w:style w:type="character" w:styleId="1135" w:customStyle="1">
    <w:name w:val="Heading #1|1_"/>
    <w:link w:val="1136"/>
    <w:uiPriority w:val="0"/>
    <w:qFormat/>
    <w:rPr>
      <w:rFonts w:ascii="宋体" w:hAnsi="宋体" w:eastAsia="宋体" w:cs="宋体"/>
      <w:color w:val="fc5c77"/>
      <w:sz w:val="138"/>
      <w:szCs w:val="138"/>
      <w:lang w:val="zh-TW" w:eastAsia="zh-TW" w:bidi="zh-TW"/>
    </w:rPr>
  </w:style>
  <w:style w:type="paragraph" w:styleId="1136" w:customStyle="1">
    <w:name w:val="Heading #1|1"/>
    <w:basedOn w:val="846"/>
    <w:link w:val="113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37" w:customStyle="1">
    <w:name w:val="font21"/>
    <w:uiPriority w:val="0"/>
    <w:qFormat/>
    <w:rPr>
      <w:rFonts w:hint="eastAsia" w:ascii="宋体" w:hAnsi="宋体" w:eastAsia="宋体" w:cs="宋体"/>
      <w:color w:val="000000"/>
      <w:sz w:val="20"/>
      <w:szCs w:val="20"/>
      <w:u w:val="none"/>
    </w:rPr>
  </w:style>
  <w:style w:type="character" w:styleId="1138" w:customStyle="1">
    <w:name w:val="z-窗体顶端 Char"/>
    <w:link w:val="1139"/>
    <w:uiPriority w:val="0"/>
    <w:qFormat/>
    <w:rPr>
      <w:rFonts w:ascii="Arial" w:hAnsi="Arial" w:cs="Arial"/>
      <w:vanish/>
      <w:sz w:val="16"/>
      <w:szCs w:val="16"/>
    </w:rPr>
  </w:style>
  <w:style w:type="paragraph" w:styleId="1139" w:customStyle="1">
    <w:name w:val="z-窗体顶端11"/>
    <w:basedOn w:val="846"/>
    <w:next w:val="846"/>
    <w:link w:val="1138"/>
    <w:uiPriority w:val="0"/>
    <w:unhideWhenUsed/>
    <w:qFormat/>
    <w:pPr>
      <w:jc w:val="center"/>
      <w:pBdr>
        <w:bottom w:val="single" w:color="000000" w:sz="6" w:space="1"/>
      </w:pBdr>
    </w:pPr>
    <w:rPr>
      <w:rFonts w:ascii="Arial" w:hAnsi="Arial" w:eastAsia="宋体" w:cs="Arial"/>
      <w:vanish/>
      <w:sz w:val="16"/>
      <w:szCs w:val="16"/>
    </w:rPr>
  </w:style>
  <w:style w:type="character" w:styleId="1140" w:customStyle="1">
    <w:name w:val="标题 Char1"/>
    <w:uiPriority w:val="10"/>
    <w:qFormat/>
    <w:rPr>
      <w:rFonts w:ascii="Cambria" w:hAnsi="Cambria" w:cs="Times New Roman"/>
      <w:b/>
      <w:bCs/>
      <w:sz w:val="32"/>
      <w:szCs w:val="32"/>
    </w:rPr>
  </w:style>
  <w:style w:type="character" w:styleId="1141" w:customStyle="1">
    <w:name w:val="Char Char3"/>
    <w:uiPriority w:val="0"/>
    <w:qFormat/>
    <w:rPr>
      <w:b/>
      <w:bCs/>
      <w:sz w:val="32"/>
      <w:szCs w:val="32"/>
    </w:rPr>
  </w:style>
  <w:style w:type="character" w:styleId="1142" w:customStyle="1">
    <w:name w:val="Blockquote Char Char"/>
    <w:link w:val="1143"/>
    <w:uiPriority w:val="0"/>
    <w:qFormat/>
    <w:rPr>
      <w:rFonts w:cs="宋体"/>
      <w:sz w:val="24"/>
      <w:szCs w:val="24"/>
    </w:rPr>
  </w:style>
  <w:style w:type="paragraph" w:styleId="1143" w:customStyle="1">
    <w:name w:val="Blockquote"/>
    <w:basedOn w:val="846"/>
    <w:link w:val="1142"/>
    <w:uiPriority w:val="0"/>
    <w:qFormat/>
    <w:pPr>
      <w:ind w:left="360" w:right="360"/>
      <w:jc w:val="left"/>
      <w:spacing w:before="100" w:after="100"/>
    </w:pPr>
    <w:rPr>
      <w:rFonts w:eastAsia="宋体" w:cs="宋体"/>
      <w:sz w:val="24"/>
      <w:szCs w:val="24"/>
    </w:rPr>
  </w:style>
  <w:style w:type="character" w:styleId="1144" w:customStyle="1">
    <w:name w:val="Char Char4"/>
    <w:uiPriority w:val="0"/>
    <w:qFormat/>
    <w:rPr>
      <w:rFonts w:ascii="Arial" w:hAnsi="Arial" w:eastAsia="黑体" w:cs="Arial"/>
      <w:bCs/>
      <w:sz w:val="24"/>
      <w:szCs w:val="28"/>
      <w:lang w:val="en-US" w:eastAsia="zh-CN" w:bidi="ar-SA"/>
    </w:rPr>
  </w:style>
  <w:style w:type="character" w:styleId="1145" w:customStyle="1">
    <w:name w:val="Other|1_"/>
    <w:link w:val="1146"/>
    <w:uiPriority w:val="0"/>
    <w:qFormat/>
    <w:rPr>
      <w:rFonts w:ascii="宋体" w:hAnsi="宋体" w:eastAsia="宋体" w:cs="宋体"/>
      <w:color w:val="4e4a50"/>
      <w:lang w:val="zh-TW" w:eastAsia="zh-TW" w:bidi="zh-TW"/>
    </w:rPr>
  </w:style>
  <w:style w:type="paragraph" w:styleId="1146" w:customStyle="1">
    <w:name w:val="Other|1"/>
    <w:basedOn w:val="846"/>
    <w:link w:val="1145"/>
    <w:uiPriority w:val="0"/>
    <w:qFormat/>
    <w:pPr>
      <w:jc w:val="center"/>
      <w:spacing w:line="308" w:lineRule="exact"/>
    </w:pPr>
    <w:rPr>
      <w:rFonts w:ascii="宋体" w:hAnsi="宋体" w:eastAsia="宋体" w:cs="宋体"/>
      <w:color w:val="4e4a50"/>
      <w:sz w:val="20"/>
      <w:lang w:val="zh-TW" w:eastAsia="zh-TW" w:bidi="zh-TW"/>
    </w:rPr>
  </w:style>
  <w:style w:type="character" w:styleId="1147" w:customStyle="1">
    <w:name w:val="z-窗体底端 Char2"/>
    <w:uiPriority w:val="99"/>
    <w:semiHidden/>
    <w:qFormat/>
    <w:rPr>
      <w:rFonts w:ascii="Arial" w:hAnsi="Arial" w:eastAsia="楷体_GB2312" w:cs="Arial"/>
      <w:vanish/>
      <w:sz w:val="16"/>
      <w:szCs w:val="16"/>
    </w:rPr>
  </w:style>
  <w:style w:type="character" w:styleId="1148" w:customStyle="1">
    <w:name w:val="font61"/>
    <w:uiPriority w:val="0"/>
    <w:qFormat/>
    <w:rPr>
      <w:rFonts w:ascii="Calibri" w:hAnsi="Calibri" w:cs="Calibri"/>
      <w:color w:val="000000"/>
      <w:sz w:val="20"/>
      <w:szCs w:val="20"/>
      <w:u w:val="none"/>
    </w:rPr>
  </w:style>
  <w:style w:type="character" w:styleId="1149" w:customStyle="1">
    <w:name w:val="Body text|3_"/>
    <w:link w:val="1150"/>
    <w:uiPriority w:val="0"/>
    <w:qFormat/>
    <w:rPr>
      <w:color w:val="5c575b"/>
      <w:sz w:val="26"/>
      <w:szCs w:val="26"/>
      <w:lang w:val="zh-TW" w:eastAsia="zh-TW" w:bidi="zh-TW"/>
    </w:rPr>
  </w:style>
  <w:style w:type="paragraph" w:styleId="1150" w:customStyle="1">
    <w:name w:val="Body text|3"/>
    <w:basedOn w:val="846"/>
    <w:link w:val="1149"/>
    <w:uiPriority w:val="0"/>
    <w:qFormat/>
    <w:pPr>
      <w:jc w:val="left"/>
    </w:pPr>
    <w:rPr>
      <w:rFonts w:eastAsia="宋体"/>
      <w:color w:val="5c575b"/>
      <w:szCs w:val="26"/>
      <w:lang w:val="zh-TW" w:eastAsia="zh-TW" w:bidi="zh-TW"/>
    </w:rPr>
  </w:style>
  <w:style w:type="character" w:styleId="1151" w:customStyle="1">
    <w:name w:val="Char Char2"/>
    <w:uiPriority w:val="0"/>
    <w:qFormat/>
    <w:rPr>
      <w:rFonts w:ascii="Arial" w:hAnsi="Arial" w:eastAsia="黑体" w:cs="Arial"/>
      <w:b/>
      <w:bCs/>
      <w:sz w:val="32"/>
      <w:szCs w:val="32"/>
      <w:lang w:val="en-US" w:eastAsia="zh-CN" w:bidi="ar-SA"/>
    </w:rPr>
  </w:style>
  <w:style w:type="character" w:styleId="1152" w:customStyle="1">
    <w:name w:val="z-窗体顶端 Char2"/>
    <w:uiPriority w:val="99"/>
    <w:semiHidden/>
    <w:qFormat/>
    <w:rPr>
      <w:rFonts w:ascii="Arial" w:hAnsi="Arial" w:eastAsia="楷体_GB2312" w:cs="Arial"/>
      <w:vanish/>
      <w:sz w:val="16"/>
      <w:szCs w:val="16"/>
    </w:rPr>
  </w:style>
  <w:style w:type="character" w:styleId="1153" w:customStyle="1">
    <w:name w:val="Header or footer|2_"/>
    <w:link w:val="1154"/>
    <w:uiPriority w:val="0"/>
    <w:qFormat/>
    <w:rPr>
      <w:lang w:val="zh-TW" w:eastAsia="zh-TW" w:bidi="zh-TW"/>
    </w:rPr>
  </w:style>
  <w:style w:type="paragraph" w:styleId="1154" w:customStyle="1">
    <w:name w:val="Header or footer|2"/>
    <w:basedOn w:val="846"/>
    <w:link w:val="1153"/>
    <w:uiPriority w:val="0"/>
    <w:qFormat/>
    <w:pPr>
      <w:jc w:val="left"/>
    </w:pPr>
    <w:rPr>
      <w:rFonts w:eastAsia="宋体"/>
      <w:sz w:val="20"/>
      <w:lang w:val="zh-TW" w:eastAsia="zh-TW" w:bidi="zh-TW"/>
    </w:rPr>
  </w:style>
  <w:style w:type="character" w:styleId="1155" w:customStyle="1">
    <w:name w:val="正文首行缩进 Char1"/>
    <w:uiPriority w:val="0"/>
    <w:qFormat/>
  </w:style>
  <w:style w:type="character" w:styleId="1156" w:customStyle="1">
    <w:name w:val="Body text|1_"/>
    <w:link w:val="1157"/>
    <w:uiPriority w:val="0"/>
    <w:qFormat/>
    <w:rPr>
      <w:rFonts w:ascii="宋体" w:hAnsi="宋体" w:eastAsia="宋体" w:cs="宋体"/>
      <w:color w:val="4e4a50"/>
      <w:sz w:val="26"/>
      <w:szCs w:val="26"/>
      <w:lang w:val="zh-TW" w:eastAsia="zh-TW" w:bidi="zh-TW"/>
    </w:rPr>
  </w:style>
  <w:style w:type="paragraph" w:styleId="1157" w:customStyle="1">
    <w:name w:val="Body text|1"/>
    <w:basedOn w:val="846"/>
    <w:link w:val="115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58" w:customStyle="1">
    <w:name w:val="Picture caption|1_"/>
    <w:link w:val="1159"/>
    <w:uiPriority w:val="0"/>
    <w:qFormat/>
    <w:rPr>
      <w:rFonts w:ascii="宋体" w:hAnsi="宋体" w:eastAsia="宋体" w:cs="宋体"/>
      <w:color w:val="4e4a50"/>
      <w:sz w:val="26"/>
      <w:szCs w:val="26"/>
      <w:lang w:val="zh-TW" w:eastAsia="zh-TW" w:bidi="zh-TW"/>
    </w:rPr>
  </w:style>
  <w:style w:type="paragraph" w:styleId="1159" w:customStyle="1">
    <w:name w:val="Picture caption|1"/>
    <w:basedOn w:val="846"/>
    <w:link w:val="1158"/>
    <w:uiPriority w:val="0"/>
    <w:qFormat/>
    <w:pPr>
      <w:jc w:val="left"/>
    </w:pPr>
    <w:rPr>
      <w:rFonts w:ascii="宋体" w:hAnsi="宋体" w:eastAsia="宋体" w:cs="宋体"/>
      <w:color w:val="4e4a50"/>
      <w:szCs w:val="26"/>
      <w:lang w:val="zh-TW" w:eastAsia="zh-TW" w:bidi="zh-TW"/>
    </w:rPr>
  </w:style>
  <w:style w:type="character" w:styleId="1160" w:customStyle="1">
    <w:name w:val="Char Char"/>
    <w:uiPriority w:val="0"/>
    <w:qFormat/>
    <w:rPr>
      <w:rFonts w:eastAsia="黑体"/>
      <w:bCs/>
      <w:sz w:val="28"/>
      <w:szCs w:val="32"/>
      <w:lang w:val="en-US" w:eastAsia="zh-CN" w:bidi="ar-SA"/>
    </w:rPr>
  </w:style>
  <w:style w:type="character" w:styleId="1161" w:customStyle="1">
    <w:name w:val="Heading #2|1_"/>
    <w:link w:val="1162"/>
    <w:uiPriority w:val="0"/>
    <w:qFormat/>
    <w:rPr>
      <w:rFonts w:ascii="宋体" w:hAnsi="宋体" w:eastAsia="宋体" w:cs="宋体"/>
      <w:color w:val="4e4a50"/>
      <w:sz w:val="40"/>
      <w:szCs w:val="40"/>
      <w:lang w:val="zh-TW" w:eastAsia="zh-TW" w:bidi="zh-TW"/>
    </w:rPr>
  </w:style>
  <w:style w:type="paragraph" w:styleId="1162" w:customStyle="1">
    <w:name w:val="Heading #2|1"/>
    <w:basedOn w:val="846"/>
    <w:link w:val="116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63" w:customStyle="1">
    <w:name w:val="font51"/>
    <w:uiPriority w:val="0"/>
    <w:qFormat/>
    <w:rPr>
      <w:rFonts w:hint="eastAsia" w:ascii="宋体" w:hAnsi="宋体" w:eastAsia="宋体" w:cs="宋体"/>
      <w:color w:val="000000"/>
      <w:sz w:val="20"/>
      <w:szCs w:val="20"/>
      <w:u w:val="none"/>
    </w:rPr>
  </w:style>
  <w:style w:type="character" w:styleId="1164" w:customStyle="1">
    <w:name w:val="z-窗体底端 Char1"/>
    <w:link w:val="1165"/>
    <w:uiPriority w:val="0"/>
    <w:qFormat/>
    <w:rPr>
      <w:rFonts w:ascii="Arial" w:hAnsi="Arial" w:cs="Arial"/>
      <w:vanish/>
      <w:sz w:val="16"/>
      <w:szCs w:val="16"/>
    </w:rPr>
  </w:style>
  <w:style w:type="paragraph" w:styleId="1165" w:customStyle="1">
    <w:name w:val="z-窗体底端2"/>
    <w:basedOn w:val="846"/>
    <w:next w:val="846"/>
    <w:link w:val="1164"/>
    <w:uiPriority w:val="0"/>
    <w:qFormat/>
    <w:pPr>
      <w:jc w:val="center"/>
      <w:pBdr>
        <w:top w:val="single" w:color="000000" w:sz="6" w:space="1"/>
      </w:pBdr>
    </w:pPr>
    <w:rPr>
      <w:rFonts w:ascii="Arial" w:hAnsi="Arial" w:eastAsia="宋体" w:cs="Arial"/>
      <w:vanish/>
      <w:sz w:val="16"/>
      <w:szCs w:val="16"/>
    </w:rPr>
  </w:style>
  <w:style w:type="paragraph" w:styleId="1166" w:customStyle="1">
    <w:name w:val="样式 标题 2 + Times New Roman 四号 非加粗 段前: 5 磅 段后: 0 磅 行距: 固定值 20..."/>
    <w:basedOn w:val="1056"/>
    <w:uiPriority w:val="0"/>
    <w:qFormat/>
    <w:pPr>
      <w:jc w:val="center"/>
      <w:spacing w:before="100" w:after="0" w:line="400" w:lineRule="exact"/>
    </w:pPr>
    <w:rPr>
      <w:rFonts w:ascii="Times New Roman" w:hAnsi="Times New Roman" w:cs="宋体"/>
      <w:b w:val="0"/>
      <w:bCs w:val="0"/>
      <w:sz w:val="28"/>
      <w:szCs w:val="20"/>
    </w:rPr>
  </w:style>
  <w:style w:type="paragraph" w:styleId="1167" w:customStyle="1">
    <w:name w:val="正文首行缩进两字符"/>
    <w:basedOn w:val="846"/>
    <w:uiPriority w:val="0"/>
    <w:qFormat/>
    <w:pPr>
      <w:ind w:firstLine="200"/>
      <w:spacing w:line="360" w:lineRule="auto"/>
    </w:pPr>
    <w:rPr>
      <w:rFonts w:eastAsia="宋体"/>
      <w:sz w:val="21"/>
      <w:szCs w:val="24"/>
    </w:rPr>
  </w:style>
  <w:style w:type="paragraph" w:styleId="1168" w:customStyle="1">
    <w:name w:val="red"/>
    <w:basedOn w:val="846"/>
    <w:uiPriority w:val="0"/>
    <w:qFormat/>
    <w:pPr>
      <w:jc w:val="left"/>
      <w:spacing w:before="100" w:beforeAutospacing="1" w:after="100" w:afterAutospacing="1"/>
      <w:widowControl/>
    </w:pPr>
    <w:rPr>
      <w:rFonts w:ascii="宋体" w:hAnsi="宋体" w:eastAsia="宋体" w:cs="宋体"/>
      <w:sz w:val="21"/>
      <w:szCs w:val="21"/>
    </w:rPr>
  </w:style>
  <w:style w:type="paragraph" w:styleId="1169" w:customStyle="1">
    <w:name w:val="z-窗体底端3"/>
    <w:basedOn w:val="846"/>
    <w:next w:val="846"/>
    <w:uiPriority w:val="0"/>
    <w:unhideWhenUsed/>
    <w:qFormat/>
    <w:pPr>
      <w:jc w:val="center"/>
      <w:pBdr>
        <w:top w:val="single" w:color="000000" w:sz="6" w:space="1"/>
      </w:pBdr>
    </w:pPr>
    <w:rPr>
      <w:rFonts w:ascii="Arial" w:hAnsi="Arial" w:eastAsia="宋体" w:cs="Arial"/>
      <w:vanish/>
      <w:sz w:val="16"/>
      <w:szCs w:val="16"/>
    </w:rPr>
  </w:style>
  <w:style w:type="paragraph" w:styleId="1170" w:customStyle="1">
    <w:name w:val="_Style 4"/>
    <w:basedOn w:val="846"/>
    <w:next w:val="846"/>
    <w:uiPriority w:val="0"/>
    <w:qFormat/>
    <w:pPr>
      <w:ind w:firstLine="420"/>
    </w:pPr>
    <w:rPr>
      <w:rFonts w:ascii="Calibri" w:hAnsi="Calibri" w:eastAsia="宋体"/>
      <w:sz w:val="21"/>
      <w:szCs w:val="22"/>
    </w:rPr>
  </w:style>
  <w:style w:type="paragraph" w:styleId="117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7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默认段落字体 Para Char Char Char Char Char Char Char"/>
    <w:basedOn w:val="846"/>
    <w:uiPriority w:val="0"/>
    <w:qFormat/>
    <w:rPr>
      <w:rFonts w:ascii="Tahoma" w:hAnsi="Tahoma" w:eastAsia="宋体"/>
      <w:sz w:val="24"/>
    </w:rPr>
  </w:style>
  <w:style w:type="paragraph" w:styleId="1174" w:customStyle="1">
    <w:name w:val="Char"/>
    <w:basedOn w:val="846"/>
    <w:uiPriority w:val="0"/>
    <w:qFormat/>
    <w:rPr>
      <w:rFonts w:ascii="Tahoma" w:hAnsi="Tahoma" w:eastAsia="宋体"/>
      <w:sz w:val="24"/>
    </w:rPr>
  </w:style>
  <w:style w:type="paragraph" w:styleId="1175" w:customStyle="1">
    <w:name w:val="样式1"/>
    <w:basedOn w:val="1058"/>
    <w:uiPriority w:val="0"/>
    <w:qFormat/>
    <w:pPr>
      <w:jc w:val="left"/>
      <w:spacing w:before="0" w:after="0" w:line="240" w:lineRule="auto"/>
    </w:pPr>
    <w:rPr>
      <w:rFonts w:ascii="黑体" w:hAnsi="宋体" w:eastAsia="黑体" w:cs="黑体"/>
      <w:b w:val="0"/>
      <w:color w:val="000000"/>
      <w:sz w:val="21"/>
    </w:rPr>
  </w:style>
  <w:style w:type="paragraph" w:styleId="1176" w:customStyle="1">
    <w:name w:val="修订1"/>
    <w:uiPriority w:val="99"/>
    <w:unhideWhenUsed/>
    <w:qFormat/>
    <w:rPr>
      <w:rFonts w:ascii="Times New Roman" w:hAnsi="Times New Roman" w:eastAsia="楷体_GB2312" w:cs="Times New Roman"/>
      <w:sz w:val="26"/>
      <w:lang w:val="en-US" w:eastAsia="zh-CN" w:bidi="ar-SA"/>
    </w:rPr>
  </w:style>
  <w:style w:type="paragraph" w:styleId="1177" w:customStyle="1">
    <w:name w:val="列出段落"/>
    <w:basedOn w:val="846"/>
    <w:uiPriority w:val="0"/>
    <w:qFormat/>
    <w:pPr>
      <w:ind w:firstLine="420"/>
    </w:pPr>
  </w:style>
  <w:style w:type="paragraph" w:styleId="1178" w:customStyle="1">
    <w:name w:val="样式 样式 宋体 + 首行缩进:  1 字符"/>
    <w:basedOn w:val="1179"/>
    <w:uiPriority w:val="0"/>
    <w:qFormat/>
    <w:pPr>
      <w:spacing w:line="240" w:lineRule="auto"/>
    </w:pPr>
  </w:style>
  <w:style w:type="paragraph" w:styleId="1179" w:customStyle="1">
    <w:name w:val="样式 宋体"/>
    <w:basedOn w:val="846"/>
    <w:uiPriority w:val="0"/>
    <w:qFormat/>
    <w:pPr>
      <w:ind w:firstLine="100"/>
      <w:spacing w:line="360" w:lineRule="auto"/>
    </w:pPr>
    <w:rPr>
      <w:rFonts w:ascii="宋体" w:hAnsi="宋体" w:eastAsia="宋体" w:cs="宋体"/>
      <w:sz w:val="21"/>
    </w:rPr>
  </w:style>
  <w:style w:type="paragraph" w:styleId="1180" w:customStyle="1">
    <w:name w:val="列出段落1"/>
    <w:basedOn w:val="846"/>
    <w:uiPriority w:val="0"/>
    <w:qFormat/>
    <w:pPr>
      <w:ind w:firstLine="420"/>
    </w:pPr>
    <w:rPr>
      <w:rFonts w:ascii="Calibri" w:hAnsi="Calibri" w:eastAsia="宋体"/>
      <w:sz w:val="21"/>
      <w:szCs w:val="22"/>
    </w:rPr>
  </w:style>
  <w:style w:type="paragraph" w:styleId="1181" w:customStyle="1">
    <w:name w:val="正文1"/>
    <w:basedOn w:val="84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82" w:customStyle="1">
    <w:name w:val="正文 + 黑体"/>
    <w:basedOn w:val="846"/>
    <w:uiPriority w:val="0"/>
    <w:qFormat/>
    <w:pPr>
      <w:jc w:val="left"/>
    </w:pPr>
    <w:rPr>
      <w:rFonts w:ascii="黑体" w:hAnsi="宋体" w:eastAsia="黑体" w:cs="TimesNewRomanPSMT"/>
      <w:sz w:val="24"/>
      <w:szCs w:val="24"/>
    </w:rPr>
  </w:style>
  <w:style w:type="paragraph" w:styleId="1183" w:customStyle="1">
    <w:name w:val="1"/>
    <w:basedOn w:val="846"/>
    <w:uiPriority w:val="0"/>
    <w:qFormat/>
    <w:rPr>
      <w:rFonts w:eastAsia="宋体"/>
      <w:sz w:val="21"/>
      <w:szCs w:val="24"/>
    </w:rPr>
  </w:style>
  <w:style w:type="paragraph" w:styleId="1184" w:customStyle="1">
    <w:name w:val="[基本段落]"/>
    <w:basedOn w:val="846"/>
    <w:uiPriority w:val="99"/>
    <w:qFormat/>
    <w:pPr>
      <w:jc w:val="left"/>
      <w:spacing w:line="288" w:lineRule="auto"/>
    </w:pPr>
    <w:rPr>
      <w:rFonts w:ascii="Myriad Roman" w:hAnsi="Myriad Roman" w:cs="Myriad Roman"/>
      <w:color w:val="000000"/>
      <w:sz w:val="24"/>
    </w:rPr>
  </w:style>
  <w:style w:type="paragraph" w:styleId="1185" w:customStyle="1">
    <w:name w:val="纯文本4"/>
    <w:basedOn w:val="846"/>
    <w:uiPriority w:val="0"/>
    <w:qFormat/>
    <w:rPr>
      <w:rFonts w:ascii="宋体" w:hAnsi="Courier New" w:eastAsia="宋体"/>
      <w:sz w:val="28"/>
      <w:szCs w:val="24"/>
    </w:rPr>
  </w:style>
  <w:style w:type="paragraph" w:styleId="1186" w:customStyle="1">
    <w:name w:val="Address"/>
    <w:basedOn w:val="846"/>
    <w:uiPriority w:val="0"/>
    <w:qFormat/>
    <w:pPr>
      <w:jc w:val="left"/>
      <w:spacing w:line="249" w:lineRule="auto"/>
      <w:widowControl/>
    </w:pPr>
    <w:rPr>
      <w:rFonts w:ascii="Centaur" w:hAnsi="Centaur"/>
      <w:sz w:val="20"/>
      <w:lang w:eastAsia="en-US"/>
    </w:rPr>
  </w:style>
  <w:style w:type="paragraph" w:styleId="1187" w:customStyle="1">
    <w:name w:val="金安桥正文"/>
    <w:basedOn w:val="1078"/>
    <w:uiPriority w:val="0"/>
    <w:qFormat/>
    <w:pPr>
      <w:ind w:firstLine="200"/>
      <w:jc w:val="left"/>
      <w:spacing w:line="300" w:lineRule="auto"/>
    </w:pPr>
    <w:rPr>
      <w:rFonts w:ascii="Times New Roman"/>
      <w:sz w:val="24"/>
    </w:rPr>
  </w:style>
  <w:style w:type="paragraph" w:styleId="1188" w:customStyle="1">
    <w:name w:val="普通正文"/>
    <w:basedOn w:val="846"/>
    <w:uiPriority w:val="0"/>
    <w:qFormat/>
    <w:pPr>
      <w:ind w:firstLine="480"/>
      <w:jc w:val="left"/>
      <w:spacing w:before="120" w:after="120" w:line="360" w:lineRule="auto"/>
    </w:pPr>
    <w:rPr>
      <w:rFonts w:ascii="Arial" w:hAnsi="Arial"/>
      <w:sz w:val="24"/>
    </w:rPr>
  </w:style>
  <w:style w:type="paragraph" w:styleId="1189" w:customStyle="1">
    <w:name w:val="纯文本11"/>
    <w:basedOn w:val="846"/>
    <w:uiPriority w:val="99"/>
    <w:qFormat/>
    <w:rPr>
      <w:rFonts w:ascii="宋体" w:hAnsi="Courier New"/>
    </w:rPr>
  </w:style>
  <w:style w:type="paragraph" w:styleId="1190" w:customStyle="1">
    <w:name w:val="WPS Plain"/>
    <w:uiPriority w:val="0"/>
    <w:qFormat/>
    <w:rPr>
      <w:rFonts w:ascii="Times New Roman" w:hAnsi="Times New Roman" w:eastAsia="宋体" w:cs="Times New Roman"/>
      <w:lang w:val="en-US" w:eastAsia="zh-CN" w:bidi="ar-SA"/>
    </w:rPr>
  </w:style>
  <w:style w:type="paragraph" w:styleId="1191" w:customStyle="1">
    <w:name w:val="p0"/>
    <w:basedOn w:val="846"/>
    <w:uiPriority w:val="0"/>
    <w:qFormat/>
    <w:pPr>
      <w:widowControl/>
    </w:pPr>
    <w:rPr>
      <w:rFonts w:ascii="黑体" w:hAnsi="黑体"/>
      <w:szCs w:val="21"/>
    </w:rPr>
  </w:style>
  <w:style w:type="paragraph" w:styleId="1192" w:customStyle="1">
    <w:name w:val="Char1"/>
    <w:basedOn w:val="846"/>
    <w:uiPriority w:val="0"/>
    <w:qFormat/>
    <w:pPr>
      <w:tabs>
        <w:tab w:val="left" w:pos="360" w:leader="none"/>
      </w:tabs>
    </w:pPr>
    <w:rPr>
      <w:rFonts w:eastAsia="宋体"/>
      <w:sz w:val="24"/>
      <w:szCs w:val="24"/>
    </w:rPr>
  </w:style>
  <w:style w:type="paragraph" w:styleId="1193" w:customStyle="1">
    <w:name w:val="z-窗体顶端2"/>
    <w:basedOn w:val="846"/>
    <w:next w:val="846"/>
    <w:uiPriority w:val="0"/>
    <w:unhideWhenUsed/>
    <w:qFormat/>
    <w:pPr>
      <w:jc w:val="center"/>
      <w:pBdr>
        <w:bottom w:val="single" w:color="000000" w:sz="6" w:space="1"/>
      </w:pBdr>
    </w:pPr>
    <w:rPr>
      <w:rFonts w:ascii="Arial" w:hAnsi="Arial" w:eastAsia="宋体" w:cs="Arial"/>
      <w:vanish/>
      <w:sz w:val="16"/>
      <w:szCs w:val="16"/>
    </w:rPr>
  </w:style>
  <w:style w:type="paragraph" w:styleId="1194" w:customStyle="1">
    <w:name w:val="样式 标题 3 + (中文) 黑体 小四 非加粗 段前: 7.8 磅 段后: 0 磅 行距: 固定值 20 磅"/>
    <w:basedOn w:val="1057"/>
    <w:next w:val="846"/>
    <w:uiPriority w:val="0"/>
    <w:qFormat/>
    <w:pPr>
      <w:spacing w:before="0" w:after="0" w:line="400" w:lineRule="exact"/>
    </w:pPr>
    <w:rPr>
      <w:rFonts w:eastAsia="宋体"/>
      <w:sz w:val="24"/>
      <w:szCs w:val="20"/>
    </w:rPr>
  </w:style>
  <w:style w:type="paragraph" w:styleId="1195"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9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Char Char Char Char Char Char Char Char Char Char"/>
    <w:basedOn w:val="846"/>
    <w:uiPriority w:val="0"/>
    <w:qFormat/>
    <w:pPr>
      <w:ind w:hanging="425"/>
      <w:keepNext/>
      <w:spacing w:before="80" w:after="80"/>
      <w:widowControl/>
      <w:tabs>
        <w:tab w:val="left" w:pos="425" w:leader="none"/>
      </w:tabs>
    </w:pPr>
    <w:rPr>
      <w:rFonts w:eastAsia="宋体"/>
      <w:sz w:val="20"/>
    </w:rPr>
  </w:style>
  <w:style w:type="paragraph" w:styleId="1198" w:customStyle="1">
    <w:name w:val="Style1"/>
    <w:basedOn w:val="846"/>
    <w:uiPriority w:val="0"/>
    <w:qFormat/>
    <w:pPr>
      <w:spacing w:after="120"/>
      <w:widowControl/>
      <w:tabs>
        <w:tab w:val="left" w:pos="-720" w:leader="none"/>
      </w:tabs>
    </w:pPr>
    <w:rPr>
      <w:spacing w:val="-3"/>
      <w:sz w:val="24"/>
      <w:lang w:val="en-AU" w:eastAsia="en-US"/>
    </w:rPr>
  </w:style>
  <w:style w:type="paragraph" w:styleId="1199" w:customStyle="1">
    <w:name w:val="样式2"/>
    <w:basedOn w:val="846"/>
    <w:next w:val="1059"/>
    <w:uiPriority w:val="0"/>
    <w:qFormat/>
    <w:pPr>
      <w:jc w:val="center"/>
    </w:pPr>
    <w:rPr>
      <w:rFonts w:ascii="宋体" w:hAnsi="宋体" w:eastAsia="宋体" w:cs="Arial"/>
      <w:b/>
      <w:color w:val="000000"/>
      <w:sz w:val="21"/>
      <w:szCs w:val="21"/>
    </w:rPr>
  </w:style>
  <w:style w:type="paragraph" w:styleId="1200" w:customStyle="1">
    <w:name w:val="纯文本3"/>
    <w:basedOn w:val="846"/>
    <w:uiPriority w:val="0"/>
    <w:qFormat/>
    <w:rPr>
      <w:rFonts w:hint="eastAsia" w:ascii="宋体" w:hAnsi="Courier New"/>
      <w:sz w:val="28"/>
    </w:rPr>
  </w:style>
  <w:style w:type="paragraph" w:styleId="1201" w:customStyle="1">
    <w:name w:val="Table Paragraph"/>
    <w:basedOn w:val="846"/>
    <w:uiPriority w:val="1"/>
    <w:qFormat/>
  </w:style>
  <w:style w:type="table" w:styleId="1202" w:customStyle="1">
    <w:name w:val="Table Normal"/>
    <w:uiPriority w:val="2"/>
    <w:unhideWhenUsed/>
    <w:qFormat/>
    <w:tblPr>
      <w:tblCellMar>
        <w:left w:w="0" w:type="dxa"/>
        <w:top w:w="0" w:type="dxa"/>
        <w:right w:w="0" w:type="dxa"/>
        <w:bottom w:w="0" w:type="dxa"/>
      </w:tblCellMar>
    </w:tblPr>
  </w:style>
  <w:style w:type="paragraph" w:styleId="1203" w:customStyle="1">
    <w:name w:val="段"/>
    <w:next w:val="846"/>
    <w:uiPriority w:val="0"/>
    <w:qFormat/>
    <w:pPr>
      <w:ind w:firstLine="200"/>
      <w:jc w:val="both"/>
    </w:pPr>
    <w:rPr>
      <w:rFonts w:ascii="宋体" w:hAnsi="Times New Roman" w:eastAsia="宋体" w:cs="Times New Roman"/>
      <w:sz w:val="21"/>
      <w:szCs w:val="22"/>
      <w:lang w:val="en-US" w:eastAsia="zh-CN" w:bidi="ar-SA"/>
    </w:rPr>
  </w:style>
  <w:style w:type="paragraph" w:styleId="1204" w:customStyle="1">
    <w:name w:val="纯文本111"/>
    <w:basedOn w:val="846"/>
    <w:uiPriority w:val="0"/>
    <w:qFormat/>
    <w:rPr>
      <w:rFonts w:ascii="宋体" w:hAnsi="Courier New"/>
    </w:rPr>
  </w:style>
  <w:style w:type="character" w:styleId="1205" w:customStyle="1">
    <w:name w:val="纯文本 字符"/>
    <w:basedOn w:val="856"/>
    <w:link w:val="867"/>
    <w:uiPriority w:val="0"/>
    <w:qFormat/>
    <w:rPr>
      <w:rFonts w:hint="eastAsia" w:ascii="宋体" w:hAnsi="Courier New" w:eastAsia="宋体" w:cs="Courier New"/>
      <w:sz w:val="26"/>
    </w:rPr>
  </w:style>
  <w:style w:type="character" w:styleId="1206" w:customStyle="1">
    <w:name w:val="未处理的提及1"/>
    <w:basedOn w:val="856"/>
    <w:uiPriority w:val="99"/>
    <w:semiHidden/>
    <w:unhideWhenUsed/>
    <w:qFormat/>
    <w:rPr>
      <w:color w:val="605e5c"/>
      <w:shd w:val="clear" w:color="auto" w:fill="e1dfdd"/>
    </w:rPr>
  </w:style>
  <w:style w:type="character" w:styleId="1207" w:customStyle="1">
    <w:name w:val="未处理的提及2"/>
    <w:basedOn w:val="856"/>
    <w:uiPriority w:val="99"/>
    <w:semiHidden/>
    <w:unhideWhenUsed/>
    <w:qFormat/>
    <w:rPr>
      <w:color w:val="605e5c"/>
      <w:shd w:val="clear" w:color="auto" w:fill="e1dfdd"/>
    </w:rPr>
  </w:style>
  <w:style w:type="character" w:styleId="1208" w:customStyle="1">
    <w:name w:val="font41"/>
    <w:basedOn w:val="856"/>
    <w:uiPriority w:val="0"/>
    <w:qFormat/>
    <w:rPr>
      <w:rFonts w:ascii="黑体" w:hAnsi="宋体" w:eastAsia="黑体" w:cs="黑体"/>
      <w:color w:val="000000"/>
      <w:sz w:val="18"/>
      <w:szCs w:val="18"/>
      <w:u w:val="none"/>
    </w:rPr>
  </w:style>
  <w:style w:type="character" w:styleId="1209" w:customStyle="1">
    <w:name w:val="font31"/>
    <w:basedOn w:val="856"/>
    <w:uiPriority w:val="0"/>
    <w:qFormat/>
    <w:rPr>
      <w:rFonts w:ascii="方正仿宋_GBK" w:hAnsi="方正仿宋_GBK" w:eastAsia="方正仿宋_GBK" w:cs="方正仿宋_GBK"/>
      <w:color w:val="000000"/>
      <w:sz w:val="18"/>
      <w:szCs w:val="18"/>
      <w:u w:val="none"/>
    </w:rPr>
  </w:style>
  <w:style w:type="paragraph" w:styleId="1210" w:customStyle="1">
    <w:name w:val="Table Text"/>
    <w:basedOn w:val="846"/>
    <w:uiPriority w:val="0"/>
    <w:semiHidden/>
    <w:qFormat/>
    <w:rPr>
      <w:rFonts w:ascii="宋体" w:hAnsi="宋体" w:eastAsia="宋体" w:cs="宋体"/>
      <w:sz w:val="20"/>
      <w:lang w:eastAsia="en-US"/>
    </w:rPr>
  </w:style>
  <w:style w:type="character" w:styleId="1211" w:customStyle="1">
    <w:name w:val="正文缩进 字符"/>
    <w:link w:val="858"/>
    <w:uiPriority w:val="0"/>
    <w:qFormat/>
    <w:rPr>
      <w:rFonts w:eastAsia="楷体_GB2312"/>
      <w:sz w:val="24"/>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65af2187-62df-44a7-ba71-323fd04d9233</errorID>
      <errorWord>：</errorWord>
      <group>L1_Format</group>
      <groupName>格式问题</groupName>
      <ability>L2_HalfPunc</ability>
      <abilityName>全半角检查</abilityName>
      <candidateList>
        <item>:</item>
      </candidateList>
      <explain>文本全半角错误。</explain>
      <paraID>58D78640</paraID>
      <start>98</start>
      <end>99</end>
      <status>unmodified</status>
      <modifiedWord/>
      <trackRevisions>false</trackRevisions>
    </reviewItem>
    <reviewItem>
      <errorID>b2ea3f45-266a-48b9-9cf2-0223af293f40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7E6B7919</paraID>
      <start>9</start>
      <end>10</end>
      <status>unmodified</status>
      <modifiedWord/>
      <trackRevisions>false</trackRevisions>
    </reviewItem>
    <reviewItem>
      <errorID>7a2aded8-6a02-4992-96da-b0487390281f</errorID>
      <errorWord>-</errorWord>
      <group>L1_Format</group>
      <groupName>格式问题</groupName>
      <ability>L2_HalfPunc</ability>
      <abilityName>全半角检查</abilityName>
      <candidateList>
        <item>－</item>
      </candidateList>
      <explain>文本全半角错误。</explain>
      <paraID>25A13CE4</paraID>
      <start>31</start>
      <end>32</end>
      <status>unmodified</status>
      <modifiedWord/>
      <trackRevisions>false</trackRevisions>
    </reviewItem>
    <reviewItem>
      <errorID>f3516945-fd8d-4d03-b1b5-9433ceeb4ff2</errorID>
      <errorWord>(</errorWord>
      <group>L1_Format</group>
      <groupName>格式问题</groupName>
      <ability>L2_HalfPunc</ability>
      <abilityName>全半角检查</abilityName>
      <candidateList>
        <item>（</item>
      </candidateList>
      <explain>文本全半角错误。</explain>
      <paraID>25A13CE4</paraID>
      <start>36</start>
      <end>37</end>
      <status>unmodified</status>
      <modifiedWord/>
      <trackRevisions>false</trackRevisions>
    </reviewItem>
    <reviewItem>
      <errorID>68bf3d18-b561-436d-93ab-3e66355095f4</errorID>
      <errorWord>)</errorWord>
      <group>L1_Format</group>
      <groupName>格式问题</groupName>
      <ability>L2_HalfPunc</ability>
      <abilityName>全半角检查</abilityName>
      <candidateList>
        <item>）</item>
      </candidateList>
      <explain>文本全半角错误。</explain>
      <paraID>25A13CE4</paraID>
      <start>41</start>
      <end>42</end>
      <status>unmodified</status>
      <modifiedWord/>
      <trackRevisions>false</trackRevisions>
    </reviewItem>
    <reviewItem>
      <errorID>610fe4d9-57e1-4a9a-8a26-c4d3ead59348</errorID>
      <errorWord>-</errorWord>
      <group>L1_Format</group>
      <groupName>格式问题</groupName>
      <ability>L2_HalfPunc</ability>
      <abilityName>全半角检查</abilityName>
      <candidateList>
        <item>－</item>
      </candidateList>
      <explain>文本全半角错误。</explain>
      <paraID>25A13CE4</paraID>
      <start>67</start>
      <end>68</end>
      <status>unmodified</status>
      <modifiedWord/>
      <trackRevisions>false</trackRevisions>
    </reviewItem>
    <reviewItem>
      <errorID>323d04e9-3440-4270-a1e0-ad9855daa946</errorID>
      <errorWord>(</errorWord>
      <group>L1_Format</group>
      <groupName>格式问题</groupName>
      <ability>L2_HalfPunc</ability>
      <abilityName>全半角检查</abilityName>
      <candidateList>
        <item>（</item>
      </candidateList>
      <explain>文本全半角错误。</explain>
      <paraID>25A13CE4</paraID>
      <start>72</start>
      <end>73</end>
      <status>unmodified</status>
      <modifiedWord/>
      <trackRevisions>false</trackRevisions>
    </reviewItem>
    <reviewItem>
      <errorID>74a5936e-afae-46e7-926f-7699dc839ca1</errorID>
      <errorWord>)</errorWord>
      <group>L1_Format</group>
      <groupName>格式问题</groupName>
      <ability>L2_HalfPunc</ability>
      <abilityName>全半角检查</abilityName>
      <candidateList>
        <item>）</item>
      </candidateList>
      <explain>文本全半角错误。</explain>
      <paraID>25A13CE4</paraID>
      <start>77</start>
      <end>78</end>
      <status>unmodified</status>
      <modifiedWord/>
      <trackRevisions>false</trackRevisions>
    </reviewItem>
    <reviewItem>
      <errorID>7d67310b-b9a8-4de9-8f73-f7b47a5f0466</errorID>
      <errorWord>-</errorWord>
      <group>L1_Format</group>
      <groupName>格式问题</groupName>
      <ability>L2_HalfPunc</ability>
      <abilityName>全半角检查</abilityName>
      <candidateList>
        <item>－</item>
      </candidateList>
      <explain>文本全半角错误。</explain>
      <paraID>25A13CE4</paraID>
      <start>103</start>
      <end>104</end>
      <status>unmodified</status>
      <modifiedWord/>
      <trackRevisions>false</trackRevisions>
    </reviewItem>
    <reviewItem>
      <errorID>974781b4-30de-4bc3-809f-5d87fcc02a94</errorID>
      <errorWord>(</errorWord>
      <group>L1_Format</group>
      <groupName>格式问题</groupName>
      <ability>L2_HalfPunc</ability>
      <abilityName>全半角检查</abilityName>
      <candidateList>
        <item>（</item>
      </candidateList>
      <explain>文本全半角错误。</explain>
      <paraID>25A13CE4</paraID>
      <start>108</start>
      <end>109</end>
      <status>unmodified</status>
      <modifiedWord/>
      <trackRevisions>false</trackRevisions>
    </reviewItem>
    <reviewItem>
      <errorID>282678af-fc9e-49ec-99a3-e8bbff04bba2</errorID>
      <errorWord>)</errorWord>
      <group>L1_Format</group>
      <groupName>格式问题</groupName>
      <ability>L2_HalfPunc</ability>
      <abilityName>全半角检查</abilityName>
      <candidateList>
        <item>）</item>
      </candidateList>
      <explain>文本全半角错误。</explain>
      <paraID>25A13CE4</paraID>
      <start>113</start>
      <end>114</end>
      <status>unmodified</status>
      <modifiedWord/>
      <trackRevisions>false</trackRevisions>
    </reviewItem>
    <reviewItem>
      <errorID>d4fb2582-f6ac-486b-af15-087f73819803</errorID>
      <errorWord>-</errorWord>
      <group>L1_Format</group>
      <groupName>格式问题</groupName>
      <ability>L2_HalfPunc</ability>
      <abilityName>全半角检查</abilityName>
      <candidateList>
        <item>－</item>
      </candidateList>
      <explain>文本全半角错误。</explain>
      <paraID>25A13CE4</paraID>
      <start>139</start>
      <end>140</end>
      <status>unmodified</status>
      <modifiedWord/>
      <trackRevisions>false</trackRevisions>
    </reviewItem>
    <reviewItem>
      <errorID>d4fb07fb-6902-4957-9fcc-db639a930e56</errorID>
      <errorWord>(</errorWord>
      <group>L1_Format</group>
      <groupName>格式问题</groupName>
      <ability>L2_HalfPunc</ability>
      <abilityName>全半角检查</abilityName>
      <candidateList>
        <item>（</item>
      </candidateList>
      <explain>文本全半角错误。</explain>
      <paraID>25A13CE4</paraID>
      <start>143</start>
      <end>144</end>
      <status>unmodified</status>
      <modifiedWord/>
      <trackRevisions>false</trackRevisions>
    </reviewItem>
    <reviewItem>
      <errorID>ff254270-53b1-4a95-be0e-3b0036ead86f</errorID>
      <errorWord>)</errorWord>
      <group>L1_Format</group>
      <groupName>格式问题</groupName>
      <ability>L2_HalfPunc</ability>
      <abilityName>全半角检查</abilityName>
      <candidateList>
        <item>）</item>
      </candidateList>
      <explain>文本全半角错误。</explain>
      <paraID>25A13CE4</paraID>
      <start>148</start>
      <end>149</end>
      <status>unmodified</status>
      <modifiedWord/>
      <trackRevisions>false</trackRevisions>
    </reviewItem>
    <reviewItem>
      <errorID>a6fc838e-72f9-4b59-b806-109f46cb0ff7</errorID>
      <errorWord>须</errorWord>
      <group>L1_Word</group>
      <groupName>字词问题</groupName>
      <ability>L2_Typo</ability>
      <abilityName>字词错误</abilityName>
      <candidateList>
        <item>需</item>
      </candidateList>
      <explain>存在发音相同字词的误用。</explain>
      <paraID>6B8E949D</paraID>
      <start>30</start>
      <end>31</end>
      <status>unmodified</status>
      <modifiedWord/>
      <trackRevisions>false</trackRevisions>
    </reviewItem>
    <reviewItem>
      <errorID>63c2ea7b-f15b-4f17-baca-f204c7e0d7a9</errorID>
      <errorWord>,</errorWord>
      <group>L1_Format</group>
      <groupName>格式问题</groupName>
      <ability>L2_HalfPunc</ability>
      <abilityName>全半角检查</abilityName>
      <candidateList>
        <item>，</item>
      </candidateList>
      <explain>文本全半角错误。</explain>
      <paraID>6B8E949D</paraID>
      <start>36</start>
      <end>37</end>
      <status>unmodified</status>
      <modifiedWord/>
      <trackRevisions>false</trackRevisions>
    </reviewItem>
    <reviewItem>
      <errorID>384918ae-b1a0-4525-a315-7b11f8b359e6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1C43FD24</paraID>
      <start>4</start>
      <end>5</end>
      <status>unmodified</status>
      <modifiedWord/>
      <trackRevisions>false</trackRevisions>
    </reviewItem>
    <reviewItem>
      <errorID>a6047834-560f-47f8-9aa2-cb15b5a238d6</errorID>
      <errorWord>(</errorWord>
      <group>L1_Format</group>
      <groupName>格式问题</groupName>
      <ability>L2_HalfPunc</ability>
      <abilityName>全半角检查</abilityName>
      <candidateList>
        <item>（</item>
      </candidateList>
      <explain>文本全半角错误。</explain>
      <paraID>230714EF</paraID>
      <start>14</start>
      <end>15</end>
      <status>unmodified</status>
      <modifiedWord/>
      <trackRevisions>false</trackRevisions>
    </reviewItem>
    <reviewItem>
      <errorID>289c37ab-df0c-4d80-8bbc-798643f66bb1</errorID>
      <errorWord>)</errorWord>
      <group>L1_Format</group>
      <groupName>格式问题</groupName>
      <ability>L2_HalfPunc</ability>
      <abilityName>全半角检查</abilityName>
      <candidateList>
        <item>）</item>
      </candidateList>
      <explain>文本全半角错误。</explain>
      <paraID>230714EF</paraID>
      <start>37</start>
      <end>38</end>
      <status>unmodified</status>
      <modifiedWord/>
      <trackRevisions>false</trackRevisions>
    </reviewItem>
    <reviewItem>
      <errorID>91843ce3-d52e-4392-89ce-e81e79d74275</errorID>
      <errorWord>,</errorWord>
      <group>L1_Format</group>
      <groupName>格式问题</groupName>
      <ability>L2_HalfPunc</ability>
      <abilityName>全半角检查</abilityName>
      <candidateList>
        <item>，</item>
      </candidateList>
      <explain>文本全半角错误。</explain>
      <paraID>62CD383D</paraID>
      <start>19</start>
      <end>20</end>
      <status>unmodified</status>
      <modifiedWord/>
      <trackRevisions>false</trackRevisions>
    </reviewItem>
    <reviewItem>
      <errorID>8f2af215-6c4d-4d1d-8533-10e1fb52fdc4</errorID>
      <errorWord>：/</errorWord>
      <group>L1_Punc</group>
      <groupName>标点问题</groupName>
      <ability>L2_Punc</ability>
      <abilityName>标点符号检查</abilityName>
      <candidateList>
        <item>：</item>
      </candidateList>
      <explain/>
      <paraID>14BB1E37</paraID>
      <start>12</start>
      <end>14</end>
      <status>unmodified</status>
      <modifiedWord/>
      <trackRevisions>false</trackRevisions>
    </reviewItem>
    <reviewItem>
      <errorID>ad1e984d-3c17-406d-8361-c67e07a202d7</errorID>
      <errorWord>：/</errorWord>
      <group>L1_Punc</group>
      <groupName>标点问题</groupName>
      <ability>L2_Punc</ability>
      <abilityName>标点符号检查</abilityName>
      <candidateList>
        <item>：</item>
      </candidateList>
      <explain/>
      <paraID>6982EA30</paraID>
      <start>3</start>
      <end>5</end>
      <status>unmodified</status>
      <modifiedWord/>
      <trackRevisions>false</trackRevisions>
    </reviewItem>
    <reviewItem>
      <errorID>bb50dcaa-682a-4c05-a3cb-6de20b783df2</errorID>
      <errorWord>：/</errorWord>
      <group>L1_Punc</group>
      <groupName>标点问题</groupName>
      <ability>L2_Punc</ability>
      <abilityName>标点符号检查</abilityName>
      <candidateList>
        <item>：</item>
      </candidateList>
      <explain/>
      <paraID>6982EA30</paraID>
      <start>9</start>
      <end>11</end>
      <status>unmodified</status>
      <modifiedWord/>
      <trackRevisions>false</trackRevisions>
    </reviewItem>
    <reviewItem>
      <errorID>659a52c9-7c78-4e8c-953f-b6e3948cfa0d</errorID>
      <errorWord>：/</errorWord>
      <group>L1_Punc</group>
      <groupName>标点问题</groupName>
      <ability>L2_Punc</ability>
      <abilityName>标点符号检查</abilityName>
      <candidateList>
        <item>：</item>
      </candidateList>
      <explain/>
      <paraID>286D9581</paraID>
      <start>4</start>
      <end>6</end>
      <status>unmodified</status>
      <modifiedWord/>
      <trackRevisions>false</trackRevisions>
    </reviewItem>
    <reviewItem>
      <errorID>3b22c72c-9e4c-4b6e-a4ca-83e660e8a4a3</errorID>
      <errorWord>：/</errorWord>
      <group>L1_Punc</group>
      <groupName>标点问题</groupName>
      <ability>L2_Punc</ability>
      <abilityName>标点符号检查</abilityName>
      <candidateList>
        <item>：</item>
      </candidateList>
      <explain/>
      <paraID> E462920</paraID>
      <start>12</start>
      <end>14</end>
      <status>unmodified</status>
      <modifiedWord/>
      <trackRevisions>false</trackRevisions>
    </reviewItem>
    <reviewItem>
      <errorID>c0375d40-8b4a-4b53-974c-2e8f1bbd3edf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64D62921</paraID>
      <start>209</start>
      <end>210</end>
      <status>unmodified</status>
      <modifiedWord/>
      <trackRevisions>false</trackRevisions>
    </reviewItem>
    <reviewItem>
      <errorID>3b6f897d-42e7-4715-9933-4f7233e928a7</errorID>
      <errorWord>，</errorWord>
      <group>L1_Word</group>
      <groupName>字词问题</groupName>
      <ability>L2_Typo</ability>
      <abilityName>字词错误</abilityName>
      <candidateList>
        <item>，并</item>
      </candidateList>
      <explain/>
      <paraID>78DCB8D1</paraID>
      <start>63</start>
      <end>64</end>
      <status>unmodified</status>
      <modifiedWord/>
      <trackRevisions>false</trackRevisions>
    </reviewItem>
    <reviewItem>
      <errorID>d651108b-05e5-44a9-ad2b-de972137d3e0</errorID>
      <errorWord>(</errorWord>
      <group>L1_Format</group>
      <groupName>格式问题</groupName>
      <ability>L2_HalfPunc</ability>
      <abilityName>全半角检查</abilityName>
      <candidateList>
        <item>（</item>
      </candidateList>
      <explain>文本全半角错误。</explain>
      <paraID>7B8E01B9</paraID>
      <start>17</start>
      <end>18</end>
      <status>unmodified</status>
      <modifiedWord/>
      <trackRevisions>false</trackRevisions>
    </reviewItem>
    <reviewItem>
      <errorID>860a83fa-ae52-45d3-9f77-df922fe79ae7</errorID>
      <errorWord>)</errorWord>
      <group>L1_Format</group>
      <groupName>格式问题</groupName>
      <ability>L2_HalfPunc</ability>
      <abilityName>全半角检查</abilityName>
      <candidateList>
        <item>）</item>
      </candidateList>
      <explain>文本全半角错误。</explain>
      <paraID>7B8E01B9</paraID>
      <start>31</start>
      <end>32</end>
      <status>unmodified</status>
      <modifiedWord/>
      <trackRevisions>false</trackRevisions>
    </reviewItem>
    <reviewItem>
      <errorID>d451ed84-9b3d-40a3-bea7-36dcc7329088</errorID>
      <errorWord>，</errorWord>
      <group>L1_Word</group>
      <groupName>字词问题</groupName>
      <ability>L2_Typo</ability>
      <abilityName>字词错误</abilityName>
      <candidateList>
        <item>，并</item>
      </candidateList>
      <explain/>
      <paraID> 30C6390</paraID>
      <start>69</start>
      <end>70</end>
      <status>unmodified</status>
      <modifiedWord/>
      <trackRevisions>false</trackRevisions>
    </reviewItem>
    <reviewItem>
      <errorID>04b30b3c-b976-4aca-81b8-d4da6da24a61</errorID>
      <errorWord>作</errorWord>
      <group>L1_Word</group>
      <groupName>字词问题</groupName>
      <ability>L2_Typo</ability>
      <abilityName>字词错误</abilityName>
      <candidateList>
        <item>作出</item>
      </candidateList>
      <explain/>
      <paraID>6FFB919D</paraID>
      <start>89</start>
      <end>90</end>
      <status>unmodified</status>
      <modifiedWord/>
      <trackRevisions>false</trackRevisions>
    </reviewItem>
    <reviewItem>
      <errorID>a3d7b639-52d2-4f09-8adf-11027d43d1a3</errorID>
      <errorWord>做出</errorWord>
      <group>L1_Word</group>
      <groupName>字词问题</groupName>
      <ability>L2_Typo</ability>
      <abilityName>字词错误</abilityName>
      <candidateList>
        <item>作出</item>
      </candidateList>
      <explain/>
      <paraID>6FFB919D</paraID>
      <start>140</start>
      <end>142</end>
      <status>unmodified</status>
      <modifiedWord/>
      <trackRevisions>false</trackRevisions>
    </reviewItem>
    <reviewItem>
      <errorID>05bf0ee1-b126-4b90-8664-6383cf5b20d1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10B9F31B</paraID>
      <start>45</start>
      <end>46</end>
      <status>unmodified</status>
      <modifiedWord/>
      <trackRevisions>false</trackRevisions>
    </reviewItem>
    <reviewItem>
      <errorID>5f42ba59-14b2-4e0d-8927-81d258fe3b7e</errorID>
      <errorWord>通知》文件要求</errorWord>
      <group>L1_Word</group>
      <groupName>字词问题</groupName>
      <ability>L2_Typo</ability>
      <abilityName>字词错误</abilityName>
      <candidateList>
        <item>通知》要求</item>
      </candidateList>
      <explain/>
      <paraID> 4F74A68</paraID>
      <start>33</start>
      <end>40</end>
      <status>unmodified</status>
      <modifiedWord/>
      <trackRevisions>false</trackRevisions>
    </reviewItem>
    <reviewItem>
      <errorID>f7043cb5-abdc-4929-9f60-5585d2502b24</errorID>
      <errorWord>&lt;</errorWord>
      <group>L1_Format</group>
      <groupName>格式问题</groupName>
      <ability>L2_HalfPunc</ability>
      <abilityName>全半角检查</abilityName>
      <candidateList>
        <item>〈</item>
      </candidateList>
      <explain>文本全半角错误。</explain>
      <paraID>1DEE2AA9</paraID>
      <start>50</start>
      <end>51</end>
      <status>unmodified</status>
      <modifiedWord/>
      <trackRevisions>false</trackRevisions>
    </reviewItem>
    <reviewItem>
      <errorID>b07fc3da-2542-4afe-a6ee-273a99c8022c</errorID>
      <errorWord>&lt;</errorWord>
      <group>L1_Format</group>
      <groupName>格式问题</groupName>
      <ability>L2_HalfPunc</ability>
      <abilityName>全半角检查</abilityName>
      <candidateList>
        <item>〈</item>
      </candidateList>
      <explain>文本全半角错误。</explain>
      <paraID>54E755AF</paraID>
      <start>50</start>
      <end>51</end>
      <status>unmodified</status>
      <modifiedWord/>
      <trackRevisions>false</trackRevisions>
    </reviewItem>
    <reviewItem>
      <errorID>ce0b0f2e-4206-4241-af98-0879d4982e12</errorID>
      <errorWord>&lt;</errorWord>
      <group>L1_Format</group>
      <groupName>格式问题</groupName>
      <ability>L2_HalfPunc</ability>
      <abilityName>全半角检查</abilityName>
      <candidateList>
        <item>〈</item>
      </candidateList>
      <explain>文本全半角错误。</explain>
      <paraID>49CEEE92</paraID>
      <start>35</start>
      <end>36</end>
      <status>unmodified</status>
      <modifiedWord/>
      <trackRevisions>false</trackRevisions>
    </reviewItem>
    <reviewItem>
      <errorID>96591f29-ab10-4e38-bd49-b6b275fe7ede</errorID>
      <errorWord>在第一时间内</errorWord>
      <group>L1_Word</group>
      <groupName>字词问题</groupName>
      <ability>L2_Typo</ability>
      <abilityName>字词错误</abilityName>
      <candidateList>
        <item>在第一时间</item>
      </candidateList>
      <explain/>
      <paraID>59F7E702</paraID>
      <start>56</start>
      <end>62</end>
      <status>unmodified</status>
      <modifiedWord/>
      <trackRevisions>false</trackRevisions>
    </reviewItem>
    <reviewItem>
      <errorID>41704f79-5c56-479d-a5e3-49ea2f6e9956</errorID>
      <errorWord>做出</errorWord>
      <group>L1_Word</group>
      <groupName>字词问题</groupName>
      <ability>L2_Typo</ability>
      <abilityName>字词错误</abilityName>
      <candidateList>
        <item>作出</item>
      </candidateList>
      <explain/>
      <paraID>59F7E702</paraID>
      <start>93</start>
      <end>95</end>
      <status>unmodified</status>
      <modifiedWord/>
      <trackRevisions>false</trackRevisions>
    </reviewItem>
    <reviewItem>
      <errorID>750ab67a-e587-47c2-8d78-3ae9b0e5387d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329E39E7</paraID>
      <start>11</start>
      <end>12</end>
      <status>unmodified</status>
      <modifiedWord/>
      <trackRevisions>false</trackRevisions>
    </reviewItem>
    <reviewItem>
      <errorID>9d0aad89-3e4f-42b3-a3f3-82315648a8e1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62EE95BA</paraID>
      <start>20</start>
      <end>21</end>
      <status>unmodified</status>
      <modifiedWord/>
      <trackRevisions>false</trackRevisions>
    </reviewItem>
    <reviewItem>
      <errorID>019d10a4-4a81-4cb3-9170-07fab7ea091a</errorID>
      <errorWord>-</errorWord>
      <group>L1_Format</group>
      <groupName>格式问题</groupName>
      <ability>L2_HalfPunc</ability>
      <abilityName>全半角检查</abilityName>
      <candidateList>
        <item>－</item>
      </candidateList>
      <explain>文本全半角错误。</explain>
      <paraID>3D5834DE</paraID>
      <start>3</start>
      <end>4</end>
      <status>unmodified</status>
      <modifiedWord/>
      <trackRevisions>false</trackRevisions>
    </reviewItem>
    <reviewItem>
      <errorID>2c9c6a70-eb4b-461b-adb8-6c3eb16784cf</errorID>
      <errorWord>(</errorWord>
      <group>L1_Format</group>
      <groupName>格式问题</groupName>
      <ability>L2_HalfPunc</ability>
      <abilityName>全半角检查</abilityName>
      <candidateList>
        <item>（</item>
      </candidateList>
      <explain>文本全半角错误。</explain>
      <paraID>42514DD4</paraID>
      <start>4</start>
      <end>5</end>
      <status>unmodified</status>
      <modifiedWord/>
      <trackRevisions>false</trackRevisions>
    </reviewItem>
    <reviewItem>
      <errorID>a5558d6a-a730-46fb-ba19-d507f4fff053</errorID>
      <errorWord>-</errorWord>
      <group>L1_Format</group>
      <groupName>格式问题</groupName>
      <ability>L2_HalfPunc</ability>
      <abilityName>全半角检查</abilityName>
      <candidateList>
        <item>－</item>
      </candidateList>
      <explain>文本全半角错误。</explain>
      <paraID>42514DD4</paraID>
      <start>8</start>
      <end>9</end>
      <status>unmodified</status>
      <modifiedWord/>
      <trackRevisions>false</trackRevisions>
    </reviewItem>
    <reviewItem>
      <errorID>fde13bef-1a2e-472b-80e6-6607963df0b4</errorID>
      <errorWord>-</errorWord>
      <group>L1_Format</group>
      <groupName>格式问题</groupName>
      <ability>L2_HalfPunc</ability>
      <abilityName>全半角检查</abilityName>
      <candidateList>
        <item>－</item>
      </candidateList>
      <explain>文本全半角错误。</explain>
      <paraID>42514DD4</paraID>
      <start>9</start>
      <end>10</end>
      <status>unmodified</status>
      <modifiedWord/>
      <trackRevisions>false</trackRevisions>
    </reviewItem>
    <reviewItem>
      <errorID>db46fad5-daec-4ca9-b42c-57cd9bf9ccc8</errorID>
      <errorWord>)</errorWord>
      <group>L1_Format</group>
      <groupName>格式问题</groupName>
      <ability>L2_HalfPunc</ability>
      <abilityName>全半角检查</abilityName>
      <candidateList>
        <item>）</item>
      </candidateList>
      <explain>文本全半角错误。</explain>
      <paraID>42514DD4</paraID>
      <start>14</start>
      <end>15</end>
      <status>unmodified</status>
      <modifiedWord/>
      <trackRevisions>false</trackRevisions>
    </reviewItem>
    <reviewItem>
      <errorID>29d8e6f9-fb02-4231-9db1-72f30a561e50</errorID>
      <errorWord>想像空间</errorWord>
      <group>L1_Word</group>
      <groupName>字词问题</groupName>
      <ability>L2_Alias</ability>
      <abilityName>也作/曾用词</abilityName>
      <candidateList>
        <item>想象空间</item>
      </candidateList>
      <explain>词汇[想像空间]为不规范表述或旧称，其规范书面表述为[想象空间]。</explain>
      <paraID>4E3609DD</paraID>
      <start>7</start>
      <end>11</end>
      <status>unmodified</status>
      <modifiedWord/>
      <trackRevisions>false</trackRevisions>
    </reviewItem>
    <reviewItem>
      <errorID>e7852b95-24ea-4118-8bd3-14418b4d9f3b</errorID>
      <errorWord>-</errorWord>
      <group>L1_Format</group>
      <groupName>格式问题</groupName>
      <ability>L2_HalfPunc</ability>
      <abilityName>全半角检查</abilityName>
      <candidateList>
        <item>－</item>
      </candidateList>
      <explain>文本全半角错误。</explain>
      <paraID>209FB1D4</paraID>
      <start>11</start>
      <end>12</end>
      <status>unmodified</status>
      <modifiedWord/>
      <trackRevisions>false</trackRevisions>
    </reviewItem>
    <reviewItem>
      <errorID>90e93b9a-2859-44c0-a2c1-61cdd28341cc</errorID>
      <errorWord>-</errorWord>
      <group>L1_Format</group>
      <groupName>格式问题</groupName>
      <ability>L2_HalfPunc</ability>
      <abilityName>全半角检查</abilityName>
      <candidateList>
        <item>－</item>
      </candidateList>
      <explain>文本全半角错误。</explain>
      <paraID>2975CE7C</paraID>
      <start>8</start>
      <end>9</end>
      <status>unmodified</status>
      <modifiedWord/>
      <trackRevisions>false</trackRevisions>
    </reviewItem>
    <reviewItem>
      <errorID>9ab3c4a9-1648-4049-90bb-e7f680645dda</errorID>
      <errorWord>景光</errorWord>
      <group>L1_Word</group>
      <groupName>字词问题</groupName>
      <ability>L2_Typo</ability>
      <abilityName>字词错误</abilityName>
      <candidateList>
        <item>景观</item>
      </candidateList>
      <explain/>
      <paraID>39B6AFDB</paraID>
      <start>0</start>
      <end>2</end>
      <status>unmodified</status>
      <modifiedWord/>
      <trackRevisions>false</trackRevisions>
    </reviewItem>
    <reviewItem>
      <errorID>1ebe0e80-0431-4cb7-ae16-4f66be8ae192</errorID>
      <errorWord>-</errorWord>
      <group>L1_Format</group>
      <groupName>格式问题</groupName>
      <ability>L2_HalfPunc</ability>
      <abilityName>全半角检查</abilityName>
      <candidateList>
        <item>－</item>
      </candidateList>
      <explain>文本全半角错误。</explain>
      <paraID>17E8CC55</paraID>
      <start>3</start>
      <end>4</end>
      <status>unmodified</status>
      <modifiedWord/>
      <trackRevisions>false</trackRevisions>
    </reviewItem>
    <reviewItem>
      <errorID>3e60dec8-a3ad-4666-9dce-eaa4ec135673</errorID>
      <errorWord>-</errorWord>
      <group>L1_Format</group>
      <groupName>格式问题</groupName>
      <ability>L2_HalfPunc</ability>
      <abilityName>全半角检查</abilityName>
      <candidateList>
        <item>－</item>
      </candidateList>
      <explain>文本全半角错误。</explain>
      <paraID>537B73E5</paraID>
      <start>3</start>
      <end>4</end>
      <status>unmodified</status>
      <modifiedWord/>
      <trackRevisions>false</trackRevisions>
    </reviewItem>
    <reviewItem>
      <errorID>24017331-0907-44fc-a5f9-8c5c1300a721</errorID>
      <errorWord>-</errorWord>
      <group>L1_Format</group>
      <groupName>格式问题</groupName>
      <ability>L2_HalfPunc</ability>
      <abilityName>全半角检查</abilityName>
      <candidateList>
        <item>－</item>
      </candidateList>
      <explain>文本全半角错误。</explain>
      <paraID>72FF7E9E</paraID>
      <start>3</start>
      <end>4</end>
      <status>unmodified</status>
      <modifiedWord/>
      <trackRevisions>false</trackRevisions>
    </reviewItem>
    <reviewItem>
      <errorID>f84cf929-fd76-4173-b139-c39f338c5840</errorID>
      <errorWord>(</errorWord>
      <group>L1_Format</group>
      <groupName>格式问题</groupName>
      <ability>L2_HalfPunc</ability>
      <abilityName>全半角检查</abilityName>
      <candidateList>
        <item>（</item>
      </candidateList>
      <explain>文本全半角错误。</explain>
      <paraID>36652F89</paraID>
      <start>5</start>
      <end>6</end>
      <status>unmodified</status>
      <modifiedWord/>
      <trackRevisions>false</trackRevisions>
    </reviewItem>
    <reviewItem>
      <errorID>5bc1c0f1-27b9-464f-aa6e-58d0eb1789db</errorID>
      <errorWord>)</errorWord>
      <group>L1_Format</group>
      <groupName>格式问题</groupName>
      <ability>L2_HalfPunc</ability>
      <abilityName>全半角检查</abilityName>
      <candidateList>
        <item>）</item>
      </candidateList>
      <explain>文本全半角错误。</explain>
      <paraID>36652F89</paraID>
      <start>14</start>
      <end>15</end>
      <status>unmodified</status>
      <modifiedWord/>
      <trackRevisions>false</trackRevisions>
    </reviewItem>
    <reviewItem>
      <errorID>877c1178-adc7-4704-ba74-ba5304bb64c7</errorID>
      <errorWord>(</errorWord>
      <group>L1_Format</group>
      <groupName>格式问题</groupName>
      <ability>L2_HalfPunc</ability>
      <abilityName>全半角检查</abilityName>
      <candidateList>
        <item>（</item>
      </candidateList>
      <explain>文本全半角错误。</explain>
      <paraID>41FA5ED4</paraID>
      <start>7</start>
      <end>8</end>
      <status>unmodified</status>
      <modifiedWord/>
      <trackRevisions>false</trackRevisions>
    </reviewItem>
    <reviewItem>
      <errorID>d9e97550-46b8-4c0a-8287-025bfdb3f68d</errorID>
      <errorWord>)</errorWord>
      <group>L1_Format</group>
      <groupName>格式问题</groupName>
      <ability>L2_HalfPunc</ability>
      <abilityName>全半角检查</abilityName>
      <candidateList>
        <item>）</item>
      </candidateList>
      <explain>文本全半角错误。</explain>
      <paraID>41FA5ED4</paraID>
      <start>10</start>
      <end>11</end>
      <status>unmodified</status>
      <modifiedWord/>
      <trackRevisions>false</trackRevisions>
    </reviewItem>
    <reviewItem>
      <errorID>a2330f1d-e2db-4c35-8efd-98b2201827f1</errorID>
      <errorWord>-</errorWord>
      <group>L1_Format</group>
      <groupName>格式问题</groupName>
      <ability>L2_HalfPunc</ability>
      <abilityName>全半角检查</abilityName>
      <candidateList>
        <item>－</item>
      </candidateList>
      <explain>文本全半角错误。</explain>
      <paraID>2B6D84D0</paraID>
      <start>7</start>
      <end>8</end>
      <status>unmodified</status>
      <modifiedWord/>
      <trackRevisions>false</trackRevisions>
    </reviewItem>
    <reviewItem>
      <errorID>bc3534ac-6a2c-43f7-bf99-6e8324b5b4c9</errorID>
      <errorWord>-</errorWord>
      <group>L1_Format</group>
      <groupName>格式问题</groupName>
      <ability>L2_HalfPunc</ability>
      <abilityName>全半角检查</abilityName>
      <candidateList>
        <item>－</item>
      </candidateList>
      <explain>文本全半角错误。</explain>
      <paraID>238CD763</paraID>
      <start>7</start>
      <end>8</end>
      <status>unmodified</status>
      <modifiedWord/>
      <trackRevisions>false</trackRevisions>
    </reviewItem>
    <reviewItem>
      <errorID>c11394b7-6f13-4633-8eeb-eef5a8c0ffe9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1A84BB88</paraID>
      <start>21</start>
      <end>22</end>
      <status>unmodified</status>
      <modifiedWord/>
      <trackRevisions>false</trackRevisions>
    </reviewItem>
    <reviewItem>
      <errorID>2964bc7b-dcd1-4579-bccd-b24b9704093f</errorID>
      <errorWord>-</errorWord>
      <group>L1_Format</group>
      <groupName>格式问题</groupName>
      <ability>L2_HalfPunc</ability>
      <abilityName>全半角检查</abilityName>
      <candidateList>
        <item>－</item>
      </candidateList>
      <explain>文本全半角错误。</explain>
      <paraID>4F8F010D</paraID>
      <start>4</start>
      <end>5</end>
      <status>unmodified</status>
      <modifiedWord/>
      <trackRevisions>false</trackRevisions>
    </reviewItem>
    <reviewItem>
      <errorID>99bc420c-e1b2-45ea-81fb-e6950d7b1090</errorID>
      <errorWord>-</errorWord>
      <group>L1_Format</group>
      <groupName>格式问题</groupName>
      <ability>L2_HalfPunc</ability>
      <abilityName>全半角检查</abilityName>
      <candidateList>
        <item>－</item>
      </candidateList>
      <explain>文本全半角错误。</explain>
      <paraID>1CF7EFE9</paraID>
      <start>4</start>
      <end>5</end>
      <status>unmodified</status>
      <modifiedWord/>
      <trackRevisions>false</trackRevisions>
    </reviewItem>
    <reviewItem>
      <errorID>a522f161-0385-4008-81c5-9be41c42063f</errorID>
      <errorWord>-</errorWord>
      <group>L1_Format</group>
      <groupName>格式问题</groupName>
      <ability>L2_HalfPunc</ability>
      <abilityName>全半角检查</abilityName>
      <candidateList>
        <item>－</item>
      </candidateList>
      <explain>文本全半角错误。</explain>
      <paraID>1CF7EFE9</paraID>
      <start>5</start>
      <end>6</end>
      <status>unmodified</status>
      <modifiedWord/>
      <trackRevisions>false</trackRevisions>
    </reviewItem>
    <reviewItem>
      <errorID>7ae1af68-1bd5-4675-ad99-bd1b69537935</errorID>
      <errorWord>-</errorWord>
      <group>L1_Format</group>
      <groupName>格式问题</groupName>
      <ability>L2_HalfPunc</ability>
      <abilityName>全半角检查</abilityName>
      <candidateList>
        <item>－</item>
      </candidateList>
      <explain>文本全半角错误。</explain>
      <paraID>1F9750C7</paraID>
      <start>3</start>
      <end>4</end>
      <status>unmodified</status>
      <modifiedWord/>
      <trackRevisions>false</trackRevisions>
    </reviewItem>
    <reviewItem>
      <errorID>94c132aa-7b63-4d57-bcaa-a2a6a94c339d</errorID>
      <errorWord>-</errorWord>
      <group>L1_Format</group>
      <groupName>格式问题</groupName>
      <ability>L2_HalfPunc</ability>
      <abilityName>全半角检查</abilityName>
      <candidateList>
        <item>－</item>
      </candidateList>
      <explain>文本全半角错误。</explain>
      <paraID>29179F1F</paraID>
      <start>4</start>
      <end>5</end>
      <status>unmodified</status>
      <modifiedWord/>
      <trackRevisions>false</trackRevisions>
    </reviewItem>
    <reviewItem>
      <errorID>0b2873ee-2239-42f1-9617-d9327751232a</errorID>
      <errorWord>-</errorWord>
      <group>L1_Format</group>
      <groupName>格式问题</groupName>
      <ability>L2_HalfPunc</ability>
      <abilityName>全半角检查</abilityName>
      <candidateList>
        <item>－</item>
      </candidateList>
      <explain>文本全半角错误。</explain>
      <paraID>29179F1F</paraID>
      <start>12</start>
      <end>13</end>
      <status>unmodified</status>
      <modifiedWord/>
      <trackRevisions>false</trackRevisions>
    </reviewItem>
    <reviewItem>
      <errorID>35369f0f-e5f0-4e23-b07f-8c37aae8c1a1</errorID>
      <errorWord>-</errorWord>
      <group>L1_Format</group>
      <groupName>格式问题</groupName>
      <ability>L2_HalfPunc</ability>
      <abilityName>全半角检查</abilityName>
      <candidateList>
        <item>－</item>
      </candidateList>
      <explain>文本全半角错误。</explain>
      <paraID>29179F1F</paraID>
      <start>25</start>
      <end>26</end>
      <status>unmodified</status>
      <modifiedWord/>
      <trackRevisions>false</trackRevisions>
    </reviewItem>
    <reviewItem>
      <errorID>1fe27d62-8c10-419f-ae61-d99fc5426679</errorID>
      <errorWord>-</errorWord>
      <group>L1_Format</group>
      <groupName>格式问题</groupName>
      <ability>L2_HalfPunc</ability>
      <abilityName>全半角检查</abilityName>
      <candidateList>
        <item>－</item>
      </candidateList>
      <explain>文本全半角错误。</explain>
      <paraID>29179F1F</paraID>
      <start>34</start>
      <end>35</end>
      <status>unmodified</status>
      <modifiedWord/>
      <trackRevisions>false</trackRevisions>
    </reviewItem>
    <reviewItem>
      <errorID>356a9e55-9f45-410b-9f16-596af0a0771f</errorID>
      <errorWord>-</errorWord>
      <group>L1_Format</group>
      <groupName>格式问题</groupName>
      <ability>L2_HalfPunc</ability>
      <abilityName>全半角检查</abilityName>
      <candidateList>
        <item>－</item>
      </candidateList>
      <explain>文本全半角错误。</explain>
      <paraID> B2DE1F4</paraID>
      <start>4</start>
      <end>5</end>
      <status>unmodified</status>
      <modifiedWord/>
      <trackRevisions>false</trackRevisions>
    </reviewItem>
    <reviewItem>
      <errorID>6a5fcaad-987f-49b7-97b3-39097a93efd6</errorID>
      <errorWord>-</errorWord>
      <group>L1_Format</group>
      <groupName>格式问题</groupName>
      <ability>L2_HalfPunc</ability>
      <abilityName>全半角检查</abilityName>
      <candidateList>
        <item>－</item>
      </candidateList>
      <explain>文本全半角错误。</explain>
      <paraID>345B7D56</paraID>
      <start>4</start>
      <end>5</end>
      <status>unmodified</status>
      <modifiedWord/>
      <trackRevisions>false</trackRevisions>
    </reviewItem>
    <reviewItem>
      <errorID>52128ca5-24a8-4a49-86c0-103ac8bf26b8</errorID>
      <errorWord>-</errorWord>
      <group>L1_Format</group>
      <groupName>格式问题</groupName>
      <ability>L2_HalfPunc</ability>
      <abilityName>全半角检查</abilityName>
      <candidateList>
        <item>－</item>
      </candidateList>
      <explain>文本全半角错误。</explain>
      <paraID>51509EBA</paraID>
      <start>3</start>
      <end>4</end>
      <status>unmodified</status>
      <modifiedWord/>
      <trackRevisions>false</trackRevisions>
    </reviewItem>
    <reviewItem>
      <errorID>4364db7c-ea55-4f41-b84c-520eae35db93</errorID>
      <errorWord>(</errorWord>
      <group>L1_Format</group>
      <groupName>格式问题</groupName>
      <ability>L2_HalfPunc</ability>
      <abilityName>全半角检查</abilityName>
      <candidateList>
        <item>（</item>
      </candidateList>
      <explain>文本全半角错误。</explain>
      <paraID>1DBB291E</paraID>
      <start>4</start>
      <end>5</end>
      <status>unmodified</status>
      <modifiedWord/>
      <trackRevisions>false</trackRevisions>
    </reviewItem>
    <reviewItem>
      <errorID>2c3969ef-f4da-4700-9b98-1cb9ba1053f2</errorID>
      <errorWord>)</errorWord>
      <group>L1_Format</group>
      <groupName>格式问题</groupName>
      <ability>L2_HalfPunc</ability>
      <abilityName>全半角检查</abilityName>
      <candidateList>
        <item>）</item>
      </candidateList>
      <explain>文本全半角错误。</explain>
      <paraID>1DBB291E</paraID>
      <start>11</start>
      <end>12</end>
      <status>unmodified</status>
      <modifiedWord/>
      <trackRevisions>false</trackRevisions>
    </reviewItem>
    <reviewItem>
      <errorID>56c02391-8b99-4f50-a4e1-a85ad01f0370</errorID>
      <errorWord>(</errorWord>
      <group>L1_Format</group>
      <groupName>格式问题</groupName>
      <ability>L2_HalfPunc</ability>
      <abilityName>全半角检查</abilityName>
      <candidateList>
        <item>（</item>
      </candidateList>
      <explain>文本全半角错误。</explain>
      <paraID>302533D9</paraID>
      <start>10</start>
      <end>11</end>
      <status>unmodified</status>
      <modifiedWord/>
      <trackRevisions>false</trackRevisions>
    </reviewItem>
    <reviewItem>
      <errorID>6a93b461-7826-4303-bd03-ae5c29e97813</errorID>
      <errorWord>)</errorWord>
      <group>L1_Format</group>
      <groupName>格式问题</groupName>
      <ability>L2_HalfPunc</ability>
      <abilityName>全半角检查</abilityName>
      <candidateList>
        <item>）</item>
      </candidateList>
      <explain>文本全半角错误。</explain>
      <paraID>302533D9</paraID>
      <start>17</start>
      <end>18</end>
      <status>unmodified</status>
      <modifiedWord/>
      <trackRevisions>false</trackRevisions>
    </reviewItem>
    <reviewItem>
      <errorID>1d1f2fc9-196a-4558-9eb5-8d8d413f6e6f</errorID>
      <errorWord>-</errorWord>
      <group>L1_Format</group>
      <groupName>格式问题</groupName>
      <ability>L2_HalfPunc</ability>
      <abilityName>全半角检查</abilityName>
      <candidateList>
        <item>－</item>
      </candidateList>
      <explain>文本全半角错误。</explain>
      <paraID>16354238</paraID>
      <start>8</start>
      <end>9</end>
      <status>unmodified</status>
      <modifiedWord/>
      <trackRevisions>false</trackRevisions>
    </reviewItem>
    <reviewItem>
      <errorID>fbec3c84-bc7d-4c6c-a403-f382d39ec2f0</errorID>
      <errorWord>-</errorWord>
      <group>L1_Format</group>
      <groupName>格式问题</groupName>
      <ability>L2_HalfPunc</ability>
      <abilityName>全半角检查</abilityName>
      <candidateList>
        <item>－</item>
      </candidateList>
      <explain>文本全半角错误。</explain>
      <paraID>143A0F5A</paraID>
      <start>8</start>
      <end>9</end>
      <status>unmodified</status>
      <modifiedWord/>
      <trackRevisions>false</trackRevisions>
    </reviewItem>
    <reviewItem>
      <errorID>0cd3876d-3bc2-4e99-acb2-22700ab1729a</errorID>
      <errorWord>-</errorWord>
      <group>L1_Format</group>
      <groupName>格式问题</groupName>
      <ability>L2_HalfPunc</ability>
      <abilityName>全半角检查</abilityName>
      <candidateList>
        <item>－</item>
      </candidateList>
      <explain>文本全半角错误。</explain>
      <paraID>4EA4B629</paraID>
      <start>11</start>
      <end>12</end>
      <status>unmodified</status>
      <modifiedWord/>
      <trackRevisions>false</trackRevisions>
    </reviewItem>
    <reviewItem>
      <errorID>dccaf046-1b6a-42b3-9f3f-8efc538366c8</errorID>
      <errorWord>(</errorWord>
      <group>L1_Format</group>
      <groupName>格式问题</groupName>
      <ability>L2_HalfPunc</ability>
      <abilityName>全半角检查</abilityName>
      <candidateList>
        <item>（</item>
      </candidateList>
      <explain>文本全半角错误。</explain>
      <paraID> FF4B543</paraID>
      <start>3</start>
      <end>4</end>
      <status>unmodified</status>
      <modifiedWord/>
      <trackRevisions>false</trackRevisions>
    </reviewItem>
    <reviewItem>
      <errorID>daffda1d-bc85-4997-b39f-62cecfe64c7d</errorID>
      <errorWord>)</errorWord>
      <group>L1_Format</group>
      <groupName>格式问题</groupName>
      <ability>L2_HalfPunc</ability>
      <abilityName>全半角检查</abilityName>
      <candidateList>
        <item>）</item>
      </candidateList>
      <explain>文本全半角错误。</explain>
      <paraID> FF4B543</paraID>
      <start>7</start>
      <end>8</end>
      <status>unmodified</status>
      <modifiedWord/>
      <trackRevisions>false</trackRevisions>
    </reviewItem>
    <reviewItem>
      <errorID>92bbc0b8-7ac6-4ecc-bf43-7f0a6341b9b1</errorID>
      <errorWord>.</errorWord>
      <group>L1_Format</group>
      <groupName>格式问题</groupName>
      <ability>L2_HalfPunc</ability>
      <abilityName>全半角检查</abilityName>
      <candidateList>
        <item>。</item>
      </candidateList>
      <explain>文本全半角错误。</explain>
      <paraID>39DA8902</paraID>
      <start>5</start>
      <end>6</end>
      <status>unmodified</status>
      <modifiedWord/>
      <trackRevisions>false</trackRevisions>
    </reviewItem>
    <reviewItem>
      <errorID>3f262262-1d95-40ef-98db-ccb471f94041</errorID>
      <errorWord>.</errorWord>
      <group>L1_Format</group>
      <groupName>格式问题</groupName>
      <ability>L2_HalfPunc</ability>
      <abilityName>全半角检查</abilityName>
      <candidateList>
        <item>。</item>
      </candidateList>
      <explain>文本全半角错误。</explain>
      <paraID> 25CE2CD</paraID>
      <start>5</start>
      <end>6</end>
      <status>unmodified</status>
      <modifiedWord/>
      <trackRevisions>false</trackRevisions>
    </reviewItem>
    <reviewItem>
      <errorID>1daa2c57-4928-4c02-8c8a-a702f5db0269</errorID>
      <errorWord>.</errorWord>
      <group>L1_Format</group>
      <groupName>格式问题</groupName>
      <ability>L2_HalfPunc</ability>
      <abilityName>全半角检查</abilityName>
      <candidateList>
        <item>。</item>
      </candidateList>
      <explain>文本全半角错误。</explain>
      <paraID> 25CE2CD</paraID>
      <start>12</start>
      <end>13</end>
      <status>unmodified</status>
      <modifiedWord/>
      <trackRevisions>false</trackRevisions>
    </reviewItem>
    <reviewItem>
      <errorID>e8873929-da98-4898-96df-0c0d1dfedb38</errorID>
      <errorWord>-</errorWord>
      <group>L1_Format</group>
      <groupName>格式问题</groupName>
      <ability>L2_HalfPunc</ability>
      <abilityName>全半角检查</abilityName>
      <candidateList>
        <item>－</item>
      </candidateList>
      <explain>文本全半角错误。</explain>
      <paraID>2BD6F079</paraID>
      <start>7</start>
      <end>8</end>
      <status>unmodified</status>
      <modifiedWord/>
      <trackRevisions>false</trackRevisions>
    </reviewItem>
    <reviewItem>
      <errorID>a8b1dab1-4c71-4420-baa8-be277955100c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6752B577</paraID>
      <start>4</start>
      <end>5</end>
      <status>unmodified</status>
      <modifiedWord/>
      <trackRevisions>false</trackRevisions>
    </reviewItem>
    <reviewItem>
      <errorID>0d67811f-fdc9-4d72-b587-dd0512663f87</errorID>
      <errorWord>-</errorWord>
      <group>L1_Format</group>
      <groupName>格式问题</groupName>
      <ability>L2_HalfPunc</ability>
      <abilityName>全半角检查</abilityName>
      <candidateList>
        <item>－</item>
      </candidateList>
      <explain>文本全半角错误。</explain>
      <paraID>11963E7F</paraID>
      <start>5</start>
      <end>6</end>
      <status>unmodified</status>
      <modifiedWord/>
      <trackRevisions>false</trackRevisions>
    </reviewItem>
    <reviewItem>
      <errorID>eddbac5f-b6af-4b20-a283-5ffb269b1448</errorID>
      <errorWord>-</errorWord>
      <group>L1_Format</group>
      <groupName>格式问题</groupName>
      <ability>L2_HalfPunc</ability>
      <abilityName>全半角检查</abilityName>
      <candidateList>
        <item>－</item>
      </candidateList>
      <explain>文本全半角错误。</explain>
      <paraID>72DF7842</paraID>
      <start>3</start>
      <end>4</end>
      <status>unmodified</status>
      <modifiedWord/>
      <trackRevisions>false</trackRevisions>
    </reviewItem>
    <reviewItem>
      <errorID>76c30061-16a7-4238-8991-3907bdb70612</errorID>
      <errorWord>-</errorWord>
      <group>L1_Format</group>
      <groupName>格式问题</groupName>
      <ability>L2_HalfPunc</ability>
      <abilityName>全半角检查</abilityName>
      <candidateList>
        <item>－</item>
      </candidateList>
      <explain>文本全半角错误。</explain>
      <paraID>3E5FCCB2</paraID>
      <start>3</start>
      <end>4</end>
      <status>unmodified</status>
      <modifiedWord/>
      <trackRevisions>false</trackRevisions>
    </reviewItem>
    <reviewItem>
      <errorID>f05fabda-2674-465d-9253-3d6ac732d8c9</errorID>
      <errorWord>,</errorWord>
      <group>L1_Format</group>
      <groupName>格式问题</groupName>
      <ability>L2_HalfPunc</ability>
      <abilityName>全半角检查</abilityName>
      <candidateList>
        <item>，</item>
      </candidateList>
      <explain>文本全半角错误。</explain>
      <paraID> 5E93827</paraID>
      <start>8</start>
      <end>9</end>
      <status>unmodified</status>
      <modifiedWord/>
      <trackRevisions>false</trackRevisions>
    </reviewItem>
    <reviewItem>
      <errorID>7df0e6ef-aed5-4629-ba90-1cecfe33e2e5</errorID>
      <errorWord>-</errorWord>
      <group>L1_Format</group>
      <groupName>格式问题</groupName>
      <ability>L2_HalfPunc</ability>
      <abilityName>全半角检查</abilityName>
      <candidateList>
        <item>－</item>
      </candidateList>
      <explain>文本全半角错误。</explain>
      <paraID>70F68C15</paraID>
      <start>3</start>
      <end>4</end>
      <status>unmodified</status>
      <modifiedWord/>
      <trackRevisions>false</trackRevisions>
    </reviewItem>
    <reviewItem>
      <errorID>3c83808d-029e-4156-8e2d-5e6f1346cb66</errorID>
      <errorWord>-</errorWord>
      <group>L1_Format</group>
      <groupName>格式问题</groupName>
      <ability>L2_HalfPunc</ability>
      <abilityName>全半角检查</abilityName>
      <candidateList>
        <item>－</item>
      </candidateList>
      <explain>文本全半角错误。</explain>
      <paraID> DF4125C</paraID>
      <start>4</start>
      <end>5</end>
      <status>unmodified</status>
      <modifiedWord/>
      <trackRevisions>false</trackRevisions>
    </reviewItem>
    <reviewItem>
      <errorID>7f4c7dab-0b2b-49bd-b150-72a1e39af246</errorID>
      <errorWord>-</errorWord>
      <group>L1_Format</group>
      <groupName>格式问题</groupName>
      <ability>L2_HalfPunc</ability>
      <abilityName>全半角检查</abilityName>
      <candidateList>
        <item>－</item>
      </candidateList>
      <explain>文本全半角错误。</explain>
      <paraID>4FA81A2D</paraID>
      <start>3</start>
      <end>4</end>
      <status>unmodified</status>
      <modifiedWord/>
      <trackRevisions>false</trackRevisions>
    </reviewItem>
    <reviewItem>
      <errorID>461f6928-fe7f-41dd-b11b-ca255ed20897</errorID>
      <errorWord>-</errorWord>
      <group>L1_Format</group>
      <groupName>格式问题</groupName>
      <ability>L2_HalfPunc</ability>
      <abilityName>全半角检查</abilityName>
      <candidateList>
        <item>－</item>
      </candidateList>
      <explain>文本全半角错误。</explain>
      <paraID>538EECBC</paraID>
      <start>7</start>
      <end>8</end>
      <status>unmodified</status>
      <modifiedWord/>
      <trackRevisions>false</trackRevisions>
    </reviewItem>
    <reviewItem>
      <errorID>b24131ea-8e3c-4d55-b11a-aa826b5b87f4</errorID>
      <errorWord>-</errorWord>
      <group>L1_Format</group>
      <groupName>格式问题</groupName>
      <ability>L2_HalfPunc</ability>
      <abilityName>全半角检查</abilityName>
      <candidateList>
        <item>－</item>
      </candidateList>
      <explain>文本全半角错误。</explain>
      <paraID>5DAA19CD</paraID>
      <start>3</start>
      <end>4</end>
      <status>unmodified</status>
      <modifiedWord/>
      <trackRevisions>false</trackRevisions>
    </reviewItem>
    <reviewItem>
      <errorID>92fd87e5-a42e-44c5-926a-3abadb7544f2</errorID>
      <errorWord>-</errorWord>
      <group>L1_Format</group>
      <groupName>格式问题</groupName>
      <ability>L2_HalfPunc</ability>
      <abilityName>全半角检查</abilityName>
      <candidateList>
        <item>－</item>
      </candidateList>
      <explain>文本全半角错误。</explain>
      <paraID>52B446D4</paraID>
      <start>3</start>
      <end>4</end>
      <status>unmodified</status>
      <modifiedWord/>
      <trackRevisions>false</trackRevisions>
    </reviewItem>
    <reviewItem>
      <errorID>5049dee2-7e48-48c3-928b-652ca4733073</errorID>
      <errorWord>-</errorWord>
      <group>L1_Format</group>
      <groupName>格式问题</groupName>
      <ability>L2_HalfPunc</ability>
      <abilityName>全半角检查</abilityName>
      <candidateList>
        <item>－</item>
      </candidateList>
      <explain>文本全半角错误。</explain>
      <paraID>3A20B571</paraID>
      <start>7</start>
      <end>8</end>
      <status>unmodified</status>
      <modifiedWord/>
      <trackRevisions>false</trackRevisions>
    </reviewItem>
    <reviewItem>
      <errorID>c315242e-a40e-4f7e-b0f2-6f915d255de6</errorID>
      <errorWord>-</errorWord>
      <group>L1_Format</group>
      <groupName>格式问题</groupName>
      <ability>L2_HalfPunc</ability>
      <abilityName>全半角检查</abilityName>
      <candidateList>
        <item>－</item>
      </candidateList>
      <explain>文本全半角错误。</explain>
      <paraID>13DD9116</paraID>
      <start>7</start>
      <end>8</end>
      <status>unmodified</status>
      <modifiedWord/>
      <trackRevisions>false</trackRevisions>
    </reviewItem>
    <reviewItem>
      <errorID>3ffd41b0-5bee-49ab-8cf5-1663dd564f69</errorID>
      <errorWord>(</errorWord>
      <group>L1_Format</group>
      <groupName>格式问题</groupName>
      <ability>L2_HalfPunc</ability>
      <abilityName>全半角检查</abilityName>
      <candidateList>
        <item>（</item>
      </candidateList>
      <explain>文本全半角错误。</explain>
      <paraID> 4A8DE8C</paraID>
      <start>5</start>
      <end>6</end>
      <status>unmodified</status>
      <modifiedWord/>
      <trackRevisions>false</trackRevisions>
    </reviewItem>
    <reviewItem>
      <errorID>3b2ae753-1ba0-4832-8952-3b6315d796cc</errorID>
      <errorWord>-</errorWord>
      <group>L1_Format</group>
      <groupName>格式问题</groupName>
      <ability>L2_HalfPunc</ability>
      <abilityName>全半角检查</abilityName>
      <candidateList>
        <item>－</item>
      </candidateList>
      <explain>文本全半角错误。</explain>
      <paraID> 4A8DE8C</paraID>
      <start>10</start>
      <end>11</end>
      <status>unmodified</status>
      <modifiedWord/>
      <trackRevisions>false</trackRevisions>
    </reviewItem>
    <reviewItem>
      <errorID>41529e3a-98bc-4c52-9644-2bb5b0506e0e</errorID>
      <errorWord>)</errorWord>
      <group>L1_Format</group>
      <groupName>格式问题</groupName>
      <ability>L2_HalfPunc</ability>
      <abilityName>全半角检查</abilityName>
      <candidateList>
        <item>）</item>
      </candidateList>
      <explain>文本全半角错误。</explain>
      <paraID> 4A8DE8C</paraID>
      <start>15</start>
      <end>16</end>
      <status>unmodified</status>
      <modifiedWord/>
      <trackRevisions>false</trackRevisions>
    </reviewItem>
    <reviewItem>
      <errorID>d5206c4f-12b0-4527-867c-54646753f11e</errorID>
      <errorWord>(</errorWord>
      <group>L1_Format</group>
      <groupName>格式问题</groupName>
      <ability>L2_HalfPunc</ability>
      <abilityName>全半角检查</abilityName>
      <candidateList>
        <item>（</item>
      </candidateList>
      <explain>文本全半角错误。</explain>
      <paraID>5D6E5109</paraID>
      <start>5</start>
      <end>6</end>
      <status>unmodified</status>
      <modifiedWord/>
      <trackRevisions>false</trackRevisions>
    </reviewItem>
    <reviewItem>
      <errorID>b8b94b89-5f30-471e-9514-d5dd1d744be4</errorID>
      <errorWord>-</errorWord>
      <group>L1_Format</group>
      <groupName>格式问题</groupName>
      <ability>L2_HalfPunc</ability>
      <abilityName>全半角检查</abilityName>
      <candidateList>
        <item>－</item>
      </candidateList>
      <explain>文本全半角错误。</explain>
      <paraID>5D6E5109</paraID>
      <start>10</start>
      <end>11</end>
      <status>unmodified</status>
      <modifiedWord/>
      <trackRevisions>false</trackRevisions>
    </reviewItem>
    <reviewItem>
      <errorID>9146adf4-aeff-4ba3-9cfc-2226bd3b1d0f</errorID>
      <errorWord>)</errorWord>
      <group>L1_Format</group>
      <groupName>格式问题</groupName>
      <ability>L2_HalfPunc</ability>
      <abilityName>全半角检查</abilityName>
      <candidateList>
        <item>）</item>
      </candidateList>
      <explain>文本全半角错误。</explain>
      <paraID>5D6E5109</paraID>
      <start>15</start>
      <end>16</end>
      <status>unmodified</status>
      <modifiedWord/>
      <trackRevisions>false</trackRevisions>
    </reviewItem>
    <reviewItem>
      <errorID>fbcfbaf4-5626-49af-aa80-0988f889ea62</errorID>
      <errorWord>-</errorWord>
      <group>L1_Format</group>
      <groupName>格式问题</groupName>
      <ability>L2_HalfPunc</ability>
      <abilityName>全半角检查</abilityName>
      <candidateList>
        <item>－</item>
      </candidateList>
      <explain>文本全半角错误。</explain>
      <paraID>185B12C1</paraID>
      <start>7</start>
      <end>8</end>
      <status>unmodified</status>
      <modifiedWord/>
      <trackRevisions>false</trackRevisions>
    </reviewItem>
    <reviewItem>
      <errorID>f0b01766-8809-46a7-8b12-99b2e7c52fcb</errorID>
      <errorWord>-</errorWord>
      <group>L1_Format</group>
      <groupName>格式问题</groupName>
      <ability>L2_HalfPunc</ability>
      <abilityName>全半角检查</abilityName>
      <candidateList>
        <item>－</item>
      </candidateList>
      <explain>文本全半角错误。</explain>
      <paraID>78EB332D</paraID>
      <start>7</start>
      <end>8</end>
      <status>unmodified</status>
      <modifiedWord/>
      <trackRevisions>false</trackRevisions>
    </reviewItem>
    <reviewItem>
      <errorID>fd34459f-5ca9-4c18-80c8-b6ddf9383b18</errorID>
      <errorWord>.</errorWord>
      <group>L1_Format</group>
      <groupName>格式问题</groupName>
      <ability>L2_HalfPunc</ability>
      <abilityName>全半角检查</abilityName>
      <candidateList>
        <item>。</item>
      </candidateList>
      <explain>文本全半角错误。</explain>
      <paraID>7242DB8F</paraID>
      <start>7</start>
      <end>8</end>
      <status>unmodified</status>
      <modifiedWord/>
      <trackRevisions>false</trackRevisions>
    </reviewItem>
    <reviewItem>
      <errorID>2057c937-39d1-48ef-a063-002ed2468c02</errorID>
      <errorWord>-</errorWord>
      <group>L1_Format</group>
      <groupName>格式问题</groupName>
      <ability>L2_HalfPunc</ability>
      <abilityName>全半角检查</abilityName>
      <candidateList>
        <item>－</item>
      </candidateList>
      <explain>文本全半角错误。</explain>
      <paraID>75AE9AF1</paraID>
      <start>15</start>
      <end>16</end>
      <status>unmodified</status>
      <modifiedWord/>
      <trackRevisions>false</trackRevisions>
    </reviewItem>
    <reviewItem>
      <errorID>667b3970-42b3-47b5-b31f-bffbf11e8a6b</errorID>
      <errorWord>-</errorWord>
      <group>L1_Format</group>
      <groupName>格式问题</groupName>
      <ability>L2_HalfPunc</ability>
      <abilityName>全半角检查</abilityName>
      <candidateList>
        <item>－</item>
      </candidateList>
      <explain>文本全半角错误。</explain>
      <paraID>467B06C3</paraID>
      <start>7</start>
      <end>8</end>
      <status>unmodified</status>
      <modifiedWord/>
      <trackRevisions>false</trackRevisions>
    </reviewItem>
    <reviewItem>
      <errorID>f65febda-a44d-47ff-81cb-e0786c4c8be8</errorID>
      <errorWord>-</errorWord>
      <group>L1_Format</group>
      <groupName>格式问题</groupName>
      <ability>L2_HalfPunc</ability>
      <abilityName>全半角检查</abilityName>
      <candidateList>
        <item>－</item>
      </candidateList>
      <explain>文本全半角错误。</explain>
      <paraID>673FC69D</paraID>
      <start>21</start>
      <end>22</end>
      <status>unmodified</status>
      <modifiedWord/>
      <trackRevisions>false</trackRevisions>
    </reviewItem>
    <reviewItem>
      <errorID>e7b9f1b1-dff3-4109-bce0-fd4a5f8a450e</errorID>
      <errorWord>-</errorWord>
      <group>L1_Format</group>
      <groupName>格式问题</groupName>
      <ability>L2_HalfPunc</ability>
      <abilityName>全半角检查</abilityName>
      <candidateList>
        <item>－</item>
      </candidateList>
      <explain>文本全半角错误。</explain>
      <paraID>14B35998</paraID>
      <start>13</start>
      <end>14</end>
      <status>unmodified</status>
      <modifiedWord/>
      <trackRevisions>false</trackRevisions>
    </reviewItem>
    <reviewItem>
      <errorID>4ebe2375-b888-450c-be42-36e89aab398c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655A2164</paraID>
      <start>4</start>
      <end>5</end>
      <status>unmodified</status>
      <modifiedWord/>
      <trackRevisions>false</trackRevisions>
    </reviewItem>
    <reviewItem>
      <errorID>425b3aee-6502-4262-aa13-0b43f6210825</errorID>
      <errorWord>-</errorWord>
      <group>L1_Format</group>
      <groupName>格式问题</groupName>
      <ability>L2_HalfPunc</ability>
      <abilityName>全半角检查</abilityName>
      <candidateList>
        <item>－</item>
      </candidateList>
      <explain>文本全半角错误。</explain>
      <paraID>2C2F0B74</paraID>
      <start>3</start>
      <end>4</end>
      <status>unmodified</status>
      <modifiedWord/>
      <trackRevisions>false</trackRevisions>
    </reviewItem>
    <reviewItem>
      <errorID>831682b5-5c2e-4a35-8cda-afe66c917307</errorID>
      <errorWord>法制文化</errorWord>
      <group>L1_Political</group>
      <groupName>政治性问题</groupName>
      <ability>L2_Unpolitical</ability>
      <abilityName>政治敏感错误</abilityName>
      <candidateList>
        <item>法治文化</item>
      </candidateList>
      <explain/>
      <paraID>77036A60</paraID>
      <start>2</start>
      <end>6</end>
      <status>unmodified</status>
      <modifiedWord/>
      <trackRevisions>false</trackRevisions>
    </reviewItem>
    <reviewItem>
      <errorID>cf21972b-3a27-44b8-9a53-9e31b7310eeb</errorID>
      <errorWord>-</errorWord>
      <group>L1_Format</group>
      <groupName>格式问题</groupName>
      <ability>L2_HalfPunc</ability>
      <abilityName>全半角检查</abilityName>
      <candidateList>
        <item>－</item>
      </candidateList>
      <explain>文本全半角错误。</explain>
      <paraID>51E1787A</paraID>
      <start>3</start>
      <end>4</end>
      <status>unmodified</status>
      <modifiedWord/>
      <trackRevisions>false</trackRevisions>
    </reviewItem>
    <reviewItem>
      <errorID>541fd281-fbdd-4b28-973b-b729108469e2</errorID>
      <errorWord>-</errorWord>
      <group>L1_Format</group>
      <groupName>格式问题</groupName>
      <ability>L2_HalfPunc</ability>
      <abilityName>全半角检查</abilityName>
      <candidateList>
        <item>－</item>
      </candidateList>
      <explain>文本全半角错误。</explain>
      <paraID>66AC9552</paraID>
      <start>3</start>
      <end>4</end>
      <status>unmodified</status>
      <modifiedWord/>
      <trackRevisions>false</trackRevisions>
    </reviewItem>
    <reviewItem>
      <errorID>fa4365a7-a21b-4fc3-b73c-556df8e0c193</errorID>
      <errorWord>-</errorWord>
      <group>L1_Format</group>
      <groupName>格式问题</groupName>
      <ability>L2_HalfPunc</ability>
      <abilityName>全半角检查</abilityName>
      <candidateList>
        <item>－</item>
      </candidateList>
      <explain>文本全半角错误。</explain>
      <paraID>2E33B9CE</paraID>
      <start>4</start>
      <end>5</end>
      <status>unmodified</status>
      <modifiedWord/>
      <trackRevisions>false</trackRevisions>
    </reviewItem>
    <reviewItem>
      <errorID>cea5e040-3b75-446d-ae90-445d41284006</errorID>
      <errorWord>-</errorWord>
      <group>L1_Format</group>
      <groupName>格式问题</groupName>
      <ability>L2_HalfPunc</ability>
      <abilityName>全半角检查</abilityName>
      <candidateList>
        <item>－</item>
      </candidateList>
      <explain>文本全半角错误。</explain>
      <paraID>20B67571</paraID>
      <start>15</start>
      <end>16</end>
      <status>unmodified</status>
      <modifiedWord/>
      <trackRevisions>false</trackRevisions>
    </reviewItem>
    <reviewItem>
      <errorID>217a9096-8a21-4b8c-a28b-7cf21ada889b</errorID>
      <errorWord>)</errorWord>
      <group>L1_Format</group>
      <groupName>格式问题</groupName>
      <ability>L2_HalfPunc</ability>
      <abilityName>全半角检查</abilityName>
      <candidateList>
        <item>）</item>
      </candidateList>
      <explain>文本全半角错误。</explain>
      <paraID>20B67571</paraID>
      <start>19</start>
      <end>20</end>
      <status>unmodified</status>
      <modifiedWord/>
      <trackRevisions>false</trackRevisions>
    </reviewItem>
    <reviewItem>
      <errorID>8ff3a76c-7461-4ec0-b999-edb2f7d84e63</errorID>
      <errorWord>-</errorWord>
      <group>L1_Format</group>
      <groupName>格式问题</groupName>
      <ability>L2_HalfPunc</ability>
      <abilityName>全半角检查</abilityName>
      <candidateList>
        <item>－</item>
      </candidateList>
      <explain>文本全半角错误。</explain>
      <paraID>12C427A7</paraID>
      <start>7</start>
      <end>8</end>
      <status>unmodified</status>
      <modifiedWord/>
      <trackRevisions>false</trackRevisions>
    </reviewItem>
    <reviewItem>
      <errorID>2b827e66-6e57-469e-aad8-94253afa35c5</errorID>
      <errorWord>)</errorWord>
      <group>L1_Format</group>
      <groupName>格式问题</groupName>
      <ability>L2_HalfPunc</ability>
      <abilityName>全半角检查</abilityName>
      <candidateList>
        <item>）</item>
      </candidateList>
      <explain>文本全半角错误。</explain>
      <paraID>12C427A7</paraID>
      <start>11</start>
      <end>12</end>
      <status>unmodified</status>
      <modifiedWord/>
      <trackRevisions>false</trackRevisions>
    </reviewItem>
    <reviewItem>
      <errorID>b3eec576-3346-4dce-b52b-4569dd409447</errorID>
      <errorWord>-</errorWord>
      <group>L1_Format</group>
      <groupName>格式问题</groupName>
      <ability>L2_HalfPunc</ability>
      <abilityName>全半角检查</abilityName>
      <candidateList>
        <item>－</item>
      </candidateList>
      <explain>文本全半角错误。</explain>
      <paraID>719D23D1</paraID>
      <start>15</start>
      <end>16</end>
      <status>unmodified</status>
      <modifiedWord/>
      <trackRevisions>false</trackRevisions>
    </reviewItem>
    <reviewItem>
      <errorID>735054b0-7bc8-4132-b915-6cd6dfd34e67</errorID>
      <errorWord>-</errorWord>
      <group>L1_Format</group>
      <groupName>格式问题</groupName>
      <ability>L2_HalfPunc</ability>
      <abilityName>全半角检查</abilityName>
      <candidateList>
        <item>－</item>
      </candidateList>
      <explain>文本全半角错误。</explain>
      <paraID>3473FA98</paraID>
      <start>7</start>
      <end>8</end>
      <status>unmodified</status>
      <modifiedWord/>
      <trackRevisions>false</trackRevisions>
    </reviewItem>
    <reviewItem>
      <errorID>89a5a557-2bb0-4032-a396-ff6546dcecf0</errorID>
      <errorWord>(</errorWord>
      <group>L1_Format</group>
      <groupName>格式问题</groupName>
      <ability>L2_HalfPunc</ability>
      <abilityName>全半角检查</abilityName>
      <candidateList>
        <item>（</item>
      </candidateList>
      <explain>文本全半角错误。</explain>
      <paraID>14E738BD</paraID>
      <start>10</start>
      <end>11</end>
      <status>unmodified</status>
      <modifiedWord/>
      <trackRevisions>false</trackRevisions>
    </reviewItem>
    <reviewItem>
      <errorID>2d95a5f6-66b3-45ad-9732-efd9d51f27bd</errorID>
      <errorWord>)</errorWord>
      <group>L1_Format</group>
      <groupName>格式问题</groupName>
      <ability>L2_HalfPunc</ability>
      <abilityName>全半角检查</abilityName>
      <candidateList>
        <item>）</item>
      </candidateList>
      <explain>文本全半角错误。</explain>
      <paraID>14E738BD</paraID>
      <start>18</start>
      <end>19</end>
      <status>unmodified</status>
      <modifiedWord/>
      <trackRevisions>false</trackRevisions>
    </reviewItem>
    <reviewItem>
      <errorID>93f4cbf2-73e4-4faf-902e-561bd059b732</errorID>
      <errorWord>(</errorWord>
      <group>L1_Format</group>
      <groupName>格式问题</groupName>
      <ability>L2_HalfPunc</ability>
      <abilityName>全半角检查</abilityName>
      <candidateList>
        <item>（</item>
      </candidateList>
      <explain>文本全半角错误。</explain>
      <paraID> 5786F39</paraID>
      <start>10</start>
      <end>11</end>
      <status>unmodified</status>
      <modifiedWord/>
      <trackRevisions>false</trackRevisions>
    </reviewItem>
    <reviewItem>
      <errorID>fdb7107a-d32d-48a5-955e-480d9ca26dd4</errorID>
      <errorWord>)</errorWord>
      <group>L1_Format</group>
      <groupName>格式问题</groupName>
      <ability>L2_HalfPunc</ability>
      <abilityName>全半角检查</abilityName>
      <candidateList>
        <item>）</item>
      </candidateList>
      <explain>文本全半角错误。</explain>
      <paraID> 5786F39</paraID>
      <start>18</start>
      <end>19</end>
      <status>unmodified</status>
      <modifiedWord/>
      <trackRevisions>false</trackRevisions>
    </reviewItem>
    <reviewItem>
      <errorID>6c465778-3446-4d00-b976-83b486f4962c</errorID>
      <errorWord>-</errorWord>
      <group>L1_Format</group>
      <groupName>格式问题</groupName>
      <ability>L2_HalfPunc</ability>
      <abilityName>全半角检查</abilityName>
      <candidateList>
        <item>－</item>
      </candidateList>
      <explain>文本全半角错误。</explain>
      <paraID>5895E3A3</paraID>
      <start>8</start>
      <end>9</end>
      <status>unmodified</status>
      <modifiedWord/>
      <trackRevisions>false</trackRevisions>
    </reviewItem>
    <reviewItem>
      <errorID>3cad32db-cf86-404e-a779-c32d2c893a11</errorID>
      <errorWord>-</errorWord>
      <group>L1_Format</group>
      <groupName>格式问题</groupName>
      <ability>L2_HalfPunc</ability>
      <abilityName>全半角检查</abilityName>
      <candidateList>
        <item>－</item>
      </candidateList>
      <explain>文本全半角错误。</explain>
      <paraID> 94AC7E0</paraID>
      <start>8</start>
      <end>9</end>
      <status>unmodified</status>
      <modifiedWord/>
      <trackRevisions>false</trackRevisions>
    </reviewItem>
    <reviewItem>
      <errorID>23c78ac5-cc82-45cc-a272-563d8a0694fd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3EF720C5</paraID>
      <start>4</start>
      <end>5</end>
      <status>unmodified</status>
      <modifiedWord/>
      <trackRevisions>false</trackRevisions>
    </reviewItem>
    <reviewItem>
      <errorID>b1b995c5-6b1b-4510-9973-cbb718990947</errorID>
      <errorWord>-</errorWord>
      <group>L1_Format</group>
      <groupName>格式问题</groupName>
      <ability>L2_HalfPunc</ability>
      <abilityName>全半角检查</abilityName>
      <candidateList>
        <item>－</item>
      </candidateList>
      <explain>文本全半角错误。</explain>
      <paraID>18748E62</paraID>
      <start>3</start>
      <end>4</end>
      <status>unmodified</status>
      <modifiedWord/>
      <trackRevisions>false</trackRevisions>
    </reviewItem>
    <reviewItem>
      <errorID>9419dfdc-8bd6-4c1f-ae29-db9dde63cbdf</errorID>
      <errorWord>-</errorWord>
      <group>L1_Format</group>
      <groupName>格式问题</groupName>
      <ability>L2_HalfPunc</ability>
      <abilityName>全半角检查</abilityName>
      <candidateList>
        <item>－</item>
      </candidateList>
      <explain>文本全半角错误。</explain>
      <paraID>7C07B289</paraID>
      <start>7</start>
      <end>8</end>
      <status>unmodified</status>
      <modifiedWord/>
      <trackRevisions>false</trackRevisions>
    </reviewItem>
    <reviewItem>
      <errorID>141dc0cc-d18c-4360-a22f-70b8f51bcadc</errorID>
      <errorWord>(</errorWord>
      <group>L1_Format</group>
      <groupName>格式问题</groupName>
      <ability>L2_HalfPunc</ability>
      <abilityName>全半角检查</abilityName>
      <candidateList>
        <item>（</item>
      </candidateList>
      <explain>文本全半角错误。</explain>
      <paraID>7C9213FF</paraID>
      <start>10</start>
      <end>11</end>
      <status>unmodified</status>
      <modifiedWord/>
      <trackRevisions>false</trackRevisions>
    </reviewItem>
    <reviewItem>
      <errorID>e8679aac-ef2c-4fd5-91c9-fa39f3ca2f81</errorID>
      <errorWord>)</errorWord>
      <group>L1_Format</group>
      <groupName>格式问题</groupName>
      <ability>L2_HalfPunc</ability>
      <abilityName>全半角检查</abilityName>
      <candidateList>
        <item>）</item>
      </candidateList>
      <explain>文本全半角错误。</explain>
      <paraID>7C9213FF</paraID>
      <start>13</start>
      <end>14</end>
      <status>unmodified</status>
      <modifiedWord/>
      <trackRevisions>false</trackRevisions>
    </reviewItem>
    <reviewItem>
      <errorID>ad5d7749-d0ad-491f-ad4b-0fd7c81fcc43</errorID>
      <errorWord>-</errorWord>
      <group>L1_Format</group>
      <groupName>格式问题</groupName>
      <ability>L2_HalfPunc</ability>
      <abilityName>全半角检查</abilityName>
      <candidateList>
        <item>－</item>
      </candidateList>
      <explain>文本全半角错误。</explain>
      <paraID>7BAC5CBE</paraID>
      <start>8</start>
      <end>9</end>
      <status>unmodified</status>
      <modifiedWord/>
      <trackRevisions>false</trackRevisions>
    </reviewItem>
    <reviewItem>
      <errorID>c2b34571-e68d-4387-b097-c4982fa2a9c4</errorID>
      <errorWord>-</errorWord>
      <group>L1_Format</group>
      <groupName>格式问题</groupName>
      <ability>L2_HalfPunc</ability>
      <abilityName>全半角检查</abilityName>
      <candidateList>
        <item>－</item>
      </candidateList>
      <explain>文本全半角错误。</explain>
      <paraID>1E6EE6F4</paraID>
      <start>8</start>
      <end>9</end>
      <status>unmodified</status>
      <modifiedWord/>
      <trackRevisions>false</trackRevisions>
    </reviewItem>
    <reviewItem>
      <errorID>1c36cc7e-6729-43cf-94aa-bb2eb6b186c6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12B50369</paraID>
      <start>118</start>
      <end>122</end>
      <status>unmodified</status>
      <modifiedWord/>
      <trackRevisions>false</trackRevisions>
    </reviewItem>
    <reviewItem>
      <errorID>88c9057b-2dae-4a0b-8f6a-6d22e968a8b3</errorID>
      <errorWord>，</errorWord>
      <group>L1_Word</group>
      <groupName>字词问题</groupName>
      <ability>L2_Typo</ability>
      <abilityName>字词错误</abilityName>
      <candidateList>
        <item>，以</item>
      </candidateList>
      <explain/>
      <paraID>5AF3CC18</paraID>
      <start>85</start>
      <end>86</end>
      <status>unmodified</status>
      <modifiedWord/>
      <trackRevisions>false</trackRevisions>
    </reviewItem>
    <reviewItem>
      <errorID>486b2a7d-f3b3-4982-a033-0a7198e4f63e</errorID>
      <errorWord>其它</errorWord>
      <group>L1_Word</group>
      <groupName>字词问题</groupName>
      <ability>L2_Alias</ability>
      <abilityName>也作/曾用词</abilityName>
      <candidateList>
        <item>其他</item>
      </candidateList>
      <explain>词汇[其它]为不规范表述或旧称，其规范书面表述为[其他]。</explain>
      <paraID>5AF3CC18</paraID>
      <start>89</start>
      <end>91</end>
      <status>unmodified</status>
      <modifiedWord/>
      <trackRevisions>false</trackRevisions>
    </reviewItem>
    <reviewItem>
      <errorID>f834151a-6df8-41d1-9880-b1b76c046ed7</errorID>
      <errorWord>,</errorWord>
      <group>L1_Format</group>
      <groupName>格式问题</groupName>
      <ability>L2_HalfPunc</ability>
      <abilityName>全半角检查</abilityName>
      <candidateList>
        <item>，</item>
      </candidateList>
      <explain>文本全半角错误。</explain>
      <paraID>11A5C875</paraID>
      <start>24</start>
      <end>25</end>
      <status>unmodified</status>
      <modifiedWord/>
      <trackRevisions>false</trackRevisions>
    </reviewItem>
    <reviewItem>
      <errorID>bf7cba45-dc9f-4a0d-8cbb-22af96c6e846</errorID>
      <errorWord>(</errorWord>
      <group>L1_Format</group>
      <groupName>格式问题</groupName>
      <ability>L2_HalfPunc</ability>
      <abilityName>全半角检查</abilityName>
      <candidateList>
        <item>（</item>
      </candidateList>
      <explain>文本全半角错误。</explain>
      <paraID>2007E8ED</paraID>
      <start>45</start>
      <end>46</end>
      <status>unmodified</status>
      <modifiedWord/>
      <trackRevisions>false</trackRevisions>
    </reviewItem>
    <reviewItem>
      <errorID>d3d3927a-4d85-4846-b910-bc6cee8fb096</errorID>
      <errorWord>)</errorWord>
      <group>L1_Format</group>
      <groupName>格式问题</groupName>
      <ability>L2_HalfPunc</ability>
      <abilityName>全半角检查</abilityName>
      <candidateList>
        <item>）</item>
      </candidateList>
      <explain>文本全半角错误。</explain>
      <paraID>2007E8ED</paraID>
      <start>52</start>
      <end>53</end>
      <status>unmodified</status>
      <modifiedWord/>
      <trackRevisions>false</trackRevisions>
    </reviewItem>
    <reviewItem>
      <errorID>7fb3a245-21f6-49c7-88e7-a948b02d854b</errorID>
      <errorWord>程</errorWord>
      <group>L1_Word</group>
      <groupName>字词问题</groupName>
      <ability>L2_Typo</ability>
      <abilityName>字词错误</abilityName>
      <candidateList>
        <item>程和</item>
      </candidateList>
      <explain/>
      <paraID>460B2CB7</paraID>
      <start>93</start>
      <end>94</end>
      <status>unmodified</status>
      <modifiedWord/>
      <trackRevisions>false</trackRevisions>
    </reviewItem>
    <reviewItem>
      <errorID>291ba37d-801d-4eeb-bee3-f20d2e5a2ec4</errorID>
      <errorWord>,</errorWord>
      <group>L1_Format</group>
      <groupName>格式问题</groupName>
      <ability>L2_HalfPunc</ability>
      <abilityName>全半角检查</abilityName>
      <candidateList>
        <item>，</item>
      </candidateList>
      <explain>文本全半角错误。</explain>
      <paraID>299E3E60</paraID>
      <start>16</start>
      <end>17</end>
      <status>unmodified</status>
      <modifiedWord/>
      <trackRevisions>false</trackRevisions>
    </reviewItem>
    <reviewItem>
      <errorID>7bd7c859-ed11-4aca-8c28-06a03c4ba6d3</errorID>
      <errorWord>:</errorWord>
      <group>L1_Format</group>
      <groupName>格式问题</groupName>
      <ability>L2_HalfPunc</ability>
      <abilityName>全半角检查</abilityName>
      <candidateList>
        <item>：</item>
      </candidateList>
      <explain>文本全半角错误。</explain>
      <paraID>70F3C866</paraID>
      <start>9</start>
      <end>10</end>
      <status>unmodified</status>
      <modifiedWord/>
      <trackRevisions>false</trackRevisions>
    </reviewItem>
    <reviewItem>
      <errorID>2d4b4a27-6ad0-43bc-8609-5e45c8a5ef9b</errorID>
      <errorWord>,</errorWord>
      <group>L1_Format</group>
      <groupName>格式问题</groupName>
      <ability>L2_HalfPunc</ability>
      <abilityName>全半角检查</abilityName>
      <candidateList>
        <item>，</item>
      </candidateList>
      <explain>文本全半角错误。</explain>
      <paraID>535BDBE7</paraID>
      <start>15</start>
      <end>16</end>
      <status>unmodified</status>
      <modifiedWord/>
      <trackRevisions>false</trackRevisions>
    </reviewItem>
    <reviewItem>
      <errorID>7c1ebbe1-fae0-4631-aa3d-d8ca3d4a6363</errorID>
      <errorWord>,</errorWord>
      <group>L1_Format</group>
      <groupName>格式问题</groupName>
      <ability>L2_HalfPunc</ability>
      <abilityName>全半角检查</abilityName>
      <candidateList>
        <item>，</item>
      </candidateList>
      <explain>文本全半角错误。</explain>
      <paraID>535BDBE7</paraID>
      <start>42</start>
      <end>43</end>
      <status>unmodified</status>
      <modifiedWord/>
      <trackRevisions>false</trackRevisions>
    </reviewItem>
    <reviewItem>
      <errorID>32d3d331-37d2-4513-8da6-e12d0c1249cd</errorID>
      <errorWord>》</errorWord>
      <group>L1_Word</group>
      <groupName>字词问题</groupName>
      <ability>L2_Typo</ability>
      <abilityName>字词错误</abilityName>
      <candidateList>
        <item>》和</item>
      </candidateList>
      <explain/>
      <paraID>36C5AB2E</paraID>
      <start>15</start>
      <end>16</end>
      <status>unmodified</status>
      <modifiedWord/>
      <trackRevisions>false</trackRevisions>
    </reviewItem>
    <reviewItem>
      <errorID>a9c99871-1ad3-4967-89cf-16579725eeff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1DDDFD46</paraID>
      <start>0</start>
      <end>2</end>
      <status>unmodified</status>
      <modifiedWord/>
      <trackRevisions>false</trackRevisions>
    </reviewItem>
    <reviewItem>
      <errorID>2af8c5e2-8af4-4e34-8e4b-dfef15d10d13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62713549</paraID>
      <start>0</start>
      <end>2</end>
      <status>unmodified</status>
      <modifiedWord/>
      <trackRevisions>false</trackRevisions>
    </reviewItem>
    <reviewItem>
      <errorID>f21d4d0f-17d4-4d9b-b948-bfb2f6b0fabd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23960D1D</paraID>
      <start>0</start>
      <end>2</end>
      <status>unmodified</status>
      <modifiedWord/>
      <trackRevisions>false</trackRevisions>
    </reviewItem>
    <reviewItem>
      <errorID>0f5889a5-b83a-435d-953c-e6e19a84117d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641C082A</paraID>
      <start>0</start>
      <end>2</end>
      <status>unmodified</status>
      <modifiedWord/>
      <trackRevisions>false</trackRevisions>
    </reviewItem>
    <reviewItem>
      <errorID>315e5a48-6167-42ae-9a9a-9c16198033fc</errorID>
      <errorWord>[2024]5号</errorWord>
      <group>L1_Knowledge</group>
      <groupName>知识性问题</groupName>
      <ability>L2_Knowledge</ability>
      <abilityName>其他知识</abilityName>
      <candidateList>
        <item>〔2024〕5号</item>
      </candidateList>
      <explain>发文字号格式错误。</explain>
      <paraID>22723257</paraID>
      <start>140</start>
      <end>148</end>
      <status>unmodified</status>
      <modifiedWord/>
      <trackRevisions>false</trackRevisions>
    </reviewItem>
    <reviewItem>
      <errorID>8f128ca0-9e60-47a8-9536-8e21886c88a9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6E66DE29</paraID>
      <start>0</start>
      <end>2</end>
      <status>unmodified</status>
      <modifiedWord/>
      <trackRevisions>false</trackRevisions>
    </reviewItem>
    <reviewItem>
      <errorID>9d61f4df-b86a-4d4e-958b-5ab8c546bf48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71CB8EB9</paraID>
      <start>0</start>
      <end>2</end>
      <status>unmodified</status>
      <modifiedWord/>
      <trackRevisions>false</trackRevisions>
    </reviewItem>
    <reviewItem>
      <errorID>f059d2d5-7c42-4327-8bf1-281d7a1e4357</errorID>
      <errorWord>其它</errorWord>
      <group>L1_Word</group>
      <groupName>字词问题</groupName>
      <ability>L2_Alias</ability>
      <abilityName>也作/曾用词</abilityName>
      <candidateList>
        <item>其他</item>
      </candidateList>
      <explain>词汇[其它]为不规范表述或旧称，其规范书面表述为[其他]。</explain>
      <paraID>3FDA670C</paraID>
      <start>45</start>
      <end>47</end>
      <status>unmodified</status>
      <modifiedWord/>
      <trackRevisions>false</trackRevisions>
    </reviewItem>
    <reviewItem>
      <errorID>0261bcc2-b430-4411-80fa-ffa78db48b1d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573B545D</paraID>
      <start>0</start>
      <end>2</end>
      <status>unmodified</status>
      <modifiedWord/>
      <trackRevisions>false</trackRevisions>
    </reviewItem>
    <reviewItem>
      <errorID>1611202e-9c20-4f60-8adf-e95f853f5117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1A2069A6</paraID>
      <start>0</start>
      <end>2</end>
      <status>unmodified</status>
      <modifiedWord/>
      <trackRevisions>false</trackRevisions>
    </reviewItem>
    <reviewItem>
      <errorID>84e21ad1-55fd-46dc-acb1-ec5c9786faa8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6881D46D</paraID>
      <start>0</start>
      <end>2</end>
      <status>unmodified</status>
      <modifiedWord/>
      <trackRevisions>false</trackRevisions>
    </reviewItem>
    <reviewItem>
      <errorID>c0d0ae19-54c5-4c7b-9a73-933773b23049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57BF529B</paraID>
      <start>0</start>
      <end>2</end>
      <status>unmodified</status>
      <modifiedWord/>
      <trackRevisions>false</trackRevisions>
    </reviewItem>
    <reviewItem>
      <errorID>50ef39f5-8692-44bc-9b62-89dfc33cbb05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6E6B1123</paraID>
      <start>0</start>
      <end>2</end>
      <status>unmodified</status>
      <modifiedWord/>
      <trackRevisions>false</trackRevisions>
    </reviewItem>
    <reviewItem>
      <errorID>41e60ea2-ef51-4cfe-9bff-f0722deeeeb0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1C7D56A4</paraID>
      <start>0</start>
      <end>2</end>
      <status>unmodified</status>
      <modifiedWord/>
      <trackRevisions>false</trackRevisions>
    </reviewItem>
    <reviewItem>
      <errorID>6eb392c3-1008-4942-bb97-7022c67fae55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F718CDA</paraID>
      <start>0</start>
      <end>2</end>
      <status>unmodified</status>
      <modifiedWord/>
      <trackRevisions>false</trackRevisions>
    </reviewItem>
    <reviewItem>
      <errorID>375799f6-878b-402c-8dad-ae9a7a190b5c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1D3E5F7F</paraID>
      <start>0</start>
      <end>2</end>
      <status>unmodified</status>
      <modifiedWord/>
      <trackRevisions>false</trackRevisions>
    </reviewItem>
    <reviewItem>
      <errorID>010b8b45-f494-45bb-993c-035f39abe04f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32BB568C</paraID>
      <start>0</start>
      <end>2</end>
      <status>unmodified</status>
      <modifiedWord/>
      <trackRevisions>false</trackRevisions>
    </reviewItem>
    <reviewItem>
      <errorID>8f5049e6-f32e-415f-b4d2-136555ce9b90</errorID>
      <errorWord>,</errorWord>
      <group>L1_Format</group>
      <groupName>格式问题</groupName>
      <ability>L2_HalfPunc</ability>
      <abilityName>全半角检查</abilityName>
      <candidateList>
        <item>，</item>
      </candidateList>
      <explain>文本全半角错误。</explain>
      <paraID>31D24D95</paraID>
      <start>104</start>
      <end>105</end>
      <status>unmodified</status>
      <modifiedWord/>
      <trackRevisions>false</trackRevisions>
    </reviewItem>
    <reviewItem>
      <errorID>ca3ff3f2-927a-4bf8-ad49-0e89d7d578b4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4B9021EA</paraID>
      <start>0</start>
      <end>2</end>
      <status>unmodified</status>
      <modifiedWord/>
      <trackRevisions>false</trackRevisions>
    </reviewItem>
    <reviewItem>
      <errorID>b220ac89-469e-4324-9c34-fb27a15979d2</errorID>
      <errorWord>能够</errorWord>
      <group>L1_Word</group>
      <groupName>字词问题</groupName>
      <ability>L2_Typo</ability>
      <abilityName>字词错误</abilityName>
      <candidateList>
        <item>能</item>
      </candidateList>
      <explain/>
      <paraID>4B9021EA</paraID>
      <start>47</start>
      <end>49</end>
      <status>unmodified</status>
      <modifiedWord/>
      <trackRevisions>false</trackRevisions>
    </reviewItem>
    <reviewItem>
      <errorID>43721714-c2ad-43a2-8cc0-ffbb92997b9b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7371E4C6</paraID>
      <start>0</start>
      <end>2</end>
      <status>unmodified</status>
      <modifiedWord/>
      <trackRevisions>false</trackRevisions>
    </reviewItem>
    <reviewItem>
      <errorID>8afd611f-649b-43bd-87a8-2c754bcd8dfc</errorID>
      <errorWord>(</errorWord>
      <group>L1_Format</group>
      <groupName>格式问题</groupName>
      <ability>L2_HalfPunc</ability>
      <abilityName>全半角检查</abilityName>
      <candidateList>
        <item>（</item>
      </candidateList>
      <explain>文本全半角错误。</explain>
      <paraID>7371E4C6</paraID>
      <start>60</start>
      <end>61</end>
      <status>unmodified</status>
      <modifiedWord/>
      <trackRevisions>false</trackRevisions>
    </reviewItem>
    <reviewItem>
      <errorID>6e63ed7b-fa88-4706-bf68-7c80da85b7c2</errorID>
      <errorWord>)</errorWord>
      <group>L1_Format</group>
      <groupName>格式问题</groupName>
      <ability>L2_HalfPunc</ability>
      <abilityName>全半角检查</abilityName>
      <candidateList>
        <item>）</item>
      </candidateList>
      <explain>文本全半角错误。</explain>
      <paraID>7371E4C6</paraID>
      <start>62</start>
      <end>63</end>
      <status>unmodified</status>
      <modifiedWord/>
      <trackRevisions>false</trackRevisions>
    </reviewItem>
    <reviewItem>
      <errorID>f969709b-a357-41a7-b0f8-8ce925f9d62d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736266CE</paraID>
      <start>0</start>
      <end>2</end>
      <status>unmodified</status>
      <modifiedWord/>
      <trackRevisions>false</trackRevisions>
    </reviewItem>
    <reviewItem>
      <errorID>366d5746-3f0d-4055-a10c-eab143638d44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6BC2F7D4</paraID>
      <start>0</start>
      <end>2</end>
      <status>unmodified</status>
      <modifiedWord/>
      <trackRevisions>false</trackRevisions>
    </reviewItem>
    <reviewItem>
      <errorID>f6a54c64-57dd-407a-88ea-a6b47b21d7cf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31AA5DAD</paraID>
      <start>0</start>
      <end>2</end>
      <status>unmodified</status>
      <modifiedWord/>
      <trackRevisions>false</trackRevisions>
    </reviewItem>
    <reviewItem>
      <errorID>597ea773-ea7b-4021-8a70-9fce4b185d54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6FD891C8</paraID>
      <start>0</start>
      <end>2</end>
      <status>unmodified</status>
      <modifiedWord/>
      <trackRevisions>false</trackRevisions>
    </reviewItem>
    <reviewItem>
      <errorID>186c4a9c-1ad9-4ec3-8d44-afc11e8e1d69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625DA0FD</paraID>
      <start>0</start>
      <end>2</end>
      <status>unmodified</status>
      <modifiedWord/>
      <trackRevisions>false</trackRevisions>
    </reviewItem>
    <reviewItem>
      <errorID>c96572aa-340b-4b3e-85ff-dd6f09ab085b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3CF5E326</paraID>
      <start>0</start>
      <end>2</end>
      <status>unmodified</status>
      <modifiedWord/>
      <trackRevisions>false</trackRevisions>
    </reviewItem>
    <reviewItem>
      <errorID>4637c149-e807-4674-9613-2b56989578a2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40180F75</paraID>
      <start>0</start>
      <end>2</end>
      <status>unmodified</status>
      <modifiedWord/>
      <trackRevisions>false</trackRevisions>
    </reviewItem>
    <reviewItem>
      <errorID>1afe625c-5079-4a15-819a-3051d6db0ee6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7615CF7F</paraID>
      <start>0</start>
      <end>2</end>
      <status>unmodified</status>
      <modifiedWord/>
      <trackRevisions>false</trackRevisions>
    </reviewItem>
    <reviewItem>
      <errorID>86d98df5-d29f-4a24-aaaf-9d990b7dc2f1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3DC62CBA</paraID>
      <start>0</start>
      <end>2</end>
      <status>unmodified</status>
      <modifiedWord/>
      <trackRevisions>false</trackRevisions>
    </reviewItem>
    <reviewItem>
      <errorID>e961a50c-1a35-4904-8dec-e97dffeec256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76AEC37E</paraID>
      <start>0</start>
      <end>2</end>
      <status>unmodified</status>
      <modifiedWord/>
      <trackRevisions>false</trackRevisions>
    </reviewItem>
    <reviewItem>
      <errorID>367bbad1-9a48-4b00-8da1-f3803bb4a6d1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62FC44E8</paraID>
      <start>0</start>
      <end>2</end>
      <status>unmodified</status>
      <modifiedWord/>
      <trackRevisions>false</trackRevisions>
    </reviewItem>
    <reviewItem>
      <errorID>e6f67a6d-c939-4922-9bf2-af3b02b96bbd</errorID>
      <errorWord>:</errorWord>
      <group>L1_Format</group>
      <groupName>格式问题</groupName>
      <ability>L2_HalfPunc</ability>
      <abilityName>全半角检查</abilityName>
      <candidateList>
        <item>：</item>
      </candidateList>
      <explain>文本全半角错误。</explain>
      <paraID>7873F26A</paraID>
      <start>3</start>
      <end>4</end>
      <status>unmodified</status>
      <modifiedWord/>
      <trackRevisions>false</trackRevisions>
    </reviewItem>
    <reviewItem>
      <errorID>8d48f1f0-a6d6-4c71-9a10-b38ae1ca0cb9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76562FB1</paraID>
      <start>0</start>
      <end>2</end>
      <status>unmodified</status>
      <modifiedWord/>
      <trackRevisions>false</trackRevisions>
    </reviewItem>
    <reviewItem>
      <errorID>8b751475-1976-4106-8e93-86bb4627535c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4C410C71</paraID>
      <start>0</start>
      <end>2</end>
      <status>unmodified</status>
      <modifiedWord/>
      <trackRevisions>false</trackRevisions>
    </reviewItem>
    <reviewItem>
      <errorID>88184e67-e807-45b2-b974-8b5b58eb3663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76872C14</paraID>
      <start>0</start>
      <end>2</end>
      <status>unmodified</status>
      <modifiedWord/>
      <trackRevisions>false</trackRevisions>
    </reviewItem>
    <reviewItem>
      <errorID>0bd4b391-cd4d-4939-a6a0-ee3b380fac59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3AB30416</paraID>
      <start>0</start>
      <end>2</end>
      <status>unmodified</status>
      <modifiedWord/>
      <trackRevisions>false</trackRevisions>
    </reviewItem>
    <reviewItem>
      <errorID>b57a6657-e71f-40cf-93d8-f8c411c76f0f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1032E743</paraID>
      <start>0</start>
      <end>2</end>
      <status>unmodified</status>
      <modifiedWord/>
      <trackRevisions>false</trackRevisions>
    </reviewItem>
    <reviewItem>
      <errorID>909cddd0-7d0b-4d07-8327-2be4d320767f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BDEC00C</paraID>
      <start>0</start>
      <end>2</end>
      <status>unmodified</status>
      <modifiedWord/>
      <trackRevisions>false</trackRevisions>
    </reviewItem>
    <reviewItem>
      <errorID>59a97180-ccf8-4620-901c-4c7a7a0a458e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7B7A4F01</paraID>
      <start>0</start>
      <end>2</end>
      <status>unmodified</status>
      <modifiedWord/>
      <trackRevisions>false</trackRevisions>
    </reviewItem>
    <reviewItem>
      <errorID>9249fccb-73e2-4f95-adf4-93b3c791afea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1E35DC3A</paraID>
      <start>0</start>
      <end>2</end>
      <status>unmodified</status>
      <modifiedWord/>
      <trackRevisions>false</trackRevisions>
    </reviewItem>
    <reviewItem>
      <errorID>78c4d98a-c6d0-4e6d-90d5-135348beae67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134E6CDF</paraID>
      <start>0</start>
      <end>2</end>
      <status>unmodified</status>
      <modifiedWord/>
      <trackRevisions>false</trackRevisions>
    </reviewItem>
    <reviewItem>
      <errorID>de58159e-860c-43b2-b332-3e89197fb08c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42B36BA5</paraID>
      <start>0</start>
      <end>2</end>
      <status>unmodified</status>
      <modifiedWord/>
      <trackRevisions>false</trackRevisions>
    </reviewItem>
    <reviewItem>
      <errorID>2fdc87c1-0e7c-4c13-a545-d40613c15ec1</errorID>
      <errorWord>）并</errorWord>
      <group>L1_Word</group>
      <groupName>字词问题</groupName>
      <ability>L2_Typo</ability>
      <abilityName>字词错误</abilityName>
      <candidateList>
        <item>）</item>
      </candidateList>
      <explain/>
      <paraID>42B36BA5</paraID>
      <start>41</start>
      <end>43</end>
      <status>unmodified</status>
      <modifiedWord/>
      <trackRevisions>false</trackRevisions>
    </reviewItem>
    <reviewItem>
      <errorID>dc363e2f-5132-428d-b790-bb1f49b6b837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78358177</paraID>
      <start>0</start>
      <end>2</end>
      <status>unmodified</status>
      <modifiedWord/>
      <trackRevisions>false</trackRevisions>
    </reviewItem>
    <reviewItem>
      <errorID>f5be619b-4e3f-4e5b-8771-2ea868de3ebf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37B49AFB</paraID>
      <start>0</start>
      <end>2</end>
      <status>unmodified</status>
      <modifiedWord/>
      <trackRevisions>false</trackRevisions>
    </reviewItem>
    <reviewItem>
      <errorID>6f3a7a5b-81c3-4982-aaa9-42f7a10eb6e2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26AA66A0</paraID>
      <start>0</start>
      <end>2</end>
      <status>unmodified</status>
      <modifiedWord/>
      <trackRevisions>false</trackRevisions>
    </reviewItem>
    <reviewItem>
      <errorID>5850fb30-90dc-45ab-a5a8-324a67f7d6f4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722FE0FD</paraID>
      <start>0</start>
      <end>3</end>
      <status>unmodified</status>
      <modifiedWord/>
      <trackRevisions>false</trackRevisions>
    </reviewItem>
    <reviewItem>
      <errorID>6b77f427-58b8-4fd2-9cce-a3e3981bd68c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31D73416</paraID>
      <start>0</start>
      <end>3</end>
      <status>unmodified</status>
      <modifiedWord/>
      <trackRevisions>false</trackRevisions>
    </reviewItem>
    <reviewItem>
      <errorID>efef68c9-13f8-4803-bbe9-7637beb70d60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27F5F24E</paraID>
      <start>0</start>
      <end>3</end>
      <status>unmodified</status>
      <modifiedWord/>
      <trackRevisions>false</trackRevisions>
    </reviewItem>
    <reviewItem>
      <errorID>c8d2d002-2144-40ba-96ed-4ac2e0399fbf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215D6AA9</paraID>
      <start>0</start>
      <end>3</end>
      <status>unmodified</status>
      <modifiedWord/>
      <trackRevisions>false</trackRevisions>
    </reviewItem>
    <reviewItem>
      <errorID>5b067e3b-68d6-44e8-9101-d04c2f2c873d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17D1A472</paraID>
      <start>0</start>
      <end>3</end>
      <status>unmodified</status>
      <modifiedWord/>
      <trackRevisions>false</trackRevisions>
    </reviewItem>
    <reviewItem>
      <errorID>2ad500f8-c5cb-4301-bc19-87da973f4d73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609E7517</paraID>
      <start>0</start>
      <end>3</end>
      <status>unmodified</status>
      <modifiedWord/>
      <trackRevisions>false</trackRevisions>
    </reviewItem>
    <reviewItem>
      <errorID>726509d0-d953-40d1-9bce-5f2bd5ad19a0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39FEDEBA</paraID>
      <start>0</start>
      <end>3</end>
      <status>unmodified</status>
      <modifiedWord/>
      <trackRevisions>false</trackRevisions>
    </reviewItem>
    <reviewItem>
      <errorID>e033995a-e758-4ac3-b010-0cba8f60d871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1B36A94</paraID>
      <start>0</start>
      <end>3</end>
      <status>unmodified</status>
      <modifiedWord/>
      <trackRevisions>false</trackRevisions>
    </reviewItem>
    <reviewItem>
      <errorID>67afca06-6349-4066-8a25-6c9c82bc1832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5B0C5D8C</paraID>
      <start>0</start>
      <end>3</end>
      <status>unmodified</status>
      <modifiedWord/>
      <trackRevisions>false</trackRevisions>
    </reviewItem>
    <reviewItem>
      <errorID>2953432d-a2fd-467a-a377-03035aa136e7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46D9D08</paraID>
      <start>0</start>
      <end>3</end>
      <status>unmodified</status>
      <modifiedWord/>
      <trackRevisions>false</trackRevisions>
    </reviewItem>
    <reviewItem>
      <errorID>fc42aaf2-3772-4c7e-90a7-e6bf8ceeaec6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7C2DE5DD</paraID>
      <start>0</start>
      <end>3</end>
      <status>unmodified</status>
      <modifiedWord/>
      <trackRevisions>false</trackRevisions>
    </reviewItem>
    <reviewItem>
      <errorID>44c01e4f-4795-4809-9a96-068172939df9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7D844B4</paraID>
      <start>0</start>
      <end>3</end>
      <status>unmodified</status>
      <modifiedWord/>
      <trackRevisions>false</trackRevisions>
    </reviewItem>
    <reviewItem>
      <errorID>f9032a64-e817-452f-a6e7-16586396d6b8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ED052C8</paraID>
      <start>0</start>
      <end>3</end>
      <status>unmodified</status>
      <modifiedWord/>
      <trackRevisions>false</trackRevisions>
    </reviewItem>
    <reviewItem>
      <errorID>6b0cd06e-c5af-4c7a-8cf0-089730ddff2a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69048EA2</paraID>
      <start>0</start>
      <end>3</end>
      <status>unmodified</status>
      <modifiedWord/>
      <trackRevisions>false</trackRevisions>
    </reviewItem>
    <reviewItem>
      <errorID>6d3f5129-7a05-48bf-a307-70091c3f7701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6EE0BDBB</paraID>
      <start>0</start>
      <end>3</end>
      <status>unmodified</status>
      <modifiedWord/>
      <trackRevisions>false</trackRevisions>
    </reviewItem>
    <reviewItem>
      <errorID>be655cb1-a898-4fd0-a691-01fe72f74698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3EDBA9D1</paraID>
      <start>0</start>
      <end>3</end>
      <status>unmodified</status>
      <modifiedWord/>
      <trackRevisions>false</trackRevisions>
    </reviewItem>
    <reviewItem>
      <errorID>1aa952b3-4de2-461f-8384-aa2baf7fc547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C0E8C93</paraID>
      <start>0</start>
      <end>3</end>
      <status>unmodified</status>
      <modifiedWord/>
      <trackRevisions>false</trackRevisions>
    </reviewItem>
    <reviewItem>
      <errorID>870cd8bc-121a-4e22-ba47-43aa0bcdbf9a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2533881F</paraID>
      <start>0</start>
      <end>3</end>
      <status>unmodified</status>
      <modifiedWord/>
      <trackRevisions>false</trackRevisions>
    </reviewItem>
    <reviewItem>
      <errorID>8ca0ed25-3d08-42c1-809d-88aa02f2979f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44F9C0E3</paraID>
      <start>0</start>
      <end>3</end>
      <status>unmodified</status>
      <modifiedWord/>
      <trackRevisions>false</trackRevisions>
    </reviewItem>
    <reviewItem>
      <errorID>dbdeed10-6167-45d4-9ca4-49e8b2f6e60c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C0147B3</paraID>
      <start>0</start>
      <end>3</end>
      <status>unmodified</status>
      <modifiedWord/>
      <trackRevisions>false</trackRevisions>
    </reviewItem>
    <reviewItem>
      <errorID>b8217185-ab31-4a5f-8bd1-bf33cc58867b</errorID>
      <errorWord>其它</errorWord>
      <group>L1_Word</group>
      <groupName>字词问题</groupName>
      <ability>L2_Alias</ability>
      <abilityName>也作/曾用词</abilityName>
      <candidateList>
        <item>其他</item>
      </candidateList>
      <explain>词汇[其它]为不规范表述或旧称，其规范书面表述为[其他]。</explain>
      <paraID> C0147B3</paraID>
      <start>38</start>
      <end>40</end>
      <status>unmodified</status>
      <modifiedWord/>
      <trackRevisions>false</trackRevisions>
    </reviewItem>
    <reviewItem>
      <errorID>752e98bd-24ca-4021-8524-9ff84857e6d5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282862BD</paraID>
      <start>0</start>
      <end>3</end>
      <status>unmodified</status>
      <modifiedWord/>
      <trackRevisions>false</trackRevisions>
    </reviewItem>
    <reviewItem>
      <errorID>91e37404-1a01-4fa3-9d64-25b09f843abc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3060B5CB</paraID>
      <start>0</start>
      <end>3</end>
      <status>unmodified</status>
      <modifiedWord/>
      <trackRevisions>false</trackRevisions>
    </reviewItem>
    <reviewItem>
      <errorID>f2c6e1d8-32d2-4f29-81ec-973f46f9ccba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92AEB04</paraID>
      <start>0</start>
      <end>3</end>
      <status>unmodified</status>
      <modifiedWord/>
      <trackRevisions>false</trackRevisions>
    </reviewItem>
    <reviewItem>
      <errorID>648abd90-ab45-4cdd-a069-606603980dac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4E86A9C1</paraID>
      <start>0</start>
      <end>3</end>
      <status>unmodified</status>
      <modifiedWord/>
      <trackRevisions>false</trackRevisions>
    </reviewItem>
    <reviewItem>
      <errorID>544e25ce-1b4d-45bb-9bf6-b26e6baeb93f</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1F2B3EE3</paraID>
      <start>0</start>
      <end>3</end>
      <status>unmodified</status>
      <modifiedWord/>
      <trackRevisions>false</trackRevisions>
    </reviewItem>
    <reviewItem>
      <errorID>c93a4bcb-07e6-40e4-804f-25c12fa51daa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C7A540F</paraID>
      <start>0</start>
      <end>2</end>
      <status>unmodified</status>
      <modifiedWord/>
      <trackRevisions>false</trackRevisions>
    </reviewItem>
    <reviewItem>
      <errorID>0c74991c-1a2f-4cd3-b86f-328bdd4c1e97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4BF76E15</paraID>
      <start>0</start>
      <end>2</end>
      <status>unmodified</status>
      <modifiedWord/>
      <trackRevisions>false</trackRevisions>
    </reviewItem>
    <reviewItem>
      <errorID>38968632-e1a2-4da3-bea8-41e14b8a71a3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6E470307</paraID>
      <start>0</start>
      <end>2</end>
      <status>unmodified</status>
      <modifiedWord/>
      <trackRevisions>false</trackRevisions>
    </reviewItem>
    <reviewItem>
      <errorID>db08b895-2844-4bac-9956-8b030a2a4363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354C16DC</paraID>
      <start>0</start>
      <end>3</end>
      <status>unmodified</status>
      <modifiedWord/>
      <trackRevisions>false</trackRevisions>
    </reviewItem>
    <reviewItem>
      <errorID>c787ec2f-f4c0-4c0c-b5d7-2e4480a8f6c4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4315BE61</paraID>
      <start>0</start>
      <end>3</end>
      <status>unmodified</status>
      <modifiedWord/>
      <trackRevisions>false</trackRevisions>
    </reviewItem>
    <reviewItem>
      <errorID>7c396410-1c74-48a7-a9cd-e65f688862e7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34355B84</paraID>
      <start>0</start>
      <end>2</end>
      <status>unmodified</status>
      <modifiedWord/>
      <trackRevisions>false</trackRevisions>
    </reviewItem>
    <reviewItem>
      <errorID>a5f4bc82-ac91-42eb-a4b3-d44df3496d9e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7E04AD58</paraID>
      <start>0</start>
      <end>3</end>
      <status>unmodified</status>
      <modifiedWord/>
      <trackRevisions>false</trackRevisions>
    </reviewItem>
    <reviewItem>
      <errorID>550758c3-1167-4a2a-8ef2-ca3629f8dc73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147AF35F</paraID>
      <start>0</start>
      <end>3</end>
      <status>unmodified</status>
      <modifiedWord/>
      <trackRevisions>false</trackRevisions>
    </reviewItem>
    <reviewItem>
      <errorID>327dda9f-561e-4227-b3c8-4e07d52cb1d4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4BD7344A</paraID>
      <start>0</start>
      <end>3</end>
      <status>unmodified</status>
      <modifiedWord/>
      <trackRevisions>false</trackRevisions>
    </reviewItem>
    <reviewItem>
      <errorID>b918afd7-4447-4cfb-b31d-a83fcfc2d849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19FDDE3E</paraID>
      <start>0</start>
      <end>3</end>
      <status>unmodified</status>
      <modifiedWord/>
      <trackRevisions>false</trackRevisions>
    </reviewItem>
    <reviewItem>
      <errorID>b94b16e9-5d24-4adf-ade4-024c164dcfca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3B439E75</paraID>
      <start>0</start>
      <end>3</end>
      <status>unmodified</status>
      <modifiedWord/>
      <trackRevisions>false</trackRevisions>
    </reviewItem>
    <reviewItem>
      <errorID>b9061c58-1138-4f71-be09-fe33aebb7228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2C22AF3E</paraID>
      <start>0</start>
      <end>3</end>
      <status>unmodified</status>
      <modifiedWord/>
      <trackRevisions>false</trackRevisions>
    </reviewItem>
    <reviewItem>
      <errorID>bb616802-52d1-495a-a340-1d074de7e451</errorID>
      <errorWord>(</errorWord>
      <group>L1_Format</group>
      <groupName>格式问题</groupName>
      <ability>L2_HalfPunc</ability>
      <abilityName>全半角检查</abilityName>
      <candidateList>
        <item>（</item>
      </candidateList>
      <explain>文本全半角错误。</explain>
      <paraID>2C22AF3E</paraID>
      <start>16</start>
      <end>17</end>
      <status>unmodified</status>
      <modifiedWord/>
      <trackRevisions>false</trackRevisions>
    </reviewItem>
    <reviewItem>
      <errorID>92318692-f1f4-4e7d-887f-9f7bb7fa20c8</errorID>
      <errorWord>)</errorWord>
      <group>L1_Format</group>
      <groupName>格式问题</groupName>
      <ability>L2_HalfPunc</ability>
      <abilityName>全半角检查</abilityName>
      <candidateList>
        <item>）</item>
      </candidateList>
      <explain>文本全半角错误。</explain>
      <paraID>2C22AF3E</paraID>
      <start>33</start>
      <end>34</end>
      <status>unmodified</status>
      <modifiedWord/>
      <trackRevisions>false</trackRevisions>
    </reviewItem>
    <reviewItem>
      <errorID>be6aa0ae-bdb3-4cff-9962-70c01378a84c</errorID>
      <errorWord>.</errorWord>
      <group>L1_Format</group>
      <groupName>格式问题</groupName>
      <ability>L2_HalfPunc</ability>
      <abilityName>全半角检查</abilityName>
      <candidateList>
        <item>。</item>
      </candidateList>
      <explain>文本全半角错误。</explain>
      <paraID>2C22AF3E</paraID>
      <start>64</start>
      <end>65</end>
      <status>unmodified</status>
      <modifiedWord/>
      <trackRevisions>false</trackRevisions>
    </reviewItem>
    <reviewItem>
      <errorID>c160fbb5-121d-4778-a221-f33139e3081d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49A9B4F7</paraID>
      <start>0</start>
      <end>3</end>
      <status>unmodified</status>
      <modifiedWord/>
      <trackRevisions>false</trackRevisions>
    </reviewItem>
    <reviewItem>
      <errorID>c0a77e53-1ff9-404a-bc98-2ae982473071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E904099</paraID>
      <start>0</start>
      <end>2</end>
      <status>unmodified</status>
      <modifiedWord/>
      <trackRevisions>false</trackRevisions>
    </reviewItem>
    <reviewItem>
      <errorID>e7b22603-009e-4b42-8338-eec294f17ed1</errorID>
      <errorWord>其它</errorWord>
      <group>L1_Word</group>
      <groupName>字词问题</groupName>
      <ability>L2_Alias</ability>
      <abilityName>也作/曾用词</abilityName>
      <candidateList>
        <item>其他</item>
      </candidateList>
      <explain>词汇[其它]为不规范表述或旧称，其规范书面表述为[其他]。</explain>
      <paraID> E904099</paraID>
      <start>51</start>
      <end>53</end>
      <status>unmodified</status>
      <modifiedWord/>
      <trackRevisions>false</trackRevisions>
    </reviewItem>
    <reviewItem>
      <errorID>f65b9dcd-71f9-42c3-8e7e-ab8f5264b1f9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4F0AF164</paraID>
      <start>0</start>
      <end>2</end>
      <status>unmodified</status>
      <modifiedWord/>
      <trackRevisions>false</trackRevisions>
    </reviewItem>
    <reviewItem>
      <errorID>f7f43020-3984-4eb9-bfc8-bf4428423cb6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71DB71ED</paraID>
      <start>0</start>
      <end>2</end>
      <status>unmodified</status>
      <modifiedWord/>
      <trackRevisions>false</trackRevisions>
    </reviewItem>
    <reviewItem>
      <errorID>106b96fe-5053-4f05-ad65-50de12baaf78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AAE80D2</paraID>
      <start>0</start>
      <end>2</end>
      <status>unmodified</status>
      <modifiedWord/>
      <trackRevisions>false</trackRevisions>
    </reviewItem>
    <reviewItem>
      <errorID>54d8af49-0fb4-47e1-9441-7205cf13aa84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6390A52B</paraID>
      <start>0</start>
      <end>2</end>
      <status>unmodified</status>
      <modifiedWord/>
      <trackRevisions>false</trackRevisions>
    </reviewItem>
    <reviewItem>
      <errorID>631257c0-92bb-48f6-94b3-d4ce5d332f5d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3F1D5B42</paraID>
      <start>0</start>
      <end>3</end>
      <status>unmodified</status>
      <modifiedWord/>
      <trackRevisions>false</trackRevisions>
    </reviewItem>
    <reviewItem>
      <errorID>2e7e3fe2-34d0-4bef-bad4-0d8c9f0f0e9c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6442B762</paraID>
      <start>0</start>
      <end>3</end>
      <status>unmodified</status>
      <modifiedWord/>
      <trackRevisions>false</trackRevisions>
    </reviewItem>
    <reviewItem>
      <errorID>e63e3781-c035-4527-ac89-d1a4935e4729</errorID>
      <errorWord>:</errorWord>
      <group>L1_Format</group>
      <groupName>格式问题</groupName>
      <ability>L2_HalfPunc</ability>
      <abilityName>全半角检查</abilityName>
      <candidateList>
        <item>：</item>
      </candidateList>
      <explain>文本全半角错误。</explain>
      <paraID>6442B762</paraID>
      <start>14</start>
      <end>15</end>
      <status>unmodified</status>
      <modifiedWord/>
      <trackRevisions>false</trackRevisions>
    </reviewItem>
    <reviewItem>
      <errorID>6be232d9-5243-4ef4-9e50-86ed92d25719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6E822495</paraID>
      <start>0</start>
      <end>3</end>
      <status>unmodified</status>
      <modifiedWord/>
      <trackRevisions>false</trackRevisions>
    </reviewItem>
    <reviewItem>
      <errorID>fea8e4d0-d1f5-4d1f-84d7-97dc49de0ef5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11C25D3F</paraID>
      <start>0</start>
      <end>3</end>
      <status>unmodified</status>
      <modifiedWord/>
      <trackRevisions>false</trackRevisions>
    </reviewItem>
    <reviewItem>
      <errorID>9f279dc6-2ff9-4908-b0fa-407960758c65</errorID>
      <errorWord>(</errorWord>
      <group>L1_Format</group>
      <groupName>格式问题</groupName>
      <ability>L2_HalfPunc</ability>
      <abilityName>全半角检查</abilityName>
      <candidateList>
        <item>（</item>
      </candidateList>
      <explain>文本全半角错误。</explain>
      <paraID>47896C6F</paraID>
      <start>29</start>
      <end>30</end>
      <status>unmodified</status>
      <modifiedWord/>
      <trackRevisions>false</trackRevisions>
    </reviewItem>
    <reviewItem>
      <errorID>c6013706-6c3c-457f-99a9-6febdc2a90f8</errorID>
      <errorWord>)</errorWord>
      <group>L1_Format</group>
      <groupName>格式问题</groupName>
      <ability>L2_HalfPunc</ability>
      <abilityName>全半角检查</abilityName>
      <candidateList>
        <item>）</item>
      </candidateList>
      <explain>文本全半角错误。</explain>
      <paraID>47896C6F</paraID>
      <start>32</start>
      <end>33</end>
      <status>unmodified</status>
      <modifiedWord/>
      <trackRevisions>false</trackRevisions>
    </reviewItem>
    <reviewItem>
      <errorID>6bf58676-fa5e-4d58-aac0-e016ab7f436a</errorID>
      <errorWord>(</errorWord>
      <group>L1_Format</group>
      <groupName>格式问题</groupName>
      <ability>L2_HalfPunc</ability>
      <abilityName>全半角检查</abilityName>
      <candidateList>
        <item>（</item>
      </candidateList>
      <explain>文本全半角错误。</explain>
      <paraID>7E11BBAE</paraID>
      <start>27</start>
      <end>28</end>
      <status>unmodified</status>
      <modifiedWord/>
      <trackRevisions>false</trackRevisions>
    </reviewItem>
    <reviewItem>
      <errorID>cc451bcf-87d2-4ea3-883d-db1b19f022a0</errorID>
      <errorWord>)</errorWord>
      <group>L1_Format</group>
      <groupName>格式问题</groupName>
      <ability>L2_HalfPunc</ability>
      <abilityName>全半角检查</abilityName>
      <candidateList>
        <item>）</item>
      </candidateList>
      <explain>文本全半角错误。</explain>
      <paraID>7E11BBAE</paraID>
      <start>30</start>
      <end>31</end>
      <status>unmodified</status>
      <modifiedWord/>
      <trackRevisions>false</trackRevisions>
    </reviewItem>
    <reviewItem>
      <errorID>adca01a7-5623-41d7-9e7d-165b052c1a06</errorID>
      <errorWord>(</errorWord>
      <group>L1_Format</group>
      <groupName>格式问题</groupName>
      <ability>L2_HalfPunc</ability>
      <abilityName>全半角检查</abilityName>
      <candidateList>
        <item>（</item>
      </candidateList>
      <explain>文本全半角错误。</explain>
      <paraID> 95A0EDB</paraID>
      <start>29</start>
      <end>30</end>
      <status>unmodified</status>
      <modifiedWord/>
      <trackRevisions>false</trackRevisions>
    </reviewItem>
    <reviewItem>
      <errorID>8d6eddea-6923-4be9-8b62-e6ed408835fa</errorID>
      <errorWord>)</errorWord>
      <group>L1_Format</group>
      <groupName>格式问题</groupName>
      <ability>L2_HalfPunc</ability>
      <abilityName>全半角检查</abilityName>
      <candidateList>
        <item>）</item>
      </candidateList>
      <explain>文本全半角错误。</explain>
      <paraID> 95A0EDB</paraID>
      <start>32</start>
      <end>33</end>
      <status>unmodified</status>
      <modifiedWord/>
      <trackRevisions>false</trackRevisions>
    </reviewItem>
    <reviewItem>
      <errorID>966e5f3d-5210-4e19-b7fe-bbe4ef6ebc45</errorID>
      <errorWord>肆份</errorWord>
      <group>L1_Word</group>
      <groupName>字词问题</groupName>
      <ability>L2_Typo</ability>
      <abilityName>字词错误</abilityName>
      <candidateList>
        <item>四份</item>
      </candidateList>
      <explain>存在发音相同字词的误用。</explain>
      <paraID>267259FB</paraID>
      <start>20</start>
      <end>22</end>
      <status>unmodified</status>
      <modifiedWord/>
      <trackRevisions>false</trackRevisions>
    </reviewItem>
    <reviewItem>
      <errorID>55e5f56f-22cd-4f86-be22-9aa3831c9ec4</errorID>
      <errorWord>按《中华人民共和国</errorWord>
      <group>L1_Word</group>
      <groupName>字词问题</groupName>
      <ability>L2_Typo</ability>
      <abilityName>字词错误</abilityName>
      <candidateList>
        <item>按照《中华人民共和国</item>
      </candidateList>
      <explain/>
      <paraID>79C0F3EC</paraID>
      <start>8</start>
      <end>17</end>
      <status>unmodified</status>
      <modifiedWord/>
      <trackRevisions>false</trackRevisions>
    </reviewItem>
    <reviewItem>
      <errorID>21277555-ed49-4fe3-b00e-b838ec5ffdbe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79C0F3EC</paraID>
      <start>20</start>
      <end>23</end>
      <status>unmodified</status>
      <modifiedWord/>
      <trackRevisions>false</trackRevisions>
    </reviewItem>
    <reviewItem>
      <errorID>b0690ec7-e026-4ff9-b817-22ff3fd2478e</errorID>
      <errorWord>其它</errorWord>
      <group>L1_Word</group>
      <groupName>字词问题</groupName>
      <ability>L2_Alias</ability>
      <abilityName>也作/曾用词</abilityName>
      <candidateList>
        <item>其他</item>
      </candidateList>
      <explain>词汇[其它]为不规范表述或旧称，其规范书面表述为[其他]。</explain>
      <paraID>79C0F3EC</paraID>
      <start>38</start>
      <end>40</end>
      <status>unmodified</status>
      <modifiedWord/>
      <trackRevisions>false</trackRevisions>
    </reviewItem>
    <reviewItem>
      <errorID>eb999f7e-f6f8-4d38-9275-97aad323afdb</errorID>
      <errorWord>法律、法规</errorWord>
      <group>L1_Word</group>
      <groupName>字词问题</groupName>
      <ability>L2_Typo</ability>
      <abilityName>字词错误</abilityName>
      <candidateList>
        <item>法律法规</item>
      </candidateList>
      <explain/>
      <paraID>79C0F3EC</paraID>
      <start>42</start>
      <end>47</end>
      <status>unmodified</status>
      <modifiedWord/>
      <trackRevisions>false</trackRevisions>
    </reviewItem>
    <reviewItem>
      <errorID>836b90a7-25fa-4d35-93a0-df55544a3c4e</errorID>
      <errorWord>其它</errorWord>
      <group>L1_Word</group>
      <groupName>字词问题</groupName>
      <ability>L2_Alias</ability>
      <abilityName>也作/曾用词</abilityName>
      <candidateList>
        <item>其他</item>
      </candidateList>
      <explain>词汇[其它]为不规范表述或旧称，其规范书面表述为[其他]。</explain>
      <paraID>49D40D3D</paraID>
      <start>2</start>
      <end>4</end>
      <status>unmodified</status>
      <modifiedWord/>
      <trackRevisions>false</trackRevisions>
    </reviewItem>
    <reviewItem>
      <errorID>33303565-9a99-4f12-b510-69089b7f527a</errorID>
      <errorWord>常年</errorWord>
      <group>L1_Word</group>
      <groupName>字词问题</groupName>
      <ability>L2_Typo</ability>
      <abilityName>字词错误</abilityName>
      <candidateList>
        <item>长年</item>
      </candidateList>
      <explain/>
      <paraID> 4673B66</paraID>
      <start>46</start>
      <end>48</end>
      <status>unmodified</status>
      <modifiedWord/>
      <trackRevisions>false</trackRevisions>
    </reviewItem>
    <reviewItem>
      <errorID>134b4ee9-90ef-4c1c-9cbe-0fb37400e1c6</errorID>
      <errorWord>一、二年</errorWord>
      <group>L1_Punc</group>
      <groupName>标点问题</groupName>
      <ability>L2_Punc</ability>
      <abilityName>标点符号检查</abilityName>
      <candidateList>
        <item>一二年</item>
      </candidateList>
      <explain/>
      <paraID>6D4BE27E</paraID>
      <start>6</start>
      <end>10</end>
      <status>unmodified</status>
      <modifiedWord/>
      <trackRevisions>false</trackRevisions>
    </reviewItem>
    <reviewItem>
      <errorID>8974aa07-ee0f-46de-b1ca-08561287aea3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19C65DC</paraID>
      <start>35</start>
      <end>36</end>
      <status>unmodified</status>
      <modifiedWord/>
      <trackRevisions>false</trackRevisions>
    </reviewItem>
    <reviewItem>
      <errorID>2e46db72-7b9b-4f45-8e91-f0a20b86d428</errorID>
      <errorWord>垂地</errorWord>
      <group>L1_Word</group>
      <groupName>字词问题</groupName>
      <ability>L2_Typo</ability>
      <abilityName>字词错误</abilityName>
      <candidateList>
        <item>垂直</item>
      </candidateList>
      <explain>〈动〉两条直线相交成直角，这两条直线就互相垂直。这个概念可推广到一条直线与一个平面或两个平面的垂直。</explain>
      <paraID>4A8A103E</paraID>
      <start>10</start>
      <end>12</end>
      <status>unmodified</status>
      <modifiedWord/>
      <trackRevisions>false</trackRevisions>
    </reviewItem>
    <reviewItem>
      <errorID>b12311b5-cfa8-4b55-99ca-1ca6ff969abb</errorID>
      <errorWord>树型</errorWord>
      <group>L1_Word</group>
      <groupName>字词问题</groupName>
      <ability>L2_Typo</ability>
      <abilityName>字词错误</abilityName>
      <candidateList>
        <item>树形</item>
      </candidateList>
      <explain>存在发音相同字词的误用。</explain>
      <paraID>1704F194</paraID>
      <start>11</start>
      <end>13</end>
      <status>unmodified</status>
      <modifiedWord/>
      <trackRevisions>false</trackRevisions>
    </reviewItem>
    <reviewItem>
      <errorID>6a5b2151-f589-4458-8ddc-1fb1098b5390</errorID>
      <errorWord>树型</errorWord>
      <group>L1_Word</group>
      <groupName>字词问题</groupName>
      <ability>L2_Typo</ability>
      <abilityName>字词错误</abilityName>
      <candidateList>
        <item>树形</item>
      </candidateList>
      <explain>存在发音相同字词的误用。</explain>
      <paraID>1704F194</paraID>
      <start>32</start>
      <end>34</end>
      <status>unmodified</status>
      <modifiedWord/>
      <trackRevisions>false</trackRevisions>
    </reviewItem>
    <reviewItem>
      <errorID>1f643908-dc7b-4bb4-96a3-00e7a079446d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3DE57740</paraID>
      <start>50</start>
      <end>51</end>
      <status>unmodified</status>
      <modifiedWord/>
      <trackRevisions>false</trackRevisions>
    </reviewItem>
    <reviewItem>
      <errorID>bce3748c-aff6-4b2e-a792-f0bb4d768322</errorID>
      <errorWord>树型</errorWord>
      <group>L1_Word</group>
      <groupName>字词问题</groupName>
      <ability>L2_Typo</ability>
      <abilityName>字词错误</abilityName>
      <candidateList>
        <item>树形</item>
      </candidateList>
      <explain>存在发音相同字词的误用。</explain>
      <paraID>3DE57740</paraID>
      <start>176</start>
      <end>178</end>
      <status>unmodified</status>
      <modifiedWord/>
      <trackRevisions>false</trackRevisions>
    </reviewItem>
    <reviewItem>
      <errorID>a083ebb4-b6f3-490e-bec3-b6549120f63b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437C2E0C</paraID>
      <start>15</start>
      <end>16</end>
      <status>unmodified</status>
      <modifiedWord/>
      <trackRevisions>false</trackRevisions>
    </reviewItem>
    <reviewItem>
      <errorID>18a527d6-d26e-4cbb-a496-cb04485efbb8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5AA55B6A</paraID>
      <start>24</start>
      <end>25</end>
      <status>unmodified</status>
      <modifiedWord/>
      <trackRevisions>false</trackRevisions>
    </reviewItem>
    <reviewItem>
      <errorID>a7da3e3b-6495-4dff-9b97-b6b4366ba55a</errorID>
      <errorWord>锯口</errorWord>
      <group>L1_Word</group>
      <groupName>字词问题</groupName>
      <ability>L2_Typo</ability>
      <abilityName>字词错误</abilityName>
      <candidateList>
        <item>口</item>
      </candidateList>
      <explain/>
      <paraID>5AA55B6A</paraID>
      <start>66</start>
      <end>68</end>
      <status>unmodified</status>
      <modifiedWord/>
      <trackRevisions>false</trackRevisions>
    </reviewItem>
    <reviewItem>
      <errorID>06bae382-81ad-446d-85bb-efa76073bf8f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52</start>
      <end>53</end>
      <status>unmodified</status>
      <modifiedWord/>
      <trackRevisions>false</trackRevisions>
    </reviewItem>
    <reviewItem>
      <errorID>cef0ced8-7cb6-4042-9768-43e4c9b3fc26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67</start>
      <end>68</end>
      <status>unmodified</status>
      <modifiedWord/>
      <trackRevisions>false</trackRevisions>
    </reviewItem>
    <reviewItem>
      <errorID>90940d8f-2f5f-47f4-b0e6-2bbfce48e8dc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87</start>
      <end>88</end>
      <status>unmodified</status>
      <modifiedWord/>
      <trackRevisions>false</trackRevisions>
    </reviewItem>
    <reviewItem>
      <errorID>15ed9b38-b761-478b-b1a0-5b7b60db5346</errorID>
      <errorWord>,</errorWord>
      <group>L1_Format</group>
      <groupName>格式问题</groupName>
      <ability>L2_HalfPunc</ability>
      <abilityName>全半角检查</abilityName>
      <candidateList>
        <item>，</item>
      </candidateList>
      <explain>文本全半角错误。</explain>
      <paraID>6B5B6736</paraID>
      <start>91</start>
      <end>92</end>
      <status>unmodified</status>
      <modifiedWord/>
      <trackRevisions>false</trackRevisions>
    </reviewItem>
    <reviewItem>
      <errorID>525d15ba-8fa8-476d-bc59-d2bbe9b26db3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6B5B6736</paraID>
      <start>100</start>
      <end>101</end>
      <status>unmodified</status>
      <modifiedWord/>
      <trackRevisions>false</trackRevisions>
    </reviewItem>
    <reviewItem>
      <errorID>a4f51fa4-55bf-4e51-ad9c-4464fa0f2760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2B9C6BB5</paraID>
      <start>101</start>
      <end>102</end>
      <status>unmodified</status>
      <modifiedWord/>
      <trackRevisions>false</trackRevisions>
    </reviewItem>
    <reviewItem>
      <errorID>70ad7b7b-a398-45dd-bf37-59bfcd114088</errorID>
      <errorWord>硫磺</errorWord>
      <group>L1_Word</group>
      <groupName>字词问题</groupName>
      <ability>L2_Typo</ability>
      <abilityName>字词错误</abilityName>
      <candidateList>
        <item>硫黄</item>
      </candidateList>
      <explain/>
      <paraID>58A17A79</paraID>
      <start>14</start>
      <end>16</end>
      <status>unmodified</status>
      <modifiedWord/>
      <trackRevisions>false</trackRevisions>
    </reviewItem>
    <reviewItem>
      <errorID>46f845a8-deca-46bf-9ddc-b754e34a3471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72739811</paraID>
      <start>37</start>
      <end>38</end>
      <status>unmodified</status>
      <modifiedWord/>
      <trackRevisions>false</trackRevisions>
    </reviewItem>
    <reviewItem>
      <errorID>50a9d533-2a22-4f7e-8cff-8cfc20157b33</errorID>
      <errorWord>株形</errorWord>
      <group>L1_Word</group>
      <groupName>字词问题</groupName>
      <ability>L2_Typo</ability>
      <abilityName>字词错误</abilityName>
      <candidateList>
        <item>株型</item>
      </candidateList>
      <explain/>
      <paraID>5ACE4B9F</paraID>
      <start>75</start>
      <end>77</end>
      <status>unmodified</status>
      <modifiedWord/>
      <trackRevisions>false</trackRevisions>
    </reviewItem>
    <reviewItem>
      <errorID>44801c42-6b0c-4c56-9189-095db34277af</errorID>
      <errorWord>刮蹭和</errorWord>
      <group>L1_Word</group>
      <groupName>字词问题</groupName>
      <ability>L2_Alias</ability>
      <abilityName>也作/曾用词</abilityName>
      <candidateList>
        <item>剐蹭和</item>
      </candidateList>
      <explain>词汇[刮蹭和]为不规范表述或旧称，其规范书面表述为[剐蹭和]。</explain>
      <paraID>4E32CD6D</paraID>
      <start>34</start>
      <end>37</end>
      <status>unmodified</status>
      <modifiedWord/>
      <trackRevisions>false</trackRevisions>
    </reviewItem>
    <reviewItem>
      <errorID>d1b63d71-f33c-457d-ab94-782356ed544e</errorID>
      <errorWord>刻划</errorWord>
      <group>L1_Word</group>
      <groupName>字词问题</groupName>
      <ability>L2_Variant</ability>
      <abilityName>异形词</abilityName>
      <candidateList>
        <item>刻画</item>
      </candidateList>
      <explain>词汇[刻划]的规范词形写作[刻画]。</explain>
      <paraID>4E32CD6D</paraID>
      <start>37</start>
      <end>39</end>
      <status>unmodified</status>
      <modifiedWord/>
      <trackRevisions>false</trackRevisions>
    </reviewItem>
    <reviewItem>
      <errorID>c80371ea-eb40-4370-946c-aca2c74014ba</errorID>
      <errorWord>制订</errorWord>
      <group>L1_Word</group>
      <groupName>字词问题</groupName>
      <ability>L2_Typo</ability>
      <abilityName>字词错误</abilityName>
      <candidateList>
        <item>制定</item>
      </candidateList>
      <explain>〈动〉定出（法律、规程、政策等）：～宪法｜～学会章程。</explain>
      <paraID>15952DFB</paraID>
      <start>2</start>
      <end>4</end>
      <status>unmodified</status>
      <modifiedWord/>
      <trackRevisions>false</trackRevisions>
    </reviewItem>
    <reviewItem>
      <errorID>956bf855-c226-4085-9e09-a0967f69055f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3EC62D84</paraID>
      <start>0</start>
      <end>2</end>
      <status>unmodified</status>
      <modifiedWord/>
      <trackRevisions>false</trackRevisions>
    </reviewItem>
    <reviewItem>
      <errorID>dccadfa7-2eb2-4ab2-8056-319af0ad7f1e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53CD013C</paraID>
      <start>0</start>
      <end>2</end>
      <status>unmodified</status>
      <modifiedWord/>
      <trackRevisions>false</trackRevisions>
    </reviewItem>
    <reviewItem>
      <errorID>85c1ab72-7437-46d9-a073-d73a58795693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7AB5444B</paraID>
      <start>0</start>
      <end>2</end>
      <status>unmodified</status>
      <modifiedWord/>
      <trackRevisions>false</trackRevisions>
    </reviewItem>
    <reviewItem>
      <errorID>2a2728f0-6e91-4410-92e4-bcc57429c2e0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DF34CF9</paraID>
      <start>0</start>
      <end>2</end>
      <status>unmodified</status>
      <modifiedWord/>
      <trackRevisions>false</trackRevisions>
    </reviewItem>
    <reviewItem>
      <errorID>26dfad4d-6259-47bc-9212-e4d8f4b73a99</errorID>
      <errorWord>详实</errorWord>
      <group>L1_Word</group>
      <groupName>字词问题</groupName>
      <ability>L2_Typo</ability>
      <abilityName>字词错误</abilityName>
      <candidateList>
        <item>翔实</item>
      </candidateList>
      <explain/>
      <paraID> DF34CF9</paraID>
      <start>38</start>
      <end>40</end>
      <status>unmodified</status>
      <modifiedWord/>
      <trackRevisions>false</trackRevisions>
    </reviewItem>
    <reviewItem>
      <errorID>6fb8b039-f46f-460c-ac4c-830f7e270aec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2EB153DA</paraID>
      <start>0</start>
      <end>2</end>
      <status>unmodified</status>
      <modifiedWord/>
      <trackRevisions>false</trackRevisions>
    </reviewItem>
    <reviewItem>
      <errorID>63f699be-ae29-4690-a644-786d21a627ac</errorID>
      <errorWord>,</errorWord>
      <group>L1_Format</group>
      <groupName>格式问题</groupName>
      <ability>L2_HalfPunc</ability>
      <abilityName>全半角检查</abilityName>
      <candidateList>
        <item>，</item>
      </candidateList>
      <explain>文本全半角错误。</explain>
      <paraID>4981C040</paraID>
      <start>12</start>
      <end>13</end>
      <status>unmodified</status>
      <modifiedWord/>
      <trackRevisions>false</trackRevisions>
    </reviewItem>
    <reviewItem>
      <errorID>5664c23a-8f83-424f-887e-97e0256d5b7a</errorID>
      <errorWord>,</errorWord>
      <group>L1_Format</group>
      <groupName>格式问题</groupName>
      <ability>L2_HalfPunc</ability>
      <abilityName>全半角检查</abilityName>
      <candidateList>
        <item>，</item>
      </candidateList>
      <explain>文本全半角错误。</explain>
      <paraID> AE776A6</paraID>
      <start>34</start>
      <end>35</end>
      <status>unmodified</status>
      <modifiedWord/>
      <trackRevisions>false</trackRevisions>
    </reviewItem>
    <reviewItem>
      <errorID>ee6e48e9-cd5c-4407-a194-f5c209007211</errorID>
      <errorWord>株形</errorWord>
      <group>L1_Word</group>
      <groupName>字词问题</groupName>
      <ability>L2_Typo</ability>
      <abilityName>字词错误</abilityName>
      <candidateList>
        <item>株型</item>
      </candidateList>
      <explain>存在发音相同字词的误用。</explain>
      <paraID>2BFA9C37</paraID>
      <start>5</start>
      <end>7</end>
      <status>unmodified</status>
      <modifiedWord/>
      <trackRevisions>false</trackRevisions>
    </reviewItem>
    <reviewItem>
      <errorID>cf4b76df-0976-4db4-a1d2-4040ed248915</errorID>
      <errorWord>(</errorWord>
      <group>L1_Format</group>
      <groupName>格式问题</groupName>
      <ability>L2_HalfPunc</ability>
      <abilityName>全半角检查</abilityName>
      <candidateList>
        <item>（</item>
      </candidateList>
      <explain>文本全半角错误。</explain>
      <paraID>202EEB32</paraID>
      <start>40</start>
      <end>41</end>
      <status>unmodified</status>
      <modifiedWord/>
      <trackRevisions>false</trackRevisions>
    </reviewItem>
    <reviewItem>
      <errorID>330d2b78-d676-4d1a-ad3e-7ff171866cf8</errorID>
      <errorWord>)</errorWord>
      <group>L1_Format</group>
      <groupName>格式问题</groupName>
      <ability>L2_HalfPunc</ability>
      <abilityName>全半角检查</abilityName>
      <candidateList>
        <item>）</item>
      </candidateList>
      <explain>文本全半角错误。</explain>
      <paraID>202EEB32</paraID>
      <start>50</start>
      <end>51</end>
      <status>unmodified</status>
      <modifiedWord/>
      <trackRevisions>false</trackRevisions>
    </reviewItem>
    <reviewItem>
      <errorID>0a07ccb2-1be0-4a89-8843-21b25eaa4bf9</errorID>
      <errorWord>(</errorWord>
      <group>L1_Format</group>
      <groupName>格式问题</groupName>
      <ability>L2_HalfPunc</ability>
      <abilityName>全半角检查</abilityName>
      <candidateList>
        <item>（</item>
      </candidateList>
      <explain>文本全半角错误。</explain>
      <paraID>202EEB32</paraID>
      <start>61</start>
      <end>62</end>
      <status>unmodified</status>
      <modifiedWord/>
      <trackRevisions>false</trackRevisions>
    </reviewItem>
    <reviewItem>
      <errorID>6ef97b2f-730a-4f2d-915e-b7eae7aff11e</errorID>
      <errorWord>)</errorWord>
      <group>L1_Format</group>
      <groupName>格式问题</groupName>
      <ability>L2_HalfPunc</ability>
      <abilityName>全半角检查</abilityName>
      <candidateList>
        <item>）</item>
      </candidateList>
      <explain>文本全半角错误。</explain>
      <paraID>202EEB32</paraID>
      <start>66</start>
      <end>67</end>
      <status>unmodified</status>
      <modifiedWord/>
      <trackRevisions>false</trackRevisions>
    </reviewItem>
    <reviewItem>
      <errorID>6b52373c-a288-413c-b5e6-0c9675b70969</errorID>
      <errorWord>(</errorWord>
      <group>L1_Format</group>
      <groupName>格式问题</groupName>
      <ability>L2_HalfPunc</ability>
      <abilityName>全半角检查</abilityName>
      <candidateList>
        <item>（</item>
      </candidateList>
      <explain>文本全半角错误。</explain>
      <paraID>5FBBB07B</paraID>
      <start>14</start>
      <end>15</end>
      <status>unmodified</status>
      <modifiedWord/>
      <trackRevisions>false</trackRevisions>
    </reviewItem>
    <reviewItem>
      <errorID>69e161a3-587f-4e59-b2b2-1f5193f49413</errorID>
      <errorWord>),</errorWord>
      <group>L1_Format</group>
      <groupName>格式问题</groupName>
      <ability>L2_HalfPunc</ability>
      <abilityName>全半角检查</abilityName>
      <candidateList>
        <item>），</item>
      </candidateList>
      <explain>文本全半角错误。</explain>
      <paraID>5FBBB07B</paraID>
      <start>17</start>
      <end>19</end>
      <status>unmodified</status>
      <modifiedWord/>
      <trackRevisions>false</trackRevisions>
    </reviewItem>
    <reviewItem>
      <errorID>e58c87b1-a317-4213-a4a5-80bbc18efe64</errorID>
      <errorWord>(</errorWord>
      <group>L1_Format</group>
      <groupName>格式问题</groupName>
      <ability>L2_HalfPunc</ability>
      <abilityName>全半角检查</abilityName>
      <candidateList>
        <item>（</item>
      </candidateList>
      <explain>文本全半角错误。</explain>
      <paraID>5FBBB07B</paraID>
      <start>25</start>
      <end>26</end>
      <status>unmodified</status>
      <modifiedWord/>
      <trackRevisions>false</trackRevisions>
    </reviewItem>
    <reviewItem>
      <errorID>9eee52e4-dfa0-4ca5-940e-73749ecb0b54</errorID>
      <errorWord>)</errorWord>
      <group>L1_Format</group>
      <groupName>格式问题</groupName>
      <ability>L2_HalfPunc</ability>
      <abilityName>全半角检查</abilityName>
      <candidateList>
        <item>）</item>
      </candidateList>
      <explain>文本全半角错误。</explain>
      <paraID>5FBBB07B</paraID>
      <start>36</start>
      <end>37</end>
      <status>unmodified</status>
      <modifiedWord/>
      <trackRevisions>false</trackRevisions>
    </reviewItem>
    <reviewItem>
      <errorID>c00c4732-8430-47b7-872e-a3958ce9256f</errorID>
      <errorWord>(</errorWord>
      <group>L1_Format</group>
      <groupName>格式问题</groupName>
      <ability>L2_HalfPunc</ability>
      <abilityName>全半角检查</abilityName>
      <candidateList>
        <item>（</item>
      </candidateList>
      <explain>文本全半角错误。</explain>
      <paraID>3E6E4E07</paraID>
      <start>14</start>
      <end>15</end>
      <status>unmodified</status>
      <modifiedWord/>
      <trackRevisions>false</trackRevisions>
    </reviewItem>
    <reviewItem>
      <errorID>1030411d-0d38-4f53-bb99-634e4115601b</errorID>
      <errorWord>),</errorWord>
      <group>L1_Format</group>
      <groupName>格式问题</groupName>
      <ability>L2_HalfPunc</ability>
      <abilityName>全半角检查</abilityName>
      <candidateList>
        <item>），</item>
      </candidateList>
      <explain>文本全半角错误。</explain>
      <paraID>3E6E4E07</paraID>
      <start>17</start>
      <end>19</end>
      <status>unmodified</status>
      <modifiedWord/>
      <trackRevisions>false</trackRevisions>
    </reviewItem>
    <reviewItem>
      <errorID>4dacb815-a1c4-4bb0-9ff4-4b5cc8d7e233</errorID>
      <errorWord>(</errorWord>
      <group>L1_Format</group>
      <groupName>格式问题</groupName>
      <ability>L2_HalfPunc</ability>
      <abilityName>全半角检查</abilityName>
      <candidateList>
        <item>（</item>
      </candidateList>
      <explain>文本全半角错误。</explain>
      <paraID>3E6E4E07</paraID>
      <start>25</start>
      <end>26</end>
      <status>unmodified</status>
      <modifiedWord/>
      <trackRevisions>false</trackRevisions>
    </reviewItem>
    <reviewItem>
      <errorID>5a40dc39-bbb8-4b59-980d-61324ee027f3</errorID>
      <errorWord>)</errorWord>
      <group>L1_Format</group>
      <groupName>格式问题</groupName>
      <ability>L2_HalfPunc</ability>
      <abilityName>全半角检查</abilityName>
      <candidateList>
        <item>）</item>
      </candidateList>
      <explain>文本全半角错误。</explain>
      <paraID>3E6E4E07</paraID>
      <start>36</start>
      <end>37</end>
      <status>unmodified</status>
      <modifiedWord/>
      <trackRevisions>false</trackRevisions>
    </reviewItem>
    <reviewItem>
      <errorID>bfc1977a-7599-4664-83dd-8e4f69bfdda9</errorID>
      <errorWord>(</errorWord>
      <group>L1_Format</group>
      <groupName>格式问题</groupName>
      <ability>L2_HalfPunc</ability>
      <abilityName>全半角检查</abilityName>
      <candidateList>
        <item>（</item>
      </candidateList>
      <explain>文本全半角错误。</explain>
      <paraID>28B4393D</paraID>
      <start>18</start>
      <end>19</end>
      <status>unmodified</status>
      <modifiedWord/>
      <trackRevisions>false</trackRevisions>
    </reviewItem>
    <reviewItem>
      <errorID>df75b6ee-fbab-45a3-ac0e-b7295648b5aa</errorID>
      <errorWord>),</errorWord>
      <group>L1_Format</group>
      <groupName>格式问题</groupName>
      <ability>L2_HalfPunc</ability>
      <abilityName>全半角检查</abilityName>
      <candidateList>
        <item>），</item>
      </candidateList>
      <explain>文本全半角错误。</explain>
      <paraID>28B4393D</paraID>
      <start>21</start>
      <end>23</end>
      <status>unmodified</status>
      <modifiedWord/>
      <trackRevisions>false</trackRevisions>
    </reviewItem>
    <reviewItem>
      <errorID>0c8173fe-c1af-47bc-9f35-a574b6146460</errorID>
      <errorWord>(</errorWord>
      <group>L1_Format</group>
      <groupName>格式问题</groupName>
      <ability>L2_HalfPunc</ability>
      <abilityName>全半角检查</abilityName>
      <candidateList>
        <item>（</item>
      </candidateList>
      <explain>文本全半角错误。</explain>
      <paraID>28B4393D</paraID>
      <start>29</start>
      <end>30</end>
      <status>unmodified</status>
      <modifiedWord/>
      <trackRevisions>false</trackRevisions>
    </reviewItem>
    <reviewItem>
      <errorID>f12666fc-0440-4040-aab2-2b71318b54af</errorID>
      <errorWord>)</errorWord>
      <group>L1_Format</group>
      <groupName>格式问题</groupName>
      <ability>L2_HalfPunc</ability>
      <abilityName>全半角检查</abilityName>
      <candidateList>
        <item>）</item>
      </candidateList>
      <explain>文本全半角错误。</explain>
      <paraID>28B4393D</paraID>
      <start>40</start>
      <end>41</end>
      <status>unmodified</status>
      <modifiedWord/>
      <trackRevisions>false</trackRevisions>
    </reviewItem>
    <reviewItem>
      <errorID>9c6d0c26-0b6f-4198-87aa-5be4e4dc0763</errorID>
      <errorWord>:</errorWord>
      <group>L1_Format</group>
      <groupName>格式问题</groupName>
      <ability>L2_HalfPunc</ability>
      <abilityName>全半角检查</abilityName>
      <candidateList>
        <item>：</item>
      </candidateList>
      <explain>文本全半角错误。</explain>
      <paraID>4016DF75</paraID>
      <start>4</start>
      <end>5</end>
      <status>unmodified</status>
      <modifiedWord/>
      <trackRevisions>false</trackRevisions>
    </reviewItem>
    <reviewItem>
      <errorID>6545aa3c-236b-4887-b93f-ab7c1dcc2128</errorID>
      <errorWord>孳生</errorWord>
      <group>L1_Word</group>
      <groupName>字词问题</groupName>
      <ability>L2_Alias</ability>
      <abilityName>也作/曾用词</abilityName>
      <candidateList>
        <item>滋生</item>
      </candidateList>
      <explain>词汇[孳生]为不规范表述或旧称，其规范书面表述为[滋生]。</explain>
      <paraID>631AFDFE</paraID>
      <start>133</start>
      <end>135</end>
      <status>unmodified</status>
      <modifiedWord/>
      <trackRevisions>false</trackRevisions>
    </reviewItem>
    <reviewItem>
      <errorID>c24042de-d818-4577-a40b-782ec5244e1a</errorID>
      <errorWord>,</errorWord>
      <group>L1_Format</group>
      <groupName>格式问题</groupName>
      <ability>L2_HalfPunc</ability>
      <abilityName>全半角检查</abilityName>
      <candidateList>
        <item>，</item>
      </candidateList>
      <explain>文本全半角错误。</explain>
      <paraID>631AFDFE</paraID>
      <start>356</start>
      <end>357</end>
      <status>unmodified</status>
      <modifiedWord/>
      <trackRevisions>false</trackRevisions>
    </reviewItem>
    <reviewItem>
      <errorID>41caa83f-0da7-4fcc-9f23-e195577ac186</errorID>
      <errorWord>,</errorWord>
      <group>L1_Format</group>
      <groupName>格式问题</groupName>
      <ability>L2_HalfPunc</ability>
      <abilityName>全半角检查</abilityName>
      <candidateList>
        <item>，</item>
      </candidateList>
      <explain>文本全半角错误。</explain>
      <paraID>631AFDFE</paraID>
      <start>366</start>
      <end>367</end>
      <status>unmodified</status>
      <modifiedWord/>
      <trackRevisions>false</trackRevisions>
    </reviewItem>
    <reviewItem>
      <errorID>673e6d0c-3277-4125-91f7-bb58e483fe4d</errorID>
      <errorWord>,</errorWord>
      <group>L1_Format</group>
      <groupName>格式问题</groupName>
      <ability>L2_HalfPunc</ability>
      <abilityName>全半角检查</abilityName>
      <candidateList>
        <item>，</item>
      </candidateList>
      <explain>文本全半角错误。</explain>
      <paraID>631AFDFE</paraID>
      <start>376</start>
      <end>377</end>
      <status>unmodified</status>
      <modifiedWord/>
      <trackRevisions>false</trackRevisions>
    </reviewItem>
    <reviewItem>
      <errorID>7a8367bc-371e-4e6a-a001-b5883b052518</errorID>
      <errorWord>(</errorWord>
      <group>L1_Format</group>
      <groupName>格式问题</groupName>
      <ability>L2_HalfPunc</ability>
      <abilityName>全半角检查</abilityName>
      <candidateList>
        <item>（</item>
      </candidateList>
      <explain>文本全半角错误。</explain>
      <paraID> EC988BB</paraID>
      <start>117</start>
      <end>118</end>
      <status>unmodified</status>
      <modifiedWord/>
      <trackRevisions>false</trackRevisions>
    </reviewItem>
    <reviewItem>
      <errorID>6468e444-7362-44aa-a95a-e845ea0a0fd3</errorID>
      <errorWord>)</errorWord>
      <group>L1_Format</group>
      <groupName>格式问题</groupName>
      <ability>L2_HalfPunc</ability>
      <abilityName>全半角检查</abilityName>
      <candidateList>
        <item>）</item>
      </candidateList>
      <explain>文本全半角错误。</explain>
      <paraID> EC988BB</paraID>
      <start>119</start>
      <end>120</end>
      <status>unmodified</status>
      <modifiedWord/>
      <trackRevisions>false</trackRevisions>
    </reviewItem>
    <reviewItem>
      <errorID>34edcb52-b0ab-4b63-af79-e94f24319670</errorID>
      <errorWord>,</errorWord>
      <group>L1_Format</group>
      <groupName>格式问题</groupName>
      <ability>L2_HalfPunc</ability>
      <abilityName>全半角检查</abilityName>
      <candidateList>
        <item>，</item>
      </candidateList>
      <explain>文本全半角错误。</explain>
      <paraID>10835CBC</paraID>
      <start>21</start>
      <end>22</end>
      <status>unmodified</status>
      <modifiedWord/>
      <trackRevisions>false</trackRevisions>
    </reviewItem>
    <reviewItem>
      <errorID>5ec551a2-8225-479f-b92a-e4ca3d814380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DB85107</paraID>
      <start>102</start>
      <end>103</end>
      <status>unmodified</status>
      <modifiedWord/>
      <trackRevisions>false</trackRevisions>
    </reviewItem>
    <reviewItem>
      <errorID>67eb6559-edeb-4a3d-98ec-c957b16e4928</errorID>
      <errorWord>,</errorWord>
      <group>L1_Format</group>
      <groupName>格式问题</groupName>
      <ability>L2_HalfPunc</ability>
      <abilityName>全半角检查</abilityName>
      <candidateList>
        <item>，</item>
      </candidateList>
      <explain>文本全半角错误。</explain>
      <paraID> DB85107</paraID>
      <start>106</start>
      <end>107</end>
      <status>unmodified</status>
      <modifiedWord/>
      <trackRevisions>false</trackRevisions>
    </reviewItem>
    <reviewItem>
      <errorID>03c63076-0d73-4c6f-88a1-2049a5fa7d5a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DB85107</paraID>
      <start>115</start>
      <end>116</end>
      <status>unmodified</status>
      <modifiedWord/>
      <trackRevisions>false</trackRevisions>
    </reviewItem>
    <reviewItem>
      <errorID>2d4ab940-6b4c-431a-a252-83b166a2e753</errorID>
      <errorWord>超过4厘米以上</errorWord>
      <group>L1_Grammar</group>
      <groupName>语法问题</groupName>
      <ability>L2_Grammar</ability>
      <abilityName>语法错误</abilityName>
      <candidateList>
        <item>超过4厘米</item>
      </candidateList>
      <explain/>
      <paraID>5CE56A2F</paraID>
      <start>280</start>
      <end>287</end>
      <status>unmodified</status>
      <modifiedWord/>
      <trackRevisions>false</trackRevisions>
    </reviewItem>
    <reviewItem>
      <errorID>d9485fbc-0ae9-47f1-9363-852e7e11782c</errorID>
      <errorWord>爆发</errorWord>
      <group>L1_Word</group>
      <groupName>字词问题</groupName>
      <ability>L2_Typo</ability>
      <abilityName>字词错误</abilityName>
      <candidateList>
        <item>暴发</item>
      </candidateList>
      <explain>〈动〉❶突然发财或得势（多含贬义）：～户。❷突然发作：山洪～。</explain>
      <paraID>70A7440F</paraID>
      <start>175</start>
      <end>177</end>
      <status>unmodified</status>
      <modifiedWord/>
      <trackRevisions>false</trackRevisions>
    </reviewItem>
    <reviewItem>
      <errorID>587b9409-fe55-40dd-aa83-7fd614470805</errorID>
      <errorWord>硫磺</errorWord>
      <group>L1_Word</group>
      <groupName>字词问题</groupName>
      <ability>L2_Typo</ability>
      <abilityName>字词错误</abilityName>
      <candidateList>
        <item>硫黄</item>
      </candidateList>
      <explain/>
      <paraID>17EFA36A</paraID>
      <start>73</start>
      <end>75</end>
      <status>unmodified</status>
      <modifiedWord/>
      <trackRevisions>false</trackRevisions>
    </reviewItem>
    <reviewItem>
      <errorID>18c51f5e-2311-4227-b32f-9ffaed8a0c99</errorID>
      <errorWord>,</errorWord>
      <group>L1_Format</group>
      <groupName>格式问题</groupName>
      <ability>L2_HalfPunc</ability>
      <abilityName>全半角检查</abilityName>
      <candidateList>
        <item>，</item>
      </candidateList>
      <explain>文本全半角错误。</explain>
      <paraID>1FFC115F</paraID>
      <start>32</start>
      <end>33</end>
      <status>unmodified</status>
      <modifiedWord/>
      <trackRevisions>false</trackRevisions>
    </reviewItem>
    <reviewItem>
      <errorID>5b81a0b8-e6a3-4e7c-9b1c-0b265565b2d6</errorID>
      <errorWord>;</errorWord>
      <group>L1_Format</group>
      <groupName>格式问题</groupName>
      <ability>L2_HalfPunc</ability>
      <abilityName>全半角检查</abilityName>
      <candidateList>
        <item>；</item>
      </candidateList>
      <explain>文本全半角错误。</explain>
      <paraID>1FFC115F</paraID>
      <start>73</start>
      <end>74</end>
      <status>unmodified</status>
      <modifiedWord/>
      <trackRevisions>false</trackRevisions>
    </reviewItem>
    <reviewItem>
      <errorID>ba3014b2-3ac0-4463-a99f-88272e68efe9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4F33860E</paraID>
      <start>35</start>
      <end>36</end>
      <status>unmodified</status>
      <modifiedWord/>
      <trackRevisions>false</trackRevisions>
    </reviewItem>
    <reviewItem>
      <errorID>613a931c-caba-4b57-9859-37bfe90e07d2</errorID>
      <errorWord>株形</errorWord>
      <group>L1_Word</group>
      <groupName>字词问题</groupName>
      <ability>L2_Typo</ability>
      <abilityName>字词错误</abilityName>
      <candidateList>
        <item>株型</item>
      </candidateList>
      <explain>存在发音相同字词的误用。</explain>
      <paraID>4F33860E</paraID>
      <start>154</start>
      <end>156</end>
      <status>unmodified</status>
      <modifiedWord/>
      <trackRevisions>false</trackRevisions>
    </reviewItem>
    <reviewItem>
      <errorID>45553132-3283-421f-bf19-f7083eb3afa8</errorID>
      <errorWord>株形</errorWord>
      <group>L1_Word</group>
      <groupName>字词问题</groupName>
      <ability>L2_Typo</ability>
      <abilityName>字词错误</abilityName>
      <candidateList>
        <item>株型</item>
      </candidateList>
      <explain/>
      <paraID>59AA8441</paraID>
      <start>26</start>
      <end>28</end>
      <status>unmodified</status>
      <modifiedWord/>
      <trackRevisions>false</trackRevisions>
    </reviewItem>
    <reviewItem>
      <errorID>6781b4c9-a7fa-40a5-97ff-7b0a6abc4aea</errorID>
      <errorWord>,</errorWord>
      <group>L1_Format</group>
      <groupName>格式问题</groupName>
      <ability>L2_HalfPunc</ability>
      <abilityName>全半角检查</abilityName>
      <candidateList>
        <item>，</item>
      </candidateList>
      <explain>文本全半角错误。</explain>
      <paraID>5E3A79AC</paraID>
      <start>24</start>
      <end>25</end>
      <status>unmodified</status>
      <modifiedWord/>
      <trackRevisions>false</trackRevisions>
    </reviewItem>
    <reviewItem>
      <errorID>431e3eb0-3b2e-4317-9fef-5d5c5e71f754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6D3EFF4A</paraID>
      <start>4</start>
      <end>5</end>
      <status>unmodified</status>
      <modifiedWord/>
      <trackRevisions>false</trackRevisions>
    </reviewItem>
    <reviewItem>
      <errorID>9b012814-8da1-4dc8-93ef-681700b1e298</errorID>
      <errorWord>-</errorWord>
      <group>L1_Format</group>
      <groupName>格式问题</groupName>
      <ability>L2_HalfPunc</ability>
      <abilityName>全半角检查</abilityName>
      <candidateList>
        <item>－</item>
      </candidateList>
      <explain>文本全半角错误。</explain>
      <paraID>13CA9887</paraID>
      <start>3</start>
      <end>4</end>
      <status>unmodified</status>
      <modifiedWord/>
      <trackRevisions>false</trackRevisions>
    </reviewItem>
    <reviewItem>
      <errorID>6018d277-d658-4463-81be-a6b2886c11e6</errorID>
      <errorWord>(</errorWord>
      <group>L1_Format</group>
      <groupName>格式问题</groupName>
      <ability>L2_HalfPunc</ability>
      <abilityName>全半角检查</abilityName>
      <candidateList>
        <item>（</item>
      </candidateList>
      <explain>文本全半角错误。</explain>
      <paraID>7F3D73A1</paraID>
      <start>4</start>
      <end>5</end>
      <status>unmodified</status>
      <modifiedWord/>
      <trackRevisions>false</trackRevisions>
    </reviewItem>
    <reviewItem>
      <errorID>a23d8da8-8329-4198-9185-b64cf66f7ecf</errorID>
      <errorWord>-</errorWord>
      <group>L1_Format</group>
      <groupName>格式问题</groupName>
      <ability>L2_HalfPunc</ability>
      <abilityName>全半角检查</abilityName>
      <candidateList>
        <item>－</item>
      </candidateList>
      <explain>文本全半角错误。</explain>
      <paraID>7F3D73A1</paraID>
      <start>8</start>
      <end>9</end>
      <status>unmodified</status>
      <modifiedWord/>
      <trackRevisions>false</trackRevisions>
    </reviewItem>
    <reviewItem>
      <errorID>20c70d7c-db8a-454a-8f84-a59679752951</errorID>
      <errorWord>-</errorWord>
      <group>L1_Format</group>
      <groupName>格式问题</groupName>
      <ability>L2_HalfPunc</ability>
      <abilityName>全半角检查</abilityName>
      <candidateList>
        <item>－</item>
      </candidateList>
      <explain>文本全半角错误。</explain>
      <paraID>7F3D73A1</paraID>
      <start>9</start>
      <end>10</end>
      <status>unmodified</status>
      <modifiedWord/>
      <trackRevisions>false</trackRevisions>
    </reviewItem>
    <reviewItem>
      <errorID>bd1194b6-685f-463b-bb52-d5bb10e73096</errorID>
      <errorWord>)</errorWord>
      <group>L1_Format</group>
      <groupName>格式问题</groupName>
      <ability>L2_HalfPunc</ability>
      <abilityName>全半角检查</abilityName>
      <candidateList>
        <item>）</item>
      </candidateList>
      <explain>文本全半角错误。</explain>
      <paraID>7F3D73A1</paraID>
      <start>14</start>
      <end>15</end>
      <status>unmodified</status>
      <modifiedWord/>
      <trackRevisions>false</trackRevisions>
    </reviewItem>
    <reviewItem>
      <errorID>6ea675e1-22a1-42a3-891f-cdb64cef91c5</errorID>
      <errorWord>想像空间</errorWord>
      <group>L1_Word</group>
      <groupName>字词问题</groupName>
      <ability>L2_Alias</ability>
      <abilityName>也作/曾用词</abilityName>
      <candidateList>
        <item>想象空间</item>
      </candidateList>
      <explain>词汇[想像空间]为不规范表述或旧称，其规范书面表述为[想象空间]。</explain>
      <paraID>43CB9066</paraID>
      <start>7</start>
      <end>11</end>
      <status>unmodified</status>
      <modifiedWord/>
      <trackRevisions>false</trackRevisions>
    </reviewItem>
    <reviewItem>
      <errorID>8da39e64-a726-4390-9b41-050ae164b7b5</errorID>
      <errorWord>-</errorWord>
      <group>L1_Format</group>
      <groupName>格式问题</groupName>
      <ability>L2_HalfPunc</ability>
      <abilityName>全半角检查</abilityName>
      <candidateList>
        <item>－</item>
      </candidateList>
      <explain>文本全半角错误。</explain>
      <paraID>7F473493</paraID>
      <start>11</start>
      <end>12</end>
      <status>unmodified</status>
      <modifiedWord/>
      <trackRevisions>false</trackRevisions>
    </reviewItem>
    <reviewItem>
      <errorID>ccae0d95-cc74-4ebb-89df-2e90eb39ff57</errorID>
      <errorWord>-</errorWord>
      <group>L1_Format</group>
      <groupName>格式问题</groupName>
      <ability>L2_HalfPunc</ability>
      <abilityName>全半角检查</abilityName>
      <candidateList>
        <item>－</item>
      </candidateList>
      <explain>文本全半角错误。</explain>
      <paraID>69B8F232</paraID>
      <start>8</start>
      <end>9</end>
      <status>unmodified</status>
      <modifiedWord/>
      <trackRevisions>false</trackRevisions>
    </reviewItem>
    <reviewItem>
      <errorID>c1f35366-3db5-4075-b4f7-f995e0df7748</errorID>
      <errorWord>景光</errorWord>
      <group>L1_Word</group>
      <groupName>字词问题</groupName>
      <ability>L2_Typo</ability>
      <abilityName>字词错误</abilityName>
      <candidateList>
        <item>景观</item>
      </candidateList>
      <explain/>
      <paraID>64E310CA</paraID>
      <start>0</start>
      <end>2</end>
      <status>unmodified</status>
      <modifiedWord/>
      <trackRevisions>false</trackRevisions>
    </reviewItem>
    <reviewItem>
      <errorID>f6f0b3bb-5e00-428b-93a6-11f85b0fea72</errorID>
      <errorWord>-</errorWord>
      <group>L1_Format</group>
      <groupName>格式问题</groupName>
      <ability>L2_HalfPunc</ability>
      <abilityName>全半角检查</abilityName>
      <candidateList>
        <item>－</item>
      </candidateList>
      <explain>文本全半角错误。</explain>
      <paraID>27F47214</paraID>
      <start>3</start>
      <end>4</end>
      <status>unmodified</status>
      <modifiedWord/>
      <trackRevisions>false</trackRevisions>
    </reviewItem>
    <reviewItem>
      <errorID>b39f4a01-d5fa-402c-8013-125d9c77a336</errorID>
      <errorWord>-</errorWord>
      <group>L1_Format</group>
      <groupName>格式问题</groupName>
      <ability>L2_HalfPunc</ability>
      <abilityName>全半角检查</abilityName>
      <candidateList>
        <item>－</item>
      </candidateList>
      <explain>文本全半角错误。</explain>
      <paraID> 90A575D</paraID>
      <start>3</start>
      <end>4</end>
      <status>unmodified</status>
      <modifiedWord/>
      <trackRevisions>false</trackRevisions>
    </reviewItem>
    <reviewItem>
      <errorID>63af8b4c-c4dc-43ee-89b3-3de9189a4fb9</errorID>
      <errorWord>-</errorWord>
      <group>L1_Format</group>
      <groupName>格式问题</groupName>
      <ability>L2_HalfPunc</ability>
      <abilityName>全半角检查</abilityName>
      <candidateList>
        <item>－</item>
      </candidateList>
      <explain>文本全半角错误。</explain>
      <paraID>48DF66B4</paraID>
      <start>3</start>
      <end>4</end>
      <status>unmodified</status>
      <modifiedWord/>
      <trackRevisions>false</trackRevisions>
    </reviewItem>
    <reviewItem>
      <errorID>96bbee00-b7b4-4e3a-88e5-35b2d2d14b2a</errorID>
      <errorWord>(</errorWord>
      <group>L1_Format</group>
      <groupName>格式问题</groupName>
      <ability>L2_HalfPunc</ability>
      <abilityName>全半角检查</abilityName>
      <candidateList>
        <item>（</item>
      </candidateList>
      <explain>文本全半角错误。</explain>
      <paraID>488E9B1F</paraID>
      <start>5</start>
      <end>6</end>
      <status>unmodified</status>
      <modifiedWord/>
      <trackRevisions>false</trackRevisions>
    </reviewItem>
    <reviewItem>
      <errorID>7909dfab-897e-4330-839a-77f6da8b0da3</errorID>
      <errorWord>)</errorWord>
      <group>L1_Format</group>
      <groupName>格式问题</groupName>
      <ability>L2_HalfPunc</ability>
      <abilityName>全半角检查</abilityName>
      <candidateList>
        <item>）</item>
      </candidateList>
      <explain>文本全半角错误。</explain>
      <paraID>488E9B1F</paraID>
      <start>14</start>
      <end>15</end>
      <status>unmodified</status>
      <modifiedWord/>
      <trackRevisions>false</trackRevisions>
    </reviewItem>
    <reviewItem>
      <errorID>e535771f-b88e-4489-a07e-4b52d5e5f41b</errorID>
      <errorWord>(</errorWord>
      <group>L1_Format</group>
      <groupName>格式问题</groupName>
      <ability>L2_HalfPunc</ability>
      <abilityName>全半角检查</abilityName>
      <candidateList>
        <item>（</item>
      </candidateList>
      <explain>文本全半角错误。</explain>
      <paraID> 2C2CEEE</paraID>
      <start>7</start>
      <end>8</end>
      <status>unmodified</status>
      <modifiedWord/>
      <trackRevisions>false</trackRevisions>
    </reviewItem>
    <reviewItem>
      <errorID>5d1c952d-359c-4321-acd5-e6e49afb7300</errorID>
      <errorWord>)</errorWord>
      <group>L1_Format</group>
      <groupName>格式问题</groupName>
      <ability>L2_HalfPunc</ability>
      <abilityName>全半角检查</abilityName>
      <candidateList>
        <item>）</item>
      </candidateList>
      <explain>文本全半角错误。</explain>
      <paraID> 2C2CEEE</paraID>
      <start>10</start>
      <end>11</end>
      <status>unmodified</status>
      <modifiedWord/>
      <trackRevisions>false</trackRevisions>
    </reviewItem>
    <reviewItem>
      <errorID>3ca2868f-7e13-4e91-b005-d0488e39446a</errorID>
      <errorWord>-</errorWord>
      <group>L1_Format</group>
      <groupName>格式问题</groupName>
      <ability>L2_HalfPunc</ability>
      <abilityName>全半角检查</abilityName>
      <candidateList>
        <item>－</item>
      </candidateList>
      <explain>文本全半角错误。</explain>
      <paraID>54C4E876</paraID>
      <start>7</start>
      <end>8</end>
      <status>unmodified</status>
      <modifiedWord/>
      <trackRevisions>false</trackRevisions>
    </reviewItem>
    <reviewItem>
      <errorID>fe111acf-1b94-4222-ab9a-251d7791b09d</errorID>
      <errorWord>-</errorWord>
      <group>L1_Format</group>
      <groupName>格式问题</groupName>
      <ability>L2_HalfPunc</ability>
      <abilityName>全半角检查</abilityName>
      <candidateList>
        <item>－</item>
      </candidateList>
      <explain>文本全半角错误。</explain>
      <paraID>2116C9E4</paraID>
      <start>7</start>
      <end>8</end>
      <status>unmodified</status>
      <modifiedWord/>
      <trackRevisions>false</trackRevisions>
    </reviewItem>
    <reviewItem>
      <errorID>a5708ec0-09a2-4412-9699-0945892758bf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117CDAEC</paraID>
      <start>23</start>
      <end>24</end>
      <status>unmodified</status>
      <modifiedWord/>
      <trackRevisions>false</trackRevisions>
    </reviewItem>
    <reviewItem>
      <errorID>b7e12021-e826-442c-8955-85b14fb8d55c</errorID>
      <errorWord>-</errorWord>
      <group>L1_Format</group>
      <groupName>格式问题</groupName>
      <ability>L2_HalfPunc</ability>
      <abilityName>全半角检查</abilityName>
      <candidateList>
        <item>－</item>
      </candidateList>
      <explain>文本全半角错误。</explain>
      <paraID>715C683D</paraID>
      <start>4</start>
      <end>5</end>
      <status>unmodified</status>
      <modifiedWord/>
      <trackRevisions>false</trackRevisions>
    </reviewItem>
    <reviewItem>
      <errorID>47cdd101-fe14-46bd-80fe-907f3e350b19</errorID>
      <errorWord>-</errorWord>
      <group>L1_Format</group>
      <groupName>格式问题</groupName>
      <ability>L2_HalfPunc</ability>
      <abilityName>全半角检查</abilityName>
      <candidateList>
        <item>－</item>
      </candidateList>
      <explain>文本全半角错误。</explain>
      <paraID>12E7C43C</paraID>
      <start>4</start>
      <end>5</end>
      <status>unmodified</status>
      <modifiedWord/>
      <trackRevisions>false</trackRevisions>
    </reviewItem>
    <reviewItem>
      <errorID>6bd9943b-f6d8-4422-923a-41202b46ed09</errorID>
      <errorWord>-</errorWord>
      <group>L1_Format</group>
      <groupName>格式问题</groupName>
      <ability>L2_HalfPunc</ability>
      <abilityName>全半角检查</abilityName>
      <candidateList>
        <item>－</item>
      </candidateList>
      <explain>文本全半角错误。</explain>
      <paraID>12E7C43C</paraID>
      <start>5</start>
      <end>6</end>
      <status>unmodified</status>
      <modifiedWord/>
      <trackRevisions>false</trackRevisions>
    </reviewItem>
    <reviewItem>
      <errorID>2c9ee7f5-8391-4feb-8d1f-0f2646676fdc</errorID>
      <errorWord>-</errorWord>
      <group>L1_Format</group>
      <groupName>格式问题</groupName>
      <ability>L2_HalfPunc</ability>
      <abilityName>全半角检查</abilityName>
      <candidateList>
        <item>－</item>
      </candidateList>
      <explain>文本全半角错误。</explain>
      <paraID>48BA24DE</paraID>
      <start>3</start>
      <end>4</end>
      <status>unmodified</status>
      <modifiedWord/>
      <trackRevisions>false</trackRevisions>
    </reviewItem>
    <reviewItem>
      <errorID>a4801242-f71f-4dda-87ee-968279582081</errorID>
      <errorWord>-</errorWord>
      <group>L1_Format</group>
      <groupName>格式问题</groupName>
      <ability>L2_HalfPunc</ability>
      <abilityName>全半角检查</abilityName>
      <candidateList>
        <item>－</item>
      </candidateList>
      <explain>文本全半角错误。</explain>
      <paraID>2FE51A85</paraID>
      <start>4</start>
      <end>5</end>
      <status>unmodified</status>
      <modifiedWord/>
      <trackRevisions>false</trackRevisions>
    </reviewItem>
    <reviewItem>
      <errorID>656b6967-ada9-43fa-999d-b805ce41b8dd</errorID>
      <errorWord>-</errorWord>
      <group>L1_Format</group>
      <groupName>格式问题</groupName>
      <ability>L2_HalfPunc</ability>
      <abilityName>全半角检查</abilityName>
      <candidateList>
        <item>－</item>
      </candidateList>
      <explain>文本全半角错误。</explain>
      <paraID>2FE51A85</paraID>
      <start>12</start>
      <end>13</end>
      <status>unmodified</status>
      <modifiedWord/>
      <trackRevisions>false</trackRevisions>
    </reviewItem>
    <reviewItem>
      <errorID>502c4f17-879f-4b35-ab76-bcea8f13a59b</errorID>
      <errorWord>-</errorWord>
      <group>L1_Format</group>
      <groupName>格式问题</groupName>
      <ability>L2_HalfPunc</ability>
      <abilityName>全半角检查</abilityName>
      <candidateList>
        <item>－</item>
      </candidateList>
      <explain>文本全半角错误。</explain>
      <paraID>2FE51A85</paraID>
      <start>25</start>
      <end>26</end>
      <status>unmodified</status>
      <modifiedWord/>
      <trackRevisions>false</trackRevisions>
    </reviewItem>
    <reviewItem>
      <errorID>7608f059-4245-4068-bbb7-7ff76c69097f</errorID>
      <errorWord>-</errorWord>
      <group>L1_Format</group>
      <groupName>格式问题</groupName>
      <ability>L2_HalfPunc</ability>
      <abilityName>全半角检查</abilityName>
      <candidateList>
        <item>－</item>
      </candidateList>
      <explain>文本全半角错误。</explain>
      <paraID>2FE51A85</paraID>
      <start>34</start>
      <end>35</end>
      <status>unmodified</status>
      <modifiedWord/>
      <trackRevisions>false</trackRevisions>
    </reviewItem>
    <reviewItem>
      <errorID>d3abcd01-4f49-4be9-8e04-73cfac6ba2e7</errorID>
      <errorWord>-</errorWord>
      <group>L1_Format</group>
      <groupName>格式问题</groupName>
      <ability>L2_HalfPunc</ability>
      <abilityName>全半角检查</abilityName>
      <candidateList>
        <item>－</item>
      </candidateList>
      <explain>文本全半角错误。</explain>
      <paraID>3C344FC2</paraID>
      <start>4</start>
      <end>5</end>
      <status>unmodified</status>
      <modifiedWord/>
      <trackRevisions>false</trackRevisions>
    </reviewItem>
    <reviewItem>
      <errorID>7dd0b862-8a27-471a-905f-29408e68fba2</errorID>
      <errorWord>-</errorWord>
      <group>L1_Format</group>
      <groupName>格式问题</groupName>
      <ability>L2_HalfPunc</ability>
      <abilityName>全半角检查</abilityName>
      <candidateList>
        <item>－</item>
      </candidateList>
      <explain>文本全半角错误。</explain>
      <paraID> 2EA1B75</paraID>
      <start>4</start>
      <end>5</end>
      <status>unmodified</status>
      <modifiedWord/>
      <trackRevisions>false</trackRevisions>
    </reviewItem>
    <reviewItem>
      <errorID>ca18f9cd-5576-4341-95f7-cf1951342700</errorID>
      <errorWord>-</errorWord>
      <group>L1_Format</group>
      <groupName>格式问题</groupName>
      <ability>L2_HalfPunc</ability>
      <abilityName>全半角检查</abilityName>
      <candidateList>
        <item>－</item>
      </candidateList>
      <explain>文本全半角错误。</explain>
      <paraID> 1B3C90F</paraID>
      <start>3</start>
      <end>4</end>
      <status>unmodified</status>
      <modifiedWord/>
      <trackRevisions>false</trackRevisions>
    </reviewItem>
    <reviewItem>
      <errorID>10f846e8-a0e4-4b9a-8207-947a98624faf</errorID>
      <errorWord>(</errorWord>
      <group>L1_Format</group>
      <groupName>格式问题</groupName>
      <ability>L2_HalfPunc</ability>
      <abilityName>全半角检查</abilityName>
      <candidateList>
        <item>（</item>
      </candidateList>
      <explain>文本全半角错误。</explain>
      <paraID>1602A027</paraID>
      <start>4</start>
      <end>5</end>
      <status>unmodified</status>
      <modifiedWord/>
      <trackRevisions>false</trackRevisions>
    </reviewItem>
    <reviewItem>
      <errorID>6c4a4f99-68b4-457c-91ea-82f7d8596697</errorID>
      <errorWord>)</errorWord>
      <group>L1_Format</group>
      <groupName>格式问题</groupName>
      <ability>L2_HalfPunc</ability>
      <abilityName>全半角检查</abilityName>
      <candidateList>
        <item>）</item>
      </candidateList>
      <explain>文本全半角错误。</explain>
      <paraID>1602A027</paraID>
      <start>11</start>
      <end>12</end>
      <status>unmodified</status>
      <modifiedWord/>
      <trackRevisions>false</trackRevisions>
    </reviewItem>
    <reviewItem>
      <errorID>b62b5a00-fbc6-4887-a5d9-cc7c5211bc5c</errorID>
      <errorWord>(</errorWord>
      <group>L1_Format</group>
      <groupName>格式问题</groupName>
      <ability>L2_HalfPunc</ability>
      <abilityName>全半角检查</abilityName>
      <candidateList>
        <item>（</item>
      </candidateList>
      <explain>文本全半角错误。</explain>
      <paraID>7DC6A472</paraID>
      <start>10</start>
      <end>11</end>
      <status>unmodified</status>
      <modifiedWord/>
      <trackRevisions>false</trackRevisions>
    </reviewItem>
    <reviewItem>
      <errorID>ecce1445-e010-40fb-99f1-ffb86e392ccc</errorID>
      <errorWord>)</errorWord>
      <group>L1_Format</group>
      <groupName>格式问题</groupName>
      <ability>L2_HalfPunc</ability>
      <abilityName>全半角检查</abilityName>
      <candidateList>
        <item>）</item>
      </candidateList>
      <explain>文本全半角错误。</explain>
      <paraID>7DC6A472</paraID>
      <start>17</start>
      <end>18</end>
      <status>unmodified</status>
      <modifiedWord/>
      <trackRevisions>false</trackRevisions>
    </reviewItem>
    <reviewItem>
      <errorID>137b6166-f244-4e15-ba3c-02b16d6f2483</errorID>
      <errorWord>-</errorWord>
      <group>L1_Format</group>
      <groupName>格式问题</groupName>
      <ability>L2_HalfPunc</ability>
      <abilityName>全半角检查</abilityName>
      <candidateList>
        <item>－</item>
      </candidateList>
      <explain>文本全半角错误。</explain>
      <paraID> D02D67F</paraID>
      <start>8</start>
      <end>9</end>
      <status>unmodified</status>
      <modifiedWord/>
      <trackRevisions>false</trackRevisions>
    </reviewItem>
    <reviewItem>
      <errorID>6fc4fe72-26f0-4656-8bd2-edd3be95236d</errorID>
      <errorWord>-</errorWord>
      <group>L1_Format</group>
      <groupName>格式问题</groupName>
      <ability>L2_HalfPunc</ability>
      <abilityName>全半角检查</abilityName>
      <candidateList>
        <item>－</item>
      </candidateList>
      <explain>文本全半角错误。</explain>
      <paraID>40EB7D22</paraID>
      <start>8</start>
      <end>9</end>
      <status>unmodified</status>
      <modifiedWord/>
      <trackRevisions>false</trackRevisions>
    </reviewItem>
    <reviewItem>
      <errorID>66a019df-4c1d-487a-bf6d-2dfd2fabf4bf</errorID>
      <errorWord>-</errorWord>
      <group>L1_Format</group>
      <groupName>格式问题</groupName>
      <ability>L2_HalfPunc</ability>
      <abilityName>全半角检查</abilityName>
      <candidateList>
        <item>－</item>
      </candidateList>
      <explain>文本全半角错误。</explain>
      <paraID>538F4620</paraID>
      <start>11</start>
      <end>12</end>
      <status>unmodified</status>
      <modifiedWord/>
      <trackRevisions>false</trackRevisions>
    </reviewItem>
    <reviewItem>
      <errorID>0443d846-5257-4120-b5a0-ad1d0063c6ab</errorID>
      <errorWord>(</errorWord>
      <group>L1_Format</group>
      <groupName>格式问题</groupName>
      <ability>L2_HalfPunc</ability>
      <abilityName>全半角检查</abilityName>
      <candidateList>
        <item>（</item>
      </candidateList>
      <explain>文本全半角错误。</explain>
      <paraID>1EBD938F</paraID>
      <start>3</start>
      <end>4</end>
      <status>unmodified</status>
      <modifiedWord/>
      <trackRevisions>false</trackRevisions>
    </reviewItem>
    <reviewItem>
      <errorID>c46e66cb-8ebc-4913-af7b-181a0fe40f99</errorID>
      <errorWord>)</errorWord>
      <group>L1_Format</group>
      <groupName>格式问题</groupName>
      <ability>L2_HalfPunc</ability>
      <abilityName>全半角检查</abilityName>
      <candidateList>
        <item>）</item>
      </candidateList>
      <explain>文本全半角错误。</explain>
      <paraID>1EBD938F</paraID>
      <start>7</start>
      <end>8</end>
      <status>unmodified</status>
      <modifiedWord/>
      <trackRevisions>false</trackRevisions>
    </reviewItem>
    <reviewItem>
      <errorID>aafa8ea4-57fb-44c2-9d15-c6709e62ece6</errorID>
      <errorWord>.</errorWord>
      <group>L1_Format</group>
      <groupName>格式问题</groupName>
      <ability>L2_HalfPunc</ability>
      <abilityName>全半角检查</abilityName>
      <candidateList>
        <item>。</item>
      </candidateList>
      <explain>文本全半角错误。</explain>
      <paraID>69D2923D</paraID>
      <start>5</start>
      <end>6</end>
      <status>unmodified</status>
      <modifiedWord/>
      <trackRevisions>false</trackRevisions>
    </reviewItem>
    <reviewItem>
      <errorID>09d61370-5916-4c61-b93f-0875580ae13e</errorID>
      <errorWord>.</errorWord>
      <group>L1_Format</group>
      <groupName>格式问题</groupName>
      <ability>L2_HalfPunc</ability>
      <abilityName>全半角检查</abilityName>
      <candidateList>
        <item>。</item>
      </candidateList>
      <explain>文本全半角错误。</explain>
      <paraID>3BE423E6</paraID>
      <start>5</start>
      <end>6</end>
      <status>unmodified</status>
      <modifiedWord/>
      <trackRevisions>false</trackRevisions>
    </reviewItem>
    <reviewItem>
      <errorID>8d8a9ab6-398f-42de-9d7a-82dfdce33460</errorID>
      <errorWord>.</errorWord>
      <group>L1_Format</group>
      <groupName>格式问题</groupName>
      <ability>L2_HalfPunc</ability>
      <abilityName>全半角检查</abilityName>
      <candidateList>
        <item>。</item>
      </candidateList>
      <explain>文本全半角错误。</explain>
      <paraID>3BE423E6</paraID>
      <start>12</start>
      <end>13</end>
      <status>unmodified</status>
      <modifiedWord/>
      <trackRevisions>false</trackRevisions>
    </reviewItem>
    <reviewItem>
      <errorID>6fcc4181-cb6e-4ed6-b7cf-563c4acb9ab2</errorID>
      <errorWord>-</errorWord>
      <group>L1_Format</group>
      <groupName>格式问题</groupName>
      <ability>L2_HalfPunc</ability>
      <abilityName>全半角检查</abilityName>
      <candidateList>
        <item>－</item>
      </candidateList>
      <explain>文本全半角错误。</explain>
      <paraID>5A886D44</paraID>
      <start>7</start>
      <end>8</end>
      <status>unmodified</status>
      <modifiedWord/>
      <trackRevisions>false</trackRevisions>
    </reviewItem>
    <reviewItem>
      <errorID>27b39dd5-91e0-4a5a-9ede-556ef98f7785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4B6A9901</paraID>
      <start>21</start>
      <end>22</end>
      <status>unmodified</status>
      <modifiedWord/>
      <trackRevisions>false</trackRevisions>
    </reviewItem>
    <reviewItem>
      <errorID>b8f65a4f-9512-49ff-857b-212eaa9d26f2</errorID>
      <errorWord>-</errorWord>
      <group>L1_Format</group>
      <groupName>格式问题</groupName>
      <ability>L2_HalfPunc</ability>
      <abilityName>全半角检查</abilityName>
      <candidateList>
        <item>－</item>
      </candidateList>
      <explain>文本全半角错误。</explain>
      <paraID>3367B24D</paraID>
      <start>5</start>
      <end>6</end>
      <status>unmodified</status>
      <modifiedWord/>
      <trackRevisions>false</trackRevisions>
    </reviewItem>
    <reviewItem>
      <errorID>1aa01196-31a6-4063-abb6-dc37fd3bffaf</errorID>
      <errorWord>、/</errorWord>
      <group>L1_Punc</group>
      <groupName>标点问题</groupName>
      <ability>L2_Punc</ability>
      <abilityName>标点符号检查</abilityName>
      <candidateList>
        <item>、</item>
      </candidateList>
      <explain/>
      <paraID>3367B24D</paraID>
      <start>9</start>
      <end>11</end>
      <status>unmodified</status>
      <modifiedWord/>
      <trackRevisions>false</trackRevisions>
    </reviewItem>
    <reviewItem>
      <errorID>64fd4f17-8085-4c6c-81dc-94801dbf5cca</errorID>
      <errorWord>-</errorWord>
      <group>L1_Format</group>
      <groupName>格式问题</groupName>
      <ability>L2_HalfPunc</ability>
      <abilityName>全半角检查</abilityName>
      <candidateList>
        <item>－</item>
      </candidateList>
      <explain>文本全半角错误。</explain>
      <paraID>353ACE91</paraID>
      <start>3</start>
      <end>4</end>
      <status>unmodified</status>
      <modifiedWord/>
      <trackRevisions>false</trackRevisions>
    </reviewItem>
    <reviewItem>
      <errorID>60689379-3f47-480e-90c2-f2d4a8e2fb99</errorID>
      <errorWord>-</errorWord>
      <group>L1_Format</group>
      <groupName>格式问题</groupName>
      <ability>L2_HalfPunc</ability>
      <abilityName>全半角检查</abilityName>
      <candidateList>
        <item>－</item>
      </candidateList>
      <explain>文本全半角错误。</explain>
      <paraID>7EAA6A0E</paraID>
      <start>3</start>
      <end>4</end>
      <status>unmodified</status>
      <modifiedWord/>
      <trackRevisions>false</trackRevisions>
    </reviewItem>
    <reviewItem>
      <errorID>5ceaf974-4712-4270-a644-3c338d665381</errorID>
      <errorWord>,</errorWord>
      <group>L1_Format</group>
      <groupName>格式问题</groupName>
      <ability>L2_HalfPunc</ability>
      <abilityName>全半角检查</abilityName>
      <candidateList>
        <item>，</item>
      </candidateList>
      <explain>文本全半角错误。</explain>
      <paraID>3EED5B99</paraID>
      <start>8</start>
      <end>9</end>
      <status>unmodified</status>
      <modifiedWord/>
      <trackRevisions>false</trackRevisions>
    </reviewItem>
    <reviewItem>
      <errorID>30c797ee-8ea0-408d-b76e-fd5e8313d614</errorID>
      <errorWord>-</errorWord>
      <group>L1_Format</group>
      <groupName>格式问题</groupName>
      <ability>L2_HalfPunc</ability>
      <abilityName>全半角检查</abilityName>
      <candidateList>
        <item>－</item>
      </candidateList>
      <explain>文本全半角错误。</explain>
      <paraID>3CAAF0DD</paraID>
      <start>3</start>
      <end>4</end>
      <status>unmodified</status>
      <modifiedWord/>
      <trackRevisions>false</trackRevisions>
    </reviewItem>
    <reviewItem>
      <errorID>4f753074-87a0-43ff-bbe5-89b9fec1102e</errorID>
      <errorWord>-</errorWord>
      <group>L1_Format</group>
      <groupName>格式问题</groupName>
      <ability>L2_HalfPunc</ability>
      <abilityName>全半角检查</abilityName>
      <candidateList>
        <item>－</item>
      </candidateList>
      <explain>文本全半角错误。</explain>
      <paraID>53F28177</paraID>
      <start>4</start>
      <end>5</end>
      <status>unmodified</status>
      <modifiedWord/>
      <trackRevisions>false</trackRevisions>
    </reviewItem>
    <reviewItem>
      <errorID>a00bc2e7-2f8b-4f5c-9825-335c969991da</errorID>
      <errorWord>-</errorWord>
      <group>L1_Format</group>
      <groupName>格式问题</groupName>
      <ability>L2_HalfPunc</ability>
      <abilityName>全半角检查</abilityName>
      <candidateList>
        <item>－</item>
      </candidateList>
      <explain>文本全半角错误。</explain>
      <paraID>622906E5</paraID>
      <start>3</start>
      <end>4</end>
      <status>unmodified</status>
      <modifiedWord/>
      <trackRevisions>false</trackRevisions>
    </reviewItem>
    <reviewItem>
      <errorID>460909ee-28ac-410b-b6bb-07f60e79dfe1</errorID>
      <errorWord>-</errorWord>
      <group>L1_Format</group>
      <groupName>格式问题</groupName>
      <ability>L2_HalfPunc</ability>
      <abilityName>全半角检查</abilityName>
      <candidateList>
        <item>－</item>
      </candidateList>
      <explain>文本全半角错误。</explain>
      <paraID>4D659637</paraID>
      <start>7</start>
      <end>8</end>
      <status>unmodified</status>
      <modifiedWord/>
      <trackRevisions>false</trackRevisions>
    </reviewItem>
    <reviewItem>
      <errorID>c027a32d-05c0-453b-b538-6f5ca254b7cc</errorID>
      <errorWord>-</errorWord>
      <group>L1_Format</group>
      <groupName>格式问题</groupName>
      <ability>L2_HalfPunc</ability>
      <abilityName>全半角检查</abilityName>
      <candidateList>
        <item>－</item>
      </candidateList>
      <explain>文本全半角错误。</explain>
      <paraID>481EE9CF</paraID>
      <start>3</start>
      <end>4</end>
      <status>unmodified</status>
      <modifiedWord/>
      <trackRevisions>false</trackRevisions>
    </reviewItem>
    <reviewItem>
      <errorID>fca7515e-a096-490b-9cdc-cf5ac1da12bb</errorID>
      <errorWord>-</errorWord>
      <group>L1_Format</group>
      <groupName>格式问题</groupName>
      <ability>L2_HalfPunc</ability>
      <abilityName>全半角检查</abilityName>
      <candidateList>
        <item>－</item>
      </candidateList>
      <explain>文本全半角错误。</explain>
      <paraID>134C09C0</paraID>
      <start>3</start>
      <end>4</end>
      <status>unmodified</status>
      <modifiedWord/>
      <trackRevisions>false</trackRevisions>
    </reviewItem>
    <reviewItem>
      <errorID>ad70d88f-868a-41a3-b51e-f8f5c43a8164</errorID>
      <errorWord>-</errorWord>
      <group>L1_Format</group>
      <groupName>格式问题</groupName>
      <ability>L2_HalfPunc</ability>
      <abilityName>全半角检查</abilityName>
      <candidateList>
        <item>－</item>
      </candidateList>
      <explain>文本全半角错误。</explain>
      <paraID>246CC591</paraID>
      <start>7</start>
      <end>8</end>
      <status>unmodified</status>
      <modifiedWord/>
      <trackRevisions>false</trackRevisions>
    </reviewItem>
    <reviewItem>
      <errorID>13207923-846d-40df-a8e9-d47c38437f57</errorID>
      <errorWord>-</errorWord>
      <group>L1_Format</group>
      <groupName>格式问题</groupName>
      <ability>L2_HalfPunc</ability>
      <abilityName>全半角检查</abilityName>
      <candidateList>
        <item>－</item>
      </candidateList>
      <explain>文本全半角错误。</explain>
      <paraID>7BE40811</paraID>
      <start>7</start>
      <end>8</end>
      <status>unmodified</status>
      <modifiedWord/>
      <trackRevisions>false</trackRevisions>
    </reviewItem>
    <reviewItem>
      <errorID>e55c9ac2-8d7c-4f64-9a2f-0fea250e9997</errorID>
      <errorWord>(</errorWord>
      <group>L1_Format</group>
      <groupName>格式问题</groupName>
      <ability>L2_HalfPunc</ability>
      <abilityName>全半角检查</abilityName>
      <candidateList>
        <item>（</item>
      </candidateList>
      <explain>文本全半角错误。</explain>
      <paraID>313CF0B9</paraID>
      <start>5</start>
      <end>6</end>
      <status>unmodified</status>
      <modifiedWord/>
      <trackRevisions>false</trackRevisions>
    </reviewItem>
    <reviewItem>
      <errorID>7266b175-a023-4b28-bb2e-0ec5f6b05222</errorID>
      <errorWord>-</errorWord>
      <group>L1_Format</group>
      <groupName>格式问题</groupName>
      <ability>L2_HalfPunc</ability>
      <abilityName>全半角检查</abilityName>
      <candidateList>
        <item>－</item>
      </candidateList>
      <explain>文本全半角错误。</explain>
      <paraID>313CF0B9</paraID>
      <start>10</start>
      <end>11</end>
      <status>unmodified</status>
      <modifiedWord/>
      <trackRevisions>false</trackRevisions>
    </reviewItem>
    <reviewItem>
      <errorID>9cf6243c-3460-457e-b20b-6c087a9a474d</errorID>
      <errorWord>)</errorWord>
      <group>L1_Format</group>
      <groupName>格式问题</groupName>
      <ability>L2_HalfPunc</ability>
      <abilityName>全半角检查</abilityName>
      <candidateList>
        <item>）</item>
      </candidateList>
      <explain>文本全半角错误。</explain>
      <paraID>313CF0B9</paraID>
      <start>15</start>
      <end>16</end>
      <status>unmodified</status>
      <modifiedWord/>
      <trackRevisions>false</trackRevisions>
    </reviewItem>
    <reviewItem>
      <errorID>2ba39b24-e429-41a8-a96e-149234cf6775</errorID>
      <errorWord>(</errorWord>
      <group>L1_Format</group>
      <groupName>格式问题</groupName>
      <ability>L2_HalfPunc</ability>
      <abilityName>全半角检查</abilityName>
      <candidateList>
        <item>（</item>
      </candidateList>
      <explain>文本全半角错误。</explain>
      <paraID> 9EBA6F4</paraID>
      <start>5</start>
      <end>6</end>
      <status>unmodified</status>
      <modifiedWord/>
      <trackRevisions>false</trackRevisions>
    </reviewItem>
    <reviewItem>
      <errorID>af3a4b52-a708-4767-bc5f-83d732cecc90</errorID>
      <errorWord>-</errorWord>
      <group>L1_Format</group>
      <groupName>格式问题</groupName>
      <ability>L2_HalfPunc</ability>
      <abilityName>全半角检查</abilityName>
      <candidateList>
        <item>－</item>
      </candidateList>
      <explain>文本全半角错误。</explain>
      <paraID> 9EBA6F4</paraID>
      <start>10</start>
      <end>11</end>
      <status>unmodified</status>
      <modifiedWord/>
      <trackRevisions>false</trackRevisions>
    </reviewItem>
    <reviewItem>
      <errorID>2a5cd139-92af-4a9f-b365-d90242c51680</errorID>
      <errorWord>)</errorWord>
      <group>L1_Format</group>
      <groupName>格式问题</groupName>
      <ability>L2_HalfPunc</ability>
      <abilityName>全半角检查</abilityName>
      <candidateList>
        <item>）</item>
      </candidateList>
      <explain>文本全半角错误。</explain>
      <paraID> 9EBA6F4</paraID>
      <start>15</start>
      <end>16</end>
      <status>unmodified</status>
      <modifiedWord/>
      <trackRevisions>false</trackRevisions>
    </reviewItem>
    <reviewItem>
      <errorID>bf79babe-dee4-4ff6-8fbc-24d4f9ee403d</errorID>
      <errorWord>-</errorWord>
      <group>L1_Format</group>
      <groupName>格式问题</groupName>
      <ability>L2_HalfPunc</ability>
      <abilityName>全半角检查</abilityName>
      <candidateList>
        <item>－</item>
      </candidateList>
      <explain>文本全半角错误。</explain>
      <paraID> 72B29D7</paraID>
      <start>7</start>
      <end>8</end>
      <status>unmodified</status>
      <modifiedWord/>
      <trackRevisions>false</trackRevisions>
    </reviewItem>
    <reviewItem>
      <errorID>33f6d978-397b-46ab-9dd6-c132bc457a06</errorID>
      <errorWord>-</errorWord>
      <group>L1_Format</group>
      <groupName>格式问题</groupName>
      <ability>L2_HalfPunc</ability>
      <abilityName>全半角检查</abilityName>
      <candidateList>
        <item>－</item>
      </candidateList>
      <explain>文本全半角错误。</explain>
      <paraID>1DF0D41B</paraID>
      <start>7</start>
      <end>8</end>
      <status>unmodified</status>
      <modifiedWord/>
      <trackRevisions>false</trackRevisions>
    </reviewItem>
    <reviewItem>
      <errorID>0195012a-dec9-416b-a651-11fec0d9965b</errorID>
      <errorWord>.</errorWord>
      <group>L1_Format</group>
      <groupName>格式问题</groupName>
      <ability>L2_HalfPunc</ability>
      <abilityName>全半角检查</abilityName>
      <candidateList>
        <item>。</item>
      </candidateList>
      <explain>文本全半角错误。</explain>
      <paraID>6B78E15D</paraID>
      <start>7</start>
      <end>8</end>
      <status>unmodified</status>
      <modifiedWord/>
      <trackRevisions>false</trackRevisions>
    </reviewItem>
    <reviewItem>
      <errorID>fbb51e7e-d302-40cb-8c71-b22468e702a0</errorID>
      <errorWord>-</errorWord>
      <group>L1_Format</group>
      <groupName>格式问题</groupName>
      <ability>L2_HalfPunc</ability>
      <abilityName>全半角检查</abilityName>
      <candidateList>
        <item>－</item>
      </candidateList>
      <explain>文本全半角错误。</explain>
      <paraID>14BE4666</paraID>
      <start>15</start>
      <end>16</end>
      <status>unmodified</status>
      <modifiedWord/>
      <trackRevisions>false</trackRevisions>
    </reviewItem>
    <reviewItem>
      <errorID>6359e6f3-7230-4956-978a-a6b9fcd9f74e</errorID>
      <errorWord>-</errorWord>
      <group>L1_Format</group>
      <groupName>格式问题</groupName>
      <ability>L2_HalfPunc</ability>
      <abilityName>全半角检查</abilityName>
      <candidateList>
        <item>－</item>
      </candidateList>
      <explain>文本全半角错误。</explain>
      <paraID>629F6D3A</paraID>
      <start>7</start>
      <end>8</end>
      <status>unmodified</status>
      <modifiedWord/>
      <trackRevisions>false</trackRevisions>
    </reviewItem>
    <reviewItem>
      <errorID>ae2ae753-0d7b-49e8-a7cc-29b080c22b71</errorID>
      <errorWord>-</errorWord>
      <group>L1_Format</group>
      <groupName>格式问题</groupName>
      <ability>L2_HalfPunc</ability>
      <abilityName>全半角检查</abilityName>
      <candidateList>
        <item>－</item>
      </candidateList>
      <explain>文本全半角错误。</explain>
      <paraID>6AD2AAFC</paraID>
      <start>21</start>
      <end>22</end>
      <status>unmodified</status>
      <modifiedWord/>
      <trackRevisions>false</trackRevisions>
    </reviewItem>
    <reviewItem>
      <errorID>69105ee0-3e5a-4444-aec4-919fdc916aa9</errorID>
      <errorWord>-</errorWord>
      <group>L1_Format</group>
      <groupName>格式问题</groupName>
      <ability>L2_HalfPunc</ability>
      <abilityName>全半角检查</abilityName>
      <candidateList>
        <item>－</item>
      </candidateList>
      <explain>文本全半角错误。</explain>
      <paraID>2EF676FD</paraID>
      <start>13</start>
      <end>14</end>
      <status>unmodified</status>
      <modifiedWord/>
      <trackRevisions>false</trackRevisions>
    </reviewItem>
    <reviewItem>
      <errorID>70ee84c8-7944-4976-afb2-cbec1c3e4fe5</errorID>
      <errorWord>.</errorWord>
      <group>L1_Format</group>
      <groupName>格式问题</groupName>
      <ability>L2_HalfPunc</ability>
      <abilityName>全半角检查</abilityName>
      <candidateList>
        <item>。</item>
      </candidateList>
      <explain>文本全半角错误。</explain>
      <paraID>49038AC3</paraID>
      <start>5</start>
      <end>6</end>
      <status>unmodified</status>
      <modifiedWord/>
      <trackRevisions>false</trackRevisions>
    </reviewItem>
    <reviewItem>
      <errorID>a29b2526-d4fa-43f4-8cfe-3c288791996f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2A69B1F3</paraID>
      <start>17</start>
      <end>18</end>
      <status>unmodified</status>
      <modifiedWord/>
      <trackRevisions>false</trackRevisions>
    </reviewItem>
    <reviewItem>
      <errorID>72630f28-3155-4fde-9af4-bc08a4b74286</errorID>
      <errorWord>-</errorWord>
      <group>L1_Format</group>
      <groupName>格式问题</groupName>
      <ability>L2_HalfPunc</ability>
      <abilityName>全半角检查</abilityName>
      <candidateList>
        <item>－</item>
      </candidateList>
      <explain>文本全半角错误。</explain>
      <paraID>33C6C965</paraID>
      <start>3</start>
      <end>4</end>
      <status>unmodified</status>
      <modifiedWord/>
      <trackRevisions>false</trackRevisions>
    </reviewItem>
    <reviewItem>
      <errorID>315c9695-a592-428e-abf2-1b9a691cfbdd</errorID>
      <errorWord>法制文化</errorWord>
      <group>L1_Political</group>
      <groupName>政治性问题</groupName>
      <ability>L2_Unpolitical</ability>
      <abilityName>政治敏感错误</abilityName>
      <candidateList>
        <item>法治文化</item>
      </candidateList>
      <explain/>
      <paraID>7525973D</paraID>
      <start>2</start>
      <end>6</end>
      <status>unmodified</status>
      <modifiedWord/>
      <trackRevisions>false</trackRevisions>
    </reviewItem>
    <reviewItem>
      <errorID>19871d8f-af3e-4acf-970b-edb7cf534d76</errorID>
      <errorWord>-</errorWord>
      <group>L1_Format</group>
      <groupName>格式问题</groupName>
      <ability>L2_HalfPunc</ability>
      <abilityName>全半角检查</abilityName>
      <candidateList>
        <item>－</item>
      </candidateList>
      <explain>文本全半角错误。</explain>
      <paraID>6F8D4217</paraID>
      <start>3</start>
      <end>4</end>
      <status>unmodified</status>
      <modifiedWord/>
      <trackRevisions>false</trackRevisions>
    </reviewItem>
    <reviewItem>
      <errorID>919868c2-54fe-4bea-ad98-aa7268b2f51d</errorID>
      <errorWord>-</errorWord>
      <group>L1_Format</group>
      <groupName>格式问题</groupName>
      <ability>L2_HalfPunc</ability>
      <abilityName>全半角检查</abilityName>
      <candidateList>
        <item>－</item>
      </candidateList>
      <explain>文本全半角错误。</explain>
      <paraID>6D3F08E6</paraID>
      <start>3</start>
      <end>4</end>
      <status>unmodified</status>
      <modifiedWord/>
      <trackRevisions>false</trackRevisions>
    </reviewItem>
    <reviewItem>
      <errorID>c47e25bd-d630-41ca-b7be-36d05c1be315</errorID>
      <errorWord>-</errorWord>
      <group>L1_Format</group>
      <groupName>格式问题</groupName>
      <ability>L2_HalfPunc</ability>
      <abilityName>全半角检查</abilityName>
      <candidateList>
        <item>－</item>
      </candidateList>
      <explain>文本全半角错误。</explain>
      <paraID>157FB51C</paraID>
      <start>4</start>
      <end>5</end>
      <status>unmodified</status>
      <modifiedWord/>
      <trackRevisions>false</trackRevisions>
    </reviewItem>
    <reviewItem>
      <errorID>88000cac-5e1f-4091-9a2f-daf6fdeb5572</errorID>
      <errorWord>-</errorWord>
      <group>L1_Format</group>
      <groupName>格式问题</groupName>
      <ability>L2_HalfPunc</ability>
      <abilityName>全半角检查</abilityName>
      <candidateList>
        <item>－</item>
      </candidateList>
      <explain>文本全半角错误。</explain>
      <paraID>6354FC8D</paraID>
      <start>15</start>
      <end>16</end>
      <status>unmodified</status>
      <modifiedWord/>
      <trackRevisions>false</trackRevisions>
    </reviewItem>
    <reviewItem>
      <errorID>9aafeaa7-fde1-414f-ae3d-408d08624916</errorID>
      <errorWord>)</errorWord>
      <group>L1_Format</group>
      <groupName>格式问题</groupName>
      <ability>L2_HalfPunc</ability>
      <abilityName>全半角检查</abilityName>
      <candidateList>
        <item>）</item>
      </candidateList>
      <explain>文本全半角错误。</explain>
      <paraID>6354FC8D</paraID>
      <start>19</start>
      <end>20</end>
      <status>unmodified</status>
      <modifiedWord/>
      <trackRevisions>false</trackRevisions>
    </reviewItem>
    <reviewItem>
      <errorID>590370e6-01c8-44e4-a950-facb78b79d5f</errorID>
      <errorWord>-</errorWord>
      <group>L1_Format</group>
      <groupName>格式问题</groupName>
      <ability>L2_HalfPunc</ability>
      <abilityName>全半角检查</abilityName>
      <candidateList>
        <item>－</item>
      </candidateList>
      <explain>文本全半角错误。</explain>
      <paraID>4E69A51B</paraID>
      <start>7</start>
      <end>8</end>
      <status>unmodified</status>
      <modifiedWord/>
      <trackRevisions>false</trackRevisions>
    </reviewItem>
    <reviewItem>
      <errorID>46c48d24-ddaf-48a3-8154-48bde0448d27</errorID>
      <errorWord>)</errorWord>
      <group>L1_Format</group>
      <groupName>格式问题</groupName>
      <ability>L2_HalfPunc</ability>
      <abilityName>全半角检查</abilityName>
      <candidateList>
        <item>）</item>
      </candidateList>
      <explain>文本全半角错误。</explain>
      <paraID>4E69A51B</paraID>
      <start>11</start>
      <end>12</end>
      <status>unmodified</status>
      <modifiedWord/>
      <trackRevisions>false</trackRevisions>
    </reviewItem>
    <reviewItem>
      <errorID>c960da1a-966b-4a45-b56e-f28eb07dcb57</errorID>
      <errorWord>-</errorWord>
      <group>L1_Format</group>
      <groupName>格式问题</groupName>
      <ability>L2_HalfPunc</ability>
      <abilityName>全半角检查</abilityName>
      <candidateList>
        <item>－</item>
      </candidateList>
      <explain>文本全半角错误。</explain>
      <paraID> EDF925A</paraID>
      <start>15</start>
      <end>16</end>
      <status>unmodified</status>
      <modifiedWord/>
      <trackRevisions>false</trackRevisions>
    </reviewItem>
    <reviewItem>
      <errorID>2596d75d-3728-4492-950a-4139d0b35721</errorID>
      <errorWord>-</errorWord>
      <group>L1_Format</group>
      <groupName>格式问题</groupName>
      <ability>L2_HalfPunc</ability>
      <abilityName>全半角检查</abilityName>
      <candidateList>
        <item>－</item>
      </candidateList>
      <explain>文本全半角错误。</explain>
      <paraID>31FE347A</paraID>
      <start>7</start>
      <end>8</end>
      <status>unmodified</status>
      <modifiedWord/>
      <trackRevisions>false</trackRevisions>
    </reviewItem>
    <reviewItem>
      <errorID>08042fc5-7a6b-4222-bf7c-0a9d7c02b03a</errorID>
      <errorWord>(</errorWord>
      <group>L1_Format</group>
      <groupName>格式问题</groupName>
      <ability>L2_HalfPunc</ability>
      <abilityName>全半角检查</abilityName>
      <candidateList>
        <item>（</item>
      </candidateList>
      <explain>文本全半角错误。</explain>
      <paraID> ED9D99B</paraID>
      <start>10</start>
      <end>11</end>
      <status>unmodified</status>
      <modifiedWord/>
      <trackRevisions>false</trackRevisions>
    </reviewItem>
    <reviewItem>
      <errorID>79446d7a-bcc9-463d-94c4-24aaf2d522ea</errorID>
      <errorWord>)</errorWord>
      <group>L1_Format</group>
      <groupName>格式问题</groupName>
      <ability>L2_HalfPunc</ability>
      <abilityName>全半角检查</abilityName>
      <candidateList>
        <item>）</item>
      </candidateList>
      <explain>文本全半角错误。</explain>
      <paraID> ED9D99B</paraID>
      <start>18</start>
      <end>19</end>
      <status>unmodified</status>
      <modifiedWord/>
      <trackRevisions>false</trackRevisions>
    </reviewItem>
    <reviewItem>
      <errorID>000746e5-963d-44fb-ba27-decdcad1c2a3</errorID>
      <errorWord>(</errorWord>
      <group>L1_Format</group>
      <groupName>格式问题</groupName>
      <ability>L2_HalfPunc</ability>
      <abilityName>全半角检查</abilityName>
      <candidateList>
        <item>（</item>
      </candidateList>
      <explain>文本全半角错误。</explain>
      <paraID>567DD13F</paraID>
      <start>10</start>
      <end>11</end>
      <status>unmodified</status>
      <modifiedWord/>
      <trackRevisions>false</trackRevisions>
    </reviewItem>
    <reviewItem>
      <errorID>f25bbb8c-2e8d-40cf-9721-2814f034fb2c</errorID>
      <errorWord>)</errorWord>
      <group>L1_Format</group>
      <groupName>格式问题</groupName>
      <ability>L2_HalfPunc</ability>
      <abilityName>全半角检查</abilityName>
      <candidateList>
        <item>）</item>
      </candidateList>
      <explain>文本全半角错误。</explain>
      <paraID>567DD13F</paraID>
      <start>18</start>
      <end>19</end>
      <status>unmodified</status>
      <modifiedWord/>
      <trackRevisions>false</trackRevisions>
    </reviewItem>
    <reviewItem>
      <errorID>c5fb3c48-7dfe-43fc-9d70-696405689fd7</errorID>
      <errorWord>-</errorWord>
      <group>L1_Format</group>
      <groupName>格式问题</groupName>
      <ability>L2_HalfPunc</ability>
      <abilityName>全半角检查</abilityName>
      <candidateList>
        <item>－</item>
      </candidateList>
      <explain>文本全半角错误。</explain>
      <paraID>3B12FA73</paraID>
      <start>8</start>
      <end>9</end>
      <status>unmodified</status>
      <modifiedWord/>
      <trackRevisions>false</trackRevisions>
    </reviewItem>
    <reviewItem>
      <errorID>961f608b-7d60-468d-a4cf-5265bddb6229</errorID>
      <errorWord>-</errorWord>
      <group>L1_Format</group>
      <groupName>格式问题</groupName>
      <ability>L2_HalfPunc</ability>
      <abilityName>全半角检查</abilityName>
      <candidateList>
        <item>－</item>
      </candidateList>
      <explain>文本全半角错误。</explain>
      <paraID>621EDBDA</paraID>
      <start>8</start>
      <end>9</end>
      <status>unmodified</status>
      <modifiedWord/>
      <trackRevisions>false</trackRevisions>
    </reviewItem>
    <reviewItem>
      <errorID>af0b3b91-8140-4357-807e-e61136849785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3005DD44</paraID>
      <start>4</start>
      <end>5</end>
      <status>unmodified</status>
      <modifiedWord/>
      <trackRevisions>false</trackRevisions>
    </reviewItem>
    <reviewItem>
      <errorID>6089e400-0f56-4369-a91e-6cbf2c963fab</errorID>
      <errorWord>-</errorWord>
      <group>L1_Format</group>
      <groupName>格式问题</groupName>
      <ability>L2_HalfPunc</ability>
      <abilityName>全半角检查</abilityName>
      <candidateList>
        <item>－</item>
      </candidateList>
      <explain>文本全半角错误。</explain>
      <paraID>36F53E2D</paraID>
      <start>3</start>
      <end>4</end>
      <status>unmodified</status>
      <modifiedWord/>
      <trackRevisions>false</trackRevisions>
    </reviewItem>
    <reviewItem>
      <errorID>a8a8a91f-fc25-4ef6-906b-c0010dfd1af5</errorID>
      <errorWord>-</errorWord>
      <group>L1_Format</group>
      <groupName>格式问题</groupName>
      <ability>L2_HalfPunc</ability>
      <abilityName>全半角检查</abilityName>
      <candidateList>
        <item>－</item>
      </candidateList>
      <explain>文本全半角错误。</explain>
      <paraID>206CE3B5</paraID>
      <start>7</start>
      <end>8</end>
      <status>unmodified</status>
      <modifiedWord/>
      <trackRevisions>false</trackRevisions>
    </reviewItem>
    <reviewItem>
      <errorID>95c25f4c-e972-4085-b7ea-c2ba363a1ce3</errorID>
      <errorWord>(</errorWord>
      <group>L1_Format</group>
      <groupName>格式问题</groupName>
      <ability>L2_HalfPunc</ability>
      <abilityName>全半角检查</abilityName>
      <candidateList>
        <item>（</item>
      </candidateList>
      <explain>文本全半角错误。</explain>
      <paraID>1497497A</paraID>
      <start>10</start>
      <end>11</end>
      <status>unmodified</status>
      <modifiedWord/>
      <trackRevisions>false</trackRevisions>
    </reviewItem>
    <reviewItem>
      <errorID>54bafbbe-947a-4c0b-af12-24e6e461cd15</errorID>
      <errorWord>)</errorWord>
      <group>L1_Format</group>
      <groupName>格式问题</groupName>
      <ability>L2_HalfPunc</ability>
      <abilityName>全半角检查</abilityName>
      <candidateList>
        <item>）</item>
      </candidateList>
      <explain>文本全半角错误。</explain>
      <paraID>1497497A</paraID>
      <start>13</start>
      <end>14</end>
      <status>unmodified</status>
      <modifiedWord/>
      <trackRevisions>false</trackRevisions>
    </reviewItem>
    <reviewItem>
      <errorID>b631d6fa-ddd1-42da-a982-df6767757971</errorID>
      <errorWord>-</errorWord>
      <group>L1_Format</group>
      <groupName>格式问题</groupName>
      <ability>L2_HalfPunc</ability>
      <abilityName>全半角检查</abilityName>
      <candidateList>
        <item>－</item>
      </candidateList>
      <explain>文本全半角错误。</explain>
      <paraID>34EB488E</paraID>
      <start>8</start>
      <end>9</end>
      <status>unmodified</status>
      <modifiedWord/>
      <trackRevisions>false</trackRevisions>
    </reviewItem>
    <reviewItem>
      <errorID>9b8a9850-b315-4e67-ada7-5dbcb146534e</errorID>
      <errorWord>-</errorWord>
      <group>L1_Format</group>
      <groupName>格式问题</groupName>
      <ability>L2_HalfPunc</ability>
      <abilityName>全半角检查</abilityName>
      <candidateList>
        <item>－</item>
      </candidateList>
      <explain>文本全半角错误。</explain>
      <paraID>414B36D8</paraID>
      <start>8</start>
      <end>9</end>
      <status>unmodified</status>
      <modifiedWord/>
      <trackRevisions>false</trackRevisions>
    </reviewItem>
    <reviewItem>
      <errorID>2f5527a8-d8fe-45df-95ac-dd7be9a40f43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4EC5E0AA</paraID>
      <start>118</start>
      <end>122</end>
      <status>unmodified</status>
      <modifiedWord/>
      <trackRevisions>false</trackRevisions>
    </reviewItem>
    <reviewItem>
      <errorID>090ecf19-d74b-4b82-b5e3-e3f3343fee12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4B1186B5</paraID>
      <start>0</start>
      <end>2</end>
      <status>unmodified</status>
      <modifiedWord/>
      <trackRevisions>false</trackRevisions>
    </reviewItem>
    <reviewItem>
      <errorID>638773ca-1a7e-4439-a5f0-6e1d12dc6815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7A69B933</paraID>
      <start>0</start>
      <end>2</end>
      <status>unmodified</status>
      <modifiedWord/>
      <trackRevisions>false</trackRevisions>
    </reviewItem>
    <reviewItem>
      <errorID>13c00a11-b1c2-4e41-84b8-4d8435e219a9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44F2C580</paraID>
      <start>0</start>
      <end>2</end>
      <status>unmodified</status>
      <modifiedWord/>
      <trackRevisions>false</trackRevisions>
    </reviewItem>
    <reviewItem>
      <errorID>e06b2fa7-d513-4492-b68b-ff142c5049cc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308F8F9A</paraID>
      <start>0</start>
      <end>2</end>
      <status>unmodified</status>
      <modifiedWord/>
      <trackRevisions>false</trackRevisions>
    </reviewItem>
    <reviewItem>
      <errorID>9b4539c5-368f-4a34-ab75-67714c7be6e0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E84C118</paraID>
      <start>0</start>
      <end>2</end>
      <status>unmodified</status>
      <modifiedWord/>
      <trackRevisions>false</trackRevisions>
    </reviewItem>
    <reviewItem>
      <errorID>fee13a8a-dc39-4339-8be0-7db63211c3c7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15F06766</paraID>
      <start>0</start>
      <end>2</end>
      <status>unmodified</status>
      <modifiedWord/>
      <trackRevisions>false</trackRevisions>
    </reviewItem>
    <reviewItem>
      <errorID>84b07751-4783-4766-871f-0be3ca10ae56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42BB77F1</paraID>
      <start>0</start>
      <end>2</end>
      <status>unmodified</status>
      <modifiedWord/>
      <trackRevisions>false</trackRevisions>
    </reviewItem>
    <reviewItem>
      <errorID>aacdc930-6f43-4b59-a09f-8a9811bb0d3f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2CF521C2</paraID>
      <start>0</start>
      <end>2</end>
      <status>unmodified</status>
      <modifiedWord/>
      <trackRevisions>false</trackRevisions>
    </reviewItem>
    <reviewItem>
      <errorID>caa32099-2fd3-4f3d-a595-307dc87181eb</errorID>
      <errorWord>(</errorWord>
      <group>L1_Format</group>
      <groupName>格式问题</groupName>
      <ability>L2_HalfPunc</ability>
      <abilityName>全半角检查</abilityName>
      <candidateList>
        <item>（</item>
      </candidateList>
      <explain>文本全半角错误。</explain>
      <paraID>4E101017</paraID>
      <start>54</start>
      <end>55</end>
      <status>unmodified</status>
      <modifiedWord/>
      <trackRevisions>false</trackRevisions>
    </reviewItem>
    <reviewItem>
      <errorID>3984b08c-8c37-4f43-986a-711646e3032d</errorID>
      <errorWord>)</errorWord>
      <group>L1_Format</group>
      <groupName>格式问题</groupName>
      <ability>L2_HalfPunc</ability>
      <abilityName>全半角检查</abilityName>
      <candidateList>
        <item>）</item>
      </candidateList>
      <explain>文本全半角错误。</explain>
      <paraID>4E101017</paraID>
      <start>58</start>
      <end>59</end>
      <status>unmodified</status>
      <modifiedWord/>
      <trackRevisions>false</trackRevisions>
    </reviewItem>
    <reviewItem>
      <errorID>d73475c6-abc2-477b-b80f-0d935369c21a</errorID>
      <errorWord>（</errorWord>
      <group>L1_Punc</group>
      <groupName>标点问题</groupName>
      <ability>L2_Punc</ability>
      <abilityName>标点符号检查</abilityName>
      <candidateList/>
      <explain>同一形式括号套用。</explain>
      <paraID> 42E8FA6</paraID>
      <start>27</start>
      <end>28</end>
      <status>unmodified</status>
      <modifiedWord/>
      <trackRevisions>false</trackRevisions>
    </reviewItem>
    <reviewItem>
      <errorID>2bf4df46-593a-4ab1-8904-1587f29b96f9</errorID>
      <errorWord>【2011】300号</errorWord>
      <group>L1_Knowledge</group>
      <groupName>知识性问题</groupName>
      <ability>L2_Knowledge</ability>
      <abilityName>其他知识</abilityName>
      <candidateList>
        <item>〔2011〕300号</item>
      </candidateList>
      <explain>发文字号格式错误。</explain>
      <paraID> 42E8FA6</paraID>
      <start>34</start>
      <end>44</end>
      <status>unmodified</status>
      <modifiedWord/>
      <trackRevisions>false</trackRevisions>
    </reviewItem>
    <reviewItem>
      <errorID>27a6d9b9-2e55-4a07-89e4-b446ad3ba659</errorID>
      <errorWord>）</errorWord>
      <group>L1_Punc</group>
      <groupName>标点问题</groupName>
      <ability>L2_Punc</ability>
      <abilityName>标点符号检查</abilityName>
      <candidateList/>
      <explain>同一形式括号套用。</explain>
      <paraID> 42E8FA6</paraID>
      <start>44</start>
      <end>45</end>
      <status>unmodified</status>
      <modifiedWord/>
      <trackRevisions>false</trackRevisions>
    </reviewItem>
    <reviewItem>
      <errorID>ef5de33c-5695-4502-b900-929dc972ff90</errorID>
      <errorWord>（</errorWord>
      <group>L1_Punc</group>
      <groupName>标点问题</groupName>
      <ability>L2_Punc</ability>
      <abilityName>标点符号检查</abilityName>
      <candidateList>
        <item/>
      </candidateList>
      <explain>同一形式括号套用。</explain>
      <paraID>20F53673</paraID>
      <start>0</start>
      <end>1</end>
      <status>unmodified</status>
      <modifiedWord/>
      <trackRevisions>false</trackRevisions>
    </reviewItem>
    <reviewItem>
      <errorID>8fc42dee-1068-4094-84e4-578866701510</errorID>
      <errorWord>(</errorWord>
      <group>L1_Punc</group>
      <groupName>标点问题</groupName>
      <ability>L2_Punc</ability>
      <abilityName>标点符号检查</abilityName>
      <candidateList/>
      <explain>同一形式括号套用。</explain>
      <paraID>20F53673</paraID>
      <start>19</start>
      <end>20</end>
      <status>unmodified</status>
      <modifiedWord/>
      <trackRevisions>false</trackRevisions>
    </reviewItem>
    <reviewItem>
      <errorID>1cfdb61a-94eb-4dc9-8c67-ed95aee59f63</errorID>
      <errorWord>)</errorWord>
      <group>L1_Punc</group>
      <groupName>标点问题</groupName>
      <ability>L2_Punc</ability>
      <abilityName>标点符号检查</abilityName>
      <candidateList/>
      <explain>同一形式括号套用。</explain>
      <paraID>20F53673</paraID>
      <start>29</start>
      <end>30</end>
      <status>unmodified</status>
      <modifiedWord/>
      <trackRevisions>false</trackRevisions>
    </reviewItem>
    <reviewItem>
      <errorID>a845cf64-af4c-4531-9013-f69bd3a7dd3b</errorID>
      <errorWord>）</errorWord>
      <group>L1_Punc</group>
      <groupName>标点问题</groupName>
      <ability>L2_Punc</ability>
      <abilityName>标点符号检查</abilityName>
      <candidateList/>
      <explain>同一形式括号套用。</explain>
      <paraID>20F53673</paraID>
      <start>44</start>
      <end>45</end>
      <status>unmodified</status>
      <modifiedWord/>
      <trackRevisions>false</trackRevisions>
    </reviewItem>
    <reviewItem>
      <errorID>b375f953-caf2-4618-be9a-1ed4353ee2ef</errorID>
      <errorWord>KW</errorWord>
      <group>L1_Word</group>
      <groupName>字词问题</groupName>
      <ability>L2_Typo</ability>
      <abilityName>字词错误</abilityName>
      <candidateList>
        <item>kW</item>
      </candidateList>
      <explain/>
      <paraID>290FD3AE</paraID>
      <start>0</start>
      <end>2</end>
      <status>unmodified</status>
      <modifiedWord/>
      <trackRevisions>false</trackRevisions>
    </reviewItem>
    <reviewItem>
      <errorID>36f2c574-6cc5-4185-a130-5c9dec0b8e12</errorID>
      <errorWord>(</errorWord>
      <group>L1_Format</group>
      <groupName>格式问题</groupName>
      <ability>L2_HalfPunc</ability>
      <abilityName>全半角检查</abilityName>
      <candidateList>
        <item>（</item>
      </candidateList>
      <explain>文本全半角错误。</explain>
      <paraID>6C4F9A27</paraID>
      <start>2</start>
      <end>3</end>
      <status>unmodified</status>
      <modifiedWord/>
      <trackRevisions>false</trackRevisions>
    </reviewItem>
    <reviewItem>
      <errorID>58acf301-d4d4-49e5-be02-34e009424cc9</errorID>
      <errorWord>)</errorWord>
      <group>L1_Format</group>
      <groupName>格式问题</groupName>
      <ability>L2_HalfPunc</ability>
      <abilityName>全半角检查</abilityName>
      <candidateList>
        <item>）</item>
      </candidateList>
      <explain>文本全半角错误。</explain>
      <paraID>6C4F9A27</paraID>
      <start>8</start>
      <end>9</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8935D2D-D4E9-41C4-B2A1-0BB002980A8A}"/>
</file>

<file path=customXml/itemProps2.xml><?xml version="1.0" encoding="utf-8"?>
<ds:datastoreItem xmlns:ds="http://schemas.openxmlformats.org/officeDocument/2006/customXml" ds:itemID="{AFD4C1B2-5D51-4BAC-A7BD-BBA59965DB9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王璘</cp:lastModifiedBy>
  <cp:revision>15</cp:revision>
  <dcterms:created xsi:type="dcterms:W3CDTF">2026-04-10T01:42:00Z</dcterms:created>
  <dcterms:modified xsi:type="dcterms:W3CDTF">2026-05-12T00:57:48Z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B62D2C356706455EAD0E3C7D232F248D_13</vt:lpwstr>
  </property>
  <property fmtid="{D5CDD505-2E9C-101B-9397-08002B2CF9AE}" pid="4" name="KSOTemplateDocerSaveRecord">
    <vt:lpwstr>eyJoZGlkIjoiYjJmOTM2NzZkZGFkZDMyMjhjYjdmOTUzNzk0MmY4MDgiLCJ1c2VySWQiOiIxNDc2MzA3NjM2In0=</vt:lpwstr>
  </property>
</Properties>
</file>