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9"/>
        <w:ind w:firstLine="0"/>
        <w:spacing w:before="0" w:after="0"/>
        <w:rPr>
          <w:rFonts w:hint="eastAsia" w:ascii="宋体" w:hAnsi="宋体" w:cs="宋体"/>
          <w:bCs/>
          <w:sz w:val="28"/>
          <w:szCs w:val="28"/>
        </w:rPr>
      </w:pPr>
      <w:r>
        <w:rPr>
          <w:rFonts w:hint="eastAsia" w:ascii="宋体" w:hAnsi="宋体" w:cs="宋体"/>
          <w:bCs/>
          <w:sz w:val="28"/>
          <w:szCs w:val="28"/>
        </w:rPr>
        <w:t xml:space="preserve"> </w:t>
      </w:r>
      <w:r/>
    </w:p>
    <w:p>
      <w:pPr>
        <w:pStyle w:val="1019"/>
        <w:ind w:firstLine="0"/>
        <w:spacing w:before="0" w:after="0"/>
        <w:rPr>
          <w:rFonts w:hint="eastAsia" w:ascii="宋体" w:hAnsi="宋体" w:cs="宋体"/>
          <w:bCs/>
        </w:rPr>
      </w:pPr>
      <w:r>
        <w:rPr>
          <w:rFonts w:hint="eastAsia" w:ascii="宋体" w:hAnsi="宋体" w:cs="宋体"/>
          <w:bCs/>
        </w:rPr>
      </w:r>
      <w:r/>
    </w:p>
    <w:p>
      <w:pPr>
        <w:rPr>
          <w:rFonts w:hint="eastAsia" w:hAnsi="宋体" w:cs="宋体"/>
        </w:rPr>
      </w:pPr>
      <w:r>
        <w:rPr>
          <w:rFonts w:hint="eastAsia" w:hAnsi="宋体" w:cs="宋体"/>
        </w:rPr>
      </w:r>
      <w:r/>
    </w:p>
    <w:p>
      <w:pPr>
        <w:pStyle w:val="882"/>
        <w:ind w:left="1446"/>
        <w:rPr>
          <w:rFonts w:hint="eastAsia" w:hAnsi="宋体" w:cs="宋体"/>
        </w:rPr>
      </w:pPr>
      <w:r>
        <w:rPr>
          <w:rFonts w:hint="eastAsia" w:hAnsi="宋体" w:cs="宋体"/>
        </w:rPr>
      </w:r>
      <w:r/>
    </w:p>
    <w:p>
      <w:pPr>
        <w:rPr>
          <w:rFonts w:hint="eastAsia" w:hAnsi="宋体" w:cs="宋体"/>
        </w:rPr>
      </w:pPr>
      <w:r>
        <w:rPr>
          <w:rFonts w:hint="eastAsia" w:hAnsi="宋体" w:cs="宋体"/>
        </w:rPr>
      </w:r>
      <w:r/>
    </w:p>
    <w:p>
      <w:pPr>
        <w:pStyle w:val="882"/>
        <w:ind w:left="1446"/>
        <w:rPr>
          <w:rFonts w:hint="eastAsia" w:hAnsi="宋体" w:cs="宋体"/>
        </w:rPr>
      </w:pPr>
      <w:r>
        <w:rPr>
          <w:rFonts w:hint="eastAsia" w:hAnsi="宋体" w:cs="宋体"/>
        </w:rPr>
      </w:r>
      <w:r/>
    </w:p>
    <w:p>
      <w:pPr>
        <w:pStyle w:val="1019"/>
        <w:ind w:firstLine="0"/>
        <w:jc w:val="center"/>
        <w:rPr>
          <w:rFonts w:hint="eastAsia" w:ascii="宋体" w:hAnsi="宋体" w:cs="宋体"/>
          <w:bCs/>
          <w:sz w:val="84"/>
        </w:rPr>
      </w:pPr>
      <w:r>
        <w:rPr>
          <w:rFonts w:hint="eastAsia" w:ascii="宋体" w:hAnsi="宋体" w:cs="宋体"/>
          <w:bCs/>
          <w:sz w:val="84"/>
        </w:rPr>
        <w:t xml:space="preserve">招　标　文　件</w:t>
      </w:r>
      <w:r/>
    </w:p>
    <w:p>
      <w:pPr>
        <w:pStyle w:val="1019"/>
        <w:ind w:firstLine="0"/>
        <w:tabs>
          <w:tab w:val="left" w:pos="2505" w:leader="none"/>
          <w:tab w:val="center" w:pos="4560" w:leader="none"/>
        </w:tabs>
        <w:rPr>
          <w:rFonts w:hint="eastAsia" w:ascii="宋体" w:hAnsi="宋体" w:cs="宋体"/>
          <w:bCs/>
          <w:sz w:val="32"/>
        </w:rPr>
      </w:pPr>
      <w:r>
        <w:rPr>
          <w:rFonts w:hint="eastAsia" w:ascii="宋体" w:hAnsi="宋体" w:cs="宋体"/>
          <w:bCs/>
          <w:sz w:val="32"/>
        </w:rPr>
      </w:r>
      <w:r/>
    </w:p>
    <w:p>
      <w:pPr>
        <w:pStyle w:val="1019"/>
        <w:ind w:firstLine="0"/>
        <w:jc w:val="center"/>
        <w:tabs>
          <w:tab w:val="left" w:pos="2505" w:leader="none"/>
          <w:tab w:val="center" w:pos="4560" w:leader="none"/>
        </w:tabs>
        <w:rPr>
          <w:rFonts w:hint="eastAsia" w:ascii="宋体" w:hAnsi="宋体" w:cs="宋体"/>
          <w:bCs/>
          <w:sz w:val="32"/>
        </w:rPr>
      </w:pPr>
      <w:r>
        <w:rPr>
          <w:rFonts w:hint="eastAsia" w:ascii="宋体" w:hAnsi="宋体" w:cs="宋体"/>
          <w:bCs/>
          <w:sz w:val="32"/>
        </w:rPr>
      </w:r>
      <w:r/>
    </w:p>
    <w:p>
      <w:pPr>
        <w:pStyle w:val="1019"/>
        <w:ind w:firstLine="0"/>
        <w:jc w:val="center"/>
        <w:tabs>
          <w:tab w:val="left" w:pos="2505" w:leader="none"/>
          <w:tab w:val="center" w:pos="4560" w:leader="none"/>
        </w:tabs>
        <w:rPr>
          <w:rFonts w:hint="eastAsia" w:ascii="宋体" w:hAnsi="宋体" w:cs="宋体"/>
          <w:bCs/>
          <w:sz w:val="32"/>
        </w:rPr>
      </w:pPr>
      <w:r>
        <w:rPr>
          <w:rFonts w:hint="eastAsia" w:ascii="宋体" w:hAnsi="宋体" w:cs="宋体"/>
          <w:bCs/>
          <w:sz w:val="32"/>
        </w:rPr>
        <w:t xml:space="preserve">项目名称：江苏省人民医院</w:t>
      </w:r>
      <w:r>
        <w:rPr>
          <w:rFonts w:hint="eastAsia" w:ascii="宋体" w:hAnsi="宋体" w:cs="宋体"/>
          <w:bCs/>
          <w:sz w:val="32"/>
        </w:rPr>
        <w:t xml:space="preserve">雨花院区</w:t>
      </w:r>
      <w:r>
        <w:rPr>
          <w:rFonts w:hint="eastAsia" w:ascii="宋体" w:hAnsi="宋体" w:cs="宋体"/>
          <w:bCs/>
          <w:sz w:val="32"/>
        </w:rPr>
        <w:t xml:space="preserve">开办物资项目—钢制家具类</w:t>
      </w:r>
      <w:r/>
    </w:p>
    <w:p>
      <w:pPr>
        <w:pStyle w:val="1019"/>
        <w:ind w:firstLine="0"/>
        <w:jc w:val="center"/>
        <w:tabs>
          <w:tab w:val="left" w:pos="2505" w:leader="none"/>
          <w:tab w:val="center" w:pos="4560" w:leader="none"/>
        </w:tabs>
        <w:rPr>
          <w:rFonts w:hint="eastAsia" w:ascii="宋体" w:hAnsi="宋体" w:cs="宋体"/>
          <w:bCs/>
          <w:sz w:val="32"/>
        </w:rPr>
      </w:pPr>
      <w:r>
        <w:rPr>
          <w:rFonts w:hint="eastAsia" w:ascii="宋体" w:hAnsi="宋体" w:cs="宋体"/>
          <w:bCs/>
          <w:sz w:val="32"/>
        </w:rPr>
        <w:t xml:space="preserve">采购项目</w:t>
      </w:r>
      <w:r/>
    </w:p>
    <w:p>
      <w:pPr>
        <w:pStyle w:val="1019"/>
        <w:ind w:firstLine="0"/>
        <w:jc w:val="center"/>
        <w:tabs>
          <w:tab w:val="left" w:pos="1539" w:leader="none"/>
          <w:tab w:val="center" w:pos="4560" w:leader="none"/>
        </w:tabs>
        <w:rPr>
          <w:rFonts w:hint="eastAsia" w:ascii="宋体" w:hAnsi="宋体" w:cs="宋体"/>
          <w:bCs/>
          <w:sz w:val="28"/>
        </w:rPr>
      </w:pPr>
      <w:r/>
      <w:bookmarkStart w:id="0" w:name="OLE_LINK156"/>
      <w:r>
        <w:rPr>
          <w:rFonts w:hint="eastAsia" w:ascii="宋体" w:hAnsi="宋体" w:cs="宋体"/>
          <w:bCs/>
          <w:sz w:val="32"/>
          <w:szCs w:val="32"/>
        </w:rPr>
        <w:t xml:space="preserve">项目编号</w:t>
      </w:r>
      <w:bookmarkEnd w:id="0"/>
      <w:r>
        <w:rPr>
          <w:rFonts w:hint="eastAsia" w:ascii="宋体" w:hAnsi="宋体" w:cs="宋体"/>
          <w:bCs/>
          <w:sz w:val="32"/>
          <w:szCs w:val="32"/>
        </w:rPr>
        <w:t xml:space="preserve">：JSZC-320000-HWZX-G2026-0173</w:t>
      </w:r>
      <w:r>
        <w:rPr>
          <w:rFonts w:hint="eastAsia" w:ascii="宋体" w:hAnsi="宋体" w:cs="宋体"/>
          <w:bCs/>
          <w:sz w:val="32"/>
          <w:szCs w:val="32"/>
        </w:rPr>
        <w:tab/>
      </w:r>
      <w:bookmarkStart w:id="1" w:name="OLE_LINK1"/>
      <w:r/>
      <w:r/>
    </w:p>
    <w:p>
      <w:pPr>
        <w:pStyle w:val="1019"/>
        <w:ind w:firstLine="0"/>
        <w:jc w:val="center"/>
        <w:rPr>
          <w:rFonts w:hint="eastAsia" w:ascii="宋体" w:hAnsi="宋体" w:cs="宋体"/>
          <w:bCs/>
          <w:sz w:val="32"/>
          <w:szCs w:val="32"/>
        </w:rPr>
      </w:pPr>
      <w:r/>
      <w:bookmarkStart w:id="2" w:name="OLE_LINK34"/>
      <w:r/>
      <w:bookmarkEnd w:id="1"/>
      <w:r>
        <w:rPr>
          <w:rFonts w:hint="eastAsia" w:ascii="宋体" w:hAnsi="宋体" w:cs="宋体"/>
          <w:bCs/>
          <w:sz w:val="32"/>
          <w:szCs w:val="32"/>
        </w:rPr>
        <w:t xml:space="preserve">采购代理编号</w:t>
      </w:r>
      <w:r>
        <w:rPr>
          <w:rFonts w:ascii="宋体" w:hAnsi="宋体" w:cs="宋体"/>
          <w:bCs/>
          <w:sz w:val="32"/>
          <w:szCs w:val="32"/>
        </w:rPr>
        <w:t xml:space="preserve">：</w:t>
      </w:r>
      <w:bookmarkEnd w:id="2"/>
      <w:r>
        <w:rPr>
          <w:rFonts w:hint="eastAsia" w:ascii="宋体" w:hAnsi="宋体" w:cs="宋体"/>
          <w:bCs/>
          <w:sz w:val="32"/>
          <w:szCs w:val="32"/>
        </w:rPr>
        <w:t xml:space="preserve">0675-266JOC003244</w:t>
      </w:r>
      <w:r/>
    </w:p>
    <w:p>
      <w:pPr>
        <w:pStyle w:val="1019"/>
        <w:ind w:firstLine="0"/>
        <w:spacing w:before="0" w:after="0"/>
        <w:rPr>
          <w:rFonts w:hint="eastAsia" w:ascii="宋体" w:hAnsi="宋体" w:cs="宋体"/>
          <w:bCs/>
        </w:rPr>
      </w:pPr>
      <w:r>
        <w:rPr>
          <w:rFonts w:hint="eastAsia" w:ascii="宋体" w:hAnsi="宋体" w:cs="宋体"/>
          <w:bCs/>
        </w:rPr>
      </w:r>
      <w:r/>
    </w:p>
    <w:p>
      <w:pPr>
        <w:pStyle w:val="1019"/>
        <w:ind w:firstLine="0"/>
        <w:spacing w:before="0" w:after="0"/>
        <w:rPr>
          <w:rFonts w:hint="eastAsia" w:ascii="宋体" w:hAnsi="宋体" w:cs="宋体"/>
          <w:bCs/>
        </w:rPr>
      </w:pPr>
      <w:r>
        <w:rPr>
          <w:rFonts w:hint="eastAsia" w:ascii="宋体" w:hAnsi="宋体" w:cs="宋体"/>
          <w:bCs/>
        </w:rPr>
      </w:r>
      <w:r/>
    </w:p>
    <w:p>
      <w:pPr>
        <w:pStyle w:val="1019"/>
        <w:ind w:firstLine="0"/>
        <w:spacing w:before="0" w:after="0"/>
        <w:rPr>
          <w:rFonts w:hint="eastAsia" w:ascii="宋体" w:hAnsi="宋体" w:cs="宋体"/>
          <w:bCs/>
        </w:rPr>
      </w:pPr>
      <w:r>
        <w:rPr>
          <w:rFonts w:hint="eastAsia" w:ascii="宋体" w:hAnsi="宋体" w:cs="宋体"/>
          <w:bCs/>
        </w:rPr>
      </w:r>
      <w:r/>
    </w:p>
    <w:p>
      <w:pPr>
        <w:pStyle w:val="1019"/>
        <w:ind w:firstLine="0"/>
        <w:spacing w:before="0" w:after="0"/>
        <w:rPr>
          <w:rFonts w:hint="eastAsia" w:ascii="宋体" w:hAnsi="宋体" w:cs="宋体"/>
          <w:bCs/>
        </w:rPr>
      </w:pPr>
      <w:r>
        <w:rPr>
          <w:rFonts w:hint="eastAsia" w:ascii="宋体" w:hAnsi="宋体" w:cs="宋体"/>
          <w:bCs/>
        </w:rPr>
      </w:r>
      <w:r/>
    </w:p>
    <w:p>
      <w:pPr>
        <w:pStyle w:val="1019"/>
        <w:ind w:firstLine="0"/>
        <w:spacing w:before="0" w:after="0"/>
        <w:rPr>
          <w:rFonts w:hint="eastAsia" w:ascii="宋体" w:hAnsi="宋体" w:cs="宋体"/>
          <w:bCs/>
        </w:rPr>
      </w:pPr>
      <w:r>
        <w:rPr>
          <w:rFonts w:hint="eastAsia" w:ascii="宋体" w:hAnsi="宋体" w:cs="宋体"/>
          <w:bCs/>
        </w:rPr>
      </w:r>
      <w:r/>
    </w:p>
    <w:p>
      <w:pPr>
        <w:pStyle w:val="1019"/>
        <w:ind w:firstLine="0"/>
        <w:spacing w:before="0" w:after="0"/>
        <w:rPr>
          <w:rFonts w:hint="eastAsia" w:ascii="宋体" w:hAnsi="宋体" w:cs="宋体"/>
          <w:bCs/>
        </w:rPr>
      </w:pPr>
      <w:r>
        <w:rPr>
          <w:rFonts w:hint="eastAsia" w:ascii="宋体" w:hAnsi="宋体" w:cs="宋体"/>
          <w:bCs/>
        </w:rPr>
      </w:r>
      <w:r/>
    </w:p>
    <w:p>
      <w:pPr>
        <w:pStyle w:val="1019"/>
        <w:ind w:firstLine="0"/>
        <w:spacing w:before="0" w:after="0"/>
        <w:rPr>
          <w:rFonts w:hint="eastAsia" w:ascii="宋体" w:hAnsi="宋体" w:cs="宋体"/>
          <w:bCs/>
        </w:rPr>
      </w:pPr>
      <w:r>
        <w:rPr>
          <w:rFonts w:hint="eastAsia" w:ascii="宋体" w:hAnsi="宋体" w:cs="宋体"/>
          <w:bCs/>
        </w:rPr>
      </w:r>
      <w:r/>
    </w:p>
    <w:p>
      <w:pPr>
        <w:pStyle w:val="1019"/>
        <w:ind w:firstLine="0"/>
        <w:jc w:val="center"/>
        <w:spacing w:before="0" w:after="0"/>
        <w:rPr>
          <w:rFonts w:hint="eastAsia" w:ascii="宋体" w:hAnsi="宋体" w:cs="宋体"/>
          <w:bCs/>
        </w:rPr>
      </w:pPr>
      <w:r>
        <w:rPr>
          <w:rFonts w:hint="eastAsia" w:ascii="宋体" w:hAnsi="宋体" w:cs="宋体"/>
          <w:bCs/>
          <w:sz w:val="32"/>
        </w:rPr>
        <w:t xml:space="preserve">采购人：</w:t>
      </w:r>
      <w:r>
        <w:rPr>
          <w:rFonts w:hint="eastAsia" w:ascii="宋体" w:hAnsi="宋体" w:cs="宋体"/>
          <w:sz w:val="32"/>
        </w:rPr>
        <w:t xml:space="preserve">江苏省人民医院</w:t>
      </w:r>
      <w:r/>
    </w:p>
    <w:p>
      <w:pPr>
        <w:pStyle w:val="1019"/>
        <w:ind w:firstLine="0"/>
        <w:jc w:val="center"/>
        <w:rPr>
          <w:rFonts w:hint="eastAsia" w:ascii="宋体" w:hAnsi="宋体" w:cs="宋体"/>
          <w:bCs/>
          <w:sz w:val="32"/>
        </w:rPr>
      </w:pPr>
      <w:r>
        <w:rPr>
          <w:rFonts w:hint="eastAsia" w:ascii="宋体" w:hAnsi="宋体" w:cs="宋体"/>
          <w:bCs/>
          <w:sz w:val="32"/>
        </w:rPr>
        <w:t xml:space="preserve">采购代理机构：江苏海外集团国际工程咨询有限公司</w:t>
      </w:r>
      <w:r/>
    </w:p>
    <w:p>
      <w:pPr>
        <w:pStyle w:val="1019"/>
        <w:ind w:firstLine="0"/>
        <w:jc w:val="center"/>
        <w:rPr>
          <w:rFonts w:hint="eastAsia" w:ascii="宋体" w:hAnsi="宋体" w:cs="宋体"/>
          <w:sz w:val="32"/>
        </w:rPr>
      </w:pPr>
      <w:r>
        <w:rPr>
          <w:rFonts w:hint="eastAsia" w:ascii="宋体" w:hAnsi="宋体" w:cs="宋体"/>
          <w:sz w:val="32"/>
        </w:rPr>
        <w:t xml:space="preserve">日期：</w:t>
      </w:r>
      <w:r>
        <w:rPr>
          <w:rFonts w:hint="eastAsia" w:ascii="宋体" w:hAnsi="宋体" w:cs="宋体"/>
          <w:bCs/>
          <w:sz w:val="32"/>
        </w:rPr>
        <w:t xml:space="preserve">2026年4月</w:t>
      </w:r>
      <w:r/>
    </w:p>
    <w:p>
      <w:pPr>
        <w:pStyle w:val="1116"/>
        <w:jc w:val="center"/>
        <w:rPr>
          <w:rFonts w:hint="eastAsia" w:ascii="宋体" w:hAnsi="宋体" w:cs="宋体"/>
          <w:b/>
          <w:bCs w:val="0"/>
          <w:color w:val="auto"/>
          <w:sz w:val="44"/>
          <w:szCs w:val="44"/>
          <w:lang w:val="zh-CN"/>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bookmarkStart w:id="3" w:name="_Toc8555"/>
      <w:r/>
      <w:bookmarkStart w:id="4" w:name="_Toc24641"/>
      <w:r/>
      <w:bookmarkStart w:id="5" w:name="_Toc24247"/>
      <w:r/>
      <w:bookmarkStart w:id="6" w:name="_Toc120614210"/>
      <w:r/>
      <w:bookmarkStart w:id="7" w:name="_Toc20823272"/>
      <w:r/>
      <w:bookmarkStart w:id="8" w:name="_Toc523127445"/>
      <w:r/>
      <w:bookmarkStart w:id="9" w:name="_Toc16938516"/>
      <w:r/>
      <w:bookmarkStart w:id="10" w:name="_Toc479757206"/>
      <w:r/>
      <w:bookmarkStart w:id="11" w:name="_Toc513029200"/>
      <w:r/>
      <w:r/>
    </w:p>
    <w:p>
      <w:pPr>
        <w:pStyle w:val="1116"/>
        <w:jc w:val="center"/>
        <w:rPr>
          <w:rFonts w:hint="eastAsia" w:ascii="宋体" w:hAnsi="宋体" w:cs="宋体"/>
          <w:b/>
          <w:bCs w:val="0"/>
          <w:color w:val="auto"/>
          <w:sz w:val="44"/>
          <w:szCs w:val="44"/>
        </w:rPr>
      </w:pPr>
      <w:r>
        <w:rPr>
          <w:rFonts w:hint="eastAsia" w:ascii="宋体" w:hAnsi="宋体" w:cs="宋体"/>
          <w:b/>
          <w:bCs w:val="0"/>
          <w:color w:val="auto"/>
          <w:sz w:val="44"/>
          <w:szCs w:val="44"/>
          <w:lang w:val="zh-CN"/>
        </w:rPr>
        <w:t xml:space="preserve">目</w:t>
      </w:r>
      <w:r>
        <w:rPr>
          <w:rFonts w:hint="eastAsia" w:ascii="宋体" w:hAnsi="宋体" w:cs="宋体"/>
          <w:b/>
          <w:bCs w:val="0"/>
          <w:color w:val="auto"/>
          <w:sz w:val="44"/>
          <w:szCs w:val="44"/>
        </w:rPr>
        <w:t xml:space="preserve">  </w:t>
      </w:r>
      <w:r>
        <w:rPr>
          <w:rFonts w:hint="eastAsia" w:ascii="宋体" w:hAnsi="宋体" w:cs="宋体"/>
          <w:b/>
          <w:bCs w:val="0"/>
          <w:color w:val="auto"/>
          <w:sz w:val="44"/>
          <w:szCs w:val="44"/>
          <w:lang w:val="zh-CN"/>
        </w:rPr>
        <w:t xml:space="preserve">录</w:t>
      </w:r>
      <w:bookmarkEnd w:id="3"/>
      <w:r/>
      <w:bookmarkEnd w:id="4"/>
      <w:r/>
      <w:bookmarkEnd w:id="5"/>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一、</w:t>
      </w:r>
      <w:bookmarkStart w:id="12" w:name="OLE_LINK88"/>
      <w:r>
        <w:rPr>
          <w:rFonts w:hint="eastAsia" w:hAnsi="宋体" w:cs="黑体"/>
          <w:b w:val="0"/>
          <w:color w:val="000000"/>
          <w:position w:val="0"/>
          <w:sz w:val="36"/>
          <w:szCs w:val="36"/>
        </w:rPr>
        <w:t xml:space="preserve">招标公告</w:t>
      </w:r>
      <w:bookmarkEnd w:id="12"/>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3 </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二、</w:t>
      </w:r>
      <w:bookmarkStart w:id="13" w:name="OLE_LINK41"/>
      <w:r>
        <w:rPr>
          <w:rFonts w:hint="eastAsia" w:hAnsi="宋体" w:cs="黑体"/>
          <w:b w:val="0"/>
          <w:color w:val="000000"/>
          <w:position w:val="0"/>
          <w:sz w:val="36"/>
          <w:szCs w:val="36"/>
        </w:rPr>
        <w:t xml:space="preserve">投标人须知</w:t>
      </w:r>
      <w:bookmarkEnd w:id="13"/>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8 </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三、</w:t>
      </w:r>
      <w:bookmarkStart w:id="14" w:name="OLE_LINK36"/>
      <w:r>
        <w:rPr>
          <w:rFonts w:hint="eastAsia" w:hAnsi="宋体" w:cs="黑体"/>
          <w:b w:val="0"/>
          <w:color w:val="000000"/>
          <w:position w:val="0"/>
          <w:sz w:val="36"/>
          <w:szCs w:val="36"/>
        </w:rPr>
        <w:t xml:space="preserve">合同文本</w:t>
      </w:r>
      <w:bookmarkEnd w:id="14"/>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25</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四、</w:t>
      </w:r>
      <w:bookmarkStart w:id="15" w:name="OLE_LINK37"/>
      <w:r>
        <w:rPr>
          <w:rFonts w:hint="eastAsia" w:hAnsi="宋体" w:cs="黑体"/>
          <w:b w:val="0"/>
          <w:color w:val="000000"/>
          <w:position w:val="0"/>
          <w:sz w:val="36"/>
          <w:szCs w:val="36"/>
        </w:rPr>
        <w:t xml:space="preserve">项目需求</w:t>
      </w:r>
      <w:bookmarkEnd w:id="15"/>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27</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五、</w:t>
      </w:r>
      <w:bookmarkStart w:id="16" w:name="OLE_LINK39"/>
      <w:r>
        <w:rPr>
          <w:rFonts w:hint="eastAsia" w:hAnsi="宋体" w:cs="黑体"/>
          <w:b w:val="0"/>
          <w:color w:val="000000"/>
          <w:position w:val="0"/>
          <w:sz w:val="36"/>
          <w:szCs w:val="36"/>
        </w:rPr>
        <w:t xml:space="preserve">评标方法与评标标准</w:t>
      </w:r>
      <w:bookmarkEnd w:id="16"/>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37</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六、</w:t>
      </w:r>
      <w:bookmarkStart w:id="17" w:name="OLE_LINK40"/>
      <w:r>
        <w:rPr>
          <w:rFonts w:hint="eastAsia" w:hAnsi="宋体" w:cs="黑体"/>
          <w:b w:val="0"/>
          <w:color w:val="000000"/>
          <w:position w:val="0"/>
          <w:sz w:val="36"/>
          <w:szCs w:val="36"/>
        </w:rPr>
        <w:t xml:space="preserve">投标文件格式</w:t>
      </w:r>
      <w:bookmarkEnd w:id="17"/>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4</w:t>
      </w:r>
      <w:r>
        <w:rPr>
          <w:rFonts w:hint="eastAsia" w:hAnsi="宋体" w:cs="黑体"/>
          <w:b w:val="0"/>
          <w:color w:val="000000"/>
          <w:position w:val="0"/>
          <w:sz w:val="36"/>
          <w:szCs w:val="36"/>
        </w:rPr>
        <w:t xml:space="preserve">6</w:t>
      </w:r>
      <w:r/>
    </w:p>
    <w:p>
      <w:pPr>
        <w:jc w:val="both"/>
        <w:spacing w:line="480" w:lineRule="auto"/>
        <w:rPr>
          <w:rFonts w:hint="eastAsia" w:hAnsi="宋体" w:cs="宋体"/>
          <w:b w:val="0"/>
          <w:bCs/>
          <w:szCs w:val="24"/>
        </w:rPr>
      </w:pPr>
      <w:r>
        <w:rPr>
          <w:rFonts w:hint="eastAsia" w:hAnsi="宋体" w:cs="宋体"/>
          <w:b w:val="0"/>
          <w:bCs/>
          <w:szCs w:val="24"/>
        </w:rPr>
      </w:r>
      <w:r/>
    </w:p>
    <w:p>
      <w:pPr>
        <w:pStyle w:val="882"/>
        <w:ind w:left="0"/>
        <w:rPr>
          <w:rFonts w:hint="eastAsia" w:hAnsi="宋体" w:cs="宋体"/>
        </w:rPr>
      </w:pPr>
      <w:r>
        <w:rPr>
          <w:rFonts w:hint="eastAsia" w:hAnsi="宋体" w:cs="宋体"/>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br w:type="page" w:clear="all"/>
      </w:r>
      <w:r/>
    </w:p>
    <w:p>
      <w:pPr>
        <w:pStyle w:val="854"/>
        <w:spacing w:line="360" w:lineRule="auto"/>
        <w:rPr>
          <w:rFonts w:hint="eastAsia" w:ascii="宋体" w:hAnsi="宋体" w:eastAsia="宋体" w:cs="宋体"/>
          <w:b/>
          <w:bCs/>
          <w:sz w:val="44"/>
        </w:rPr>
      </w:pPr>
      <w:r/>
      <w:bookmarkStart w:id="18" w:name="_Toc13209"/>
      <w:r>
        <w:rPr>
          <w:rFonts w:hint="eastAsia" w:ascii="宋体" w:hAnsi="宋体" w:eastAsia="宋体" w:cs="宋体"/>
          <w:b/>
          <w:bCs/>
          <w:sz w:val="44"/>
        </w:rPr>
        <w:t xml:space="preserve">第一章  </w:t>
      </w:r>
      <w:bookmarkStart w:id="19" w:name="_Hlk213685432"/>
      <w:r/>
      <w:bookmarkStart w:id="20" w:name="_Toc120614211"/>
      <w:r/>
      <w:bookmarkEnd w:id="6"/>
      <w:r/>
      <w:bookmarkEnd w:id="18"/>
      <w:r>
        <w:rPr>
          <w:rFonts w:hint="eastAsia" w:ascii="宋体" w:hAnsi="宋体" w:eastAsia="宋体" w:cs="宋体"/>
          <w:b/>
          <w:bCs/>
          <w:sz w:val="44"/>
        </w:rPr>
        <w:t xml:space="preserve">招标公告</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u w:val="single"/>
        </w:rPr>
        <w:t xml:space="preserve">江苏省人民医院</w:t>
      </w:r>
      <w:r>
        <w:rPr>
          <w:rFonts w:hint="eastAsia" w:hAnsi="宋体" w:cs="宋体"/>
          <w:b w:val="0"/>
          <w:position w:val="0"/>
          <w:szCs w:val="24"/>
          <w:u w:val="single"/>
        </w:rPr>
        <w:t xml:space="preserve">雨花院区</w:t>
      </w:r>
      <w:r>
        <w:rPr>
          <w:rFonts w:hint="eastAsia" w:hAnsi="宋体" w:cs="宋体"/>
          <w:b w:val="0"/>
          <w:position w:val="0"/>
          <w:szCs w:val="24"/>
          <w:u w:val="single"/>
        </w:rPr>
        <w:t xml:space="preserve">开办物资项目—钢制家具类采购项目</w:t>
      </w:r>
      <w:r>
        <w:rPr>
          <w:rFonts w:hint="eastAsia" w:hAnsi="宋体" w:cs="宋体"/>
          <w:b w:val="0"/>
          <w:position w:val="0"/>
          <w:szCs w:val="24"/>
        </w:rPr>
        <w:t xml:space="preserve">JSZC-320000-HWZX-G2026-0173招标项目的潜在投标人可在“苏</w:t>
      </w:r>
      <w:r>
        <w:rPr>
          <w:rFonts w:hint="eastAsia" w:hAnsi="宋体" w:cs="宋体"/>
          <w:b w:val="0"/>
          <w:position w:val="0"/>
          <w:szCs w:val="24"/>
        </w:rPr>
        <w:t xml:space="preserve">采云</w:t>
      </w:r>
      <w:r>
        <w:rPr>
          <w:rFonts w:hint="eastAsia" w:hAnsi="宋体" w:cs="宋体"/>
          <w:b w:val="0"/>
          <w:position w:val="0"/>
          <w:szCs w:val="24"/>
        </w:rPr>
        <w:t xml:space="preserve">”系统内免费下载（投标人必须在苏</w:t>
      </w:r>
      <w:r>
        <w:rPr>
          <w:rFonts w:hint="eastAsia" w:hAnsi="宋体" w:cs="宋体"/>
          <w:b w:val="0"/>
          <w:position w:val="0"/>
          <w:szCs w:val="24"/>
        </w:rPr>
        <w:t xml:space="preserve">采云</w:t>
      </w:r>
      <w:r>
        <w:rPr>
          <w:rFonts w:hint="eastAsia" w:hAnsi="宋体" w:cs="宋体"/>
          <w:b w:val="0"/>
          <w:position w:val="0"/>
          <w:szCs w:val="24"/>
        </w:rPr>
        <w:t xml:space="preserve">系统中获取采购文件，方能参与政府采购项目），并于</w:t>
      </w:r>
      <w:r>
        <w:rPr>
          <w:rFonts w:hint="eastAsia" w:hAnsi="宋体" w:cs="宋体"/>
          <w:b w:val="0"/>
          <w:position w:val="0"/>
          <w:szCs w:val="24"/>
          <w:u w:val="single"/>
        </w:rPr>
        <w:t xml:space="preserve">2026年</w:t>
      </w:r>
      <w:r>
        <w:rPr>
          <w:rFonts w:hAnsi="宋体" w:cs="宋体"/>
          <w:b w:val="0"/>
          <w:position w:val="0"/>
          <w:szCs w:val="24"/>
          <w:u w:val="single"/>
        </w:rPr>
        <w:t xml:space="preserve">5月13日09</w:t>
      </w:r>
      <w:r>
        <w:rPr>
          <w:rFonts w:hint="eastAsia" w:hAnsi="宋体" w:cs="宋体"/>
          <w:b w:val="0"/>
          <w:bCs/>
          <w:position w:val="0"/>
          <w:szCs w:val="24"/>
          <w:u w:val="single"/>
        </w:rPr>
        <w:t xml:space="preserve">时</w:t>
      </w:r>
      <w:r>
        <w:rPr>
          <w:rFonts w:hAnsi="宋体" w:cs="宋体"/>
          <w:b w:val="0"/>
          <w:bCs/>
          <w:position w:val="0"/>
          <w:szCs w:val="24"/>
          <w:u w:val="single"/>
        </w:rPr>
        <w:t xml:space="preserve">30</w:t>
      </w:r>
      <w:r>
        <w:rPr>
          <w:rFonts w:hint="eastAsia" w:hAnsi="宋体" w:cs="宋体"/>
          <w:b w:val="0"/>
          <w:bCs/>
          <w:position w:val="0"/>
          <w:szCs w:val="24"/>
          <w:u w:val="single"/>
        </w:rPr>
        <w:t xml:space="preserve">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int="eastAsia" w:hAnsi="宋体" w:cs="宋体"/>
          <w:szCs w:val="24"/>
        </w:rPr>
        <w:outlineLvl w:val="1"/>
      </w:pPr>
      <w:r/>
      <w:bookmarkStart w:id="21" w:name="_Toc35393790"/>
      <w:r/>
      <w:bookmarkStart w:id="22" w:name="_Toc35393621"/>
      <w:r/>
      <w:bookmarkStart w:id="23" w:name="_Toc28359079"/>
      <w:r/>
      <w:bookmarkStart w:id="24" w:name="_Toc28359002"/>
      <w:r/>
      <w:bookmarkStart w:id="25" w:name="_Toc31329"/>
      <w:r/>
      <w:bookmarkStart w:id="26" w:name="_Hlk24379207"/>
      <w:r>
        <w:rPr>
          <w:rFonts w:hint="eastAsia" w:hAnsi="宋体" w:cs="宋体"/>
          <w:szCs w:val="24"/>
        </w:rPr>
        <w:t xml:space="preserve">一、项目基本情况</w:t>
      </w:r>
      <w:bookmarkEnd w:id="21"/>
      <w:r/>
      <w:bookmarkEnd w:id="22"/>
      <w:r/>
      <w:bookmarkEnd w:id="23"/>
      <w:r/>
      <w:bookmarkEnd w:id="24"/>
      <w:r/>
      <w:bookmarkEnd w:id="25"/>
      <w:r/>
      <w:bookmarkEnd w:id="26"/>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1.项目编号：JSZC-320000-HWZX-G2026-0173</w:t>
      </w:r>
      <w:r>
        <w:rPr>
          <w:rFonts w:hint="eastAsia" w:hAnsi="宋体" w:cs="宋体"/>
          <w:b w:val="0"/>
          <w:position w:val="0"/>
          <w:szCs w:val="24"/>
        </w:rPr>
        <w:tab/>
      </w:r>
      <w:r>
        <w:rPr>
          <w:rFonts w:hint="eastAsia" w:hAnsi="宋体" w:cs="宋体"/>
          <w:b w:val="0"/>
          <w:position w:val="0"/>
          <w:szCs w:val="24"/>
        </w:rPr>
        <w:tab/>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2.项目名称：</w:t>
      </w:r>
      <w:bookmarkStart w:id="27" w:name="OLE_LINK143"/>
      <w:r>
        <w:rPr>
          <w:rFonts w:hint="eastAsia" w:hAnsi="宋体" w:cs="宋体"/>
          <w:b w:val="0"/>
          <w:position w:val="0"/>
          <w:szCs w:val="24"/>
        </w:rPr>
        <w:t xml:space="preserve">江苏省人民医院</w:t>
      </w:r>
      <w:r>
        <w:rPr>
          <w:rFonts w:hint="eastAsia" w:hAnsi="宋体" w:cs="宋体"/>
          <w:b w:val="0"/>
          <w:position w:val="0"/>
          <w:szCs w:val="24"/>
        </w:rPr>
        <w:t xml:space="preserve">雨花院区</w:t>
      </w:r>
      <w:r>
        <w:rPr>
          <w:rFonts w:hint="eastAsia" w:hAnsi="宋体" w:cs="宋体"/>
          <w:b w:val="0"/>
          <w:position w:val="0"/>
          <w:szCs w:val="24"/>
        </w:rPr>
        <w:t xml:space="preserve">开办物资项目—钢制家具类采购项目</w:t>
      </w:r>
      <w:bookmarkEnd w:id="27"/>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3.采购方式：公开招标</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4.预算金额：450.000000万元</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5.最高限价：</w:t>
      </w:r>
      <w:bookmarkStart w:id="28" w:name="OLE_LINK28"/>
      <w:r>
        <w:rPr>
          <w:rFonts w:hint="eastAsia" w:hAnsi="宋体" w:cs="宋体"/>
          <w:b w:val="0"/>
          <w:position w:val="0"/>
          <w:szCs w:val="24"/>
        </w:rPr>
        <w:t xml:space="preserve">256.275000万元</w:t>
      </w:r>
      <w:bookmarkEnd w:id="28"/>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6.采购需求：</w:t>
      </w:r>
      <w:r/>
    </w:p>
    <w:tbl>
      <w:tblPr>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25"/>
        <w:gridCol w:w="1171"/>
        <w:gridCol w:w="1844"/>
        <w:gridCol w:w="1297"/>
        <w:gridCol w:w="1962"/>
        <w:gridCol w:w="1985"/>
      </w:tblGrid>
      <w:tr>
        <w:trPr>
          <w:jc w:val="center"/>
          <w:trHeight w:val="690"/>
        </w:trPr>
        <w:tc>
          <w:tcPr>
            <w:tcW w:w="0" w:type="auto"/>
            <w:vAlign w:val="center"/>
            <w:textDirection w:val="lrTb"/>
            <w:noWrap w:val="false"/>
          </w:tcPr>
          <w:p>
            <w:pPr>
              <w:jc w:val="center"/>
              <w:spacing w:line="360" w:lineRule="auto"/>
              <w:rPr>
                <w:rFonts w:hint="eastAsia" w:hAnsi="宋体"/>
                <w:b w:val="0"/>
                <w:position w:val="0"/>
                <w:szCs w:val="24"/>
              </w:rPr>
            </w:pPr>
            <w:r/>
            <w:bookmarkStart w:id="29" w:name="_Hlk192844174"/>
            <w:r>
              <w:rPr>
                <w:rFonts w:hint="eastAsia" w:hAnsi="宋体"/>
                <w:b w:val="0"/>
                <w:position w:val="0"/>
                <w:szCs w:val="24"/>
              </w:rPr>
              <w:t xml:space="preserve">包号</w:t>
            </w:r>
            <w:r/>
          </w:p>
        </w:tc>
        <w:tc>
          <w:tcPr>
            <w:tcW w:w="1171"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项目名称</w:t>
            </w:r>
            <w:r/>
          </w:p>
        </w:tc>
        <w:tc>
          <w:tcPr>
            <w:tcW w:w="1844"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产品名称</w:t>
            </w:r>
            <w:r/>
          </w:p>
        </w:tc>
        <w:tc>
          <w:tcPr>
            <w:tcW w:w="1297"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数量</w:t>
            </w:r>
            <w:r/>
          </w:p>
        </w:tc>
        <w:tc>
          <w:tcPr>
            <w:tcW w:w="1962"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最高限价</w:t>
            </w:r>
            <w:r/>
          </w:p>
          <w:p>
            <w:pPr>
              <w:jc w:val="center"/>
              <w:spacing w:line="360" w:lineRule="auto"/>
              <w:rPr>
                <w:rFonts w:hint="eastAsia" w:hAnsi="宋体"/>
                <w:b w:val="0"/>
                <w:position w:val="0"/>
                <w:szCs w:val="24"/>
              </w:rPr>
            </w:pPr>
            <w:r>
              <w:rPr>
                <w:rFonts w:hint="eastAsia" w:hAnsi="宋体"/>
                <w:b w:val="0"/>
                <w:position w:val="0"/>
                <w:szCs w:val="24"/>
              </w:rPr>
              <w:t xml:space="preserve">（单价）</w:t>
            </w:r>
            <w:r/>
          </w:p>
          <w:p>
            <w:pPr>
              <w:jc w:val="center"/>
              <w:spacing w:line="360" w:lineRule="auto"/>
              <w:rPr>
                <w:rFonts w:hint="eastAsia" w:hAnsi="宋体"/>
                <w:b w:val="0"/>
                <w:position w:val="0"/>
                <w:szCs w:val="24"/>
              </w:rPr>
            </w:pPr>
            <w:r>
              <w:rPr>
                <w:rFonts w:hint="eastAsia" w:hAnsi="宋体"/>
                <w:b w:val="0"/>
                <w:position w:val="0"/>
                <w:szCs w:val="24"/>
              </w:rPr>
              <w:t xml:space="preserve">（人民币：元）</w:t>
            </w:r>
            <w:r/>
          </w:p>
        </w:tc>
        <w:tc>
          <w:tcPr>
            <w:tcW w:w="1985"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最高限价</w:t>
            </w:r>
            <w:r/>
          </w:p>
          <w:p>
            <w:pPr>
              <w:jc w:val="center"/>
              <w:spacing w:line="360" w:lineRule="auto"/>
              <w:rPr>
                <w:rFonts w:hint="eastAsia" w:hAnsi="宋体"/>
                <w:b w:val="0"/>
                <w:position w:val="0"/>
                <w:szCs w:val="24"/>
              </w:rPr>
            </w:pPr>
            <w:r>
              <w:rPr>
                <w:rFonts w:hint="eastAsia" w:hAnsi="宋体"/>
                <w:b w:val="0"/>
                <w:position w:val="0"/>
                <w:szCs w:val="24"/>
              </w:rPr>
              <w:t xml:space="preserve">（总价）</w:t>
            </w:r>
            <w:r/>
          </w:p>
          <w:p>
            <w:pPr>
              <w:jc w:val="center"/>
              <w:spacing w:line="360" w:lineRule="auto"/>
              <w:rPr>
                <w:rFonts w:hint="eastAsia" w:hAnsi="宋体"/>
                <w:b w:val="0"/>
                <w:position w:val="0"/>
                <w:szCs w:val="24"/>
              </w:rPr>
            </w:pPr>
            <w:r>
              <w:rPr>
                <w:rFonts w:hint="eastAsia" w:hAnsi="宋体"/>
                <w:b w:val="0"/>
                <w:position w:val="0"/>
                <w:szCs w:val="24"/>
              </w:rPr>
              <w:t xml:space="preserve">（人民币：元）</w:t>
            </w:r>
            <w:r/>
          </w:p>
        </w:tc>
      </w:tr>
      <w:tr>
        <w:trPr>
          <w:jc w:val="center"/>
          <w:trHeight w:val="841"/>
        </w:trPr>
        <w:tc>
          <w:tcPr>
            <w:tcW w:w="0" w:type="auto"/>
            <w:vAlign w:val="center"/>
            <w:vMerge w:val="restart"/>
            <w:textDirection w:val="lrTb"/>
            <w:noWrap w:val="false"/>
          </w:tcPr>
          <w:p>
            <w:pPr>
              <w:jc w:val="center"/>
              <w:spacing w:line="360" w:lineRule="auto"/>
              <w:rPr>
                <w:rFonts w:hint="eastAsia" w:hAnsi="宋体"/>
                <w:b w:val="0"/>
                <w:position w:val="0"/>
                <w:szCs w:val="24"/>
              </w:rPr>
            </w:pPr>
            <w:r/>
            <w:bookmarkStart w:id="30" w:name="_Hlk224549366"/>
            <w:r/>
            <w:bookmarkStart w:id="31" w:name="_Hlk223531438"/>
            <w:r>
              <w:rPr>
                <w:rFonts w:hint="eastAsia" w:hAnsi="宋体"/>
                <w:b w:val="0"/>
                <w:position w:val="0"/>
                <w:szCs w:val="24"/>
              </w:rPr>
              <w:t xml:space="preserve">1</w:t>
            </w:r>
            <w:r/>
          </w:p>
        </w:tc>
        <w:tc>
          <w:tcPr>
            <w:tcW w:w="1171" w:type="dxa"/>
            <w:vAlign w:val="center"/>
            <w:vMerge w:val="restart"/>
            <w:textDirection w:val="lrTb"/>
            <w:noWrap w:val="false"/>
          </w:tcPr>
          <w:p>
            <w:pPr>
              <w:jc w:val="center"/>
              <w:spacing w:line="360" w:lineRule="auto"/>
              <w:rPr>
                <w:rFonts w:hint="eastAsia" w:hAnsi="宋体"/>
                <w:b w:val="0"/>
                <w:position w:val="0"/>
                <w:szCs w:val="24"/>
              </w:rPr>
            </w:pPr>
            <w:r>
              <w:rPr>
                <w:rFonts w:hint="eastAsia" w:hAnsi="宋体"/>
                <w:b w:val="0"/>
                <w:szCs w:val="24"/>
              </w:rPr>
              <w:t xml:space="preserve">江苏省人民医院</w:t>
            </w:r>
            <w:r>
              <w:rPr>
                <w:rFonts w:hint="eastAsia" w:hAnsi="宋体"/>
                <w:b w:val="0"/>
                <w:szCs w:val="24"/>
              </w:rPr>
              <w:t xml:space="preserve">雨花院区</w:t>
            </w:r>
            <w:r>
              <w:rPr>
                <w:rFonts w:hint="eastAsia" w:hAnsi="宋体"/>
                <w:b w:val="0"/>
                <w:szCs w:val="24"/>
              </w:rPr>
              <w:t xml:space="preserve">开办物资项目—钢制家具类采购项目</w:t>
            </w:r>
            <w:r/>
          </w:p>
        </w:tc>
        <w:tc>
          <w:tcPr>
            <w:tcW w:w="1844" w:type="dxa"/>
            <w:vAlign w:val="center"/>
            <w:textDirection w:val="lrTb"/>
            <w:noWrap w:val="false"/>
          </w:tcPr>
          <w:p>
            <w:pPr>
              <w:spacing w:line="360" w:lineRule="auto"/>
              <w:rPr>
                <w:rFonts w:hint="eastAsia" w:hAnsi="宋体"/>
                <w:b w:val="0"/>
                <w:szCs w:val="24"/>
              </w:rPr>
            </w:pPr>
            <w:r>
              <w:rPr>
                <w:rFonts w:hint="eastAsia" w:hAnsi="宋体"/>
                <w:b w:val="0"/>
                <w:szCs w:val="24"/>
              </w:rPr>
              <w:t xml:space="preserve">更衣柜（两门）</w:t>
            </w:r>
            <w:r/>
          </w:p>
        </w:tc>
        <w:tc>
          <w:tcPr>
            <w:tcW w:w="1297"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1335组</w:t>
            </w:r>
            <w:r/>
          </w:p>
        </w:tc>
        <w:tc>
          <w:tcPr>
            <w:tcW w:w="1962"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750</w:t>
            </w:r>
            <w:r/>
          </w:p>
        </w:tc>
        <w:tc>
          <w:tcPr>
            <w:tcW w:w="1985"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1001250</w:t>
            </w:r>
            <w:bookmarkEnd w:id="30"/>
            <w:r/>
            <w:r/>
          </w:p>
        </w:tc>
      </w:tr>
      <w:tr>
        <w:trPr>
          <w:jc w:val="center"/>
          <w:trHeight w:val="841"/>
        </w:trPr>
        <w:tc>
          <w:tcPr>
            <w:tcW w:w="0" w:type="auto"/>
            <w:vAlign w:val="center"/>
            <w:vMerge w:val="continue"/>
            <w:textDirection w:val="lrTb"/>
            <w:noWrap w:val="false"/>
          </w:tcPr>
          <w:p>
            <w:pPr>
              <w:jc w:val="center"/>
              <w:spacing w:line="360" w:lineRule="auto"/>
              <w:rPr>
                <w:rFonts w:hint="eastAsia" w:hAnsi="宋体"/>
                <w:b w:val="0"/>
                <w:position w:val="0"/>
                <w:szCs w:val="24"/>
              </w:rPr>
            </w:pPr>
            <w:r>
              <w:rPr>
                <w:rFonts w:hint="eastAsia" w:hAnsi="宋体"/>
                <w:b w:val="0"/>
                <w:position w:val="0"/>
                <w:szCs w:val="24"/>
              </w:rPr>
            </w:r>
            <w:r/>
          </w:p>
        </w:tc>
        <w:tc>
          <w:tcPr>
            <w:tcW w:w="1171" w:type="dxa"/>
            <w:vAlign w:val="center"/>
            <w:vMerge w:val="continue"/>
            <w:textDirection w:val="lrTb"/>
            <w:noWrap w:val="false"/>
          </w:tcPr>
          <w:p>
            <w:pPr>
              <w:jc w:val="center"/>
              <w:spacing w:line="360" w:lineRule="auto"/>
              <w:rPr>
                <w:rFonts w:hint="eastAsia" w:hAnsi="宋体"/>
                <w:b w:val="0"/>
                <w:szCs w:val="24"/>
              </w:rPr>
            </w:pPr>
            <w:r>
              <w:rPr>
                <w:rFonts w:hint="eastAsia" w:hAnsi="宋体"/>
                <w:b w:val="0"/>
                <w:szCs w:val="24"/>
              </w:rPr>
            </w:r>
            <w:r/>
          </w:p>
        </w:tc>
        <w:tc>
          <w:tcPr>
            <w:tcW w:w="1844" w:type="dxa"/>
            <w:vAlign w:val="center"/>
            <w:textDirection w:val="lrTb"/>
            <w:noWrap w:val="false"/>
          </w:tcPr>
          <w:p>
            <w:pPr>
              <w:spacing w:line="360" w:lineRule="auto"/>
              <w:rPr>
                <w:rFonts w:hint="eastAsia" w:hAnsi="宋体"/>
                <w:b w:val="0"/>
                <w:szCs w:val="24"/>
              </w:rPr>
            </w:pPr>
            <w:r>
              <w:rPr>
                <w:rFonts w:hint="eastAsia" w:hAnsi="宋体"/>
                <w:b w:val="0"/>
                <w:szCs w:val="24"/>
              </w:rPr>
              <w:t xml:space="preserve">物品柜（12门）</w:t>
            </w:r>
            <w:r/>
          </w:p>
        </w:tc>
        <w:tc>
          <w:tcPr>
            <w:tcW w:w="1297"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50组</w:t>
            </w:r>
            <w:r/>
          </w:p>
        </w:tc>
        <w:tc>
          <w:tcPr>
            <w:tcW w:w="1962"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1300</w:t>
            </w:r>
            <w:r/>
          </w:p>
        </w:tc>
        <w:tc>
          <w:tcPr>
            <w:tcW w:w="1985"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65000</w:t>
            </w:r>
            <w:r/>
          </w:p>
        </w:tc>
      </w:tr>
      <w:tr>
        <w:trPr>
          <w:jc w:val="center"/>
          <w:trHeight w:val="841"/>
        </w:trPr>
        <w:tc>
          <w:tcPr>
            <w:tcW w:w="0" w:type="auto"/>
            <w:vAlign w:val="center"/>
            <w:vMerge w:val="continue"/>
            <w:textDirection w:val="lrTb"/>
            <w:noWrap w:val="false"/>
          </w:tcPr>
          <w:p>
            <w:pPr>
              <w:jc w:val="center"/>
              <w:spacing w:line="360" w:lineRule="auto"/>
              <w:rPr>
                <w:rFonts w:hint="eastAsia" w:hAnsi="宋体"/>
                <w:b w:val="0"/>
                <w:position w:val="0"/>
                <w:szCs w:val="24"/>
              </w:rPr>
            </w:pPr>
            <w:r>
              <w:rPr>
                <w:rFonts w:hint="eastAsia" w:hAnsi="宋体"/>
                <w:b w:val="0"/>
                <w:position w:val="0"/>
                <w:szCs w:val="24"/>
              </w:rPr>
            </w:r>
            <w:r/>
          </w:p>
        </w:tc>
        <w:tc>
          <w:tcPr>
            <w:tcW w:w="1171" w:type="dxa"/>
            <w:vAlign w:val="center"/>
            <w:vMerge w:val="continue"/>
            <w:textDirection w:val="lrTb"/>
            <w:noWrap w:val="false"/>
          </w:tcPr>
          <w:p>
            <w:pPr>
              <w:jc w:val="center"/>
              <w:spacing w:line="360" w:lineRule="auto"/>
              <w:rPr>
                <w:rFonts w:hint="eastAsia" w:hAnsi="宋体"/>
                <w:b w:val="0"/>
                <w:szCs w:val="24"/>
              </w:rPr>
            </w:pPr>
            <w:r>
              <w:rPr>
                <w:rFonts w:hint="eastAsia" w:hAnsi="宋体"/>
                <w:b w:val="0"/>
                <w:szCs w:val="24"/>
              </w:rPr>
            </w:r>
            <w:r/>
          </w:p>
        </w:tc>
        <w:tc>
          <w:tcPr>
            <w:tcW w:w="1844" w:type="dxa"/>
            <w:vAlign w:val="center"/>
            <w:textDirection w:val="lrTb"/>
            <w:noWrap w:val="false"/>
          </w:tcPr>
          <w:p>
            <w:pPr>
              <w:spacing w:line="360" w:lineRule="auto"/>
              <w:rPr>
                <w:rFonts w:hint="eastAsia" w:hAnsi="宋体"/>
                <w:b w:val="0"/>
                <w:szCs w:val="24"/>
              </w:rPr>
            </w:pPr>
            <w:r>
              <w:rPr>
                <w:rFonts w:hint="eastAsia" w:hAnsi="宋体"/>
                <w:b w:val="0"/>
                <w:szCs w:val="24"/>
              </w:rPr>
              <w:t xml:space="preserve">货架1</w:t>
            </w:r>
            <w:r/>
          </w:p>
        </w:tc>
        <w:tc>
          <w:tcPr>
            <w:tcW w:w="1297"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215组</w:t>
            </w:r>
            <w:r/>
          </w:p>
        </w:tc>
        <w:tc>
          <w:tcPr>
            <w:tcW w:w="1962"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800</w:t>
            </w:r>
            <w:r/>
          </w:p>
        </w:tc>
        <w:tc>
          <w:tcPr>
            <w:tcW w:w="1985"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172000</w:t>
            </w:r>
            <w:r/>
          </w:p>
        </w:tc>
      </w:tr>
      <w:tr>
        <w:trPr>
          <w:jc w:val="center"/>
          <w:trHeight w:val="841"/>
        </w:trPr>
        <w:tc>
          <w:tcPr>
            <w:tcW w:w="0" w:type="auto"/>
            <w:vAlign w:val="center"/>
            <w:vMerge w:val="continue"/>
            <w:textDirection w:val="lrTb"/>
            <w:noWrap w:val="false"/>
          </w:tcPr>
          <w:p>
            <w:pPr>
              <w:jc w:val="center"/>
              <w:spacing w:line="360" w:lineRule="auto"/>
              <w:rPr>
                <w:rFonts w:hint="eastAsia" w:hAnsi="宋体"/>
                <w:b w:val="0"/>
                <w:position w:val="0"/>
                <w:szCs w:val="24"/>
              </w:rPr>
            </w:pPr>
            <w:r>
              <w:rPr>
                <w:rFonts w:hint="eastAsia" w:hAnsi="宋体"/>
                <w:b w:val="0"/>
                <w:position w:val="0"/>
                <w:szCs w:val="24"/>
              </w:rPr>
            </w:r>
            <w:r/>
          </w:p>
        </w:tc>
        <w:tc>
          <w:tcPr>
            <w:tcW w:w="1171" w:type="dxa"/>
            <w:vAlign w:val="center"/>
            <w:vMerge w:val="continue"/>
            <w:textDirection w:val="lrTb"/>
            <w:noWrap w:val="false"/>
          </w:tcPr>
          <w:p>
            <w:pPr>
              <w:jc w:val="center"/>
              <w:spacing w:line="360" w:lineRule="auto"/>
              <w:rPr>
                <w:rFonts w:hint="eastAsia" w:hAnsi="宋体"/>
                <w:b w:val="0"/>
                <w:szCs w:val="24"/>
              </w:rPr>
            </w:pPr>
            <w:r>
              <w:rPr>
                <w:rFonts w:hint="eastAsia" w:hAnsi="宋体"/>
                <w:b w:val="0"/>
                <w:szCs w:val="24"/>
              </w:rPr>
            </w:r>
            <w:r/>
          </w:p>
        </w:tc>
        <w:tc>
          <w:tcPr>
            <w:tcW w:w="1844" w:type="dxa"/>
            <w:vAlign w:val="center"/>
            <w:textDirection w:val="lrTb"/>
            <w:noWrap w:val="false"/>
          </w:tcPr>
          <w:p>
            <w:pPr>
              <w:spacing w:line="360" w:lineRule="auto"/>
              <w:rPr>
                <w:rFonts w:hint="eastAsia" w:hAnsi="宋体"/>
                <w:b w:val="0"/>
                <w:szCs w:val="24"/>
              </w:rPr>
            </w:pPr>
            <w:r>
              <w:rPr>
                <w:rFonts w:hint="eastAsia" w:hAnsi="宋体"/>
                <w:b w:val="0"/>
                <w:szCs w:val="24"/>
              </w:rPr>
              <w:t xml:space="preserve">货架2</w:t>
            </w:r>
            <w:r/>
          </w:p>
        </w:tc>
        <w:tc>
          <w:tcPr>
            <w:tcW w:w="1297"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480组</w:t>
            </w:r>
            <w:r/>
          </w:p>
        </w:tc>
        <w:tc>
          <w:tcPr>
            <w:tcW w:w="1962"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850</w:t>
            </w:r>
            <w:r/>
          </w:p>
        </w:tc>
        <w:tc>
          <w:tcPr>
            <w:tcW w:w="1985"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408000</w:t>
            </w:r>
            <w:r/>
          </w:p>
        </w:tc>
      </w:tr>
      <w:tr>
        <w:trPr>
          <w:jc w:val="center"/>
          <w:trHeight w:val="841"/>
        </w:trPr>
        <w:tc>
          <w:tcPr>
            <w:tcW w:w="0" w:type="auto"/>
            <w:vAlign w:val="center"/>
            <w:vMerge w:val="continue"/>
            <w:textDirection w:val="lrTb"/>
            <w:noWrap w:val="false"/>
          </w:tcPr>
          <w:p>
            <w:pPr>
              <w:jc w:val="center"/>
              <w:spacing w:line="360" w:lineRule="auto"/>
              <w:rPr>
                <w:rFonts w:hint="eastAsia" w:hAnsi="宋体"/>
                <w:b w:val="0"/>
                <w:position w:val="0"/>
                <w:szCs w:val="24"/>
              </w:rPr>
            </w:pPr>
            <w:r>
              <w:rPr>
                <w:rFonts w:hint="eastAsia" w:hAnsi="宋体"/>
                <w:b w:val="0"/>
                <w:position w:val="0"/>
                <w:szCs w:val="24"/>
              </w:rPr>
            </w:r>
            <w:r/>
          </w:p>
        </w:tc>
        <w:tc>
          <w:tcPr>
            <w:tcW w:w="1171" w:type="dxa"/>
            <w:vAlign w:val="center"/>
            <w:vMerge w:val="continue"/>
            <w:textDirection w:val="lrTb"/>
            <w:noWrap w:val="false"/>
          </w:tcPr>
          <w:p>
            <w:pPr>
              <w:jc w:val="center"/>
              <w:spacing w:line="360" w:lineRule="auto"/>
              <w:rPr>
                <w:rFonts w:hint="eastAsia" w:hAnsi="宋体"/>
                <w:b w:val="0"/>
                <w:szCs w:val="24"/>
              </w:rPr>
            </w:pPr>
            <w:r>
              <w:rPr>
                <w:rFonts w:hint="eastAsia" w:hAnsi="宋体"/>
                <w:b w:val="0"/>
                <w:szCs w:val="24"/>
              </w:rPr>
            </w:r>
            <w:r/>
          </w:p>
        </w:tc>
        <w:tc>
          <w:tcPr>
            <w:tcW w:w="1844" w:type="dxa"/>
            <w:vAlign w:val="center"/>
            <w:textDirection w:val="lrTb"/>
            <w:noWrap w:val="false"/>
          </w:tcPr>
          <w:p>
            <w:pPr>
              <w:spacing w:line="360" w:lineRule="auto"/>
              <w:rPr>
                <w:rFonts w:hint="eastAsia" w:hAnsi="宋体"/>
                <w:b w:val="0"/>
                <w:szCs w:val="24"/>
              </w:rPr>
            </w:pPr>
            <w:r>
              <w:rPr>
                <w:rFonts w:hint="eastAsia" w:hAnsi="宋体"/>
                <w:b w:val="0"/>
                <w:szCs w:val="24"/>
              </w:rPr>
              <w:t xml:space="preserve">器械柜</w:t>
            </w:r>
            <w:r/>
          </w:p>
        </w:tc>
        <w:tc>
          <w:tcPr>
            <w:tcW w:w="1297"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285组</w:t>
            </w:r>
            <w:r/>
          </w:p>
        </w:tc>
        <w:tc>
          <w:tcPr>
            <w:tcW w:w="1962"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900</w:t>
            </w:r>
            <w:r/>
          </w:p>
        </w:tc>
        <w:tc>
          <w:tcPr>
            <w:tcW w:w="1985"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256500</w:t>
            </w:r>
            <w:r/>
          </w:p>
        </w:tc>
      </w:tr>
      <w:tr>
        <w:trPr>
          <w:jc w:val="center"/>
          <w:trHeight w:val="841"/>
        </w:trPr>
        <w:tc>
          <w:tcPr>
            <w:tcW w:w="0" w:type="auto"/>
            <w:vAlign w:val="center"/>
            <w:vMerge w:val="continue"/>
            <w:textDirection w:val="lrTb"/>
            <w:noWrap w:val="false"/>
          </w:tcPr>
          <w:p>
            <w:pPr>
              <w:jc w:val="center"/>
              <w:spacing w:line="360" w:lineRule="auto"/>
              <w:rPr>
                <w:rFonts w:hint="eastAsia" w:hAnsi="宋体"/>
                <w:b w:val="0"/>
                <w:position w:val="0"/>
                <w:szCs w:val="24"/>
              </w:rPr>
            </w:pPr>
            <w:r>
              <w:rPr>
                <w:rFonts w:hint="eastAsia" w:hAnsi="宋体"/>
                <w:b w:val="0"/>
                <w:position w:val="0"/>
                <w:szCs w:val="24"/>
              </w:rPr>
            </w:r>
            <w:r/>
          </w:p>
        </w:tc>
        <w:tc>
          <w:tcPr>
            <w:tcW w:w="1171" w:type="dxa"/>
            <w:vAlign w:val="center"/>
            <w:vMerge w:val="continue"/>
            <w:textDirection w:val="lrTb"/>
            <w:noWrap w:val="false"/>
          </w:tcPr>
          <w:p>
            <w:pPr>
              <w:jc w:val="center"/>
              <w:spacing w:line="360" w:lineRule="auto"/>
              <w:rPr>
                <w:rFonts w:hint="eastAsia" w:hAnsi="宋体"/>
                <w:b w:val="0"/>
                <w:szCs w:val="24"/>
              </w:rPr>
            </w:pPr>
            <w:r>
              <w:rPr>
                <w:rFonts w:hint="eastAsia" w:hAnsi="宋体"/>
                <w:b w:val="0"/>
                <w:szCs w:val="24"/>
              </w:rPr>
            </w:r>
            <w:r/>
          </w:p>
        </w:tc>
        <w:tc>
          <w:tcPr>
            <w:tcW w:w="1844" w:type="dxa"/>
            <w:vAlign w:val="center"/>
            <w:textDirection w:val="lrTb"/>
            <w:noWrap w:val="false"/>
          </w:tcPr>
          <w:p>
            <w:pPr>
              <w:spacing w:before="47" w:line="360" w:lineRule="auto"/>
              <w:widowControl/>
              <w:rPr>
                <w:rFonts w:hint="eastAsia" w:hAnsi="宋体" w:cs="宋体"/>
                <w:b w:val="0"/>
                <w:color w:val="000000"/>
                <w:spacing w:val="4"/>
                <w:position w:val="2"/>
                <w:szCs w:val="24"/>
              </w:rPr>
            </w:pPr>
            <w:r>
              <w:rPr>
                <w:rFonts w:hint="eastAsia" w:hAnsi="宋体" w:cs="宋体"/>
                <w:b w:val="0"/>
                <w:color w:val="000000"/>
                <w:spacing w:val="6"/>
                <w:position w:val="0"/>
                <w:szCs w:val="24"/>
              </w:rPr>
              <w:t xml:space="preserve">文件柜</w:t>
            </w:r>
            <w:r>
              <w:rPr>
                <w:rFonts w:hint="eastAsia" w:hAnsi="宋体" w:cs="宋体"/>
                <w:b w:val="0"/>
                <w:color w:val="000000"/>
                <w:spacing w:val="4"/>
                <w:position w:val="2"/>
                <w:szCs w:val="24"/>
              </w:rPr>
              <w:t xml:space="preserve">（上</w:t>
            </w:r>
            <w:r>
              <w:rPr>
                <w:rFonts w:hint="eastAsia" w:hAnsi="宋体" w:cs="宋体"/>
                <w:b w:val="0"/>
                <w:color w:val="000000"/>
                <w:spacing w:val="4"/>
                <w:position w:val="2"/>
                <w:szCs w:val="24"/>
              </w:rPr>
              <w:t xml:space="preserve">玻</w:t>
            </w:r>
            <w:r>
              <w:rPr>
                <w:rFonts w:hint="eastAsia" w:hAnsi="宋体" w:cs="宋体"/>
                <w:b w:val="0"/>
                <w:color w:val="000000"/>
                <w:spacing w:val="4"/>
                <w:position w:val="2"/>
                <w:szCs w:val="24"/>
              </w:rPr>
              <w:t xml:space="preserve">下铁中二斗）</w:t>
            </w:r>
            <w:r/>
          </w:p>
          <w:p>
            <w:pPr>
              <w:spacing w:before="47" w:line="360" w:lineRule="auto"/>
              <w:widowControl/>
              <w:rPr>
                <w:rFonts w:hint="eastAsia" w:hAnsi="宋体" w:cs="宋体"/>
                <w:bCs/>
                <w:color w:val="000000"/>
                <w:position w:val="0"/>
                <w:szCs w:val="24"/>
              </w:rPr>
            </w:pPr>
            <w:r>
              <w:rPr>
                <w:rFonts w:hint="eastAsia" w:hAnsi="宋体" w:cs="宋体"/>
                <w:bCs/>
                <w:color w:val="ee0000"/>
                <w:spacing w:val="4"/>
                <w:position w:val="2"/>
                <w:szCs w:val="24"/>
              </w:rPr>
              <w:t xml:space="preserve">（核心产品）</w:t>
            </w:r>
            <w:r/>
          </w:p>
        </w:tc>
        <w:tc>
          <w:tcPr>
            <w:tcW w:w="1297"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660组</w:t>
            </w:r>
            <w:r/>
          </w:p>
        </w:tc>
        <w:tc>
          <w:tcPr>
            <w:tcW w:w="1962"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1000</w:t>
            </w:r>
            <w:r/>
          </w:p>
        </w:tc>
        <w:tc>
          <w:tcPr>
            <w:tcW w:w="1985"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660000</w:t>
            </w:r>
            <w:bookmarkEnd w:id="29"/>
            <w:r/>
            <w:bookmarkEnd w:id="31"/>
            <w:r/>
            <w:r/>
          </w:p>
        </w:tc>
      </w:tr>
    </w:tbl>
    <w:p>
      <w:pPr>
        <w:ind w:firstLine="480"/>
        <w:spacing w:line="360" w:lineRule="auto"/>
        <w:rPr>
          <w:rFonts w:hint="eastAsia" w:hAnsi="宋体" w:cs="宋体"/>
          <w:b w:val="0"/>
          <w:position w:val="0"/>
          <w:szCs w:val="24"/>
        </w:rPr>
      </w:pPr>
      <w:r>
        <w:rPr>
          <w:rFonts w:hint="eastAsia" w:hAnsi="宋体" w:cs="宋体"/>
          <w:b w:val="0"/>
          <w:position w:val="0"/>
          <w:szCs w:val="24"/>
        </w:rPr>
        <w:t xml:space="preserve">7.合同履行期限：中标人应在收到招标人的书面供货通知后30天内将产品</w:t>
      </w:r>
      <w:r>
        <w:rPr>
          <w:rFonts w:hint="eastAsia" w:hAnsi="宋体" w:cs="宋体"/>
          <w:b w:val="0"/>
          <w:position w:val="0"/>
          <w:szCs w:val="24"/>
        </w:rPr>
        <w:t xml:space="preserve">运抵现场并完成安装、调试，通过验收，具体时间和批次要求以招标人书面通知载明的为准</w:t>
      </w:r>
      <w:r/>
    </w:p>
    <w:p>
      <w:pPr>
        <w:ind w:firstLine="480"/>
        <w:keepLines/>
        <w:keepNext/>
        <w:spacing w:line="360" w:lineRule="auto"/>
        <w:rPr>
          <w:rFonts w:hint="eastAsia" w:hAnsi="宋体" w:cs="宋体"/>
          <w:b w:val="0"/>
          <w:position w:val="0"/>
          <w:szCs w:val="24"/>
        </w:rPr>
        <w:outlineLvl w:val="1"/>
      </w:pPr>
      <w:r>
        <w:rPr>
          <w:rFonts w:hint="eastAsia" w:hAnsi="宋体" w:cs="宋体"/>
          <w:b w:val="0"/>
          <w:position w:val="0"/>
          <w:szCs w:val="24"/>
        </w:rPr>
        <w:t xml:space="preserve">8.本项目（是/否）接受联合体投标：</w:t>
      </w:r>
      <w:r>
        <w:rPr>
          <w:rFonts w:hint="eastAsia" w:hAnsi="宋体" w:cs="宋体"/>
          <w:b w:val="0"/>
          <w:position w:val="0"/>
          <w:szCs w:val="24"/>
        </w:rPr>
        <w:t xml:space="preserve">否</w:t>
      </w:r>
      <w:r/>
    </w:p>
    <w:p>
      <w:pPr>
        <w:keepLines/>
        <w:keepNext/>
        <w:spacing w:line="360" w:lineRule="auto"/>
        <w:rPr>
          <w:rFonts w:hint="eastAsia" w:hAnsi="宋体" w:cs="宋体"/>
          <w:position w:val="0"/>
          <w:szCs w:val="24"/>
        </w:rPr>
        <w:outlineLvl w:val="1"/>
      </w:pPr>
      <w:r>
        <w:rPr>
          <w:rFonts w:hint="eastAsia" w:hAnsi="宋体" w:cs="宋体"/>
          <w:position w:val="0"/>
          <w:szCs w:val="24"/>
        </w:rPr>
        <w:t xml:space="preserve">二、申请人的资格要求：</w:t>
      </w:r>
      <w:r/>
    </w:p>
    <w:p>
      <w:pPr>
        <w:spacing w:line="360" w:lineRule="auto"/>
        <w:rPr>
          <w:rFonts w:hint="eastAsia" w:hAnsi="宋体" w:cs="Arial"/>
          <w:b w:val="0"/>
          <w:position w:val="0"/>
          <w:szCs w:val="21"/>
        </w:rPr>
      </w:pPr>
      <w:r/>
      <w:bookmarkStart w:id="32" w:name="_Hlk142317588"/>
      <w:r>
        <w:rPr>
          <w:rFonts w:hint="eastAsia" w:hAnsi="宋体" w:cs="Arial"/>
          <w:b w:val="0"/>
          <w:position w:val="0"/>
          <w:szCs w:val="21"/>
        </w:rPr>
        <w:t xml:space="preserve">（一）满足《中华人民共和国政府采购法》第二十二条规定；</w:t>
      </w:r>
      <w:r/>
    </w:p>
    <w:p>
      <w:pPr>
        <w:ind w:firstLine="480"/>
        <w:spacing w:line="360" w:lineRule="auto"/>
        <w:rPr>
          <w:rFonts w:hint="eastAsia" w:hAnsi="宋体" w:cs="Arial"/>
          <w:b w:val="0"/>
          <w:position w:val="0"/>
          <w:szCs w:val="21"/>
        </w:rPr>
      </w:pPr>
      <w:r/>
      <w:bookmarkStart w:id="33" w:name="OLE_LINK146"/>
      <w:r>
        <w:rPr>
          <w:rFonts w:hint="eastAsia" w:hAnsi="宋体" w:cs="宋体"/>
          <w:b w:val="0"/>
          <w:bCs/>
          <w:position w:val="0"/>
          <w:szCs w:val="24"/>
        </w:rPr>
        <w:t xml:space="preserve">1.</w:t>
      </w:r>
      <w:bookmarkStart w:id="34" w:name="OLE_LINK15"/>
      <w:r>
        <w:rPr>
          <w:rFonts w:hint="eastAsia" w:hAnsi="宋体" w:cs="宋体"/>
          <w:b w:val="0"/>
          <w:bCs/>
          <w:position w:val="0"/>
          <w:szCs w:val="24"/>
        </w:rPr>
        <w:t xml:space="preserve">具有独立承</w:t>
      </w:r>
      <w:r>
        <w:rPr>
          <w:rFonts w:hint="eastAsia" w:hAnsi="宋体" w:cs="Arial"/>
          <w:b w:val="0"/>
          <w:position w:val="0"/>
          <w:szCs w:val="21"/>
        </w:rPr>
        <w:t xml:space="preserve">担民事责任的能力（法人或者其他组织的营业执照等证明文件，自然人的身份证明）。</w:t>
      </w:r>
      <w:bookmarkEnd w:id="34"/>
      <w:r/>
      <w:r/>
    </w:p>
    <w:p>
      <w:pPr>
        <w:ind w:firstLine="480"/>
        <w:spacing w:line="360" w:lineRule="auto"/>
        <w:rPr>
          <w:rFonts w:hint="eastAsia" w:hAnsi="宋体" w:cs="Arial"/>
          <w:b w:val="0"/>
          <w:position w:val="0"/>
          <w:szCs w:val="21"/>
        </w:rPr>
      </w:pPr>
      <w:r>
        <w:rPr>
          <w:rFonts w:hint="eastAsia" w:hAnsi="宋体" w:cs="Arial"/>
          <w:b w:val="0"/>
          <w:position w:val="0"/>
          <w:szCs w:val="21"/>
        </w:rPr>
        <w:t xml:space="preserve">2.</w:t>
      </w:r>
      <w:bookmarkStart w:id="35" w:name="OLE_LINK16"/>
      <w:r>
        <w:rPr>
          <w:rFonts w:hint="eastAsia" w:hAnsi="宋体" w:cs="Arial"/>
          <w:b w:val="0"/>
          <w:position w:val="0"/>
          <w:szCs w:val="21"/>
        </w:rPr>
        <w:t xml:space="preserve">具有良好的商业信誉和健全的财务会计制度（提供2024或2025年度财务报告，至少包含资产负债表、利润表；或投标截止时间前六个月内银行出具的资信证明；成立不满一年无须提供）。</w:t>
      </w:r>
      <w:bookmarkEnd w:id="35"/>
      <w:r/>
      <w:r/>
    </w:p>
    <w:p>
      <w:pPr>
        <w:ind w:firstLine="480"/>
        <w:spacing w:line="360" w:lineRule="auto"/>
        <w:rPr>
          <w:rFonts w:hint="eastAsia" w:hAnsi="宋体" w:cs="宋体"/>
          <w:b w:val="0"/>
          <w:bCs/>
          <w:position w:val="0"/>
          <w:szCs w:val="24"/>
        </w:rPr>
      </w:pPr>
      <w:r>
        <w:rPr>
          <w:rFonts w:hint="eastAsia" w:hAnsi="宋体" w:cs="宋体"/>
          <w:b w:val="0"/>
          <w:bCs/>
          <w:position w:val="0"/>
          <w:szCs w:val="24"/>
        </w:rPr>
        <w:t xml:space="preserve">3.</w:t>
      </w:r>
      <w:bookmarkStart w:id="36" w:name="OLE_LINK17"/>
      <w:r>
        <w:rPr>
          <w:rFonts w:hint="eastAsia" w:hAnsi="宋体" w:cs="宋体"/>
          <w:b w:val="0"/>
          <w:bCs/>
          <w:position w:val="0"/>
          <w:szCs w:val="24"/>
        </w:rPr>
        <w:t xml:space="preserve">具有履行合同所必需的设备和专业技术能力（提供书面声明）。</w:t>
      </w:r>
      <w:bookmarkEnd w:id="36"/>
      <w:r/>
      <w:r/>
    </w:p>
    <w:p>
      <w:pPr>
        <w:ind w:firstLine="480"/>
        <w:spacing w:line="360" w:lineRule="auto"/>
        <w:rPr>
          <w:rFonts w:hint="eastAsia" w:hAnsi="宋体" w:cs="宋体"/>
          <w:b w:val="0"/>
          <w:bCs/>
          <w:position w:val="0"/>
          <w:szCs w:val="24"/>
        </w:rPr>
      </w:pPr>
      <w:r>
        <w:rPr>
          <w:rFonts w:hint="eastAsia" w:hAnsi="宋体" w:cs="宋体"/>
          <w:b w:val="0"/>
          <w:bCs/>
          <w:position w:val="0"/>
          <w:szCs w:val="24"/>
        </w:rPr>
        <w:t xml:space="preserve">4.</w:t>
      </w:r>
      <w:bookmarkStart w:id="37" w:name="OLE_LINK18"/>
      <w:r>
        <w:rPr>
          <w:rFonts w:hint="eastAsia" w:hAnsi="宋体" w:cs="宋体"/>
          <w:b w:val="0"/>
          <w:bCs/>
          <w:position w:val="0"/>
          <w:szCs w:val="24"/>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37"/>
      <w:r/>
      <w:r/>
    </w:p>
    <w:p>
      <w:pPr>
        <w:ind w:firstLine="480"/>
        <w:spacing w:line="360" w:lineRule="auto"/>
        <w:rPr>
          <w:rFonts w:hint="eastAsia" w:hAnsi="宋体" w:cs="宋体"/>
          <w:b w:val="0"/>
          <w:bCs/>
          <w:position w:val="0"/>
          <w:szCs w:val="24"/>
        </w:rPr>
      </w:pPr>
      <w:r>
        <w:rPr>
          <w:rFonts w:hint="eastAsia" w:hAnsi="宋体" w:cs="宋体"/>
          <w:b w:val="0"/>
          <w:bCs/>
          <w:position w:val="0"/>
          <w:szCs w:val="24"/>
        </w:rPr>
        <w:t xml:space="preserve">5.</w:t>
      </w:r>
      <w:bookmarkStart w:id="38" w:name="OLE_LINK11"/>
      <w:r/>
      <w:bookmarkStart w:id="39" w:name="OLE_LINK19"/>
      <w:r>
        <w:rPr>
          <w:rFonts w:hint="eastAsia" w:hAnsi="宋体" w:cs="宋体"/>
          <w:b w:val="0"/>
          <w:bCs/>
          <w:position w:val="0"/>
          <w:szCs w:val="24"/>
        </w:rPr>
        <w:t xml:space="preserve">参加政府采购活动前三年内（成立时间不足三年的，自成立时间起），在经营活动中没有重大违法记录（提供书面声明，重大违法记录是指供应商因违法经营受到刑事处罚或责令停产停业、吊销许可证或者执照、较大数额罚款等行政处罚）</w:t>
      </w:r>
      <w:bookmarkEnd w:id="38"/>
      <w:r>
        <w:rPr>
          <w:rFonts w:hint="eastAsia" w:hAnsi="宋体" w:cs="宋体"/>
          <w:b w:val="0"/>
          <w:bCs/>
          <w:position w:val="0"/>
          <w:szCs w:val="24"/>
        </w:rPr>
        <w:t xml:space="preserve">。</w:t>
      </w:r>
      <w:bookmarkEnd w:id="39"/>
      <w:r/>
      <w:r/>
    </w:p>
    <w:p>
      <w:pPr>
        <w:pStyle w:val="866"/>
        <w:ind w:firstLine="480"/>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6.法律、行政法规规定的其他条件。</w:t>
      </w:r>
      <w:r/>
    </w:p>
    <w:p>
      <w:pPr>
        <w:spacing w:line="360" w:lineRule="auto"/>
        <w:rPr>
          <w:rFonts w:hint="eastAsia" w:hAnsi="宋体" w:cs="Arial"/>
          <w:b w:val="0"/>
          <w:position w:val="0"/>
          <w:szCs w:val="21"/>
        </w:rPr>
      </w:pPr>
      <w:r>
        <w:rPr>
          <w:rFonts w:hint="eastAsia" w:hAnsi="宋体" w:cs="Arial"/>
          <w:b w:val="0"/>
          <w:position w:val="0"/>
          <w:szCs w:val="21"/>
        </w:rPr>
        <w:t xml:space="preserve">（二）落实政府采购政策需满足的资格要求：</w:t>
      </w:r>
      <w:r/>
    </w:p>
    <w:p>
      <w:pPr>
        <w:ind w:firstLine="480"/>
        <w:spacing w:line="360" w:lineRule="auto"/>
        <w:rPr>
          <w:rFonts w:hint="eastAsia" w:hAnsi="宋体" w:cs="Arial"/>
          <w:b w:val="0"/>
          <w:position w:val="0"/>
          <w:szCs w:val="21"/>
        </w:rPr>
      </w:pPr>
      <w:r/>
      <w:bookmarkStart w:id="40" w:name="OLE_LINK26"/>
      <w:r>
        <w:rPr>
          <w:rFonts w:hint="eastAsia" w:hAnsi="宋体" w:cs="Arial"/>
          <w:b w:val="0"/>
          <w:position w:val="0"/>
          <w:szCs w:val="21"/>
        </w:rPr>
        <w:t xml:space="preserve">1.本项目属于货物类采购。根据《政府采购促进中小企业发展管理办法》（财库[2020]46号）、</w:t>
      </w:r>
      <w:r>
        <w:rPr>
          <w:rFonts w:hint="eastAsia" w:hAnsi="宋体"/>
          <w:b w:val="0"/>
          <w:bCs/>
          <w:position w:val="0"/>
          <w:szCs w:val="24"/>
        </w:rPr>
        <w:t xml:space="preserve">(苏</w:t>
      </w:r>
      <w:r>
        <w:rPr>
          <w:rFonts w:hint="eastAsia" w:hAnsi="宋体"/>
          <w:b w:val="0"/>
          <w:bCs/>
          <w:position w:val="0"/>
          <w:szCs w:val="24"/>
        </w:rPr>
        <w:t xml:space="preserve">财购[</w:t>
      </w:r>
      <w:r>
        <w:rPr>
          <w:rFonts w:hint="eastAsia" w:hAnsi="宋体"/>
          <w:b w:val="0"/>
          <w:bCs/>
          <w:position w:val="0"/>
          <w:szCs w:val="24"/>
        </w:rPr>
        <w:t xml:space="preserve">20</w:t>
      </w:r>
      <w:r>
        <w:rPr>
          <w:rFonts w:hAnsi="宋体"/>
          <w:b w:val="0"/>
          <w:bCs/>
          <w:position w:val="0"/>
          <w:szCs w:val="24"/>
        </w:rPr>
        <w:t xml:space="preserve">22</w:t>
      </w:r>
      <w:r>
        <w:rPr>
          <w:rFonts w:hint="eastAsia" w:hAnsi="宋体"/>
          <w:b w:val="0"/>
          <w:bCs/>
          <w:position w:val="0"/>
          <w:szCs w:val="24"/>
        </w:rPr>
        <w:t xml:space="preserve">]45号)</w:t>
      </w:r>
      <w:r>
        <w:rPr>
          <w:rFonts w:hint="eastAsia" w:hAnsi="宋体" w:cs="Arial"/>
          <w:b w:val="0"/>
          <w:position w:val="0"/>
          <w:szCs w:val="21"/>
        </w:rPr>
        <w:t xml:space="preserve">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供应商必须提供中小企业声明函（见格式））</w:t>
      </w:r>
      <w:r/>
    </w:p>
    <w:p>
      <w:pPr>
        <w:ind w:firstLine="480"/>
        <w:spacing w:line="360" w:lineRule="auto"/>
        <w:rPr>
          <w:rFonts w:hint="eastAsia" w:hAnsi="宋体" w:cs="Arial"/>
          <w:b w:val="0"/>
          <w:position w:val="0"/>
          <w:szCs w:val="21"/>
        </w:rPr>
      </w:pPr>
      <w:r>
        <w:rPr>
          <w:rFonts w:hint="eastAsia" w:hAnsi="宋体" w:cs="Arial"/>
          <w:b w:val="0"/>
          <w:position w:val="0"/>
          <w:szCs w:val="21"/>
        </w:rPr>
        <w:t xml:space="preserve">2.中小</w:t>
      </w:r>
      <w:r>
        <w:rPr>
          <w:rFonts w:hint="eastAsia" w:hAnsi="宋体" w:cs="Arial"/>
          <w:b w:val="0"/>
          <w:position w:val="0"/>
          <w:szCs w:val="21"/>
        </w:rPr>
        <w:t xml:space="preserve">微企业</w:t>
      </w:r>
      <w:r>
        <w:rPr>
          <w:rFonts w:hint="eastAsia" w:hAnsi="宋体" w:cs="Arial"/>
          <w:b w:val="0"/>
          <w:position w:val="0"/>
          <w:szCs w:val="21"/>
        </w:rPr>
        <w:t xml:space="preserve">划型标准请对照《关于印发中小企业划型标准规定的通知》（工信部联企业〔2011〕300号）（详见格式）。本项目采购标的对应的行业主要为</w:t>
      </w:r>
      <w:r>
        <w:rPr>
          <w:rFonts w:hint="eastAsia" w:hAnsi="宋体" w:cs="Arial"/>
          <w:b w:val="0"/>
          <w:position w:val="0"/>
          <w:szCs w:val="21"/>
          <w:u w:val="single"/>
        </w:rPr>
        <w:t xml:space="preserve">工业</w:t>
      </w:r>
      <w:r>
        <w:rPr>
          <w:rFonts w:hint="eastAsia" w:hAnsi="宋体" w:cs="Arial"/>
          <w:b w:val="0"/>
          <w:position w:val="0"/>
          <w:szCs w:val="21"/>
        </w:rPr>
        <w:t xml:space="preserve">。</w:t>
      </w:r>
      <w:r/>
    </w:p>
    <w:p>
      <w:pPr>
        <w:ind w:firstLine="482"/>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3.本项目实施本国产品标准及相关政策</w:t>
      </w:r>
      <w:r/>
    </w:p>
    <w:p>
      <w:pPr>
        <w:ind w:firstLine="482"/>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3.1.本项目对采购本国产品给予政策支持，具体内容见招标文件“第五章 评标方法与评标标准”。</w:t>
      </w:r>
      <w:r/>
    </w:p>
    <w:p>
      <w:pPr>
        <w:ind w:firstLine="482"/>
        <w:spacing w:line="360" w:lineRule="auto"/>
        <w:rPr>
          <w:rFonts w:hint="eastAsia" w:hAnsi="宋体" w:cs="Arial"/>
          <w:b w:val="0"/>
          <w:position w:val="0"/>
          <w:szCs w:val="21"/>
        </w:rPr>
      </w:pPr>
      <w:r>
        <w:rPr>
          <w:rFonts w:hint="eastAsia" w:hAnsi="宋体"/>
          <w:b w:val="0"/>
          <w:position w:val="0"/>
          <w:szCs w:val="24"/>
          <w:shd w:val="clear" w:color="auto" w:fill="ffffff"/>
        </w:rPr>
        <w:t xml:space="preserve">3.</w:t>
      </w:r>
      <w:r>
        <w:rPr>
          <w:rFonts w:hint="eastAsia" w:hAnsi="宋体" w:cs="Arial"/>
          <w:b w:val="0"/>
          <w:position w:val="0"/>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66"/>
        <w:ind w:firstLine="480"/>
        <w:spacing w:line="360" w:lineRule="auto"/>
        <w:rPr>
          <w:rFonts w:hint="eastAsia" w:ascii="宋体" w:hAnsi="宋体" w:eastAsia="宋体" w:cs="Arial"/>
          <w:b w:val="0"/>
          <w:position w:val="0"/>
          <w:sz w:val="24"/>
          <w:szCs w:val="21"/>
        </w:rPr>
      </w:pPr>
      <w:r>
        <w:rPr>
          <w:rFonts w:hint="eastAsia" w:ascii="宋体" w:hAnsi="宋体" w:eastAsia="宋体" w:cs="Arial"/>
          <w:b w:val="0"/>
          <w:position w:val="0"/>
          <w:sz w:val="24"/>
          <w:szCs w:val="21"/>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40"/>
      <w:r/>
      <w:r/>
    </w:p>
    <w:p>
      <w:pPr>
        <w:spacing w:line="360" w:lineRule="auto"/>
        <w:rPr>
          <w:rFonts w:hint="eastAsia" w:hAnsi="宋体" w:cs="Arial"/>
          <w:b w:val="0"/>
          <w:position w:val="0"/>
          <w:szCs w:val="21"/>
        </w:rPr>
      </w:pPr>
      <w:r>
        <w:rPr>
          <w:rFonts w:hint="eastAsia" w:hAnsi="宋体" w:cs="Arial"/>
          <w:b w:val="0"/>
          <w:position w:val="0"/>
          <w:szCs w:val="21"/>
        </w:rPr>
        <w:t xml:space="preserve">（三）本项目的特定资格要求： </w:t>
      </w:r>
      <w:r/>
    </w:p>
    <w:p>
      <w:pPr>
        <w:ind w:firstLine="480"/>
        <w:spacing w:line="360" w:lineRule="auto"/>
        <w:rPr>
          <w:rFonts w:hint="eastAsia" w:hAnsi="宋体" w:cs="Arial"/>
          <w:b w:val="0"/>
          <w:position w:val="0"/>
          <w:szCs w:val="21"/>
        </w:rPr>
      </w:pPr>
      <w:r/>
      <w:bookmarkStart w:id="41" w:name="OLE_LINK25"/>
      <w:r>
        <w:rPr>
          <w:rFonts w:hint="eastAsia" w:hAnsi="宋体" w:cs="Arial"/>
          <w:b w:val="0"/>
          <w:position w:val="0"/>
          <w:szCs w:val="21"/>
        </w:rPr>
        <w:t xml:space="preserve">1.</w:t>
      </w:r>
      <w:bookmarkStart w:id="42" w:name="OLE_LINK14"/>
      <w:r/>
      <w:bookmarkStart w:id="43" w:name="OLE_LINK20"/>
      <w:r>
        <w:rPr>
          <w:rFonts w:hint="eastAsia" w:hAnsi="宋体" w:cs="Arial"/>
          <w:b w:val="0"/>
          <w:position w:val="0"/>
          <w:szCs w:val="21"/>
        </w:rPr>
        <w:t xml:space="preserve">法定代表</w:t>
      </w:r>
      <w:bookmarkStart w:id="44" w:name="OLE_LINK42"/>
      <w:r>
        <w:rPr>
          <w:rFonts w:hint="eastAsia" w:hAnsi="宋体" w:cs="Arial"/>
          <w:b w:val="0"/>
          <w:position w:val="0"/>
          <w:szCs w:val="21"/>
        </w:rPr>
        <w:t xml:space="preserve">人授权书（原件）（同时提供法定代表人和被授权人身份证复印件以及被授权人近6个月内至少1个月的投标人为其缴纳社会保障资金记录，如法定代表人签署文件则无需出具授权书，</w:t>
      </w:r>
      <w:bookmarkEnd w:id="44"/>
      <w:r>
        <w:rPr>
          <w:rFonts w:hint="eastAsia" w:hAnsi="宋体" w:cs="Arial"/>
          <w:b w:val="0"/>
          <w:position w:val="0"/>
          <w:szCs w:val="21"/>
        </w:rPr>
        <w:t xml:space="preserve">仅需提供法定代表人身份证复印件。投标人依法享受缓缴、免缴社会保障资金的提供证明材料，</w:t>
      </w:r>
      <w:r>
        <w:rPr>
          <w:rFonts w:hint="eastAsia" w:hAnsi="宋体" w:cs="Arial"/>
          <w:b w:val="0"/>
          <w:position w:val="0"/>
          <w:szCs w:val="21"/>
        </w:rPr>
        <w:t xml:space="preserve">如若因</w:t>
      </w:r>
      <w:r>
        <w:rPr>
          <w:rFonts w:hint="eastAsia" w:hAnsi="宋体" w:cs="Arial"/>
          <w:b w:val="0"/>
          <w:position w:val="0"/>
          <w:szCs w:val="21"/>
        </w:rPr>
        <w:t xml:space="preserve">成立时间未进行缴纳社会保障资金的，需提供说明，如被授权人为退休人员，需提供与投标人的劳动关系证明，包括但不限于返聘合同、待遇发放证明等）</w:t>
      </w:r>
      <w:bookmarkEnd w:id="42"/>
      <w:r>
        <w:rPr>
          <w:rFonts w:hAnsi="宋体" w:cs="Arial"/>
          <w:b w:val="0"/>
          <w:position w:val="0"/>
          <w:szCs w:val="21"/>
        </w:rPr>
        <w:t xml:space="preserve">。</w:t>
      </w:r>
      <w:bookmarkEnd w:id="43"/>
      <w:r/>
      <w:r/>
    </w:p>
    <w:p>
      <w:pPr>
        <w:pStyle w:val="866"/>
        <w:ind w:firstLine="480"/>
        <w:spacing w:line="360" w:lineRule="auto"/>
        <w:rPr>
          <w:rFonts w:hint="eastAsia" w:ascii="宋体" w:hAnsi="宋体" w:eastAsia="宋体" w:cs="Arial"/>
          <w:b w:val="0"/>
          <w:position w:val="0"/>
          <w:sz w:val="24"/>
          <w:szCs w:val="21"/>
        </w:rPr>
      </w:pPr>
      <w:r>
        <w:rPr>
          <w:rFonts w:hint="eastAsia" w:ascii="宋体" w:hAnsi="宋体" w:eastAsia="宋体" w:cs="Arial"/>
          <w:b w:val="0"/>
          <w:position w:val="0"/>
          <w:sz w:val="24"/>
          <w:szCs w:val="21"/>
        </w:rPr>
        <w:t xml:space="preserve">2.本项目不接受进口产品投标。</w:t>
      </w:r>
      <w:r/>
    </w:p>
    <w:p>
      <w:pPr>
        <w:pStyle w:val="866"/>
        <w:ind w:firstLine="480"/>
        <w:spacing w:line="360" w:lineRule="auto"/>
        <w:rPr>
          <w:rFonts w:hint="eastAsia" w:ascii="宋体" w:hAnsi="宋体" w:eastAsia="宋体" w:cs="Arial"/>
          <w:b w:val="0"/>
          <w:position w:val="0"/>
          <w:sz w:val="24"/>
          <w:szCs w:val="21"/>
        </w:rPr>
      </w:pPr>
      <w:r>
        <w:rPr>
          <w:rFonts w:hint="eastAsia" w:ascii="宋体" w:hAnsi="宋体" w:eastAsia="宋体" w:cs="Arial"/>
          <w:b w:val="0"/>
          <w:position w:val="0"/>
          <w:sz w:val="24"/>
          <w:szCs w:val="21"/>
        </w:rPr>
        <w:t xml:space="preserve">3.拒绝下述供应商参加本次采购活动的情形：</w:t>
      </w:r>
      <w:r/>
    </w:p>
    <w:p>
      <w:pPr>
        <w:pStyle w:val="866"/>
        <w:ind w:firstLine="480"/>
        <w:spacing w:line="360" w:lineRule="auto"/>
        <w:rPr>
          <w:rFonts w:hint="eastAsia" w:ascii="宋体" w:hAnsi="宋体" w:eastAsia="宋体" w:cs="Arial"/>
          <w:b w:val="0"/>
          <w:position w:val="0"/>
          <w:sz w:val="24"/>
          <w:szCs w:val="21"/>
        </w:rPr>
      </w:pPr>
      <w:r>
        <w:rPr>
          <w:rFonts w:hint="eastAsia" w:ascii="宋体" w:hAnsi="宋体" w:eastAsia="宋体" w:cs="Arial"/>
          <w:b w:val="0"/>
          <w:position w:val="0"/>
          <w:sz w:val="24"/>
          <w:szCs w:val="21"/>
        </w:rPr>
        <w:t xml:space="preserve">3.1.供应商单位负责人为同一人或者存在直接控股、管理关系的不同供应商，不得参加同一合同项下的政府采购活动。</w:t>
      </w:r>
      <w:r/>
    </w:p>
    <w:p>
      <w:pPr>
        <w:pStyle w:val="866"/>
        <w:ind w:firstLine="480"/>
        <w:spacing w:line="360" w:lineRule="auto"/>
        <w:rPr>
          <w:rFonts w:hint="eastAsia" w:ascii="宋体" w:hAnsi="宋体" w:eastAsia="宋体" w:cs="Arial"/>
          <w:b w:val="0"/>
          <w:position w:val="0"/>
          <w:sz w:val="24"/>
          <w:szCs w:val="21"/>
        </w:rPr>
      </w:pPr>
      <w:r>
        <w:rPr>
          <w:rFonts w:hint="eastAsia" w:ascii="宋体" w:hAnsi="宋体" w:eastAsia="宋体" w:cs="Arial"/>
          <w:b w:val="0"/>
          <w:position w:val="0"/>
          <w:sz w:val="24"/>
          <w:szCs w:val="21"/>
        </w:rPr>
        <w:t xml:space="preserve">3.2.凡为采购项目提供整体设计、规范编制或者项目管理、监理、检测等服务的供应商，不得再参加本项目的采购活动。</w:t>
      </w:r>
      <w:r/>
    </w:p>
    <w:p>
      <w:pPr>
        <w:pStyle w:val="866"/>
        <w:ind w:firstLine="480"/>
        <w:spacing w:line="360" w:lineRule="auto"/>
        <w:rPr>
          <w:rFonts w:hint="eastAsia" w:ascii="宋体" w:hAnsi="宋体" w:eastAsia="宋体" w:cs="Arial"/>
          <w:b w:val="0"/>
          <w:position w:val="0"/>
          <w:sz w:val="24"/>
          <w:szCs w:val="21"/>
        </w:rPr>
      </w:pPr>
      <w:r>
        <w:rPr>
          <w:rFonts w:hint="eastAsia" w:ascii="宋体" w:hAnsi="宋体" w:eastAsia="宋体" w:cs="Arial"/>
          <w:b w:val="0"/>
          <w:position w:val="0"/>
          <w:sz w:val="24"/>
          <w:szCs w:val="21"/>
        </w:rPr>
        <w:t xml:space="preserve">3.3.拒绝列入失信被执行人名单、重大税收违法失信主体名单、严重失信主体名单的供应商参与政府采购活动。</w:t>
      </w:r>
      <w:bookmarkEnd w:id="32"/>
      <w:r/>
      <w:bookmarkEnd w:id="33"/>
      <w:r/>
      <w:bookmarkEnd w:id="41"/>
      <w:r/>
      <w:r/>
    </w:p>
    <w:p>
      <w:pPr>
        <w:spacing w:line="460" w:lineRule="exact"/>
        <w:rPr>
          <w:rFonts w:hint="eastAsia" w:hAnsi="宋体" w:cs="宋体"/>
          <w:position w:val="0"/>
          <w:szCs w:val="24"/>
        </w:rPr>
        <w:outlineLvl w:val="1"/>
      </w:pPr>
      <w:r>
        <w:rPr>
          <w:rFonts w:hint="eastAsia" w:hAnsi="宋体" w:cs="宋体"/>
          <w:position w:val="0"/>
          <w:szCs w:val="24"/>
        </w:rPr>
        <w:t xml:space="preserve">三、获取招标文件</w:t>
      </w:r>
      <w:r/>
    </w:p>
    <w:p>
      <w:pPr>
        <w:ind w:firstLine="480"/>
        <w:jc w:val="left"/>
        <w:spacing w:line="460" w:lineRule="exact"/>
        <w:rPr>
          <w:rFonts w:hint="eastAsia" w:hAnsi="宋体"/>
          <w:b w:val="0"/>
          <w:position w:val="0"/>
          <w:szCs w:val="24"/>
          <w:shd w:val="clear" w:color="auto" w:fill="ffffff"/>
        </w:rPr>
      </w:pPr>
      <w:r/>
      <w:bookmarkStart w:id="45" w:name="_Toc38985266"/>
      <w:r/>
      <w:bookmarkStart w:id="46" w:name="_Toc28359005"/>
      <w:r/>
      <w:bookmarkStart w:id="47" w:name="_Toc28359082"/>
      <w:r/>
      <w:bookmarkStart w:id="48" w:name="_Toc35393624"/>
      <w:r/>
      <w:bookmarkStart w:id="49" w:name="_Toc35393793"/>
      <w:r>
        <w:rPr>
          <w:rFonts w:hint="eastAsia" w:hAnsi="宋体"/>
          <w:b w:val="0"/>
          <w:position w:val="0"/>
          <w:szCs w:val="24"/>
          <w:shd w:val="clear" w:color="auto" w:fill="ffffff"/>
        </w:rPr>
        <w:t xml:space="preserve">1.时间：</w:t>
      </w:r>
      <w:bookmarkEnd w:id="45"/>
      <w:r>
        <w:rPr>
          <w:rFonts w:hint="eastAsia" w:hAnsi="宋体"/>
          <w:b w:val="0"/>
          <w:position w:val="0"/>
          <w:szCs w:val="24"/>
          <w:shd w:val="clear" w:color="auto" w:fill="ffffff"/>
        </w:rPr>
        <w:t xml:space="preserve">自招标文件公告发布之日起5个工作日。</w:t>
      </w:r>
      <w:r/>
    </w:p>
    <w:p>
      <w:pPr>
        <w:ind w:firstLine="480"/>
        <w:jc w:val="left"/>
        <w:spacing w:line="460" w:lineRule="exact"/>
        <w:rPr>
          <w:rFonts w:hint="eastAsia" w:hAnsi="宋体"/>
          <w:b w:val="0"/>
          <w:position w:val="0"/>
          <w:szCs w:val="24"/>
          <w:shd w:val="clear" w:color="auto" w:fill="ffffff"/>
        </w:rPr>
      </w:pPr>
      <w:r>
        <w:rPr>
          <w:rFonts w:hint="eastAsia" w:hAnsi="宋体"/>
          <w:b w:val="0"/>
          <w:position w:val="0"/>
          <w:szCs w:val="24"/>
          <w:shd w:val="clear" w:color="auto" w:fill="ffffff"/>
        </w:rPr>
        <w:t xml:space="preserve">2.地点：</w:t>
      </w:r>
      <w:bookmarkStart w:id="50" w:name="OLE_LINK130"/>
      <w:r>
        <w:rPr>
          <w:rFonts w:hint="eastAsia" w:hAnsi="宋体"/>
          <w:b w:val="0"/>
          <w:position w:val="0"/>
          <w:szCs w:val="24"/>
          <w:shd w:val="clear" w:color="auto" w:fill="ffffff"/>
        </w:rPr>
        <w:t xml:space="preserve">“苏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”系统内免费下载（投标人必须在苏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系统中获取采</w:t>
      </w:r>
      <w:r>
        <w:rPr>
          <w:rFonts w:hint="eastAsia" w:hAnsi="宋体"/>
          <w:b w:val="0"/>
          <w:position w:val="0"/>
          <w:szCs w:val="24"/>
          <w:shd w:val="clear" w:color="auto" w:fill="ffffff"/>
        </w:rPr>
        <w:t xml:space="preserve">购文件，方能参与政府采购项目）</w:t>
      </w:r>
      <w:bookmarkEnd w:id="50"/>
      <w:r/>
      <w:r/>
    </w:p>
    <w:p>
      <w:pPr>
        <w:ind w:firstLine="480"/>
        <w:jc w:val="left"/>
        <w:spacing w:line="460" w:lineRule="exact"/>
        <w:rPr>
          <w:rFonts w:hint="eastAsia" w:hAnsi="宋体"/>
          <w:b w:val="0"/>
          <w:position w:val="0"/>
          <w:szCs w:val="24"/>
          <w:shd w:val="clear" w:color="auto" w:fill="ffffff"/>
        </w:rPr>
      </w:pPr>
      <w:r>
        <w:rPr>
          <w:rFonts w:hint="eastAsia" w:hAnsi="宋体"/>
          <w:b w:val="0"/>
          <w:position w:val="0"/>
          <w:szCs w:val="24"/>
          <w:shd w:val="clear" w:color="auto" w:fill="ffffff"/>
        </w:rPr>
        <w:t xml:space="preserve">3.方式：</w:t>
      </w:r>
      <w:bookmarkStart w:id="51" w:name="OLE_LINK131"/>
      <w:r>
        <w:rPr>
          <w:rFonts w:hint="eastAsia" w:hAnsi="宋体"/>
          <w:b w:val="0"/>
          <w:position w:val="0"/>
          <w:szCs w:val="24"/>
          <w:shd w:val="clear" w:color="auto" w:fill="ffffff"/>
        </w:rPr>
        <w:t xml:space="preserve">本项目采用网上注册登记方式。 </w:t>
      </w:r>
      <w:bookmarkEnd w:id="51"/>
      <w:r/>
      <w:r/>
    </w:p>
    <w:p>
      <w:pPr>
        <w:ind w:firstLine="480"/>
        <w:spacing w:line="460" w:lineRule="exact"/>
        <w:rPr>
          <w:rFonts w:hint="eastAsia" w:hAnsi="宋体" w:cs="宋体"/>
          <w:b w:val="0"/>
          <w:bCs/>
          <w:position w:val="0"/>
          <w:szCs w:val="24"/>
        </w:rPr>
      </w:pPr>
      <w:r>
        <w:rPr>
          <w:rFonts w:hint="eastAsia" w:hAnsi="宋体" w:cs="宋体"/>
          <w:b w:val="0"/>
          <w:color w:val="000000"/>
          <w:position w:val="0"/>
          <w:szCs w:val="24"/>
        </w:rPr>
        <w:t xml:space="preserve">4.售价：0元</w:t>
      </w:r>
      <w:r>
        <w:rPr>
          <w:rFonts w:hint="eastAsia" w:hAnsi="宋体" w:cs="宋体"/>
          <w:b w:val="0"/>
          <w:bCs/>
          <w:position w:val="0"/>
          <w:szCs w:val="24"/>
        </w:rPr>
        <w:t xml:space="preserve">。</w:t>
      </w:r>
      <w:r/>
    </w:p>
    <w:p>
      <w:pPr>
        <w:spacing w:line="460" w:lineRule="exact"/>
        <w:rPr>
          <w:rFonts w:hint="eastAsia" w:hAnsi="宋体" w:cs="宋体"/>
          <w:position w:val="0"/>
          <w:szCs w:val="24"/>
        </w:rPr>
        <w:outlineLvl w:val="1"/>
      </w:pPr>
      <w:r>
        <w:rPr>
          <w:rFonts w:hint="eastAsia" w:hAnsi="宋体" w:cs="宋体"/>
          <w:position w:val="0"/>
          <w:szCs w:val="24"/>
        </w:rPr>
        <w:t xml:space="preserve">四、提交投标文件</w:t>
      </w:r>
      <w:bookmarkEnd w:id="46"/>
      <w:r/>
      <w:bookmarkEnd w:id="47"/>
      <w:r>
        <w:rPr>
          <w:rFonts w:hint="eastAsia" w:hAnsi="宋体" w:cs="宋体"/>
          <w:position w:val="0"/>
          <w:szCs w:val="24"/>
        </w:rPr>
        <w:t xml:space="preserve">截止时间、开标时间和地点</w:t>
      </w:r>
      <w:bookmarkEnd w:id="48"/>
      <w:r/>
      <w:bookmarkEnd w:id="49"/>
      <w:r/>
      <w:r/>
    </w:p>
    <w:p>
      <w:pPr>
        <w:ind w:firstLine="480"/>
        <w:spacing w:line="460" w:lineRule="exact"/>
        <w:rPr>
          <w:rFonts w:hint="eastAsia" w:hAnsi="宋体" w:cs="宋体"/>
          <w:b w:val="0"/>
          <w:bCs/>
          <w:position w:val="0"/>
          <w:szCs w:val="24"/>
        </w:rPr>
      </w:pPr>
      <w:r>
        <w:rPr>
          <w:rFonts w:hint="eastAsia" w:hAnsi="宋体" w:cs="宋体"/>
          <w:b w:val="0"/>
          <w:bCs/>
          <w:position w:val="0"/>
          <w:szCs w:val="24"/>
        </w:rPr>
        <w:t xml:space="preserve">1.时间：2026年</w:t>
      </w:r>
      <w:r>
        <w:rPr>
          <w:rFonts w:hAnsi="宋体" w:cs="宋体"/>
          <w:b w:val="0"/>
          <w:bCs/>
          <w:position w:val="0"/>
          <w:szCs w:val="24"/>
        </w:rPr>
        <w:t xml:space="preserve">5月13</w:t>
      </w:r>
      <w:r>
        <w:rPr>
          <w:rFonts w:hint="eastAsia" w:hAnsi="宋体" w:cs="宋体"/>
          <w:b w:val="0"/>
          <w:bCs/>
          <w:position w:val="0"/>
          <w:szCs w:val="24"/>
        </w:rPr>
        <w:t xml:space="preserve">日</w:t>
      </w:r>
      <w:r>
        <w:rPr>
          <w:rFonts w:hAnsi="宋体" w:cs="宋体"/>
          <w:b w:val="0"/>
          <w:bCs/>
          <w:position w:val="0"/>
          <w:szCs w:val="24"/>
        </w:rPr>
        <w:t xml:space="preserve">09</w:t>
      </w:r>
      <w:r>
        <w:rPr>
          <w:rFonts w:hint="eastAsia" w:hAnsi="宋体" w:cs="宋体"/>
          <w:b w:val="0"/>
          <w:bCs/>
          <w:position w:val="0"/>
          <w:szCs w:val="24"/>
        </w:rPr>
        <w:t xml:space="preserve">:30（北京时间）</w:t>
      </w:r>
      <w:r/>
    </w:p>
    <w:p>
      <w:pPr>
        <w:ind w:firstLine="480"/>
        <w:spacing w:line="460" w:lineRule="exact"/>
        <w:rPr>
          <w:rFonts w:hint="eastAsia" w:hAnsi="宋体" w:cs="宋体"/>
          <w:b w:val="0"/>
          <w:bCs/>
          <w:position w:val="0"/>
          <w:szCs w:val="24"/>
          <w:u w:val="single"/>
        </w:rPr>
      </w:pPr>
      <w:r>
        <w:rPr>
          <w:rFonts w:hint="eastAsia" w:hAnsi="宋体" w:cs="宋体"/>
          <w:b w:val="0"/>
          <w:bCs/>
          <w:position w:val="0"/>
          <w:szCs w:val="24"/>
        </w:rPr>
        <w:t xml:space="preserve">2.地点：苏</w:t>
      </w:r>
      <w:r>
        <w:rPr>
          <w:rFonts w:hint="eastAsia" w:hAnsi="宋体" w:cs="宋体"/>
          <w:b w:val="0"/>
          <w:bCs/>
          <w:position w:val="0"/>
          <w:szCs w:val="24"/>
        </w:rPr>
        <w:t xml:space="preserve">采云</w:t>
      </w:r>
      <w:r>
        <w:rPr>
          <w:rFonts w:hint="eastAsia" w:hAnsi="宋体" w:cs="宋体"/>
          <w:b w:val="0"/>
          <w:bCs/>
          <w:position w:val="0"/>
          <w:szCs w:val="24"/>
        </w:rPr>
        <w:t xml:space="preserve">“不见面”开标大厅</w:t>
      </w:r>
      <w:r/>
    </w:p>
    <w:p>
      <w:pPr>
        <w:keepLines/>
        <w:keepNext/>
        <w:spacing w:line="460" w:lineRule="exact"/>
        <w:rPr>
          <w:rFonts w:hint="eastAsia" w:hAnsi="宋体" w:cs="宋体"/>
          <w:position w:val="0"/>
          <w:szCs w:val="24"/>
        </w:rPr>
        <w:outlineLvl w:val="1"/>
      </w:pPr>
      <w:r/>
      <w:bookmarkStart w:id="52" w:name="_Toc28359007"/>
      <w:r/>
      <w:bookmarkStart w:id="53" w:name="_Toc35393794"/>
      <w:r/>
      <w:bookmarkStart w:id="54" w:name="_Toc35393625"/>
      <w:r/>
      <w:bookmarkStart w:id="55" w:name="_Toc28359084"/>
      <w:r>
        <w:rPr>
          <w:rFonts w:hint="eastAsia" w:hAnsi="宋体" w:cs="宋体"/>
          <w:position w:val="0"/>
          <w:szCs w:val="24"/>
        </w:rPr>
        <w:t xml:space="preserve">五、公告期限</w:t>
      </w:r>
      <w:bookmarkEnd w:id="52"/>
      <w:r/>
      <w:bookmarkEnd w:id="53"/>
      <w:r/>
      <w:bookmarkEnd w:id="54"/>
      <w:r/>
      <w:bookmarkEnd w:id="55"/>
      <w:r/>
      <w:r/>
    </w:p>
    <w:p>
      <w:pPr>
        <w:ind w:firstLine="480"/>
        <w:spacing w:line="460" w:lineRule="exact"/>
        <w:rPr>
          <w:rFonts w:hint="eastAsia" w:hAnsi="宋体" w:cs="宋体"/>
          <w:b w:val="0"/>
          <w:position w:val="0"/>
          <w:szCs w:val="24"/>
        </w:rPr>
      </w:pPr>
      <w:r>
        <w:rPr>
          <w:rFonts w:hint="eastAsia" w:hAnsi="宋体" w:cs="宋体"/>
          <w:b w:val="0"/>
          <w:position w:val="0"/>
          <w:szCs w:val="24"/>
        </w:rPr>
        <w:t xml:space="preserve">自本公告发布之日起5个工作日。</w:t>
      </w:r>
      <w:r/>
    </w:p>
    <w:p>
      <w:pPr>
        <w:keepLines/>
        <w:keepNext/>
        <w:spacing w:line="460" w:lineRule="exact"/>
        <w:rPr>
          <w:rFonts w:hint="eastAsia" w:hAnsi="宋体" w:cs="宋体"/>
          <w:position w:val="0"/>
          <w:szCs w:val="24"/>
        </w:rPr>
        <w:outlineLvl w:val="1"/>
      </w:pPr>
      <w:r/>
      <w:bookmarkStart w:id="56" w:name="_Toc35393626"/>
      <w:r/>
      <w:bookmarkStart w:id="57" w:name="_Toc35393795"/>
      <w:r>
        <w:rPr>
          <w:rFonts w:hint="eastAsia" w:hAnsi="宋体" w:cs="宋体"/>
          <w:position w:val="0"/>
          <w:szCs w:val="24"/>
        </w:rPr>
        <w:t xml:space="preserve">六、其他补充事宜</w:t>
      </w:r>
      <w:bookmarkEnd w:id="56"/>
      <w:r/>
      <w:bookmarkEnd w:id="57"/>
      <w:r/>
      <w:r/>
    </w:p>
    <w:p>
      <w:pPr>
        <w:ind w:firstLine="480"/>
        <w:spacing w:line="460" w:lineRule="exact"/>
        <w:rPr>
          <w:rFonts w:hint="eastAsia" w:hAnsi="宋体"/>
          <w:b w:val="0"/>
          <w:bCs/>
          <w:position w:val="0"/>
          <w:szCs w:val="24"/>
        </w:rPr>
      </w:pPr>
      <w:r/>
      <w:bookmarkStart w:id="58" w:name="_Toc28359085"/>
      <w:r/>
      <w:bookmarkStart w:id="59" w:name="_Toc28359008"/>
      <w:r/>
      <w:bookmarkStart w:id="60" w:name="_Toc35393796"/>
      <w:r/>
      <w:bookmarkStart w:id="61" w:name="_Toc35393627"/>
      <w:r>
        <w:rPr>
          <w:rFonts w:hint="eastAsia" w:hAnsi="宋体"/>
          <w:b w:val="0"/>
          <w:bCs/>
          <w:position w:val="0"/>
          <w:szCs w:val="24"/>
        </w:rPr>
        <w:t xml:space="preserve">1.本项目不收取投标保证金；</w:t>
      </w:r>
      <w:r/>
    </w:p>
    <w:p>
      <w:pPr>
        <w:ind w:firstLine="480"/>
        <w:spacing w:line="460" w:lineRule="exact"/>
        <w:rPr>
          <w:rFonts w:hint="eastAsia" w:hAnsi="宋体"/>
          <w:b w:val="0"/>
          <w:bCs/>
          <w:position w:val="0"/>
          <w:szCs w:val="24"/>
        </w:rPr>
      </w:pPr>
      <w:r>
        <w:rPr>
          <w:rFonts w:hAnsi="宋体"/>
          <w:b w:val="0"/>
          <w:bCs/>
          <w:position w:val="0"/>
          <w:szCs w:val="24"/>
        </w:rPr>
        <w:t xml:space="preserve">2</w:t>
      </w:r>
      <w:r>
        <w:rPr>
          <w:rFonts w:hint="eastAsia" w:hAnsi="宋体"/>
          <w:b w:val="0"/>
          <w:bCs/>
          <w:position w:val="0"/>
          <w:szCs w:val="24"/>
        </w:rPr>
        <w:t xml:space="preserve">.</w:t>
      </w:r>
      <w:r>
        <w:rPr>
          <w:rFonts w:hint="eastAsia" w:hAnsi="宋体" w:cs="宋体"/>
          <w:b w:val="0"/>
          <w:position w:val="0"/>
          <w:szCs w:val="24"/>
        </w:rPr>
        <w:t xml:space="preserve">本项目公告在《江苏政府采购网》（www.ccgp-jiangsu.gov.cn）、《中</w:t>
      </w:r>
      <w:r>
        <w:rPr>
          <w:rFonts w:hint="eastAsia" w:hAnsi="宋体"/>
          <w:b w:val="0"/>
          <w:bCs/>
          <w:position w:val="0"/>
          <w:szCs w:val="24"/>
        </w:rPr>
        <w:t xml:space="preserve">国政府采购网》（</w:t>
      </w:r>
      <w:r>
        <w:rPr>
          <w:rFonts w:hAnsi="宋体"/>
          <w:b w:val="0"/>
          <w:bCs/>
          <w:position w:val="0"/>
          <w:szCs w:val="24"/>
        </w:rPr>
        <w:t xml:space="preserve">http://www.ccgp.gov.cn/</w:t>
      </w:r>
      <w:r>
        <w:rPr>
          <w:rFonts w:hint="eastAsia" w:hAnsi="宋体"/>
          <w:b w:val="0"/>
          <w:bCs/>
          <w:position w:val="0"/>
          <w:szCs w:val="24"/>
        </w:rPr>
        <w:t xml:space="preserve">）公示发布，敬请各供应商关注；</w:t>
      </w:r>
      <w:r/>
    </w:p>
    <w:p>
      <w:pPr>
        <w:ind w:firstLine="480"/>
        <w:spacing w:line="460" w:lineRule="exact"/>
        <w:rPr>
          <w:rFonts w:hint="eastAsia" w:hAnsi="宋体"/>
          <w:b w:val="0"/>
          <w:bCs/>
          <w:position w:val="0"/>
          <w:szCs w:val="24"/>
        </w:rPr>
      </w:pPr>
      <w:r>
        <w:rPr>
          <w:rFonts w:hint="eastAsia" w:hAnsi="宋体"/>
          <w:b w:val="0"/>
          <w:bCs/>
          <w:position w:val="0"/>
          <w:szCs w:val="24"/>
        </w:rPr>
        <w:t xml:space="preserve">3.本项目支持节能环保产品 (财库[2019]9号)、(财库[2019]18号)、(财库[2019]19号)；支持中小</w:t>
      </w:r>
      <w:r>
        <w:rPr>
          <w:rFonts w:hint="eastAsia" w:hAnsi="宋体"/>
          <w:b w:val="0"/>
          <w:bCs/>
          <w:position w:val="0"/>
          <w:szCs w:val="24"/>
        </w:rPr>
        <w:t xml:space="preserve">微企业</w:t>
      </w:r>
      <w:r>
        <w:rPr>
          <w:rFonts w:hint="eastAsia" w:hAnsi="宋体"/>
          <w:b w:val="0"/>
          <w:bCs/>
          <w:position w:val="0"/>
          <w:szCs w:val="24"/>
        </w:rPr>
        <w:t xml:space="preserve">(财库[2020]46号)、(苏</w:t>
      </w:r>
      <w:r>
        <w:rPr>
          <w:rFonts w:hint="eastAsia" w:hAnsi="宋体"/>
          <w:b w:val="0"/>
          <w:bCs/>
          <w:position w:val="0"/>
          <w:szCs w:val="24"/>
        </w:rPr>
        <w:t xml:space="preserve">财购[</w:t>
      </w:r>
      <w:r>
        <w:rPr>
          <w:rFonts w:hint="eastAsia" w:hAnsi="宋体"/>
          <w:b w:val="0"/>
          <w:bCs/>
          <w:position w:val="0"/>
          <w:szCs w:val="24"/>
        </w:rPr>
        <w:t xml:space="preserve">2020]52号)、(工信部联企业[2011]300号)；支持监狱企业(财库[2014]68号)；促进残疾人就业(财库[2017]141号)。</w:t>
      </w:r>
      <w:r/>
    </w:p>
    <w:p>
      <w:pPr>
        <w:ind w:firstLine="480"/>
        <w:spacing w:line="460" w:lineRule="exact"/>
        <w:rPr>
          <w:rFonts w:hint="eastAsia" w:hAnsi="宋体"/>
          <w:b w:val="0"/>
          <w:bCs/>
          <w:position w:val="0"/>
          <w:szCs w:val="24"/>
        </w:rPr>
      </w:pPr>
      <w:r>
        <w:rPr>
          <w:rFonts w:hint="eastAsia" w:hAnsi="宋体"/>
          <w:b w:val="0"/>
          <w:bCs/>
          <w:position w:val="0"/>
          <w:szCs w:val="24"/>
        </w:rPr>
        <w:t xml:space="preserve">4.项目开标活动模式：不见面远程开标模式，供应商在各自地点通过不见面交易系统参加开标会。</w:t>
      </w:r>
      <w:r/>
    </w:p>
    <w:p>
      <w:pPr>
        <w:ind w:firstLine="480"/>
        <w:spacing w:line="460" w:lineRule="exact"/>
        <w:rPr>
          <w:rFonts w:hint="eastAsia" w:hAnsi="宋体"/>
          <w:b w:val="0"/>
          <w:bCs/>
          <w:position w:val="0"/>
          <w:szCs w:val="24"/>
        </w:rPr>
      </w:pPr>
      <w:r>
        <w:rPr>
          <w:rFonts w:hint="eastAsia" w:hAnsi="宋体"/>
          <w:b w:val="0"/>
          <w:bCs/>
          <w:position w:val="0"/>
          <w:szCs w:val="24"/>
        </w:rPr>
        <w:t xml:space="preserve">5.获取方式：本项目采用网上注册登记方式。</w:t>
      </w:r>
      <w:r/>
    </w:p>
    <w:p>
      <w:pPr>
        <w:ind w:firstLine="480"/>
        <w:spacing w:line="460" w:lineRule="exact"/>
        <w:rPr>
          <w:rFonts w:hint="eastAsia" w:hAnsi="宋体"/>
          <w:b w:val="0"/>
          <w:bCs/>
          <w:position w:val="0"/>
          <w:szCs w:val="24"/>
        </w:rPr>
      </w:pPr>
      <w:r>
        <w:rPr>
          <w:rFonts w:hint="eastAsia" w:hAnsi="宋体"/>
          <w:b w:val="0"/>
          <w:bCs/>
          <w:position w:val="0"/>
          <w:szCs w:val="24"/>
        </w:rPr>
        <w:t xml:space="preserve">5.1.潜在供应商访问电子招标响应交易平台的网络地址和方法：</w:t>
      </w:r>
      <w:r/>
    </w:p>
    <w:p>
      <w:pPr>
        <w:ind w:firstLine="480"/>
        <w:spacing w:line="460" w:lineRule="exact"/>
        <w:rPr>
          <w:rFonts w:hint="eastAsia" w:hAnsi="宋体"/>
          <w:b w:val="0"/>
          <w:bCs/>
          <w:position w:val="0"/>
          <w:szCs w:val="24"/>
        </w:rPr>
      </w:pPr>
      <w:r>
        <w:rPr>
          <w:rFonts w:hint="eastAsia" w:hAnsi="宋体"/>
          <w:b w:val="0"/>
          <w:bCs/>
          <w:position w:val="0"/>
          <w:szCs w:val="24"/>
        </w:rPr>
        <w:t xml:space="preserve">“苏</w:t>
      </w:r>
      <w:r>
        <w:rPr>
          <w:rFonts w:hint="eastAsia" w:hAnsi="宋体"/>
          <w:b w:val="0"/>
          <w:bCs/>
          <w:position w:val="0"/>
          <w:szCs w:val="24"/>
        </w:rPr>
        <w:t xml:space="preserve">采云</w:t>
      </w:r>
      <w:r>
        <w:rPr>
          <w:rFonts w:hint="eastAsia" w:hAnsi="宋体"/>
          <w:b w:val="0"/>
          <w:bCs/>
          <w:position w:val="0"/>
          <w:szCs w:val="24"/>
        </w:rPr>
        <w:t xml:space="preserve">”系统用户注册--获取“CA数字证书”--CA绑定与登录--网上报名--下载采购文件（后缀名为“.kedt”）--将后缀名为“.kedt”的采购文件导入政府采购客户端工具--制作响应文件--导出加密的响应文件（后缀名为zip）--通过“苏</w:t>
      </w:r>
      <w:r>
        <w:rPr>
          <w:rFonts w:hint="eastAsia" w:hAnsi="宋体"/>
          <w:b w:val="0"/>
          <w:bCs/>
          <w:position w:val="0"/>
          <w:szCs w:val="24"/>
        </w:rPr>
        <w:t xml:space="preserve">采云</w:t>
      </w:r>
      <w:r>
        <w:rPr>
          <w:rFonts w:hint="eastAsia" w:hAnsi="宋体"/>
          <w:b w:val="0"/>
          <w:bCs/>
          <w:position w:val="0"/>
          <w:szCs w:val="24"/>
        </w:rPr>
        <w:t xml:space="preserve">”系统上传响应文件。具体见《江苏省政府采购管理交易系统（苏</w:t>
      </w:r>
      <w:r>
        <w:rPr>
          <w:rFonts w:hint="eastAsia" w:hAnsi="宋体"/>
          <w:b w:val="0"/>
          <w:bCs/>
          <w:position w:val="0"/>
          <w:szCs w:val="24"/>
        </w:rPr>
        <w:t xml:space="preserve">采云</w:t>
      </w:r>
      <w:r>
        <w:rPr>
          <w:rFonts w:hint="eastAsia" w:hAnsi="宋体"/>
          <w:b w:val="0"/>
          <w:bCs/>
          <w:position w:val="0"/>
          <w:szCs w:val="24"/>
        </w:rPr>
        <w:t xml:space="preserve">）供应商操作手册》。</w:t>
      </w:r>
      <w:r/>
    </w:p>
    <w:p>
      <w:pPr>
        <w:ind w:firstLine="480"/>
        <w:spacing w:line="460" w:lineRule="exact"/>
        <w:rPr>
          <w:rFonts w:hint="eastAsia" w:hAnsi="宋体"/>
          <w:b w:val="0"/>
          <w:bCs/>
          <w:position w:val="0"/>
          <w:szCs w:val="24"/>
        </w:rPr>
      </w:pPr>
      <w:r>
        <w:rPr>
          <w:rFonts w:hint="eastAsia" w:hAnsi="宋体"/>
          <w:b w:val="0"/>
          <w:bCs/>
          <w:position w:val="0"/>
          <w:szCs w:val="24"/>
        </w:rPr>
        <w:t xml:space="preserve">5.2.潜在供应商访问“苏</w:t>
      </w:r>
      <w:r>
        <w:rPr>
          <w:rFonts w:hint="eastAsia" w:hAnsi="宋体"/>
          <w:b w:val="0"/>
          <w:bCs/>
          <w:position w:val="0"/>
          <w:szCs w:val="24"/>
        </w:rPr>
        <w:t xml:space="preserve">采云</w:t>
      </w:r>
      <w:r>
        <w:rPr>
          <w:rFonts w:hint="eastAsia" w:hAnsi="宋体"/>
          <w:b w:val="0"/>
          <w:bCs/>
          <w:position w:val="0"/>
          <w:szCs w:val="24"/>
        </w:rPr>
        <w:t xml:space="preserve">”系统的网络地址和方法：“苏</w:t>
      </w:r>
      <w:r>
        <w:rPr>
          <w:rFonts w:hint="eastAsia" w:hAnsi="宋体"/>
          <w:b w:val="0"/>
          <w:bCs/>
          <w:position w:val="0"/>
          <w:szCs w:val="24"/>
        </w:rPr>
        <w:t xml:space="preserve">采云</w:t>
      </w:r>
      <w:r>
        <w:rPr>
          <w:rFonts w:hint="eastAsia" w:hAnsi="宋体"/>
          <w:b w:val="0"/>
          <w:bCs/>
          <w:position w:val="0"/>
          <w:szCs w:val="24"/>
        </w:rPr>
        <w:t xml:space="preserve">”系统的网址：http：//jszfcg.jsczt.cn/。</w:t>
      </w:r>
      <w:r/>
    </w:p>
    <w:p>
      <w:pPr>
        <w:ind w:firstLine="480"/>
        <w:spacing w:line="460" w:lineRule="exact"/>
        <w:rPr>
          <w:rFonts w:hint="eastAsia" w:hAnsi="宋体"/>
          <w:b w:val="0"/>
          <w:bCs/>
          <w:position w:val="0"/>
          <w:szCs w:val="24"/>
        </w:rPr>
      </w:pPr>
      <w:r>
        <w:rPr>
          <w:rFonts w:hint="eastAsia" w:hAnsi="宋体"/>
          <w:b w:val="0"/>
          <w:bCs/>
          <w:position w:val="0"/>
          <w:szCs w:val="24"/>
        </w:rPr>
        <w:t xml:space="preserve">5.3.“CA数字证书”的获取：</w:t>
      </w:r>
      <w:r/>
    </w:p>
    <w:p>
      <w:pPr>
        <w:ind w:firstLine="480"/>
        <w:spacing w:line="460" w:lineRule="exact"/>
        <w:rPr>
          <w:rFonts w:hint="eastAsia" w:hAnsi="宋体"/>
          <w:b w:val="0"/>
          <w:bCs/>
          <w:position w:val="0"/>
          <w:szCs w:val="24"/>
        </w:rPr>
      </w:pPr>
      <w:r>
        <w:rPr>
          <w:rFonts w:hint="eastAsia" w:hAnsi="宋体"/>
          <w:b w:val="0"/>
          <w:bCs/>
          <w:position w:val="0"/>
          <w:szCs w:val="24"/>
        </w:rPr>
        <w:t xml:space="preserve">响应供应商需办理“CA 数字证书”，CA办理指南及“苏</w:t>
      </w:r>
      <w:r>
        <w:rPr>
          <w:rFonts w:hint="eastAsia" w:hAnsi="宋体"/>
          <w:b w:val="0"/>
          <w:bCs/>
          <w:position w:val="0"/>
          <w:szCs w:val="24"/>
        </w:rPr>
        <w:t xml:space="preserve">采云</w:t>
      </w:r>
      <w:r>
        <w:rPr>
          <w:rFonts w:hint="eastAsia" w:hAnsi="宋体"/>
          <w:b w:val="0"/>
          <w:bCs/>
          <w:position w:val="0"/>
          <w:szCs w:val="24"/>
        </w:rPr>
        <w:t xml:space="preserve">”操作手册可至江苏省政府采购网―办事指南-资料下载中心下载。</w:t>
      </w:r>
      <w:r/>
    </w:p>
    <w:p>
      <w:pPr>
        <w:ind w:firstLine="480"/>
        <w:spacing w:line="460" w:lineRule="exact"/>
        <w:rPr>
          <w:rFonts w:hint="eastAsia" w:hAnsi="宋体"/>
          <w:b w:val="0"/>
          <w:bCs/>
          <w:position w:val="0"/>
          <w:szCs w:val="24"/>
        </w:rPr>
      </w:pPr>
      <w:r>
        <w:rPr>
          <w:rFonts w:hint="eastAsia" w:hAnsi="宋体"/>
          <w:b w:val="0"/>
          <w:bCs/>
          <w:position w:val="0"/>
          <w:szCs w:val="24"/>
        </w:rPr>
        <w:t xml:space="preserve">通过苏</w:t>
      </w:r>
      <w:r>
        <w:rPr>
          <w:rFonts w:hint="eastAsia" w:hAnsi="宋体"/>
          <w:b w:val="0"/>
          <w:bCs/>
          <w:position w:val="0"/>
          <w:szCs w:val="24"/>
        </w:rPr>
        <w:t xml:space="preserve">采云</w:t>
      </w:r>
      <w:r>
        <w:rPr>
          <w:rFonts w:hint="eastAsia" w:hAnsi="宋体"/>
          <w:b w:val="0"/>
          <w:bCs/>
          <w:position w:val="0"/>
          <w:szCs w:val="24"/>
        </w:rPr>
        <w:t xml:space="preserve">系统首页（http：//jszfcg.jscz.gov.cn/）的“苏</w:t>
      </w:r>
      <w:r>
        <w:rPr>
          <w:rFonts w:hint="eastAsia" w:hAnsi="宋体"/>
          <w:b w:val="0"/>
          <w:bCs/>
          <w:position w:val="0"/>
          <w:szCs w:val="24"/>
        </w:rPr>
        <w:t xml:space="preserve">采云</w:t>
      </w:r>
      <w:r>
        <w:rPr>
          <w:rFonts w:hint="eastAsia" w:hAnsi="宋体"/>
          <w:b w:val="0"/>
          <w:bCs/>
          <w:position w:val="0"/>
          <w:szCs w:val="24"/>
        </w:rPr>
        <w:t xml:space="preserve">控件驱动下载”，选择“政务CA、方正签章控件驱动安装包及安装说明”下载安装，具体安装方法详见下载文件内的《安装说明》。</w:t>
      </w:r>
      <w:r/>
    </w:p>
    <w:p>
      <w:pPr>
        <w:ind w:firstLine="480"/>
        <w:spacing w:line="460" w:lineRule="exact"/>
        <w:rPr>
          <w:rFonts w:hint="eastAsia" w:hAnsi="宋体"/>
          <w:b w:val="0"/>
          <w:bCs/>
          <w:position w:val="0"/>
          <w:szCs w:val="24"/>
        </w:rPr>
      </w:pPr>
      <w:r>
        <w:rPr>
          <w:rFonts w:hint="eastAsia" w:hAnsi="宋体"/>
          <w:b w:val="0"/>
          <w:bCs/>
          <w:position w:val="0"/>
          <w:szCs w:val="24"/>
        </w:rPr>
        <w:t xml:space="preserve">5.4.采购文件（后缀名为“.kedt”）、供应商操作手册及政府采购客户端工具可通过“苏</w:t>
      </w:r>
      <w:r>
        <w:rPr>
          <w:rFonts w:hint="eastAsia" w:hAnsi="宋体"/>
          <w:b w:val="0"/>
          <w:bCs/>
          <w:position w:val="0"/>
          <w:szCs w:val="24"/>
        </w:rPr>
        <w:t xml:space="preserve">采云</w:t>
      </w:r>
      <w:r>
        <w:rPr>
          <w:rFonts w:hint="eastAsia" w:hAnsi="宋体"/>
          <w:b w:val="0"/>
          <w:bCs/>
          <w:position w:val="0"/>
          <w:szCs w:val="24"/>
        </w:rPr>
        <w:t xml:space="preserve">”系统--已报名项目--报名详情页面内相应链接进行下载。</w:t>
      </w:r>
      <w:r/>
    </w:p>
    <w:p>
      <w:pPr>
        <w:ind w:firstLine="480"/>
        <w:spacing w:line="460" w:lineRule="exact"/>
        <w:rPr>
          <w:rFonts w:hint="eastAsia" w:hAnsi="宋体"/>
          <w:b w:val="0"/>
          <w:bCs/>
          <w:position w:val="0"/>
          <w:szCs w:val="24"/>
        </w:rPr>
      </w:pPr>
      <w:r>
        <w:rPr>
          <w:rFonts w:hint="eastAsia" w:hAnsi="宋体"/>
          <w:b w:val="0"/>
          <w:bCs/>
          <w:position w:val="0"/>
          <w:szCs w:val="24"/>
        </w:rPr>
        <w:t xml:space="preserve">5.5.采购人或采购代理机构将数据电文形式的采购文件加载至“苏</w:t>
      </w:r>
      <w:r>
        <w:rPr>
          <w:rFonts w:hint="eastAsia" w:hAnsi="宋体"/>
          <w:b w:val="0"/>
          <w:bCs/>
          <w:position w:val="0"/>
          <w:szCs w:val="24"/>
        </w:rPr>
        <w:t xml:space="preserve">采云</w:t>
      </w:r>
      <w:r>
        <w:rPr>
          <w:rFonts w:hint="eastAsia" w:hAnsi="宋体"/>
          <w:b w:val="0"/>
          <w:bCs/>
          <w:position w:val="0"/>
          <w:szCs w:val="24"/>
        </w:rPr>
        <w:t xml:space="preserve">”系统，供潜在供应商下载或者查阅。</w:t>
      </w:r>
      <w:r/>
    </w:p>
    <w:p>
      <w:pPr>
        <w:ind w:firstLine="480"/>
        <w:spacing w:line="460" w:lineRule="exact"/>
        <w:rPr>
          <w:rFonts w:hint="eastAsia" w:hAnsi="宋体"/>
          <w:b w:val="0"/>
          <w:bCs/>
          <w:position w:val="0"/>
          <w:szCs w:val="24"/>
        </w:rPr>
      </w:pPr>
      <w:r>
        <w:rPr>
          <w:rFonts w:hint="eastAsia" w:hAnsi="宋体"/>
          <w:b w:val="0"/>
          <w:bCs/>
          <w:position w:val="0"/>
          <w:szCs w:val="24"/>
        </w:rPr>
        <w:t xml:space="preserve">5.6.请潜在供应商提前安装相应的控件（详见《江苏省政府采购管理交易系统（苏</w:t>
      </w:r>
      <w:r>
        <w:rPr>
          <w:rFonts w:hint="eastAsia" w:hAnsi="宋体"/>
          <w:b w:val="0"/>
          <w:bCs/>
          <w:position w:val="0"/>
          <w:szCs w:val="24"/>
        </w:rPr>
        <w:t xml:space="preserve">采云</w:t>
      </w:r>
      <w:r>
        <w:rPr>
          <w:rFonts w:hint="eastAsia" w:hAnsi="宋体"/>
          <w:b w:val="0"/>
          <w:bCs/>
          <w:position w:val="0"/>
          <w:szCs w:val="24"/>
        </w:rPr>
        <w:t xml:space="preserve">）供应商操作手册》）并</w:t>
      </w:r>
      <w:r>
        <w:rPr>
          <w:rFonts w:hint="eastAsia" w:hAnsi="宋体"/>
          <w:b w:val="0"/>
          <w:bCs/>
          <w:position w:val="0"/>
          <w:szCs w:val="24"/>
        </w:rPr>
        <w:t xml:space="preserve">使用谷歌浏览器</w:t>
      </w:r>
      <w:r>
        <w:rPr>
          <w:rFonts w:hint="eastAsia" w:hAnsi="宋体"/>
          <w:b w:val="0"/>
          <w:bCs/>
          <w:position w:val="0"/>
          <w:szCs w:val="24"/>
        </w:rPr>
        <w:t xml:space="preserve">登录“苏</w:t>
      </w:r>
      <w:r>
        <w:rPr>
          <w:rFonts w:hint="eastAsia" w:hAnsi="宋体"/>
          <w:b w:val="0"/>
          <w:bCs/>
          <w:position w:val="0"/>
          <w:szCs w:val="24"/>
        </w:rPr>
        <w:t xml:space="preserve">采云</w:t>
      </w:r>
      <w:r>
        <w:rPr>
          <w:rFonts w:hint="eastAsia" w:hAnsi="宋体"/>
          <w:b w:val="0"/>
          <w:bCs/>
          <w:position w:val="0"/>
          <w:szCs w:val="24"/>
        </w:rPr>
        <w:t xml:space="preserve">”系统参与不见面开评标。</w:t>
      </w:r>
      <w:r/>
    </w:p>
    <w:p>
      <w:pPr>
        <w:ind w:firstLine="480"/>
        <w:spacing w:line="460" w:lineRule="exact"/>
        <w:rPr>
          <w:rFonts w:hint="eastAsia" w:hAnsi="宋体"/>
          <w:b w:val="0"/>
          <w:bCs/>
          <w:position w:val="0"/>
          <w:szCs w:val="24"/>
        </w:rPr>
      </w:pPr>
      <w:r>
        <w:rPr>
          <w:rFonts w:hint="eastAsia" w:hAnsi="宋体"/>
          <w:b w:val="0"/>
          <w:bCs/>
          <w:position w:val="0"/>
          <w:szCs w:val="24"/>
        </w:rPr>
        <w:t xml:space="preserve">注：如潜在供应商未按上述要求操作，将自行承担所产生的风险。</w:t>
      </w:r>
      <w:r/>
    </w:p>
    <w:p>
      <w:pPr>
        <w:ind w:firstLine="480"/>
        <w:spacing w:line="460" w:lineRule="exact"/>
        <w:rPr>
          <w:rFonts w:hint="eastAsia" w:hAnsi="宋体"/>
          <w:b w:val="0"/>
          <w:bCs/>
          <w:position w:val="0"/>
          <w:szCs w:val="24"/>
        </w:rPr>
      </w:pPr>
      <w:r>
        <w:rPr>
          <w:rFonts w:hint="eastAsia" w:hAnsi="宋体"/>
          <w:b w:val="0"/>
          <w:bCs/>
          <w:position w:val="0"/>
          <w:szCs w:val="24"/>
        </w:rPr>
        <w:t xml:space="preserve">6.采购代理编号：0675-266JOC003244。</w:t>
      </w:r>
      <w:r/>
    </w:p>
    <w:p>
      <w:pPr>
        <w:ind w:firstLine="480"/>
        <w:spacing w:line="360" w:lineRule="auto"/>
        <w:rPr>
          <w:rFonts w:hint="eastAsia" w:hAnsi="宋体"/>
          <w:b w:val="0"/>
          <w:bCs/>
          <w:position w:val="0"/>
          <w:szCs w:val="24"/>
        </w:rPr>
      </w:pPr>
      <w:r>
        <w:rPr>
          <w:rFonts w:hint="eastAsia" w:hAnsi="宋体"/>
          <w:b w:val="0"/>
          <w:bCs/>
          <w:position w:val="0"/>
          <w:szCs w:val="24"/>
        </w:rPr>
        <w:t xml:space="preserve">7.本项目获取招标文件时间：自招标文件公告发布之日起5个工作日，是指：2026年</w:t>
      </w:r>
      <w:r>
        <w:rPr>
          <w:rFonts w:hAnsi="宋体"/>
          <w:b w:val="0"/>
          <w:bCs/>
          <w:position w:val="0"/>
          <w:szCs w:val="24"/>
        </w:rPr>
        <w:t xml:space="preserve">4</w:t>
      </w:r>
      <w:r>
        <w:rPr>
          <w:rFonts w:hint="eastAsia" w:hAnsi="宋体"/>
          <w:b w:val="0"/>
          <w:bCs/>
          <w:position w:val="0"/>
          <w:szCs w:val="24"/>
        </w:rPr>
        <w:t xml:space="preserve">月14日至2026年</w:t>
      </w:r>
      <w:r>
        <w:rPr>
          <w:rFonts w:hAnsi="宋体"/>
          <w:b w:val="0"/>
          <w:bCs/>
          <w:position w:val="0"/>
          <w:szCs w:val="24"/>
        </w:rPr>
        <w:t xml:space="preserve">4</w:t>
      </w:r>
      <w:r>
        <w:rPr>
          <w:rFonts w:hint="eastAsia" w:hAnsi="宋体"/>
          <w:b w:val="0"/>
          <w:bCs/>
          <w:position w:val="0"/>
          <w:szCs w:val="24"/>
        </w:rPr>
        <w:t xml:space="preserve">月20日，每天上午00:00-23:59（北京时间，法定节假日除外）。</w:t>
      </w:r>
      <w:r/>
    </w:p>
    <w:p>
      <w:pPr>
        <w:spacing w:line="460" w:lineRule="exact"/>
        <w:rPr>
          <w:rFonts w:hint="eastAsia" w:hAnsi="宋体" w:cs="宋体"/>
          <w:position w:val="0"/>
          <w:szCs w:val="24"/>
        </w:rPr>
      </w:pPr>
      <w:r>
        <w:rPr>
          <w:rFonts w:hint="eastAsia" w:hAnsi="宋体" w:cs="宋体"/>
          <w:position w:val="0"/>
          <w:szCs w:val="24"/>
        </w:rPr>
        <w:t xml:space="preserve">七、对本次招标提出询问，请按以下方式联系。</w:t>
      </w:r>
      <w:bookmarkEnd w:id="58"/>
      <w:r/>
      <w:bookmarkEnd w:id="59"/>
      <w:r/>
      <w:bookmarkEnd w:id="60"/>
      <w:r/>
      <w:bookmarkEnd w:id="61"/>
      <w:r/>
      <w:r/>
    </w:p>
    <w:p>
      <w:pPr>
        <w:ind w:firstLine="480"/>
        <w:spacing w:line="360" w:lineRule="auto"/>
        <w:rPr>
          <w:rFonts w:hint="eastAsia" w:hAnsi="宋体"/>
          <w:b w:val="0"/>
          <w:bCs/>
          <w:position w:val="0"/>
          <w:szCs w:val="24"/>
        </w:rPr>
      </w:pPr>
      <w:r>
        <w:rPr>
          <w:rFonts w:hint="eastAsia" w:hAnsi="宋体"/>
          <w:b w:val="0"/>
          <w:bCs/>
          <w:position w:val="0"/>
          <w:szCs w:val="24"/>
        </w:rPr>
        <w:t xml:space="preserve">1.采购人信息</w:t>
      </w:r>
      <w:r/>
    </w:p>
    <w:p>
      <w:pPr>
        <w:ind w:firstLine="480"/>
        <w:spacing w:line="360" w:lineRule="auto"/>
        <w:rPr>
          <w:rFonts w:hint="eastAsia" w:hAnsi="宋体"/>
          <w:b w:val="0"/>
          <w:bCs/>
          <w:position w:val="0"/>
          <w:szCs w:val="24"/>
        </w:rPr>
      </w:pPr>
      <w:r>
        <w:rPr>
          <w:rFonts w:hint="eastAsia" w:hAnsi="宋体"/>
          <w:b w:val="0"/>
          <w:bCs/>
          <w:position w:val="0"/>
          <w:szCs w:val="24"/>
        </w:rPr>
        <w:t xml:space="preserve">名 称：江苏省人民医院　</w:t>
      </w:r>
      <w:r/>
    </w:p>
    <w:p>
      <w:pPr>
        <w:ind w:firstLine="480"/>
        <w:spacing w:line="360" w:lineRule="auto"/>
        <w:rPr>
          <w:rFonts w:hint="eastAsia" w:hAnsi="宋体"/>
          <w:b w:val="0"/>
          <w:bCs/>
          <w:position w:val="0"/>
          <w:szCs w:val="24"/>
        </w:rPr>
      </w:pPr>
      <w:r>
        <w:rPr>
          <w:rFonts w:hint="eastAsia" w:hAnsi="宋体"/>
          <w:b w:val="0"/>
          <w:bCs/>
          <w:position w:val="0"/>
          <w:szCs w:val="24"/>
        </w:rPr>
        <w:t xml:space="preserve">地 址：江苏省南京市鼓楼区广州路300号　</w:t>
      </w:r>
      <w:r/>
    </w:p>
    <w:p>
      <w:pPr>
        <w:ind w:firstLine="480"/>
        <w:spacing w:line="360" w:lineRule="auto"/>
        <w:rPr>
          <w:rFonts w:hint="eastAsia" w:hAnsi="宋体"/>
          <w:b w:val="0"/>
          <w:bCs/>
          <w:position w:val="0"/>
          <w:szCs w:val="24"/>
        </w:rPr>
      </w:pPr>
      <w:r/>
      <w:bookmarkStart w:id="62" w:name="OLE_LINK67"/>
      <w:r/>
      <w:bookmarkEnd w:id="19"/>
      <w:r>
        <w:rPr>
          <w:rFonts w:hint="eastAsia" w:hAnsi="宋体"/>
          <w:b w:val="0"/>
          <w:bCs/>
          <w:position w:val="0"/>
          <w:szCs w:val="24"/>
        </w:rPr>
        <w:t xml:space="preserve">联系人：李老师</w:t>
      </w:r>
      <w:r/>
    </w:p>
    <w:p>
      <w:pPr>
        <w:ind w:firstLine="480"/>
        <w:spacing w:line="360" w:lineRule="auto"/>
        <w:rPr>
          <w:rFonts w:hint="eastAsia" w:hAnsi="宋体"/>
          <w:b w:val="0"/>
          <w:bCs/>
          <w:position w:val="0"/>
          <w:szCs w:val="24"/>
        </w:rPr>
      </w:pPr>
      <w:r>
        <w:rPr>
          <w:rFonts w:hint="eastAsia" w:hAnsi="宋体"/>
          <w:b w:val="0"/>
          <w:bCs/>
          <w:position w:val="0"/>
          <w:szCs w:val="24"/>
        </w:rPr>
        <w:t xml:space="preserve">联系电话：</w:t>
      </w:r>
      <w:bookmarkStart w:id="63" w:name="OLE_LINK2"/>
      <w:r/>
      <w:bookmarkStart w:id="64" w:name="_Hlk183025031"/>
      <w:r>
        <w:rPr>
          <w:rFonts w:hAnsi="宋体"/>
          <w:b w:val="0"/>
          <w:bCs/>
          <w:position w:val="0"/>
          <w:szCs w:val="24"/>
        </w:rPr>
        <w:t xml:space="preserve">025</w:t>
      </w:r>
      <w:r>
        <w:rPr>
          <w:rFonts w:hint="eastAsia" w:hAnsi="宋体"/>
          <w:b w:val="0"/>
          <w:bCs/>
          <w:position w:val="0"/>
          <w:szCs w:val="24"/>
        </w:rPr>
        <w:t xml:space="preserve">-</w:t>
      </w:r>
      <w:bookmarkEnd w:id="63"/>
      <w:r>
        <w:rPr>
          <w:rFonts w:hint="eastAsia" w:hAnsi="宋体"/>
          <w:b w:val="0"/>
          <w:bCs/>
          <w:position w:val="0"/>
          <w:szCs w:val="24"/>
        </w:rPr>
        <w:t xml:space="preserve">68306608</w:t>
      </w:r>
      <w:bookmarkEnd w:id="62"/>
      <w:r/>
      <w:bookmarkEnd w:id="64"/>
      <w:r/>
      <w:r/>
    </w:p>
    <w:p>
      <w:pPr>
        <w:ind w:firstLine="480"/>
        <w:spacing w:line="360" w:lineRule="auto"/>
        <w:rPr>
          <w:rFonts w:hint="eastAsia" w:hAnsi="宋体"/>
          <w:b w:val="0"/>
          <w:bCs/>
          <w:position w:val="0"/>
          <w:szCs w:val="24"/>
        </w:rPr>
      </w:pPr>
      <w:r>
        <w:rPr>
          <w:rFonts w:hint="eastAsia" w:hAnsi="宋体"/>
          <w:b w:val="0"/>
          <w:bCs/>
          <w:position w:val="0"/>
          <w:szCs w:val="24"/>
        </w:rPr>
        <w:t xml:space="preserve">2.采购代理机构信息</w:t>
      </w:r>
      <w:r/>
    </w:p>
    <w:p>
      <w:pPr>
        <w:ind w:firstLine="480"/>
        <w:spacing w:line="360" w:lineRule="auto"/>
        <w:rPr>
          <w:rFonts w:hint="eastAsia" w:hAnsi="宋体"/>
          <w:b w:val="0"/>
          <w:bCs/>
          <w:position w:val="0"/>
          <w:szCs w:val="24"/>
        </w:rPr>
      </w:pPr>
      <w:r>
        <w:rPr>
          <w:rFonts w:hint="eastAsia" w:hAnsi="宋体"/>
          <w:b w:val="0"/>
          <w:bCs/>
          <w:position w:val="0"/>
          <w:szCs w:val="24"/>
        </w:rPr>
        <w:t xml:space="preserve">名 称：江苏海外集团国际工程咨询有限公司　</w:t>
      </w:r>
      <w:r/>
    </w:p>
    <w:p>
      <w:pPr>
        <w:ind w:firstLine="480"/>
        <w:spacing w:line="360" w:lineRule="auto"/>
        <w:rPr>
          <w:rFonts w:hint="eastAsia" w:hAnsi="宋体"/>
          <w:b w:val="0"/>
          <w:bCs/>
          <w:position w:val="0"/>
          <w:szCs w:val="24"/>
        </w:rPr>
      </w:pPr>
      <w:r>
        <w:rPr>
          <w:rFonts w:hint="eastAsia" w:hAnsi="宋体"/>
          <w:b w:val="0"/>
          <w:bCs/>
          <w:position w:val="0"/>
          <w:szCs w:val="24"/>
        </w:rPr>
        <w:t xml:space="preserve">地　址：</w:t>
      </w:r>
      <w:bookmarkStart w:id="65" w:name="OLE_LINK10"/>
      <w:r>
        <w:rPr>
          <w:rFonts w:hint="eastAsia" w:hAnsi="宋体"/>
          <w:b w:val="0"/>
          <w:bCs/>
          <w:position w:val="0"/>
          <w:szCs w:val="24"/>
        </w:rPr>
        <w:t xml:space="preserve">南京市建</w:t>
      </w:r>
      <w:r>
        <w:rPr>
          <w:rFonts w:hint="eastAsia" w:hAnsi="宋体"/>
          <w:b w:val="0"/>
          <w:bCs/>
          <w:position w:val="0"/>
          <w:szCs w:val="24"/>
        </w:rPr>
        <w:t xml:space="preserve">邺</w:t>
      </w:r>
      <w:r>
        <w:rPr>
          <w:rFonts w:hint="eastAsia" w:hAnsi="宋体"/>
          <w:b w:val="0"/>
          <w:bCs/>
          <w:position w:val="0"/>
          <w:szCs w:val="24"/>
        </w:rPr>
        <w:t xml:space="preserve">区云龙山路56号大唐科技大厦A座第14、15层</w:t>
      </w:r>
      <w:bookmarkEnd w:id="65"/>
      <w:r>
        <w:rPr>
          <w:rFonts w:hint="eastAsia" w:hAnsi="宋体"/>
          <w:b w:val="0"/>
          <w:bCs/>
          <w:position w:val="0"/>
          <w:szCs w:val="24"/>
        </w:rPr>
        <w:t xml:space="preserve">　</w:t>
      </w:r>
      <w:r/>
    </w:p>
    <w:p>
      <w:pPr>
        <w:ind w:firstLine="480"/>
        <w:spacing w:line="360" w:lineRule="auto"/>
        <w:rPr>
          <w:rFonts w:hint="eastAsia" w:hAnsi="宋体"/>
          <w:b w:val="0"/>
          <w:bCs/>
          <w:position w:val="0"/>
          <w:szCs w:val="24"/>
        </w:rPr>
      </w:pPr>
      <w:r>
        <w:rPr>
          <w:rFonts w:hint="eastAsia" w:hAnsi="宋体"/>
          <w:b w:val="0"/>
          <w:bCs/>
          <w:position w:val="0"/>
          <w:szCs w:val="24"/>
        </w:rPr>
        <w:t xml:space="preserve">联系人：</w:t>
      </w:r>
      <w:bookmarkStart w:id="66" w:name="OLE_LINK3"/>
      <w:r>
        <w:rPr>
          <w:rFonts w:hint="eastAsia" w:hAnsi="宋体"/>
          <w:b w:val="0"/>
          <w:bCs/>
          <w:position w:val="0"/>
          <w:szCs w:val="24"/>
        </w:rPr>
        <w:t xml:space="preserve">张洁、熊改杰、李杰</w:t>
      </w:r>
      <w:bookmarkEnd w:id="66"/>
      <w:r/>
      <w:r/>
    </w:p>
    <w:p>
      <w:pPr>
        <w:ind w:firstLine="480"/>
        <w:spacing w:line="360" w:lineRule="auto"/>
        <w:rPr>
          <w:rFonts w:hint="eastAsia" w:hAnsi="宋体"/>
          <w:b w:val="0"/>
          <w:bCs/>
          <w:position w:val="0"/>
          <w:szCs w:val="24"/>
        </w:rPr>
      </w:pPr>
      <w:r>
        <w:rPr>
          <w:rFonts w:hint="eastAsia" w:hAnsi="宋体"/>
          <w:b w:val="0"/>
          <w:bCs/>
          <w:position w:val="0"/>
          <w:szCs w:val="24"/>
        </w:rPr>
        <w:t xml:space="preserve">联系方式：</w:t>
      </w:r>
      <w:r>
        <w:rPr>
          <w:rFonts w:hAnsi="宋体"/>
          <w:b w:val="0"/>
          <w:bCs/>
          <w:position w:val="0"/>
          <w:szCs w:val="24"/>
        </w:rPr>
        <w:t xml:space="preserve">025-84795466</w:t>
      </w:r>
      <w:r/>
    </w:p>
    <w:p>
      <w:pPr>
        <w:ind w:firstLine="480"/>
        <w:spacing w:line="360" w:lineRule="auto"/>
        <w:rPr>
          <w:rFonts w:hint="eastAsia" w:hAnsi="宋体"/>
          <w:b w:val="0"/>
          <w:bCs/>
          <w:position w:val="0"/>
          <w:szCs w:val="24"/>
        </w:rPr>
      </w:pPr>
      <w:r>
        <w:rPr>
          <w:rFonts w:hint="eastAsia" w:hAnsi="宋体"/>
          <w:b w:val="0"/>
          <w:bCs/>
          <w:position w:val="0"/>
          <w:szCs w:val="24"/>
        </w:rPr>
        <w:t xml:space="preserve">3.项目联系方式</w:t>
      </w:r>
      <w:r/>
    </w:p>
    <w:p>
      <w:pPr>
        <w:ind w:firstLine="480"/>
        <w:spacing w:line="360" w:lineRule="auto"/>
        <w:rPr>
          <w:rFonts w:hint="eastAsia" w:hAnsi="宋体"/>
          <w:b w:val="0"/>
          <w:bCs/>
          <w:position w:val="0"/>
          <w:szCs w:val="24"/>
        </w:rPr>
      </w:pPr>
      <w:r>
        <w:rPr>
          <w:rFonts w:hint="eastAsia" w:hAnsi="宋体"/>
          <w:b w:val="0"/>
          <w:bCs/>
          <w:position w:val="0"/>
          <w:szCs w:val="24"/>
        </w:rPr>
        <w:t xml:space="preserve">项目联系人：张洁、熊改杰、李杰   </w:t>
      </w:r>
      <w:r/>
    </w:p>
    <w:p>
      <w:pPr>
        <w:ind w:firstLine="480"/>
        <w:spacing w:line="360" w:lineRule="auto"/>
        <w:rPr>
          <w:rFonts w:hint="eastAsia" w:hAnsi="宋体"/>
          <w:b w:val="0"/>
          <w:bCs/>
          <w:position w:val="0"/>
          <w:szCs w:val="24"/>
        </w:rPr>
      </w:pPr>
      <w:r>
        <w:rPr>
          <w:rFonts w:hint="eastAsia" w:hAnsi="宋体"/>
          <w:b w:val="0"/>
          <w:bCs/>
          <w:position w:val="0"/>
          <w:szCs w:val="24"/>
        </w:rPr>
        <w:t xml:space="preserve">电　话：</w:t>
      </w:r>
      <w:bookmarkStart w:id="67" w:name="OLE_LINK13"/>
      <w:r>
        <w:rPr>
          <w:rFonts w:hAnsi="宋体"/>
          <w:b w:val="0"/>
          <w:bCs/>
          <w:position w:val="0"/>
          <w:szCs w:val="24"/>
        </w:rPr>
        <w:t xml:space="preserve">025-84795466</w:t>
      </w:r>
      <w:r>
        <w:rPr>
          <w:rFonts w:hint="eastAsia" w:hAnsi="宋体"/>
          <w:b w:val="0"/>
          <w:bCs/>
          <w:position w:val="0"/>
          <w:szCs w:val="24"/>
        </w:rPr>
        <w:t xml:space="preserve">、1</w:t>
      </w:r>
      <w:r>
        <w:rPr>
          <w:rFonts w:hAnsi="宋体"/>
          <w:b w:val="0"/>
          <w:bCs/>
          <w:position w:val="0"/>
          <w:szCs w:val="24"/>
        </w:rPr>
        <w:t xml:space="preserve">5105170154</w:t>
      </w:r>
      <w:r>
        <w:rPr>
          <w:rFonts w:hint="eastAsia" w:hAnsi="宋体"/>
          <w:b w:val="0"/>
          <w:bCs/>
          <w:position w:val="0"/>
          <w:szCs w:val="24"/>
        </w:rPr>
        <w:t xml:space="preserve">、1</w:t>
      </w:r>
      <w:r>
        <w:rPr>
          <w:rFonts w:hAnsi="宋体"/>
          <w:b w:val="0"/>
          <w:bCs/>
          <w:position w:val="0"/>
          <w:szCs w:val="24"/>
        </w:rPr>
        <w:t xml:space="preserve">8751842797 </w:t>
      </w:r>
      <w:bookmarkEnd w:id="67"/>
      <w:r>
        <w:rPr>
          <w:rFonts w:hint="eastAsia" w:hAnsi="宋体"/>
          <w:b w:val="0"/>
          <w:bCs/>
          <w:position w:val="0"/>
          <w:szCs w:val="24"/>
        </w:rPr>
        <w:t xml:space="preserve">　</w:t>
      </w:r>
      <w:r/>
    </w:p>
    <w:p>
      <w:pPr>
        <w:ind w:firstLine="480"/>
        <w:spacing w:line="360" w:lineRule="auto"/>
        <w:rPr>
          <w:rFonts w:hint="eastAsia" w:hAnsi="宋体"/>
          <w:b w:val="0"/>
          <w:bCs/>
          <w:position w:val="0"/>
          <w:szCs w:val="24"/>
        </w:rPr>
      </w:pPr>
      <w:r>
        <w:rPr>
          <w:rFonts w:hint="eastAsia" w:hAnsi="宋体"/>
          <w:b w:val="0"/>
          <w:bCs/>
          <w:position w:val="0"/>
          <w:szCs w:val="24"/>
        </w:rPr>
        <w:t xml:space="preserve">邮</w:t>
      </w:r>
      <w:r>
        <w:rPr>
          <w:rFonts w:hint="eastAsia" w:hAnsi="宋体"/>
          <w:b w:val="0"/>
          <w:bCs/>
          <w:position w:val="0"/>
          <w:szCs w:val="24"/>
        </w:rPr>
        <w:t xml:space="preserve"> </w:t>
      </w:r>
      <w:r>
        <w:rPr>
          <w:rFonts w:hAnsi="宋体"/>
          <w:b w:val="0"/>
          <w:bCs/>
          <w:position w:val="0"/>
          <w:szCs w:val="24"/>
        </w:rPr>
        <w:t xml:space="preserve"> </w:t>
      </w:r>
      <w:r>
        <w:rPr>
          <w:rFonts w:hint="eastAsia" w:hAnsi="宋体"/>
          <w:b w:val="0"/>
          <w:bCs/>
          <w:position w:val="0"/>
          <w:szCs w:val="24"/>
        </w:rPr>
        <w:t xml:space="preserve">箱：</w:t>
      </w:r>
      <w:r>
        <w:rPr>
          <w:rFonts w:hAnsi="宋体"/>
          <w:b w:val="0"/>
          <w:bCs/>
          <w:position w:val="0"/>
          <w:szCs w:val="24"/>
        </w:rPr>
        <w:t xml:space="preserve">xionggaijie@jocite.com</w:t>
      </w:r>
      <w:r>
        <w:rPr>
          <w:rFonts w:hint="eastAsia" w:hAnsi="宋体"/>
          <w:b w:val="0"/>
          <w:bCs/>
          <w:position w:val="0"/>
          <w:szCs w:val="24"/>
        </w:rPr>
        <w:t xml:space="preserve">、</w:t>
      </w:r>
      <w:r>
        <w:rPr>
          <w:rFonts w:hAnsi="宋体"/>
          <w:b w:val="0"/>
          <w:bCs/>
          <w:position w:val="0"/>
          <w:szCs w:val="24"/>
        </w:rPr>
        <w:t xml:space="preserve">lijie@jocite.com</w:t>
      </w:r>
      <w:r>
        <w:rPr>
          <w:rFonts w:hint="eastAsia" w:hAnsi="宋体"/>
          <w:b w:val="0"/>
          <w:bCs/>
          <w:position w:val="0"/>
          <w:szCs w:val="24"/>
        </w:rPr>
        <w:t xml:space="preserve"> </w:t>
      </w:r>
      <w:r/>
    </w:p>
    <w:p>
      <w:pPr>
        <w:ind w:right="300" w:firstLine="600"/>
        <w:jc w:val="center"/>
        <w:spacing w:line="480" w:lineRule="auto"/>
        <w:rPr>
          <w:rFonts w:hint="eastAsia" w:hAnsi="宋体" w:cs="宋体"/>
          <w:bCs/>
          <w:sz w:val="44"/>
        </w:rPr>
      </w:pPr>
      <w:r>
        <w:rPr>
          <w:rFonts w:hint="eastAsia" w:hAnsi="宋体" w:cs="宋体"/>
          <w:b w:val="0"/>
          <w:bCs/>
          <w:sz w:val="30"/>
          <w:szCs w:val="30"/>
        </w:rPr>
        <w:br w:type="page" w:clear="all"/>
      </w:r>
      <w:bookmarkStart w:id="68" w:name="_Toc15713"/>
      <w:r/>
      <w:bookmarkStart w:id="69" w:name="_Toc120614221"/>
      <w:r/>
      <w:bookmarkStart w:id="70" w:name="_Toc513029242"/>
      <w:r/>
      <w:bookmarkStart w:id="71" w:name="_Toc479757207"/>
      <w:r/>
      <w:bookmarkStart w:id="72" w:name="_Toc16938558"/>
      <w:r/>
      <w:bookmarkStart w:id="73" w:name="_Toc20823314"/>
      <w:r/>
      <w:bookmarkEnd w:id="7"/>
      <w:r/>
      <w:bookmarkEnd w:id="8"/>
      <w:r/>
      <w:bookmarkEnd w:id="9"/>
      <w:r/>
      <w:bookmarkEnd w:id="10"/>
      <w:r/>
      <w:bookmarkEnd w:id="11"/>
      <w:r/>
      <w:bookmarkEnd w:id="20"/>
      <w:r>
        <w:rPr>
          <w:rFonts w:hint="eastAsia" w:hAnsi="宋体" w:cs="宋体"/>
          <w:bCs/>
          <w:sz w:val="44"/>
        </w:rPr>
        <w:t xml:space="preserve">第二章  </w:t>
      </w:r>
      <w:bookmarkStart w:id="74" w:name="_Toc513029202"/>
      <w:r/>
      <w:bookmarkStart w:id="75" w:name="_Toc20823274"/>
      <w:r/>
      <w:bookmarkStart w:id="76" w:name="_Toc16938518"/>
      <w:r/>
      <w:bookmarkStart w:id="77" w:name="_Toc120614213"/>
      <w:r>
        <w:rPr>
          <w:rFonts w:hint="eastAsia" w:hAnsi="宋体" w:cs="宋体"/>
          <w:bCs/>
          <w:sz w:val="44"/>
        </w:rPr>
        <w:t xml:space="preserve">投标人须知</w:t>
      </w:r>
      <w:bookmarkEnd w:id="68"/>
      <w:r/>
      <w:bookmarkEnd w:id="74"/>
      <w:r/>
      <w:bookmarkEnd w:id="75"/>
      <w:r/>
      <w:bookmarkEnd w:id="76"/>
      <w:r/>
      <w:bookmarkEnd w:id="77"/>
      <w:r/>
      <w:r/>
    </w:p>
    <w:p>
      <w:pPr>
        <w:pStyle w:val="866"/>
        <w:ind w:firstLine="643"/>
        <w:jc w:val="center"/>
        <w:spacing w:line="480" w:lineRule="auto"/>
        <w:rPr>
          <w:rStyle w:val="957"/>
          <w:rFonts w:hint="eastAsia" w:ascii="宋体" w:hAnsi="宋体" w:cs="宋体"/>
          <w:b/>
          <w:bCs w:val="0"/>
          <w:sz w:val="32"/>
        </w:rPr>
      </w:pPr>
      <w:r/>
      <w:bookmarkStart w:id="78" w:name="_Toc16938519"/>
      <w:r/>
      <w:bookmarkStart w:id="79" w:name="_Toc120614214"/>
      <w:r/>
      <w:bookmarkStart w:id="80" w:name="_Toc12175"/>
      <w:r/>
      <w:bookmarkStart w:id="81" w:name="_Toc20823275"/>
      <w:r/>
      <w:bookmarkStart w:id="82" w:name="_Toc513029203"/>
      <w:r>
        <w:rPr>
          <w:rStyle w:val="957"/>
          <w:rFonts w:hint="eastAsia" w:ascii="宋体" w:hAnsi="宋体" w:cs="宋体"/>
          <w:b/>
          <w:bCs w:val="0"/>
          <w:sz w:val="32"/>
        </w:rPr>
        <w:t xml:space="preserve">投标人须知前附表</w:t>
      </w:r>
      <w:r/>
    </w:p>
    <w:tbl>
      <w:tblPr>
        <w:tblW w:w="86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2268"/>
        <w:gridCol w:w="5670"/>
      </w:tblGrid>
      <w:tr>
        <w:trPr>
          <w:trHeight w:val="90"/>
        </w:trPr>
        <w:tc>
          <w:tcPr>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序号</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内容</w:t>
            </w:r>
            <w:r/>
          </w:p>
        </w:tc>
        <w:tc>
          <w:tcPr>
            <w:tcW w:w="5670"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说明及要求</w:t>
            </w:r>
            <w:r/>
          </w:p>
        </w:tc>
      </w:tr>
      <w:tr>
        <w:trPr>
          <w:trHeight w:val="90"/>
        </w:trPr>
        <w:tc>
          <w:tcPr>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1</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特别说明</w:t>
            </w:r>
            <w:r/>
          </w:p>
        </w:tc>
        <w:tc>
          <w:tcPr>
            <w:tcW w:w="5670" w:type="dxa"/>
            <w:vAlign w:val="center"/>
            <w:textDirection w:val="lrTb"/>
            <w:noWrap w:val="false"/>
          </w:tcPr>
          <w:p>
            <w:pPr>
              <w:spacing w:line="360" w:lineRule="auto"/>
              <w:rPr>
                <w:rFonts w:hint="eastAsia" w:hAnsi="宋体"/>
                <w:b w:val="0"/>
                <w:szCs w:val="24"/>
              </w:rPr>
            </w:pPr>
            <w:r>
              <w:rPr>
                <w:rFonts w:hint="eastAsia" w:hAnsi="宋体"/>
                <w:b w:val="0"/>
                <w:szCs w:val="24"/>
              </w:rPr>
              <w:t xml:space="preserve">若招标文件中其他地方相关内容与投标人须知前附表内容不一致时，以投标人须知前附表为准。</w:t>
            </w:r>
            <w:r/>
          </w:p>
        </w:tc>
      </w:tr>
      <w:tr>
        <w:trPr>
          <w:trHeight w:val="90"/>
        </w:trPr>
        <w:tc>
          <w:tcPr>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2</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投标保证金</w:t>
            </w:r>
            <w:r/>
          </w:p>
        </w:tc>
        <w:tc>
          <w:tcPr>
            <w:tcW w:w="5670" w:type="dxa"/>
            <w:vAlign w:val="center"/>
            <w:textDirection w:val="lrTb"/>
            <w:noWrap w:val="false"/>
          </w:tcPr>
          <w:p>
            <w:pPr>
              <w:spacing w:line="360" w:lineRule="auto"/>
              <w:rPr>
                <w:rFonts w:hint="eastAsia" w:hAnsi="宋体"/>
                <w:b w:val="0"/>
                <w:szCs w:val="24"/>
              </w:rPr>
            </w:pPr>
            <w:r>
              <w:rPr>
                <w:rFonts w:hint="eastAsia" w:hAnsi="宋体"/>
                <w:b w:val="0"/>
                <w:szCs w:val="24"/>
              </w:rPr>
              <w:t xml:space="preserve">本项目不收取投标保证金</w:t>
            </w:r>
            <w:r/>
          </w:p>
        </w:tc>
      </w:tr>
      <w:tr>
        <w:trPr>
          <w:trHeight w:val="90"/>
        </w:trPr>
        <w:tc>
          <w:tcPr>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3</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投标有效期</w:t>
            </w:r>
            <w:r/>
          </w:p>
        </w:tc>
        <w:tc>
          <w:tcPr>
            <w:tcW w:w="5670" w:type="dxa"/>
            <w:vAlign w:val="center"/>
            <w:textDirection w:val="lrTb"/>
            <w:noWrap w:val="false"/>
          </w:tcPr>
          <w:p>
            <w:pPr>
              <w:spacing w:line="360" w:lineRule="auto"/>
              <w:rPr>
                <w:rFonts w:hint="eastAsia" w:hAnsi="宋体"/>
                <w:b w:val="0"/>
                <w:szCs w:val="24"/>
              </w:rPr>
            </w:pPr>
            <w:r/>
            <w:bookmarkStart w:id="83" w:name="EBd40b5fb42f2944a3b45e579ce3941f02"/>
            <w:r/>
            <w:bookmarkEnd w:id="83"/>
            <w:r>
              <w:rPr>
                <w:rFonts w:hint="eastAsia" w:hAnsi="宋体"/>
                <w:b w:val="0"/>
                <w:szCs w:val="24"/>
              </w:rPr>
              <w:t xml:space="preserve">90日（从提交投标文件截止之日起算）</w:t>
            </w:r>
            <w:r/>
          </w:p>
        </w:tc>
      </w:tr>
      <w:tr>
        <w:trPr>
          <w:trHeight w:val="90"/>
        </w:trPr>
        <w:tc>
          <w:tcPr>
            <w:tcBorders>
              <w:bottom w:val="single" w:color="000000" w:sz="4" w:space="0"/>
            </w:tcBorders>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4</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评标办法</w:t>
            </w:r>
            <w:r/>
          </w:p>
        </w:tc>
        <w:tc>
          <w:tcPr>
            <w:tcW w:w="5670" w:type="dxa"/>
            <w:vAlign w:val="center"/>
            <w:textDirection w:val="lrTb"/>
            <w:noWrap w:val="false"/>
          </w:tcPr>
          <w:p>
            <w:pPr>
              <w:spacing w:line="360" w:lineRule="auto"/>
              <w:rPr>
                <w:rFonts w:hint="eastAsia" w:hAnsi="宋体"/>
                <w:b w:val="0"/>
                <w:szCs w:val="24"/>
              </w:rPr>
            </w:pPr>
            <w:r>
              <w:rPr>
                <w:rFonts w:hint="eastAsia" w:hAnsi="宋体"/>
                <w:b w:val="0"/>
                <w:szCs w:val="24"/>
              </w:rPr>
              <w:t xml:space="preserve">综合评分法</w:t>
            </w:r>
            <w:r/>
          </w:p>
          <w:p>
            <w:pPr>
              <w:spacing w:line="360" w:lineRule="auto"/>
              <w:rPr>
                <w:rFonts w:hint="eastAsia" w:hAnsi="宋体"/>
                <w:b w:val="0"/>
                <w:szCs w:val="24"/>
              </w:rPr>
            </w:pPr>
            <w:r>
              <w:rPr>
                <w:rFonts w:hint="eastAsia" w:hAnsi="宋体"/>
                <w:b w:val="0"/>
                <w:szCs w:val="24"/>
              </w:rPr>
              <w:t xml:space="preserve">具体评标办法详见招标文件第五章。</w:t>
            </w:r>
            <w:r/>
          </w:p>
          <w:p>
            <w:pPr>
              <w:spacing w:line="360" w:lineRule="auto"/>
              <w:rPr>
                <w:rFonts w:hint="eastAsia" w:hAnsi="宋体"/>
                <w:b w:val="0"/>
                <w:szCs w:val="24"/>
              </w:rPr>
            </w:pPr>
            <w:r>
              <w:rPr>
                <w:rFonts w:hint="eastAsia" w:hAnsi="宋体"/>
                <w:b w:val="0"/>
                <w:szCs w:val="24"/>
              </w:rPr>
              <w:t xml:space="preserve">评标委员会按照招标文件规定的评标办法和标准，确定各投标人经评审后的得分，并按得分由高到低进行排序。</w:t>
            </w:r>
            <w:r/>
          </w:p>
        </w:tc>
      </w:tr>
      <w:tr>
        <w:trPr>
          <w:trHeight w:val="90"/>
        </w:trPr>
        <w:tc>
          <w:tcPr>
            <w:tcBorders>
              <w:bottom w:val="single" w:color="000000" w:sz="4" w:space="0"/>
            </w:tcBorders>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5</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中标候选人数量</w:t>
            </w:r>
            <w:r/>
          </w:p>
        </w:tc>
        <w:tc>
          <w:tcPr>
            <w:tcW w:w="5670" w:type="dxa"/>
            <w:vAlign w:val="center"/>
            <w:textDirection w:val="lrTb"/>
            <w:noWrap w:val="false"/>
          </w:tcPr>
          <w:p>
            <w:pPr>
              <w:spacing w:line="360" w:lineRule="auto"/>
              <w:rPr>
                <w:rFonts w:hint="eastAsia" w:hAnsi="宋体"/>
                <w:b w:val="0"/>
                <w:szCs w:val="24"/>
              </w:rPr>
            </w:pPr>
            <w:r>
              <w:rPr>
                <w:rFonts w:hint="eastAsia" w:hAnsi="宋体"/>
                <w:b w:val="0"/>
                <w:szCs w:val="24"/>
              </w:rPr>
              <w:t xml:space="preserve">1名</w:t>
            </w:r>
            <w:r/>
          </w:p>
        </w:tc>
      </w:tr>
      <w:tr>
        <w:trPr>
          <w:trHeight w:val="90"/>
        </w:trPr>
        <w:tc>
          <w:tcPr>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6</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中标服务费</w:t>
            </w:r>
            <w:r/>
          </w:p>
        </w:tc>
        <w:tc>
          <w:tcPr>
            <w:tcW w:w="5670" w:type="dxa"/>
            <w:vAlign w:val="center"/>
            <w:textDirection w:val="lrTb"/>
            <w:noWrap w:val="false"/>
          </w:tcPr>
          <w:p>
            <w:pPr>
              <w:spacing w:line="360" w:lineRule="auto"/>
              <w:rPr>
                <w:rFonts w:hint="eastAsia" w:hAnsi="宋体"/>
                <w:b w:val="0"/>
                <w:szCs w:val="24"/>
              </w:rPr>
            </w:pPr>
            <w:r>
              <w:rPr>
                <w:rFonts w:hint="eastAsia" w:hAnsi="宋体"/>
                <w:b w:val="0"/>
                <w:szCs w:val="24"/>
              </w:rPr>
              <w:t xml:space="preserve">由中标人在领取中标通知书时向采购代理支付，以中标总金额为计费基础，按照计价格[2002]1980号文收费标准的42%收取。</w:t>
            </w:r>
            <w:r/>
          </w:p>
          <w:p>
            <w:pPr>
              <w:spacing w:line="360" w:lineRule="auto"/>
              <w:rPr>
                <w:rFonts w:hint="eastAsia" w:hAnsi="宋体"/>
                <w:b w:val="0"/>
                <w:szCs w:val="24"/>
              </w:rPr>
            </w:pPr>
            <w:r>
              <w:rPr>
                <w:rFonts w:hint="eastAsia" w:hAnsi="宋体"/>
                <w:b w:val="0"/>
                <w:szCs w:val="24"/>
              </w:rPr>
              <w:t xml:space="preserve">账户信息：</w:t>
            </w:r>
            <w:r/>
          </w:p>
          <w:p>
            <w:pPr>
              <w:pStyle w:val="866"/>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户名：江苏海外集团国际工程咨询有限公司</w:t>
            </w:r>
            <w:r/>
          </w:p>
          <w:p>
            <w:pPr>
              <w:pStyle w:val="866"/>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开户银行：交行江苏省分行营业部</w:t>
            </w:r>
            <w:r/>
          </w:p>
          <w:p>
            <w:pPr>
              <w:spacing w:line="360" w:lineRule="auto"/>
              <w:rPr>
                <w:rFonts w:hint="eastAsia" w:hAnsi="宋体"/>
                <w:b w:val="0"/>
                <w:szCs w:val="24"/>
              </w:rPr>
            </w:pPr>
            <w:r>
              <w:rPr>
                <w:rFonts w:hint="eastAsia" w:hAnsi="宋体" w:cs="宋体"/>
                <w:b w:val="0"/>
                <w:bCs/>
                <w:szCs w:val="24"/>
              </w:rPr>
              <w:t xml:space="preserve">账号：320006607010141124109</w:t>
            </w:r>
            <w:r/>
          </w:p>
        </w:tc>
      </w:tr>
      <w:tr>
        <w:trPr>
          <w:trHeight w:val="90"/>
        </w:trPr>
        <w:tc>
          <w:tcPr>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7</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履约保证金</w:t>
            </w:r>
            <w:r/>
          </w:p>
        </w:tc>
        <w:tc>
          <w:tcPr>
            <w:tcW w:w="5670" w:type="dxa"/>
            <w:vAlign w:val="center"/>
            <w:textDirection w:val="lrTb"/>
            <w:noWrap w:val="false"/>
          </w:tcPr>
          <w:p>
            <w:pPr>
              <w:spacing w:line="360" w:lineRule="auto"/>
              <w:rPr>
                <w:rFonts w:hint="eastAsia" w:hAnsi="宋体"/>
                <w:b w:val="0"/>
                <w:szCs w:val="24"/>
              </w:rPr>
            </w:pPr>
            <w:r>
              <w:rPr>
                <w:rFonts w:hint="eastAsia" w:hAnsi="宋体"/>
                <w:b w:val="0"/>
                <w:szCs w:val="24"/>
              </w:rPr>
              <w:t xml:space="preserve">本项目不适用。</w:t>
            </w:r>
            <w:r/>
          </w:p>
        </w:tc>
      </w:tr>
      <w:tr>
        <w:trPr>
          <w:trHeight w:val="90"/>
        </w:trPr>
        <w:tc>
          <w:tcPr>
            <w:tcW w:w="704" w:type="dxa"/>
            <w:vAlign w:val="center"/>
            <w:textDirection w:val="lrTb"/>
            <w:noWrap w:val="false"/>
          </w:tcPr>
          <w:p>
            <w:pPr>
              <w:jc w:val="center"/>
              <w:spacing w:line="360" w:lineRule="auto"/>
              <w:rPr>
                <w:rFonts w:hint="eastAsia" w:hAnsi="宋体"/>
                <w:b w:val="0"/>
                <w:szCs w:val="24"/>
              </w:rPr>
            </w:pPr>
            <w:r/>
            <w:bookmarkStart w:id="84" w:name="_Toc25522"/>
            <w:r/>
            <w:bookmarkStart w:id="85" w:name="_Toc514054472"/>
            <w:r>
              <w:rPr>
                <w:rFonts w:hint="eastAsia" w:hAnsi="宋体"/>
                <w:b w:val="0"/>
                <w:szCs w:val="24"/>
              </w:rPr>
              <w:t xml:space="preserve">8</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采购标的所属行业</w:t>
            </w:r>
            <w:r/>
          </w:p>
        </w:tc>
        <w:tc>
          <w:tcPr>
            <w:tcW w:w="5670" w:type="dxa"/>
            <w:vAlign w:val="center"/>
            <w:textDirection w:val="lrTb"/>
            <w:noWrap w:val="false"/>
          </w:tcPr>
          <w:p>
            <w:pPr>
              <w:spacing w:line="360" w:lineRule="auto"/>
              <w:rPr>
                <w:rFonts w:hint="eastAsia" w:hAnsi="宋体"/>
                <w:b w:val="0"/>
                <w:szCs w:val="24"/>
              </w:rPr>
            </w:pPr>
            <w:r>
              <w:rPr>
                <w:rFonts w:hint="eastAsia" w:hAnsi="宋体"/>
                <w:b w:val="0"/>
                <w:szCs w:val="24"/>
              </w:rPr>
              <w:t xml:space="preserve">本项目采购标的对应的行业主要为</w:t>
            </w:r>
            <w:r>
              <w:rPr>
                <w:rFonts w:hint="eastAsia" w:hAnsi="宋体"/>
                <w:b w:val="0"/>
                <w:szCs w:val="24"/>
                <w:u w:val="single"/>
              </w:rPr>
              <w:t xml:space="preserve">  工业   </w:t>
            </w:r>
            <w:r>
              <w:rPr>
                <w:rFonts w:hint="eastAsia" w:hAnsi="宋体"/>
                <w:b w:val="0"/>
                <w:szCs w:val="24"/>
              </w:rPr>
              <w:t xml:space="preserve">。</w:t>
            </w:r>
            <w:bookmarkEnd w:id="84"/>
            <w:r/>
            <w:bookmarkEnd w:id="85"/>
            <w:r/>
            <w:r/>
          </w:p>
        </w:tc>
      </w:tr>
    </w:tbl>
    <w:p>
      <w:pPr>
        <w:pStyle w:val="866"/>
        <w:ind w:firstLine="482"/>
        <w:rPr>
          <w:rStyle w:val="957"/>
          <w:rFonts w:hint="eastAsia" w:ascii="宋体" w:hAnsi="宋体" w:cs="宋体"/>
          <w:b/>
          <w:bCs w:val="0"/>
          <w:sz w:val="24"/>
          <w:szCs w:val="24"/>
        </w:rPr>
      </w:pPr>
      <w:r>
        <w:rPr>
          <w:rFonts w:hint="eastAsia" w:ascii="宋体" w:hAnsi="宋体" w:cs="宋体"/>
          <w:b/>
          <w:bCs w:val="0"/>
          <w:sz w:val="24"/>
          <w:szCs w:val="24"/>
        </w:rPr>
      </w:r>
      <w:r/>
    </w:p>
    <w:p>
      <w:pPr>
        <w:pStyle w:val="866"/>
        <w:ind w:firstLine="482"/>
        <w:rPr>
          <w:rStyle w:val="957"/>
          <w:rFonts w:hint="eastAsia" w:ascii="宋体" w:hAnsi="宋体" w:cs="宋体"/>
          <w:b/>
          <w:bCs w:val="0"/>
          <w:sz w:val="24"/>
          <w:szCs w:val="24"/>
        </w:rPr>
      </w:pPr>
      <w:r>
        <w:rPr>
          <w:rFonts w:hint="eastAsia" w:ascii="宋体" w:hAnsi="宋体" w:cs="宋体"/>
          <w:b/>
          <w:bCs w:val="0"/>
          <w:sz w:val="24"/>
          <w:szCs w:val="24"/>
        </w:rPr>
      </w:r>
      <w:r/>
    </w:p>
    <w:p>
      <w:pPr>
        <w:pStyle w:val="866"/>
        <w:ind w:firstLine="482"/>
        <w:rPr>
          <w:rStyle w:val="957"/>
          <w:rFonts w:hint="eastAsia" w:ascii="宋体" w:hAnsi="宋体" w:cs="宋体"/>
          <w:b/>
          <w:bCs w:val="0"/>
          <w:sz w:val="24"/>
          <w:szCs w:val="24"/>
        </w:rPr>
      </w:pPr>
      <w:r>
        <w:rPr>
          <w:rFonts w:hint="eastAsia" w:ascii="宋体" w:hAnsi="宋体" w:cs="宋体"/>
          <w:b/>
          <w:bCs w:val="0"/>
          <w:sz w:val="24"/>
          <w:szCs w:val="24"/>
        </w:rPr>
      </w:r>
      <w:r/>
    </w:p>
    <w:p>
      <w:pPr>
        <w:pStyle w:val="866"/>
        <w:ind w:firstLine="482"/>
        <w:rPr>
          <w:rStyle w:val="957"/>
          <w:rFonts w:hint="eastAsia" w:ascii="宋体" w:hAnsi="宋体" w:cs="宋体"/>
          <w:b/>
          <w:bCs w:val="0"/>
          <w:sz w:val="24"/>
          <w:szCs w:val="24"/>
        </w:rPr>
      </w:pPr>
      <w:r>
        <w:rPr>
          <w:rFonts w:hint="eastAsia" w:ascii="宋体" w:hAnsi="宋体" w:cs="宋体"/>
          <w:b/>
          <w:bCs w:val="0"/>
          <w:sz w:val="24"/>
          <w:szCs w:val="24"/>
        </w:rPr>
      </w:r>
      <w:r/>
    </w:p>
    <w:p>
      <w:pPr>
        <w:pStyle w:val="866"/>
        <w:ind w:firstLine="482"/>
        <w:rPr>
          <w:rStyle w:val="957"/>
          <w:rFonts w:hint="eastAsia" w:ascii="宋体" w:hAnsi="宋体" w:cs="宋体"/>
          <w:b/>
          <w:bCs w:val="0"/>
          <w:sz w:val="24"/>
          <w:szCs w:val="24"/>
        </w:rPr>
      </w:pPr>
      <w:r>
        <w:rPr>
          <w:rFonts w:hint="eastAsia" w:ascii="宋体" w:hAnsi="宋体" w:cs="宋体"/>
          <w:b/>
          <w:bCs w:val="0"/>
          <w:sz w:val="24"/>
          <w:szCs w:val="24"/>
        </w:rPr>
      </w:r>
      <w:r/>
    </w:p>
    <w:p>
      <w:pPr>
        <w:pStyle w:val="866"/>
        <w:ind w:firstLine="482"/>
        <w:rPr>
          <w:rStyle w:val="957"/>
          <w:rFonts w:hint="eastAsia" w:ascii="宋体" w:hAnsi="宋体" w:cs="宋体"/>
          <w:b/>
          <w:bCs w:val="0"/>
          <w:sz w:val="24"/>
          <w:szCs w:val="24"/>
        </w:rPr>
      </w:pPr>
      <w:r>
        <w:rPr>
          <w:rFonts w:hint="eastAsia" w:ascii="宋体" w:hAnsi="宋体" w:cs="宋体"/>
          <w:b/>
          <w:bCs w:val="0"/>
          <w:sz w:val="24"/>
          <w:szCs w:val="24"/>
        </w:rPr>
      </w:r>
      <w:r/>
    </w:p>
    <w:p>
      <w:pPr>
        <w:pStyle w:val="866"/>
        <w:ind w:firstLine="482"/>
        <w:rPr>
          <w:rStyle w:val="957"/>
          <w:rFonts w:hint="eastAsia" w:ascii="宋体" w:hAnsi="宋体" w:cs="宋体"/>
          <w:b/>
          <w:bCs w:val="0"/>
          <w:sz w:val="24"/>
          <w:szCs w:val="24"/>
        </w:rPr>
      </w:pPr>
      <w:r>
        <w:rPr>
          <w:rFonts w:hint="eastAsia" w:ascii="宋体" w:hAnsi="宋体" w:cs="宋体"/>
          <w:b/>
          <w:bCs w:val="0"/>
          <w:sz w:val="24"/>
          <w:szCs w:val="24"/>
        </w:rPr>
      </w:r>
      <w:r/>
    </w:p>
    <w:p>
      <w:pPr>
        <w:pStyle w:val="866"/>
        <w:ind w:firstLine="482"/>
        <w:rPr>
          <w:rStyle w:val="957"/>
          <w:rFonts w:hint="eastAsia" w:ascii="宋体" w:hAnsi="宋体" w:cs="宋体"/>
          <w:b/>
          <w:bCs w:val="0"/>
          <w:sz w:val="24"/>
          <w:szCs w:val="24"/>
        </w:rPr>
      </w:pPr>
      <w:r>
        <w:rPr>
          <w:rFonts w:hint="eastAsia" w:ascii="宋体" w:hAnsi="宋体" w:cs="宋体"/>
          <w:b/>
          <w:bCs w:val="0"/>
          <w:sz w:val="24"/>
          <w:szCs w:val="24"/>
        </w:rPr>
      </w:r>
      <w:r/>
    </w:p>
    <w:p>
      <w:pPr>
        <w:pStyle w:val="866"/>
        <w:ind w:firstLine="482"/>
        <w:rPr>
          <w:rStyle w:val="957"/>
          <w:rFonts w:hint="eastAsia" w:ascii="宋体" w:hAnsi="宋体" w:cs="宋体"/>
          <w:b/>
          <w:bCs w:val="0"/>
          <w:sz w:val="24"/>
          <w:szCs w:val="24"/>
        </w:rPr>
      </w:pPr>
      <w:r>
        <w:rPr>
          <w:rFonts w:hint="eastAsia" w:ascii="宋体" w:hAnsi="宋体" w:cs="宋体"/>
          <w:b/>
          <w:bCs w:val="0"/>
          <w:sz w:val="24"/>
          <w:szCs w:val="24"/>
        </w:rPr>
      </w:r>
      <w:r/>
    </w:p>
    <w:p>
      <w:pPr>
        <w:pStyle w:val="866"/>
        <w:ind w:firstLine="482"/>
        <w:rPr>
          <w:rStyle w:val="957"/>
          <w:rFonts w:hint="eastAsia" w:ascii="宋体" w:hAnsi="宋体" w:cs="宋体"/>
          <w:b/>
          <w:bCs w:val="0"/>
          <w:sz w:val="24"/>
          <w:szCs w:val="24"/>
        </w:rPr>
      </w:pPr>
      <w:r>
        <w:rPr>
          <w:rFonts w:hint="eastAsia" w:ascii="宋体" w:hAnsi="宋体" w:cs="宋体"/>
          <w:b/>
          <w:bCs w:val="0"/>
          <w:sz w:val="24"/>
          <w:szCs w:val="24"/>
        </w:rPr>
      </w:r>
      <w:r/>
    </w:p>
    <w:p>
      <w:pPr>
        <w:pStyle w:val="866"/>
        <w:ind w:firstLine="482"/>
        <w:rPr>
          <w:rStyle w:val="957"/>
          <w:rFonts w:hint="eastAsia" w:ascii="宋体" w:hAnsi="宋体" w:cs="宋体"/>
          <w:b/>
          <w:bCs w:val="0"/>
          <w:sz w:val="24"/>
          <w:szCs w:val="24"/>
        </w:rPr>
      </w:pPr>
      <w:r>
        <w:rPr>
          <w:rStyle w:val="957"/>
          <w:rFonts w:hint="eastAsia" w:ascii="宋体" w:hAnsi="宋体" w:cs="宋体"/>
          <w:b/>
          <w:bCs w:val="0"/>
          <w:sz w:val="24"/>
          <w:szCs w:val="24"/>
        </w:rPr>
        <w:t xml:space="preserve">一、总则</w:t>
      </w:r>
      <w:bookmarkEnd w:id="78"/>
      <w:r/>
      <w:bookmarkEnd w:id="79"/>
      <w:r/>
      <w:bookmarkEnd w:id="80"/>
      <w:r/>
      <w:bookmarkEnd w:id="81"/>
      <w:r/>
      <w:bookmarkEnd w:id="82"/>
      <w:r/>
      <w:r/>
    </w:p>
    <w:p>
      <w:pPr>
        <w:ind w:firstLine="480"/>
        <w:spacing w:line="360" w:lineRule="auto"/>
        <w:rPr>
          <w:rFonts w:hint="eastAsia" w:hAnsi="宋体" w:cs="宋体"/>
          <w:b w:val="0"/>
          <w:bCs/>
          <w:szCs w:val="24"/>
        </w:rPr>
      </w:pPr>
      <w:r/>
      <w:bookmarkStart w:id="86" w:name="_Hlt16619475"/>
      <w:r/>
      <w:bookmarkEnd w:id="86"/>
      <w:r>
        <w:rPr>
          <w:rFonts w:hint="eastAsia" w:hAnsi="宋体" w:cs="宋体"/>
          <w:b w:val="0"/>
          <w:bCs/>
          <w:szCs w:val="24"/>
        </w:rPr>
        <w:t xml:space="preserve">1、招标方式</w:t>
      </w:r>
      <w:r/>
    </w:p>
    <w:p>
      <w:pPr>
        <w:ind w:firstLine="480"/>
        <w:spacing w:line="360" w:lineRule="auto"/>
        <w:rPr>
          <w:rFonts w:hint="eastAsia" w:hAnsi="宋体" w:cs="宋体"/>
          <w:b w:val="0"/>
          <w:bCs/>
          <w:szCs w:val="24"/>
        </w:rPr>
      </w:pPr>
      <w:r>
        <w:rPr>
          <w:rFonts w:hint="eastAsia" w:hAnsi="宋体" w:cs="宋体"/>
          <w:b w:val="0"/>
          <w:bCs/>
          <w:szCs w:val="24"/>
        </w:rPr>
        <w:t xml:space="preserve">1.1 本次招标采取公开招标方式，本招标文件仅适用于招标公告中所述项目。</w:t>
      </w:r>
      <w:r/>
    </w:p>
    <w:p>
      <w:pPr>
        <w:ind w:firstLine="480"/>
        <w:spacing w:line="360" w:lineRule="auto"/>
        <w:rPr>
          <w:rFonts w:hint="eastAsia" w:hAnsi="宋体" w:cs="宋体"/>
          <w:b w:val="0"/>
          <w:bCs/>
          <w:szCs w:val="24"/>
        </w:rPr>
      </w:pPr>
      <w:r>
        <w:rPr>
          <w:rFonts w:hint="eastAsia" w:hAnsi="宋体" w:cs="宋体"/>
          <w:b w:val="0"/>
          <w:bCs/>
          <w:szCs w:val="24"/>
        </w:rPr>
        <w:t xml:space="preserve">2、合格的投标人</w:t>
      </w:r>
      <w:r/>
    </w:p>
    <w:p>
      <w:pPr>
        <w:ind w:firstLine="480"/>
        <w:spacing w:line="360" w:lineRule="auto"/>
        <w:rPr>
          <w:rFonts w:hint="eastAsia" w:hAnsi="宋体" w:cs="宋体"/>
          <w:b w:val="0"/>
          <w:bCs/>
          <w:szCs w:val="24"/>
        </w:rPr>
      </w:pPr>
      <w:r>
        <w:rPr>
          <w:rFonts w:hint="eastAsia" w:hAnsi="宋体" w:cs="宋体"/>
          <w:b w:val="0"/>
          <w:bCs/>
          <w:szCs w:val="24"/>
        </w:rPr>
        <w:t xml:space="preserve">2.1满足招标公告中供应商的资格要求的规定。</w:t>
      </w:r>
      <w:r/>
    </w:p>
    <w:p>
      <w:pPr>
        <w:ind w:firstLine="480"/>
        <w:spacing w:line="360" w:lineRule="auto"/>
        <w:rPr>
          <w:rFonts w:hint="eastAsia" w:hAnsi="宋体" w:cs="宋体"/>
          <w:b w:val="0"/>
          <w:bCs/>
          <w:szCs w:val="24"/>
        </w:rPr>
      </w:pPr>
      <w:r>
        <w:rPr>
          <w:rFonts w:hint="eastAsia" w:hAnsi="宋体" w:cs="宋体"/>
          <w:b w:val="0"/>
          <w:bCs/>
          <w:szCs w:val="24"/>
        </w:rPr>
        <w:t xml:space="preserve">2.2 满足本文件实质性要求和条件的规定。</w:t>
      </w:r>
      <w:r/>
    </w:p>
    <w:p>
      <w:pPr>
        <w:ind w:firstLine="480"/>
        <w:spacing w:line="360" w:lineRule="auto"/>
        <w:rPr>
          <w:rFonts w:hint="eastAsia" w:hAnsi="宋体" w:cs="宋体"/>
          <w:b w:val="0"/>
          <w:bCs/>
          <w:szCs w:val="24"/>
        </w:rPr>
      </w:pPr>
      <w:r>
        <w:rPr>
          <w:rFonts w:hint="eastAsia" w:hAnsi="宋体" w:cs="宋体"/>
          <w:b w:val="0"/>
          <w:bCs/>
          <w:szCs w:val="24"/>
        </w:rPr>
        <w:t xml:space="preserve">3、适用法律</w:t>
      </w:r>
      <w:r/>
    </w:p>
    <w:p>
      <w:pPr>
        <w:ind w:firstLine="480"/>
        <w:spacing w:line="360" w:lineRule="auto"/>
        <w:rPr>
          <w:rFonts w:hint="eastAsia" w:hAnsi="宋体" w:cs="宋体"/>
          <w:b w:val="0"/>
          <w:bCs/>
          <w:szCs w:val="24"/>
        </w:rPr>
      </w:pPr>
      <w:r>
        <w:rPr>
          <w:rFonts w:hint="eastAsia" w:hAnsi="宋体" w:cs="宋体"/>
          <w:b w:val="0"/>
          <w:bCs/>
          <w:szCs w:val="24"/>
        </w:rPr>
        <w:t xml:space="preserve">3.1 本次招标及由此产生的合同受中华人民共和国有关的法律法规制约和保护。</w:t>
      </w:r>
      <w:r/>
    </w:p>
    <w:p>
      <w:pPr>
        <w:ind w:firstLine="480"/>
        <w:spacing w:line="360" w:lineRule="auto"/>
        <w:rPr>
          <w:rFonts w:hint="eastAsia" w:hAnsi="宋体" w:cs="宋体"/>
          <w:b w:val="0"/>
          <w:bCs/>
          <w:szCs w:val="24"/>
        </w:rPr>
      </w:pPr>
      <w:r>
        <w:rPr>
          <w:rFonts w:hint="eastAsia" w:hAnsi="宋体" w:cs="宋体"/>
          <w:b w:val="0"/>
          <w:bCs/>
          <w:szCs w:val="24"/>
        </w:rPr>
        <w:t xml:space="preserve">4、投标费用</w:t>
      </w:r>
      <w:r/>
    </w:p>
    <w:p>
      <w:pPr>
        <w:ind w:firstLine="480"/>
        <w:spacing w:line="360" w:lineRule="auto"/>
        <w:rPr>
          <w:rFonts w:hint="eastAsia" w:hAnsi="宋体" w:cs="宋体"/>
          <w:b w:val="0"/>
          <w:bCs/>
          <w:szCs w:val="24"/>
        </w:rPr>
      </w:pPr>
      <w:r>
        <w:rPr>
          <w:rFonts w:hint="eastAsia" w:hAnsi="宋体" w:cs="宋体"/>
          <w:b w:val="0"/>
          <w:bCs/>
          <w:szCs w:val="24"/>
        </w:rPr>
        <w:t xml:space="preserve">4.1 投标人应自行承担所有与参加投标有关的费用，无论投标过程中的做法和结果如何，采购代理机构在任何情况下均无义务和责任承担这些费用。</w:t>
      </w:r>
      <w:r/>
    </w:p>
    <w:p>
      <w:pPr>
        <w:ind w:firstLine="480"/>
        <w:spacing w:line="360" w:lineRule="auto"/>
        <w:rPr>
          <w:rFonts w:hint="eastAsia" w:hAnsi="宋体" w:cs="宋体"/>
          <w:b w:val="0"/>
          <w:bCs/>
          <w:szCs w:val="24"/>
        </w:rPr>
      </w:pPr>
      <w:r>
        <w:rPr>
          <w:rFonts w:hint="eastAsia" w:hAnsi="宋体" w:cs="宋体"/>
          <w:b w:val="0"/>
          <w:bCs/>
          <w:szCs w:val="24"/>
        </w:rPr>
        <w:t xml:space="preserve">5、招标文件的约束力</w:t>
      </w:r>
      <w:r/>
    </w:p>
    <w:p>
      <w:pPr>
        <w:ind w:firstLine="480"/>
        <w:spacing w:line="360" w:lineRule="auto"/>
        <w:rPr>
          <w:rFonts w:hint="eastAsia" w:hAnsi="宋体" w:cs="宋体"/>
          <w:b w:val="0"/>
          <w:bCs/>
          <w:szCs w:val="24"/>
        </w:rPr>
      </w:pPr>
      <w:r>
        <w:rPr>
          <w:rFonts w:hint="eastAsia" w:hAnsi="宋体" w:cs="宋体"/>
          <w:b w:val="0"/>
          <w:bCs/>
          <w:szCs w:val="24"/>
        </w:rPr>
        <w:t xml:space="preserve">5.1 投标人一旦参加本项目采购活动，即被认为接受了本招标文件的规定和约束。</w:t>
      </w:r>
      <w:r/>
    </w:p>
    <w:p>
      <w:pPr>
        <w:pStyle w:val="856"/>
        <w:ind w:firstLine="373"/>
        <w:spacing w:before="0" w:after="0" w:line="360" w:lineRule="auto"/>
        <w:rPr>
          <w:rStyle w:val="957"/>
          <w:rFonts w:hint="eastAsia" w:ascii="宋体" w:hAnsi="宋体" w:cs="宋体"/>
          <w:sz w:val="24"/>
          <w:szCs w:val="24"/>
        </w:rPr>
      </w:pPr>
      <w:r/>
      <w:bookmarkStart w:id="87" w:name="_Toc16938525"/>
      <w:r/>
      <w:bookmarkStart w:id="88" w:name="_Toc120614215"/>
      <w:r/>
      <w:bookmarkStart w:id="89" w:name="_Toc513029209"/>
      <w:r/>
      <w:bookmarkStart w:id="90" w:name="_Toc27798"/>
      <w:r/>
      <w:bookmarkStart w:id="91" w:name="_Toc20823281"/>
      <w:r>
        <w:rPr>
          <w:rStyle w:val="957"/>
          <w:rFonts w:hint="eastAsia" w:ascii="宋体" w:hAnsi="宋体" w:cs="宋体"/>
          <w:sz w:val="24"/>
          <w:szCs w:val="24"/>
        </w:rPr>
        <w:t xml:space="preserve">二、</w:t>
      </w:r>
      <w:bookmarkEnd w:id="87"/>
      <w:r/>
      <w:bookmarkEnd w:id="88"/>
      <w:r/>
      <w:bookmarkEnd w:id="89"/>
      <w:r/>
      <w:bookmarkEnd w:id="90"/>
      <w:r/>
      <w:bookmarkEnd w:id="91"/>
      <w:r>
        <w:rPr>
          <w:rStyle w:val="957"/>
          <w:rFonts w:hint="eastAsia" w:ascii="宋体" w:hAnsi="宋体" w:cs="宋体"/>
          <w:sz w:val="24"/>
          <w:szCs w:val="24"/>
        </w:rPr>
        <w:t xml:space="preserve">招标文件</w:t>
      </w:r>
      <w:r/>
    </w:p>
    <w:p>
      <w:pPr>
        <w:ind w:firstLine="480"/>
        <w:spacing w:line="360" w:lineRule="auto"/>
        <w:rPr>
          <w:rFonts w:hint="eastAsia" w:hAnsi="宋体" w:cs="宋体"/>
          <w:b w:val="0"/>
          <w:bCs/>
          <w:szCs w:val="24"/>
        </w:rPr>
      </w:pPr>
      <w:r>
        <w:rPr>
          <w:rFonts w:hint="eastAsia" w:hAnsi="宋体" w:cs="宋体"/>
          <w:b w:val="0"/>
          <w:bCs/>
          <w:szCs w:val="24"/>
        </w:rPr>
        <w:t xml:space="preserve">6、招标文件构成</w:t>
      </w:r>
      <w:r/>
    </w:p>
    <w:p>
      <w:pPr>
        <w:ind w:firstLine="480"/>
        <w:spacing w:line="360" w:lineRule="auto"/>
        <w:rPr>
          <w:rFonts w:hint="eastAsia" w:hAnsi="宋体" w:cs="宋体"/>
          <w:b w:val="0"/>
          <w:bCs/>
          <w:szCs w:val="24"/>
        </w:rPr>
      </w:pPr>
      <w:r>
        <w:rPr>
          <w:rFonts w:hint="eastAsia" w:hAnsi="宋体" w:cs="宋体"/>
          <w:b w:val="0"/>
          <w:bCs/>
          <w:szCs w:val="24"/>
        </w:rPr>
        <w:t xml:space="preserve">6.1 招标文件由以下部分组成：</w:t>
      </w:r>
      <w:r/>
    </w:p>
    <w:p>
      <w:pPr>
        <w:ind w:firstLine="480"/>
        <w:spacing w:line="360" w:lineRule="auto"/>
        <w:rPr>
          <w:rFonts w:hint="eastAsia" w:hAnsi="宋体" w:cs="宋体"/>
          <w:b w:val="0"/>
          <w:bCs/>
          <w:szCs w:val="24"/>
        </w:rPr>
      </w:pPr>
      <w:r>
        <w:rPr>
          <w:rFonts w:hint="eastAsia" w:hAnsi="宋体" w:cs="宋体"/>
          <w:b w:val="0"/>
          <w:bCs/>
          <w:szCs w:val="24"/>
        </w:rPr>
        <w:t xml:space="preserve">（1）招标公告</w:t>
      </w:r>
      <w:r/>
    </w:p>
    <w:p>
      <w:pPr>
        <w:ind w:firstLine="480"/>
        <w:spacing w:line="360" w:lineRule="auto"/>
        <w:rPr>
          <w:rFonts w:hint="eastAsia" w:hAnsi="宋体" w:cs="宋体"/>
          <w:b w:val="0"/>
          <w:bCs/>
          <w:szCs w:val="24"/>
        </w:rPr>
      </w:pPr>
      <w:r>
        <w:rPr>
          <w:rFonts w:hint="eastAsia" w:hAnsi="宋体" w:cs="宋体"/>
          <w:b w:val="0"/>
          <w:bCs/>
          <w:szCs w:val="24"/>
        </w:rPr>
        <w:t xml:space="preserve">（2）投标人须知</w:t>
      </w:r>
      <w:r/>
    </w:p>
    <w:p>
      <w:pPr>
        <w:ind w:firstLine="480"/>
        <w:spacing w:line="360" w:lineRule="auto"/>
        <w:rPr>
          <w:rFonts w:hint="eastAsia" w:hAnsi="宋体" w:cs="宋体"/>
          <w:b w:val="0"/>
          <w:bCs/>
          <w:szCs w:val="24"/>
        </w:rPr>
      </w:pPr>
      <w:r>
        <w:rPr>
          <w:rFonts w:hint="eastAsia" w:hAnsi="宋体" w:cs="宋体"/>
          <w:b w:val="0"/>
          <w:bCs/>
          <w:szCs w:val="24"/>
        </w:rPr>
        <w:t xml:space="preserve">（3）合同文本</w:t>
      </w:r>
      <w:r/>
    </w:p>
    <w:p>
      <w:pPr>
        <w:ind w:firstLine="480"/>
        <w:spacing w:line="360" w:lineRule="auto"/>
        <w:rPr>
          <w:rFonts w:hint="eastAsia" w:hAnsi="宋体" w:cs="宋体"/>
          <w:b w:val="0"/>
          <w:bCs/>
          <w:szCs w:val="24"/>
        </w:rPr>
      </w:pPr>
      <w:r>
        <w:rPr>
          <w:rFonts w:hint="eastAsia" w:hAnsi="宋体" w:cs="宋体"/>
          <w:b w:val="0"/>
          <w:bCs/>
          <w:szCs w:val="24"/>
        </w:rPr>
        <w:t xml:space="preserve">（4）项目需求</w:t>
      </w:r>
      <w:r/>
    </w:p>
    <w:p>
      <w:pPr>
        <w:ind w:firstLine="480"/>
        <w:spacing w:line="360" w:lineRule="auto"/>
        <w:rPr>
          <w:rFonts w:hint="eastAsia" w:hAnsi="宋体" w:cs="宋体"/>
          <w:b w:val="0"/>
          <w:bCs/>
          <w:szCs w:val="24"/>
        </w:rPr>
      </w:pPr>
      <w:r>
        <w:rPr>
          <w:rFonts w:hint="eastAsia" w:hAnsi="宋体" w:cs="宋体"/>
          <w:b w:val="0"/>
          <w:bCs/>
          <w:szCs w:val="24"/>
        </w:rPr>
        <w:t xml:space="preserve">（5）评标方法与评标标准</w:t>
      </w:r>
      <w:r/>
    </w:p>
    <w:p>
      <w:pPr>
        <w:ind w:firstLine="480"/>
        <w:spacing w:line="360" w:lineRule="auto"/>
        <w:rPr>
          <w:rFonts w:hint="eastAsia" w:hAnsi="宋体" w:cs="宋体"/>
          <w:b w:val="0"/>
          <w:bCs/>
          <w:szCs w:val="24"/>
        </w:rPr>
      </w:pPr>
      <w:r>
        <w:rPr>
          <w:rFonts w:hint="eastAsia" w:hAnsi="宋体" w:cs="宋体"/>
          <w:b w:val="0"/>
          <w:bCs/>
          <w:szCs w:val="24"/>
        </w:rPr>
        <w:t xml:space="preserve">（6）投标文件格式</w:t>
      </w:r>
      <w:r/>
    </w:p>
    <w:p>
      <w:pPr>
        <w:ind w:firstLine="480"/>
        <w:spacing w:line="360" w:lineRule="auto"/>
        <w:rPr>
          <w:rFonts w:hint="eastAsia" w:hAnsi="宋体" w:cs="宋体"/>
          <w:b w:val="0"/>
          <w:bCs/>
          <w:szCs w:val="24"/>
        </w:rPr>
      </w:pPr>
      <w:r>
        <w:rPr>
          <w:rFonts w:hint="eastAsia" w:hAnsi="宋体" w:cs="宋体"/>
          <w:b w:val="0"/>
          <w:bCs/>
          <w:szCs w:val="24"/>
        </w:rPr>
        <w:t xml:space="preserve">请仔细检查招标文件是否齐全，如有</w:t>
      </w:r>
      <w:r>
        <w:rPr>
          <w:rFonts w:hint="eastAsia" w:hAnsi="宋体" w:cs="宋体"/>
          <w:b w:val="0"/>
          <w:bCs/>
          <w:szCs w:val="24"/>
        </w:rPr>
        <w:t xml:space="preserve">缺漏请</w:t>
      </w:r>
      <w:r>
        <w:rPr>
          <w:rFonts w:hint="eastAsia" w:hAnsi="宋体" w:cs="宋体"/>
          <w:b w:val="0"/>
          <w:bCs/>
          <w:szCs w:val="24"/>
        </w:rPr>
        <w:t xml:space="preserve">立即与采购代理机构联系解决。</w:t>
      </w:r>
      <w:r/>
    </w:p>
    <w:p>
      <w:pPr>
        <w:ind w:firstLine="480"/>
        <w:spacing w:line="360" w:lineRule="auto"/>
        <w:rPr>
          <w:rFonts w:hint="eastAsia" w:hAnsi="宋体" w:cs="宋体"/>
          <w:b w:val="0"/>
          <w:bCs/>
          <w:szCs w:val="24"/>
        </w:rPr>
      </w:pPr>
      <w:r>
        <w:rPr>
          <w:rFonts w:hint="eastAsia" w:hAnsi="宋体" w:cs="宋体"/>
          <w:b w:val="0"/>
          <w:bCs/>
          <w:szCs w:val="24"/>
        </w:rPr>
        <w:t xml:space="preserve">6.2 投标人应认真阅读招标文件中所有的事项、格式、条款和规范等要求。按招标文件要求和规定编制投标文件，并保证所提供的全部资料的真实性，以使其投标文件对招标文件</w:t>
      </w:r>
      <w:r>
        <w:rPr>
          <w:rFonts w:hint="eastAsia" w:hAnsi="宋体" w:cs="宋体"/>
          <w:b w:val="0"/>
          <w:bCs/>
          <w:szCs w:val="24"/>
        </w:rPr>
        <w:t xml:space="preserve">作出</w:t>
      </w:r>
      <w:r>
        <w:rPr>
          <w:rFonts w:hint="eastAsia" w:hAnsi="宋体" w:cs="宋体"/>
          <w:b w:val="0"/>
          <w:bCs/>
          <w:szCs w:val="24"/>
        </w:rPr>
        <w:t xml:space="preserve">实质性响应，否则其风险由投标人自行承担。</w:t>
      </w:r>
      <w:r/>
    </w:p>
    <w:p>
      <w:pPr>
        <w:ind w:firstLine="480"/>
        <w:spacing w:line="360" w:lineRule="auto"/>
        <w:rPr>
          <w:rFonts w:hint="eastAsia" w:hAnsi="宋体" w:cs="宋体"/>
          <w:b w:val="0"/>
          <w:bCs/>
          <w:szCs w:val="24"/>
        </w:rPr>
      </w:pPr>
      <w:r>
        <w:rPr>
          <w:rFonts w:hint="eastAsia" w:hAnsi="宋体" w:cs="宋体"/>
          <w:b w:val="0"/>
          <w:bCs/>
          <w:szCs w:val="24"/>
        </w:rPr>
        <w:t xml:space="preserve">7、招标文件的澄清</w:t>
      </w:r>
      <w:r/>
    </w:p>
    <w:p>
      <w:pPr>
        <w:ind w:firstLine="480"/>
        <w:spacing w:line="360" w:lineRule="auto"/>
        <w:rPr>
          <w:rFonts w:hint="eastAsia" w:hAnsi="宋体" w:cs="宋体"/>
          <w:b w:val="0"/>
          <w:bCs/>
          <w:szCs w:val="24"/>
        </w:rPr>
      </w:pPr>
      <w:r>
        <w:rPr>
          <w:rFonts w:hint="eastAsia" w:hAnsi="宋体" w:cs="宋体"/>
          <w:b w:val="0"/>
          <w:bCs/>
          <w:szCs w:val="24"/>
        </w:rPr>
        <w:t xml:space="preserve">7.1 任何要求对招标文件进行澄清的投标人，应在投标截止期十日前按招标公告中的通讯地址，以书面形式通知采购代理机构。</w:t>
      </w:r>
      <w:r/>
    </w:p>
    <w:p>
      <w:pPr>
        <w:ind w:firstLine="480"/>
        <w:spacing w:line="360" w:lineRule="auto"/>
        <w:rPr>
          <w:rFonts w:hint="eastAsia" w:hAnsi="宋体" w:cs="宋体"/>
          <w:b w:val="0"/>
          <w:bCs/>
          <w:szCs w:val="24"/>
        </w:rPr>
      </w:pPr>
      <w:r>
        <w:rPr>
          <w:rFonts w:hint="eastAsia" w:hAnsi="宋体" w:cs="宋体"/>
          <w:b w:val="0"/>
          <w:bCs/>
          <w:szCs w:val="24"/>
        </w:rPr>
        <w:t xml:space="preserve">8、招标文件的修改</w:t>
      </w:r>
      <w:r/>
    </w:p>
    <w:p>
      <w:pPr>
        <w:ind w:firstLine="480"/>
        <w:spacing w:line="360" w:lineRule="auto"/>
        <w:rPr>
          <w:rFonts w:hint="eastAsia" w:hAnsi="宋体" w:cs="宋体"/>
          <w:b w:val="0"/>
          <w:bCs/>
          <w:szCs w:val="24"/>
        </w:rPr>
      </w:pPr>
      <w:r>
        <w:rPr>
          <w:rFonts w:hint="eastAsia" w:hAnsi="宋体" w:cs="宋体"/>
          <w:b w:val="0"/>
          <w:bCs/>
          <w:szCs w:val="24"/>
        </w:rPr>
        <w:t xml:space="preserve">8.1 在投标截止时间前，采购代理机构可以对招标文件进行修改。</w:t>
      </w:r>
      <w:r/>
    </w:p>
    <w:p>
      <w:pPr>
        <w:ind w:firstLine="480"/>
        <w:spacing w:line="360" w:lineRule="auto"/>
        <w:rPr>
          <w:rFonts w:hint="eastAsia" w:hAnsi="宋体" w:cs="宋体"/>
          <w:b w:val="0"/>
          <w:bCs/>
          <w:szCs w:val="24"/>
        </w:rPr>
      </w:pPr>
      <w:r>
        <w:rPr>
          <w:rFonts w:hint="eastAsia" w:hAnsi="宋体" w:cs="宋体"/>
          <w:b w:val="0"/>
          <w:bCs/>
          <w:szCs w:val="24"/>
        </w:rPr>
        <w:t xml:space="preserve">8.2 采购代理机构有权按照法定的要求推迟投标截止日期和开标日期。</w:t>
      </w:r>
      <w:r/>
    </w:p>
    <w:p>
      <w:pPr>
        <w:ind w:firstLine="480"/>
        <w:spacing w:line="360" w:lineRule="auto"/>
        <w:rPr>
          <w:rFonts w:hint="eastAsia" w:hAnsi="宋体" w:cs="宋体"/>
          <w:b w:val="0"/>
          <w:bCs/>
          <w:szCs w:val="24"/>
        </w:rPr>
      </w:pPr>
      <w:r>
        <w:rPr>
          <w:rFonts w:hint="eastAsia" w:hAnsi="宋体" w:cs="宋体"/>
          <w:b w:val="0"/>
          <w:bCs/>
          <w:szCs w:val="24"/>
        </w:rPr>
        <w:t xml:space="preserve">8.3 招标文件的修改将在中国政府采购网、江苏政府采购网公布，补充文件将作为招标文件的组成部分，并对投标人具有约束力。</w:t>
      </w:r>
      <w:r/>
    </w:p>
    <w:p>
      <w:pPr>
        <w:pStyle w:val="856"/>
        <w:ind w:firstLine="412"/>
        <w:spacing w:before="0" w:after="0" w:line="360" w:lineRule="auto"/>
        <w:rPr>
          <w:rStyle w:val="957"/>
          <w:rFonts w:hint="eastAsia" w:ascii="宋体" w:hAnsi="宋体" w:cs="宋体"/>
          <w:sz w:val="24"/>
          <w:szCs w:val="24"/>
        </w:rPr>
      </w:pPr>
      <w:r/>
      <w:bookmarkStart w:id="92" w:name="_Toc462564072"/>
      <w:r/>
      <w:bookmarkStart w:id="93" w:name="_Toc20823285"/>
      <w:r/>
      <w:bookmarkStart w:id="94" w:name="_Toc22457"/>
      <w:r/>
      <w:bookmarkStart w:id="95" w:name="_Toc513029213"/>
      <w:r/>
      <w:bookmarkStart w:id="96" w:name="_Toc120614216"/>
      <w:r/>
      <w:bookmarkStart w:id="97" w:name="_Toc16938529"/>
      <w:r>
        <w:rPr>
          <w:rStyle w:val="957"/>
          <w:rFonts w:hint="eastAsia" w:ascii="宋体" w:hAnsi="宋体" w:cs="宋体"/>
          <w:sz w:val="24"/>
          <w:szCs w:val="24"/>
        </w:rPr>
        <w:t xml:space="preserve">三、投标文件的编制</w:t>
      </w:r>
      <w:bookmarkEnd w:id="92"/>
      <w:r/>
      <w:bookmarkEnd w:id="93"/>
      <w:r/>
      <w:bookmarkEnd w:id="94"/>
      <w:r/>
      <w:bookmarkEnd w:id="95"/>
      <w:r/>
      <w:bookmarkEnd w:id="96"/>
      <w:r/>
      <w:bookmarkEnd w:id="97"/>
      <w:r/>
      <w:r/>
    </w:p>
    <w:p>
      <w:pPr>
        <w:ind w:firstLine="480"/>
        <w:spacing w:line="360" w:lineRule="auto"/>
        <w:rPr>
          <w:rFonts w:hint="eastAsia" w:hAnsi="宋体" w:cs="宋体"/>
          <w:b w:val="0"/>
          <w:bCs/>
          <w:szCs w:val="24"/>
        </w:rPr>
      </w:pPr>
      <w:r>
        <w:rPr>
          <w:rFonts w:hint="eastAsia" w:hAnsi="宋体" w:cs="宋体"/>
          <w:b w:val="0"/>
          <w:bCs/>
          <w:szCs w:val="24"/>
        </w:rPr>
        <w:t xml:space="preserve">9、投标文件的语言及度量衡单位</w:t>
      </w:r>
      <w:r/>
    </w:p>
    <w:p>
      <w:pPr>
        <w:ind w:firstLine="480"/>
        <w:spacing w:line="360" w:lineRule="auto"/>
        <w:rPr>
          <w:rFonts w:hint="eastAsia" w:hAnsi="宋体" w:cs="宋体"/>
          <w:b w:val="0"/>
          <w:bCs/>
          <w:szCs w:val="24"/>
        </w:rPr>
      </w:pPr>
      <w:r>
        <w:rPr>
          <w:rFonts w:hint="eastAsia" w:hAnsi="宋体" w:cs="宋体"/>
          <w:b w:val="0"/>
          <w:bCs/>
          <w:szCs w:val="24"/>
        </w:rPr>
        <w:t xml:space="preserve">9.1 投标人提交的投标文件以及投标人与采购代理机构就有关投标的所有来往通知、函件和文件均应使用简体中文。</w:t>
      </w:r>
      <w:r/>
    </w:p>
    <w:p>
      <w:pPr>
        <w:ind w:firstLine="480"/>
        <w:spacing w:line="360" w:lineRule="auto"/>
        <w:rPr>
          <w:rFonts w:hint="eastAsia" w:hAnsi="宋体" w:cs="宋体"/>
          <w:b w:val="0"/>
          <w:bCs/>
          <w:szCs w:val="24"/>
        </w:rPr>
      </w:pPr>
      <w:r>
        <w:rPr>
          <w:rFonts w:hint="eastAsia" w:hAnsi="宋体" w:cs="宋体"/>
          <w:b w:val="0"/>
          <w:bCs/>
          <w:szCs w:val="24"/>
        </w:rPr>
        <w:t xml:space="preserve">9.2 除技术性能另有规定外，投标文件所使用的度量衡单位，均须采用国家法定计量单位。</w:t>
      </w:r>
      <w:r/>
    </w:p>
    <w:p>
      <w:pPr>
        <w:ind w:firstLine="480"/>
        <w:spacing w:line="360" w:lineRule="auto"/>
        <w:rPr>
          <w:rFonts w:hint="eastAsia" w:hAnsi="宋体" w:cs="宋体"/>
          <w:b w:val="0"/>
          <w:bCs/>
          <w:szCs w:val="24"/>
        </w:rPr>
      </w:pPr>
      <w:r>
        <w:rPr>
          <w:rFonts w:hint="eastAsia" w:hAnsi="宋体" w:cs="宋体"/>
          <w:b w:val="0"/>
          <w:bCs/>
          <w:szCs w:val="24"/>
        </w:rPr>
        <w:t xml:space="preserve">10、投标文件构成</w:t>
      </w:r>
      <w:r/>
    </w:p>
    <w:p>
      <w:pPr>
        <w:ind w:firstLine="480"/>
        <w:spacing w:line="360" w:lineRule="auto"/>
        <w:rPr>
          <w:rFonts w:hint="eastAsia" w:hAnsi="宋体" w:cs="宋体"/>
          <w:b w:val="0"/>
          <w:bCs/>
          <w:szCs w:val="24"/>
        </w:rPr>
      </w:pPr>
      <w:r>
        <w:rPr>
          <w:rFonts w:hint="eastAsia" w:hAnsi="宋体" w:cs="宋体"/>
          <w:b w:val="0"/>
          <w:bCs/>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int="eastAsia" w:hAnsi="宋体" w:cs="宋体"/>
          <w:b w:val="0"/>
          <w:bCs/>
          <w:szCs w:val="24"/>
        </w:rPr>
      </w:pPr>
      <w:r>
        <w:rPr>
          <w:rFonts w:hint="eastAsia" w:hAnsi="宋体" w:cs="宋体"/>
          <w:b w:val="0"/>
          <w:bCs/>
          <w:szCs w:val="24"/>
        </w:rPr>
        <w:t xml:space="preserve">10.2 如标书制作工具中格式和内容与“中国政府采购网”、“江苏政府采购网”发布的招标文件不一致，请以中国政府采购网</w:t>
      </w:r>
      <w:r>
        <w:rPr>
          <w:rFonts w:hint="eastAsia" w:hAnsi="宋体" w:cs="宋体"/>
          <w:b w:val="0"/>
          <w:bCs/>
          <w:szCs w:val="24"/>
        </w:rPr>
        <w:t xml:space="preserve">”</w:t>
      </w:r>
      <w:r>
        <w:rPr>
          <w:rFonts w:hint="eastAsia" w:hAnsi="宋体" w:cs="宋体"/>
          <w:b w:val="0"/>
          <w:bCs/>
          <w:szCs w:val="24"/>
        </w:rPr>
        <w:t xml:space="preserve">、“江苏政府采购网”、发布的招标文件为准。</w:t>
      </w:r>
      <w:r/>
    </w:p>
    <w:p>
      <w:pPr>
        <w:ind w:firstLine="480"/>
        <w:spacing w:line="360" w:lineRule="auto"/>
        <w:rPr>
          <w:rFonts w:hint="eastAsia" w:hAnsi="宋体" w:cs="宋体"/>
          <w:b w:val="0"/>
          <w:bCs/>
          <w:szCs w:val="24"/>
        </w:rPr>
      </w:pPr>
      <w:r>
        <w:rPr>
          <w:rFonts w:hint="eastAsia" w:hAnsi="宋体" w:cs="宋体"/>
          <w:b w:val="0"/>
          <w:bCs/>
          <w:szCs w:val="24"/>
        </w:rPr>
        <w:t xml:space="preserve">11、证明投标人及投标标的符合招标文件规定的文件</w:t>
      </w:r>
      <w:r/>
    </w:p>
    <w:p>
      <w:pPr>
        <w:ind w:firstLine="480"/>
        <w:spacing w:line="360" w:lineRule="auto"/>
        <w:rPr>
          <w:rFonts w:hint="eastAsia" w:hAnsi="宋体" w:cs="宋体"/>
          <w:b w:val="0"/>
          <w:bCs/>
          <w:szCs w:val="24"/>
        </w:rPr>
      </w:pPr>
      <w:r>
        <w:rPr>
          <w:rFonts w:hint="eastAsia" w:hAnsi="宋体" w:cs="宋体"/>
          <w:b w:val="0"/>
          <w:bCs/>
          <w:szCs w:val="24"/>
        </w:rPr>
        <w:t xml:space="preserve">11.1 投标人应按照招标文件要求提交证明文件，证明其及投标标的符合招标文件规定。</w:t>
      </w:r>
      <w:r/>
    </w:p>
    <w:p>
      <w:pPr>
        <w:ind w:firstLine="480"/>
        <w:spacing w:line="360" w:lineRule="auto"/>
        <w:rPr>
          <w:rFonts w:hint="eastAsia" w:hAnsi="宋体" w:cs="宋体"/>
          <w:b w:val="0"/>
          <w:bCs/>
          <w:szCs w:val="24"/>
        </w:rPr>
      </w:pPr>
      <w:r>
        <w:rPr>
          <w:rFonts w:hint="eastAsia" w:hAnsi="宋体" w:cs="宋体"/>
          <w:b w:val="0"/>
          <w:bCs/>
          <w:szCs w:val="24"/>
        </w:rPr>
        <w:t xml:space="preserve">11.2招标文件对证明文件无明确形式要求的，证明文件可以以文字资料、图纸和数据等形式提交。</w:t>
      </w:r>
      <w:r/>
    </w:p>
    <w:p>
      <w:pPr>
        <w:ind w:firstLine="480"/>
        <w:spacing w:line="360" w:lineRule="auto"/>
        <w:rPr>
          <w:rFonts w:hint="eastAsia" w:hAnsi="宋体" w:cs="宋体"/>
          <w:b w:val="0"/>
          <w:bCs/>
          <w:szCs w:val="24"/>
        </w:rPr>
      </w:pPr>
      <w:r>
        <w:rPr>
          <w:rFonts w:hint="eastAsia" w:hAnsi="宋体" w:cs="宋体"/>
          <w:b w:val="0"/>
          <w:bCs/>
          <w:szCs w:val="24"/>
        </w:rPr>
        <w:t xml:space="preserve">12、投标分项报价表</w:t>
      </w:r>
      <w:r/>
    </w:p>
    <w:p>
      <w:pPr>
        <w:ind w:firstLine="480"/>
        <w:spacing w:line="360" w:lineRule="auto"/>
        <w:rPr>
          <w:rFonts w:hint="eastAsia" w:hAnsi="宋体" w:cs="宋体"/>
          <w:b w:val="0"/>
          <w:bCs/>
          <w:szCs w:val="24"/>
        </w:rPr>
      </w:pPr>
      <w:r>
        <w:rPr>
          <w:rFonts w:hint="eastAsia" w:hAnsi="宋体" w:cs="宋体"/>
          <w:b w:val="0"/>
          <w:bCs/>
          <w:szCs w:val="24"/>
        </w:rPr>
        <w:t xml:space="preserve">12.1 投标人应按照招标文件规定格式填报投标分项报价表。</w:t>
      </w:r>
      <w:r/>
    </w:p>
    <w:p>
      <w:pPr>
        <w:ind w:firstLine="480"/>
        <w:spacing w:line="360" w:lineRule="auto"/>
        <w:rPr>
          <w:rFonts w:hint="eastAsia" w:hAnsi="宋体" w:cs="宋体"/>
          <w:b w:val="0"/>
          <w:bCs/>
          <w:szCs w:val="24"/>
        </w:rPr>
      </w:pPr>
      <w:r>
        <w:rPr>
          <w:rFonts w:hint="eastAsia" w:hAnsi="宋体" w:cs="宋体"/>
          <w:b w:val="0"/>
          <w:bCs/>
          <w:szCs w:val="24"/>
        </w:rPr>
        <w:t xml:space="preserve">12.2投标货币。投标文件中的单价和总价无特殊规定的采用人民币报价，以元为单位标注。招标文件中另有规定的按规定执行。</w:t>
      </w:r>
      <w:r/>
    </w:p>
    <w:p>
      <w:pPr>
        <w:ind w:firstLine="480"/>
        <w:spacing w:line="360" w:lineRule="auto"/>
        <w:rPr>
          <w:rFonts w:hint="eastAsia" w:hAnsi="宋体" w:cs="宋体"/>
          <w:b w:val="0"/>
          <w:bCs/>
          <w:szCs w:val="24"/>
        </w:rPr>
      </w:pPr>
      <w:r>
        <w:rPr>
          <w:rFonts w:hint="eastAsia" w:hAnsi="宋体" w:cs="宋体"/>
          <w:b w:val="0"/>
          <w:bCs/>
          <w:szCs w:val="24"/>
        </w:rPr>
        <w:t xml:space="preserve">13、技术要求响应及偏离表、商务要求响应及偏离表</w:t>
      </w:r>
      <w:r/>
    </w:p>
    <w:p>
      <w:pPr>
        <w:ind w:firstLine="480"/>
        <w:spacing w:line="360" w:lineRule="auto"/>
        <w:rPr>
          <w:rFonts w:hint="eastAsia" w:hAnsi="宋体" w:cs="宋体"/>
          <w:b w:val="0"/>
          <w:bCs/>
          <w:szCs w:val="24"/>
        </w:rPr>
      </w:pPr>
      <w:r>
        <w:rPr>
          <w:rFonts w:hint="eastAsia" w:hAnsi="宋体" w:cs="宋体"/>
          <w:b w:val="0"/>
          <w:bCs/>
          <w:szCs w:val="24"/>
        </w:rPr>
        <w:t xml:space="preserve">13.1 投标人需对招标文件中的技术要求与商务要求逐项</w:t>
      </w:r>
      <w:r>
        <w:rPr>
          <w:rFonts w:hint="eastAsia" w:hAnsi="宋体" w:cs="宋体"/>
          <w:b w:val="0"/>
          <w:bCs/>
          <w:szCs w:val="24"/>
        </w:rPr>
        <w:t xml:space="preserve">作出</w:t>
      </w:r>
      <w:r>
        <w:rPr>
          <w:rFonts w:hint="eastAsia" w:hAnsi="宋体" w:cs="宋体"/>
          <w:b w:val="0"/>
          <w:bCs/>
          <w:szCs w:val="24"/>
        </w:rPr>
        <w:t xml:space="preserve">响应或偏离，并说明原因。</w:t>
      </w:r>
      <w:r/>
    </w:p>
    <w:p>
      <w:pPr>
        <w:ind w:firstLine="480"/>
        <w:spacing w:line="360" w:lineRule="auto"/>
        <w:rPr>
          <w:rFonts w:hint="eastAsia" w:hAnsi="宋体" w:cs="宋体"/>
          <w:b w:val="0"/>
          <w:bCs/>
          <w:szCs w:val="24"/>
        </w:rPr>
      </w:pPr>
      <w:r>
        <w:rPr>
          <w:rFonts w:hint="eastAsia" w:hAnsi="宋体" w:cs="宋体"/>
          <w:b w:val="0"/>
          <w:bCs/>
          <w:szCs w:val="24"/>
        </w:rPr>
        <w:t xml:space="preserve">13.2 投标人可在投标文件中提供认为需要的其他技术文件或说明。</w:t>
      </w:r>
      <w:r/>
    </w:p>
    <w:p>
      <w:pPr>
        <w:ind w:firstLine="480"/>
        <w:spacing w:line="360" w:lineRule="auto"/>
        <w:rPr>
          <w:rFonts w:hint="eastAsia" w:hAnsi="宋体" w:cs="宋体"/>
          <w:b w:val="0"/>
          <w:bCs/>
          <w:szCs w:val="24"/>
        </w:rPr>
      </w:pPr>
      <w:r>
        <w:rPr>
          <w:rFonts w:hint="eastAsia" w:hAnsi="宋体" w:cs="宋体"/>
          <w:b w:val="0"/>
          <w:bCs/>
          <w:szCs w:val="24"/>
        </w:rPr>
        <w:t xml:space="preserve">14、服务承诺、培训计划、人员安排及其他</w:t>
      </w:r>
      <w:r/>
    </w:p>
    <w:p>
      <w:pPr>
        <w:ind w:firstLine="480"/>
        <w:spacing w:line="360" w:lineRule="auto"/>
        <w:rPr>
          <w:rFonts w:hint="eastAsia" w:hAnsi="宋体" w:cs="宋体"/>
          <w:b w:val="0"/>
          <w:bCs/>
          <w:szCs w:val="24"/>
        </w:rPr>
      </w:pPr>
      <w:r>
        <w:rPr>
          <w:rFonts w:hint="eastAsia" w:hAnsi="宋体" w:cs="宋体"/>
          <w:b w:val="0"/>
          <w:bCs/>
          <w:szCs w:val="24"/>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hint="eastAsia" w:hAnsi="宋体" w:cs="宋体"/>
          <w:b w:val="0"/>
          <w:bCs/>
          <w:szCs w:val="24"/>
        </w:rPr>
      </w:pPr>
      <w:r>
        <w:rPr>
          <w:rFonts w:hint="eastAsia" w:hAnsi="宋体" w:cs="宋体"/>
          <w:b w:val="0"/>
          <w:bCs/>
          <w:szCs w:val="24"/>
        </w:rPr>
        <w:t xml:space="preserve">14.2 投标人需根据招标文件要求提供培训计划。</w:t>
      </w:r>
      <w:r/>
    </w:p>
    <w:p>
      <w:pPr>
        <w:ind w:firstLine="480"/>
        <w:spacing w:line="360" w:lineRule="auto"/>
        <w:rPr>
          <w:rFonts w:hint="eastAsia" w:hAnsi="宋体" w:cs="宋体"/>
          <w:b w:val="0"/>
          <w:bCs/>
          <w:szCs w:val="24"/>
        </w:rPr>
      </w:pPr>
      <w:r>
        <w:rPr>
          <w:rFonts w:hint="eastAsia" w:hAnsi="宋体" w:cs="宋体"/>
          <w:b w:val="0"/>
          <w:bCs/>
          <w:szCs w:val="24"/>
        </w:rPr>
        <w:t xml:space="preserve">14.3 投标人需根据招标文件要求提供所投标的</w:t>
      </w:r>
      <w:r>
        <w:rPr>
          <w:rFonts w:hint="eastAsia" w:hAnsi="宋体" w:cs="宋体"/>
          <w:b w:val="0"/>
          <w:bCs/>
          <w:szCs w:val="24"/>
        </w:rPr>
        <w:t xml:space="preserve">的</w:t>
      </w:r>
      <w:r>
        <w:rPr>
          <w:rFonts w:hint="eastAsia" w:hAnsi="宋体" w:cs="宋体"/>
          <w:b w:val="0"/>
          <w:bCs/>
          <w:szCs w:val="24"/>
        </w:rPr>
        <w:t xml:space="preserve">主要组成部分、功能设计、实现思路及关键技术等。</w:t>
      </w:r>
      <w:r/>
    </w:p>
    <w:p>
      <w:pPr>
        <w:ind w:firstLine="480"/>
        <w:spacing w:line="360" w:lineRule="auto"/>
        <w:rPr>
          <w:rFonts w:hint="eastAsia" w:hAnsi="宋体" w:cs="宋体"/>
          <w:b w:val="0"/>
          <w:bCs/>
          <w:szCs w:val="24"/>
        </w:rPr>
      </w:pPr>
      <w:r>
        <w:rPr>
          <w:rFonts w:hint="eastAsia" w:hAnsi="宋体" w:cs="宋体"/>
          <w:b w:val="0"/>
          <w:bCs/>
          <w:szCs w:val="24"/>
        </w:rPr>
        <w:t xml:space="preserve">15、投标函和开标一览表</w:t>
      </w:r>
      <w:r/>
    </w:p>
    <w:p>
      <w:pPr>
        <w:ind w:firstLine="480"/>
        <w:spacing w:line="360" w:lineRule="auto"/>
        <w:rPr>
          <w:rFonts w:hint="eastAsia" w:hAnsi="宋体" w:cs="宋体"/>
          <w:b w:val="0"/>
          <w:bCs/>
          <w:szCs w:val="24"/>
        </w:rPr>
      </w:pPr>
      <w:r>
        <w:rPr>
          <w:rFonts w:hint="eastAsia" w:hAnsi="宋体" w:cs="宋体"/>
          <w:b w:val="0"/>
          <w:bCs/>
          <w:szCs w:val="24"/>
        </w:rPr>
        <w:t xml:space="preserve">15.1 投标人应按照招标文件中提供的格式完整、正确填写投标函、开标一览表。</w:t>
      </w:r>
      <w:r/>
    </w:p>
    <w:p>
      <w:pPr>
        <w:ind w:firstLine="480"/>
        <w:spacing w:line="360" w:lineRule="auto"/>
        <w:rPr>
          <w:rFonts w:hint="eastAsia" w:hAnsi="宋体" w:cs="宋体"/>
          <w:b w:val="0"/>
          <w:bCs/>
          <w:szCs w:val="24"/>
        </w:rPr>
      </w:pPr>
      <w:r>
        <w:rPr>
          <w:rFonts w:hint="eastAsia" w:hAnsi="宋体" w:cs="宋体"/>
          <w:b w:val="0"/>
          <w:bCs/>
          <w:szCs w:val="24"/>
        </w:rPr>
        <w:t xml:space="preserve">15.2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int="eastAsia" w:hAnsi="宋体" w:cs="宋体"/>
          <w:b w:val="0"/>
          <w:bCs/>
          <w:szCs w:val="24"/>
        </w:rPr>
      </w:pPr>
      <w:r>
        <w:rPr>
          <w:rFonts w:hint="eastAsia" w:hAnsi="宋体" w:cs="宋体"/>
          <w:b w:val="0"/>
          <w:bCs/>
          <w:szCs w:val="24"/>
        </w:rPr>
        <w:t xml:space="preserve">16、投标有效期</w:t>
      </w:r>
      <w:r/>
    </w:p>
    <w:p>
      <w:pPr>
        <w:ind w:firstLine="480"/>
        <w:spacing w:line="360" w:lineRule="auto"/>
        <w:rPr>
          <w:rFonts w:hint="eastAsia" w:hAnsi="宋体" w:cs="宋体"/>
          <w:b w:val="0"/>
          <w:bCs/>
          <w:szCs w:val="24"/>
        </w:rPr>
      </w:pPr>
      <w:r>
        <w:rPr>
          <w:rFonts w:hint="eastAsia" w:hAnsi="宋体" w:cs="宋体"/>
          <w:b w:val="0"/>
          <w:bCs/>
          <w:szCs w:val="24"/>
        </w:rPr>
        <w:t xml:space="preserve">16.1投标有效期为采购代理机构规定的开标之日后九十（90）天。投标有效期比规定短的将被视为未实质性响应招标文件而予以拒绝。</w:t>
      </w:r>
      <w:r/>
    </w:p>
    <w:p>
      <w:pPr>
        <w:ind w:firstLine="480"/>
        <w:spacing w:line="360" w:lineRule="auto"/>
        <w:rPr>
          <w:rFonts w:hint="eastAsia" w:hAnsi="宋体" w:cs="宋体"/>
          <w:b w:val="0"/>
          <w:bCs/>
          <w:szCs w:val="24"/>
        </w:rPr>
      </w:pPr>
      <w:r>
        <w:rPr>
          <w:rFonts w:hint="eastAsia" w:hAnsi="宋体" w:cs="宋体"/>
          <w:b w:val="0"/>
          <w:bCs/>
          <w:szCs w:val="24"/>
        </w:rPr>
        <w:t xml:space="preserve">17、投标有效期的延长</w:t>
      </w:r>
      <w:r/>
    </w:p>
    <w:p>
      <w:pPr>
        <w:ind w:firstLine="480"/>
        <w:spacing w:line="360" w:lineRule="auto"/>
        <w:rPr>
          <w:rFonts w:hint="eastAsia" w:hAnsi="宋体" w:cs="宋体"/>
          <w:b w:val="0"/>
          <w:bCs/>
          <w:szCs w:val="24"/>
        </w:rPr>
      </w:pPr>
      <w:r>
        <w:rPr>
          <w:rFonts w:hint="eastAsia" w:hAnsi="宋体" w:cs="宋体"/>
          <w:b w:val="0"/>
          <w:bCs/>
          <w:szCs w:val="24"/>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56"/>
        <w:ind w:firstLine="373"/>
        <w:spacing w:before="0" w:after="0" w:line="360" w:lineRule="auto"/>
        <w:rPr>
          <w:rStyle w:val="957"/>
          <w:rFonts w:hint="eastAsia" w:ascii="宋体" w:hAnsi="宋体" w:cs="宋体"/>
          <w:sz w:val="24"/>
          <w:szCs w:val="24"/>
        </w:rPr>
      </w:pPr>
      <w:r/>
      <w:bookmarkStart w:id="98" w:name="_Toc20823296"/>
      <w:r/>
      <w:bookmarkStart w:id="99" w:name="_Toc22743"/>
      <w:r/>
      <w:bookmarkStart w:id="100" w:name="_Toc120614217"/>
      <w:r/>
      <w:bookmarkStart w:id="101" w:name="_Toc513029224"/>
      <w:r/>
      <w:bookmarkStart w:id="102" w:name="_Toc16938540"/>
      <w:r>
        <w:rPr>
          <w:rStyle w:val="957"/>
          <w:rFonts w:hint="eastAsia" w:ascii="宋体" w:hAnsi="宋体" w:cs="宋体"/>
          <w:sz w:val="24"/>
          <w:szCs w:val="24"/>
        </w:rPr>
        <w:t xml:space="preserve">四、投标文件的递交</w:t>
      </w:r>
      <w:bookmarkEnd w:id="98"/>
      <w:r/>
      <w:bookmarkEnd w:id="99"/>
      <w:r/>
      <w:bookmarkEnd w:id="100"/>
      <w:r/>
      <w:bookmarkEnd w:id="101"/>
      <w:r/>
      <w:bookmarkEnd w:id="102"/>
      <w:r/>
      <w:r/>
    </w:p>
    <w:p>
      <w:pPr>
        <w:ind w:firstLine="480"/>
        <w:spacing w:line="360" w:lineRule="auto"/>
        <w:rPr>
          <w:rFonts w:hint="eastAsia" w:hAnsi="宋体" w:cs="宋体"/>
          <w:b w:val="0"/>
          <w:bCs/>
          <w:szCs w:val="24"/>
        </w:rPr>
      </w:pPr>
      <w:r>
        <w:rPr>
          <w:rFonts w:hint="eastAsia" w:hAnsi="宋体" w:cs="宋体"/>
          <w:b w:val="0"/>
          <w:bCs/>
          <w:szCs w:val="24"/>
        </w:rPr>
        <w:t xml:space="preserve">18、电子投标文件的递交</w:t>
      </w:r>
      <w:r/>
    </w:p>
    <w:p>
      <w:pPr>
        <w:ind w:firstLine="480"/>
        <w:spacing w:line="360" w:lineRule="auto"/>
        <w:rPr>
          <w:rFonts w:hint="eastAsia" w:hAnsi="宋体" w:cs="宋体"/>
          <w:b w:val="0"/>
          <w:bCs/>
          <w:szCs w:val="24"/>
        </w:rPr>
      </w:pPr>
      <w:r>
        <w:rPr>
          <w:rFonts w:hint="eastAsia" w:hAnsi="宋体" w:cs="宋体"/>
          <w:b w:val="0"/>
          <w:bCs/>
          <w:szCs w:val="24"/>
        </w:rPr>
        <w:t xml:space="preserve">18.1投标人应当按照《操作手册》规定，在投标截止时间</w:t>
      </w:r>
      <w:r>
        <w:rPr>
          <w:rFonts w:hint="eastAsia" w:hAnsi="宋体" w:cs="宋体"/>
          <w:b w:val="0"/>
          <w:bCs/>
          <w:szCs w:val="24"/>
        </w:rPr>
        <w:t xml:space="preserve">前制作</w:t>
      </w:r>
      <w:r>
        <w:rPr>
          <w:rFonts w:hint="eastAsia" w:hAnsi="宋体" w:cs="宋体"/>
          <w:b w:val="0"/>
          <w:bCs/>
          <w:szCs w:val="24"/>
        </w:rPr>
        <w:t xml:space="preserve">并上传电子</w:t>
      </w:r>
      <w:r>
        <w:rPr>
          <w:rFonts w:hint="eastAsia" w:hAnsi="宋体" w:cs="宋体"/>
          <w:b w:val="0"/>
          <w:bCs/>
          <w:szCs w:val="24"/>
        </w:rPr>
        <w:t xml:space="preserve">投标文件。</w:t>
      </w:r>
      <w:r/>
    </w:p>
    <w:p>
      <w:pPr>
        <w:ind w:firstLine="480"/>
        <w:spacing w:line="360" w:lineRule="auto"/>
        <w:rPr>
          <w:rFonts w:hint="eastAsia" w:hAnsi="宋体" w:cs="宋体"/>
          <w:b w:val="0"/>
          <w:bCs/>
          <w:szCs w:val="24"/>
        </w:rPr>
      </w:pPr>
      <w:r>
        <w:rPr>
          <w:rFonts w:hint="eastAsia" w:hAnsi="宋体" w:cs="宋体"/>
          <w:b w:val="0"/>
          <w:bCs/>
          <w:szCs w:val="24"/>
        </w:rPr>
        <w:t xml:space="preserve">19、投标截止日期</w:t>
      </w:r>
      <w:r/>
    </w:p>
    <w:p>
      <w:pPr>
        <w:ind w:firstLine="480"/>
        <w:spacing w:line="360" w:lineRule="auto"/>
        <w:rPr>
          <w:rFonts w:hint="eastAsia" w:hAnsi="宋体" w:cs="宋体"/>
          <w:b w:val="0"/>
          <w:bCs/>
          <w:szCs w:val="24"/>
        </w:rPr>
      </w:pPr>
      <w:r>
        <w:rPr>
          <w:rFonts w:hint="eastAsia" w:hAnsi="宋体" w:cs="宋体"/>
          <w:b w:val="0"/>
          <w:bCs/>
          <w:szCs w:val="24"/>
        </w:rPr>
        <w:t xml:space="preserve">19.1 投标人上传电子投标文件的时间不得迟于招标公告中规定的投标截止时间。</w:t>
      </w:r>
      <w:r/>
    </w:p>
    <w:p>
      <w:pPr>
        <w:ind w:firstLine="480"/>
        <w:spacing w:line="360" w:lineRule="auto"/>
        <w:rPr>
          <w:rFonts w:hint="eastAsia" w:hAnsi="宋体" w:cs="宋体"/>
          <w:b w:val="0"/>
          <w:bCs/>
          <w:szCs w:val="24"/>
        </w:rPr>
      </w:pPr>
      <w:r>
        <w:rPr>
          <w:rFonts w:hint="eastAsia" w:hAnsi="宋体" w:cs="宋体"/>
          <w:b w:val="0"/>
          <w:bCs/>
          <w:szCs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int="eastAsia" w:hAnsi="宋体" w:cs="宋体"/>
          <w:b w:val="0"/>
          <w:bCs/>
          <w:szCs w:val="24"/>
        </w:rPr>
      </w:pPr>
      <w:r>
        <w:rPr>
          <w:rFonts w:hint="eastAsia" w:hAnsi="宋体" w:cs="宋体"/>
          <w:b w:val="0"/>
          <w:bCs/>
          <w:szCs w:val="24"/>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hint="eastAsia" w:hAnsi="宋体" w:cs="宋体"/>
          <w:b w:val="0"/>
          <w:bCs/>
          <w:szCs w:val="24"/>
        </w:rPr>
      </w:pPr>
      <w:r>
        <w:rPr>
          <w:rFonts w:hint="eastAsia" w:hAnsi="宋体" w:cs="宋体"/>
          <w:b w:val="0"/>
          <w:bCs/>
          <w:szCs w:val="24"/>
        </w:rPr>
        <w:t xml:space="preserve">20、投标文件的拒收</w:t>
      </w:r>
      <w:r/>
    </w:p>
    <w:p>
      <w:pPr>
        <w:ind w:firstLine="480"/>
        <w:spacing w:line="360" w:lineRule="auto"/>
        <w:rPr>
          <w:rFonts w:hint="eastAsia" w:hAnsi="宋体" w:cs="宋体"/>
          <w:b w:val="0"/>
          <w:bCs/>
          <w:szCs w:val="24"/>
        </w:rPr>
      </w:pPr>
      <w:r>
        <w:rPr>
          <w:rFonts w:hint="eastAsia" w:hAnsi="宋体" w:cs="宋体"/>
          <w:b w:val="0"/>
          <w:bCs/>
          <w:szCs w:val="24"/>
        </w:rPr>
        <w:t xml:space="preserve">20.1 苏</w:t>
      </w:r>
      <w:r>
        <w:rPr>
          <w:rFonts w:hint="eastAsia" w:hAnsi="宋体" w:cs="宋体"/>
          <w:b w:val="0"/>
          <w:bCs/>
          <w:szCs w:val="24"/>
        </w:rPr>
        <w:t xml:space="preserve">采云</w:t>
      </w:r>
      <w:r>
        <w:rPr>
          <w:rFonts w:hint="eastAsia" w:hAnsi="宋体" w:cs="宋体"/>
          <w:b w:val="0"/>
          <w:bCs/>
          <w:szCs w:val="24"/>
        </w:rPr>
        <w:t xml:space="preserve">系统将拒绝接收在其规定的投标截止时间后上传的任何投标文件。</w:t>
      </w:r>
      <w:r/>
    </w:p>
    <w:p>
      <w:pPr>
        <w:ind w:firstLine="480"/>
        <w:spacing w:line="360" w:lineRule="auto"/>
        <w:rPr>
          <w:rFonts w:hint="eastAsia" w:hAnsi="宋体" w:cs="宋体"/>
          <w:b w:val="0"/>
          <w:bCs/>
          <w:szCs w:val="24"/>
        </w:rPr>
      </w:pPr>
      <w:r>
        <w:rPr>
          <w:rFonts w:hint="eastAsia" w:hAnsi="宋体" w:cs="宋体"/>
          <w:b w:val="0"/>
          <w:bCs/>
          <w:szCs w:val="24"/>
        </w:rPr>
        <w:t xml:space="preserve">21、投标文件的撤回和修改</w:t>
      </w:r>
      <w:r/>
    </w:p>
    <w:p>
      <w:pPr>
        <w:ind w:firstLine="480"/>
        <w:spacing w:line="360" w:lineRule="auto"/>
        <w:rPr>
          <w:rFonts w:hint="eastAsia" w:hAnsi="宋体" w:cs="宋体"/>
          <w:b w:val="0"/>
          <w:bCs/>
          <w:szCs w:val="24"/>
        </w:rPr>
      </w:pPr>
      <w:r>
        <w:rPr>
          <w:rFonts w:hint="eastAsia" w:hAnsi="宋体" w:cs="宋体"/>
          <w:b w:val="0"/>
          <w:bCs/>
          <w:szCs w:val="24"/>
        </w:rPr>
        <w:t xml:space="preserve">21.1 投标文件的撤回</w:t>
      </w:r>
      <w:r/>
    </w:p>
    <w:p>
      <w:pPr>
        <w:ind w:firstLine="480"/>
        <w:spacing w:line="360" w:lineRule="auto"/>
        <w:rPr>
          <w:rFonts w:hint="eastAsia" w:hAnsi="宋体" w:cs="宋体"/>
          <w:b w:val="0"/>
          <w:bCs/>
          <w:szCs w:val="24"/>
        </w:rPr>
      </w:pPr>
      <w:r>
        <w:rPr>
          <w:rFonts w:hint="eastAsia" w:hAnsi="宋体" w:cs="宋体"/>
          <w:b w:val="0"/>
          <w:bCs/>
          <w:szCs w:val="24"/>
        </w:rPr>
        <w:t xml:space="preserve">21.1.1 电子投标文件的撤回</w:t>
      </w:r>
      <w:r/>
    </w:p>
    <w:p>
      <w:pPr>
        <w:ind w:firstLine="480"/>
        <w:spacing w:line="360" w:lineRule="auto"/>
        <w:rPr>
          <w:rFonts w:hint="eastAsia" w:hAnsi="宋体" w:cs="宋体"/>
          <w:b w:val="0"/>
          <w:bCs/>
          <w:szCs w:val="24"/>
        </w:rPr>
      </w:pPr>
      <w:r>
        <w:rPr>
          <w:rFonts w:hint="eastAsia" w:hAnsi="宋体" w:cs="宋体"/>
          <w:b w:val="0"/>
          <w:bCs/>
          <w:szCs w:val="24"/>
        </w:rPr>
        <w:t xml:space="preserve">投标人可在投标截止时间前，撤回其电子投标文件，具体操作方法见《操作手册》。</w:t>
      </w:r>
      <w:r/>
    </w:p>
    <w:p>
      <w:pPr>
        <w:ind w:firstLine="480"/>
        <w:spacing w:line="360" w:lineRule="auto"/>
        <w:rPr>
          <w:rFonts w:hint="eastAsia" w:hAnsi="宋体" w:cs="宋体"/>
          <w:b w:val="0"/>
          <w:bCs/>
          <w:szCs w:val="24"/>
        </w:rPr>
      </w:pPr>
      <w:r>
        <w:rPr>
          <w:rFonts w:hint="eastAsia" w:hAnsi="宋体" w:cs="宋体"/>
          <w:b w:val="0"/>
          <w:bCs/>
          <w:szCs w:val="24"/>
        </w:rPr>
        <w:t xml:space="preserve">21.1.2 投标人撤回电子投标文件，则认为其不再参与本项目投标活动。</w:t>
      </w:r>
      <w:r/>
    </w:p>
    <w:p>
      <w:pPr>
        <w:ind w:firstLine="480"/>
        <w:spacing w:line="360" w:lineRule="auto"/>
        <w:rPr>
          <w:rFonts w:hint="eastAsia" w:hAnsi="宋体" w:cs="宋体"/>
          <w:b w:val="0"/>
          <w:bCs/>
          <w:szCs w:val="24"/>
        </w:rPr>
      </w:pPr>
      <w:r>
        <w:rPr>
          <w:rFonts w:hint="eastAsia" w:hAnsi="宋体" w:cs="宋体"/>
          <w:b w:val="0"/>
          <w:bCs/>
          <w:szCs w:val="24"/>
        </w:rPr>
        <w:t xml:space="preserve">21.2 投标文件的修改</w:t>
      </w:r>
      <w:r/>
    </w:p>
    <w:p>
      <w:pPr>
        <w:ind w:firstLine="480"/>
        <w:spacing w:line="360" w:lineRule="auto"/>
        <w:rPr>
          <w:rFonts w:hint="eastAsia" w:hAnsi="宋体" w:cs="宋体"/>
          <w:b w:val="0"/>
          <w:bCs/>
          <w:szCs w:val="24"/>
        </w:rPr>
      </w:pPr>
      <w:r>
        <w:rPr>
          <w:rFonts w:hint="eastAsia" w:hAnsi="宋体" w:cs="宋体"/>
          <w:b w:val="0"/>
          <w:bCs/>
          <w:szCs w:val="24"/>
        </w:rPr>
        <w:t xml:space="preserve">21.2.1投标人可在投标截止时间前，对其电子投标文件进行修改，具体操作方法见《操作手册》。</w:t>
      </w:r>
      <w:r/>
    </w:p>
    <w:p>
      <w:pPr>
        <w:ind w:firstLine="480"/>
        <w:spacing w:line="360" w:lineRule="auto"/>
        <w:rPr>
          <w:rFonts w:hint="eastAsia" w:hAnsi="宋体" w:cs="宋体"/>
          <w:b w:val="0"/>
          <w:bCs/>
          <w:szCs w:val="24"/>
        </w:rPr>
      </w:pPr>
      <w:r>
        <w:rPr>
          <w:rFonts w:hint="eastAsia" w:hAnsi="宋体" w:cs="宋体"/>
          <w:b w:val="0"/>
          <w:bCs/>
          <w:szCs w:val="24"/>
        </w:rPr>
        <w:t xml:space="preserve">21.2.2 在投标截止时间之后，投标人不得对其电子投标文件作任何修改。</w:t>
      </w:r>
      <w:r/>
    </w:p>
    <w:p>
      <w:pPr>
        <w:ind w:firstLine="480"/>
        <w:spacing w:line="360" w:lineRule="auto"/>
        <w:rPr>
          <w:rFonts w:hint="eastAsia" w:hAnsi="宋体" w:cs="宋体"/>
          <w:b w:val="0"/>
          <w:bCs/>
          <w:szCs w:val="24"/>
        </w:rPr>
      </w:pPr>
      <w:r>
        <w:rPr>
          <w:rFonts w:hint="eastAsia" w:hAnsi="宋体" w:cs="宋体"/>
          <w:b w:val="0"/>
          <w:bCs/>
          <w:szCs w:val="24"/>
        </w:rPr>
        <w:t xml:space="preserve">21.3 在投标截止时间至招标文件中规定的投标有效期满之间的这段时间内，投标人不得撤回其投标。</w:t>
      </w:r>
      <w:r/>
    </w:p>
    <w:p>
      <w:pPr>
        <w:pStyle w:val="856"/>
        <w:ind w:firstLine="373"/>
        <w:spacing w:before="0" w:after="0" w:line="360" w:lineRule="auto"/>
        <w:rPr>
          <w:rStyle w:val="957"/>
          <w:rFonts w:hint="eastAsia" w:ascii="宋体" w:hAnsi="宋体" w:cs="宋体"/>
          <w:sz w:val="24"/>
          <w:szCs w:val="24"/>
        </w:rPr>
      </w:pPr>
      <w:r/>
      <w:bookmarkStart w:id="103" w:name="_Toc21082"/>
      <w:r/>
      <w:bookmarkStart w:id="104" w:name="_Toc120614218"/>
      <w:r/>
      <w:bookmarkStart w:id="105" w:name="_Toc16938545"/>
      <w:r/>
      <w:bookmarkStart w:id="106" w:name="_Toc513029229"/>
      <w:r/>
      <w:bookmarkStart w:id="107" w:name="_Toc20823301"/>
      <w:r>
        <w:rPr>
          <w:rStyle w:val="957"/>
          <w:rFonts w:hint="eastAsia" w:ascii="宋体" w:hAnsi="宋体" w:cs="宋体"/>
          <w:sz w:val="24"/>
          <w:szCs w:val="24"/>
        </w:rPr>
        <w:t xml:space="preserve">五、开标与评标</w:t>
      </w:r>
      <w:bookmarkEnd w:id="103"/>
      <w:r/>
      <w:bookmarkEnd w:id="104"/>
      <w:r/>
      <w:bookmarkEnd w:id="105"/>
      <w:r/>
      <w:bookmarkEnd w:id="106"/>
      <w:r/>
      <w:bookmarkEnd w:id="107"/>
      <w:r/>
      <w:r/>
    </w:p>
    <w:p>
      <w:pPr>
        <w:ind w:left="7" w:firstLine="473"/>
        <w:spacing w:line="360" w:lineRule="auto"/>
        <w:rPr>
          <w:rFonts w:hint="eastAsia" w:hAnsi="宋体" w:cs="宋体"/>
          <w:b w:val="0"/>
          <w:bCs/>
          <w:szCs w:val="24"/>
        </w:rPr>
      </w:pPr>
      <w:r/>
      <w:bookmarkStart w:id="108" w:name="_Toc513029235"/>
      <w:r/>
      <w:bookmarkStart w:id="109" w:name="_Toc16938551"/>
      <w:r/>
      <w:bookmarkStart w:id="110" w:name="_Toc20823307"/>
      <w:r>
        <w:rPr>
          <w:rFonts w:hint="eastAsia" w:hAnsi="宋体" w:cs="宋体"/>
          <w:b w:val="0"/>
          <w:bCs/>
          <w:szCs w:val="24"/>
        </w:rPr>
        <w:t xml:space="preserve">22、开标</w:t>
      </w:r>
      <w:r/>
    </w:p>
    <w:p>
      <w:pPr>
        <w:ind w:left="7" w:firstLine="473"/>
        <w:spacing w:line="360" w:lineRule="auto"/>
        <w:rPr>
          <w:rFonts w:hint="eastAsia" w:hAnsi="宋体" w:cs="宋体"/>
          <w:b w:val="0"/>
          <w:bCs/>
          <w:szCs w:val="24"/>
        </w:rPr>
      </w:pPr>
      <w:r>
        <w:rPr>
          <w:rFonts w:hint="eastAsia" w:hAnsi="宋体" w:cs="宋体"/>
          <w:b w:val="0"/>
          <w:bCs/>
          <w:szCs w:val="24"/>
        </w:rPr>
        <w:t xml:space="preserve">22.1 采购代理机构将在招标公告中规定的时间和地点组织公开开标。投标人应当按照《操作手册》规定，参加开标活动和在苏</w:t>
      </w:r>
      <w:r>
        <w:rPr>
          <w:rFonts w:hint="eastAsia" w:hAnsi="宋体" w:cs="宋体"/>
          <w:b w:val="0"/>
          <w:bCs/>
          <w:szCs w:val="24"/>
        </w:rPr>
        <w:t xml:space="preserve">采云</w:t>
      </w:r>
      <w:r>
        <w:rPr>
          <w:rFonts w:hint="eastAsia" w:hAnsi="宋体" w:cs="宋体"/>
          <w:b w:val="0"/>
          <w:bCs/>
          <w:szCs w:val="24"/>
        </w:rPr>
        <w:t xml:space="preserve">系统规定的时间内对投</w:t>
      </w:r>
      <w:r>
        <w:rPr>
          <w:rFonts w:hint="eastAsia" w:hAnsi="宋体" w:cs="宋体"/>
          <w:b w:val="0"/>
          <w:bCs/>
          <w:szCs w:val="24"/>
        </w:rPr>
        <w:t xml:space="preserve">标文件进行解密。</w:t>
      </w:r>
      <w:r/>
    </w:p>
    <w:p>
      <w:pPr>
        <w:ind w:left="7" w:firstLine="473"/>
        <w:spacing w:line="360" w:lineRule="auto"/>
        <w:rPr>
          <w:rFonts w:hint="eastAsia" w:hAnsi="宋体" w:cs="宋体"/>
          <w:b w:val="0"/>
          <w:bCs/>
          <w:szCs w:val="24"/>
        </w:rPr>
      </w:pPr>
      <w:r>
        <w:rPr>
          <w:rFonts w:hint="eastAsia" w:hAnsi="宋体" w:cs="宋体"/>
          <w:b w:val="0"/>
          <w:bCs/>
          <w:szCs w:val="24"/>
        </w:rPr>
        <w:t xml:space="preserve">22.2开标仪式由采购代理机构组织。苏</w:t>
      </w:r>
      <w:r>
        <w:rPr>
          <w:rFonts w:hint="eastAsia" w:hAnsi="宋体" w:cs="宋体"/>
          <w:b w:val="0"/>
          <w:bCs/>
          <w:szCs w:val="24"/>
        </w:rPr>
        <w:t xml:space="preserve">采云</w:t>
      </w:r>
      <w:r>
        <w:rPr>
          <w:rFonts w:hint="eastAsia" w:hAnsi="宋体" w:cs="宋体"/>
          <w:b w:val="0"/>
          <w:bCs/>
          <w:szCs w:val="24"/>
        </w:rPr>
        <w:t xml:space="preserve">系统将自动对项目进行开标，并宣布各投标人名称和投标价格。</w:t>
      </w:r>
      <w:r/>
    </w:p>
    <w:p>
      <w:pPr>
        <w:ind w:left="7" w:firstLine="473"/>
        <w:spacing w:line="360" w:lineRule="auto"/>
        <w:rPr>
          <w:rFonts w:hint="eastAsia" w:hAnsi="宋体" w:cs="宋体"/>
          <w:b w:val="0"/>
          <w:bCs/>
          <w:szCs w:val="24"/>
        </w:rPr>
      </w:pPr>
      <w:r>
        <w:rPr>
          <w:rFonts w:hint="eastAsia" w:hAnsi="宋体" w:cs="宋体"/>
          <w:b w:val="0"/>
          <w:bCs/>
          <w:szCs w:val="24"/>
        </w:rPr>
        <w:t xml:space="preserve">22.3投标人在开标过程中涉及到的投标文件解密、开标结果确认等工作，应按照《操作手册》规定执行。</w:t>
      </w:r>
      <w:r/>
    </w:p>
    <w:p>
      <w:pPr>
        <w:ind w:left="7" w:firstLine="473"/>
        <w:spacing w:line="360" w:lineRule="auto"/>
        <w:rPr>
          <w:rFonts w:hint="eastAsia" w:hAnsi="宋体" w:cs="宋体"/>
          <w:b w:val="0"/>
          <w:bCs/>
          <w:szCs w:val="24"/>
        </w:rPr>
      </w:pPr>
      <w:r>
        <w:rPr>
          <w:rFonts w:hint="eastAsia" w:hAnsi="宋体" w:cs="宋体"/>
          <w:b w:val="0"/>
          <w:bCs/>
          <w:szCs w:val="24"/>
        </w:rPr>
        <w:t xml:space="preserve">22.4投标人如果对开标过程和开标记录有疑义，应当根据《操作手册》规定提出，如苏</w:t>
      </w:r>
      <w:r>
        <w:rPr>
          <w:rFonts w:hint="eastAsia" w:hAnsi="宋体" w:cs="宋体"/>
          <w:b w:val="0"/>
          <w:bCs/>
          <w:szCs w:val="24"/>
        </w:rPr>
        <w:t xml:space="preserve">采云</w:t>
      </w:r>
      <w:r>
        <w:rPr>
          <w:rFonts w:hint="eastAsia" w:hAnsi="宋体" w:cs="宋体"/>
          <w:b w:val="0"/>
          <w:bCs/>
          <w:szCs w:val="24"/>
        </w:rPr>
        <w:t xml:space="preserve">系统中《开标记录表》宣布后5分钟内未提出的，视同认可开标结果。</w:t>
      </w:r>
      <w:r/>
    </w:p>
    <w:p>
      <w:pPr>
        <w:ind w:left="7" w:firstLine="473"/>
        <w:spacing w:line="360" w:lineRule="auto"/>
        <w:rPr>
          <w:rFonts w:hint="eastAsia" w:hAnsi="宋体" w:cs="宋体"/>
          <w:b w:val="0"/>
          <w:bCs/>
          <w:szCs w:val="24"/>
        </w:rPr>
      </w:pPr>
      <w:r>
        <w:rPr>
          <w:rFonts w:hint="eastAsia" w:hAnsi="宋体" w:cs="宋体"/>
          <w:b w:val="0"/>
          <w:bCs/>
          <w:szCs w:val="24"/>
        </w:rPr>
        <w:t xml:space="preserve">23、评标委员会</w:t>
      </w:r>
      <w:r/>
    </w:p>
    <w:p>
      <w:pPr>
        <w:ind w:left="7" w:firstLine="473"/>
        <w:spacing w:line="360" w:lineRule="auto"/>
        <w:rPr>
          <w:rFonts w:hint="eastAsia" w:hAnsi="宋体" w:cs="宋体"/>
          <w:b w:val="0"/>
          <w:bCs/>
          <w:szCs w:val="24"/>
        </w:rPr>
      </w:pPr>
      <w:r>
        <w:rPr>
          <w:rFonts w:hint="eastAsia" w:hAnsi="宋体" w:cs="宋体"/>
          <w:b w:val="0"/>
          <w:bCs/>
          <w:szCs w:val="24"/>
        </w:rPr>
        <w:t xml:space="preserve">23.1开标后，采购代理机构将立即组织评标委员会（以下简称评委会）进行评标。</w:t>
      </w:r>
      <w:r/>
    </w:p>
    <w:p>
      <w:pPr>
        <w:ind w:left="7" w:firstLine="473"/>
        <w:spacing w:line="360" w:lineRule="auto"/>
        <w:rPr>
          <w:rFonts w:hint="eastAsia" w:hAnsi="宋体" w:cs="宋体"/>
          <w:b w:val="0"/>
          <w:bCs/>
          <w:szCs w:val="24"/>
        </w:rPr>
      </w:pPr>
      <w:r>
        <w:rPr>
          <w:rFonts w:hint="eastAsia" w:hAnsi="宋体" w:cs="宋体"/>
          <w:b w:val="0"/>
          <w:bCs/>
          <w:szCs w:val="24"/>
        </w:rPr>
        <w:t xml:space="preserve">23.2 评委会由采购人代表和有关技术、经济等方面的专家组成，</w:t>
      </w:r>
      <w:r>
        <w:rPr>
          <w:rFonts w:hint="eastAsia" w:hAnsi="宋体" w:cs="宋体"/>
          <w:b w:val="0"/>
          <w:bCs/>
          <w:szCs w:val="24"/>
        </w:rPr>
        <w:t xml:space="preserve">且人员</w:t>
      </w:r>
      <w:r>
        <w:rPr>
          <w:rFonts w:hint="eastAsia" w:hAnsi="宋体" w:cs="宋体"/>
          <w:b w:val="0"/>
          <w:bCs/>
          <w:szCs w:val="24"/>
        </w:rPr>
        <w:t xml:space="preserve">构成符合政府采购有关规定。</w:t>
      </w:r>
      <w:r/>
    </w:p>
    <w:p>
      <w:pPr>
        <w:ind w:left="7" w:firstLine="473"/>
        <w:spacing w:line="360" w:lineRule="auto"/>
        <w:rPr>
          <w:rFonts w:hint="eastAsia" w:hAnsi="宋体" w:cs="宋体"/>
          <w:b w:val="0"/>
          <w:bCs/>
          <w:szCs w:val="24"/>
        </w:rPr>
      </w:pPr>
      <w:r>
        <w:rPr>
          <w:rFonts w:hint="eastAsia" w:hAnsi="宋体" w:cs="宋体"/>
          <w:b w:val="0"/>
          <w:bCs/>
          <w:szCs w:val="24"/>
        </w:rPr>
        <w:t xml:space="preserve">23.3评委会独立工作，负责评审所有投标文件并确定中标</w:t>
      </w:r>
      <w:r>
        <w:rPr>
          <w:rFonts w:hint="eastAsia" w:hAnsi="宋体" w:cs="宋体"/>
          <w:b w:val="0"/>
          <w:bCs/>
          <w:szCs w:val="24"/>
        </w:rPr>
        <w:t xml:space="preserve">侯选人</w:t>
      </w:r>
      <w:r>
        <w:rPr>
          <w:rFonts w:hint="eastAsia" w:hAnsi="宋体" w:cs="宋体"/>
          <w:b w:val="0"/>
          <w:bCs/>
          <w:szCs w:val="24"/>
        </w:rPr>
        <w:t xml:space="preserve">。</w:t>
      </w:r>
      <w:r/>
    </w:p>
    <w:p>
      <w:pPr>
        <w:ind w:left="7" w:firstLine="473"/>
        <w:spacing w:line="360" w:lineRule="auto"/>
        <w:rPr>
          <w:rFonts w:hint="eastAsia" w:hAnsi="宋体" w:cs="宋体"/>
          <w:b w:val="0"/>
          <w:bCs/>
          <w:szCs w:val="24"/>
        </w:rPr>
      </w:pPr>
      <w:r>
        <w:rPr>
          <w:rFonts w:hint="eastAsia" w:hAnsi="宋体" w:cs="宋体"/>
          <w:b w:val="0"/>
          <w:bCs/>
          <w:szCs w:val="24"/>
        </w:rPr>
        <w:t xml:space="preserve">24.评标过程的保密与公正</w:t>
      </w:r>
      <w:r/>
    </w:p>
    <w:p>
      <w:pPr>
        <w:ind w:left="7" w:firstLine="473"/>
        <w:spacing w:line="360" w:lineRule="auto"/>
        <w:rPr>
          <w:rFonts w:hint="eastAsia" w:hAnsi="宋体" w:cs="宋体"/>
          <w:b w:val="0"/>
          <w:bCs/>
          <w:szCs w:val="24"/>
        </w:rPr>
      </w:pPr>
      <w:r>
        <w:rPr>
          <w:rFonts w:hint="eastAsia" w:hAnsi="宋体" w:cs="宋体"/>
          <w:b w:val="0"/>
          <w:bCs/>
          <w:szCs w:val="24"/>
        </w:rPr>
        <w:t xml:space="preserve">24.1凡是与审查、澄清、评价和比较投标的有关资料以及授标建议等，采购人、评委、采购代理机构均不得向投标人或与评标无关的其他人员透露。</w:t>
      </w:r>
      <w:r/>
    </w:p>
    <w:p>
      <w:pPr>
        <w:ind w:left="7" w:firstLine="473"/>
        <w:spacing w:line="360" w:lineRule="auto"/>
        <w:rPr>
          <w:rFonts w:hint="eastAsia" w:hAnsi="宋体" w:cs="宋体"/>
          <w:b w:val="0"/>
          <w:bCs/>
          <w:szCs w:val="24"/>
        </w:rPr>
      </w:pPr>
      <w:r>
        <w:rPr>
          <w:rFonts w:hint="eastAsia" w:hAnsi="宋体" w:cs="宋体"/>
          <w:b w:val="0"/>
          <w:bCs/>
          <w:szCs w:val="24"/>
        </w:rPr>
        <w:t xml:space="preserve">24.2在评标过程中，投标人不得以任何行为影响评标过程，否则其投标文件将被作为无效投标文件。</w:t>
      </w:r>
      <w:r/>
    </w:p>
    <w:p>
      <w:pPr>
        <w:ind w:left="7" w:firstLine="473"/>
        <w:spacing w:line="360" w:lineRule="auto"/>
        <w:rPr>
          <w:rFonts w:hint="eastAsia" w:hAnsi="宋体" w:cs="宋体"/>
          <w:b w:val="0"/>
          <w:bCs/>
          <w:szCs w:val="24"/>
        </w:rPr>
      </w:pPr>
      <w:r>
        <w:rPr>
          <w:rFonts w:hint="eastAsia" w:hAnsi="宋体" w:cs="宋体"/>
          <w:b w:val="0"/>
          <w:bCs/>
          <w:szCs w:val="24"/>
        </w:rPr>
        <w:t xml:space="preserve">24.3 采购代理机构和评标委员会不向未中标的投标人解释未中标原因，也不公布评标过程中的相关细节。</w:t>
      </w:r>
      <w:r/>
    </w:p>
    <w:p>
      <w:pPr>
        <w:ind w:left="7" w:firstLine="473"/>
        <w:spacing w:line="360" w:lineRule="auto"/>
        <w:rPr>
          <w:rFonts w:hint="eastAsia" w:hAnsi="宋体" w:cs="宋体"/>
          <w:b w:val="0"/>
          <w:bCs/>
          <w:szCs w:val="24"/>
        </w:rPr>
      </w:pPr>
      <w:r>
        <w:rPr>
          <w:rFonts w:hint="eastAsia" w:hAnsi="宋体" w:cs="宋体"/>
          <w:b w:val="0"/>
          <w:bCs/>
          <w:szCs w:val="24"/>
        </w:rPr>
        <w:t xml:space="preserve">24.4 采用综合评分法的项目，未中标的投标人可于中标结果公告期限届满之日起通过苏</w:t>
      </w:r>
      <w:r>
        <w:rPr>
          <w:rFonts w:hint="eastAsia" w:hAnsi="宋体" w:cs="宋体"/>
          <w:b w:val="0"/>
          <w:bCs/>
          <w:szCs w:val="24"/>
        </w:rPr>
        <w:t xml:space="preserve">采云</w:t>
      </w:r>
      <w:r>
        <w:rPr>
          <w:rFonts w:hint="eastAsia" w:hAnsi="宋体" w:cs="宋体"/>
          <w:b w:val="0"/>
          <w:bCs/>
          <w:szCs w:val="24"/>
        </w:rPr>
        <w:t xml:space="preserve">系统查看自己的评审得分及排序情况。</w:t>
      </w:r>
      <w:r/>
    </w:p>
    <w:p>
      <w:pPr>
        <w:ind w:left="7" w:firstLine="473"/>
        <w:spacing w:line="360" w:lineRule="auto"/>
        <w:rPr>
          <w:rFonts w:hint="eastAsia" w:hAnsi="宋体" w:cs="宋体"/>
          <w:b w:val="0"/>
          <w:bCs/>
          <w:szCs w:val="24"/>
        </w:rPr>
      </w:pPr>
      <w:r>
        <w:rPr>
          <w:rFonts w:hint="eastAsia" w:hAnsi="宋体" w:cs="宋体"/>
          <w:b w:val="0"/>
          <w:bCs/>
          <w:szCs w:val="24"/>
        </w:rPr>
        <w:t xml:space="preserve">25．投标文件的澄清</w:t>
      </w:r>
      <w:r/>
    </w:p>
    <w:p>
      <w:pPr>
        <w:ind w:left="7" w:firstLine="473"/>
        <w:spacing w:line="360" w:lineRule="auto"/>
        <w:rPr>
          <w:rFonts w:hint="eastAsia" w:hAnsi="宋体" w:cs="宋体"/>
          <w:b w:val="0"/>
          <w:bCs/>
          <w:szCs w:val="24"/>
        </w:rPr>
      </w:pPr>
      <w:r>
        <w:rPr>
          <w:rFonts w:hint="eastAsia" w:hAnsi="宋体" w:cs="宋体"/>
          <w:b w:val="0"/>
          <w:bCs/>
          <w:szCs w:val="24"/>
        </w:rPr>
        <w:t xml:space="preserve">25.1评标期间，评委会对投标文件中含义不明确、同类问题表述不一致或者有明显文字和计算错误的内容 ，有权要求投标人</w:t>
      </w:r>
      <w:r>
        <w:rPr>
          <w:rFonts w:hint="eastAsia" w:hAnsi="宋体" w:cs="宋体"/>
          <w:b w:val="0"/>
          <w:bCs/>
          <w:szCs w:val="24"/>
        </w:rPr>
        <w:t xml:space="preserve">作出</w:t>
      </w:r>
      <w:r>
        <w:rPr>
          <w:rFonts w:hint="eastAsia" w:hAnsi="宋体" w:cs="宋体"/>
          <w:b w:val="0"/>
          <w:bCs/>
          <w:szCs w:val="24"/>
        </w:rPr>
        <w:t xml:space="preserve">必要的澄清、说明或者补正。</w:t>
      </w:r>
      <w:r/>
    </w:p>
    <w:p>
      <w:pPr>
        <w:ind w:left="7" w:firstLine="473"/>
        <w:spacing w:line="360" w:lineRule="auto"/>
        <w:rPr>
          <w:rFonts w:hint="eastAsia"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left="7" w:firstLine="473"/>
        <w:spacing w:line="360" w:lineRule="auto"/>
        <w:rPr>
          <w:rFonts w:hint="eastAsia" w:hAnsi="宋体" w:cs="宋体"/>
          <w:b w:val="0"/>
          <w:bCs/>
          <w:szCs w:val="24"/>
        </w:rPr>
      </w:pPr>
      <w:r>
        <w:rPr>
          <w:rFonts w:hint="eastAsia" w:hAnsi="宋体" w:cs="宋体"/>
          <w:b w:val="0"/>
          <w:bCs/>
          <w:szCs w:val="24"/>
        </w:rPr>
        <w:t xml:space="preserve">评标委员会并非对每个投标人都做澄清要求。</w:t>
      </w:r>
      <w:r/>
    </w:p>
    <w:p>
      <w:pPr>
        <w:ind w:left="7" w:firstLine="473"/>
        <w:spacing w:line="360" w:lineRule="auto"/>
        <w:rPr>
          <w:rFonts w:hint="eastAsia" w:hAnsi="宋体" w:cs="宋体"/>
          <w:b w:val="0"/>
          <w:bCs/>
          <w:szCs w:val="24"/>
        </w:rPr>
      </w:pPr>
      <w:r>
        <w:rPr>
          <w:rFonts w:hint="eastAsia" w:hAnsi="宋体" w:cs="宋体"/>
          <w:b w:val="0"/>
          <w:bCs/>
          <w:szCs w:val="24"/>
        </w:rPr>
        <w:t xml:space="preserve">25.2需要供应商进行澄清、说明和补正的，评委会将通过苏</w:t>
      </w:r>
      <w:r>
        <w:rPr>
          <w:rFonts w:hint="eastAsia" w:hAnsi="宋体" w:cs="宋体"/>
          <w:b w:val="0"/>
          <w:bCs/>
          <w:szCs w:val="24"/>
        </w:rPr>
        <w:t xml:space="preserve">采云</w:t>
      </w:r>
      <w:r>
        <w:rPr>
          <w:rFonts w:hint="eastAsia" w:hAnsi="宋体" w:cs="宋体"/>
          <w:b w:val="0"/>
          <w:bCs/>
          <w:szCs w:val="24"/>
        </w:rPr>
        <w:t xml:space="preserve">系统向供应商发出“澄清要求函”，接到“澄清要求函”的投标人应当按照要求在苏</w:t>
      </w:r>
      <w:r>
        <w:rPr>
          <w:rFonts w:hint="eastAsia" w:hAnsi="宋体" w:cs="宋体"/>
          <w:b w:val="0"/>
          <w:bCs/>
          <w:szCs w:val="24"/>
        </w:rPr>
        <w:t xml:space="preserve">采云</w:t>
      </w:r>
      <w:r>
        <w:rPr>
          <w:rFonts w:hint="eastAsia" w:hAnsi="宋体" w:cs="宋体"/>
          <w:b w:val="0"/>
          <w:bCs/>
          <w:szCs w:val="24"/>
        </w:rPr>
        <w:t xml:space="preserve">系统中提交“澄清响应函”并加盖CA电子公章。澄清、说明和补正的内容作为投标文件的补充部分，具体操作方式见《操作手册》。</w:t>
      </w:r>
      <w:r/>
    </w:p>
    <w:p>
      <w:pPr>
        <w:ind w:left="7" w:firstLine="473"/>
        <w:spacing w:line="360" w:lineRule="auto"/>
        <w:rPr>
          <w:rFonts w:hint="eastAsia" w:hAnsi="宋体" w:cs="宋体"/>
          <w:b w:val="0"/>
          <w:bCs/>
          <w:szCs w:val="24"/>
        </w:rPr>
      </w:pPr>
      <w:r>
        <w:rPr>
          <w:rFonts w:hint="eastAsia" w:hAnsi="宋体" w:cs="宋体"/>
          <w:b w:val="0"/>
          <w:bCs/>
          <w:szCs w:val="24"/>
        </w:rPr>
        <w:t xml:space="preserve">25.3 接到评委会澄清、说明和补正要求的投标人如未按规定做出澄清、说明和补正，其风险由投标人自行承担。</w:t>
      </w:r>
      <w:r/>
    </w:p>
    <w:p>
      <w:pPr>
        <w:ind w:left="7" w:firstLine="473"/>
        <w:spacing w:line="360" w:lineRule="auto"/>
        <w:rPr>
          <w:rFonts w:hint="eastAsia" w:hAnsi="宋体" w:cs="宋体"/>
          <w:b w:val="0"/>
          <w:bCs/>
          <w:szCs w:val="24"/>
        </w:rPr>
      </w:pPr>
      <w:r>
        <w:rPr>
          <w:rFonts w:hint="eastAsia" w:hAnsi="宋体" w:cs="宋体"/>
          <w:b w:val="0"/>
          <w:bCs/>
          <w:szCs w:val="24"/>
        </w:rPr>
        <w:t xml:space="preserve">26、对投标文件的初审</w:t>
      </w:r>
      <w:r/>
    </w:p>
    <w:p>
      <w:pPr>
        <w:ind w:left="7" w:firstLine="473"/>
        <w:spacing w:line="360" w:lineRule="auto"/>
        <w:rPr>
          <w:rFonts w:hint="eastAsia" w:hAnsi="宋体" w:cs="宋体"/>
          <w:b w:val="0"/>
          <w:bCs/>
          <w:szCs w:val="24"/>
        </w:rPr>
      </w:pPr>
      <w:r>
        <w:rPr>
          <w:rFonts w:hint="eastAsia" w:hAnsi="宋体" w:cs="宋体"/>
          <w:b w:val="0"/>
          <w:bCs/>
          <w:szCs w:val="24"/>
        </w:rPr>
        <w:t xml:space="preserve">26.1投标文件初审分为资格审查和符合性审查。</w:t>
      </w:r>
      <w:r/>
    </w:p>
    <w:p>
      <w:pPr>
        <w:ind w:left="7" w:firstLine="473"/>
        <w:spacing w:line="360" w:lineRule="auto"/>
        <w:rPr>
          <w:rFonts w:hint="eastAsia" w:hAnsi="宋体" w:cs="宋体"/>
          <w:b w:val="0"/>
          <w:bCs/>
          <w:szCs w:val="24"/>
        </w:rPr>
      </w:pPr>
      <w:r>
        <w:rPr>
          <w:rFonts w:hint="eastAsia" w:hAnsi="宋体" w:cs="宋体"/>
          <w:b w:val="0"/>
          <w:bCs/>
          <w:szCs w:val="24"/>
        </w:rPr>
        <w:t xml:space="preserve">26.1.1 资格审查：依据法律法规和招标文件的规定，由采购人对投标文件中的资格证明文件进行审查。资格审查的结论，采购人以书面形式向评委会进行反馈。</w:t>
      </w:r>
      <w:r/>
    </w:p>
    <w:p>
      <w:pPr>
        <w:ind w:left="7" w:firstLine="473"/>
        <w:spacing w:line="360" w:lineRule="auto"/>
        <w:rPr>
          <w:rFonts w:hint="eastAsia" w:hAnsi="宋体" w:cs="宋体"/>
          <w:b w:val="0"/>
          <w:bCs/>
          <w:szCs w:val="24"/>
        </w:rPr>
      </w:pPr>
      <w:r>
        <w:rPr>
          <w:rFonts w:hint="eastAsia" w:hAnsi="宋体" w:cs="宋体"/>
          <w:b w:val="0"/>
          <w:bCs/>
          <w:szCs w:val="24"/>
        </w:rPr>
        <w:t xml:space="preserve">采购人在进行资格性审查的同时，将在“信用中国”网站（www.creditchina.gov.cn）查询投标人的信用记录，以确定投标人是否具备投标资格,查询结果留存并归档。</w:t>
      </w:r>
      <w:r/>
    </w:p>
    <w:p>
      <w:pPr>
        <w:ind w:left="7" w:firstLine="473"/>
        <w:spacing w:line="360" w:lineRule="auto"/>
        <w:rPr>
          <w:rFonts w:hint="eastAsia" w:hAnsi="宋体" w:cs="宋体"/>
          <w:b w:val="0"/>
          <w:bCs/>
          <w:szCs w:val="24"/>
        </w:rPr>
      </w:pPr>
      <w:r>
        <w:rPr>
          <w:rFonts w:hint="eastAsia" w:hAnsi="宋体" w:cs="宋体"/>
          <w:b w:val="0"/>
          <w:bCs/>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7" w:firstLine="473"/>
        <w:spacing w:line="360" w:lineRule="auto"/>
        <w:rPr>
          <w:rFonts w:hint="eastAsia" w:hAnsi="宋体" w:cs="宋体"/>
          <w:b w:val="0"/>
          <w:bCs/>
          <w:szCs w:val="24"/>
        </w:rPr>
      </w:pPr>
      <w:r>
        <w:rPr>
          <w:rFonts w:hint="eastAsia" w:hAnsi="宋体" w:cs="宋体"/>
          <w:b w:val="0"/>
          <w:bCs/>
          <w:szCs w:val="24"/>
        </w:rPr>
        <w:t xml:space="preserve">26.1.2 符合性审查：依据招标文件的规定，由评委会从投标文件的有效性、完整性和对招标文件的响应程度进行审查，以确定是否对招标文件的实质性要求</w:t>
      </w:r>
      <w:r>
        <w:rPr>
          <w:rFonts w:hint="eastAsia" w:hAnsi="宋体" w:cs="宋体"/>
          <w:b w:val="0"/>
          <w:bCs/>
          <w:szCs w:val="24"/>
        </w:rPr>
        <w:t xml:space="preserve">作出</w:t>
      </w:r>
      <w:r>
        <w:rPr>
          <w:rFonts w:hint="eastAsia" w:hAnsi="宋体" w:cs="宋体"/>
          <w:b w:val="0"/>
          <w:bCs/>
          <w:szCs w:val="24"/>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145"/>
        <w:gridCol w:w="414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11" w:name="_Hlk200022166"/>
            <w:r>
              <w:rPr>
                <w:rFonts w:hint="eastAsia" w:hAnsi="宋体"/>
                <w:b w:val="0"/>
                <w:position w:val="0"/>
                <w:szCs w:val="24"/>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12" w:name="_Hlk197679678"/>
            <w:r/>
            <w:bookmarkEnd w:id="111"/>
            <w:r>
              <w:rPr>
                <w:rFonts w:hint="eastAsia" w:hAnsi="宋体"/>
                <w:b w:val="0"/>
                <w:position w:val="0"/>
                <w:szCs w:val="24"/>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13" w:name="_Hlk197679684"/>
            <w:r/>
            <w:bookmarkEnd w:id="112"/>
            <w:r>
              <w:rPr>
                <w:rFonts w:hint="eastAsia" w:hAnsi="宋体"/>
                <w:b w:val="0"/>
                <w:position w:val="0"/>
                <w:szCs w:val="24"/>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14" w:name="_Hlk197679689"/>
            <w:r/>
            <w:bookmarkEnd w:id="113"/>
            <w:r>
              <w:rPr>
                <w:rFonts w:hint="eastAsia" w:hAnsi="宋体"/>
                <w:b w:val="0"/>
                <w:position w:val="0"/>
                <w:szCs w:val="24"/>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15" w:name="_Hlk197679695"/>
            <w:r/>
            <w:bookmarkEnd w:id="114"/>
            <w:r>
              <w:rPr>
                <w:rFonts w:hint="eastAsia" w:hAnsi="宋体"/>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bookmarkEnd w:id="115"/>
            <w:r/>
            <w:r/>
          </w:p>
        </w:tc>
      </w:tr>
    </w:tbl>
    <w:p>
      <w:pPr>
        <w:ind w:firstLine="480"/>
        <w:spacing w:line="360" w:lineRule="auto"/>
        <w:rPr>
          <w:rFonts w:hint="eastAsia" w:hAnsi="宋体" w:cs="宋体"/>
          <w:b w:val="0"/>
          <w:bCs/>
          <w:szCs w:val="24"/>
        </w:rPr>
      </w:pPr>
      <w:r>
        <w:rPr>
          <w:rFonts w:hint="eastAsia" w:hAnsi="宋体" w:cs="宋体"/>
          <w:b w:val="0"/>
          <w:bCs/>
          <w:szCs w:val="24"/>
        </w:rPr>
        <w:t xml:space="preserve">26.1.3 未通过资格审查或符合性审查的投标人，采购代理机构将在苏</w:t>
      </w:r>
      <w:r>
        <w:rPr>
          <w:rFonts w:hint="eastAsia" w:hAnsi="宋体" w:cs="宋体"/>
          <w:b w:val="0"/>
          <w:bCs/>
          <w:szCs w:val="24"/>
        </w:rPr>
        <w:t xml:space="preserve">采云</w:t>
      </w:r>
      <w:r>
        <w:rPr>
          <w:rFonts w:hint="eastAsia" w:hAnsi="宋体" w:cs="宋体"/>
          <w:b w:val="0"/>
          <w:bCs/>
          <w:szCs w:val="24"/>
        </w:rPr>
        <w:t xml:space="preserve">系统中告知未通过资格审查或符合性审查的原因，评审结束后，采购代理机构将</w:t>
      </w:r>
      <w:r>
        <w:rPr>
          <w:rFonts w:hint="eastAsia" w:hAnsi="宋体" w:cs="宋体"/>
          <w:b w:val="0"/>
          <w:bCs/>
          <w:szCs w:val="24"/>
        </w:rPr>
        <w:t xml:space="preserve">不再告知未通过资格审查或符合性审查的原因。</w:t>
      </w:r>
      <w:r/>
    </w:p>
    <w:p>
      <w:pPr>
        <w:ind w:left="7" w:firstLine="473"/>
        <w:spacing w:line="360" w:lineRule="auto"/>
        <w:rPr>
          <w:rFonts w:hint="eastAsia" w:hAnsi="宋体" w:cs="宋体"/>
          <w:b w:val="0"/>
          <w:bCs/>
          <w:szCs w:val="24"/>
        </w:rPr>
      </w:pPr>
      <w:r>
        <w:rPr>
          <w:rFonts w:hint="eastAsia" w:hAnsi="宋体" w:cs="宋体"/>
          <w:b w:val="0"/>
          <w:bCs/>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7" w:firstLine="473"/>
        <w:spacing w:line="360" w:lineRule="auto"/>
        <w:rPr>
          <w:rFonts w:hint="eastAsia" w:hAnsi="宋体" w:cs="宋体"/>
          <w:b w:val="0"/>
          <w:bCs/>
          <w:szCs w:val="24"/>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hAnsi="宋体" w:cs="宋体"/>
          <w:b w:val="0"/>
          <w:bCs/>
          <w:szCs w:val="24"/>
        </w:rPr>
        <w:t xml:space="preserve">作出</w:t>
      </w:r>
      <w:r>
        <w:rPr>
          <w:rFonts w:hint="eastAsia" w:hAnsi="宋体" w:cs="宋体"/>
          <w:b w:val="0"/>
          <w:bCs/>
          <w:szCs w:val="24"/>
        </w:rPr>
        <w:t xml:space="preserve">结论。评委决定投标文件的</w:t>
      </w:r>
      <w:r>
        <w:rPr>
          <w:rFonts w:hint="eastAsia" w:hAnsi="宋体" w:cs="宋体"/>
          <w:b w:val="0"/>
          <w:bCs/>
          <w:szCs w:val="24"/>
        </w:rPr>
        <w:t xml:space="preserve">响应性只根据</w:t>
      </w:r>
      <w:r>
        <w:rPr>
          <w:rFonts w:hint="eastAsia" w:hAnsi="宋体" w:cs="宋体"/>
          <w:b w:val="0"/>
          <w:bCs/>
          <w:szCs w:val="24"/>
        </w:rPr>
        <w:t xml:space="preserve">投标文件本身的内容，而不寻求外部的证据。</w:t>
      </w:r>
      <w:r/>
    </w:p>
    <w:p>
      <w:pPr>
        <w:ind w:left="7" w:firstLine="473"/>
        <w:spacing w:line="360" w:lineRule="auto"/>
        <w:rPr>
          <w:rFonts w:hint="eastAsia" w:hAnsi="宋体" w:cs="宋体"/>
          <w:b w:val="0"/>
          <w:bCs/>
          <w:szCs w:val="24"/>
        </w:rPr>
      </w:pPr>
      <w:r>
        <w:rPr>
          <w:rFonts w:hint="eastAsia" w:hAnsi="宋体" w:cs="宋体"/>
          <w:b w:val="0"/>
          <w:bCs/>
          <w:szCs w:val="24"/>
        </w:rPr>
        <w:t xml:space="preserve">26.3如果投标文件实质上没有响应招标文件的要求，评委会将予以拒绝，投标人不得通过修改或撤销不合要求的偏离或保留而使其投标成为实质性响应的投标。</w:t>
      </w:r>
      <w:r/>
    </w:p>
    <w:p>
      <w:pPr>
        <w:ind w:left="7" w:firstLine="473"/>
        <w:spacing w:line="360" w:lineRule="auto"/>
        <w:rPr>
          <w:rFonts w:hint="eastAsia" w:hAnsi="宋体" w:cs="宋体"/>
          <w:b w:val="0"/>
          <w:bCs/>
          <w:szCs w:val="24"/>
        </w:rPr>
      </w:pPr>
      <w:r>
        <w:rPr>
          <w:rFonts w:hint="eastAsia" w:hAnsi="宋体" w:cs="宋体"/>
          <w:b w:val="0"/>
          <w:bCs/>
          <w:szCs w:val="24"/>
        </w:rPr>
        <w:t xml:space="preserve">26.4评委会将对确定为实质性响应的投标进行进一步审核，看其是否有计算上或累加上的算术错误，修正错误的原则如下：</w:t>
      </w:r>
      <w:r/>
    </w:p>
    <w:p>
      <w:pPr>
        <w:ind w:left="7" w:firstLine="473"/>
        <w:spacing w:line="360" w:lineRule="auto"/>
        <w:rPr>
          <w:rFonts w:hint="eastAsia" w:hAnsi="宋体" w:cs="宋体"/>
          <w:b w:val="0"/>
          <w:bCs/>
          <w:szCs w:val="24"/>
        </w:rPr>
      </w:pPr>
      <w:r>
        <w:rPr>
          <w:rFonts w:hint="eastAsia" w:hAnsi="宋体" w:cs="宋体"/>
          <w:b w:val="0"/>
          <w:bCs/>
          <w:szCs w:val="24"/>
        </w:rPr>
        <w:t xml:space="preserve">（1）投标文件中开标一览表内容与投标文件中相应内容不一致的，以开标一览表为准。</w:t>
      </w:r>
      <w:r/>
    </w:p>
    <w:p>
      <w:pPr>
        <w:ind w:left="7" w:firstLine="473"/>
        <w:spacing w:line="360" w:lineRule="auto"/>
        <w:rPr>
          <w:rFonts w:hint="eastAsia" w:hAnsi="宋体" w:cs="宋体"/>
          <w:b w:val="0"/>
          <w:bCs/>
          <w:szCs w:val="24"/>
        </w:rPr>
      </w:pPr>
      <w:r>
        <w:rPr>
          <w:rFonts w:hint="eastAsia" w:hAnsi="宋体" w:cs="宋体"/>
          <w:b w:val="0"/>
          <w:bCs/>
          <w:szCs w:val="24"/>
        </w:rPr>
        <w:t xml:space="preserve">（2）大写金额和小写金额不一致的，以大写金额为准。</w:t>
      </w:r>
      <w:r/>
    </w:p>
    <w:p>
      <w:pPr>
        <w:ind w:left="7" w:firstLine="473"/>
        <w:spacing w:line="360" w:lineRule="auto"/>
        <w:rPr>
          <w:rFonts w:hint="eastAsia" w:hAnsi="宋体" w:cs="宋体"/>
          <w:b w:val="0"/>
          <w:bCs/>
          <w:szCs w:val="24"/>
        </w:rPr>
      </w:pPr>
      <w:r>
        <w:rPr>
          <w:rFonts w:hint="eastAsia" w:hAnsi="宋体" w:cs="宋体"/>
          <w:b w:val="0"/>
          <w:bCs/>
          <w:szCs w:val="24"/>
        </w:rPr>
        <w:t xml:space="preserve">（3）单价金额小数点或者百分比有明显错位的，以开标一览表的总价为准，并修改单价。</w:t>
      </w:r>
      <w:r/>
    </w:p>
    <w:p>
      <w:pPr>
        <w:ind w:left="7" w:firstLine="473"/>
        <w:spacing w:line="360" w:lineRule="auto"/>
        <w:rPr>
          <w:rFonts w:hint="eastAsia" w:hAnsi="宋体" w:cs="宋体"/>
          <w:b w:val="0"/>
          <w:bCs/>
          <w:szCs w:val="24"/>
        </w:rPr>
      </w:pPr>
      <w:r>
        <w:rPr>
          <w:rFonts w:hint="eastAsia" w:hAnsi="宋体" w:cs="宋体"/>
          <w:b w:val="0"/>
          <w:bCs/>
          <w:szCs w:val="24"/>
        </w:rPr>
        <w:t xml:space="preserve">（4）总价金额与按单价汇总金额不一致的，以单价金额计算结果为准。</w:t>
      </w:r>
      <w:r/>
    </w:p>
    <w:p>
      <w:pPr>
        <w:ind w:left="7" w:firstLine="473"/>
        <w:spacing w:line="360" w:lineRule="auto"/>
        <w:rPr>
          <w:rFonts w:hint="eastAsia" w:hAnsi="宋体" w:cs="宋体"/>
          <w:b w:val="0"/>
          <w:bCs/>
          <w:szCs w:val="24"/>
        </w:rPr>
      </w:pPr>
      <w:r>
        <w:rPr>
          <w:rFonts w:hint="eastAsia" w:hAnsi="宋体" w:cs="宋体"/>
          <w:b w:val="0"/>
          <w:bCs/>
          <w:szCs w:val="24"/>
        </w:rPr>
        <w:t xml:space="preserve">同时出现两种以上错误的，按照前款规定的顺序修正。</w:t>
      </w:r>
      <w:r/>
    </w:p>
    <w:p>
      <w:pPr>
        <w:ind w:left="7" w:firstLine="473"/>
        <w:spacing w:line="360" w:lineRule="auto"/>
        <w:rPr>
          <w:rFonts w:hint="eastAsia" w:hAnsi="宋体" w:cs="宋体"/>
          <w:b w:val="0"/>
          <w:bCs/>
          <w:szCs w:val="24"/>
        </w:rPr>
      </w:pPr>
      <w:r>
        <w:rPr>
          <w:rFonts w:hint="eastAsia" w:hAnsi="宋体" w:cs="宋体"/>
          <w:b w:val="0"/>
          <w:bCs/>
          <w:szCs w:val="24"/>
        </w:rPr>
        <w:t xml:space="preserve">26.5评委会将按上述修正错误的方法调整投标文件中的投标报价，并通过苏</w:t>
      </w:r>
      <w:r>
        <w:rPr>
          <w:rFonts w:hint="eastAsia" w:hAnsi="宋体" w:cs="宋体"/>
          <w:b w:val="0"/>
          <w:bCs/>
          <w:szCs w:val="24"/>
        </w:rPr>
        <w:t xml:space="preserve">采云</w:t>
      </w:r>
      <w:r>
        <w:rPr>
          <w:rFonts w:hint="eastAsia" w:hAnsi="宋体" w:cs="宋体"/>
          <w:b w:val="0"/>
          <w:bCs/>
          <w:szCs w:val="24"/>
        </w:rPr>
        <w:t xml:space="preserve">系统告知投标人，调整后的价格应对投标人具有约束力。如果投标人不接受修正后的价格，则其投标将被拒绝。</w:t>
      </w:r>
      <w:r/>
    </w:p>
    <w:p>
      <w:pPr>
        <w:ind w:left="7" w:firstLine="473"/>
        <w:spacing w:line="360" w:lineRule="auto"/>
        <w:rPr>
          <w:rFonts w:hint="eastAsia" w:hAnsi="宋体" w:cs="宋体"/>
          <w:b w:val="0"/>
          <w:bCs/>
          <w:szCs w:val="24"/>
        </w:rPr>
      </w:pPr>
      <w:r>
        <w:rPr>
          <w:rFonts w:hint="eastAsia" w:hAnsi="宋体" w:cs="宋体"/>
          <w:b w:val="0"/>
          <w:bCs/>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7" w:firstLine="473"/>
        <w:spacing w:line="360" w:lineRule="auto"/>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73"/>
        <w:spacing w:line="360" w:lineRule="auto"/>
        <w:rPr>
          <w:rFonts w:hint="eastAsia" w:hAnsi="宋体" w:cs="宋体"/>
          <w:b w:val="0"/>
          <w:bCs/>
          <w:szCs w:val="24"/>
        </w:rPr>
      </w:pPr>
      <w:r>
        <w:rPr>
          <w:rFonts w:hint="eastAsia" w:hAnsi="宋体" w:cs="宋体"/>
          <w:b w:val="0"/>
          <w:bCs/>
          <w:szCs w:val="24"/>
        </w:rPr>
        <w:t xml:space="preserve">非单一产品采购项目，招标文件中将载明其中的核心产品。多家投标人提供的核心产品品牌相同的，按前两款规定处理。</w:t>
      </w:r>
      <w:r/>
    </w:p>
    <w:p>
      <w:pPr>
        <w:ind w:left="7" w:firstLine="473"/>
        <w:spacing w:line="360" w:lineRule="auto"/>
        <w:rPr>
          <w:rFonts w:hint="eastAsia" w:hAnsi="宋体" w:cs="宋体"/>
          <w:b w:val="0"/>
          <w:bCs/>
          <w:szCs w:val="24"/>
        </w:rPr>
      </w:pPr>
      <w:r>
        <w:rPr>
          <w:rFonts w:hint="eastAsia" w:hAnsi="宋体" w:cs="宋体"/>
          <w:b w:val="0"/>
          <w:bCs/>
          <w:szCs w:val="24"/>
        </w:rPr>
        <w:t xml:space="preserve">26.7投标人在开、评标全过程中应保持通讯畅通，及时登录苏</w:t>
      </w:r>
      <w:r>
        <w:rPr>
          <w:rFonts w:hint="eastAsia" w:hAnsi="宋体" w:cs="宋体"/>
          <w:b w:val="0"/>
          <w:bCs/>
          <w:szCs w:val="24"/>
        </w:rPr>
        <w:t xml:space="preserve">采云</w:t>
      </w:r>
      <w:r>
        <w:rPr>
          <w:rFonts w:hint="eastAsia" w:hAnsi="宋体" w:cs="宋体"/>
          <w:b w:val="0"/>
          <w:bCs/>
          <w:szCs w:val="24"/>
        </w:rPr>
        <w:t xml:space="preserve">系统查阅、答复相关信息，并安排专人与采购代理机构及评标委员会联系。</w:t>
      </w:r>
      <w:r/>
    </w:p>
    <w:p>
      <w:pPr>
        <w:ind w:left="7" w:firstLine="473"/>
        <w:spacing w:line="360" w:lineRule="auto"/>
        <w:rPr>
          <w:rFonts w:hint="eastAsia" w:hAnsi="宋体" w:cs="宋体"/>
          <w:b w:val="0"/>
          <w:bCs/>
          <w:szCs w:val="24"/>
        </w:rPr>
      </w:pPr>
      <w:r>
        <w:rPr>
          <w:rFonts w:hint="eastAsia" w:hAnsi="宋体" w:cs="宋体"/>
          <w:b w:val="0"/>
          <w:bCs/>
          <w:szCs w:val="24"/>
        </w:rPr>
        <w:t xml:space="preserve">27、无效投标条款</w:t>
      </w:r>
      <w:r>
        <w:rPr>
          <w:rFonts w:hint="eastAsia" w:hAnsi="宋体" w:cs="宋体"/>
          <w:b w:val="0"/>
          <w:bCs/>
          <w:szCs w:val="24"/>
        </w:rPr>
        <w:t xml:space="preserve">和废标条款</w:t>
      </w:r>
      <w:r/>
    </w:p>
    <w:p>
      <w:pPr>
        <w:ind w:left="7" w:firstLine="473"/>
        <w:spacing w:line="360" w:lineRule="auto"/>
        <w:rPr>
          <w:rFonts w:hint="eastAsia" w:hAnsi="宋体" w:cs="宋体"/>
          <w:b w:val="0"/>
          <w:bCs/>
          <w:szCs w:val="24"/>
        </w:rPr>
      </w:pPr>
      <w:r>
        <w:rPr>
          <w:rFonts w:hint="eastAsia" w:hAnsi="宋体" w:cs="宋体"/>
          <w:b w:val="0"/>
          <w:bCs/>
          <w:szCs w:val="24"/>
        </w:rPr>
        <w:t xml:space="preserve">27.1无效投标条款</w:t>
      </w:r>
      <w:r/>
    </w:p>
    <w:p>
      <w:pPr>
        <w:ind w:left="7" w:firstLine="473"/>
        <w:spacing w:line="360" w:lineRule="auto"/>
        <w:rPr>
          <w:rFonts w:hint="eastAsia" w:hAnsi="宋体" w:cs="宋体"/>
          <w:b w:val="0"/>
          <w:bCs/>
          <w:szCs w:val="24"/>
        </w:rPr>
      </w:pPr>
      <w:r>
        <w:rPr>
          <w:rFonts w:hint="eastAsia" w:hAnsi="宋体" w:cs="宋体"/>
          <w:b w:val="0"/>
          <w:bCs/>
          <w:szCs w:val="24"/>
        </w:rPr>
        <w:t xml:space="preserve">27.1.1 投标人在苏</w:t>
      </w:r>
      <w:r>
        <w:rPr>
          <w:rFonts w:hint="eastAsia" w:hAnsi="宋体" w:cs="宋体"/>
          <w:b w:val="0"/>
          <w:bCs/>
          <w:szCs w:val="24"/>
        </w:rPr>
        <w:t xml:space="preserve">采云</w:t>
      </w:r>
      <w:r>
        <w:rPr>
          <w:rFonts w:hint="eastAsia" w:hAnsi="宋体" w:cs="宋体"/>
          <w:b w:val="0"/>
          <w:bCs/>
          <w:szCs w:val="24"/>
        </w:rPr>
        <w:t xml:space="preserve">系统规定的时间内未成功解密电子投标文件的。</w:t>
      </w:r>
      <w:r/>
    </w:p>
    <w:p>
      <w:pPr>
        <w:ind w:left="7" w:firstLine="473"/>
        <w:spacing w:line="360" w:lineRule="auto"/>
        <w:rPr>
          <w:rFonts w:hint="eastAsia" w:hAnsi="宋体" w:cs="宋体"/>
          <w:b w:val="0"/>
          <w:bCs/>
          <w:szCs w:val="24"/>
        </w:rPr>
      </w:pPr>
      <w:r>
        <w:rPr>
          <w:rFonts w:hint="eastAsia" w:hAnsi="宋体" w:cs="宋体"/>
          <w:b w:val="0"/>
          <w:bCs/>
          <w:szCs w:val="24"/>
        </w:rPr>
        <w:t xml:space="preserve">27.1.2 投标人未按照招标文件要求上传电子投标文件的。</w:t>
      </w:r>
      <w:r/>
    </w:p>
    <w:p>
      <w:pPr>
        <w:ind w:left="7" w:firstLine="473"/>
        <w:spacing w:line="360" w:lineRule="auto"/>
        <w:rPr>
          <w:rFonts w:hint="eastAsia" w:hAnsi="宋体" w:cs="宋体"/>
          <w:b w:val="0"/>
          <w:bCs/>
          <w:szCs w:val="24"/>
        </w:rPr>
      </w:pPr>
      <w:r>
        <w:rPr>
          <w:rFonts w:hint="eastAsia" w:hAnsi="宋体" w:cs="宋体"/>
          <w:b w:val="0"/>
          <w:bCs/>
          <w:szCs w:val="24"/>
        </w:rPr>
        <w:t xml:space="preserve">27.1.3同一投标人提交两个（含两个）以上不同的投标报价的。</w:t>
      </w:r>
      <w:r/>
    </w:p>
    <w:p>
      <w:pPr>
        <w:ind w:left="7" w:firstLine="473"/>
        <w:spacing w:line="360" w:lineRule="auto"/>
        <w:rPr>
          <w:rFonts w:hint="eastAsia" w:hAnsi="宋体" w:cs="宋体"/>
          <w:b w:val="0"/>
          <w:bCs/>
          <w:szCs w:val="24"/>
        </w:rPr>
      </w:pPr>
      <w:r>
        <w:rPr>
          <w:rFonts w:hint="eastAsia" w:hAnsi="宋体" w:cs="宋体"/>
          <w:b w:val="0"/>
          <w:bCs/>
          <w:szCs w:val="24"/>
        </w:rPr>
        <w:t xml:space="preserve">27.1.4投标人不具备招标文件中规定资格要求的。</w:t>
      </w:r>
      <w:r/>
    </w:p>
    <w:p>
      <w:pPr>
        <w:ind w:left="7" w:firstLine="473"/>
        <w:spacing w:line="360" w:lineRule="auto"/>
        <w:rPr>
          <w:rFonts w:hint="eastAsia" w:hAnsi="宋体" w:cs="宋体"/>
          <w:b w:val="0"/>
          <w:bCs/>
          <w:szCs w:val="24"/>
        </w:rPr>
      </w:pPr>
      <w:r>
        <w:rPr>
          <w:rFonts w:hint="eastAsia" w:hAnsi="宋体" w:cs="宋体"/>
          <w:b w:val="0"/>
          <w:bCs/>
          <w:szCs w:val="24"/>
        </w:rPr>
        <w:t xml:space="preserve">27.1.5投标人的报价超过了采购预算或最高限价的。</w:t>
      </w:r>
      <w:r/>
    </w:p>
    <w:p>
      <w:pPr>
        <w:ind w:left="7" w:firstLine="473"/>
        <w:spacing w:line="360" w:lineRule="auto"/>
        <w:rPr>
          <w:rFonts w:hint="eastAsia" w:hAnsi="宋体" w:cs="宋体"/>
          <w:b w:val="0"/>
          <w:bCs/>
          <w:szCs w:val="24"/>
        </w:rPr>
      </w:pPr>
      <w:r>
        <w:rPr>
          <w:rFonts w:hint="eastAsia" w:hAnsi="宋体" w:cs="宋体"/>
          <w:b w:val="0"/>
          <w:bCs/>
          <w:szCs w:val="24"/>
        </w:rPr>
        <w:t xml:space="preserve">27.1.6未通过符合性审查的。</w:t>
      </w:r>
      <w:r/>
    </w:p>
    <w:p>
      <w:pPr>
        <w:ind w:left="7" w:firstLine="473"/>
        <w:spacing w:line="360" w:lineRule="auto"/>
        <w:rPr>
          <w:rFonts w:hint="eastAsia" w:hAnsi="宋体" w:cs="宋体"/>
          <w:b w:val="0"/>
          <w:bCs/>
          <w:szCs w:val="24"/>
        </w:rPr>
      </w:pPr>
      <w:r>
        <w:rPr>
          <w:rFonts w:hint="eastAsia" w:hAnsi="宋体" w:cs="宋体"/>
          <w:b w:val="0"/>
          <w:bCs/>
          <w:szCs w:val="24"/>
        </w:rPr>
        <w:t xml:space="preserve">27.1.7不符合招标文件中规定的实质性要求和条件的（</w:t>
      </w:r>
      <w:r>
        <w:rPr>
          <w:rFonts w:hint="eastAsia" w:hAnsi="宋体" w:cs="宋体"/>
          <w:b w:val="0"/>
          <w:bCs/>
        </w:rPr>
        <w:t xml:space="preserve">本招标文件中实质性要求和条件包括但不限于加注</w:t>
      </w:r>
      <w:r>
        <w:rPr>
          <w:rFonts w:hAnsi="宋体" w:cs="宋体"/>
          <w:b w:val="0"/>
          <w:bCs/>
        </w:rPr>
        <w:t xml:space="preserve">“</w:t>
      </w:r>
      <w:r>
        <w:rPr>
          <w:rFonts w:hint="eastAsia" w:hAnsi="宋体" w:cs="宋体"/>
          <w:b w:val="0"/>
          <w:bCs/>
          <w:szCs w:val="24"/>
        </w:rPr>
        <w:t xml:space="preserve">★</w:t>
      </w:r>
      <w:r>
        <w:rPr>
          <w:rFonts w:hint="eastAsia" w:hAnsi="宋体" w:cs="宋体"/>
          <w:b w:val="0"/>
          <w:bCs/>
        </w:rPr>
        <w:t xml:space="preserve">”</w:t>
      </w:r>
      <w:r>
        <w:rPr>
          <w:rFonts w:hint="eastAsia" w:hAnsi="宋体" w:cs="宋体"/>
          <w:b w:val="0"/>
          <w:bCs/>
        </w:rPr>
        <w:t xml:space="preserve">号部分</w:t>
      </w:r>
      <w:r>
        <w:rPr>
          <w:rFonts w:hint="eastAsia" w:hAnsi="宋体" w:cs="宋体"/>
          <w:b w:val="0"/>
          <w:bCs/>
        </w:rPr>
        <w:t xml:space="preserve">或其他可能对本项目产生实质性影响的条款</w:t>
      </w:r>
      <w:r>
        <w:rPr>
          <w:rFonts w:hint="eastAsia" w:hAnsi="宋体" w:cs="宋体"/>
          <w:b w:val="0"/>
          <w:bCs/>
          <w:szCs w:val="24"/>
        </w:rPr>
        <w:t xml:space="preserve">）。</w:t>
      </w:r>
      <w:r/>
    </w:p>
    <w:p>
      <w:pPr>
        <w:ind w:left="7" w:firstLine="473"/>
        <w:spacing w:line="360" w:lineRule="auto"/>
        <w:rPr>
          <w:rFonts w:hint="eastAsia" w:hAnsi="宋体" w:cs="宋体"/>
          <w:b w:val="0"/>
          <w:bCs/>
          <w:szCs w:val="24"/>
        </w:rPr>
      </w:pPr>
      <w:r>
        <w:rPr>
          <w:rFonts w:hint="eastAsia" w:hAnsi="宋体" w:cs="宋体"/>
          <w:b w:val="0"/>
          <w:bCs/>
          <w:szCs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7" w:firstLine="473"/>
        <w:spacing w:line="360" w:lineRule="auto"/>
        <w:rPr>
          <w:rFonts w:hint="eastAsia" w:hAnsi="宋体" w:cs="宋体"/>
          <w:b w:val="0"/>
          <w:bCs/>
          <w:szCs w:val="24"/>
        </w:rPr>
      </w:pPr>
      <w:r>
        <w:rPr>
          <w:rFonts w:hint="eastAsia" w:hAnsi="宋体" w:cs="宋体"/>
          <w:b w:val="0"/>
          <w:bCs/>
          <w:szCs w:val="24"/>
        </w:rPr>
        <w:t xml:space="preserve">27.1.9投标文件含有采购人不能接受的附加条件的。</w:t>
      </w:r>
      <w:r/>
    </w:p>
    <w:p>
      <w:pPr>
        <w:ind w:left="7" w:firstLine="473"/>
        <w:spacing w:line="360" w:lineRule="auto"/>
        <w:rPr>
          <w:rFonts w:hint="eastAsia" w:hAnsi="宋体" w:cs="宋体"/>
          <w:b w:val="0"/>
          <w:bCs/>
          <w:szCs w:val="24"/>
        </w:rPr>
      </w:pPr>
      <w:r>
        <w:rPr>
          <w:rFonts w:hint="eastAsia" w:hAnsi="宋体" w:cs="宋体"/>
          <w:b w:val="0"/>
          <w:bCs/>
          <w:szCs w:val="24"/>
        </w:rPr>
        <w:t xml:space="preserve">27.1.10评标委员会认为投标人的报价明显低于其他通过符合性审查投标人的报价，有可能影响产品质量或者不能诚信履约的，将通过苏</w:t>
      </w:r>
      <w:r>
        <w:rPr>
          <w:rFonts w:hint="eastAsia" w:hAnsi="宋体" w:cs="宋体"/>
          <w:b w:val="0"/>
          <w:bCs/>
          <w:szCs w:val="24"/>
        </w:rPr>
        <w:t xml:space="preserve">采云</w:t>
      </w:r>
      <w:r>
        <w:rPr>
          <w:rFonts w:hint="eastAsia" w:hAnsi="宋体" w:cs="宋体"/>
          <w:b w:val="0"/>
          <w:bCs/>
          <w:szCs w:val="24"/>
        </w:rPr>
        <w:t xml:space="preserve">系统要求其在合理的时间内提供说明，必要时提交相关证明材料；投标人不能证明其报价合理性的，评标委员会应当将其作为无效投标处理。</w:t>
      </w:r>
      <w:r/>
    </w:p>
    <w:p>
      <w:pPr>
        <w:ind w:left="7" w:firstLine="473"/>
        <w:spacing w:line="360" w:lineRule="auto"/>
        <w:rPr>
          <w:rFonts w:hint="eastAsia" w:hAnsi="宋体" w:cs="宋体"/>
          <w:b w:val="0"/>
          <w:bCs/>
          <w:szCs w:val="24"/>
        </w:rPr>
      </w:pPr>
      <w:r>
        <w:rPr>
          <w:rFonts w:hint="eastAsia" w:hAnsi="宋体" w:cs="宋体"/>
          <w:b w:val="0"/>
          <w:bCs/>
          <w:szCs w:val="24"/>
        </w:rPr>
        <w:t xml:space="preserve">27.1.11 本项目采购产品被财政部、</w:t>
      </w:r>
      <w:r>
        <w:rPr>
          <w:rFonts w:hint="eastAsia" w:hAnsi="宋体" w:cs="宋体"/>
          <w:b w:val="0"/>
          <w:bCs/>
          <w:szCs w:val="24"/>
        </w:rPr>
        <w:t xml:space="preserve">国家发改委</w:t>
      </w:r>
      <w:r>
        <w:rPr>
          <w:rFonts w:hint="eastAsia" w:hAnsi="宋体" w:cs="宋体"/>
          <w:b w:val="0"/>
          <w:bCs/>
          <w:szCs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73"/>
        <w:spacing w:line="360" w:lineRule="auto"/>
        <w:rPr>
          <w:rFonts w:hint="eastAsia" w:hAnsi="宋体" w:cs="宋体"/>
          <w:b w:val="0"/>
          <w:bCs/>
          <w:szCs w:val="24"/>
        </w:rPr>
      </w:pPr>
      <w:r>
        <w:rPr>
          <w:rFonts w:hint="eastAsia" w:hAnsi="宋体" w:cs="宋体"/>
          <w:b w:val="0"/>
          <w:bCs/>
          <w:szCs w:val="24"/>
        </w:rPr>
        <w:t xml:space="preserve">27.1.12 投标文件未按照招标文件要求加盖CA电子公章的。</w:t>
      </w:r>
      <w:r/>
    </w:p>
    <w:p>
      <w:pPr>
        <w:ind w:left="7" w:firstLine="473"/>
        <w:spacing w:line="360" w:lineRule="auto"/>
        <w:rPr>
          <w:rFonts w:hint="eastAsia" w:hAnsi="宋体" w:cs="宋体"/>
          <w:b w:val="0"/>
          <w:bCs/>
          <w:szCs w:val="24"/>
        </w:rPr>
      </w:pPr>
      <w:r>
        <w:rPr>
          <w:rFonts w:hint="eastAsia" w:hAnsi="宋体" w:cs="宋体"/>
          <w:b w:val="0"/>
          <w:bCs/>
          <w:szCs w:val="24"/>
        </w:rPr>
        <w:t xml:space="preserve">27.1.13其他法律、法规及本招标文件规定的属无效投标的情形。</w:t>
      </w:r>
      <w:r/>
    </w:p>
    <w:p>
      <w:pPr>
        <w:pStyle w:val="866"/>
        <w:spacing w:line="360" w:lineRule="auto"/>
        <w:rPr>
          <w:rFonts w:hint="eastAsia" w:ascii="宋体" w:hAnsi="宋体" w:eastAsia="宋体" w:cs="宋体"/>
          <w:sz w:val="24"/>
          <w:szCs w:val="24"/>
        </w:rPr>
      </w:pPr>
      <w:r>
        <w:rPr>
          <w:rFonts w:hint="eastAsia" w:ascii="宋体" w:hAnsi="宋体" w:eastAsia="宋体" w:cs="宋体"/>
          <w:sz w:val="24"/>
          <w:szCs w:val="24"/>
        </w:rPr>
        <w:t xml:space="preserve">注：评审委员会启动异常低价投标（响应）审查的情形和具体要求：</w:t>
      </w:r>
      <w:r/>
    </w:p>
    <w:p>
      <w:pPr>
        <w:pStyle w:val="866"/>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（一）评审过程中出现下列情形之一的评审委员会应当启动异常低价投标（响应）审查程序</w:t>
      </w:r>
      <w:r/>
    </w:p>
    <w:p>
      <w:pPr>
        <w:pStyle w:val="866"/>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1.投标（响应）报价低于全部通过符合性审查供应商投标（响应）报价平均值50%的，即投标（响应）报价&lt;全部通过符合性审查供应商投标（响应）报价平均值×50%；</w:t>
      </w:r>
      <w:r/>
    </w:p>
    <w:p>
      <w:pPr>
        <w:pStyle w:val="866"/>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2.投标（响应）报价低于通过符合性审查的次低报价供应商投标（响应）报价50%的，即投标（响应）报价&lt;通过符合性审查的次低报价供应商投标（响应）报价×50%；</w:t>
      </w:r>
      <w:r/>
    </w:p>
    <w:p>
      <w:pPr>
        <w:pStyle w:val="866"/>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3.投标（响应）报价低于采购项目最高限价45%的，即投标（响应）报价&lt;采购项目最高限价×45%；</w:t>
      </w:r>
      <w:r/>
    </w:p>
    <w:p>
      <w:pPr>
        <w:pStyle w:val="866"/>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4.评审委员会基于专业判断，认为供应商报价过低，有可能影响产品质量或者不能诚信履约的其他情形。</w:t>
      </w:r>
      <w:r/>
    </w:p>
    <w:p>
      <w:pPr>
        <w:pStyle w:val="866"/>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（二）启动异常低价投标（响应）审查后，属于前述第一项至第四项情形的，评审委员会将要求相关供应商在评标现场合理的时间内（自澄清发布后30分钟，投标人应关注苏</w:t>
      </w:r>
      <w:r>
        <w:rPr>
          <w:rFonts w:hint="eastAsia" w:ascii="宋体" w:hAnsi="宋体" w:eastAsia="宋体" w:cs="宋体"/>
          <w:b w:val="0"/>
          <w:bCs/>
          <w:sz w:val="24"/>
          <w:szCs w:val="24"/>
        </w:rPr>
        <w:t xml:space="preserve">采云</w:t>
      </w:r>
      <w:r>
        <w:rPr>
          <w:rFonts w:hint="eastAsia" w:ascii="宋体" w:hAnsi="宋体" w:eastAsia="宋体" w:cs="宋体"/>
          <w:b w:val="0"/>
          <w:bCs/>
          <w:sz w:val="24"/>
          <w:szCs w:val="24"/>
        </w:rPr>
        <w:t xml:space="preserve">系统，及时在规定时间内</w:t>
      </w:r>
      <w:r>
        <w:rPr>
          <w:rFonts w:hint="eastAsia" w:ascii="宋体" w:hAnsi="宋体" w:eastAsia="宋体" w:cs="宋体"/>
          <w:b w:val="0"/>
          <w:bCs/>
          <w:sz w:val="24"/>
          <w:szCs w:val="24"/>
        </w:rPr>
        <w:t xml:space="preserve">作出</w:t>
      </w:r>
      <w:r>
        <w:rPr>
          <w:rFonts w:hint="eastAsia" w:ascii="宋体" w:hAnsi="宋体" w:eastAsia="宋体" w:cs="宋体"/>
          <w:b w:val="0"/>
          <w:bCs/>
          <w:sz w:val="24"/>
          <w:szCs w:val="24"/>
        </w:rPr>
        <w:t xml:space="preserve">回复。回复超出时间视为未提供有效书面说明、证明材料），在政府采购管理交易系统（苏</w:t>
      </w:r>
      <w:r>
        <w:rPr>
          <w:rFonts w:hint="eastAsia" w:ascii="宋体" w:hAnsi="宋体" w:eastAsia="宋体" w:cs="宋体"/>
          <w:b w:val="0"/>
          <w:bCs/>
          <w:sz w:val="24"/>
          <w:szCs w:val="24"/>
        </w:rPr>
        <w:t xml:space="preserve">采云</w:t>
      </w:r>
      <w:r>
        <w:rPr>
          <w:rFonts w:hint="eastAsia" w:ascii="宋体" w:hAnsi="宋体" w:eastAsia="宋体" w:cs="宋体"/>
          <w:b w:val="0"/>
          <w:bCs/>
          <w:sz w:val="24"/>
          <w:szCs w:val="24"/>
        </w:rPr>
        <w:t xml:space="preserve">）中提供项目具体成本测算、项目相关货物、服务业绩案例等与报价合理性相关的书面说明及相关证明材料，对投标（响应）价格</w:t>
      </w:r>
      <w:r>
        <w:rPr>
          <w:rFonts w:hint="eastAsia" w:ascii="宋体" w:hAnsi="宋体" w:eastAsia="宋体" w:cs="宋体"/>
          <w:b w:val="0"/>
          <w:bCs/>
          <w:sz w:val="24"/>
          <w:szCs w:val="24"/>
        </w:rPr>
        <w:t xml:space="preserve">作出</w:t>
      </w:r>
      <w:r>
        <w:rPr>
          <w:rFonts w:hint="eastAsia" w:ascii="宋体" w:hAnsi="宋体" w:eastAsia="宋体" w:cs="宋体"/>
          <w:b w:val="0"/>
          <w:bCs/>
          <w:sz w:val="24"/>
          <w:szCs w:val="24"/>
        </w:rPr>
        <w:t xml:space="preserve">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w:t>
      </w:r>
      <w:r>
        <w:rPr>
          <w:rFonts w:hint="eastAsia" w:ascii="宋体" w:hAnsi="宋体" w:eastAsia="宋体" w:cs="宋体"/>
          <w:b w:val="0"/>
          <w:bCs/>
          <w:sz w:val="24"/>
          <w:szCs w:val="24"/>
        </w:rPr>
        <w:t xml:space="preserve">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ind w:left="7" w:firstLine="473"/>
        <w:spacing w:line="360" w:lineRule="auto"/>
        <w:rPr>
          <w:rFonts w:hint="eastAsia" w:hAnsi="宋体" w:cs="宋体"/>
          <w:b w:val="0"/>
          <w:bCs/>
          <w:szCs w:val="24"/>
        </w:rPr>
      </w:pPr>
      <w:r>
        <w:rPr>
          <w:rFonts w:hint="eastAsia" w:hAnsi="宋体" w:cs="宋体"/>
          <w:b w:val="0"/>
          <w:bCs/>
          <w:szCs w:val="24"/>
        </w:rPr>
        <w:t xml:space="preserve">27.2</w:t>
      </w:r>
      <w:r>
        <w:rPr>
          <w:rFonts w:hint="eastAsia" w:hAnsi="宋体" w:cs="宋体"/>
          <w:b w:val="0"/>
          <w:bCs/>
          <w:szCs w:val="24"/>
        </w:rPr>
        <w:t xml:space="preserve">废标条款</w:t>
      </w:r>
      <w:r/>
    </w:p>
    <w:p>
      <w:pPr>
        <w:ind w:left="7" w:firstLine="473"/>
        <w:spacing w:line="360" w:lineRule="auto"/>
        <w:rPr>
          <w:rFonts w:hint="eastAsia" w:hAnsi="宋体" w:cs="宋体"/>
          <w:b w:val="0"/>
          <w:bCs/>
          <w:szCs w:val="24"/>
        </w:rPr>
      </w:pPr>
      <w:r>
        <w:rPr>
          <w:rFonts w:hint="eastAsia" w:hAnsi="宋体" w:cs="宋体"/>
          <w:b w:val="0"/>
          <w:bCs/>
          <w:szCs w:val="24"/>
        </w:rPr>
        <w:t xml:space="preserve">27.2.1符合专业条件的供应商或者对招标文件作实质响应的供应商不足三家的。27.2.2出现影响采购公正的违法、违规行为的。</w:t>
      </w:r>
      <w:r/>
    </w:p>
    <w:p>
      <w:pPr>
        <w:ind w:left="7" w:firstLine="473"/>
        <w:spacing w:line="360" w:lineRule="auto"/>
        <w:rPr>
          <w:rFonts w:hint="eastAsia" w:hAnsi="宋体" w:cs="宋体"/>
          <w:b w:val="0"/>
          <w:bCs/>
          <w:szCs w:val="24"/>
        </w:rPr>
      </w:pPr>
      <w:r>
        <w:rPr>
          <w:rFonts w:hint="eastAsia" w:hAnsi="宋体" w:cs="宋体"/>
          <w:b w:val="0"/>
          <w:bCs/>
          <w:szCs w:val="24"/>
        </w:rPr>
        <w:t xml:space="preserve">27.2.3因重大变故，采购任务取消的。</w:t>
      </w:r>
      <w:r/>
    </w:p>
    <w:p>
      <w:pPr>
        <w:ind w:left="7" w:firstLine="473"/>
        <w:spacing w:line="360" w:lineRule="auto"/>
        <w:rPr>
          <w:rFonts w:hint="eastAsia" w:hAnsi="宋体" w:cs="宋体"/>
          <w:b w:val="0"/>
          <w:bCs/>
          <w:szCs w:val="24"/>
        </w:rPr>
      </w:pPr>
      <w:r>
        <w:rPr>
          <w:rFonts w:hint="eastAsia" w:hAnsi="宋体" w:cs="宋体"/>
          <w:b w:val="0"/>
          <w:bCs/>
          <w:szCs w:val="24"/>
        </w:rPr>
        <w:t xml:space="preserve">27.2.4评标委员会认定招标文件存在歧义、重大缺陷导致评审工作无法进行。</w:t>
      </w:r>
      <w:r/>
    </w:p>
    <w:p>
      <w:pPr>
        <w:ind w:left="7" w:firstLine="473"/>
        <w:spacing w:line="360" w:lineRule="auto"/>
        <w:rPr>
          <w:rFonts w:hint="eastAsia" w:hAnsi="宋体" w:cs="宋体"/>
          <w:b w:val="0"/>
          <w:bCs/>
          <w:szCs w:val="24"/>
        </w:rPr>
      </w:pPr>
      <w:r>
        <w:rPr>
          <w:rFonts w:hint="eastAsia" w:hAnsi="宋体" w:cs="宋体"/>
          <w:b w:val="0"/>
          <w:bCs/>
          <w:szCs w:val="24"/>
        </w:rPr>
        <w:t xml:space="preserve">27.2.5 因苏</w:t>
      </w:r>
      <w:r>
        <w:rPr>
          <w:rFonts w:hint="eastAsia" w:hAnsi="宋体" w:cs="宋体"/>
          <w:b w:val="0"/>
          <w:bCs/>
          <w:szCs w:val="24"/>
        </w:rPr>
        <w:t xml:space="preserve">采云</w:t>
      </w:r>
      <w:r>
        <w:rPr>
          <w:rFonts w:hint="eastAsia" w:hAnsi="宋体" w:cs="宋体"/>
          <w:b w:val="0"/>
          <w:bCs/>
          <w:szCs w:val="24"/>
        </w:rPr>
        <w:t xml:space="preserve">系统系统故障原因造成开标不成功的。</w:t>
      </w:r>
      <w:r/>
    </w:p>
    <w:p>
      <w:pPr>
        <w:ind w:left="7" w:firstLine="473"/>
        <w:spacing w:line="360" w:lineRule="auto"/>
        <w:rPr>
          <w:rFonts w:hint="eastAsia" w:hAnsi="宋体" w:cs="宋体"/>
          <w:b w:val="0"/>
          <w:bCs/>
          <w:szCs w:val="24"/>
        </w:rPr>
      </w:pPr>
      <w:r>
        <w:rPr>
          <w:rFonts w:hint="eastAsia" w:hAnsi="宋体" w:cs="宋体"/>
          <w:b w:val="0"/>
          <w:bCs/>
          <w:szCs w:val="24"/>
        </w:rPr>
        <w:t xml:space="preserve">27.3 投标截止时间结束后参加投标的供应商不足三家的处理：</w:t>
      </w:r>
      <w:r/>
    </w:p>
    <w:p>
      <w:pPr>
        <w:ind w:left="7" w:firstLine="473"/>
        <w:spacing w:line="360" w:lineRule="auto"/>
        <w:rPr>
          <w:rFonts w:hint="eastAsia" w:hAnsi="宋体" w:cs="宋体"/>
          <w:b w:val="0"/>
          <w:bCs/>
          <w:szCs w:val="24"/>
        </w:rPr>
      </w:pPr>
      <w:r>
        <w:rPr>
          <w:rFonts w:hint="eastAsia" w:hAnsi="宋体" w:cs="宋体"/>
          <w:b w:val="0"/>
          <w:bCs/>
          <w:szCs w:val="24"/>
        </w:rPr>
        <w:t xml:space="preserve">27.3.1如出现投标截止时间结束后参加投标的供应商或者在评标期间对招标文件做出实质响应的供应商不足三家情况，按政府采购相关规定执行。</w:t>
      </w:r>
      <w:r/>
    </w:p>
    <w:p>
      <w:pPr>
        <w:pStyle w:val="856"/>
        <w:ind w:firstLine="373"/>
        <w:spacing w:before="0" w:after="0" w:line="360" w:lineRule="auto"/>
        <w:rPr>
          <w:rStyle w:val="957"/>
          <w:rFonts w:hint="eastAsia" w:ascii="宋体" w:hAnsi="宋体" w:cs="宋体"/>
          <w:sz w:val="24"/>
          <w:szCs w:val="24"/>
        </w:rPr>
      </w:pPr>
      <w:r/>
      <w:bookmarkStart w:id="116" w:name="_Toc25066"/>
      <w:r/>
      <w:bookmarkStart w:id="117" w:name="_Toc120614219"/>
      <w:r>
        <w:rPr>
          <w:rStyle w:val="957"/>
          <w:rFonts w:hint="eastAsia" w:ascii="宋体" w:hAnsi="宋体" w:cs="宋体"/>
          <w:sz w:val="24"/>
          <w:szCs w:val="24"/>
        </w:rPr>
        <w:t xml:space="preserve">六、</w:t>
      </w:r>
      <w:bookmarkEnd w:id="108"/>
      <w:r/>
      <w:bookmarkEnd w:id="109"/>
      <w:r/>
      <w:bookmarkEnd w:id="110"/>
      <w:r>
        <w:rPr>
          <w:rStyle w:val="957"/>
          <w:rFonts w:hint="eastAsia" w:ascii="宋体" w:hAnsi="宋体" w:cs="宋体"/>
          <w:sz w:val="24"/>
          <w:szCs w:val="24"/>
        </w:rPr>
        <w:t xml:space="preserve">定标</w:t>
      </w:r>
      <w:bookmarkEnd w:id="116"/>
      <w:r/>
      <w:bookmarkEnd w:id="117"/>
      <w:r/>
      <w:r/>
    </w:p>
    <w:p>
      <w:pPr>
        <w:ind w:firstLine="480"/>
        <w:spacing w:line="360" w:lineRule="auto"/>
        <w:rPr>
          <w:rFonts w:hint="eastAsia" w:hAnsi="宋体" w:cs="宋体"/>
          <w:b w:val="0"/>
          <w:bCs/>
          <w:szCs w:val="24"/>
        </w:rPr>
      </w:pPr>
      <w:r>
        <w:rPr>
          <w:rFonts w:hint="eastAsia" w:hAnsi="宋体" w:cs="宋体"/>
          <w:b w:val="0"/>
          <w:bCs/>
          <w:szCs w:val="24"/>
        </w:rPr>
        <w:t xml:space="preserve">28、确定中标单位</w:t>
      </w:r>
      <w:r/>
    </w:p>
    <w:p>
      <w:pPr>
        <w:ind w:firstLine="480"/>
        <w:spacing w:line="360" w:lineRule="auto"/>
        <w:rPr>
          <w:rFonts w:hint="eastAsia" w:hAnsi="宋体" w:cs="宋体"/>
          <w:b w:val="0"/>
          <w:bCs/>
          <w:szCs w:val="24"/>
        </w:rPr>
      </w:pPr>
      <w:r>
        <w:rPr>
          <w:rFonts w:hint="eastAsia" w:hAnsi="宋体" w:cs="宋体"/>
          <w:b w:val="0"/>
          <w:bCs/>
          <w:szCs w:val="24"/>
        </w:rPr>
        <w:t xml:space="preserve">28.1中标候选人的选取原则和数量见招标文件第五章规定。 </w:t>
      </w:r>
      <w:r/>
    </w:p>
    <w:p>
      <w:pPr>
        <w:ind w:firstLine="480"/>
        <w:spacing w:line="360" w:lineRule="auto"/>
        <w:rPr>
          <w:rFonts w:hint="eastAsia" w:hAnsi="宋体" w:cs="宋体"/>
          <w:b w:val="0"/>
          <w:bCs/>
          <w:szCs w:val="24"/>
        </w:rPr>
      </w:pPr>
      <w:r>
        <w:rPr>
          <w:rFonts w:hint="eastAsia" w:hAnsi="宋体" w:cs="宋体"/>
          <w:b w:val="0"/>
          <w:bCs/>
          <w:szCs w:val="24"/>
        </w:rPr>
        <w:t xml:space="preserve">28.2 采购人应根据评委会推荐的中标候选人确定中标人。</w:t>
      </w:r>
      <w:r/>
    </w:p>
    <w:p>
      <w:pPr>
        <w:ind w:firstLine="480"/>
        <w:spacing w:line="360" w:lineRule="auto"/>
        <w:rPr>
          <w:rFonts w:hint="eastAsia" w:hAnsi="宋体" w:cs="宋体"/>
          <w:b w:val="0"/>
          <w:bCs/>
          <w:szCs w:val="24"/>
        </w:rPr>
      </w:pPr>
      <w:r>
        <w:rPr>
          <w:rFonts w:hint="eastAsia" w:hAnsi="宋体" w:cs="宋体"/>
          <w:b w:val="0"/>
          <w:bCs/>
          <w:szCs w:val="24"/>
        </w:rPr>
        <w:t xml:space="preserve">28.3 采购代理机构将在“中国政府采购网”、“江苏政府采购网”发布中标公告，公告期限为1个工作日。</w:t>
      </w:r>
      <w:r/>
    </w:p>
    <w:p>
      <w:pPr>
        <w:ind w:firstLine="480"/>
        <w:spacing w:line="360" w:lineRule="auto"/>
        <w:rPr>
          <w:rFonts w:hint="eastAsia" w:hAnsi="宋体" w:cs="宋体"/>
          <w:b w:val="0"/>
          <w:bCs/>
          <w:szCs w:val="24"/>
        </w:rPr>
      </w:pPr>
      <w:r>
        <w:rPr>
          <w:rFonts w:hint="eastAsia" w:hAnsi="宋体" w:cs="宋体"/>
          <w:b w:val="0"/>
          <w:bCs/>
          <w:szCs w:val="24"/>
        </w:rPr>
        <w:t xml:space="preserve">28.4若有充分证据证明，中标人出现下列情况之一的，一经查实，将被取消中标资格：</w:t>
      </w:r>
      <w:r/>
    </w:p>
    <w:p>
      <w:pPr>
        <w:ind w:firstLine="480"/>
        <w:spacing w:line="360" w:lineRule="auto"/>
        <w:rPr>
          <w:rFonts w:hint="eastAsia" w:hAnsi="宋体" w:cs="宋体"/>
          <w:b w:val="0"/>
          <w:bCs/>
          <w:szCs w:val="24"/>
        </w:rPr>
      </w:pPr>
      <w:r>
        <w:rPr>
          <w:rFonts w:hint="eastAsia" w:hAnsi="宋体" w:cs="宋体"/>
          <w:b w:val="0"/>
          <w:bCs/>
          <w:szCs w:val="24"/>
        </w:rPr>
        <w:t xml:space="preserve">28.4.1提供虚假材料谋取中标的。</w:t>
      </w:r>
      <w:r/>
    </w:p>
    <w:p>
      <w:pPr>
        <w:ind w:firstLine="480"/>
        <w:spacing w:line="360" w:lineRule="auto"/>
        <w:rPr>
          <w:rFonts w:hint="eastAsia" w:hAnsi="宋体" w:cs="宋体"/>
          <w:b w:val="0"/>
          <w:bCs/>
          <w:szCs w:val="24"/>
        </w:rPr>
      </w:pPr>
      <w:r>
        <w:rPr>
          <w:rFonts w:hint="eastAsia" w:hAnsi="宋体" w:cs="宋体"/>
          <w:b w:val="0"/>
          <w:bCs/>
          <w:szCs w:val="24"/>
        </w:rPr>
        <w:t xml:space="preserve">28.4.2向采购人、采购代理机构行贿或者提供其他不正当利益的。</w:t>
      </w:r>
      <w:r/>
    </w:p>
    <w:p>
      <w:pPr>
        <w:ind w:firstLine="480"/>
        <w:spacing w:line="360" w:lineRule="auto"/>
        <w:rPr>
          <w:rFonts w:hint="eastAsia" w:hAnsi="宋体" w:cs="宋体"/>
          <w:b w:val="0"/>
          <w:bCs/>
          <w:szCs w:val="24"/>
        </w:rPr>
      </w:pPr>
      <w:r>
        <w:rPr>
          <w:rFonts w:hint="eastAsia" w:hAnsi="宋体" w:cs="宋体"/>
          <w:b w:val="0"/>
          <w:bCs/>
          <w:szCs w:val="24"/>
        </w:rPr>
        <w:t xml:space="preserve">28.4.3属于本文件规定的无效条件，但在评标过程中又未被评委会发现的。</w:t>
      </w:r>
      <w:r/>
    </w:p>
    <w:p>
      <w:pPr>
        <w:ind w:firstLine="480"/>
        <w:spacing w:line="360" w:lineRule="auto"/>
        <w:rPr>
          <w:rFonts w:hint="eastAsia" w:hAnsi="宋体" w:cs="宋体"/>
          <w:b w:val="0"/>
          <w:bCs/>
          <w:szCs w:val="24"/>
        </w:rPr>
      </w:pPr>
      <w:r>
        <w:rPr>
          <w:rFonts w:hint="eastAsia" w:hAnsi="宋体" w:cs="宋体"/>
          <w:b w:val="0"/>
          <w:bCs/>
          <w:szCs w:val="24"/>
        </w:rPr>
        <w:t xml:space="preserve">28.4.4与采购人或者其他供应商恶意串通的。</w:t>
      </w:r>
      <w:r/>
    </w:p>
    <w:p>
      <w:pPr>
        <w:ind w:firstLine="480"/>
        <w:spacing w:line="360" w:lineRule="auto"/>
        <w:rPr>
          <w:rFonts w:hint="eastAsia" w:hAnsi="宋体" w:cs="宋体"/>
          <w:b w:val="0"/>
          <w:bCs/>
          <w:szCs w:val="24"/>
        </w:rPr>
      </w:pPr>
      <w:r>
        <w:rPr>
          <w:rFonts w:hint="eastAsia" w:hAnsi="宋体" w:cs="宋体"/>
          <w:b w:val="0"/>
          <w:bCs/>
          <w:szCs w:val="24"/>
        </w:rPr>
        <w:t xml:space="preserve">28.4.5采取不正当手段诋毁、排挤其他供应商的。</w:t>
      </w:r>
      <w:r/>
    </w:p>
    <w:p>
      <w:pPr>
        <w:ind w:firstLine="480"/>
        <w:spacing w:line="360" w:lineRule="auto"/>
        <w:rPr>
          <w:rFonts w:hint="eastAsia" w:hAnsi="宋体" w:cs="宋体"/>
          <w:b w:val="0"/>
          <w:bCs/>
          <w:szCs w:val="24"/>
        </w:rPr>
      </w:pPr>
      <w:r>
        <w:rPr>
          <w:rFonts w:hint="eastAsia" w:hAnsi="宋体" w:cs="宋体"/>
          <w:b w:val="0"/>
          <w:bCs/>
          <w:szCs w:val="24"/>
        </w:rPr>
        <w:t xml:space="preserve">28.5.有下列情形之一的，视为投标人串通投标，投标无效：</w:t>
      </w:r>
      <w:r/>
    </w:p>
    <w:p>
      <w:pPr>
        <w:ind w:firstLine="480"/>
        <w:spacing w:line="360" w:lineRule="auto"/>
        <w:rPr>
          <w:rFonts w:hint="eastAsia" w:hAnsi="宋体" w:cs="宋体"/>
          <w:b w:val="0"/>
          <w:bCs/>
          <w:szCs w:val="24"/>
        </w:rPr>
      </w:pPr>
      <w:r>
        <w:rPr>
          <w:rFonts w:hint="eastAsia" w:hAnsi="宋体" w:cs="宋体"/>
          <w:b w:val="0"/>
          <w:bCs/>
          <w:szCs w:val="24"/>
        </w:rPr>
        <w:t xml:space="preserve">28.5.1不同投标人的投标文件由同一单位或者个人编制；</w:t>
      </w:r>
      <w:r/>
    </w:p>
    <w:p>
      <w:pPr>
        <w:ind w:firstLine="480"/>
        <w:spacing w:line="360" w:lineRule="auto"/>
        <w:rPr>
          <w:rFonts w:hint="eastAsia" w:hAnsi="宋体" w:cs="宋体"/>
          <w:b w:val="0"/>
          <w:bCs/>
          <w:szCs w:val="24"/>
        </w:rPr>
      </w:pPr>
      <w:r>
        <w:rPr>
          <w:rFonts w:hint="eastAsia" w:hAnsi="宋体" w:cs="宋体"/>
          <w:b w:val="0"/>
          <w:bCs/>
          <w:szCs w:val="24"/>
        </w:rPr>
        <w:t xml:space="preserve">28.5.2不同投标人委托同一单位或者个人办理投标事宜；</w:t>
      </w:r>
      <w:r/>
    </w:p>
    <w:p>
      <w:pPr>
        <w:ind w:firstLine="480"/>
        <w:spacing w:line="360" w:lineRule="auto"/>
        <w:rPr>
          <w:rFonts w:hint="eastAsia" w:hAnsi="宋体" w:cs="宋体"/>
          <w:b w:val="0"/>
          <w:bCs/>
          <w:szCs w:val="24"/>
        </w:rPr>
      </w:pPr>
      <w:r>
        <w:rPr>
          <w:rFonts w:hint="eastAsia" w:hAnsi="宋体" w:cs="宋体"/>
          <w:b w:val="0"/>
          <w:bCs/>
          <w:szCs w:val="24"/>
        </w:rPr>
        <w:t xml:space="preserve">28.5.3 不同投标人的投标文件载明的项目管理成员或者联系人员为同一人；</w:t>
      </w:r>
      <w:r/>
    </w:p>
    <w:p>
      <w:pPr>
        <w:ind w:firstLine="480"/>
        <w:spacing w:line="360" w:lineRule="auto"/>
        <w:rPr>
          <w:rFonts w:hint="eastAsia" w:hAnsi="宋体" w:cs="宋体"/>
          <w:b w:val="0"/>
          <w:bCs/>
          <w:szCs w:val="24"/>
        </w:rPr>
      </w:pPr>
      <w:r>
        <w:rPr>
          <w:rFonts w:hint="eastAsia" w:hAnsi="宋体" w:cs="宋体"/>
          <w:b w:val="0"/>
          <w:bCs/>
          <w:szCs w:val="24"/>
        </w:rPr>
        <w:t xml:space="preserve">28.5.4不同投标人的投标文件异常一致或者投标报价呈规律性差异；</w:t>
      </w:r>
      <w:r/>
    </w:p>
    <w:p>
      <w:pPr>
        <w:ind w:firstLine="480"/>
        <w:spacing w:line="360" w:lineRule="auto"/>
        <w:rPr>
          <w:rFonts w:hint="eastAsia" w:hAnsi="宋体" w:cs="宋体"/>
          <w:b w:val="0"/>
          <w:bCs/>
          <w:szCs w:val="24"/>
        </w:rPr>
      </w:pPr>
      <w:r>
        <w:rPr>
          <w:rFonts w:hint="eastAsia" w:hAnsi="宋体" w:cs="宋体"/>
          <w:b w:val="0"/>
          <w:bCs/>
          <w:szCs w:val="24"/>
        </w:rPr>
        <w:t xml:space="preserve">29、质疑处理</w:t>
      </w:r>
      <w:r/>
    </w:p>
    <w:p>
      <w:pPr>
        <w:ind w:firstLine="480"/>
        <w:spacing w:line="360" w:lineRule="auto"/>
        <w:rPr>
          <w:rFonts w:hint="eastAsia" w:hAnsi="宋体" w:cs="宋体"/>
          <w:b w:val="0"/>
          <w:bCs/>
          <w:szCs w:val="24"/>
        </w:rPr>
      </w:pPr>
      <w:r>
        <w:rPr>
          <w:rFonts w:hint="eastAsia" w:hAnsi="宋体" w:cs="宋体"/>
          <w:b w:val="0"/>
          <w:bCs/>
          <w:szCs w:val="24"/>
        </w:rPr>
        <w:t xml:space="preserve">29.1 提出质疑的供应商应当是参与所质疑项目采购活动的供应商。潜在供应</w:t>
      </w:r>
      <w:r>
        <w:rPr>
          <w:rFonts w:hint="eastAsia" w:hAnsi="宋体" w:cs="宋体"/>
          <w:b w:val="0"/>
          <w:bCs/>
          <w:szCs w:val="24"/>
        </w:rPr>
        <w:t xml:space="preserve">商依法</w:t>
      </w:r>
      <w:r>
        <w:rPr>
          <w:rFonts w:hint="eastAsia" w:hAnsi="宋体" w:cs="宋体"/>
          <w:b w:val="0"/>
          <w:bCs/>
          <w:szCs w:val="24"/>
        </w:rPr>
        <w:t xml:space="preserve">获取其可质疑的采购文件的，可以对采购文件提出质疑。</w:t>
      </w:r>
      <w:r/>
    </w:p>
    <w:p>
      <w:pPr>
        <w:ind w:firstLine="480"/>
        <w:spacing w:line="360" w:lineRule="auto"/>
        <w:rPr>
          <w:rFonts w:hint="eastAsia" w:hAnsi="宋体" w:cs="宋体"/>
          <w:b w:val="0"/>
          <w:bCs/>
          <w:szCs w:val="24"/>
        </w:rPr>
      </w:pPr>
      <w:r>
        <w:rPr>
          <w:rFonts w:hint="eastAsia" w:hAnsi="宋体" w:cs="宋体"/>
          <w:b w:val="0"/>
          <w:bCs/>
          <w:szCs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int="eastAsia" w:hAnsi="宋体" w:cs="宋体"/>
          <w:b w:val="0"/>
          <w:bCs/>
          <w:szCs w:val="24"/>
        </w:rPr>
      </w:pPr>
      <w:r>
        <w:rPr>
          <w:rFonts w:hint="eastAsia" w:hAnsi="宋体" w:cs="宋体"/>
          <w:b w:val="0"/>
          <w:bCs/>
          <w:szCs w:val="24"/>
        </w:rPr>
        <w:t xml:space="preserve">29.2.1对可以质疑的采购文件提出质疑的，为收到采购文件之日或者采购文件公告期限届满之日；</w:t>
      </w:r>
      <w:r/>
    </w:p>
    <w:p>
      <w:pPr>
        <w:ind w:firstLine="480"/>
        <w:spacing w:line="360" w:lineRule="auto"/>
        <w:rPr>
          <w:rFonts w:hint="eastAsia" w:hAnsi="宋体" w:cs="宋体"/>
          <w:b w:val="0"/>
          <w:bCs/>
          <w:szCs w:val="24"/>
        </w:rPr>
      </w:pPr>
      <w:r>
        <w:rPr>
          <w:rFonts w:hint="eastAsia" w:hAnsi="宋体" w:cs="宋体"/>
          <w:b w:val="0"/>
          <w:bCs/>
          <w:szCs w:val="24"/>
        </w:rPr>
        <w:t xml:space="preserve">29.2.2对采购过程提出质疑的，为各采购程序环节结束之日；</w:t>
      </w:r>
      <w:r/>
    </w:p>
    <w:p>
      <w:pPr>
        <w:ind w:firstLine="480"/>
        <w:spacing w:line="360" w:lineRule="auto"/>
        <w:rPr>
          <w:rFonts w:hint="eastAsia" w:hAnsi="宋体" w:cs="宋体"/>
          <w:b w:val="0"/>
          <w:bCs/>
          <w:szCs w:val="24"/>
        </w:rPr>
      </w:pPr>
      <w:r>
        <w:rPr>
          <w:rFonts w:hint="eastAsia" w:hAnsi="宋体" w:cs="宋体"/>
          <w:b w:val="0"/>
          <w:bCs/>
          <w:szCs w:val="24"/>
        </w:rPr>
        <w:t xml:space="preserve">29.2.3对中标或者成交结果提出质疑的，为中标或者成交结果公告期限届满之日。</w:t>
      </w:r>
      <w:r/>
    </w:p>
    <w:p>
      <w:pPr>
        <w:ind w:firstLine="480"/>
        <w:spacing w:line="360" w:lineRule="auto"/>
        <w:rPr>
          <w:rFonts w:hint="eastAsia" w:hAnsi="宋体" w:cs="宋体"/>
          <w:b w:val="0"/>
          <w:bCs/>
          <w:szCs w:val="24"/>
        </w:rPr>
      </w:pPr>
      <w:r>
        <w:rPr>
          <w:rFonts w:hint="eastAsia" w:hAnsi="宋体" w:cs="宋体"/>
          <w:b w:val="0"/>
          <w:bCs/>
          <w:szCs w:val="24"/>
        </w:rPr>
        <w:t xml:space="preserve">供应商应当在法定质疑期内一次性提出针对同一采购程序环节的质疑。供应商如在法定期限内对同一采购程序环节提出多次质疑的，采购代理机构、采购人将只对供应商第一次质疑</w:t>
      </w:r>
      <w:r>
        <w:rPr>
          <w:rFonts w:hint="eastAsia" w:hAnsi="宋体" w:cs="宋体"/>
          <w:b w:val="0"/>
          <w:bCs/>
          <w:szCs w:val="24"/>
        </w:rPr>
        <w:t xml:space="preserve">作出</w:t>
      </w:r>
      <w:r>
        <w:rPr>
          <w:rFonts w:hint="eastAsia" w:hAnsi="宋体" w:cs="宋体"/>
          <w:b w:val="0"/>
          <w:bCs/>
          <w:szCs w:val="24"/>
        </w:rPr>
        <w:t xml:space="preserve">答复。</w:t>
      </w:r>
      <w:r/>
    </w:p>
    <w:p>
      <w:pPr>
        <w:ind w:firstLine="480"/>
        <w:spacing w:line="360" w:lineRule="auto"/>
        <w:rPr>
          <w:rFonts w:hint="eastAsia" w:hAnsi="宋体" w:cs="宋体"/>
          <w:b w:val="0"/>
          <w:bCs/>
          <w:szCs w:val="24"/>
        </w:rPr>
      </w:pPr>
      <w:r>
        <w:rPr>
          <w:rFonts w:hint="eastAsia" w:hAnsi="宋体" w:cs="宋体"/>
          <w:b w:val="0"/>
          <w:bCs/>
          <w:szCs w:val="24"/>
        </w:rPr>
        <w:t xml:space="preserve">29.3质疑</w:t>
      </w:r>
      <w:r>
        <w:rPr>
          <w:rFonts w:hint="eastAsia" w:hAnsi="宋体" w:cs="宋体"/>
          <w:b w:val="0"/>
          <w:bCs/>
          <w:szCs w:val="24"/>
        </w:rPr>
        <w:t xml:space="preserve">函必须</w:t>
      </w:r>
      <w:r>
        <w:rPr>
          <w:rFonts w:hint="eastAsia" w:hAnsi="宋体" w:cs="宋体"/>
          <w:b w:val="0"/>
          <w:bCs/>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hAnsi="宋体" w:cs="宋体"/>
          <w:b w:val="0"/>
          <w:bCs/>
          <w:szCs w:val="24"/>
        </w:rPr>
      </w:pPr>
      <w:r>
        <w:rPr>
          <w:rFonts w:hint="eastAsia" w:hAnsi="宋体" w:cs="宋体"/>
          <w:b w:val="0"/>
          <w:bCs/>
          <w:szCs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hint="eastAsia" w:hAnsi="宋体" w:cs="宋体"/>
          <w:b w:val="0"/>
          <w:bCs/>
          <w:szCs w:val="24"/>
        </w:rPr>
      </w:pPr>
      <w:r>
        <w:rPr>
          <w:rFonts w:hint="eastAsia" w:hAnsi="宋体" w:cs="宋体"/>
          <w:b w:val="0"/>
          <w:bCs/>
          <w:szCs w:val="24"/>
        </w:rPr>
        <w:t xml:space="preserve">采购代理机构及采购人只接收以纸质原件形式送达的质疑,采购人和采购代理机构不接受未填写快递运单的快件。采购代理机构质疑接收部门为“业务一部”，联系地址：南京市建</w:t>
      </w:r>
      <w:r>
        <w:rPr>
          <w:rFonts w:hint="eastAsia" w:hAnsi="宋体" w:cs="宋体"/>
          <w:b w:val="0"/>
          <w:bCs/>
          <w:szCs w:val="24"/>
        </w:rPr>
        <w:t xml:space="preserve">邺</w:t>
      </w:r>
      <w:r>
        <w:rPr>
          <w:rFonts w:hint="eastAsia" w:hAnsi="宋体" w:cs="宋体"/>
          <w:b w:val="0"/>
          <w:bCs/>
          <w:szCs w:val="24"/>
        </w:rPr>
        <w:t xml:space="preserve">区云龙山路56号大唐科技大厦A座高区15楼业务一部，联系电话：025-84795466/15105170154。</w:t>
      </w:r>
      <w:r/>
    </w:p>
    <w:p>
      <w:pPr>
        <w:ind w:firstLine="480"/>
        <w:spacing w:line="360" w:lineRule="auto"/>
        <w:rPr>
          <w:rFonts w:hint="eastAsia" w:hAnsi="宋体" w:cs="宋体"/>
          <w:b w:val="0"/>
          <w:bCs/>
          <w:szCs w:val="24"/>
        </w:rPr>
      </w:pPr>
      <w:r>
        <w:rPr>
          <w:rFonts w:hint="eastAsia" w:hAnsi="宋体" w:cs="宋体"/>
          <w:b w:val="0"/>
          <w:bCs/>
          <w:szCs w:val="24"/>
        </w:rPr>
        <w:t xml:space="preserve">29.5 以下情形的质疑不予受理</w:t>
      </w:r>
      <w:r/>
    </w:p>
    <w:p>
      <w:pPr>
        <w:ind w:firstLine="480"/>
        <w:spacing w:line="360" w:lineRule="auto"/>
        <w:rPr>
          <w:rFonts w:hint="eastAsia" w:hAnsi="宋体" w:cs="宋体"/>
          <w:b w:val="0"/>
          <w:bCs/>
          <w:szCs w:val="24"/>
        </w:rPr>
      </w:pPr>
      <w:r>
        <w:rPr>
          <w:rFonts w:hint="eastAsia" w:hAnsi="宋体" w:cs="宋体"/>
          <w:b w:val="0"/>
          <w:bCs/>
          <w:szCs w:val="24"/>
        </w:rPr>
        <w:t xml:space="preserve">29.5.1 内容不符合《政府采购质疑和投诉办法》第十二条规定的质疑。</w:t>
      </w:r>
      <w:r/>
    </w:p>
    <w:p>
      <w:pPr>
        <w:ind w:firstLine="480"/>
        <w:spacing w:line="360" w:lineRule="auto"/>
        <w:rPr>
          <w:rFonts w:hint="eastAsia" w:hAnsi="宋体" w:cs="宋体"/>
          <w:b w:val="0"/>
          <w:bCs/>
          <w:szCs w:val="24"/>
        </w:rPr>
      </w:pPr>
      <w:r>
        <w:rPr>
          <w:rFonts w:hint="eastAsia" w:hAnsi="宋体" w:cs="宋体"/>
          <w:b w:val="0"/>
          <w:bCs/>
          <w:szCs w:val="24"/>
        </w:rPr>
        <w:t xml:space="preserve">29.5.2 超出政府采购法定期限的质疑。</w:t>
      </w:r>
      <w:r/>
    </w:p>
    <w:p>
      <w:pPr>
        <w:ind w:firstLine="480"/>
        <w:spacing w:line="360" w:lineRule="auto"/>
        <w:rPr>
          <w:rFonts w:hint="eastAsia" w:hAnsi="宋体" w:cs="宋体"/>
          <w:b w:val="0"/>
          <w:bCs/>
          <w:szCs w:val="24"/>
        </w:rPr>
      </w:pPr>
      <w:r>
        <w:rPr>
          <w:rFonts w:hint="eastAsia" w:hAnsi="宋体" w:cs="宋体"/>
          <w:b w:val="0"/>
          <w:bCs/>
          <w:szCs w:val="24"/>
        </w:rPr>
        <w:t xml:space="preserve">29.5.3 以传真、电子邮件等方式递交的非原件形式的质疑。</w:t>
      </w:r>
      <w:r/>
    </w:p>
    <w:p>
      <w:pPr>
        <w:ind w:firstLine="480"/>
        <w:spacing w:line="360" w:lineRule="auto"/>
        <w:rPr>
          <w:rFonts w:hint="eastAsia" w:hAnsi="宋体" w:cs="宋体"/>
          <w:b w:val="0"/>
          <w:bCs/>
          <w:szCs w:val="24"/>
        </w:rPr>
      </w:pPr>
      <w:r>
        <w:rPr>
          <w:rFonts w:hint="eastAsia" w:hAnsi="宋体" w:cs="宋体"/>
          <w:b w:val="0"/>
          <w:bCs/>
          <w:szCs w:val="24"/>
        </w:rPr>
        <w:t xml:space="preserve">29.5.4 未参加投标活动的供应商或在投标活动中自身权益未受到损害的供应商所提出的质疑。</w:t>
      </w:r>
      <w:r/>
    </w:p>
    <w:p>
      <w:pPr>
        <w:ind w:firstLine="480"/>
        <w:spacing w:line="360" w:lineRule="auto"/>
        <w:rPr>
          <w:rFonts w:hint="eastAsia" w:hAnsi="宋体" w:cs="宋体"/>
          <w:b w:val="0"/>
          <w:bCs/>
          <w:szCs w:val="24"/>
        </w:rPr>
      </w:pPr>
      <w:r>
        <w:rPr>
          <w:rFonts w:hint="eastAsia" w:hAnsi="宋体" w:cs="宋体"/>
          <w:b w:val="0"/>
          <w:bCs/>
          <w:szCs w:val="24"/>
        </w:rPr>
        <w:t xml:space="preserve">29.5.5供应商组成联合体参加投标，联合体中任何一方或多方未按要求签字、盖章、加盖公章的质疑。</w:t>
      </w:r>
      <w:r/>
    </w:p>
    <w:p>
      <w:pPr>
        <w:ind w:firstLine="480"/>
        <w:spacing w:line="360" w:lineRule="auto"/>
        <w:rPr>
          <w:rFonts w:hint="eastAsia" w:hAnsi="宋体" w:cs="宋体"/>
          <w:b w:val="0"/>
          <w:bCs/>
          <w:szCs w:val="24"/>
        </w:rPr>
      </w:pPr>
      <w:r>
        <w:rPr>
          <w:rFonts w:hint="eastAsia" w:hAnsi="宋体" w:cs="宋体"/>
          <w:b w:val="0"/>
          <w:bCs/>
          <w:szCs w:val="24"/>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int="eastAsia" w:hAnsi="宋体" w:cs="宋体"/>
          <w:b w:val="0"/>
          <w:bCs/>
          <w:szCs w:val="24"/>
        </w:rPr>
      </w:pPr>
      <w:r>
        <w:rPr>
          <w:rFonts w:hint="eastAsia" w:hAnsi="宋体" w:cs="宋体"/>
          <w:b w:val="0"/>
          <w:bCs/>
          <w:szCs w:val="24"/>
        </w:rPr>
        <w:t xml:space="preserve">30、中标通知书</w:t>
      </w:r>
      <w:r/>
    </w:p>
    <w:p>
      <w:pPr>
        <w:ind w:firstLine="480"/>
        <w:spacing w:line="360" w:lineRule="auto"/>
        <w:rPr>
          <w:rFonts w:hint="eastAsia" w:hAnsi="宋体" w:cs="宋体"/>
          <w:b w:val="0"/>
          <w:bCs/>
          <w:szCs w:val="24"/>
        </w:rPr>
      </w:pPr>
      <w:r>
        <w:rPr>
          <w:rFonts w:hint="eastAsia" w:hAnsi="宋体" w:cs="宋体"/>
          <w:b w:val="0"/>
          <w:bCs/>
          <w:szCs w:val="24"/>
        </w:rPr>
        <w:t xml:space="preserve">30.l中标结果确定后，采购代理机构将向中标人发出中标通知书。请中标人在中标结果公告届满之日起30日内,使用CA数字证书登录苏</w:t>
      </w:r>
      <w:r>
        <w:rPr>
          <w:rFonts w:hint="eastAsia" w:hAnsi="宋体" w:cs="宋体"/>
          <w:b w:val="0"/>
          <w:bCs/>
          <w:szCs w:val="24"/>
        </w:rPr>
        <w:t xml:space="preserve">采云</w:t>
      </w:r>
      <w:r>
        <w:rPr>
          <w:rFonts w:hint="eastAsia" w:hAnsi="宋体" w:cs="宋体"/>
          <w:b w:val="0"/>
          <w:bCs/>
          <w:szCs w:val="24"/>
        </w:rPr>
        <w:t xml:space="preserve">系统及时下载中标通知书。因系统存储空间有限，自中标结果公告届满之日起30日后，苏</w:t>
      </w:r>
      <w:r>
        <w:rPr>
          <w:rFonts w:hint="eastAsia" w:hAnsi="宋体" w:cs="宋体"/>
          <w:b w:val="0"/>
          <w:bCs/>
          <w:szCs w:val="24"/>
        </w:rPr>
        <w:t xml:space="preserve">采云</w:t>
      </w:r>
      <w:r>
        <w:rPr>
          <w:rFonts w:hint="eastAsia" w:hAnsi="宋体" w:cs="宋体"/>
          <w:b w:val="0"/>
          <w:bCs/>
          <w:szCs w:val="24"/>
        </w:rPr>
        <w:t xml:space="preserve">系统不再保证提供下载中标通知书服务,因未及时下载而造成的不利后果由中标人自行承担。</w:t>
      </w:r>
      <w:r/>
    </w:p>
    <w:p>
      <w:pPr>
        <w:ind w:firstLine="480"/>
        <w:spacing w:line="360" w:lineRule="auto"/>
        <w:rPr>
          <w:rFonts w:hint="eastAsia" w:hAnsi="宋体" w:cs="宋体"/>
          <w:b w:val="0"/>
          <w:bCs/>
          <w:szCs w:val="24"/>
        </w:rPr>
      </w:pPr>
      <w:r>
        <w:rPr>
          <w:rFonts w:hint="eastAsia" w:hAnsi="宋体" w:cs="宋体"/>
          <w:b w:val="0"/>
          <w:bCs/>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56"/>
        <w:ind w:firstLine="412"/>
        <w:spacing w:before="0" w:after="0" w:line="360" w:lineRule="auto"/>
        <w:rPr>
          <w:rStyle w:val="957"/>
          <w:rFonts w:hint="eastAsia" w:ascii="宋体" w:hAnsi="宋体" w:cs="宋体"/>
          <w:sz w:val="24"/>
          <w:szCs w:val="24"/>
        </w:rPr>
      </w:pPr>
      <w:r/>
      <w:bookmarkStart w:id="118" w:name="_Toc9952"/>
      <w:r/>
      <w:bookmarkStart w:id="119" w:name="_Toc120614220"/>
      <w:r/>
      <w:bookmarkStart w:id="120" w:name="_Toc20823308"/>
      <w:r/>
      <w:bookmarkStart w:id="121" w:name="_Toc513029236"/>
      <w:r/>
      <w:bookmarkStart w:id="122" w:name="_Toc16938552"/>
      <w:r>
        <w:rPr>
          <w:rStyle w:val="957"/>
          <w:rFonts w:hint="eastAsia" w:ascii="宋体" w:hAnsi="宋体" w:cs="宋体"/>
          <w:sz w:val="24"/>
          <w:szCs w:val="24"/>
        </w:rPr>
        <w:t xml:space="preserve">七、授予合同</w:t>
      </w:r>
      <w:bookmarkEnd w:id="118"/>
      <w:r/>
      <w:bookmarkEnd w:id="119"/>
      <w:r/>
      <w:r/>
    </w:p>
    <w:p>
      <w:pPr>
        <w:jc w:val="left"/>
        <w:keepLines/>
        <w:keepNext/>
        <w:spacing w:line="360" w:lineRule="auto"/>
        <w:rPr>
          <w:rFonts w:hint="eastAsia" w:hAnsi="宋体" w:cs="宋体"/>
          <w:b w:val="0"/>
          <w:position w:val="0"/>
          <w:szCs w:val="24"/>
        </w:rPr>
      </w:pPr>
      <w:r/>
      <w:bookmarkStart w:id="123" w:name="_Toc513029237"/>
      <w:r/>
      <w:bookmarkStart w:id="124" w:name="_Toc16938553"/>
      <w:r/>
      <w:bookmarkStart w:id="125" w:name="_Toc20823309"/>
      <w:r/>
      <w:bookmarkEnd w:id="120"/>
      <w:r/>
      <w:bookmarkEnd w:id="121"/>
      <w:r/>
      <w:bookmarkEnd w:id="122"/>
      <w:r>
        <w:rPr>
          <w:rFonts w:hint="eastAsia" w:hAnsi="宋体" w:cs="宋体"/>
          <w:b w:val="0"/>
          <w:color w:val="000000"/>
          <w:position w:val="0"/>
          <w:szCs w:val="24"/>
        </w:rPr>
        <w:t xml:space="preserve">31. 签订合同</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31.l中标人应当在中标通知书发出之日起三十日内，按照招标文件确定的事项与采购人签订政府采购合同。</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31.2招标文件、中标人的投标文件及招标过程中有关澄清、承诺文件均应作为合同附件。</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31.3 签订合同后，中标人不得将合同标的进行转包。未经采购人同意，中标人也不得采用分包的形式履行合同，否则采购人有权终止合同。转包或分包造成</w:t>
      </w:r>
      <w:r>
        <w:rPr>
          <w:rFonts w:hint="eastAsia" w:hAnsi="宋体" w:cs="宋体"/>
          <w:b w:val="0"/>
          <w:color w:val="000000"/>
          <w:position w:val="0"/>
          <w:szCs w:val="24"/>
        </w:rPr>
        <w:t xml:space="preserve">采购人损失的，中标人应承担相应赔偿责任。</w:t>
      </w:r>
      <w:r/>
    </w:p>
    <w:p>
      <w:pPr>
        <w:jc w:val="left"/>
        <w:keepLines/>
        <w:keepNext/>
        <w:spacing w:line="360" w:lineRule="auto"/>
        <w:rPr>
          <w:rFonts w:hint="eastAsia" w:hAnsi="宋体" w:cs="宋体"/>
          <w:b w:val="0"/>
          <w:position w:val="0"/>
          <w:szCs w:val="24"/>
        </w:rPr>
      </w:pPr>
      <w:r>
        <w:rPr>
          <w:rFonts w:hint="eastAsia" w:hAnsi="宋体" w:cs="宋体"/>
          <w:b w:val="0"/>
          <w:color w:val="000000"/>
          <w:position w:val="0"/>
          <w:szCs w:val="24"/>
        </w:rPr>
        <w:t xml:space="preserve">32、货物（包含与货物相关的服务）的追加</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33.政府采购政策功能落实</w:t>
      </w:r>
      <w:r/>
    </w:p>
    <w:p>
      <w:pPr>
        <w:jc w:val="left"/>
        <w:keepLines/>
        <w:keepNext/>
        <w:spacing w:line="360" w:lineRule="auto"/>
        <w:rPr>
          <w:rFonts w:hint="eastAsia" w:hAnsi="宋体" w:cs="宋体"/>
          <w:b w:val="0"/>
          <w:position w:val="0"/>
          <w:szCs w:val="24"/>
        </w:rPr>
      </w:pPr>
      <w:r>
        <w:rPr>
          <w:rFonts w:hint="eastAsia" w:hAnsi="宋体" w:cs="宋体"/>
          <w:b w:val="0"/>
          <w:position w:val="0"/>
          <w:szCs w:val="24"/>
        </w:rPr>
        <w:t xml:space="preserve">33.1政府</w:t>
      </w:r>
      <w:r>
        <w:rPr>
          <w:rFonts w:hint="eastAsia" w:hAnsi="宋体" w:cs="宋体"/>
          <w:b w:val="0"/>
          <w:position w:val="0"/>
          <w:szCs w:val="24"/>
        </w:rPr>
        <w:t xml:space="preserve">采购线上合同</w:t>
      </w:r>
      <w:r>
        <w:rPr>
          <w:rFonts w:hint="eastAsia" w:hAnsi="宋体" w:cs="宋体"/>
          <w:b w:val="0"/>
          <w:position w:val="0"/>
          <w:szCs w:val="24"/>
        </w:rPr>
        <w:t xml:space="preserve">信用融资政策</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根据《关于深入推进政府采购线上合同信用融资工作的通知》（</w:t>
      </w:r>
      <w:r>
        <w:rPr>
          <w:rFonts w:hint="eastAsia" w:hAnsi="宋体" w:cs="宋体"/>
          <w:b w:val="0"/>
          <w:position w:val="0"/>
          <w:szCs w:val="24"/>
        </w:rPr>
        <w:t xml:space="preserve">苏财购〔2021〕</w:t>
      </w:r>
      <w:r>
        <w:rPr>
          <w:rFonts w:hint="eastAsia" w:hAnsi="宋体" w:cs="宋体"/>
          <w:b w:val="0"/>
          <w:position w:val="0"/>
          <w:szCs w:val="24"/>
        </w:rPr>
        <w:t xml:space="preserve">82号）规定，中标供应商如有融资需求，可持政府采购合同在线向相关金融机构（具体信息详见江苏政府采购网“政采贷”栏目）申请贷款，相关金融机构按照双方自愿的原则提供便捷、优惠的贷款服务；具体操作流程请参考苏</w:t>
      </w:r>
      <w:r>
        <w:rPr>
          <w:rFonts w:hint="eastAsia" w:hAnsi="宋体" w:cs="宋体"/>
          <w:b w:val="0"/>
          <w:position w:val="0"/>
          <w:szCs w:val="24"/>
        </w:rPr>
        <w:t xml:space="preserve">采云</w:t>
      </w:r>
      <w:r>
        <w:rPr>
          <w:rFonts w:hint="eastAsia" w:hAnsi="宋体" w:cs="宋体"/>
          <w:b w:val="0"/>
          <w:position w:val="0"/>
          <w:szCs w:val="24"/>
        </w:rPr>
        <w:t xml:space="preserve">系统中操作手册。 </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33.2进口产品</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33.3中小企业、监狱企业及残疾人福利性单位</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33.3.1中小企业定义：</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中小企业是</w:t>
      </w:r>
      <w:r>
        <w:rPr>
          <w:rFonts w:hint="eastAsia" w:hAnsi="宋体" w:cs="宋体"/>
          <w:b w:val="0"/>
          <w:position w:val="0"/>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33.3.2供应商提供的货物、工程或者服务符合下列情形的，享受中小企业扶持政策：</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33.3.2.1在货物采购项目中，货物由中小企业制造，即货物由中小企业生产且使用该中小企业商号或者注册商标；</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33.3.2.2在工程采购项目中，工程由中小企业承建，即工程施工单位为中小企业；</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33.3.2.3在服务采购项目中，服务由中小企业承接，即提供服务的人员为中小企业依照《中华人民共和国劳动合同法》订立劳动合同的从业人员。</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33.3.3在货物采购项目中，供应商提供的货物既有中小企业制造货物，也有大型企业制造货物的，不享受中小企业扶持政策。</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33.3.4以联合体形</w:t>
      </w:r>
      <w:r>
        <w:rPr>
          <w:rFonts w:hint="eastAsia" w:hAnsi="宋体" w:cs="宋体"/>
          <w:b w:val="0"/>
          <w:position w:val="0"/>
          <w:szCs w:val="24"/>
        </w:rPr>
        <w:t xml:space="preserve">式参加</w:t>
      </w:r>
      <w:r>
        <w:rPr>
          <w:rFonts w:hint="eastAsia" w:hAnsi="宋体" w:cs="宋体"/>
          <w:b w:val="0"/>
          <w:position w:val="0"/>
          <w:szCs w:val="24"/>
        </w:rPr>
        <w:t xml:space="preserve">政府采购活动，联合体各方均为中小企业的，联合体视同中小企业。其中，联合体各方均为小</w:t>
      </w:r>
      <w:r>
        <w:rPr>
          <w:rFonts w:hint="eastAsia" w:hAnsi="宋体" w:cs="宋体"/>
          <w:b w:val="0"/>
          <w:position w:val="0"/>
          <w:szCs w:val="24"/>
        </w:rPr>
        <w:t xml:space="preserve">微企业</w:t>
      </w:r>
      <w:r>
        <w:rPr>
          <w:rFonts w:hint="eastAsia" w:hAnsi="宋体" w:cs="宋体"/>
          <w:b w:val="0"/>
          <w:position w:val="0"/>
          <w:szCs w:val="24"/>
        </w:rPr>
        <w:t xml:space="preserve">的，联合体视同小微企业。</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33.3.6残疾人福利单位定义：享受政府采购支持政策的残疾人福利性单位应当同时满足以下条件：</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33.3.6.1安置的残疾人占本单位在职职工人数的比例不低于25%（含25%），并且安置的残疾人人数不少于10 人（含10 人）；</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33.3.6.2依法与安置的每位残疾人签订了一年以上（含一年）的劳动合同或服务协议；</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33.3.6.3为安置的每位残疾人按月足额缴纳了基本养老保险、基本医疗保险、失业保险、工伤保险和生育保险等社会保险费；</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33.3.6.4通过银行等金融机构向安置的每位残疾人，按月支付了不低于单位所在区县适用的经省级人民政府批准的月最低工资标准的工资；</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33.3.6.5提供本单位制造的货物、承担的工程或者服务（以下简称产品），或者提供其他残疾人福利性单位制造的货物（不包括使用非残疾人福利性单位注册商标的货物）；</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33.3.6.6前款所称残疾人是指法</w:t>
      </w:r>
      <w:r>
        <w:rPr>
          <w:rFonts w:hint="eastAsia" w:hAnsi="宋体" w:cs="宋体"/>
          <w:b w:val="0"/>
          <w:position w:val="0"/>
          <w:szCs w:val="24"/>
        </w:rPr>
        <w:t xml:space="preserve">定劳动</w:t>
      </w:r>
      <w:r>
        <w:rPr>
          <w:rFonts w:hint="eastAsia" w:hAnsi="宋体" w:cs="宋体"/>
          <w:b w:val="0"/>
          <w:position w:val="0"/>
          <w:szCs w:val="24"/>
        </w:rPr>
        <w:t xml:space="preserve">年龄内，持有</w:t>
      </w:r>
      <w:bookmarkStart w:id="126" w:name="OLE_LINK45"/>
      <w:r>
        <w:rPr>
          <w:rFonts w:hint="eastAsia" w:hAnsi="宋体" w:cs="宋体"/>
          <w:b w:val="0"/>
          <w:position w:val="0"/>
          <w:szCs w:val="24"/>
        </w:rPr>
        <w:t xml:space="preserve">《中华人民共和国残疾人</w:t>
      </w:r>
      <w:r>
        <w:rPr>
          <w:rFonts w:hint="eastAsia" w:hAnsi="宋体" w:cs="宋体"/>
          <w:b w:val="0"/>
          <w:position w:val="0"/>
          <w:szCs w:val="24"/>
        </w:rPr>
        <w:t xml:space="preserve">证》或者《中华人民共和国残疾军人证》（1 至8 级）的自然人</w:t>
      </w:r>
      <w:bookmarkEnd w:id="126"/>
      <w:r>
        <w:rPr>
          <w:rFonts w:hint="eastAsia" w:hAnsi="宋体" w:cs="宋体"/>
          <w:b w:val="0"/>
          <w:position w:val="0"/>
          <w:szCs w:val="24"/>
        </w:rPr>
        <w:t xml:space="preserve">，包括具有劳动条件和劳动意愿的精神残疾人。在职职工人数是指与残疾人福利性单位建立劳动关系并依法签订劳动合同或服务协议的雇员人数。</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33.3.7本项目是否专门面向中小企业预留采购份额见第一章《招标公告》。</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33.3.8采购标的对应的中小企业划分标准所属行业见第四章《采购需求》。</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33.3.9小</w:t>
      </w:r>
      <w:r>
        <w:rPr>
          <w:rFonts w:hint="eastAsia" w:hAnsi="宋体" w:cs="宋体"/>
          <w:b w:val="0"/>
          <w:position w:val="0"/>
          <w:szCs w:val="24"/>
        </w:rPr>
        <w:t xml:space="preserve">微企业</w:t>
      </w:r>
      <w:r>
        <w:rPr>
          <w:rFonts w:hint="eastAsia" w:hAnsi="宋体" w:cs="宋体"/>
          <w:b w:val="0"/>
          <w:position w:val="0"/>
          <w:szCs w:val="24"/>
        </w:rPr>
        <w:t xml:space="preserve">价格评审优惠的政策：见第五章《评标方法和评标标准》。</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33.4政府采购节能产品、环境标志产品</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33.4.1</w:t>
      </w:r>
      <w:r>
        <w:rPr>
          <w:rFonts w:hint="eastAsia" w:hAnsi="宋体" w:cs="宋体"/>
          <w:b w:val="0"/>
          <w:position w:val="0"/>
          <w:szCs w:val="24"/>
        </w:rPr>
        <w:t xml:space="preserve">严格执行政府采购关于支持</w:t>
      </w:r>
      <w:r>
        <w:rPr>
          <w:rFonts w:hint="eastAsia" w:hAnsi="宋体" w:cs="宋体"/>
          <w:b w:val="0"/>
          <w:position w:val="0"/>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33.4.2</w:t>
      </w:r>
      <w:r>
        <w:rPr>
          <w:rFonts w:hint="eastAsia" w:hAnsi="宋体" w:cs="宋体"/>
          <w:b w:val="0"/>
          <w:position w:val="0"/>
          <w:szCs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33.5绿色包装</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本项目中涉及商品的包装应按照“财办库〔2020〕123号</w:t>
      </w:r>
      <w:r>
        <w:rPr>
          <w:rFonts w:hint="eastAsia" w:hAnsi="宋体" w:cs="宋体"/>
          <w:b w:val="0"/>
          <w:position w:val="0"/>
          <w:szCs w:val="24"/>
        </w:rPr>
        <w:t xml:space="preserve">《</w:t>
      </w:r>
      <w:r>
        <w:rPr>
          <w:rFonts w:hint="eastAsia" w:hAnsi="宋体" w:cs="宋体"/>
          <w:b w:val="0"/>
          <w:position w:val="0"/>
          <w:szCs w:val="24"/>
        </w:rPr>
        <w:t xml:space="preserve">关于印发</w:t>
      </w:r>
      <w:r>
        <w:rPr>
          <w:rFonts w:hint="eastAsia" w:hAnsi="宋体" w:cs="宋体"/>
          <w:b w:val="0"/>
          <w:position w:val="0"/>
          <w:szCs w:val="24"/>
        </w:rPr>
        <w:t xml:space="preserve">《</w:t>
      </w:r>
      <w:r>
        <w:rPr>
          <w:rFonts w:hint="eastAsia" w:hAnsi="宋体" w:cs="宋体"/>
          <w:b w:val="0"/>
          <w:position w:val="0"/>
          <w:szCs w:val="24"/>
        </w:rPr>
        <w:t xml:space="preserve">商品包装政府采购需求标准（试行）》、《快递包装政府采购需求标准（试行）》的通知》”执行,在供货、安装过程中能做到低碳物流、环保节约、提高资源利用率。</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33.6政府采购创新产品</w:t>
      </w:r>
      <w:r/>
    </w:p>
    <w:p>
      <w:pPr>
        <w:ind w:firstLine="480"/>
        <w:jc w:val="left"/>
        <w:spacing w:line="360" w:lineRule="auto"/>
        <w:rPr>
          <w:rFonts w:hint="eastAsia"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rPr>
        <w:t xml:space="preserve">采购人优先采购各级政府部门公开发布的有效期内的创新产品、创新服务、首台套、</w:t>
      </w:r>
      <w:r>
        <w:rPr>
          <w:rFonts w:hint="eastAsia" w:hAnsi="宋体" w:cs="宋体"/>
          <w:b w:val="0"/>
          <w:position w:val="0"/>
          <w:szCs w:val="24"/>
        </w:rPr>
        <w:t xml:space="preserve">首购首</w:t>
      </w:r>
      <w:r>
        <w:rPr>
          <w:rFonts w:hint="eastAsia" w:hAnsi="宋体" w:cs="宋体"/>
          <w:b w:val="0"/>
          <w:position w:val="0"/>
          <w:szCs w:val="24"/>
        </w:rPr>
        <w:t xml:space="preserve">用等《目录》的创新产品</w:t>
      </w:r>
      <w:r>
        <w:rPr>
          <w:rFonts w:hint="eastAsia" w:hAnsi="宋体" w:cs="宋体"/>
          <w:b w:val="0"/>
          <w:color w:val="000000"/>
          <w:position w:val="0"/>
          <w:szCs w:val="24"/>
        </w:rPr>
        <w:t xml:space="preserve">。</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33.7绿色数据中心政策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本文件中若涉及到数据中心采购，采购人应依据《绿色数据中心政府采购</w:t>
      </w:r>
      <w:r>
        <w:rPr>
          <w:rFonts w:hint="eastAsia" w:hAnsi="宋体" w:cs="宋体"/>
          <w:b w:val="0"/>
          <w:position w:val="0"/>
          <w:szCs w:val="24"/>
        </w:rPr>
        <w:t xml:space="preserve">需求标准（试行）》（财办库〔2023〕7号）文件精神</w:t>
      </w:r>
      <w:r>
        <w:rPr>
          <w:rFonts w:hint="eastAsia" w:hAnsi="宋体" w:cs="宋体"/>
          <w:b w:val="0"/>
          <w:position w:val="0"/>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33.8履约保证金政策</w:t>
      </w:r>
      <w:bookmarkStart w:id="127" w:name="OLE_LINK44"/>
      <w:r>
        <w:rPr>
          <w:rFonts w:hint="eastAsia" w:hAnsi="宋体" w:cs="宋体"/>
          <w:bCs/>
          <w:position w:val="0"/>
          <w:szCs w:val="24"/>
        </w:rPr>
        <w:t xml:space="preserve">（本项目不收取履约保证金）</w:t>
      </w:r>
      <w:bookmarkEnd w:id="127"/>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确需收取履约保证金的，履约保证金的缴纳形式：</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如以履约保函（保险）形式缴纳履约保证金，供应商可通过政府采购电子履约保函（保险）平台（www.jsdzbh.com）在线申请履约保函（保险）。</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履约保证金金额不得超过合同金额的10%。</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34.</w:t>
      </w:r>
      <w:bookmarkEnd w:id="123"/>
      <w:r/>
      <w:bookmarkEnd w:id="124"/>
      <w:r/>
      <w:bookmarkEnd w:id="125"/>
      <w:r>
        <w:rPr>
          <w:rFonts w:hint="eastAsia" w:hAnsi="宋体" w:cs="宋体"/>
          <w:b w:val="0"/>
          <w:position w:val="0"/>
          <w:szCs w:val="24"/>
        </w:rPr>
        <w:t xml:space="preserve">代理服务费（代理服务费需包含在投标总价中）</w:t>
      </w:r>
      <w:r/>
    </w:p>
    <w:p>
      <w:pPr>
        <w:pStyle w:val="866"/>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由中标人在领取中标通知书时向采购代理支付，以中标总金额为计费基础，按照计价格[2002]1980号文收费标准的42%收取。</w:t>
      </w:r>
      <w:r/>
    </w:p>
    <w:p>
      <w:pPr>
        <w:pStyle w:val="866"/>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银行信息：</w:t>
      </w:r>
      <w:r/>
    </w:p>
    <w:p>
      <w:pPr>
        <w:pStyle w:val="866"/>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户名：江苏海外集团国际工程咨询有限公司</w:t>
      </w:r>
      <w:r/>
    </w:p>
    <w:p>
      <w:pPr>
        <w:pStyle w:val="866"/>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开户银行：交行江苏省分行营业部</w:t>
      </w:r>
      <w:r/>
    </w:p>
    <w:p>
      <w:pPr>
        <w:pStyle w:val="866"/>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账号：320006607010141124109</w:t>
      </w:r>
      <w:r/>
    </w:p>
    <w:p>
      <w:pPr>
        <w:pStyle w:val="866"/>
        <w:ind w:firstLine="426"/>
        <w:spacing w:line="360" w:lineRule="auto"/>
        <w:rPr>
          <w:rStyle w:val="957"/>
          <w:rFonts w:hint="eastAsia" w:ascii="宋体" w:hAnsi="宋体" w:cs="宋体"/>
          <w:b/>
          <w:bCs w:val="0"/>
          <w:sz w:val="24"/>
          <w:szCs w:val="24"/>
        </w:rPr>
      </w:pPr>
      <w:r>
        <w:rPr>
          <w:rStyle w:val="957"/>
          <w:rFonts w:hint="eastAsia" w:ascii="宋体" w:hAnsi="宋体" w:cs="宋体"/>
          <w:b/>
          <w:bCs w:val="0"/>
          <w:sz w:val="24"/>
          <w:szCs w:val="24"/>
        </w:rPr>
        <w:t xml:space="preserve">八、验收及付款</w:t>
      </w:r>
      <w:r/>
    </w:p>
    <w:p>
      <w:pPr>
        <w:pStyle w:val="866"/>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35、验收：由采购人组织验收，中标人配合。</w:t>
      </w:r>
      <w:r/>
    </w:p>
    <w:p>
      <w:pPr>
        <w:pStyle w:val="866"/>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36、付款：采购人按照招标文件和要求办理</w:t>
      </w:r>
      <w:r>
        <w:rPr>
          <w:rFonts w:hint="eastAsia" w:ascii="宋体" w:hAnsi="宋体" w:eastAsia="宋体" w:cs="宋体"/>
          <w:b w:val="0"/>
          <w:bCs/>
          <w:sz w:val="24"/>
          <w:szCs w:val="24"/>
        </w:rPr>
        <w:t xml:space="preserve">采购款</w:t>
      </w:r>
      <w:r>
        <w:rPr>
          <w:rFonts w:hint="eastAsia" w:ascii="宋体" w:hAnsi="宋体" w:eastAsia="宋体" w:cs="宋体"/>
          <w:b w:val="0"/>
          <w:bCs/>
          <w:sz w:val="24"/>
          <w:szCs w:val="24"/>
        </w:rPr>
        <w:t xml:space="preserve">支付手续。</w:t>
      </w:r>
      <w:r/>
    </w:p>
    <w:p>
      <w:pPr>
        <w:pStyle w:val="866"/>
        <w:ind w:firstLine="426"/>
        <w:spacing w:line="360" w:lineRule="auto"/>
        <w:rPr>
          <w:rStyle w:val="957"/>
          <w:rFonts w:hint="eastAsia" w:ascii="宋体" w:hAnsi="宋体" w:cs="宋体"/>
          <w:b/>
          <w:bCs w:val="0"/>
          <w:sz w:val="24"/>
          <w:szCs w:val="24"/>
        </w:rPr>
      </w:pPr>
      <w:r>
        <w:rPr>
          <w:rStyle w:val="957"/>
          <w:rFonts w:ascii="宋体" w:hAnsi="宋体" w:cs="宋体"/>
          <w:b/>
          <w:bCs w:val="0"/>
          <w:sz w:val="24"/>
          <w:szCs w:val="24"/>
        </w:rPr>
        <w:t xml:space="preserve">九、</w:t>
      </w:r>
      <w:r>
        <w:rPr>
          <w:rStyle w:val="957"/>
          <w:rFonts w:hint="eastAsia" w:ascii="宋体" w:hAnsi="宋体" w:cs="宋体"/>
          <w:b/>
          <w:bCs w:val="0"/>
          <w:sz w:val="24"/>
          <w:szCs w:val="24"/>
        </w:rPr>
        <w:t xml:space="preserve">政府采购履约资金扶持政策</w:t>
      </w:r>
      <w:r/>
    </w:p>
    <w:p>
      <w:pPr>
        <w:pStyle w:val="866"/>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37、</w:t>
      </w:r>
      <w:r>
        <w:rPr>
          <w:rFonts w:ascii="宋体" w:hAnsi="宋体" w:eastAsia="宋体" w:cs="宋体"/>
          <w:b w:val="0"/>
          <w:bCs/>
          <w:sz w:val="24"/>
          <w:szCs w:val="24"/>
        </w:rPr>
        <w:t xml:space="preserve">中标人可凭政府采购合同办理融资贷款，详情请见江苏政府采购网“政采贷”专栏</w:t>
      </w:r>
      <w:r>
        <w:rPr>
          <w:rFonts w:hint="eastAsia" w:ascii="宋体" w:hAnsi="宋体" w:eastAsia="宋体" w:cs="宋体"/>
          <w:b w:val="0"/>
          <w:bCs/>
          <w:sz w:val="24"/>
          <w:szCs w:val="24"/>
        </w:rPr>
        <w:t xml:space="preserve">。</w:t>
      </w:r>
      <w:bookmarkStart w:id="128" w:name="_Toc1343"/>
      <w:r>
        <w:rPr>
          <w:rFonts w:hint="eastAsia" w:ascii="宋体" w:hAnsi="宋体" w:eastAsia="宋体" w:cs="宋体"/>
          <w:b w:val="0"/>
          <w:bCs/>
          <w:sz w:val="44"/>
        </w:rPr>
        <w:br w:type="page" w:clear="all"/>
      </w:r>
      <w:r/>
    </w:p>
    <w:p>
      <w:pPr>
        <w:pStyle w:val="854"/>
        <w:ind w:firstLine="2650"/>
        <w:jc w:val="both"/>
        <w:spacing w:line="360" w:lineRule="auto"/>
        <w:rPr>
          <w:rFonts w:hint="eastAsia" w:ascii="宋体" w:hAnsi="宋体" w:eastAsia="宋体" w:cs="宋体"/>
          <w:b/>
          <w:bCs/>
          <w:sz w:val="44"/>
        </w:rPr>
      </w:pPr>
      <w:r>
        <w:rPr>
          <w:rFonts w:hint="eastAsia" w:ascii="宋体" w:hAnsi="宋体" w:eastAsia="宋体" w:cs="宋体"/>
          <w:b/>
          <w:bCs/>
          <w:sz w:val="44"/>
        </w:rPr>
        <w:t xml:space="preserve">第三章  </w:t>
      </w:r>
      <w:bookmarkEnd w:id="69"/>
      <w:r/>
      <w:bookmarkEnd w:id="70"/>
      <w:r/>
      <w:bookmarkEnd w:id="71"/>
      <w:r/>
      <w:bookmarkEnd w:id="72"/>
      <w:r/>
      <w:bookmarkEnd w:id="73"/>
      <w:r/>
      <w:bookmarkEnd w:id="128"/>
      <w:r>
        <w:rPr>
          <w:rFonts w:hint="eastAsia" w:ascii="宋体" w:hAnsi="宋体" w:eastAsia="宋体" w:cs="宋体"/>
          <w:b/>
          <w:bCs/>
          <w:sz w:val="44"/>
        </w:rPr>
        <w:t xml:space="preserve">合同文本</w:t>
      </w:r>
      <w:r/>
    </w:p>
    <w:p>
      <w:pPr>
        <w:rPr>
          <w:rFonts w:hint="eastAsia" w:hAnsi="宋体"/>
        </w:rPr>
      </w:pPr>
      <w:r>
        <w:rPr>
          <w:rFonts w:hint="eastAsia" w:hAnsi="宋体"/>
        </w:rPr>
      </w:r>
      <w:r/>
    </w:p>
    <w:p>
      <w:pPr>
        <w:spacing w:line="360" w:lineRule="auto"/>
        <w:rPr>
          <w:rFonts w:hint="eastAsia" w:hAnsi="宋体"/>
          <w:bCs/>
          <w:color w:val="ff0000"/>
          <w:szCs w:val="24"/>
        </w:rPr>
      </w:pPr>
      <w:r/>
      <w:bookmarkStart w:id="129" w:name="_Hlt16619350"/>
      <w:r/>
      <w:bookmarkStart w:id="130" w:name="_Toc120614244"/>
      <w:r/>
      <w:bookmarkStart w:id="131" w:name="_Toc20823346"/>
      <w:r/>
      <w:bookmarkStart w:id="132" w:name="_Toc16938590"/>
      <w:r/>
      <w:bookmarkStart w:id="133" w:name="_Toc479757211"/>
      <w:r/>
      <w:bookmarkStart w:id="134" w:name="_Toc462564139"/>
      <w:r>
        <w:rPr>
          <w:rFonts w:hint="eastAsia" w:hAnsi="宋体"/>
          <w:bCs/>
          <w:color w:val="ff0000"/>
          <w:szCs w:val="24"/>
        </w:rPr>
        <w:t xml:space="preserve">注：本合同仅为合同的参考文本，合同签订双方可根据项目的具体要求进行修订，但不得更改实质性要求。</w:t>
      </w:r>
      <w:bookmarkStart w:id="135" w:name="_Toc2506"/>
      <w:r/>
      <w:r/>
    </w:p>
    <w:p>
      <w:pPr>
        <w:jc w:val="center"/>
        <w:widowControl/>
        <w:rPr>
          <w:rFonts w:hint="eastAsia" w:hAnsi="宋体"/>
          <w:b w:val="0"/>
          <w:color w:val="000000"/>
          <w:sz w:val="36"/>
          <w:szCs w:val="36"/>
        </w:rPr>
      </w:pPr>
      <w:r>
        <w:rPr>
          <w:rFonts w:hint="eastAsia" w:hAnsi="宋体"/>
          <w:b w:val="0"/>
          <w:color w:val="000000"/>
          <w:sz w:val="36"/>
          <w:szCs w:val="36"/>
        </w:rPr>
      </w:r>
      <w:r/>
    </w:p>
    <w:p>
      <w:pPr>
        <w:ind w:left="31"/>
        <w:jc w:val="left"/>
        <w:spacing w:line="360" w:lineRule="auto"/>
        <w:widowControl/>
        <w:rPr>
          <w:rFonts w:hint="eastAsia" w:hAnsi="宋体" w:cs="宋体"/>
          <w:b w:val="0"/>
          <w:color w:val="000000"/>
          <w:position w:val="0"/>
          <w:szCs w:val="24"/>
        </w:rPr>
      </w:pPr>
      <w:r>
        <w:rPr>
          <w:rFonts w:hint="eastAsia" w:hAnsi="宋体" w:cs="宋体"/>
          <w:bCs/>
          <w:color w:val="000000"/>
          <w:spacing w:val="-4"/>
          <w:position w:val="0"/>
          <w:szCs w:val="24"/>
        </w:rPr>
        <w:t xml:space="preserve">甲方（客户方</w:t>
      </w:r>
      <w:r>
        <w:rPr>
          <w:rFonts w:hint="eastAsia" w:hAnsi="宋体" w:cs="宋体"/>
          <w:bCs/>
          <w:color w:val="000000"/>
          <w:spacing w:val="14"/>
          <w:position w:val="0"/>
          <w:szCs w:val="24"/>
        </w:rPr>
        <w:t xml:space="preserve">）：</w:t>
      </w:r>
      <w:r>
        <w:rPr>
          <w:rFonts w:hint="eastAsia" w:hAnsi="宋体" w:cs="宋体"/>
          <w:b w:val="0"/>
          <w:color w:val="000000"/>
          <w:spacing w:val="-4"/>
          <w:position w:val="0"/>
          <w:szCs w:val="24"/>
          <w:u w:val="single"/>
        </w:rPr>
        <w:t xml:space="preserve">江苏省人民医院</w:t>
      </w:r>
      <w:r/>
    </w:p>
    <w:p>
      <w:pPr>
        <w:ind w:left="20"/>
        <w:jc w:val="left"/>
        <w:spacing w:line="360" w:lineRule="auto"/>
        <w:widowControl/>
        <w:rPr>
          <w:rFonts w:hint="eastAsia" w:hAnsi="宋体" w:cs="宋体"/>
          <w:b w:val="0"/>
          <w:color w:val="000000"/>
          <w:position w:val="0"/>
          <w:szCs w:val="24"/>
        </w:rPr>
      </w:pPr>
      <w:r>
        <w:rPr>
          <w:rFonts w:hint="eastAsia" w:hAnsi="宋体" w:cs="宋体"/>
          <w:bCs/>
          <w:color w:val="000000"/>
          <w:spacing w:val="-3"/>
          <w:position w:val="0"/>
          <w:szCs w:val="24"/>
        </w:rPr>
        <w:t xml:space="preserve">乙方（服务方</w:t>
      </w:r>
      <w:r>
        <w:rPr>
          <w:rFonts w:hint="eastAsia" w:hAnsi="宋体" w:cs="宋体"/>
          <w:bCs/>
          <w:color w:val="000000"/>
          <w:spacing w:val="18"/>
          <w:position w:val="0"/>
          <w:szCs w:val="24"/>
        </w:rPr>
        <w:t xml:space="preserve">）：</w:t>
      </w:r>
      <w:r>
        <w:rPr>
          <w:rFonts w:hint="eastAsia" w:hAnsi="宋体" w:cs="宋体"/>
          <w:b w:val="0"/>
          <w:color w:val="000000"/>
          <w:spacing w:val="-3"/>
          <w:position w:val="0"/>
          <w:szCs w:val="24"/>
          <w:u w:val="single"/>
        </w:rPr>
        <w:t xml:space="preserve">                   </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乙方向甲方提供xxxx，根据《中华人民共和国民法典》等法律规定，甲、乙双方本着平等、自愿、诚实守信的原则，签订本合同。</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1、乙方向甲方提供企业法人单位资质、经营许可证等证件，消毒产品需提供企业卫生许可证、卫生安全评价报告等证件（复印件加盖公章，经办人需法人授权委托书和身份证复印件）。在本合同履行期间，如遇乙方上述证书换发，应在证书换发后十个工作日内向甲方更新材料。甲方若发现乙方证书未在规定时间内更新，甲方有权终止采购合同。</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2、乙方提供产品时,保证按产品质量法和国家有关规定,随产品提供种类齐全、内容标准的合格证或质量检测证明、产品说明书等证件。</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3、乙方将严格按照甲方规定的交货时间将产品送交甲方，若乙方没有按照甲方规定的时间交货，乙方将承担因此而给甲方造成的损失。</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4、在甲方使用乙方产品时，乙方负责其产品使用方法的培训和指导。具体的培训和指导方式为现场指导，费用由乙方承担。</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5、乙方共计xx</w:t>
      </w:r>
      <w:r>
        <w:rPr>
          <w:rFonts w:hint="eastAsia" w:hAnsi="宋体" w:cs="宋体"/>
          <w:b w:val="0"/>
          <w:color w:val="000000"/>
          <w:spacing w:val="-2"/>
          <w:position w:val="0"/>
          <w:szCs w:val="24"/>
        </w:rPr>
        <w:t xml:space="preserve">种按医院</w:t>
      </w:r>
      <w:r>
        <w:rPr>
          <w:rFonts w:hint="eastAsia" w:hAnsi="宋体" w:cs="宋体"/>
          <w:b w:val="0"/>
          <w:color w:val="000000"/>
          <w:spacing w:val="-2"/>
          <w:position w:val="0"/>
          <w:szCs w:val="24"/>
        </w:rPr>
        <w:t xml:space="preserve">成交价格（价格单见附件共x页）向甲方供货。</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6、甲方在验收中如发现产品的品种、规格、型号、数量、包装等不符合要求的应先妥善保管，并在二十日之内向乙方提出异议，要求退货。否则视为所交产品符合要求，如乙方交付货物内在品质有问题，乙方应根据产品保质期承担责任，质量检测根据甲方、乙方共同认可的检验机构检测结果为准，检测费用由乙方承担。</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7、产品安装时，乙方负责免费安装和调试，但乙方必须事先与甲方联系，并与甲方共同参与，否则引起的一切责任由乙方承担。</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8、甲方收货验收合格并收到乙方发票后将在  180 天内支付货款的90%，验收合格满一年且无质量问题后支付剩余10%款项，支付方式为汇款。</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9、乙方应遵守国家有关法规和甲方规定，不得进行任何形式的不正当竞争，否则一经发现甲方将终止乙方在甲方所有业务。</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10、因乙方产品质量问题而产生对第三人的伤害赔偿，由乙方承担。</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11、双方在处理本合同约定的</w:t>
      </w:r>
      <w:r>
        <w:rPr>
          <w:rFonts w:hint="eastAsia" w:hAnsi="宋体" w:cs="宋体"/>
          <w:b w:val="0"/>
          <w:spacing w:val="-3"/>
          <w:position w:val="0"/>
          <w:szCs w:val="24"/>
        </w:rPr>
        <w:t xml:space="preserve">事务时</w:t>
      </w:r>
      <w:r>
        <w:rPr>
          <w:rFonts w:hint="eastAsia" w:hAnsi="宋体" w:cs="宋体"/>
          <w:b w:val="0"/>
          <w:color w:val="000000"/>
          <w:spacing w:val="-2"/>
          <w:position w:val="0"/>
          <w:szCs w:val="24"/>
        </w:rPr>
        <w:t xml:space="preserve">，不得泄露对方机密。</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12、若有未尽事宜，需经双方共同协商</w:t>
      </w:r>
      <w:r>
        <w:rPr>
          <w:rFonts w:hint="eastAsia" w:hAnsi="宋体" w:cs="宋体"/>
          <w:b w:val="0"/>
          <w:color w:val="000000"/>
          <w:spacing w:val="-2"/>
          <w:position w:val="0"/>
          <w:szCs w:val="24"/>
        </w:rPr>
        <w:t xml:space="preserve">作出</w:t>
      </w:r>
      <w:r>
        <w:rPr>
          <w:rFonts w:hint="eastAsia" w:hAnsi="宋体" w:cs="宋体"/>
          <w:b w:val="0"/>
          <w:color w:val="000000"/>
          <w:spacing w:val="-2"/>
          <w:position w:val="0"/>
          <w:szCs w:val="24"/>
        </w:rPr>
        <w:t xml:space="preserve">补充合同，补充合同与本合同具有同等法律效力，协商不成在甲方所在地诉讼。</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13、</w:t>
      </w:r>
      <w:r>
        <w:rPr>
          <w:rFonts w:hint="eastAsia" w:hAnsi="宋体" w:cs="宋体"/>
          <w:b w:val="0"/>
          <w:color w:val="000000"/>
          <w:spacing w:val="-2"/>
          <w:position w:val="0"/>
          <w:szCs w:val="24"/>
        </w:rPr>
        <w:t xml:space="preserve">本产品质</w:t>
      </w:r>
      <w:r>
        <w:rPr>
          <w:rFonts w:hint="eastAsia" w:hAnsi="宋体" w:cs="宋体"/>
          <w:b w:val="0"/>
          <w:color w:val="000000"/>
          <w:spacing w:val="-2"/>
          <w:position w:val="0"/>
          <w:szCs w:val="24"/>
        </w:rPr>
        <w:t xml:space="preserve">保期</w:t>
      </w:r>
      <w:r>
        <w:rPr>
          <w:rFonts w:hint="eastAsia" w:hAnsi="宋体" w:cs="宋体"/>
          <w:b w:val="0"/>
          <w:color w:val="000000"/>
          <w:spacing w:val="-2"/>
          <w:position w:val="0"/>
          <w:szCs w:val="24"/>
          <w:u w:val="single"/>
        </w:rPr>
        <w:t xml:space="preserve">xx</w:t>
      </w:r>
      <w:r>
        <w:rPr>
          <w:rFonts w:hint="eastAsia" w:hAnsi="宋体" w:cs="宋体"/>
          <w:b w:val="0"/>
          <w:color w:val="000000"/>
          <w:spacing w:val="-2"/>
          <w:position w:val="0"/>
          <w:szCs w:val="24"/>
        </w:rPr>
        <w:t xml:space="preserve">年。本合同一式</w:t>
      </w:r>
      <w:r>
        <w:rPr>
          <w:rFonts w:hAnsi="宋体"/>
          <w:b w:val="0"/>
          <w:spacing w:val="-2"/>
          <w:position w:val="0"/>
          <w:szCs w:val="24"/>
          <w:u w:val="single"/>
        </w:rPr>
        <w:t xml:space="preserve">伍</w:t>
      </w:r>
      <w:r>
        <w:rPr>
          <w:rFonts w:hint="eastAsia" w:hAnsi="宋体" w:cs="宋体"/>
          <w:b w:val="0"/>
          <w:color w:val="000000"/>
          <w:spacing w:val="-2"/>
          <w:position w:val="0"/>
          <w:szCs w:val="24"/>
        </w:rPr>
        <w:t xml:space="preserve">份，甲方</w:t>
      </w:r>
      <w:r>
        <w:rPr>
          <w:rFonts w:hAnsi="宋体"/>
          <w:b w:val="0"/>
          <w:spacing w:val="-3"/>
          <w:position w:val="0"/>
          <w:szCs w:val="24"/>
          <w:u w:val="single"/>
        </w:rPr>
        <w:t xml:space="preserve">肆</w:t>
      </w:r>
      <w:r>
        <w:rPr>
          <w:rFonts w:hint="eastAsia" w:hAnsi="宋体" w:cs="宋体"/>
          <w:b w:val="0"/>
          <w:color w:val="000000"/>
          <w:spacing w:val="-2"/>
          <w:position w:val="0"/>
          <w:szCs w:val="24"/>
        </w:rPr>
        <w:t xml:space="preserve">份，乙方</w:t>
      </w:r>
      <w:r>
        <w:rPr>
          <w:rFonts w:hAnsi="宋体"/>
          <w:b w:val="0"/>
          <w:spacing w:val="-3"/>
          <w:position w:val="0"/>
          <w:szCs w:val="24"/>
          <w:u w:val="single"/>
        </w:rPr>
        <w:t xml:space="preserve">壹</w:t>
      </w:r>
      <w:r>
        <w:rPr>
          <w:rFonts w:hint="eastAsia" w:hAnsi="宋体" w:cs="宋体"/>
          <w:b w:val="0"/>
          <w:color w:val="000000"/>
          <w:spacing w:val="-2"/>
          <w:position w:val="0"/>
          <w:szCs w:val="24"/>
        </w:rPr>
        <w:t xml:space="preserve">份。</w:t>
      </w:r>
      <w:r/>
    </w:p>
    <w:p>
      <w:pPr>
        <w:ind w:left="481"/>
        <w:jc w:val="left"/>
        <w:spacing w:line="360" w:lineRule="auto"/>
        <w:widowControl/>
        <w:rPr>
          <w:rFonts w:hint="eastAsia" w:hAnsi="宋体" w:cs="宋体"/>
          <w:b w:val="0"/>
          <w:color w:val="000000"/>
          <w:position w:val="0"/>
          <w:szCs w:val="24"/>
        </w:rPr>
      </w:pPr>
      <w:r>
        <w:rPr>
          <w:rFonts w:hint="eastAsia" w:hAnsi="宋体" w:cs="宋体"/>
          <w:b w:val="0"/>
          <w:color w:val="000000"/>
          <w:spacing w:val="-2"/>
          <w:position w:val="0"/>
          <w:szCs w:val="24"/>
        </w:rPr>
        <w:t xml:space="preserve">合同签署地：南京市鼓楼区。</w:t>
      </w:r>
      <w:r/>
    </w:p>
    <w:p>
      <w:pPr>
        <w:spacing w:line="360" w:lineRule="auto"/>
        <w:rPr>
          <w:rFonts w:hint="eastAsia" w:hAnsi="宋体" w:cs="宋体"/>
          <w:b w:val="0"/>
          <w:position w:val="0"/>
          <w:szCs w:val="24"/>
        </w:rPr>
      </w:pPr>
      <w:r>
        <w:rPr>
          <w:rFonts w:hint="eastAsia" w:hAnsi="宋体" w:cs="宋体"/>
          <w:b w:val="0"/>
          <w:position w:val="0"/>
          <w:szCs w:val="24"/>
        </w:rPr>
      </w:r>
      <w:r/>
    </w:p>
    <w:tbl>
      <w:tblPr>
        <w:tblW w:w="0" w:type="auto"/>
        <w:tblInd w:w="438" w:type="dxa"/>
        <w:tblLayout w:type="fixed"/>
        <w:tblLook w:val="04A0" w:firstRow="1" w:lastRow="0" w:firstColumn="1" w:lastColumn="0" w:noHBand="0" w:noVBand="1"/>
      </w:tblPr>
      <w:tblGrid>
        <w:gridCol w:w="4615"/>
        <w:gridCol w:w="4443"/>
      </w:tblGrid>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p>
            <w:pPr>
              <w:spacing w:line="360" w:lineRule="auto"/>
              <w:rPr>
                <w:rFonts w:hint="eastAsia" w:hAnsi="宋体" w:cs="宋体"/>
                <w:b w:val="0"/>
                <w:position w:val="0"/>
                <w:szCs w:val="24"/>
              </w:rPr>
            </w:pPr>
            <w:r>
              <w:rPr>
                <w:rFonts w:hint="eastAsia" w:hAnsi="宋体" w:cs="宋体"/>
                <w:b w:val="0"/>
                <w:position w:val="0"/>
                <w:szCs w:val="24"/>
              </w:rPr>
              <w:t xml:space="preserve">甲方：江苏省人民医院</w:t>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p>
            <w:pPr>
              <w:spacing w:line="360" w:lineRule="auto"/>
              <w:rPr>
                <w:rFonts w:hint="eastAsia" w:hAnsi="宋体" w:cs="宋体"/>
                <w:b w:val="0"/>
                <w:position w:val="0"/>
                <w:szCs w:val="24"/>
              </w:rPr>
            </w:pPr>
            <w:r>
              <w:rPr>
                <w:rFonts w:hint="eastAsia" w:hAnsi="宋体" w:cs="宋体"/>
                <w:b w:val="0"/>
                <w:position w:val="0"/>
                <w:szCs w:val="24"/>
              </w:rPr>
              <w:t xml:space="preserve">乙方： </w:t>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地址：南京市广州路300号</w:t>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地址： </w:t>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电话：</w:t>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电话： </w:t>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邮编：210029</w:t>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邮编： </w:t>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法定代表人（或授权人）：</w:t>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法定代表人或企业负责人：</w:t>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分管院领导：</w:t>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tc>
      </w:tr>
      <w:tr>
        <w:trPr>
          <w:trHeight w:val="278"/>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部门负责人：</w:t>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经办人：</w:t>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经办人：</w:t>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开 户 行： </w:t>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银行账号： </w:t>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统一社会信用代码：</w:t>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日期： </w:t>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日期：</w:t>
            </w:r>
            <w:r/>
          </w:p>
        </w:tc>
      </w:tr>
    </w:tbl>
    <w:p>
      <w:pPr>
        <w:ind w:firstLine="480"/>
        <w:spacing w:line="320" w:lineRule="exact"/>
        <w:rPr>
          <w:rFonts w:hint="eastAsia" w:hAnsi="宋体"/>
          <w:b w:val="0"/>
          <w:bCs/>
          <w:color w:val="000000"/>
        </w:rPr>
      </w:pPr>
      <w:r>
        <w:rPr>
          <w:rFonts w:hint="eastAsia" w:hAnsi="宋体"/>
          <w:b w:val="0"/>
          <w:bCs/>
          <w:color w:val="000000"/>
        </w:rPr>
      </w:r>
      <w:r/>
    </w:p>
    <w:p>
      <w:pPr>
        <w:ind w:firstLine="480"/>
        <w:spacing w:line="400" w:lineRule="exact"/>
        <w:rPr>
          <w:rFonts w:hint="eastAsia" w:hAnsi="宋体"/>
          <w:b w:val="0"/>
          <w:position w:val="0"/>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b w:val="0"/>
          <w:position w:val="0"/>
          <w:szCs w:val="24"/>
        </w:rPr>
      </w:r>
      <w:r/>
    </w:p>
    <w:p>
      <w:pPr>
        <w:ind w:firstLine="2650"/>
        <w:jc w:val="left"/>
        <w:widowControl/>
        <w:rPr>
          <w:rFonts w:hint="eastAsia" w:hAnsi="宋体" w:cs="宋体"/>
          <w:bCs/>
          <w:position w:val="0"/>
          <w:sz w:val="44"/>
          <w:szCs w:val="28"/>
        </w:rPr>
      </w:pPr>
      <w:r>
        <w:rPr>
          <w:rFonts w:hint="eastAsia" w:hAnsi="宋体" w:cs="宋体"/>
          <w:bCs/>
          <w:sz w:val="44"/>
        </w:rPr>
        <w:t xml:space="preserve">第</w:t>
      </w:r>
      <w:bookmarkEnd w:id="129"/>
      <w:r>
        <w:rPr>
          <w:rFonts w:hint="eastAsia" w:hAnsi="宋体" w:cs="宋体"/>
          <w:bCs/>
          <w:sz w:val="44"/>
        </w:rPr>
        <w:t xml:space="preserve">四章 </w:t>
      </w:r>
      <w:bookmarkEnd w:id="130"/>
      <w:r/>
      <w:bookmarkEnd w:id="131"/>
      <w:r/>
      <w:bookmarkEnd w:id="132"/>
      <w:r/>
      <w:bookmarkEnd w:id="135"/>
      <w:r>
        <w:rPr>
          <w:rFonts w:hint="eastAsia" w:hAnsi="宋体" w:cs="宋体"/>
          <w:bCs/>
          <w:sz w:val="44"/>
        </w:rPr>
        <w:t xml:space="preserve">项目需求</w:t>
      </w:r>
      <w:r/>
    </w:p>
    <w:p>
      <w:pPr>
        <w:jc w:val="center"/>
        <w:spacing w:line="360" w:lineRule="auto"/>
        <w:rPr>
          <w:rFonts w:hint="eastAsia" w:hAnsi="宋体"/>
          <w:b w:val="0"/>
          <w:sz w:val="32"/>
          <w:szCs w:val="32"/>
        </w:rPr>
      </w:pPr>
      <w:r/>
      <w:bookmarkStart w:id="136" w:name="_Toc5953"/>
      <w:r/>
      <w:bookmarkStart w:id="137" w:name="_Toc49090575"/>
      <w:r/>
      <w:bookmarkStart w:id="138" w:name="_Toc26554093"/>
      <w:r>
        <w:rPr>
          <w:rFonts w:hint="eastAsia" w:hAnsi="宋体"/>
          <w:sz w:val="32"/>
          <w:szCs w:val="32"/>
        </w:rPr>
        <w:t xml:space="preserve">一、货物需求一览表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67"/>
        <w:gridCol w:w="4472"/>
        <w:gridCol w:w="1223"/>
        <w:gridCol w:w="1634"/>
      </w:tblGrid>
      <w:tr>
        <w:trPr>
          <w:jc w:val="center"/>
          <w:trHeight w:val="690"/>
        </w:trPr>
        <w:tc>
          <w:tcPr>
            <w:tcW w:w="583"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包号</w:t>
            </w:r>
            <w:r/>
          </w:p>
        </w:tc>
        <w:tc>
          <w:tcPr>
            <w:tcW w:w="2694"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产品名称</w:t>
            </w:r>
            <w:r/>
          </w:p>
        </w:tc>
        <w:tc>
          <w:tcPr>
            <w:tcW w:w="737"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数量</w:t>
            </w:r>
            <w:r/>
          </w:p>
        </w:tc>
        <w:tc>
          <w:tcPr>
            <w:tcW w:w="985"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交货地点</w:t>
            </w:r>
            <w:r/>
          </w:p>
        </w:tc>
      </w:tr>
      <w:tr>
        <w:trPr>
          <w:jc w:val="center"/>
          <w:trHeight w:val="841"/>
        </w:trPr>
        <w:tc>
          <w:tcPr>
            <w:tcW w:w="583" w:type="pct"/>
            <w:vAlign w:val="center"/>
            <w:vMerge w:val="restart"/>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1</w:t>
            </w:r>
            <w:r/>
          </w:p>
        </w:tc>
        <w:tc>
          <w:tcPr>
            <w:tcW w:w="2694" w:type="pct"/>
            <w:vAlign w:val="center"/>
            <w:textDirection w:val="lrTb"/>
            <w:noWrap w:val="false"/>
          </w:tcPr>
          <w:p>
            <w:pPr>
              <w:spacing w:line="360" w:lineRule="auto"/>
              <w:rPr>
                <w:rFonts w:hint="eastAsia" w:hAnsi="宋体"/>
                <w:b w:val="0"/>
                <w:szCs w:val="24"/>
              </w:rPr>
            </w:pPr>
            <w:r>
              <w:rPr>
                <w:rFonts w:hint="eastAsia" w:hAnsi="宋体"/>
                <w:b w:val="0"/>
                <w:szCs w:val="24"/>
              </w:rPr>
              <w:t xml:space="preserve">更衣柜（两门）</w:t>
            </w:r>
            <w:r/>
          </w:p>
        </w:tc>
        <w:tc>
          <w:tcPr>
            <w:tcW w:w="737" w:type="pct"/>
            <w:vAlign w:val="center"/>
            <w:textDirection w:val="lrTb"/>
            <w:noWrap w:val="false"/>
          </w:tcPr>
          <w:p>
            <w:pPr>
              <w:jc w:val="center"/>
              <w:spacing w:line="360" w:lineRule="auto"/>
              <w:rPr>
                <w:rFonts w:hint="eastAsia" w:hAnsi="宋体"/>
                <w:b w:val="0"/>
                <w:position w:val="0"/>
                <w:szCs w:val="24"/>
              </w:rPr>
            </w:pPr>
            <w:r>
              <w:rPr>
                <w:rFonts w:hint="eastAsia" w:hAnsi="宋体"/>
                <w:b w:val="0"/>
                <w:szCs w:val="24"/>
              </w:rPr>
              <w:t xml:space="preserve">1335组</w:t>
            </w:r>
            <w:r/>
          </w:p>
        </w:tc>
        <w:tc>
          <w:tcPr>
            <w:tcW w:w="985" w:type="pct"/>
            <w:vAlign w:val="center"/>
            <w:vMerge w:val="restart"/>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江苏省人民医院指定地点</w:t>
            </w:r>
            <w:r/>
          </w:p>
        </w:tc>
      </w:tr>
      <w:tr>
        <w:trPr>
          <w:jc w:val="center"/>
          <w:trHeight w:val="841"/>
        </w:trPr>
        <w:tc>
          <w:tcPr>
            <w:tcW w:w="583" w:type="pct"/>
            <w:vAlign w:val="center"/>
            <w:vMerge w:val="continue"/>
            <w:textDirection w:val="lrTb"/>
            <w:noWrap w:val="false"/>
          </w:tcPr>
          <w:p>
            <w:pPr>
              <w:jc w:val="center"/>
              <w:spacing w:line="360" w:lineRule="auto"/>
              <w:rPr>
                <w:rFonts w:hint="eastAsia" w:hAnsi="宋体"/>
                <w:b w:val="0"/>
                <w:position w:val="0"/>
                <w:szCs w:val="24"/>
              </w:rPr>
            </w:pPr>
            <w:r>
              <w:rPr>
                <w:rFonts w:hint="eastAsia" w:hAnsi="宋体"/>
                <w:b w:val="0"/>
                <w:position w:val="0"/>
                <w:szCs w:val="24"/>
              </w:rPr>
            </w:r>
            <w:r/>
          </w:p>
        </w:tc>
        <w:tc>
          <w:tcPr>
            <w:tcW w:w="2694" w:type="pct"/>
            <w:vAlign w:val="center"/>
            <w:textDirection w:val="lrTb"/>
            <w:noWrap w:val="false"/>
          </w:tcPr>
          <w:p>
            <w:pPr>
              <w:spacing w:line="360" w:lineRule="auto"/>
              <w:rPr>
                <w:rFonts w:hint="eastAsia" w:hAnsi="宋体"/>
                <w:b w:val="0"/>
                <w:szCs w:val="24"/>
              </w:rPr>
            </w:pPr>
            <w:r>
              <w:rPr>
                <w:rFonts w:hint="eastAsia" w:hAnsi="宋体"/>
                <w:b w:val="0"/>
                <w:szCs w:val="24"/>
              </w:rPr>
              <w:t xml:space="preserve">物品柜（12门）</w:t>
            </w:r>
            <w:r/>
          </w:p>
        </w:tc>
        <w:tc>
          <w:tcPr>
            <w:tcW w:w="737" w:type="pct"/>
            <w:vAlign w:val="center"/>
            <w:textDirection w:val="lrTb"/>
            <w:noWrap w:val="false"/>
          </w:tcPr>
          <w:p>
            <w:pPr>
              <w:jc w:val="center"/>
              <w:spacing w:line="360" w:lineRule="auto"/>
              <w:rPr>
                <w:rFonts w:hint="eastAsia" w:hAnsi="宋体"/>
                <w:b w:val="0"/>
                <w:position w:val="0"/>
                <w:szCs w:val="24"/>
              </w:rPr>
            </w:pPr>
            <w:r>
              <w:rPr>
                <w:rFonts w:hint="eastAsia" w:hAnsi="宋体"/>
                <w:b w:val="0"/>
                <w:szCs w:val="24"/>
              </w:rPr>
              <w:t xml:space="preserve">50组</w:t>
            </w:r>
            <w:r/>
          </w:p>
        </w:tc>
        <w:tc>
          <w:tcPr>
            <w:tcW w:w="985" w:type="pct"/>
            <w:vAlign w:val="center"/>
            <w:vMerge w:val="continue"/>
            <w:textDirection w:val="lrTb"/>
            <w:noWrap w:val="false"/>
          </w:tcPr>
          <w:p>
            <w:pPr>
              <w:jc w:val="center"/>
              <w:spacing w:line="360" w:lineRule="auto"/>
              <w:rPr>
                <w:rFonts w:hint="eastAsia" w:hAnsi="宋体"/>
                <w:b w:val="0"/>
                <w:position w:val="0"/>
                <w:szCs w:val="24"/>
              </w:rPr>
            </w:pPr>
            <w:r>
              <w:rPr>
                <w:rFonts w:hint="eastAsia" w:hAnsi="宋体"/>
                <w:b w:val="0"/>
                <w:position w:val="0"/>
                <w:szCs w:val="24"/>
              </w:rPr>
            </w:r>
            <w:r/>
          </w:p>
        </w:tc>
      </w:tr>
      <w:tr>
        <w:trPr>
          <w:jc w:val="center"/>
          <w:trHeight w:val="841"/>
        </w:trPr>
        <w:tc>
          <w:tcPr>
            <w:tcW w:w="583" w:type="pct"/>
            <w:vAlign w:val="center"/>
            <w:vMerge w:val="continue"/>
            <w:textDirection w:val="lrTb"/>
            <w:noWrap w:val="false"/>
          </w:tcPr>
          <w:p>
            <w:pPr>
              <w:jc w:val="center"/>
              <w:spacing w:line="360" w:lineRule="auto"/>
              <w:rPr>
                <w:rFonts w:hint="eastAsia" w:hAnsi="宋体"/>
                <w:b w:val="0"/>
                <w:position w:val="0"/>
                <w:szCs w:val="24"/>
              </w:rPr>
            </w:pPr>
            <w:r>
              <w:rPr>
                <w:rFonts w:hint="eastAsia" w:hAnsi="宋体"/>
                <w:b w:val="0"/>
                <w:position w:val="0"/>
                <w:szCs w:val="24"/>
              </w:rPr>
            </w:r>
            <w:r/>
          </w:p>
        </w:tc>
        <w:tc>
          <w:tcPr>
            <w:tcW w:w="2694" w:type="pct"/>
            <w:vAlign w:val="center"/>
            <w:textDirection w:val="lrTb"/>
            <w:noWrap w:val="false"/>
          </w:tcPr>
          <w:p>
            <w:pPr>
              <w:spacing w:line="360" w:lineRule="auto"/>
              <w:rPr>
                <w:rFonts w:hint="eastAsia" w:hAnsi="宋体"/>
                <w:b w:val="0"/>
                <w:szCs w:val="24"/>
              </w:rPr>
            </w:pPr>
            <w:r>
              <w:rPr>
                <w:rFonts w:hint="eastAsia" w:hAnsi="宋体"/>
                <w:b w:val="0"/>
                <w:szCs w:val="24"/>
              </w:rPr>
              <w:t xml:space="preserve">货架1</w:t>
            </w:r>
            <w:r/>
          </w:p>
        </w:tc>
        <w:tc>
          <w:tcPr>
            <w:tcW w:w="737" w:type="pct"/>
            <w:vAlign w:val="center"/>
            <w:textDirection w:val="lrTb"/>
            <w:noWrap w:val="false"/>
          </w:tcPr>
          <w:p>
            <w:pPr>
              <w:jc w:val="center"/>
              <w:spacing w:line="360" w:lineRule="auto"/>
              <w:rPr>
                <w:rFonts w:hint="eastAsia" w:hAnsi="宋体"/>
                <w:b w:val="0"/>
                <w:position w:val="0"/>
                <w:szCs w:val="24"/>
              </w:rPr>
            </w:pPr>
            <w:r>
              <w:rPr>
                <w:rFonts w:hint="eastAsia" w:hAnsi="宋体"/>
                <w:b w:val="0"/>
                <w:szCs w:val="24"/>
              </w:rPr>
              <w:t xml:space="preserve">215组</w:t>
            </w:r>
            <w:r/>
          </w:p>
        </w:tc>
        <w:tc>
          <w:tcPr>
            <w:tcW w:w="985" w:type="pct"/>
            <w:vAlign w:val="center"/>
            <w:vMerge w:val="continue"/>
            <w:textDirection w:val="lrTb"/>
            <w:noWrap w:val="false"/>
          </w:tcPr>
          <w:p>
            <w:pPr>
              <w:jc w:val="center"/>
              <w:spacing w:line="360" w:lineRule="auto"/>
              <w:rPr>
                <w:rFonts w:hint="eastAsia" w:hAnsi="宋体"/>
                <w:b w:val="0"/>
                <w:position w:val="0"/>
                <w:szCs w:val="24"/>
              </w:rPr>
            </w:pPr>
            <w:r>
              <w:rPr>
                <w:rFonts w:hint="eastAsia" w:hAnsi="宋体"/>
                <w:b w:val="0"/>
                <w:position w:val="0"/>
                <w:szCs w:val="24"/>
              </w:rPr>
            </w:r>
            <w:r/>
          </w:p>
        </w:tc>
      </w:tr>
      <w:tr>
        <w:trPr>
          <w:jc w:val="center"/>
          <w:trHeight w:val="841"/>
        </w:trPr>
        <w:tc>
          <w:tcPr>
            <w:tcW w:w="583" w:type="pct"/>
            <w:vAlign w:val="center"/>
            <w:vMerge w:val="continue"/>
            <w:textDirection w:val="lrTb"/>
            <w:noWrap w:val="false"/>
          </w:tcPr>
          <w:p>
            <w:pPr>
              <w:jc w:val="center"/>
              <w:spacing w:line="360" w:lineRule="auto"/>
              <w:rPr>
                <w:rFonts w:hint="eastAsia" w:hAnsi="宋体"/>
                <w:b w:val="0"/>
                <w:position w:val="0"/>
                <w:szCs w:val="24"/>
              </w:rPr>
            </w:pPr>
            <w:r>
              <w:rPr>
                <w:rFonts w:hint="eastAsia" w:hAnsi="宋体"/>
                <w:b w:val="0"/>
                <w:position w:val="0"/>
                <w:szCs w:val="24"/>
              </w:rPr>
            </w:r>
            <w:r/>
          </w:p>
        </w:tc>
        <w:tc>
          <w:tcPr>
            <w:tcW w:w="2694" w:type="pct"/>
            <w:vAlign w:val="center"/>
            <w:textDirection w:val="lrTb"/>
            <w:noWrap w:val="false"/>
          </w:tcPr>
          <w:p>
            <w:pPr>
              <w:spacing w:line="360" w:lineRule="auto"/>
              <w:rPr>
                <w:rFonts w:hint="eastAsia" w:hAnsi="宋体"/>
                <w:b w:val="0"/>
                <w:szCs w:val="24"/>
              </w:rPr>
            </w:pPr>
            <w:r>
              <w:rPr>
                <w:rFonts w:hint="eastAsia" w:hAnsi="宋体"/>
                <w:b w:val="0"/>
                <w:szCs w:val="24"/>
              </w:rPr>
              <w:t xml:space="preserve">货架2</w:t>
            </w:r>
            <w:r/>
          </w:p>
        </w:tc>
        <w:tc>
          <w:tcPr>
            <w:tcW w:w="737" w:type="pct"/>
            <w:vAlign w:val="center"/>
            <w:textDirection w:val="lrTb"/>
            <w:noWrap w:val="false"/>
          </w:tcPr>
          <w:p>
            <w:pPr>
              <w:jc w:val="center"/>
              <w:spacing w:line="360" w:lineRule="auto"/>
              <w:rPr>
                <w:rFonts w:hint="eastAsia" w:hAnsi="宋体"/>
                <w:b w:val="0"/>
                <w:position w:val="0"/>
                <w:szCs w:val="24"/>
              </w:rPr>
            </w:pPr>
            <w:r>
              <w:rPr>
                <w:rFonts w:hint="eastAsia" w:hAnsi="宋体"/>
                <w:b w:val="0"/>
                <w:szCs w:val="24"/>
              </w:rPr>
              <w:t xml:space="preserve">480组</w:t>
            </w:r>
            <w:r/>
          </w:p>
        </w:tc>
        <w:tc>
          <w:tcPr>
            <w:tcW w:w="985" w:type="pct"/>
            <w:vAlign w:val="center"/>
            <w:vMerge w:val="continue"/>
            <w:textDirection w:val="lrTb"/>
            <w:noWrap w:val="false"/>
          </w:tcPr>
          <w:p>
            <w:pPr>
              <w:jc w:val="center"/>
              <w:spacing w:line="360" w:lineRule="auto"/>
              <w:rPr>
                <w:rFonts w:hint="eastAsia" w:hAnsi="宋体"/>
                <w:b w:val="0"/>
                <w:position w:val="0"/>
                <w:szCs w:val="24"/>
              </w:rPr>
            </w:pPr>
            <w:r>
              <w:rPr>
                <w:rFonts w:hint="eastAsia" w:hAnsi="宋体"/>
                <w:b w:val="0"/>
                <w:position w:val="0"/>
                <w:szCs w:val="24"/>
              </w:rPr>
            </w:r>
            <w:r/>
          </w:p>
        </w:tc>
      </w:tr>
      <w:tr>
        <w:trPr>
          <w:jc w:val="center"/>
          <w:trHeight w:val="841"/>
        </w:trPr>
        <w:tc>
          <w:tcPr>
            <w:tcW w:w="583" w:type="pct"/>
            <w:vAlign w:val="center"/>
            <w:vMerge w:val="continue"/>
            <w:textDirection w:val="lrTb"/>
            <w:noWrap w:val="false"/>
          </w:tcPr>
          <w:p>
            <w:pPr>
              <w:jc w:val="center"/>
              <w:spacing w:line="360" w:lineRule="auto"/>
              <w:rPr>
                <w:rFonts w:hint="eastAsia" w:hAnsi="宋体"/>
                <w:b w:val="0"/>
                <w:position w:val="0"/>
                <w:szCs w:val="24"/>
              </w:rPr>
            </w:pPr>
            <w:r>
              <w:rPr>
                <w:rFonts w:hint="eastAsia" w:hAnsi="宋体"/>
                <w:b w:val="0"/>
                <w:position w:val="0"/>
                <w:szCs w:val="24"/>
              </w:rPr>
            </w:r>
            <w:r/>
          </w:p>
        </w:tc>
        <w:tc>
          <w:tcPr>
            <w:tcW w:w="2694" w:type="pct"/>
            <w:vAlign w:val="center"/>
            <w:textDirection w:val="lrTb"/>
            <w:noWrap w:val="false"/>
          </w:tcPr>
          <w:p>
            <w:pPr>
              <w:spacing w:line="360" w:lineRule="auto"/>
              <w:rPr>
                <w:rFonts w:hint="eastAsia" w:hAnsi="宋体"/>
                <w:b w:val="0"/>
                <w:szCs w:val="24"/>
              </w:rPr>
            </w:pPr>
            <w:r>
              <w:rPr>
                <w:rFonts w:hint="eastAsia" w:hAnsi="宋体"/>
                <w:b w:val="0"/>
                <w:szCs w:val="24"/>
              </w:rPr>
              <w:t xml:space="preserve">器械柜</w:t>
            </w:r>
            <w:r/>
          </w:p>
        </w:tc>
        <w:tc>
          <w:tcPr>
            <w:tcW w:w="737" w:type="pct"/>
            <w:vAlign w:val="center"/>
            <w:textDirection w:val="lrTb"/>
            <w:noWrap w:val="false"/>
          </w:tcPr>
          <w:p>
            <w:pPr>
              <w:jc w:val="center"/>
              <w:spacing w:line="360" w:lineRule="auto"/>
              <w:rPr>
                <w:rFonts w:hint="eastAsia" w:hAnsi="宋体"/>
                <w:b w:val="0"/>
                <w:position w:val="0"/>
                <w:szCs w:val="24"/>
              </w:rPr>
            </w:pPr>
            <w:r>
              <w:rPr>
                <w:rFonts w:hint="eastAsia" w:hAnsi="宋体"/>
                <w:b w:val="0"/>
                <w:szCs w:val="24"/>
              </w:rPr>
              <w:t xml:space="preserve">285组</w:t>
            </w:r>
            <w:r/>
          </w:p>
        </w:tc>
        <w:tc>
          <w:tcPr>
            <w:tcW w:w="985" w:type="pct"/>
            <w:vAlign w:val="center"/>
            <w:vMerge w:val="continue"/>
            <w:textDirection w:val="lrTb"/>
            <w:noWrap w:val="false"/>
          </w:tcPr>
          <w:p>
            <w:pPr>
              <w:jc w:val="center"/>
              <w:spacing w:line="360" w:lineRule="auto"/>
              <w:rPr>
                <w:rFonts w:hint="eastAsia" w:hAnsi="宋体"/>
                <w:b w:val="0"/>
                <w:position w:val="0"/>
                <w:szCs w:val="24"/>
              </w:rPr>
            </w:pPr>
            <w:r>
              <w:rPr>
                <w:rFonts w:hint="eastAsia" w:hAnsi="宋体"/>
                <w:b w:val="0"/>
                <w:position w:val="0"/>
                <w:szCs w:val="24"/>
              </w:rPr>
            </w:r>
            <w:r/>
          </w:p>
        </w:tc>
      </w:tr>
      <w:tr>
        <w:trPr>
          <w:jc w:val="center"/>
          <w:trHeight w:val="841"/>
        </w:trPr>
        <w:tc>
          <w:tcPr>
            <w:tcW w:w="583" w:type="pct"/>
            <w:vAlign w:val="center"/>
            <w:vMerge w:val="continue"/>
            <w:textDirection w:val="lrTb"/>
            <w:noWrap w:val="false"/>
          </w:tcPr>
          <w:p>
            <w:pPr>
              <w:jc w:val="center"/>
              <w:spacing w:line="360" w:lineRule="auto"/>
              <w:rPr>
                <w:rFonts w:hint="eastAsia" w:hAnsi="宋体"/>
                <w:b w:val="0"/>
                <w:position w:val="0"/>
                <w:szCs w:val="24"/>
              </w:rPr>
            </w:pPr>
            <w:r>
              <w:rPr>
                <w:rFonts w:hint="eastAsia" w:hAnsi="宋体"/>
                <w:b w:val="0"/>
                <w:position w:val="0"/>
                <w:szCs w:val="24"/>
              </w:rPr>
            </w:r>
            <w:r/>
          </w:p>
        </w:tc>
        <w:tc>
          <w:tcPr>
            <w:tcW w:w="2694" w:type="pct"/>
            <w:vAlign w:val="center"/>
            <w:textDirection w:val="lrTb"/>
            <w:noWrap w:val="false"/>
          </w:tcPr>
          <w:p>
            <w:pPr>
              <w:spacing w:line="360" w:lineRule="auto"/>
              <w:rPr>
                <w:rFonts w:hint="eastAsia" w:hAnsi="宋体" w:cs="宋体"/>
                <w:b w:val="0"/>
                <w:color w:val="000000"/>
                <w:position w:val="0"/>
                <w:szCs w:val="24"/>
              </w:rPr>
            </w:pPr>
            <w:r>
              <w:rPr>
                <w:rFonts w:hint="eastAsia" w:hAnsi="宋体"/>
                <w:b w:val="0"/>
                <w:szCs w:val="24"/>
              </w:rPr>
              <w:t xml:space="preserve">文件柜（上</w:t>
            </w:r>
            <w:r>
              <w:rPr>
                <w:rFonts w:hint="eastAsia" w:hAnsi="宋体"/>
                <w:b w:val="0"/>
                <w:szCs w:val="24"/>
              </w:rPr>
              <w:t xml:space="preserve">玻</w:t>
            </w:r>
            <w:r>
              <w:rPr>
                <w:rFonts w:hint="eastAsia" w:hAnsi="宋体"/>
                <w:b w:val="0"/>
                <w:szCs w:val="24"/>
              </w:rPr>
              <w:t xml:space="preserve">下铁中二斗）</w:t>
            </w:r>
            <w:r>
              <w:rPr>
                <w:rFonts w:hint="eastAsia" w:hAnsi="宋体"/>
                <w:bCs/>
                <w:color w:val="ff0000"/>
                <w:szCs w:val="24"/>
              </w:rPr>
              <w:t xml:space="preserve">（核心产品）</w:t>
            </w:r>
            <w:r/>
          </w:p>
        </w:tc>
        <w:tc>
          <w:tcPr>
            <w:tcW w:w="737" w:type="pct"/>
            <w:vAlign w:val="center"/>
            <w:textDirection w:val="lrTb"/>
            <w:noWrap w:val="false"/>
          </w:tcPr>
          <w:p>
            <w:pPr>
              <w:jc w:val="center"/>
              <w:spacing w:line="360" w:lineRule="auto"/>
              <w:rPr>
                <w:rFonts w:hint="eastAsia" w:hAnsi="宋体"/>
                <w:b w:val="0"/>
                <w:position w:val="0"/>
                <w:szCs w:val="24"/>
              </w:rPr>
            </w:pPr>
            <w:r>
              <w:rPr>
                <w:rFonts w:hint="eastAsia" w:hAnsi="宋体"/>
                <w:b w:val="0"/>
                <w:szCs w:val="24"/>
              </w:rPr>
              <w:t xml:space="preserve">660组</w:t>
            </w:r>
            <w:r/>
          </w:p>
        </w:tc>
        <w:tc>
          <w:tcPr>
            <w:tcW w:w="985" w:type="pct"/>
            <w:vAlign w:val="center"/>
            <w:vMerge w:val="continue"/>
            <w:textDirection w:val="lrTb"/>
            <w:noWrap w:val="false"/>
          </w:tcPr>
          <w:p>
            <w:pPr>
              <w:jc w:val="center"/>
              <w:spacing w:line="360" w:lineRule="auto"/>
              <w:rPr>
                <w:rFonts w:hint="eastAsia" w:hAnsi="宋体"/>
                <w:b w:val="0"/>
                <w:position w:val="0"/>
                <w:szCs w:val="24"/>
              </w:rPr>
            </w:pPr>
            <w:r>
              <w:rPr>
                <w:rFonts w:hint="eastAsia" w:hAnsi="宋体"/>
                <w:b w:val="0"/>
                <w:position w:val="0"/>
                <w:szCs w:val="24"/>
              </w:rPr>
            </w:r>
            <w:r/>
          </w:p>
        </w:tc>
      </w:tr>
    </w:tbl>
    <w:p>
      <w:pPr>
        <w:jc w:val="center"/>
        <w:spacing w:after="120" w:line="360" w:lineRule="auto"/>
        <w:rPr>
          <w:rFonts w:hint="eastAsia" w:hAnsi="宋体"/>
          <w:b w:val="0"/>
          <w:bCs/>
          <w:szCs w:val="24"/>
        </w:rPr>
      </w:pPr>
      <w:r>
        <w:rPr>
          <w:rFonts w:hint="eastAsia" w:hAnsi="宋体"/>
          <w:b w:val="0"/>
          <w:bCs/>
          <w:szCs w:val="24"/>
        </w:rPr>
      </w:r>
      <w:r/>
    </w:p>
    <w:p>
      <w:pPr>
        <w:jc w:val="center"/>
        <w:spacing w:line="360" w:lineRule="auto"/>
        <w:rPr>
          <w:rFonts w:hint="eastAsia" w:hAnsi="宋体"/>
          <w:sz w:val="32"/>
          <w:szCs w:val="32"/>
        </w:rPr>
      </w:pPr>
      <w:r>
        <w:rPr>
          <w:rFonts w:hint="eastAsia" w:hAnsi="宋体"/>
          <w:sz w:val="32"/>
          <w:szCs w:val="32"/>
        </w:rPr>
      </w:r>
      <w:r/>
    </w:p>
    <w:p>
      <w:pPr>
        <w:pStyle w:val="866"/>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pStyle w:val="866"/>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pStyle w:val="866"/>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rPr>
          <w:rFonts w:hint="eastAsia" w:hAnsi="宋体"/>
        </w:rPr>
      </w:pPr>
      <w:r>
        <w:rPr>
          <w:rFonts w:hint="eastAsia" w:hAnsi="宋体"/>
        </w:rPr>
      </w:r>
      <w:r/>
    </w:p>
    <w:p>
      <w:pPr>
        <w:pStyle w:val="866"/>
        <w:rPr>
          <w:rFonts w:hint="eastAsia" w:ascii="宋体" w:hAnsi="宋体" w:eastAsia="宋体"/>
        </w:rPr>
      </w:pPr>
      <w:r>
        <w:rPr>
          <w:rFonts w:hint="eastAsia" w:ascii="宋体" w:hAnsi="宋体" w:eastAsia="宋体"/>
        </w:rPr>
      </w:r>
      <w:r/>
    </w:p>
    <w:p>
      <w:pPr>
        <w:jc w:val="left"/>
        <w:widowControl/>
        <w:rPr>
          <w:rFonts w:hint="eastAsia" w:hAnsi="宋体"/>
          <w:b w:val="0"/>
          <w:szCs w:val="24"/>
          <w:lang w:val="zh-CN"/>
        </w:rPr>
      </w:pPr>
      <w:r/>
      <w:bookmarkStart w:id="139" w:name="_Toc32732"/>
      <w:r/>
      <w:bookmarkEnd w:id="136"/>
      <w:r/>
      <w:bookmarkEnd w:id="137"/>
      <w:r/>
      <w:bookmarkEnd w:id="138"/>
      <w:r>
        <w:rPr>
          <w:rFonts w:hint="eastAsia" w:hAnsi="宋体"/>
        </w:rPr>
        <w:br w:type="page" w:clear="all"/>
      </w:r>
      <w:r/>
    </w:p>
    <w:p>
      <w:pPr>
        <w:pStyle w:val="914"/>
        <w:ind w:firstLine="0"/>
        <w:jc w:val="center"/>
        <w:spacing w:line="360" w:lineRule="auto"/>
        <w:rPr>
          <w:rFonts w:hint="eastAsia" w:ascii="宋体" w:hAnsi="宋体" w:eastAsia="宋体"/>
          <w:b/>
          <w:sz w:val="32"/>
          <w:szCs w:val="32"/>
          <w:lang w:val="en-US"/>
        </w:rPr>
      </w:pPr>
      <w:r>
        <w:rPr>
          <w:rFonts w:hint="eastAsia" w:ascii="宋体" w:hAnsi="宋体" w:eastAsia="宋体"/>
          <w:b/>
          <w:sz w:val="32"/>
          <w:szCs w:val="32"/>
          <w:lang w:val="en-US"/>
        </w:rPr>
        <w:t xml:space="preserve">二、技术、商务要求</w:t>
      </w:r>
      <w:r/>
    </w:p>
    <w:p>
      <w:pPr>
        <w:pStyle w:val="914"/>
        <w:ind w:firstLine="0"/>
        <w:spacing w:line="360" w:lineRule="auto"/>
        <w:rPr>
          <w:rFonts w:hint="eastAsia" w:ascii="宋体" w:hAnsi="宋体" w:eastAsia="宋体"/>
          <w:b/>
          <w:sz w:val="24"/>
          <w:lang w:val="en-US"/>
        </w:rPr>
      </w:pPr>
      <w:r>
        <w:rPr>
          <w:rFonts w:hint="eastAsia" w:ascii="宋体" w:hAnsi="宋体" w:eastAsia="宋体"/>
          <w:b/>
          <w:sz w:val="24"/>
          <w:lang w:val="en-US"/>
        </w:rPr>
        <w:t xml:space="preserve">一、技术要求：</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（一）、更衣柜（两门）</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1.规格：</w:t>
      </w:r>
      <w:r>
        <w:rPr>
          <w:rFonts w:hint="eastAsia" w:hAnsi="宋体" w:cs="宋体"/>
          <w:b w:val="0"/>
          <w:spacing w:val="6"/>
          <w:position w:val="2"/>
          <w:szCs w:val="24"/>
        </w:rPr>
        <w:t xml:space="preserve">长600*宽500*高2000</w:t>
      </w:r>
      <w:r>
        <w:rPr>
          <w:rFonts w:hint="eastAsia" w:hAnsi="宋体" w:cs="宋体"/>
          <w:b w:val="0"/>
          <w:position w:val="2"/>
          <w:szCs w:val="24"/>
        </w:rPr>
        <w:t xml:space="preserve">mm（</w:t>
      </w:r>
      <w:r>
        <w:rPr>
          <w:rFonts w:hint="eastAsia" w:hAnsi="宋体"/>
          <w:b w:val="0"/>
          <w:position w:val="0"/>
          <w:szCs w:val="24"/>
        </w:rPr>
        <w:t xml:space="preserve">±50mm</w:t>
      </w:r>
      <w:r>
        <w:rPr>
          <w:rFonts w:hint="eastAsia" w:hAnsi="宋体" w:cs="宋体"/>
          <w:b w:val="0"/>
          <w:position w:val="2"/>
          <w:szCs w:val="24"/>
        </w:rPr>
        <w:t xml:space="preserve">）</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2.数量：1335组</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3.技术参数：</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3.1. 主材：所有钢板均采用碳素结构钢冷轧钢板，厚≥0.8mm；门板加强筋设计、复合式双层钢板（</w:t>
      </w:r>
      <w:r>
        <w:rPr>
          <w:rFonts w:hint="eastAsia" w:hAnsi="宋体" w:cs="黑体"/>
          <w:b w:val="0"/>
          <w:position w:val="0"/>
          <w:szCs w:val="24"/>
        </w:rPr>
        <w:t xml:space="preserve">参考品牌：</w:t>
      </w:r>
      <w:r>
        <w:rPr>
          <w:rFonts w:hint="eastAsia" w:hAnsi="宋体"/>
          <w:b w:val="0"/>
          <w:position w:val="0"/>
          <w:szCs w:val="24"/>
        </w:rPr>
        <w:t xml:space="preserve">“宝钢”、“武钢”、“鞍钢”）。</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3.2.配件：铰链开关采用缓冲铰链，门内嵌有配套更衣镜，一根挂衣杆，门上装有不锈钢毛巾架， φ≥20mm,壁厚≥0.8mm；扣手为不锈钢，U型，尺寸：长140mm*高26mm(±2mm）；锁杆为锁舌式，厚度≥2.0mm，锁芯可更换。锁具参考品牌：“望通”、“BMB”、“DB”牌。</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3.3.柜体表面静电喷塑，颜色为灰白配（喷塑粉</w:t>
      </w:r>
      <w:r>
        <w:rPr>
          <w:rFonts w:hint="eastAsia" w:hAnsi="宋体" w:cs="黑体"/>
          <w:b w:val="0"/>
          <w:position w:val="0"/>
          <w:szCs w:val="24"/>
        </w:rPr>
        <w:t xml:space="preserve">参考品牌：</w:t>
      </w:r>
      <w:r>
        <w:rPr>
          <w:rFonts w:hint="eastAsia" w:hAnsi="宋体"/>
          <w:b w:val="0"/>
          <w:position w:val="0"/>
          <w:szCs w:val="24"/>
        </w:rPr>
        <w:t xml:space="preserve">“阿克苏诺贝尔”、“PPG”、“万安”</w:t>
      </w:r>
      <w:r>
        <w:rPr>
          <w:rFonts w:hint="eastAsia" w:hAnsi="宋体"/>
          <w:b w:val="0"/>
          <w:position w:val="0"/>
          <w:szCs w:val="24"/>
        </w:rPr>
        <w:t xml:space="preserve">）；柜门上均有透气孔，门上均有标签框。</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4.参考图片（图片供参考，具体尺寸以上述规格要求为准）：</w:t>
      </w:r>
      <w:r/>
    </w:p>
    <w:p>
      <w:pPr>
        <w:jc w:val="center"/>
        <w:spacing w:line="360" w:lineRule="auto"/>
        <w:tabs>
          <w:tab w:val="left" w:pos="2325" w:leader="none"/>
        </w:tabs>
        <w:rPr>
          <w:rFonts w:hint="eastAsia" w:hAnsi="宋体"/>
          <w:b w:val="0"/>
          <w:position w:val="0"/>
          <w:szCs w:val="24"/>
        </w:rPr>
      </w:pPr>
      <w:r>
        <w:rPr>
          <w:rFonts w:hint="eastAsia" w:hAnsi="宋体" w:cs="宋体"/>
          <w:b w:val="0"/>
          <w:position w:val="-40"/>
          <w:szCs w:val="24"/>
        </w:rPr>
        <mc:AlternateContent>
          <mc:Choice Requires="wpg">
            <w:drawing>
              <wp:inline xmlns:wp="http://schemas.openxmlformats.org/drawingml/2006/wordprocessingDrawing" distT="0" distB="0" distL="0" distR="0">
                <wp:extent cx="2305050" cy="2276475"/>
                <wp:effectExtent l="0" t="0" r="0" b="9525"/>
                <wp:docPr id="1" name="图片 1"/>
                <wp:cNvGraphicFramePr/>
                <a:graphic xmlns:a="http://schemas.openxmlformats.org/drawingml/2006/main">
                  <a:graphicData uri="http://schemas.openxmlformats.org/drawingml/2006/picture">
                    <pic:pic xmlns:pic="http://schemas.openxmlformats.org/drawingml/2006/picture">
                      <pic:nvPicPr>
                        <pic:cNvPr id="1606175114" name="图片 1"/>
                        <pic:cNvPicPr>
                          <a:picLocks noChangeArrowheads="1"/>
                        </pic:cNvPicPr>
                        <pic:nvPr/>
                      </pic:nvPicPr>
                      <pic:blipFill>
                        <a:blip r:embed="rId14"/>
                        <a:stretch/>
                      </pic:blipFill>
                      <pic:spPr bwMode="auto">
                        <a:xfrm>
                          <a:off x="0" y="0"/>
                          <a:ext cx="2305050" cy="2276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81.5pt;height:179.2pt;mso-wrap-distance-left:0.0pt;mso-wrap-distance-top:0.0pt;mso-wrap-distance-right:0.0pt;mso-wrap-distance-bottom:0.0pt;" stroked="f">
                <v:path textboxrect="0,0,0,0"/>
                <v:imagedata r:id="rId14" o:title=""/>
              </v:shape>
            </w:pict>
          </mc:Fallback>
        </mc:AlternateConten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（二）、物品柜（12门）</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1.规格：</w:t>
      </w:r>
      <w:r>
        <w:rPr>
          <w:rFonts w:hint="eastAsia" w:hAnsi="宋体" w:cs="宋体"/>
          <w:b w:val="0"/>
          <w:spacing w:val="5"/>
          <w:position w:val="2"/>
          <w:szCs w:val="24"/>
        </w:rPr>
        <w:t xml:space="preserve">长1000*宽500*高2000</w:t>
      </w:r>
      <w:r>
        <w:rPr>
          <w:rFonts w:hint="eastAsia" w:hAnsi="宋体" w:cs="宋体"/>
          <w:b w:val="0"/>
          <w:position w:val="2"/>
          <w:szCs w:val="24"/>
        </w:rPr>
        <w:t xml:space="preserve">mm（</w:t>
      </w:r>
      <w:r>
        <w:rPr>
          <w:rFonts w:hint="eastAsia" w:hAnsi="宋体"/>
          <w:b w:val="0"/>
          <w:position w:val="0"/>
          <w:szCs w:val="24"/>
        </w:rPr>
        <w:t xml:space="preserve">±50mm</w:t>
      </w:r>
      <w:r>
        <w:rPr>
          <w:rFonts w:hint="eastAsia" w:hAnsi="宋体" w:cs="宋体"/>
          <w:b w:val="0"/>
          <w:position w:val="2"/>
          <w:szCs w:val="24"/>
        </w:rPr>
        <w:t xml:space="preserve">）</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2.数量：50组</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3.技术参数：</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3.1.主材：所有钢板均采用碳素结构钢冷轧钢板，厚≥0.8mm。 门板加强筋设计、</w:t>
      </w:r>
      <w:r>
        <w:rPr>
          <w:rFonts w:hint="eastAsia" w:hAnsi="宋体"/>
          <w:b w:val="0"/>
          <w:position w:val="0"/>
          <w:szCs w:val="24"/>
        </w:rPr>
        <w:t xml:space="preserve">复合式双层钢板（</w:t>
      </w:r>
      <w:r>
        <w:rPr>
          <w:rFonts w:hint="eastAsia" w:hAnsi="宋体" w:cs="黑体"/>
          <w:b w:val="0"/>
          <w:position w:val="0"/>
          <w:szCs w:val="24"/>
        </w:rPr>
        <w:t xml:space="preserve">参考品牌：</w:t>
      </w:r>
      <w:r>
        <w:rPr>
          <w:rFonts w:hint="eastAsia" w:hAnsi="宋体"/>
          <w:b w:val="0"/>
          <w:position w:val="0"/>
          <w:szCs w:val="24"/>
        </w:rPr>
        <w:t xml:space="preserve">“宝钢”、“武钢”、“鞍钢”）。</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3.2.配件：铰链开关采用缓冲铰链，锁杆为锁舌式，厚度≥2.0mm；门上均有透气孔；扣手为不锈钢，U型，尺寸：长140*高26mm(±2mm）。</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3.3.锁具锁芯可更换，锁具</w:t>
      </w:r>
      <w:r>
        <w:rPr>
          <w:rFonts w:hint="eastAsia" w:hAnsi="宋体" w:cs="黑体"/>
          <w:b w:val="0"/>
          <w:position w:val="0"/>
          <w:szCs w:val="24"/>
        </w:rPr>
        <w:t xml:space="preserve">参考品牌：</w:t>
      </w:r>
      <w:r>
        <w:rPr>
          <w:rFonts w:hint="eastAsia" w:hAnsi="宋体"/>
          <w:b w:val="0"/>
          <w:position w:val="0"/>
          <w:szCs w:val="24"/>
        </w:rPr>
        <w:t xml:space="preserve">“望通”、“BMB”、“DB”；搁板活动可自由调节；表面静电喷塑（喷塑粉</w:t>
      </w:r>
      <w:r>
        <w:rPr>
          <w:rFonts w:hint="eastAsia" w:hAnsi="宋体" w:cs="黑体"/>
          <w:b w:val="0"/>
          <w:position w:val="0"/>
          <w:szCs w:val="24"/>
        </w:rPr>
        <w:t xml:space="preserve">参考品牌：</w:t>
      </w:r>
      <w:r>
        <w:rPr>
          <w:rFonts w:hint="eastAsia" w:hAnsi="宋体"/>
          <w:b w:val="0"/>
          <w:position w:val="0"/>
          <w:szCs w:val="24"/>
        </w:rPr>
        <w:t xml:space="preserve">“阿克苏诺贝尔”、“PPG”、“万安”</w:t>
      </w:r>
      <w:r>
        <w:rPr>
          <w:rFonts w:hint="eastAsia" w:hAnsi="宋体" w:cs="黑体"/>
          <w:b w:val="0"/>
          <w:spacing w:val="3"/>
          <w:position w:val="0"/>
          <w:szCs w:val="24"/>
        </w:rPr>
        <w:t xml:space="preserve">）</w:t>
      </w:r>
      <w:r>
        <w:rPr>
          <w:rFonts w:hint="eastAsia" w:hAnsi="宋体"/>
          <w:b w:val="0"/>
          <w:position w:val="0"/>
          <w:szCs w:val="24"/>
        </w:rPr>
        <w:t xml:space="preserve">；颜色为灰白配；门上均有标签框。</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4.参考图片（图片供参考，具体尺寸以上述规格要求为准）：</w:t>
      </w:r>
      <w:r/>
    </w:p>
    <w:p>
      <w:pPr>
        <w:jc w:val="center"/>
        <w:spacing w:line="360" w:lineRule="auto"/>
        <w:tabs>
          <w:tab w:val="left" w:pos="2325" w:leader="none"/>
        </w:tabs>
        <w:rPr>
          <w:rFonts w:hint="eastAsia" w:hAnsi="宋体"/>
          <w:b w:val="0"/>
          <w:position w:val="0"/>
          <w:szCs w:val="24"/>
        </w:rPr>
      </w:pPr>
      <w:r>
        <w:rPr>
          <w:rFonts w:hint="eastAsia" w:hAnsi="宋体" w:cs="宋体"/>
          <w:b w:val="0"/>
          <w:position w:val="-34"/>
          <w:szCs w:val="24"/>
        </w:rPr>
        <mc:AlternateContent>
          <mc:Choice Requires="wpg">
            <w:drawing>
              <wp:inline xmlns:wp="http://schemas.openxmlformats.org/drawingml/2006/wordprocessingDrawing" distT="0" distB="0" distL="0" distR="0">
                <wp:extent cx="1895475" cy="1924050"/>
                <wp:effectExtent l="0" t="0" r="9525" b="0"/>
                <wp:docPr id="2" name="图片 2"/>
                <wp:cNvGraphicFramePr/>
                <a:graphic xmlns:a="http://schemas.openxmlformats.org/drawingml/2006/main">
                  <a:graphicData uri="http://schemas.openxmlformats.org/drawingml/2006/picture">
                    <pic:pic xmlns:pic="http://schemas.openxmlformats.org/drawingml/2006/picture">
                      <pic:nvPicPr>
                        <pic:cNvPr id="152472467" name="图片 2"/>
                        <pic:cNvPicPr>
                          <a:picLocks noChangeArrowheads="1"/>
                        </pic:cNvPicPr>
                        <pic:nvPr/>
                      </pic:nvPicPr>
                      <pic:blipFill>
                        <a:blip r:embed="rId15"/>
                        <a:stretch/>
                      </pic:blipFill>
                      <pic:spPr bwMode="auto">
                        <a:xfrm>
                          <a:off x="0" y="0"/>
                          <a:ext cx="1895474" cy="1924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49.2pt;height:151.5pt;mso-wrap-distance-left:0.0pt;mso-wrap-distance-top:0.0pt;mso-wrap-distance-right:0.0pt;mso-wrap-distance-bottom:0.0pt;" stroked="f">
                <v:path textboxrect="0,0,0,0"/>
                <v:imagedata r:id="rId15" o:title=""/>
              </v:shape>
            </w:pict>
          </mc:Fallback>
        </mc:AlternateConten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（三）、货架1</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1.规格：</w:t>
      </w:r>
      <w:r>
        <w:rPr>
          <w:rFonts w:hint="eastAsia" w:hAnsi="宋体" w:cs="宋体"/>
          <w:b w:val="0"/>
          <w:spacing w:val="5"/>
          <w:position w:val="2"/>
          <w:szCs w:val="24"/>
        </w:rPr>
        <w:t xml:space="preserve">长1200*宽600*高2000</w:t>
      </w:r>
      <w:r>
        <w:rPr>
          <w:rFonts w:hint="eastAsia" w:hAnsi="宋体" w:cs="宋体"/>
          <w:b w:val="0"/>
          <w:position w:val="2"/>
          <w:szCs w:val="24"/>
        </w:rPr>
        <w:t xml:space="preserve">mm（</w:t>
      </w:r>
      <w:r>
        <w:rPr>
          <w:rFonts w:hint="eastAsia" w:hAnsi="宋体"/>
          <w:b w:val="0"/>
          <w:position w:val="0"/>
          <w:szCs w:val="24"/>
        </w:rPr>
        <w:t xml:space="preserve">±50mm</w:t>
      </w:r>
      <w:r>
        <w:rPr>
          <w:rFonts w:hint="eastAsia" w:hAnsi="宋体" w:cs="宋体"/>
          <w:b w:val="0"/>
          <w:position w:val="2"/>
          <w:szCs w:val="24"/>
        </w:rPr>
        <w:t xml:space="preserve">）</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2.数量：215组</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3.技术参数：</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3.1.主材：所有钢板均采用碳素结构钢冷轧钢板，立柱厚≥2.0mm，横梁厚≥1.5mm，搁板厚≥0.8mm，</w:t>
      </w:r>
      <w:r>
        <w:rPr>
          <w:rFonts w:hint="eastAsia" w:hAnsi="宋体"/>
          <w:b w:val="0"/>
          <w:position w:val="0"/>
          <w:szCs w:val="24"/>
        </w:rPr>
        <w:t xml:space="preserve">搁板底双加强筋</w:t>
      </w:r>
      <w:r>
        <w:rPr>
          <w:rFonts w:hint="eastAsia" w:hAnsi="宋体"/>
          <w:b w:val="0"/>
          <w:position w:val="0"/>
          <w:szCs w:val="24"/>
        </w:rPr>
        <w:t xml:space="preserve">（</w:t>
      </w:r>
      <w:r>
        <w:rPr>
          <w:rFonts w:hint="eastAsia" w:hAnsi="宋体" w:cs="黑体"/>
          <w:b w:val="0"/>
          <w:position w:val="0"/>
          <w:szCs w:val="24"/>
        </w:rPr>
        <w:t xml:space="preserve">参考品牌：</w:t>
      </w:r>
      <w:r>
        <w:rPr>
          <w:rFonts w:hint="eastAsia" w:hAnsi="宋体"/>
          <w:b w:val="0"/>
          <w:position w:val="0"/>
          <w:szCs w:val="24"/>
        </w:rPr>
        <w:t xml:space="preserve">“宝钢”、“武钢”、“鞍钢”）。</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3.2.配件：安装静音脚垫，每层横梁配有安全插扣。</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3.3.其它：搁板共4层，每层承重≥300kg，</w:t>
      </w:r>
      <w:r>
        <w:rPr>
          <w:rFonts w:hint="eastAsia" w:hAnsi="宋体"/>
          <w:b w:val="0"/>
          <w:position w:val="0"/>
          <w:szCs w:val="24"/>
        </w:rPr>
        <w:t xml:space="preserve">隔板层距可</w:t>
      </w:r>
      <w:r>
        <w:rPr>
          <w:rFonts w:hint="eastAsia" w:hAnsi="宋体"/>
          <w:b w:val="0"/>
          <w:position w:val="0"/>
          <w:szCs w:val="24"/>
        </w:rPr>
        <w:t xml:space="preserve">任意调节，整体制作安全牢固，折弯部分没有快口，不划手；采用乳化剂和碱性助洗剂脱脂、磷酸除锈、</w:t>
      </w:r>
      <w:r>
        <w:rPr>
          <w:rFonts w:hint="eastAsia" w:hAnsi="宋体"/>
          <w:b w:val="0"/>
          <w:position w:val="0"/>
          <w:szCs w:val="24"/>
        </w:rPr>
        <w:t xml:space="preserve">锌系薄膜</w:t>
      </w:r>
      <w:r>
        <w:rPr>
          <w:rFonts w:hint="eastAsia" w:hAnsi="宋体"/>
          <w:b w:val="0"/>
          <w:position w:val="0"/>
          <w:szCs w:val="24"/>
        </w:rPr>
        <w:t xml:space="preserve">型磷化、钝化，高压静电喷塑，180℃高温固化；采用全自动喷塑流水线作业（</w:t>
      </w:r>
      <w:r>
        <w:rPr>
          <w:rFonts w:hint="eastAsia" w:hAnsi="宋体"/>
          <w:b w:val="0"/>
          <w:position w:val="0"/>
          <w:szCs w:val="24"/>
        </w:rPr>
        <w:t xml:space="preserve">喷塑粉</w:t>
      </w:r>
      <w:r>
        <w:rPr>
          <w:rFonts w:hint="eastAsia" w:hAnsi="宋体" w:cs="黑体"/>
          <w:b w:val="0"/>
          <w:position w:val="0"/>
          <w:szCs w:val="24"/>
        </w:rPr>
        <w:t xml:space="preserve">参考品牌：</w:t>
      </w:r>
      <w:r>
        <w:rPr>
          <w:rFonts w:hint="eastAsia" w:hAnsi="宋体"/>
          <w:b w:val="0"/>
          <w:position w:val="0"/>
          <w:szCs w:val="24"/>
        </w:rPr>
        <w:t xml:space="preserve">“阿克苏诺贝尔”、“PPG”、“万安”</w:t>
      </w:r>
      <w:r>
        <w:rPr>
          <w:rFonts w:hint="eastAsia" w:hAnsi="宋体"/>
          <w:b w:val="0"/>
          <w:position w:val="0"/>
          <w:szCs w:val="24"/>
        </w:rPr>
        <w:t xml:space="preserve">）；外观平整，无波纹、流痕、起泡、针孔折痕、污点、露底、剥落、伤痕等可见性缺陷；颜色为乳白色。</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4.参考图片（图片供参考，具体尺寸以上述规格要求为准）：</w:t>
      </w:r>
      <w:r/>
    </w:p>
    <w:p>
      <w:pPr>
        <w:jc w:val="center"/>
        <w:spacing w:line="360" w:lineRule="auto"/>
        <w:tabs>
          <w:tab w:val="left" w:pos="2325" w:leader="none"/>
        </w:tabs>
        <w:rPr>
          <w:rFonts w:hint="eastAsia" w:hAnsi="宋体"/>
          <w:b w:val="0"/>
          <w:position w:val="0"/>
          <w:szCs w:val="24"/>
        </w:rPr>
      </w:pPr>
      <w:r>
        <w:rPr>
          <w:rFonts w:hint="eastAsia" w:hAnsi="宋体" w:cs="宋体"/>
          <w:b w:val="0"/>
          <w:position w:val="-23"/>
          <w:szCs w:val="24"/>
        </w:rPr>
        <mc:AlternateContent>
          <mc:Choice Requires="wpg">
            <w:drawing>
              <wp:inline xmlns:wp="http://schemas.openxmlformats.org/drawingml/2006/wordprocessingDrawing" distT="0" distB="0" distL="0" distR="0">
                <wp:extent cx="1962150" cy="196215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153193020" name="图片 3"/>
                        <pic:cNvPicPr>
                          <a:picLocks noChangeArrowheads="1"/>
                        </pic:cNvPicPr>
                        <pic:nvPr/>
                      </pic:nvPicPr>
                      <pic:blipFill>
                        <a:blip r:embed="rId16"/>
                        <a:stretch/>
                      </pic:blipFill>
                      <pic:spPr bwMode="auto">
                        <a:xfrm>
                          <a:off x="0" y="0"/>
                          <a:ext cx="19621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4.5pt;height:154.5pt;mso-wrap-distance-left:0.0pt;mso-wrap-distance-top:0.0pt;mso-wrap-distance-right:0.0pt;mso-wrap-distance-bottom:0.0pt;" stroked="f">
                <v:path textboxrect="0,0,0,0"/>
                <v:imagedata r:id="rId16" o:title=""/>
              </v:shape>
            </w:pict>
          </mc:Fallback>
        </mc:AlternateConten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（四）、货架2</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1.规格：</w:t>
      </w:r>
      <w:r>
        <w:rPr>
          <w:rFonts w:hint="eastAsia" w:hAnsi="宋体" w:cs="宋体"/>
          <w:b w:val="0"/>
          <w:spacing w:val="5"/>
          <w:position w:val="2"/>
          <w:szCs w:val="24"/>
        </w:rPr>
        <w:t xml:space="preserve">长1500*宽600*高2000</w:t>
      </w:r>
      <w:r>
        <w:rPr>
          <w:rFonts w:hint="eastAsia" w:hAnsi="宋体" w:cs="宋体"/>
          <w:b w:val="0"/>
          <w:position w:val="2"/>
          <w:szCs w:val="24"/>
        </w:rPr>
        <w:t xml:space="preserve">mm（</w:t>
      </w:r>
      <w:r>
        <w:rPr>
          <w:rFonts w:hint="eastAsia" w:hAnsi="宋体"/>
          <w:b w:val="0"/>
          <w:position w:val="0"/>
          <w:szCs w:val="24"/>
        </w:rPr>
        <w:t xml:space="preserve">±50mm</w:t>
      </w:r>
      <w:r>
        <w:rPr>
          <w:rFonts w:hint="eastAsia" w:hAnsi="宋体" w:cs="宋体"/>
          <w:b w:val="0"/>
          <w:position w:val="2"/>
          <w:szCs w:val="24"/>
        </w:rPr>
        <w:t xml:space="preserve">）</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2.数量：480组</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3.技术参数：</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3.1.主材：所有钢板均采用碳素结构钢冷轧钢板，立柱厚≥2.0mm，横梁厚≥1.5mm，搁板厚≥0.8mm，</w:t>
      </w:r>
      <w:r>
        <w:rPr>
          <w:rFonts w:hint="eastAsia" w:hAnsi="宋体"/>
          <w:b w:val="0"/>
          <w:position w:val="0"/>
          <w:szCs w:val="24"/>
        </w:rPr>
        <w:t xml:space="preserve">搁板底双加强筋</w:t>
      </w:r>
      <w:r>
        <w:rPr>
          <w:rFonts w:hint="eastAsia" w:hAnsi="宋体"/>
          <w:b w:val="0"/>
          <w:position w:val="0"/>
          <w:szCs w:val="24"/>
        </w:rPr>
        <w:t xml:space="preserve">（</w:t>
      </w:r>
      <w:r>
        <w:rPr>
          <w:rFonts w:hint="eastAsia" w:hAnsi="宋体" w:cs="黑体"/>
          <w:b w:val="0"/>
          <w:position w:val="0"/>
          <w:szCs w:val="24"/>
        </w:rPr>
        <w:t xml:space="preserve">参考品牌：</w:t>
      </w:r>
      <w:r>
        <w:rPr>
          <w:rFonts w:hint="eastAsia" w:hAnsi="宋体"/>
          <w:b w:val="0"/>
          <w:position w:val="0"/>
          <w:szCs w:val="24"/>
        </w:rPr>
        <w:t xml:space="preserve">“宝钢”、“武钢”、“鞍钢”）。</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3.2.配件：安装静音脚垫，每层横梁配有安全插扣。</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3.3.其它：搁板共4层，每层承重≥300kg，</w:t>
      </w:r>
      <w:r>
        <w:rPr>
          <w:rFonts w:hint="eastAsia" w:hAnsi="宋体"/>
          <w:b w:val="0"/>
          <w:position w:val="0"/>
          <w:szCs w:val="24"/>
        </w:rPr>
        <w:t xml:space="preserve">隔板层距可</w:t>
      </w:r>
      <w:r>
        <w:rPr>
          <w:rFonts w:hint="eastAsia" w:hAnsi="宋体"/>
          <w:b w:val="0"/>
          <w:position w:val="0"/>
          <w:szCs w:val="24"/>
        </w:rPr>
        <w:t xml:space="preserve">任意调节，整体制作安全牢固，折弯部分没有快口，不划手。采用乳化剂和碱性助洗剂脱脂、磷酸除锈、</w:t>
      </w:r>
      <w:r>
        <w:rPr>
          <w:rFonts w:hint="eastAsia" w:hAnsi="宋体"/>
          <w:b w:val="0"/>
          <w:position w:val="0"/>
          <w:szCs w:val="24"/>
        </w:rPr>
        <w:t xml:space="preserve">锌系薄膜</w:t>
      </w:r>
      <w:r>
        <w:rPr>
          <w:rFonts w:hint="eastAsia" w:hAnsi="宋体"/>
          <w:b w:val="0"/>
          <w:position w:val="0"/>
          <w:szCs w:val="24"/>
        </w:rPr>
        <w:t xml:space="preserve">型磷化、钝化，高压静电喷塑，180℃高温固化；采用全自动喷塑流水线作业（</w:t>
      </w:r>
      <w:r>
        <w:rPr>
          <w:rFonts w:hint="eastAsia" w:hAnsi="宋体"/>
          <w:b w:val="0"/>
          <w:position w:val="0"/>
          <w:szCs w:val="24"/>
        </w:rPr>
        <w:t xml:space="preserve">喷塑粉</w:t>
      </w:r>
      <w:r>
        <w:rPr>
          <w:rFonts w:hint="eastAsia" w:hAnsi="宋体" w:cs="黑体"/>
          <w:b w:val="0"/>
          <w:position w:val="0"/>
          <w:szCs w:val="24"/>
        </w:rPr>
        <w:t xml:space="preserve">参考品牌：</w:t>
      </w:r>
      <w:r>
        <w:rPr>
          <w:rFonts w:hint="eastAsia" w:hAnsi="宋体"/>
          <w:b w:val="0"/>
          <w:position w:val="0"/>
          <w:szCs w:val="24"/>
        </w:rPr>
        <w:t xml:space="preserve">“阿克苏诺贝尔”、“PPG”、“万安”</w:t>
      </w:r>
      <w:r>
        <w:rPr>
          <w:rFonts w:hint="eastAsia" w:hAnsi="宋体"/>
          <w:b w:val="0"/>
          <w:position w:val="0"/>
          <w:szCs w:val="24"/>
        </w:rPr>
        <w:t xml:space="preserve">）；外观平整，无波纹、流痕、起泡、针孔折痕、污点、露底、剥落、伤痕等可见性缺陷；颜色为乳白色。</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4.参考图片（图片供参考，具体尺寸以上述规格要求为准）：</w:t>
      </w:r>
      <w:r/>
    </w:p>
    <w:p>
      <w:pPr>
        <w:jc w:val="center"/>
        <w:spacing w:line="360" w:lineRule="auto"/>
        <w:tabs>
          <w:tab w:val="left" w:pos="2325" w:leader="none"/>
        </w:tabs>
        <w:rPr>
          <w:rFonts w:hint="eastAsia" w:hAnsi="宋体"/>
          <w:b w:val="0"/>
          <w:position w:val="0"/>
          <w:szCs w:val="24"/>
        </w:rPr>
      </w:pPr>
      <w:r>
        <w:rPr>
          <w:rFonts w:hint="eastAsia" w:hAnsi="宋体" w:cs="宋体"/>
          <w:b w:val="0"/>
          <w:position w:val="-27"/>
          <w:szCs w:val="24"/>
        </w:rPr>
        <mc:AlternateContent>
          <mc:Choice Requires="wpg">
            <w:drawing>
              <wp:inline xmlns:wp="http://schemas.openxmlformats.org/drawingml/2006/wordprocessingDrawing" distT="0" distB="0" distL="0" distR="0">
                <wp:extent cx="2009775" cy="1952625"/>
                <wp:effectExtent l="0" t="0" r="9525" b="9525"/>
                <wp:docPr id="4" name="图片 4"/>
                <wp:cNvGraphicFramePr/>
                <a:graphic xmlns:a="http://schemas.openxmlformats.org/drawingml/2006/main">
                  <a:graphicData uri="http://schemas.openxmlformats.org/drawingml/2006/picture">
                    <pic:pic xmlns:pic="http://schemas.openxmlformats.org/drawingml/2006/picture">
                      <pic:nvPicPr>
                        <pic:cNvPr id="1737560135" name="图片 4"/>
                        <pic:cNvPicPr>
                          <a:picLocks noChangeArrowheads="1"/>
                        </pic:cNvPicPr>
                        <pic:nvPr/>
                      </pic:nvPicPr>
                      <pic:blipFill>
                        <a:blip r:embed="rId17"/>
                        <a:stretch/>
                      </pic:blipFill>
                      <pic:spPr bwMode="auto">
                        <a:xfrm>
                          <a:off x="0" y="0"/>
                          <a:ext cx="2009775" cy="1952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58.2pt;height:153.8pt;mso-wrap-distance-left:0.0pt;mso-wrap-distance-top:0.0pt;mso-wrap-distance-right:0.0pt;mso-wrap-distance-bottom:0.0pt;" stroked="f">
                <v:path textboxrect="0,0,0,0"/>
                <v:imagedata r:id="rId17" o:title=""/>
              </v:shape>
            </w:pict>
          </mc:Fallback>
        </mc:AlternateConten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（五）、器械柜</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1.规格：</w:t>
      </w:r>
      <w:r>
        <w:rPr>
          <w:rFonts w:hint="eastAsia" w:hAnsi="宋体" w:cs="宋体"/>
          <w:b w:val="0"/>
          <w:spacing w:val="6"/>
          <w:position w:val="2"/>
          <w:szCs w:val="24"/>
        </w:rPr>
        <w:t xml:space="preserve">长900*宽500*高2000</w:t>
      </w:r>
      <w:r>
        <w:rPr>
          <w:rFonts w:hint="eastAsia" w:hAnsi="宋体" w:cs="宋体"/>
          <w:b w:val="0"/>
          <w:position w:val="2"/>
          <w:szCs w:val="24"/>
        </w:rPr>
        <w:t xml:space="preserve">mm（</w:t>
      </w:r>
      <w:r>
        <w:rPr>
          <w:rFonts w:hint="eastAsia" w:hAnsi="宋体"/>
          <w:b w:val="0"/>
          <w:position w:val="0"/>
          <w:szCs w:val="24"/>
        </w:rPr>
        <w:t xml:space="preserve">±50mm</w:t>
      </w:r>
      <w:r>
        <w:rPr>
          <w:rFonts w:hint="eastAsia" w:hAnsi="宋体" w:cs="宋体"/>
          <w:b w:val="0"/>
          <w:position w:val="2"/>
          <w:szCs w:val="24"/>
        </w:rPr>
        <w:t xml:space="preserve">）</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2.数量：285组</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3.技术参数：</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3.1.主材：所有钢板均采用碳素结构钢冷轧钢板，厚≥0.8mm。 门板加强筋设计、复合式双层钢板（</w:t>
      </w:r>
      <w:r>
        <w:rPr>
          <w:rFonts w:hint="eastAsia" w:hAnsi="宋体" w:cs="黑体"/>
          <w:b w:val="0"/>
          <w:position w:val="0"/>
          <w:szCs w:val="24"/>
        </w:rPr>
        <w:t xml:space="preserve">参考品牌：</w:t>
      </w:r>
      <w:r>
        <w:rPr>
          <w:rFonts w:hint="eastAsia" w:hAnsi="宋体"/>
          <w:b w:val="0"/>
          <w:position w:val="0"/>
          <w:szCs w:val="24"/>
        </w:rPr>
        <w:t xml:space="preserve">“宝钢”、“武钢”、“鞍钢”）。</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3.2.配件：铰链开关采用缓冲铰链，扣手为不锈钢U型，尺寸：长140mm*高26mm (±2mm）；门锁使用天地锁锁杆，材质为铝合金，厚度≥4mm，宽度≥16mm，锁杆上下形成部件均采用ABS材质。锁芯可更换；锁具品牌推荐： “望通”、“BMB”、“DB”牌 。玻璃厚≥4mm，品牌推荐“金晶”、“中玻”、“南玻”。</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3.3.其它：钢制</w:t>
      </w:r>
      <w:r>
        <w:rPr>
          <w:rFonts w:hint="eastAsia" w:hAnsi="宋体"/>
          <w:b w:val="0"/>
          <w:position w:val="0"/>
          <w:szCs w:val="24"/>
        </w:rPr>
        <w:t xml:space="preserve">柜内部</w:t>
      </w:r>
      <w:r>
        <w:rPr>
          <w:rFonts w:hint="eastAsia" w:hAnsi="宋体"/>
          <w:b w:val="0"/>
          <w:position w:val="0"/>
          <w:szCs w:val="24"/>
        </w:rPr>
        <w:t xml:space="preserve">搁板活动，可自由调节。钢制柜表面静电喷塑，颜色为灰白配，</w:t>
      </w:r>
      <w:r>
        <w:rPr>
          <w:rFonts w:hint="eastAsia" w:hAnsi="宋体"/>
          <w:b w:val="0"/>
          <w:position w:val="0"/>
          <w:szCs w:val="24"/>
        </w:rPr>
        <w:t xml:space="preserve">采用全自动喷塑流水线作业（喷塑粉</w:t>
      </w:r>
      <w:r>
        <w:rPr>
          <w:rFonts w:hint="eastAsia" w:hAnsi="宋体" w:cs="黑体"/>
          <w:b w:val="0"/>
          <w:position w:val="0"/>
          <w:szCs w:val="24"/>
        </w:rPr>
        <w:t xml:space="preserve">参考品牌：</w:t>
      </w:r>
      <w:r>
        <w:rPr>
          <w:rFonts w:hint="eastAsia" w:hAnsi="宋体"/>
          <w:b w:val="0"/>
          <w:position w:val="0"/>
          <w:szCs w:val="24"/>
        </w:rPr>
        <w:t xml:space="preserve">“阿克苏诺贝尔 ”、“PPG ”、“万安 ”）</w:t>
      </w:r>
      <w:r>
        <w:rPr>
          <w:rFonts w:hint="eastAsia" w:hAnsi="宋体"/>
          <w:b w:val="0"/>
          <w:position w:val="0"/>
          <w:szCs w:val="24"/>
        </w:rPr>
        <w:t xml:space="preserve">；门上均有标签框。</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4.参考图片（图片供参考，具体尺寸以上述规格要求为准）：</w:t>
      </w:r>
      <w:r/>
    </w:p>
    <w:p>
      <w:pPr>
        <w:spacing w:line="360" w:lineRule="auto"/>
        <w:tabs>
          <w:tab w:val="left" w:pos="2325" w:leader="none"/>
        </w:tabs>
        <w:rPr>
          <w:rFonts w:hint="eastAsia" w:hAnsi="宋体"/>
          <w:b w:val="0"/>
          <w:position w:val="0"/>
          <w:szCs w:val="24"/>
        </w:rPr>
      </w:pPr>
      <w:r>
        <w:rPr>
          <w:rFonts w:hint="eastAsia" w:hAnsi="宋体" w:cs="宋体"/>
          <w:b w:val="0"/>
          <w:position w:val="-39"/>
          <w:szCs w:val="24"/>
        </w:rPr>
        <mc:AlternateContent>
          <mc:Choice Requires="wpg">
            <w:drawing>
              <wp:inline xmlns:wp="http://schemas.openxmlformats.org/drawingml/2006/wordprocessingDrawing" distT="0" distB="0" distL="0" distR="0">
                <wp:extent cx="2486025" cy="2609850"/>
                <wp:effectExtent l="0" t="0" r="9525" b="0"/>
                <wp:docPr id="5" name="图片 6"/>
                <wp:cNvGraphicFramePr/>
                <a:graphic xmlns:a="http://schemas.openxmlformats.org/drawingml/2006/main">
                  <a:graphicData uri="http://schemas.openxmlformats.org/drawingml/2006/picture">
                    <pic:pic xmlns:pic="http://schemas.openxmlformats.org/drawingml/2006/picture">
                      <pic:nvPicPr>
                        <pic:cNvPr id="1063034799" name="图片 6"/>
                        <pic:cNvPicPr>
                          <a:picLocks noChangeArrowheads="1"/>
                        </pic:cNvPicPr>
                        <pic:nvPr/>
                      </pic:nvPicPr>
                      <pic:blipFill>
                        <a:blip r:embed="rId18"/>
                        <a:stretch/>
                      </pic:blipFill>
                      <pic:spPr bwMode="auto">
                        <a:xfrm>
                          <a:off x="0" y="0"/>
                          <a:ext cx="2486025" cy="2609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95.8pt;height:205.5pt;mso-wrap-distance-left:0.0pt;mso-wrap-distance-top:0.0pt;mso-wrap-distance-right:0.0pt;mso-wrap-distance-bottom:0.0pt;" stroked="f">
                <v:path textboxrect="0,0,0,0"/>
                <v:imagedata r:id="rId18" o:title=""/>
              </v:shape>
            </w:pict>
          </mc:Fallback>
        </mc:AlternateConten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（六）、文件柜（上</w:t>
      </w:r>
      <w:r>
        <w:rPr>
          <w:rFonts w:hint="eastAsia" w:hAnsi="宋体"/>
          <w:b w:val="0"/>
          <w:position w:val="0"/>
          <w:szCs w:val="24"/>
        </w:rPr>
        <w:t xml:space="preserve">玻</w:t>
      </w:r>
      <w:r>
        <w:rPr>
          <w:rFonts w:hint="eastAsia" w:hAnsi="宋体"/>
          <w:b w:val="0"/>
          <w:position w:val="0"/>
          <w:szCs w:val="24"/>
        </w:rPr>
        <w:t xml:space="preserve">下铁中二斗）</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1.规格：</w:t>
      </w:r>
      <w:r>
        <w:rPr>
          <w:rFonts w:hint="eastAsia" w:hAnsi="宋体" w:cs="宋体"/>
          <w:b w:val="0"/>
          <w:spacing w:val="6"/>
          <w:position w:val="2"/>
          <w:szCs w:val="24"/>
        </w:rPr>
        <w:t xml:space="preserve">长900*宽500*高2000</w:t>
      </w:r>
      <w:r>
        <w:rPr>
          <w:rFonts w:hint="eastAsia" w:hAnsi="宋体" w:cs="宋体"/>
          <w:b w:val="0"/>
          <w:position w:val="2"/>
          <w:szCs w:val="24"/>
        </w:rPr>
        <w:t xml:space="preserve">mm（</w:t>
      </w:r>
      <w:r>
        <w:rPr>
          <w:rFonts w:hint="eastAsia" w:hAnsi="宋体"/>
          <w:b w:val="0"/>
          <w:position w:val="0"/>
          <w:szCs w:val="24"/>
        </w:rPr>
        <w:t xml:space="preserve">±50mm</w:t>
      </w:r>
      <w:r>
        <w:rPr>
          <w:rFonts w:hint="eastAsia" w:hAnsi="宋体" w:cs="宋体"/>
          <w:b w:val="0"/>
          <w:position w:val="2"/>
          <w:szCs w:val="24"/>
        </w:rPr>
        <w:t xml:space="preserve">）</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2.数量：660组</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3.技术参数：</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3.1.主材：所有钢板均采用碳素结构钢冷轧钢板，厚≥0.8mm。 门板加强筋设计、复合式双层钢板（</w:t>
      </w:r>
      <w:r>
        <w:rPr>
          <w:rFonts w:hint="eastAsia" w:hAnsi="宋体" w:cs="黑体"/>
          <w:b w:val="0"/>
          <w:position w:val="0"/>
          <w:szCs w:val="24"/>
        </w:rPr>
        <w:t xml:space="preserve">参考品牌：</w:t>
      </w:r>
      <w:r>
        <w:rPr>
          <w:rFonts w:hint="eastAsia" w:hAnsi="宋体"/>
          <w:b w:val="0"/>
          <w:position w:val="0"/>
          <w:szCs w:val="24"/>
        </w:rPr>
        <w:t xml:space="preserve">“宝钢”、“武钢”、“鞍钢”）。</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3.2.配件：铰链开关采用缓冲铰链，扣手为不锈钢，U型，尺寸：长140mm*高26mm (±2mm）；门锁使用天地锁锁杆，材质为铝合金，厚度≥4mm，宽度≥16mm，锁</w:t>
      </w:r>
      <w:r>
        <w:rPr>
          <w:rFonts w:hint="eastAsia" w:hAnsi="宋体"/>
          <w:b w:val="0"/>
          <w:position w:val="0"/>
          <w:szCs w:val="24"/>
        </w:rPr>
        <w:t xml:space="preserve">杆上下形成部件均采用ABS材质；锁芯可更换；抽屉锁锁杆为锁舌式，厚度≥2.0mm，锁芯可更换，</w:t>
      </w:r>
      <w:r>
        <w:rPr>
          <w:rFonts w:hint="eastAsia" w:hAnsi="宋体"/>
          <w:b w:val="0"/>
          <w:position w:val="0"/>
          <w:szCs w:val="24"/>
        </w:rPr>
        <w:t xml:space="preserve">锁具</w:t>
      </w:r>
      <w:r>
        <w:rPr>
          <w:rFonts w:hint="eastAsia" w:hAnsi="宋体" w:cs="黑体"/>
          <w:b w:val="0"/>
          <w:position w:val="0"/>
          <w:szCs w:val="24"/>
        </w:rPr>
        <w:t xml:space="preserve">参考品牌：</w:t>
      </w:r>
      <w:r>
        <w:rPr>
          <w:rFonts w:hint="eastAsia" w:hAnsi="宋体"/>
          <w:b w:val="0"/>
          <w:position w:val="0"/>
          <w:szCs w:val="24"/>
        </w:rPr>
        <w:t xml:space="preserve">“望通”、“BMB”、“DB”</w:t>
      </w:r>
      <w:r>
        <w:rPr>
          <w:rFonts w:hint="eastAsia" w:hAnsi="宋体" w:cs="黑体"/>
          <w:b w:val="0"/>
          <w:spacing w:val="3"/>
          <w:position w:val="0"/>
          <w:szCs w:val="24"/>
        </w:rPr>
        <w:t xml:space="preserve">；</w:t>
      </w:r>
      <w:r>
        <w:rPr>
          <w:rFonts w:hint="eastAsia" w:hAnsi="宋体"/>
          <w:b w:val="0"/>
          <w:position w:val="0"/>
          <w:szCs w:val="24"/>
        </w:rPr>
        <w:t xml:space="preserve">玻璃厚≥4mm（</w:t>
      </w:r>
      <w:r>
        <w:rPr>
          <w:rFonts w:hint="eastAsia" w:hAnsi="宋体"/>
          <w:b w:val="0"/>
          <w:position w:val="0"/>
          <w:szCs w:val="24"/>
        </w:rPr>
        <w:t xml:space="preserve">玻璃</w:t>
      </w:r>
      <w:r>
        <w:rPr>
          <w:rFonts w:hint="eastAsia" w:hAnsi="宋体" w:cs="黑体"/>
          <w:b w:val="0"/>
          <w:position w:val="0"/>
          <w:szCs w:val="24"/>
        </w:rPr>
        <w:t xml:space="preserve">参考品牌：</w:t>
      </w:r>
      <w:r>
        <w:rPr>
          <w:rFonts w:hint="eastAsia" w:hAnsi="宋体"/>
          <w:b w:val="0"/>
          <w:position w:val="0"/>
          <w:szCs w:val="24"/>
        </w:rPr>
        <w:t xml:space="preserve">“金晶”、“ 中玻”、“南玻”）；抽屉轨道采用三节轨（</w:t>
      </w:r>
      <w:r>
        <w:rPr>
          <w:rFonts w:hint="eastAsia" w:hAnsi="宋体"/>
          <w:b w:val="0"/>
          <w:position w:val="0"/>
          <w:szCs w:val="24"/>
        </w:rPr>
        <w:t xml:space="preserve">轨道</w:t>
      </w:r>
      <w:r>
        <w:rPr>
          <w:rFonts w:hint="eastAsia" w:hAnsi="宋体" w:cs="黑体"/>
          <w:b w:val="0"/>
          <w:position w:val="0"/>
          <w:szCs w:val="24"/>
        </w:rPr>
        <w:t xml:space="preserve">参考品牌：</w:t>
      </w:r>
      <w:r>
        <w:rPr>
          <w:rFonts w:hint="eastAsia" w:hAnsi="宋体"/>
          <w:b w:val="0"/>
          <w:position w:val="0"/>
          <w:szCs w:val="24"/>
        </w:rPr>
        <w:t xml:space="preserve">“海蒂斯”、“乐帝诗”、“海福乐”）。</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3.3.其它：钢制</w:t>
      </w:r>
      <w:r>
        <w:rPr>
          <w:rFonts w:hint="eastAsia" w:hAnsi="宋体"/>
          <w:b w:val="0"/>
          <w:position w:val="0"/>
          <w:szCs w:val="24"/>
        </w:rPr>
        <w:t xml:space="preserve">柜内部</w:t>
      </w:r>
      <w:r>
        <w:rPr>
          <w:rFonts w:hint="eastAsia" w:hAnsi="宋体"/>
          <w:b w:val="0"/>
          <w:position w:val="0"/>
          <w:szCs w:val="24"/>
        </w:rPr>
        <w:t xml:space="preserve">搁板活动，可自由调节，钢制柜表面静电喷塑，颜色为灰白配</w:t>
      </w:r>
      <w:r>
        <w:rPr>
          <w:rFonts w:hint="eastAsia" w:hAnsi="宋体"/>
          <w:b w:val="0"/>
          <w:position w:val="0"/>
          <w:szCs w:val="24"/>
        </w:rPr>
        <w:t xml:space="preserve">（喷塑粉</w:t>
      </w:r>
      <w:r>
        <w:rPr>
          <w:rFonts w:hint="eastAsia" w:hAnsi="宋体" w:cs="黑体"/>
          <w:b w:val="0"/>
          <w:position w:val="0"/>
          <w:szCs w:val="24"/>
        </w:rPr>
        <w:t xml:space="preserve">参考品牌：</w:t>
      </w:r>
      <w:r>
        <w:rPr>
          <w:rFonts w:hint="eastAsia" w:hAnsi="宋体"/>
          <w:b w:val="0"/>
          <w:position w:val="0"/>
          <w:szCs w:val="24"/>
        </w:rPr>
        <w:t xml:space="preserve">“阿克苏诺贝尔 ”、“PPG ”、“万安 ”）</w:t>
      </w:r>
      <w:r>
        <w:rPr>
          <w:rFonts w:hint="eastAsia" w:hAnsi="宋体"/>
          <w:b w:val="0"/>
          <w:position w:val="0"/>
          <w:szCs w:val="24"/>
        </w:rPr>
        <w:t xml:space="preserve">。</w:t>
      </w:r>
      <w:r/>
    </w:p>
    <w:p>
      <w:pPr>
        <w:spacing w:line="360" w:lineRule="auto"/>
        <w:tabs>
          <w:tab w:val="left" w:pos="2325" w:leader="none"/>
        </w:tabs>
        <w:rPr>
          <w:rFonts w:hint="eastAsia" w:hAnsi="宋体"/>
          <w:b w:val="0"/>
          <w:position w:val="0"/>
          <w:szCs w:val="24"/>
        </w:rPr>
      </w:pPr>
      <w:r>
        <w:rPr>
          <w:rFonts w:hint="eastAsia" w:hAnsi="宋体"/>
          <w:b w:val="0"/>
          <w:position w:val="0"/>
          <w:szCs w:val="24"/>
        </w:rPr>
        <w:t xml:space="preserve">4.参考图片（图片供参考，具体尺寸以上述规格要求为准）：</w:t>
      </w:r>
      <w:r/>
    </w:p>
    <w:p>
      <w:pPr>
        <w:spacing w:line="360" w:lineRule="auto"/>
        <w:tabs>
          <w:tab w:val="left" w:pos="2325" w:leader="none"/>
        </w:tabs>
        <w:rPr>
          <w:rFonts w:hint="eastAsia" w:hAnsi="宋体"/>
          <w:b w:val="0"/>
          <w:position w:val="0"/>
          <w:szCs w:val="24"/>
        </w:rPr>
      </w:pPr>
      <w:r>
        <w:rPr>
          <w:rFonts w:hint="eastAsia" w:hAnsi="宋体" w:cs="宋体"/>
          <w:b w:val="0"/>
          <w:position w:val="-37"/>
          <w:szCs w:val="24"/>
        </w:rPr>
        <mc:AlternateContent>
          <mc:Choice Requires="wpg">
            <w:drawing>
              <wp:inline xmlns:wp="http://schemas.openxmlformats.org/drawingml/2006/wordprocessingDrawing" distT="0" distB="0" distL="0" distR="0">
                <wp:extent cx="2181225" cy="2676525"/>
                <wp:effectExtent l="0" t="0" r="9525" b="9525"/>
                <wp:docPr id="6" name="图片 7"/>
                <wp:cNvGraphicFramePr/>
                <a:graphic xmlns:a="http://schemas.openxmlformats.org/drawingml/2006/main">
                  <a:graphicData uri="http://schemas.openxmlformats.org/drawingml/2006/picture">
                    <pic:pic xmlns:pic="http://schemas.openxmlformats.org/drawingml/2006/picture">
                      <pic:nvPicPr>
                        <pic:cNvPr id="468495261" name="图片 7"/>
                        <pic:cNvPicPr>
                          <a:picLocks noChangeArrowheads="1"/>
                        </pic:cNvPicPr>
                        <pic:nvPr/>
                      </pic:nvPicPr>
                      <pic:blipFill>
                        <a:blip r:embed="rId19"/>
                        <a:stretch/>
                      </pic:blipFill>
                      <pic:spPr bwMode="auto">
                        <a:xfrm>
                          <a:off x="0" y="0"/>
                          <a:ext cx="2181225" cy="2676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71.8pt;height:210.8pt;mso-wrap-distance-left:0.0pt;mso-wrap-distance-top:0.0pt;mso-wrap-distance-right:0.0pt;mso-wrap-distance-bottom:0.0pt;" stroked="f">
                <v:path textboxrect="0,0,0,0"/>
                <v:imagedata r:id="rId19" o:title=""/>
              </v:shape>
            </w:pict>
          </mc:Fallback>
        </mc:AlternateContent>
      </w:r>
      <w:r/>
    </w:p>
    <w:p>
      <w:pPr>
        <w:spacing w:line="360" w:lineRule="auto"/>
        <w:rPr>
          <w:rFonts w:hint="eastAsia" w:hAnsi="宋体" w:cs="宋体"/>
          <w:bCs/>
          <w:color w:val="ee0000"/>
          <w:position w:val="0"/>
          <w:szCs w:val="24"/>
        </w:rPr>
      </w:pPr>
      <w:r>
        <w:rPr>
          <w:rFonts w:hint="eastAsia" w:hAnsi="宋体" w:cs="宋体"/>
          <w:bCs/>
          <w:color w:val="ee0000"/>
          <w:position w:val="0"/>
          <w:szCs w:val="24"/>
        </w:rPr>
      </w:r>
      <w:r/>
    </w:p>
    <w:p>
      <w:pPr>
        <w:spacing w:line="360" w:lineRule="auto"/>
        <w:rPr>
          <w:rFonts w:hint="eastAsia" w:hAnsi="宋体" w:cs="宋体"/>
          <w:bCs/>
          <w:color w:val="ee0000"/>
          <w:position w:val="0"/>
          <w:szCs w:val="24"/>
        </w:rPr>
      </w:pPr>
      <w:r>
        <w:rPr>
          <w:rFonts w:hint="eastAsia" w:hAnsi="宋体" w:cs="宋体"/>
          <w:bCs/>
          <w:color w:val="ee0000"/>
          <w:position w:val="0"/>
          <w:szCs w:val="24"/>
        </w:rPr>
        <w:t xml:space="preserve">注：</w:t>
      </w:r>
      <w:r/>
    </w:p>
    <w:p>
      <w:pPr>
        <w:spacing w:line="360" w:lineRule="auto"/>
        <w:rPr>
          <w:rFonts w:hint="eastAsia" w:hAnsi="宋体" w:cs="宋体"/>
          <w:bCs/>
          <w:position w:val="0"/>
          <w:szCs w:val="24"/>
        </w:rPr>
      </w:pPr>
      <w:r>
        <w:rPr>
          <w:rFonts w:hint="eastAsia" w:hAnsi="宋体" w:cs="宋体"/>
          <w:bCs/>
          <w:position w:val="0"/>
          <w:szCs w:val="24"/>
        </w:rPr>
        <w:t xml:space="preserve">1.上述货物的具体尺寸、颜色、数量可能有适当调整，最终以实际需求为准，单价不变。</w:t>
      </w:r>
      <w:r/>
    </w:p>
    <w:p>
      <w:pPr>
        <w:spacing w:line="360" w:lineRule="auto"/>
        <w:rPr>
          <w:rFonts w:hint="eastAsia" w:hAnsi="宋体" w:cs="宋体"/>
          <w:bCs/>
          <w:position w:val="0"/>
          <w:szCs w:val="24"/>
        </w:rPr>
      </w:pPr>
      <w:r>
        <w:rPr>
          <w:rFonts w:hint="eastAsia" w:hAnsi="宋体" w:cs="宋体"/>
          <w:bCs/>
          <w:position w:val="0"/>
          <w:szCs w:val="24"/>
        </w:rPr>
        <w:t xml:space="preserve">2.上述需求中的所有参考品牌均</w:t>
      </w:r>
      <w:r>
        <w:rPr>
          <w:rFonts w:hint="eastAsia" w:hAnsi="宋体" w:cs="黑体"/>
          <w:bCs/>
          <w:spacing w:val="3"/>
          <w:position w:val="0"/>
          <w:szCs w:val="24"/>
        </w:rPr>
        <w:t xml:space="preserve">仅为品质参照，供应商可提供符合或高于本技术参数要求的其他品牌产品，如供应商所用材料非上述参考品牌，需提供承诺函，承诺所用材料品质不低于上述参考品牌，承诺函格式自拟，未提供或者提供的不符合要求，视为负偏离（承诺</w:t>
      </w:r>
      <w:r>
        <w:rPr>
          <w:rFonts w:hint="eastAsia" w:hAnsi="宋体" w:cs="黑体"/>
          <w:bCs/>
          <w:spacing w:val="3"/>
          <w:position w:val="0"/>
          <w:szCs w:val="24"/>
        </w:rPr>
        <w:t xml:space="preserve">函内容</w:t>
      </w:r>
      <w:r>
        <w:rPr>
          <w:rFonts w:hint="eastAsia" w:hAnsi="宋体" w:cs="黑体"/>
          <w:bCs/>
          <w:spacing w:val="3"/>
          <w:position w:val="0"/>
          <w:szCs w:val="24"/>
        </w:rPr>
        <w:t xml:space="preserve">见投标文件格式）</w:t>
      </w:r>
      <w:r>
        <w:rPr>
          <w:rFonts w:hint="eastAsia" w:hAnsi="宋体" w:cs="宋体"/>
          <w:bCs/>
          <w:position w:val="0"/>
          <w:szCs w:val="24"/>
        </w:rPr>
        <w:t xml:space="preserve">。</w:t>
      </w:r>
      <w:r/>
    </w:p>
    <w:p>
      <w:pPr>
        <w:pStyle w:val="866"/>
      </w:pPr>
      <w:r/>
      <w:r/>
    </w:p>
    <w:p>
      <w:pPr>
        <w:spacing w:line="360" w:lineRule="auto"/>
        <w:rPr>
          <w:rFonts w:hint="eastAsia" w:hAnsi="宋体"/>
          <w:b w:val="0"/>
          <w:bCs/>
          <w:szCs w:val="24"/>
          <w:lang w:val="zh-CN"/>
        </w:rPr>
      </w:pPr>
      <w:r>
        <w:rPr>
          <w:rFonts w:hint="eastAsia" w:hAnsi="宋体"/>
          <w:szCs w:val="24"/>
          <w:lang w:val="zh-CN"/>
        </w:rPr>
        <w:t xml:space="preserve">三、商务要求</w:t>
      </w:r>
      <w:r>
        <w:rPr>
          <w:rFonts w:hint="eastAsia" w:hAnsi="宋体"/>
          <w:b w:val="0"/>
          <w:bCs/>
          <w:szCs w:val="24"/>
          <w:lang w:val="zh-CN"/>
        </w:rPr>
        <w:t xml:space="preserve">：</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1.税：本项目执行中相关的一切税费均由中标单位负担。</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2.供货期：</w:t>
      </w:r>
      <w:r>
        <w:rPr>
          <w:rFonts w:hint="eastAsia" w:hAnsi="宋体"/>
          <w:b w:val="0"/>
          <w:color w:val="000000"/>
          <w:position w:val="0"/>
          <w:szCs w:val="24"/>
        </w:rPr>
        <w:t xml:space="preserve">中标人应在收到招标人的书面供货通知后30天内将产品运抵现场并完成安装、调试，通过验收，具体时间和批次要求以招标人书面通知载明的为准。</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3.交货地点：采购人指定地点。</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4.货物验收：中标单位须派有经验的技术人员和医院相关人员共同验收，有质量问题无条件更换。随货必须提供有效的国家产品质量检测报告和产品执行标准等相关资料。</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（1）中标单位交付的货物应当完全符合招投标文件和合同所规定的货物、数量和规格等要求。中标单位提供的货物不符合招投标文件和合同规定的，我院有权拒收货物，由此引起的风险，由中标单位承担。</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（2）货物的到货验收包括：规格、数量、外观质量、及货物包装是否完好。若因上述等原因不符合要求导致逾期交付的，由中标单位承担相关的违约责任。</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（3）货物验收的标准：按行业通行标准、厂方出厂标准和中标单位投标文件的承诺及合同约定，并不低于国家相关标准。验收和使用过程中发现有质量问题的，立即给予无条件换货。</w:t>
      </w:r>
      <w:r/>
    </w:p>
    <w:p>
      <w:pPr>
        <w:ind w:firstLine="482"/>
        <w:jc w:val="left"/>
        <w:spacing w:line="360" w:lineRule="auto"/>
        <w:widowControl/>
        <w:rPr>
          <w:rFonts w:hint="eastAsia" w:hAnsi="宋体"/>
          <w:bCs/>
          <w:position w:val="0"/>
          <w:szCs w:val="24"/>
        </w:rPr>
      </w:pPr>
      <w:r>
        <w:rPr>
          <w:rFonts w:hint="eastAsia" w:hAnsi="宋体"/>
          <w:bCs/>
          <w:position w:val="0"/>
          <w:szCs w:val="24"/>
        </w:rPr>
        <w:t xml:space="preserve">5.★质保期：自产品交付、验收合格之日起所供产品至少提供10年质</w:t>
      </w:r>
      <w:r/>
    </w:p>
    <w:p>
      <w:pPr>
        <w:jc w:val="left"/>
        <w:spacing w:line="360" w:lineRule="auto"/>
        <w:widowControl/>
        <w:rPr>
          <w:rFonts w:hint="eastAsia" w:hAnsi="宋体"/>
          <w:bCs/>
          <w:position w:val="0"/>
          <w:szCs w:val="24"/>
        </w:rPr>
      </w:pPr>
      <w:r>
        <w:rPr>
          <w:rFonts w:hint="eastAsia" w:hAnsi="宋体"/>
          <w:bCs/>
          <w:position w:val="0"/>
          <w:szCs w:val="24"/>
        </w:rPr>
        <w:t xml:space="preserve">保。</w:t>
      </w:r>
      <w:r/>
    </w:p>
    <w:p>
      <w:pPr>
        <w:ind w:firstLine="482"/>
        <w:jc w:val="left"/>
        <w:spacing w:line="360" w:lineRule="auto"/>
        <w:widowControl/>
        <w:rPr>
          <w:rFonts w:hint="eastAsia" w:hAnsi="宋体"/>
          <w:bCs/>
          <w:position w:val="0"/>
          <w:szCs w:val="24"/>
        </w:rPr>
      </w:pPr>
      <w:r>
        <w:rPr>
          <w:rFonts w:hint="eastAsia" w:hAnsi="宋体"/>
          <w:bCs/>
          <w:position w:val="0"/>
          <w:szCs w:val="24"/>
        </w:rPr>
        <w:t xml:space="preserve">6.售后服务：</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（1）在采购人所在地须</w:t>
      </w:r>
      <w:r>
        <w:rPr>
          <w:rFonts w:hint="eastAsia" w:ascii="Times New Roman"/>
          <w:b w:val="0"/>
          <w:position w:val="0"/>
          <w:szCs w:val="24"/>
        </w:rPr>
        <w:t xml:space="preserve">有长期固定的售后服务能力，配备专业人员，提供驻地服务</w:t>
      </w:r>
      <w:r>
        <w:rPr>
          <w:rFonts w:hint="eastAsia" w:hAnsi="宋体"/>
          <w:b w:val="0"/>
          <w:position w:val="0"/>
          <w:szCs w:val="24"/>
        </w:rPr>
        <w:t xml:space="preserve">。</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（2）中标单位应按照国家有关法律法规规章和“三包”规定以及合同所附的“服务承诺”提供服务。</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（3）中标单位</w:t>
      </w:r>
      <w:r>
        <w:rPr>
          <w:rFonts w:hint="eastAsia" w:hAnsi="宋体"/>
          <w:b w:val="0"/>
          <w:position w:val="0"/>
          <w:szCs w:val="24"/>
        </w:rPr>
        <w:t xml:space="preserve">需承诺</w:t>
      </w:r>
      <w:r>
        <w:rPr>
          <w:rFonts w:hint="eastAsia" w:hAnsi="宋体"/>
          <w:b w:val="0"/>
          <w:position w:val="0"/>
          <w:szCs w:val="24"/>
        </w:rPr>
        <w:t xml:space="preserve">对所购货物的质量保证，出现任何质量问题，中标单位必须予以更换同品牌、同型号的产品。</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（4）在保修期内，要求中标单位在接到用户故障信息后1小时内响应，2小时</w:t>
      </w:r>
      <w:r>
        <w:rPr>
          <w:rFonts w:hint="eastAsia" w:hAnsi="宋体"/>
          <w:b w:val="0"/>
          <w:position w:val="0"/>
          <w:szCs w:val="24"/>
        </w:rPr>
        <w:t xml:space="preserve">内需派</w:t>
      </w:r>
      <w:r>
        <w:rPr>
          <w:rFonts w:hint="eastAsia" w:hAnsi="宋体"/>
          <w:b w:val="0"/>
          <w:position w:val="0"/>
          <w:szCs w:val="24"/>
        </w:rPr>
        <w:t xml:space="preserve">专业技术人员上门服务，并在一天内解决问题；如不能及时赶到，用户委托其他单位提供的，其费用由中标单位支付。</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（5）</w:t>
      </w:r>
      <w:r>
        <w:rPr>
          <w:rFonts w:hint="eastAsia" w:hAnsi="宋体"/>
          <w:b w:val="0"/>
          <w:position w:val="0"/>
          <w:szCs w:val="24"/>
          <w:lang w:val="zh-CN"/>
        </w:rPr>
        <w:t xml:space="preserve">投标人在投标文件中应提供售后服务的承诺，包括在招标人所在地或周边地区售后服务机构及人员的情况、</w:t>
      </w:r>
      <w:r>
        <w:rPr>
          <w:rFonts w:hint="eastAsia" w:hAnsi="宋体"/>
          <w:b w:val="0"/>
          <w:position w:val="0"/>
          <w:szCs w:val="24"/>
        </w:rPr>
        <w:t xml:space="preserve">质保期内及质保期满后的售后服务情况</w:t>
      </w:r>
      <w:r>
        <w:rPr>
          <w:rFonts w:hint="eastAsia" w:hAnsi="宋体"/>
          <w:b w:val="0"/>
          <w:position w:val="0"/>
          <w:szCs w:val="24"/>
          <w:lang w:val="zh-CN"/>
        </w:rPr>
        <w:t xml:space="preserve">。</w:t>
      </w:r>
      <w:r/>
    </w:p>
    <w:p>
      <w:pPr>
        <w:ind w:firstLine="420"/>
        <w:spacing w:line="360" w:lineRule="auto"/>
        <w:rPr>
          <w:rFonts w:hint="eastAsia" w:hAnsi="宋体" w:cs="宋体"/>
          <w:b w:val="0"/>
          <w:position w:val="0"/>
          <w:szCs w:val="24"/>
        </w:rPr>
      </w:pPr>
      <w:r>
        <w:rPr>
          <w:rFonts w:hint="eastAsia" w:hAnsi="宋体"/>
          <w:bCs/>
          <w:position w:val="0"/>
          <w:szCs w:val="24"/>
        </w:rPr>
        <w:t xml:space="preserve">7.</w:t>
      </w:r>
      <w:bookmarkStart w:id="140" w:name="_Hlk223539153"/>
      <w:r>
        <w:rPr>
          <w:rFonts w:hint="eastAsia" w:hAnsi="宋体"/>
          <w:bCs/>
          <w:position w:val="0"/>
          <w:szCs w:val="24"/>
        </w:rPr>
        <w:t xml:space="preserve">★</w:t>
      </w:r>
      <w:bookmarkEnd w:id="140"/>
      <w:r>
        <w:rPr>
          <w:rFonts w:hint="eastAsia" w:hAnsi="宋体"/>
          <w:bCs/>
          <w:position w:val="0"/>
          <w:szCs w:val="24"/>
        </w:rPr>
        <w:t xml:space="preserve">付款方式：</w:t>
      </w:r>
      <w:r>
        <w:rPr>
          <w:rFonts w:hint="eastAsia" w:hAnsi="宋体"/>
          <w:b w:val="0"/>
          <w:position w:val="0"/>
          <w:szCs w:val="24"/>
          <w:lang w:val="zh-CN"/>
        </w:rPr>
        <w:t xml:space="preserve">货物送达、经项目主管部门和需求科室共同验收合格且收到成交单位发票后180日内支付货款的90%，验收合格满一年且无质量问题后支付剩余10%款项。</w:t>
      </w:r>
      <w:r/>
    </w:p>
    <w:p>
      <w:pPr>
        <w:ind w:firstLine="482"/>
        <w:jc w:val="left"/>
        <w:spacing w:line="360" w:lineRule="auto"/>
        <w:widowControl/>
        <w:rPr>
          <w:rFonts w:hint="eastAsia" w:hAnsi="宋体"/>
          <w:bCs/>
          <w:position w:val="0"/>
          <w:szCs w:val="24"/>
        </w:rPr>
      </w:pPr>
      <w:r>
        <w:rPr>
          <w:rFonts w:hint="eastAsia" w:hAnsi="宋体"/>
          <w:bCs/>
          <w:position w:val="0"/>
          <w:szCs w:val="24"/>
        </w:rPr>
        <w:t xml:space="preserve">8.其他要求</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（1）投标人在投标文件中应提供投标文件与招标文件的技术条款偏差表，如与招标文件无偏差，也应说明。</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（2）投标人在投标文件中应提供投标文件与招标文件的商务条款偏差表，如与招标文件无偏差，也应说明。</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3）投标人在投标文件中应提供完善的产品质量保障措施，如产品交付时发现产品存在质量缺陷、包装缺陷等质量问题，中标单位将在合理期限内无条件更换，直至我院满意，过程中所发生的费用由中标单位承担。</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（4）投标人应保证所购买的货物为全新、完整、未使用过的良好介质，与本采购文件要求一致。</w:t>
      </w:r>
      <w:r/>
    </w:p>
    <w:p>
      <w:pPr>
        <w:ind w:firstLine="480"/>
        <w:jc w:val="left"/>
        <w:spacing w:line="360" w:lineRule="auto"/>
        <w:widowControl/>
        <w:rPr>
          <w:rFonts w:hint="eastAsia" w:hAnsi="宋体"/>
          <w:b w:val="0"/>
          <w:position w:val="0"/>
          <w:szCs w:val="24"/>
          <w:lang w:val="zh-CN"/>
        </w:rPr>
      </w:pPr>
      <w:r>
        <w:rPr>
          <w:rFonts w:hint="eastAsia" w:hAnsi="宋体"/>
          <w:b w:val="0"/>
          <w:position w:val="0"/>
          <w:szCs w:val="24"/>
          <w:lang w:val="zh-CN"/>
        </w:rPr>
        <w:t xml:space="preserve">（</w:t>
      </w:r>
      <w:r>
        <w:rPr>
          <w:rFonts w:hint="eastAsia" w:hAnsi="宋体"/>
          <w:b w:val="0"/>
          <w:position w:val="0"/>
          <w:szCs w:val="24"/>
        </w:rPr>
        <w:t xml:space="preserve">5</w:t>
      </w:r>
      <w:r>
        <w:rPr>
          <w:rFonts w:hint="eastAsia" w:hAnsi="宋体"/>
          <w:b w:val="0"/>
          <w:position w:val="0"/>
          <w:szCs w:val="24"/>
          <w:lang w:val="zh-CN"/>
        </w:rPr>
        <w:t xml:space="preserve">）投标人在投标文件中应提供投标货物</w:t>
      </w:r>
      <w:r>
        <w:rPr>
          <w:rFonts w:hint="eastAsia" w:hAnsi="宋体"/>
          <w:b w:val="0"/>
          <w:position w:val="0"/>
          <w:szCs w:val="24"/>
        </w:rPr>
        <w:t xml:space="preserve">实施方案、</w:t>
      </w:r>
      <w:r>
        <w:rPr>
          <w:rFonts w:hint="eastAsia" w:hAnsi="宋体"/>
          <w:b w:val="0"/>
          <w:position w:val="0"/>
          <w:szCs w:val="24"/>
          <w:lang w:val="zh-CN"/>
        </w:rPr>
        <w:t xml:space="preserve">验收方案、</w:t>
      </w:r>
      <w:r>
        <w:rPr>
          <w:rFonts w:hint="eastAsia" w:hAnsi="宋体"/>
          <w:b w:val="0"/>
          <w:position w:val="0"/>
          <w:szCs w:val="24"/>
        </w:rPr>
        <w:t xml:space="preserve">产品售后技术服务方案、</w:t>
      </w:r>
      <w:r>
        <w:rPr>
          <w:rFonts w:hint="eastAsia" w:hAnsi="宋体"/>
          <w:b w:val="0"/>
          <w:position w:val="0"/>
          <w:szCs w:val="24"/>
          <w:lang w:val="zh-CN"/>
        </w:rPr>
        <w:t xml:space="preserve">相关销售业绩</w:t>
      </w:r>
      <w:r>
        <w:rPr>
          <w:rFonts w:hint="eastAsia" w:hAnsi="宋体"/>
          <w:b w:val="0"/>
          <w:position w:val="0"/>
          <w:szCs w:val="24"/>
        </w:rPr>
        <w:t xml:space="preserve">等</w:t>
      </w:r>
      <w:r>
        <w:rPr>
          <w:rFonts w:hint="eastAsia" w:hAnsi="宋体"/>
          <w:b w:val="0"/>
          <w:position w:val="0"/>
          <w:szCs w:val="24"/>
          <w:lang w:val="zh-CN"/>
        </w:rPr>
        <w:t xml:space="preserve">资料。</w:t>
      </w:r>
      <w:r/>
    </w:p>
    <w:p>
      <w:pPr>
        <w:ind w:firstLine="482"/>
        <w:jc w:val="left"/>
        <w:spacing w:line="360" w:lineRule="auto"/>
        <w:widowControl/>
        <w:rPr>
          <w:rFonts w:hint="eastAsia" w:hAnsi="宋体"/>
          <w:bCs/>
          <w:position w:val="0"/>
          <w:szCs w:val="24"/>
        </w:rPr>
      </w:pPr>
      <w:r>
        <w:rPr>
          <w:rFonts w:hint="eastAsia" w:hAnsi="宋体"/>
          <w:bCs/>
          <w:position w:val="0"/>
          <w:szCs w:val="24"/>
        </w:rPr>
        <w:t xml:space="preserve">9.项目报价要求</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9.1.所有投标价格均为人民币报价。包括税费、产品费用、实施费用、安装调试费用等所有费用。</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9.2.供应商应提供详细的分项价格和总价。如果出现总价与分项价格不相符，则以分项价格为准。</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9.3.供应商应对其报价的正确性和充分性负责，这些价格足以负担遵守所有采购条件的费用，以及正确地、适当地履行和完成采购邀请函中所述的工作所必需的所有事项的费用。</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9.4.所报价对应的服务应满足本项目的要求，并能完全实现供应商针对本项目制定的服务方案，如在此价格上发现有缺项，供应商负责承担并免费提供。</w:t>
      </w:r>
      <w:r/>
    </w:p>
    <w:p>
      <w:pPr>
        <w:pStyle w:val="866"/>
        <w:spacing w:line="360" w:lineRule="auto"/>
        <w:rPr>
          <w:rFonts w:hint="eastAsia" w:ascii="宋体" w:hAnsi="宋体" w:eastAsia="宋体" w:cs="宋体"/>
          <w:bCs/>
          <w:color w:val="ff0000"/>
          <w:position w:val="0"/>
          <w:sz w:val="24"/>
          <w:szCs w:val="24"/>
        </w:rPr>
      </w:pPr>
      <w:r>
        <w:rPr>
          <w:rFonts w:hint="eastAsia" w:ascii="宋体" w:hAnsi="宋体" w:eastAsia="宋体" w:cs="宋体"/>
          <w:bCs/>
          <w:color w:val="ff0000"/>
          <w:position w:val="0"/>
          <w:sz w:val="24"/>
          <w:szCs w:val="24"/>
        </w:rPr>
        <w:t xml:space="preserve">注：上述“商务要求”需在商务要求响应及偏离表中逐条响应。</w:t>
      </w:r>
      <w:r/>
    </w:p>
    <w:p>
      <w:r/>
      <w:r/>
    </w:p>
    <w:p>
      <w:pPr>
        <w:spacing w:line="360" w:lineRule="auto"/>
        <w:rPr>
          <w:rFonts w:hint="eastAsia" w:hAnsi="宋体" w:cs="宋体"/>
          <w:bCs/>
          <w:position w:val="0"/>
          <w:szCs w:val="24"/>
        </w:rPr>
      </w:pPr>
      <w:r>
        <w:rPr>
          <w:rFonts w:hint="eastAsia" w:hAnsi="宋体" w:cstheme="minorBidi"/>
          <w:bCs/>
          <w:position w:val="0"/>
          <w:szCs w:val="24"/>
        </w:rPr>
        <w:t xml:space="preserve">三、样品要求（非项目需求响应评分项）：</w:t>
      </w:r>
      <w:r/>
    </w:p>
    <w:tbl>
      <w:tblPr>
        <w:tblStyle w:val="1303"/>
        <w:tblW w:w="9050" w:type="dxa"/>
        <w:jc w:val="center"/>
        <w:tblLook w:val="04A0" w:firstRow="1" w:lastRow="0" w:firstColumn="1" w:lastColumn="0" w:noHBand="0" w:noVBand="1"/>
      </w:tblPr>
      <w:tblGrid>
        <w:gridCol w:w="704"/>
        <w:gridCol w:w="3119"/>
        <w:gridCol w:w="850"/>
        <w:gridCol w:w="4377"/>
      </w:tblGrid>
      <w:tr>
        <w:trPr>
          <w:jc w:val="center"/>
        </w:trPr>
        <w:tc>
          <w:tcPr>
            <w:tcW w:w="70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序号</w:t>
            </w:r>
            <w:r/>
          </w:p>
        </w:tc>
        <w:tc>
          <w:tcPr>
            <w:tcW w:w="3119"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名称</w:t>
            </w:r>
            <w:r/>
          </w:p>
        </w:tc>
        <w:tc>
          <w:tcPr>
            <w:tcW w:w="850"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数量</w:t>
            </w:r>
            <w:r/>
          </w:p>
        </w:tc>
        <w:tc>
          <w:tcPr>
            <w:tcW w:w="437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具体要求</w:t>
            </w:r>
            <w:r/>
          </w:p>
        </w:tc>
      </w:tr>
      <w:tr>
        <w:trPr>
          <w:jc w:val="center"/>
        </w:trPr>
        <w:tc>
          <w:tcPr>
            <w:tcW w:w="704" w:type="dxa"/>
            <w:vAlign w:val="center"/>
            <w:textDirection w:val="lrTb"/>
            <w:noWrap w:val="false"/>
          </w:tcPr>
          <w:p>
            <w:pPr>
              <w:jc w:val="center"/>
              <w:spacing w:line="360" w:lineRule="auto"/>
              <w:rPr>
                <w:rFonts w:hint="eastAsia" w:hAnsi="宋体" w:eastAsia="宋体"/>
                <w:b w:val="0"/>
                <w:position w:val="0"/>
                <w:szCs w:val="24"/>
              </w:rPr>
            </w:pPr>
            <w:r/>
            <w:bookmarkStart w:id="141" w:name="_Hlk226377640"/>
            <w:r>
              <w:rPr>
                <w:rFonts w:hint="eastAsia" w:hAnsi="宋体" w:eastAsia="宋体"/>
                <w:b w:val="0"/>
                <w:position w:val="0"/>
                <w:szCs w:val="24"/>
              </w:rPr>
              <w:t xml:space="preserve">1</w:t>
            </w:r>
            <w:r/>
          </w:p>
        </w:tc>
        <w:tc>
          <w:tcPr>
            <w:tcW w:w="3119"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冷轧钢板</w:t>
            </w:r>
            <w:r/>
          </w:p>
        </w:tc>
        <w:tc>
          <w:tcPr>
            <w:tcW w:w="850"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1块</w:t>
            </w:r>
            <w:r/>
          </w:p>
        </w:tc>
        <w:tc>
          <w:tcPr>
            <w:tcW w:w="4377" w:type="dxa"/>
            <w:vAlign w:val="center"/>
            <w:textDirection w:val="lrTb"/>
            <w:noWrap w:val="false"/>
          </w:tcPr>
          <w:p>
            <w:pPr>
              <w:spacing w:line="360" w:lineRule="auto"/>
              <w:rPr>
                <w:rFonts w:hint="eastAsia" w:hAnsi="宋体" w:eastAsia="宋体" w:cs="宋体"/>
                <w:b w:val="0"/>
                <w:spacing w:val="-4"/>
                <w:szCs w:val="24"/>
              </w:rPr>
            </w:pPr>
            <w:r>
              <w:rPr>
                <w:rFonts w:hint="eastAsia" w:hAnsi="宋体" w:eastAsia="宋体" w:cs="宋体"/>
                <w:b w:val="0"/>
                <w:spacing w:val="-4"/>
                <w:szCs w:val="24"/>
              </w:rPr>
              <w:t xml:space="preserve">不小于20×20cm，厚度不小于0.8mm，一半原板，一半为喷塑后钢板，边缘平整无毛刺、无变形、无锈蚀、无油污</w:t>
            </w:r>
            <w:r/>
          </w:p>
        </w:tc>
      </w:tr>
      <w:tr>
        <w:trPr>
          <w:jc w:val="center"/>
        </w:trPr>
        <w:tc>
          <w:tcPr>
            <w:tcW w:w="704" w:type="dxa"/>
            <w:vAlign w:val="center"/>
            <w:textDirection w:val="lrTb"/>
            <w:noWrap w:val="false"/>
          </w:tcPr>
          <w:p>
            <w:pPr>
              <w:jc w:val="center"/>
              <w:spacing w:line="360" w:lineRule="auto"/>
              <w:rPr>
                <w:rFonts w:hint="eastAsia" w:hAnsi="宋体" w:eastAsia="宋体"/>
                <w:b w:val="0"/>
                <w:position w:val="0"/>
                <w:szCs w:val="24"/>
              </w:rPr>
            </w:pPr>
            <w:r/>
            <w:bookmarkStart w:id="142" w:name="_Hlk225781288"/>
            <w:r/>
            <w:bookmarkEnd w:id="141"/>
            <w:r>
              <w:rPr>
                <w:rFonts w:hint="eastAsia" w:hAnsi="宋体" w:eastAsia="宋体"/>
                <w:b w:val="0"/>
                <w:position w:val="0"/>
                <w:szCs w:val="24"/>
              </w:rPr>
              <w:t xml:space="preserve">2</w:t>
            </w:r>
            <w:r/>
          </w:p>
        </w:tc>
        <w:tc>
          <w:tcPr>
            <w:tcW w:w="3119"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货架立柱小样</w:t>
            </w:r>
            <w:r/>
          </w:p>
        </w:tc>
        <w:tc>
          <w:tcPr>
            <w:tcW w:w="850"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1段</w:t>
            </w:r>
            <w:r/>
          </w:p>
        </w:tc>
        <w:tc>
          <w:tcPr>
            <w:tcW w:w="437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长度不小于300mm （带孔、带加强筋），样品材质、厚度、截面结构、冲孔形式、表面处理须与供货产品完全一致</w:t>
            </w:r>
            <w:bookmarkEnd w:id="142"/>
            <w:r/>
            <w:r/>
          </w:p>
        </w:tc>
      </w:tr>
      <w:tr>
        <w:trPr>
          <w:jc w:val="center"/>
        </w:trPr>
        <w:tc>
          <w:tcPr>
            <w:tcW w:w="704" w:type="dxa"/>
            <w:vAlign w:val="center"/>
            <w:textDirection w:val="lrTb"/>
            <w:noWrap w:val="false"/>
          </w:tcPr>
          <w:p>
            <w:pPr>
              <w:jc w:val="center"/>
              <w:spacing w:line="360" w:lineRule="auto"/>
              <w:rPr>
                <w:rFonts w:hint="eastAsia" w:hAnsi="宋体" w:eastAsia="宋体"/>
                <w:b w:val="0"/>
                <w:position w:val="0"/>
                <w:szCs w:val="24"/>
              </w:rPr>
            </w:pPr>
            <w:r>
              <w:rPr>
                <w:rFonts w:hint="eastAsia" w:hAnsi="宋体" w:eastAsia="宋体"/>
                <w:b w:val="0"/>
                <w:position w:val="0"/>
                <w:szCs w:val="24"/>
              </w:rPr>
              <w:t xml:space="preserve">3</w:t>
            </w:r>
            <w:r/>
          </w:p>
        </w:tc>
        <w:tc>
          <w:tcPr>
            <w:tcW w:w="3119"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货架横梁小样</w:t>
            </w:r>
            <w:r/>
          </w:p>
        </w:tc>
        <w:tc>
          <w:tcPr>
            <w:tcW w:w="850"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1段</w:t>
            </w:r>
            <w:r/>
          </w:p>
        </w:tc>
        <w:tc>
          <w:tcPr>
            <w:tcW w:w="437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长度不小于250mm（带截面、</w:t>
            </w:r>
            <w:r>
              <w:rPr>
                <w:rFonts w:hint="eastAsia" w:hAnsi="宋体" w:eastAsia="宋体"/>
                <w:b w:val="0"/>
                <w:position w:val="0"/>
                <w:szCs w:val="24"/>
              </w:rPr>
              <w:t xml:space="preserve">带挂件</w:t>
            </w:r>
            <w:r>
              <w:rPr>
                <w:rFonts w:hint="eastAsia" w:hAnsi="宋体" w:eastAsia="宋体"/>
                <w:b w:val="0"/>
                <w:position w:val="0"/>
                <w:szCs w:val="24"/>
              </w:rPr>
              <w:t xml:space="preserve">），横梁须完整保留截面形状、壁厚、加强筋、焊接质量</w:t>
            </w:r>
            <w:r/>
          </w:p>
        </w:tc>
      </w:tr>
      <w:tr>
        <w:trPr>
          <w:jc w:val="center"/>
        </w:trPr>
        <w:tc>
          <w:tcPr>
            <w:tcW w:w="704" w:type="dxa"/>
            <w:vAlign w:val="center"/>
            <w:textDirection w:val="lrTb"/>
            <w:noWrap w:val="false"/>
          </w:tcPr>
          <w:p>
            <w:pPr>
              <w:jc w:val="center"/>
              <w:spacing w:line="360" w:lineRule="auto"/>
              <w:rPr>
                <w:rFonts w:hint="eastAsia" w:hAnsi="宋体" w:eastAsia="宋体"/>
                <w:b w:val="0"/>
                <w:position w:val="0"/>
                <w:szCs w:val="24"/>
              </w:rPr>
            </w:pPr>
            <w:r>
              <w:rPr>
                <w:rFonts w:hint="eastAsia" w:hAnsi="宋体" w:eastAsia="宋体"/>
                <w:b w:val="0"/>
                <w:position w:val="0"/>
                <w:szCs w:val="24"/>
              </w:rPr>
              <w:t xml:space="preserve">4</w:t>
            </w:r>
            <w:r/>
          </w:p>
        </w:tc>
        <w:tc>
          <w:tcPr>
            <w:tcW w:w="3119"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五金件（</w:t>
            </w:r>
            <w:r>
              <w:rPr>
                <w:rFonts w:hint="eastAsia" w:hAnsi="宋体" w:eastAsia="宋体"/>
                <w:b w:val="0"/>
                <w:position w:val="0"/>
                <w:szCs w:val="24"/>
              </w:rPr>
              <w:t xml:space="preserve">锁及天地锁杆、把手、导轨、铰链</w:t>
            </w:r>
            <w:r>
              <w:rPr>
                <w:rFonts w:hint="eastAsia" w:hAnsi="宋体" w:eastAsia="宋体"/>
                <w:b w:val="0"/>
                <w:position w:val="0"/>
                <w:szCs w:val="24"/>
              </w:rPr>
              <w:t xml:space="preserve">）</w:t>
            </w:r>
            <w:r/>
          </w:p>
        </w:tc>
        <w:tc>
          <w:tcPr>
            <w:tcW w:w="850"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1套</w:t>
            </w:r>
            <w:r/>
          </w:p>
        </w:tc>
        <w:tc>
          <w:tcPr>
            <w:tcW w:w="437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锁具开启顺畅、无卡滞，锁舌伸缩正常，钥匙插拔自如；把手表面处理均匀，无毛刺、色差、划痕、松动；导轨、铰链开合回弹顺畅，表面无瑕疵，安全稳定，经久耐用</w:t>
            </w:r>
            <w:r/>
          </w:p>
        </w:tc>
      </w:tr>
    </w:tbl>
    <w:p>
      <w:pPr>
        <w:ind w:left="-1" w:firstLine="211"/>
        <w:spacing w:line="360" w:lineRule="auto"/>
        <w:rPr>
          <w:rFonts w:hint="eastAsia" w:hAnsi="宋体" w:cs="宋体"/>
          <w:b w:val="0"/>
          <w:position w:val="0"/>
          <w:szCs w:val="24"/>
        </w:rPr>
      </w:pPr>
      <w:r>
        <w:rPr>
          <w:rFonts w:hint="eastAsia" w:hAnsi="宋体" w:cs="宋体"/>
          <w:b w:val="0"/>
          <w:position w:val="0"/>
          <w:szCs w:val="24"/>
        </w:rPr>
        <w:t xml:space="preserve">注：仅凭书面描述和检测报告难以全面准确地传达样品的特性，故要求携带样品参与评审。</w:t>
      </w:r>
      <w:r/>
    </w:p>
    <w:p>
      <w:pPr>
        <w:ind w:firstLine="210"/>
        <w:spacing w:line="440" w:lineRule="exact"/>
        <w:rPr>
          <w:rFonts w:hint="eastAsia" w:hAnsi="宋体" w:cs="宋体"/>
          <w:bCs/>
          <w:position w:val="0"/>
          <w:szCs w:val="24"/>
        </w:rPr>
      </w:pPr>
      <w:r>
        <w:rPr>
          <w:rFonts w:hint="eastAsia" w:hAnsi="宋体" w:cs="宋体"/>
          <w:bCs/>
          <w:position w:val="0"/>
          <w:szCs w:val="24"/>
        </w:rPr>
        <w:t xml:space="preserve">请将上述四类样品装箱统一提交（样品及包装箱上均不得出现公司或制造商标识）。</w:t>
      </w:r>
      <w:r/>
    </w:p>
    <w:p>
      <w:pPr>
        <w:ind w:firstLine="210"/>
        <w:spacing w:line="440" w:lineRule="exact"/>
        <w:rPr>
          <w:rFonts w:hint="eastAsia" w:hAnsi="宋体" w:cs="宋体"/>
          <w:b w:val="0"/>
          <w:position w:val="0"/>
          <w:szCs w:val="24"/>
        </w:rPr>
      </w:pPr>
      <w:r>
        <w:rPr>
          <w:rFonts w:hint="eastAsia" w:hAnsi="宋体" w:cs="宋体"/>
          <w:bCs/>
          <w:position w:val="0"/>
          <w:szCs w:val="24"/>
        </w:rPr>
        <w:t xml:space="preserve">2.样品的递交时间：</w:t>
      </w:r>
      <w:r>
        <w:rPr>
          <w:rFonts w:hint="eastAsia" w:hAnsi="宋体" w:cs="宋体"/>
          <w:b w:val="0"/>
          <w:position w:val="0"/>
          <w:szCs w:val="24"/>
        </w:rPr>
        <w:t xml:space="preserve">2026年</w:t>
      </w:r>
      <w:r>
        <w:rPr>
          <w:rFonts w:hAnsi="宋体" w:cs="宋体"/>
          <w:b w:val="0"/>
          <w:position w:val="0"/>
          <w:szCs w:val="24"/>
        </w:rPr>
        <w:t xml:space="preserve">5月13</w:t>
      </w:r>
      <w:r>
        <w:rPr>
          <w:rFonts w:hint="eastAsia" w:hAnsi="宋体" w:cs="宋体"/>
          <w:b w:val="0"/>
          <w:position w:val="0"/>
          <w:szCs w:val="24"/>
        </w:rPr>
        <w:t xml:space="preserve">日09点00分-2026年</w:t>
      </w:r>
      <w:r>
        <w:rPr>
          <w:rFonts w:hAnsi="宋体" w:cs="宋体"/>
          <w:b w:val="0"/>
          <w:position w:val="0"/>
          <w:szCs w:val="24"/>
        </w:rPr>
        <w:t xml:space="preserve">5月13</w:t>
      </w:r>
      <w:r>
        <w:rPr>
          <w:rFonts w:hint="eastAsia" w:hAnsi="宋体" w:cs="宋体"/>
          <w:b w:val="0"/>
          <w:position w:val="0"/>
          <w:szCs w:val="24"/>
        </w:rPr>
        <w:t xml:space="preserve">日09点30分。</w:t>
      </w:r>
      <w:r/>
    </w:p>
    <w:p>
      <w:pPr>
        <w:ind w:firstLine="210"/>
        <w:spacing w:line="440" w:lineRule="exact"/>
        <w:rPr>
          <w:rFonts w:hint="eastAsia" w:hAnsi="宋体"/>
          <w:b w:val="0"/>
          <w:bCs/>
          <w:position w:val="0"/>
          <w:szCs w:val="21"/>
        </w:rPr>
      </w:pPr>
      <w:r>
        <w:rPr>
          <w:rFonts w:hint="eastAsia" w:hAnsi="宋体" w:cs="宋体"/>
          <w:position w:val="0"/>
          <w:szCs w:val="24"/>
        </w:rPr>
        <w:t xml:space="preserve">3.</w:t>
      </w:r>
      <w:r>
        <w:rPr>
          <w:rFonts w:hint="eastAsia" w:hAnsi="宋体" w:cs="宋体"/>
          <w:bCs/>
          <w:position w:val="0"/>
          <w:szCs w:val="24"/>
        </w:rPr>
        <w:t xml:space="preserve">样品的递交地点：</w:t>
      </w:r>
      <w:r>
        <w:rPr>
          <w:rFonts w:hAnsi="宋体"/>
          <w:b w:val="0"/>
          <w:bCs/>
          <w:position w:val="0"/>
          <w:szCs w:val="21"/>
        </w:rPr>
        <w:t xml:space="preserve">南京市建</w:t>
      </w:r>
      <w:r>
        <w:rPr>
          <w:rFonts w:hAnsi="宋体"/>
          <w:b w:val="0"/>
          <w:bCs/>
          <w:position w:val="0"/>
          <w:szCs w:val="21"/>
        </w:rPr>
        <w:t xml:space="preserve">邺</w:t>
      </w:r>
      <w:r>
        <w:rPr>
          <w:rFonts w:hAnsi="宋体"/>
          <w:b w:val="0"/>
          <w:bCs/>
          <w:position w:val="0"/>
          <w:szCs w:val="21"/>
        </w:rPr>
        <w:t xml:space="preserve">区云龙山路56号大唐科技大厦A座高区14楼开标</w:t>
      </w:r>
      <w:r>
        <w:rPr>
          <w:rFonts w:hint="eastAsia" w:hAnsi="宋体"/>
          <w:b w:val="0"/>
          <w:bCs/>
          <w:position w:val="0"/>
          <w:szCs w:val="21"/>
        </w:rPr>
        <w:t xml:space="preserve">一</w:t>
      </w:r>
      <w:r>
        <w:rPr>
          <w:rFonts w:hAnsi="宋体"/>
          <w:b w:val="0"/>
          <w:bCs/>
          <w:position w:val="0"/>
          <w:szCs w:val="21"/>
        </w:rPr>
        <w:t xml:space="preserve">厅</w:t>
      </w:r>
      <w:r>
        <w:rPr>
          <w:rFonts w:hint="eastAsia" w:hAnsi="宋体"/>
          <w:b w:val="0"/>
          <w:bCs/>
          <w:position w:val="0"/>
          <w:szCs w:val="21"/>
        </w:rPr>
        <w:t xml:space="preserve">。</w:t>
      </w:r>
      <w:r/>
    </w:p>
    <w:p>
      <w:pPr>
        <w:ind w:firstLine="210"/>
        <w:spacing w:line="440" w:lineRule="exact"/>
        <w:rPr>
          <w:rFonts w:hint="eastAsia" w:hAnsi="宋体" w:cs="宋体"/>
          <w:bCs/>
          <w:position w:val="0"/>
          <w:szCs w:val="24"/>
        </w:rPr>
      </w:pPr>
      <w:r>
        <w:rPr>
          <w:rFonts w:hint="eastAsia" w:hAnsi="宋体" w:cs="宋体"/>
          <w:bCs/>
          <w:position w:val="0"/>
          <w:szCs w:val="24"/>
        </w:rPr>
        <w:t xml:space="preserve">4.各供应商需提供本次所有投标产品的产品彩色图示，以便采购人和评审委员会对投标产品的整体外观、设计等信息有进一步了解。（</w:t>
      </w:r>
      <w:r>
        <w:rPr>
          <w:rFonts w:hint="eastAsia" w:hAnsi="宋体" w:cs="宋体"/>
          <w:color w:val="ff0000"/>
          <w:position w:val="0"/>
          <w:szCs w:val="24"/>
        </w:rPr>
        <w:t xml:space="preserve">产品彩页图示无需随样品提交，在投标文件中体现即可</w:t>
      </w:r>
      <w:r>
        <w:rPr>
          <w:rFonts w:hint="eastAsia" w:hAnsi="宋体" w:cs="宋体"/>
          <w:bCs/>
          <w:color w:val="ee0000"/>
          <w:position w:val="0"/>
          <w:szCs w:val="24"/>
        </w:rPr>
        <w:t xml:space="preserve">，</w:t>
      </w:r>
      <w:r>
        <w:rPr>
          <w:rFonts w:hint="eastAsia" w:hAnsi="宋体" w:cs="宋体"/>
          <w:bCs/>
          <w:position w:val="0"/>
          <w:szCs w:val="24"/>
        </w:rPr>
        <w:t xml:space="preserve">投标文件正本中需提供产品的彩色图示，副本中提供黑白复印件即可）</w:t>
      </w:r>
      <w:r/>
    </w:p>
    <w:p>
      <w:pPr>
        <w:spacing w:line="360" w:lineRule="auto"/>
        <w:rPr>
          <w:rFonts w:hint="eastAsia" w:hAnsi="宋体" w:cstheme="minorBidi"/>
          <w:b w:val="0"/>
          <w:position w:val="0"/>
          <w:szCs w:val="24"/>
        </w:rPr>
      </w:pPr>
      <w:r>
        <w:rPr>
          <w:rFonts w:hint="eastAsia" w:hAnsi="宋体" w:cs="宋体"/>
          <w:color w:val="ff0000"/>
          <w:position w:val="0"/>
          <w:szCs w:val="24"/>
        </w:rPr>
        <w:t xml:space="preserve">5.中标公司提供的样本留存，经招标人确认后封存。该</w:t>
      </w:r>
      <w:r>
        <w:rPr>
          <w:rFonts w:hint="eastAsia" w:hAnsi="宋体" w:cs="宋体"/>
          <w:color w:val="ff0000"/>
          <w:position w:val="0"/>
          <w:szCs w:val="24"/>
        </w:rPr>
        <w:t xml:space="preserve">封样将作为</w:t>
      </w:r>
      <w:r>
        <w:rPr>
          <w:rFonts w:hint="eastAsia" w:hAnsi="宋体" w:cs="宋体"/>
          <w:color w:val="ff0000"/>
          <w:position w:val="0"/>
          <w:szCs w:val="24"/>
        </w:rPr>
        <w:t xml:space="preserve">合同履约及后续批次供货的实物比对标准。若经检测发现所供产品材质、工艺或核心参数与封样样品不符，招标人有权单方面解除合同，由此造成的损失由投标人承担。</w:t>
      </w:r>
      <w:r/>
    </w:p>
    <w:p>
      <w:pPr>
        <w:pStyle w:val="866"/>
      </w:pPr>
      <w:r/>
      <w:r/>
    </w:p>
    <w:p>
      <w:pPr>
        <w:pStyle w:val="866"/>
        <w:spacing w:line="360" w:lineRule="auto"/>
        <w:rPr>
          <w:rFonts w:hint="eastAsia" w:ascii="宋体" w:hAnsi="宋体" w:eastAsia="宋体"/>
        </w:rPr>
      </w:pPr>
      <w:r>
        <w:rPr>
          <w:rFonts w:hint="eastAsia" w:ascii="宋体" w:hAnsi="宋体" w:eastAsia="宋体"/>
        </w:rPr>
      </w:r>
      <w:r/>
    </w:p>
    <w:p>
      <w:r/>
      <w:r/>
    </w:p>
    <w:p>
      <w:pPr>
        <w:jc w:val="left"/>
        <w:widowControl/>
        <w:rPr>
          <w:rFonts w:hint="eastAsia" w:hAnsi="宋体" w:cs="宋体"/>
          <w:bCs/>
          <w:position w:val="0"/>
          <w:sz w:val="44"/>
          <w:szCs w:val="28"/>
        </w:rPr>
      </w:pPr>
      <w:r>
        <w:rPr>
          <w:rFonts w:hint="eastAsia" w:hAnsi="宋体" w:cs="宋体"/>
          <w:b w:val="0"/>
          <w:bCs/>
          <w:sz w:val="44"/>
        </w:rPr>
        <w:br w:type="page" w:clear="all"/>
      </w:r>
      <w:r/>
    </w:p>
    <w:p>
      <w:pPr>
        <w:pStyle w:val="854"/>
        <w:spacing w:line="360" w:lineRule="auto"/>
        <w:rPr>
          <w:rFonts w:hint="eastAsia" w:ascii="宋体" w:hAnsi="宋体" w:eastAsia="宋体" w:cs="宋体"/>
          <w:b/>
          <w:bCs/>
          <w:sz w:val="44"/>
        </w:rPr>
      </w:pPr>
      <w:r>
        <w:rPr>
          <w:rFonts w:hint="eastAsia" w:ascii="宋体" w:hAnsi="宋体" w:eastAsia="宋体" w:cs="宋体"/>
          <w:b/>
          <w:bCs/>
          <w:sz w:val="44"/>
        </w:rPr>
        <w:t xml:space="preserve">第五章  评标方法与评标标准</w:t>
      </w:r>
      <w:bookmarkEnd w:id="139"/>
      <w:r/>
      <w:r/>
    </w:p>
    <w:p>
      <w:pPr>
        <w:jc w:val="left"/>
        <w:spacing w:line="360" w:lineRule="auto"/>
        <w:rPr>
          <w:rFonts w:hint="eastAsia" w:hAnsi="宋体" w:cs="宋体"/>
          <w:b w:val="0"/>
          <w:bCs/>
          <w:sz w:val="28"/>
          <w:szCs w:val="28"/>
        </w:rPr>
      </w:pPr>
      <w:r/>
      <w:bookmarkStart w:id="143" w:name="_Toc26554095"/>
      <w:r/>
      <w:bookmarkStart w:id="144" w:name="_Toc22356580"/>
      <w:r/>
      <w:bookmarkStart w:id="145" w:name="_Toc120614283"/>
      <w:r/>
      <w:bookmarkStart w:id="146" w:name="_Toc513029276"/>
      <w:r/>
      <w:bookmarkStart w:id="147" w:name="_Toc460901585"/>
      <w:r/>
      <w:bookmarkStart w:id="148" w:name="_Toc23828478"/>
      <w:r/>
      <w:bookmarkStart w:id="149" w:name="_Toc49090577"/>
      <w:r>
        <w:rPr>
          <w:rFonts w:hint="eastAsia" w:hAnsi="宋体" w:cs="宋体"/>
          <w:b w:val="0"/>
          <w:bCs/>
          <w:sz w:val="28"/>
          <w:szCs w:val="28"/>
        </w:rPr>
        <w:t xml:space="preserve">一、评标方法</w:t>
      </w:r>
      <w:r/>
    </w:p>
    <w:p>
      <w:pPr>
        <w:ind w:firstLine="420"/>
        <w:jc w:val="left"/>
        <w:spacing w:line="360" w:lineRule="auto"/>
        <w:rPr>
          <w:rFonts w:hint="eastAsia" w:hAnsi="宋体" w:cs="宋体"/>
          <w:b w:val="0"/>
          <w:bCs/>
          <w:szCs w:val="24"/>
        </w:rPr>
      </w:pPr>
      <w:r>
        <w:rPr>
          <w:rFonts w:hint="eastAsia" w:hAnsi="宋体" w:cs="宋体"/>
          <w:b w:val="0"/>
          <w:bCs/>
          <w:szCs w:val="24"/>
        </w:rPr>
        <w:t xml:space="preserve">本项目采用</w:t>
      </w:r>
      <w:r>
        <w:rPr>
          <w:rFonts w:hint="eastAsia" w:hAnsi="宋体" w:cs="宋体"/>
          <w:b w:val="0"/>
          <w:bCs/>
          <w:szCs w:val="24"/>
          <w:u w:val="single"/>
        </w:rPr>
        <w:t xml:space="preserve"> 综合评分</w:t>
      </w:r>
      <w:r>
        <w:rPr>
          <w:rFonts w:hint="eastAsia" w:hAnsi="宋体" w:cs="宋体"/>
          <w:b w:val="0"/>
          <w:bCs/>
          <w:szCs w:val="24"/>
        </w:rPr>
        <w:t xml:space="preserve"> 法。评标结果按评审后得分由高到低顺序排列。得分相同的，按投标报价由低到高顺序排列。得分且投标报价相同的，由评标委员会组织通过抽签的方式确定中标候选人的排序。投标文件满足招标文件全部实质性要求，</w:t>
      </w:r>
      <w:r>
        <w:rPr>
          <w:rFonts w:hint="eastAsia" w:hAnsi="宋体" w:cs="宋体"/>
          <w:b w:val="0"/>
          <w:bCs/>
          <w:szCs w:val="24"/>
        </w:rPr>
        <w:t xml:space="preserve">且按照</w:t>
      </w:r>
      <w:r>
        <w:rPr>
          <w:rFonts w:hint="eastAsia" w:hAnsi="宋体" w:cs="宋体"/>
          <w:b w:val="0"/>
          <w:bCs/>
          <w:szCs w:val="24"/>
        </w:rPr>
        <w:t xml:space="preserve">评审因素的量化指标评审得分最高的投标人为排名第一的中标候选人，本项目选取1名中标候选人。</w:t>
      </w:r>
      <w:r/>
    </w:p>
    <w:p>
      <w:pPr>
        <w:jc w:val="left"/>
        <w:spacing w:line="360" w:lineRule="auto"/>
        <w:rPr>
          <w:rFonts w:hint="eastAsia"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Ansi="宋体" w:cs="宋体"/>
          <w:b w:val="0"/>
          <w:bCs/>
          <w:szCs w:val="24"/>
        </w:rPr>
      </w:pPr>
      <w:r>
        <w:rPr>
          <w:rFonts w:hint="eastAsia" w:hAnsi="宋体" w:cs="宋体"/>
          <w:b w:val="0"/>
          <w:bCs/>
          <w:szCs w:val="24"/>
        </w:rPr>
        <w:t xml:space="preserve">本项目采用综合评分法确定中标候选人。评标委员会将按下列评分办法和</w:t>
      </w:r>
      <w:r>
        <w:rPr>
          <w:rFonts w:hint="eastAsia" w:hAnsi="宋体" w:cs="宋体"/>
          <w:b w:val="0"/>
          <w:bCs/>
          <w:szCs w:val="24"/>
        </w:rPr>
        <w:t xml:space="preserve">标准进行评分，总分值为100分。</w:t>
      </w:r>
      <w:r/>
    </w:p>
    <w:tbl>
      <w:tblPr>
        <w:tblW w:w="4941"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1413"/>
        <w:gridCol w:w="917"/>
        <w:gridCol w:w="5868"/>
      </w:tblGrid>
      <w:tr>
        <w:trPr>
          <w:jc w:val="center"/>
          <w:trHeight w:val="318"/>
        </w:trPr>
        <w:tc>
          <w:tcPr>
            <w:tcBorders>
              <w:top w:val="single" w:color="auto" w:sz="4" w:space="0"/>
              <w:left w:val="single" w:color="auto" w:sz="4" w:space="0"/>
              <w:bottom w:val="single" w:color="auto" w:sz="6" w:space="0"/>
              <w:right w:val="single" w:color="auto" w:sz="4" w:space="0"/>
            </w:tcBorders>
            <w:tcW w:w="861"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评标标准</w:t>
            </w:r>
            <w:r/>
          </w:p>
        </w:tc>
        <w:tc>
          <w:tcPr>
            <w:tcBorders>
              <w:top w:val="single" w:color="auto" w:sz="4" w:space="0"/>
              <w:left w:val="single" w:color="auto" w:sz="4" w:space="0"/>
              <w:bottom w:val="single" w:color="auto" w:sz="6" w:space="0"/>
              <w:right w:val="single" w:color="auto" w:sz="6" w:space="0"/>
            </w:tcBorders>
            <w:tcW w:w="55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分值</w:t>
            </w:r>
            <w:r/>
          </w:p>
        </w:tc>
        <w:tc>
          <w:tcPr>
            <w:tcBorders>
              <w:top w:val="single" w:color="auto" w:sz="4" w:space="0"/>
              <w:left w:val="single" w:color="auto" w:sz="6" w:space="0"/>
              <w:bottom w:val="single" w:color="auto" w:sz="6" w:space="0"/>
              <w:right w:val="single" w:color="auto" w:sz="4" w:space="0"/>
            </w:tcBorders>
            <w:tcW w:w="3578"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评分细则</w:t>
            </w:r>
            <w:r/>
          </w:p>
        </w:tc>
      </w:tr>
      <w:tr>
        <w:trPr>
          <w:jc w:val="center"/>
          <w:trHeight w:val="1483"/>
        </w:trPr>
        <w:tc>
          <w:tcPr>
            <w:tcBorders>
              <w:top w:val="single" w:color="auto" w:sz="4" w:space="0"/>
              <w:left w:val="single" w:color="auto" w:sz="4" w:space="0"/>
              <w:bottom w:val="single" w:color="auto" w:sz="4" w:space="0"/>
              <w:right w:val="single" w:color="auto" w:sz="4" w:space="0"/>
            </w:tcBorders>
            <w:tcW w:w="861"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投标价格</w:t>
            </w:r>
            <w:r/>
          </w:p>
        </w:tc>
        <w:tc>
          <w:tcPr>
            <w:tcBorders>
              <w:top w:val="single" w:color="auto" w:sz="4" w:space="0"/>
              <w:left w:val="single" w:color="auto" w:sz="4" w:space="0"/>
              <w:bottom w:val="single" w:color="auto" w:sz="4" w:space="0"/>
              <w:right w:val="single" w:color="auto" w:sz="6" w:space="0"/>
            </w:tcBorders>
            <w:tcW w:w="55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30分</w:t>
            </w:r>
            <w:r/>
          </w:p>
        </w:tc>
        <w:tc>
          <w:tcPr>
            <w:tcBorders>
              <w:top w:val="single" w:color="auto" w:sz="4" w:space="0"/>
              <w:left w:val="single" w:color="auto" w:sz="6" w:space="0"/>
              <w:bottom w:val="single" w:color="auto" w:sz="4" w:space="0"/>
              <w:right w:val="single" w:color="auto" w:sz="4" w:space="0"/>
            </w:tcBorders>
            <w:tcW w:w="3578"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满足招标文件要求且投标价格最低的投标报价为评标基准价，其价格分为满分30分，其他投标人的价格</w:t>
            </w:r>
            <w:r>
              <w:rPr>
                <w:rFonts w:hint="eastAsia" w:hAnsi="宋体"/>
                <w:b w:val="0"/>
                <w:bCs/>
                <w:szCs w:val="24"/>
              </w:rPr>
              <w:t xml:space="preserve">分按照</w:t>
            </w:r>
            <w:r>
              <w:rPr>
                <w:rFonts w:hint="eastAsia" w:hAnsi="宋体"/>
                <w:b w:val="0"/>
                <w:bCs/>
                <w:szCs w:val="24"/>
              </w:rPr>
              <w:t xml:space="preserve">下列公式计算：投标报价得分=（评标基准价/投标报价）×30，即满足招标文件要求且投标价格最低的得30分（小数点后保留两位小数）。</w:t>
            </w:r>
            <w:r/>
          </w:p>
        </w:tc>
      </w:tr>
      <w:tr>
        <w:trPr>
          <w:jc w:val="center"/>
          <w:trHeight w:val="416"/>
        </w:trPr>
        <w:tc>
          <w:tcPr>
            <w:tcBorders>
              <w:top w:val="single" w:color="auto" w:sz="4" w:space="0"/>
              <w:left w:val="single" w:color="auto" w:sz="4" w:space="0"/>
              <w:bottom w:val="single" w:color="auto" w:sz="4" w:space="0"/>
              <w:right w:val="single" w:color="auto" w:sz="4" w:space="0"/>
            </w:tcBorders>
            <w:tcW w:w="861"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技术响应</w:t>
            </w:r>
            <w:r/>
          </w:p>
        </w:tc>
        <w:tc>
          <w:tcPr>
            <w:tcBorders>
              <w:top w:val="single" w:color="auto" w:sz="4" w:space="0"/>
              <w:left w:val="single" w:color="auto" w:sz="4" w:space="0"/>
              <w:bottom w:val="single" w:color="auto" w:sz="4" w:space="0"/>
              <w:right w:val="single" w:color="auto" w:sz="4" w:space="0"/>
            </w:tcBorders>
            <w:tcW w:w="55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22分</w:t>
            </w:r>
            <w:r/>
          </w:p>
        </w:tc>
        <w:tc>
          <w:tcPr>
            <w:tcBorders>
              <w:top w:val="single" w:color="auto" w:sz="4" w:space="0"/>
              <w:left w:val="single" w:color="auto" w:sz="4" w:space="0"/>
              <w:bottom w:val="single" w:color="auto" w:sz="4" w:space="0"/>
              <w:right w:val="single" w:color="auto" w:sz="4" w:space="0"/>
            </w:tcBorders>
            <w:tcW w:w="3578"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投标产品参数满足招标文件第四章“技术要求”中“技术参数”的，得22分。</w:t>
            </w:r>
            <w:r>
              <w:rPr>
                <w:rFonts w:hint="eastAsia" w:hAnsi="宋体"/>
                <w:b w:val="0"/>
                <w:bCs/>
                <w:szCs w:val="24"/>
              </w:rPr>
              <w:t xml:space="preserve">每负偏离</w:t>
            </w:r>
            <w:r>
              <w:rPr>
                <w:rFonts w:hint="eastAsia" w:hAnsi="宋体"/>
                <w:b w:val="0"/>
                <w:bCs/>
                <w:szCs w:val="24"/>
              </w:rPr>
              <w:t xml:space="preserve">一项扣2分，扣完为止，缺漏项视为负偏离，正偏离不加分，本项最高得22分，最低得0分。</w:t>
            </w:r>
            <w:r/>
          </w:p>
          <w:p>
            <w:pPr>
              <w:jc w:val="left"/>
              <w:spacing w:line="360" w:lineRule="auto"/>
              <w:rPr>
                <w:rFonts w:hint="eastAsia" w:hAnsi="宋体"/>
                <w:b w:val="0"/>
                <w:bCs/>
                <w:szCs w:val="24"/>
              </w:rPr>
            </w:pPr>
            <w:r>
              <w:rPr>
                <w:rFonts w:hint="eastAsia" w:hAnsi="宋体"/>
                <w:b w:val="0"/>
                <w:bCs/>
                <w:szCs w:val="24"/>
              </w:rPr>
              <w:t xml:space="preserve">注：</w:t>
            </w:r>
            <w:r/>
          </w:p>
          <w:p>
            <w:pPr>
              <w:jc w:val="left"/>
              <w:spacing w:line="360" w:lineRule="auto"/>
              <w:rPr>
                <w:rFonts w:hint="eastAsia" w:hAnsi="宋体"/>
                <w:b w:val="0"/>
                <w:bCs/>
                <w:szCs w:val="24"/>
              </w:rPr>
            </w:pPr>
            <w:r>
              <w:rPr>
                <w:rFonts w:hint="eastAsia" w:hAnsi="宋体"/>
                <w:b w:val="0"/>
                <w:bCs/>
                <w:szCs w:val="24"/>
              </w:rPr>
              <w:t xml:space="preserve">如果投标人提供虚假材料，一经查实，视为放弃中标资格，并上报财政主管部门。</w:t>
            </w:r>
            <w:r/>
          </w:p>
        </w:tc>
      </w:tr>
      <w:tr>
        <w:trPr>
          <w:jc w:val="center"/>
          <w:trHeight w:val="1679"/>
        </w:trPr>
        <w:tc>
          <w:tcPr>
            <w:tcBorders>
              <w:top w:val="single" w:color="auto" w:sz="4" w:space="0"/>
              <w:left w:val="single" w:color="auto" w:sz="4" w:space="0"/>
              <w:bottom w:val="single" w:color="auto" w:sz="4" w:space="0"/>
              <w:right w:val="single" w:color="auto" w:sz="4" w:space="0"/>
            </w:tcBorders>
            <w:tcW w:w="861"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认证证书</w:t>
            </w:r>
            <w:r/>
          </w:p>
        </w:tc>
        <w:tc>
          <w:tcPr>
            <w:tcBorders>
              <w:top w:val="single" w:color="auto" w:sz="4" w:space="0"/>
              <w:left w:val="single" w:color="auto" w:sz="4" w:space="0"/>
              <w:bottom w:val="single" w:color="auto" w:sz="4" w:space="0"/>
              <w:right w:val="single" w:color="auto" w:sz="4" w:space="0"/>
            </w:tcBorders>
            <w:tcW w:w="55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2分</w:t>
            </w:r>
            <w:r/>
          </w:p>
        </w:tc>
        <w:tc>
          <w:tcPr>
            <w:tcBorders>
              <w:top w:val="single" w:color="auto" w:sz="4" w:space="0"/>
              <w:left w:val="single" w:color="auto" w:sz="4" w:space="0"/>
              <w:bottom w:val="single" w:color="auto" w:sz="4" w:space="0"/>
              <w:right w:val="single" w:color="auto" w:sz="4" w:space="0"/>
            </w:tcBorders>
            <w:tcW w:w="3578"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提供有效期内的环境管理体系认证证书，得2分；</w:t>
            </w:r>
            <w:r/>
          </w:p>
          <w:p>
            <w:pPr>
              <w:jc w:val="left"/>
              <w:spacing w:line="360" w:lineRule="auto"/>
              <w:rPr>
                <w:rFonts w:hint="eastAsia" w:hAnsi="宋体"/>
                <w:b w:val="0"/>
                <w:bCs/>
                <w:szCs w:val="24"/>
              </w:rPr>
            </w:pPr>
            <w:r>
              <w:rPr>
                <w:rFonts w:hint="eastAsia" w:hAnsi="宋体"/>
                <w:b w:val="0"/>
                <w:bCs/>
                <w:szCs w:val="24"/>
              </w:rPr>
              <w:t xml:space="preserve">注：</w:t>
            </w:r>
            <w:r/>
          </w:p>
          <w:p>
            <w:pPr>
              <w:jc w:val="left"/>
              <w:spacing w:line="360" w:lineRule="auto"/>
              <w:rPr>
                <w:rFonts w:hint="eastAsia" w:hAnsi="宋体"/>
                <w:b w:val="0"/>
                <w:bCs/>
                <w:szCs w:val="24"/>
              </w:rPr>
            </w:pPr>
            <w:r>
              <w:rPr>
                <w:rFonts w:hint="eastAsia" w:hAnsi="宋体"/>
                <w:b w:val="0"/>
                <w:bCs/>
                <w:szCs w:val="24"/>
              </w:rPr>
              <w:t xml:space="preserve">1.提供以上证书原件复印件及全国认证认可信息公共服务平台网站查询截图，不提供不得分。</w:t>
            </w:r>
            <w:r/>
          </w:p>
          <w:p>
            <w:pPr>
              <w:jc w:val="left"/>
              <w:spacing w:line="360" w:lineRule="auto"/>
              <w:rPr>
                <w:rFonts w:hint="eastAsia" w:hAnsi="宋体"/>
                <w:b w:val="0"/>
                <w:bCs/>
                <w:szCs w:val="24"/>
              </w:rPr>
            </w:pPr>
            <w:r>
              <w:rPr>
                <w:rFonts w:hint="eastAsia" w:hAnsi="宋体"/>
                <w:b w:val="0"/>
                <w:bCs/>
                <w:szCs w:val="24"/>
              </w:rPr>
              <w:t xml:space="preserve">2.认证范围与本项目相关。</w:t>
            </w:r>
            <w:r/>
          </w:p>
        </w:tc>
      </w:tr>
      <w:tr>
        <w:trPr>
          <w:jc w:val="center"/>
          <w:trHeight w:val="1550"/>
        </w:trPr>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spacing w:line="360" w:lineRule="auto"/>
              <w:rPr>
                <w:rFonts w:hint="eastAsia" w:hAnsi="宋体"/>
                <w:b w:val="0"/>
                <w:bCs/>
                <w:szCs w:val="24"/>
              </w:rPr>
            </w:pPr>
            <w:r>
              <w:rPr>
                <w:rFonts w:hint="eastAsia" w:hAnsi="宋体"/>
                <w:b w:val="0"/>
                <w:bCs/>
                <w:szCs w:val="24"/>
              </w:rPr>
              <w:t xml:space="preserve">检测报告</w:t>
            </w:r>
            <w:r/>
          </w:p>
        </w:tc>
        <w:tc>
          <w:tcPr>
            <w:tcBorders>
              <w:top w:val="single" w:color="auto" w:sz="4" w:space="0"/>
              <w:left w:val="single" w:color="auto" w:sz="4" w:space="0"/>
              <w:bottom w:val="single" w:color="auto" w:sz="4" w:space="0"/>
              <w:right w:val="single" w:color="auto" w:sz="4" w:space="0"/>
            </w:tcBorders>
            <w:tcW w:w="942" w:type="dxa"/>
            <w:vAlign w:val="center"/>
            <w:textDirection w:val="lrTb"/>
            <w:noWrap w:val="false"/>
          </w:tcPr>
          <w:p>
            <w:pPr>
              <w:spacing w:line="360" w:lineRule="auto"/>
              <w:rPr>
                <w:rFonts w:hint="eastAsia" w:hAnsi="宋体"/>
                <w:b w:val="0"/>
                <w:bCs/>
                <w:szCs w:val="24"/>
              </w:rPr>
            </w:pPr>
            <w:r>
              <w:rPr>
                <w:rFonts w:hint="eastAsia" w:hAnsi="宋体"/>
                <w:b w:val="0"/>
                <w:bCs/>
                <w:szCs w:val="24"/>
              </w:rPr>
              <w:t xml:space="preserve">5分</w:t>
            </w:r>
            <w:r/>
          </w:p>
        </w:tc>
        <w:tc>
          <w:tcPr>
            <w:tcBorders>
              <w:top w:val="single" w:color="auto" w:sz="4" w:space="0"/>
              <w:left w:val="single" w:color="auto" w:sz="4" w:space="0"/>
              <w:bottom w:val="single" w:color="auto" w:sz="4" w:space="0"/>
              <w:right w:val="single" w:color="auto" w:sz="4" w:space="0"/>
            </w:tcBorders>
            <w:tcW w:w="6028" w:type="dxa"/>
            <w:vAlign w:val="center"/>
            <w:textDirection w:val="lrTb"/>
            <w:noWrap w:val="false"/>
          </w:tcPr>
          <w:p>
            <w:pPr>
              <w:spacing w:line="360" w:lineRule="auto"/>
              <w:rPr>
                <w:rFonts w:hint="eastAsia" w:hAnsi="宋体"/>
                <w:b w:val="0"/>
                <w:bCs/>
                <w:szCs w:val="24"/>
              </w:rPr>
            </w:pPr>
            <w:r>
              <w:rPr>
                <w:rFonts w:hint="eastAsia" w:hAnsi="宋体"/>
                <w:b w:val="0"/>
                <w:bCs/>
                <w:szCs w:val="24"/>
              </w:rPr>
              <w:t xml:space="preserve">投标人提供所投产</w:t>
            </w:r>
            <w:r>
              <w:rPr>
                <w:rFonts w:hint="eastAsia" w:hAnsi="宋体"/>
                <w:b w:val="0"/>
                <w:bCs/>
                <w:szCs w:val="24"/>
              </w:rPr>
              <w:t xml:space="preserve">品相关</w:t>
            </w:r>
            <w:r>
              <w:rPr>
                <w:rFonts w:hint="eastAsia" w:hAnsi="宋体"/>
                <w:b w:val="0"/>
                <w:bCs/>
                <w:szCs w:val="24"/>
              </w:rPr>
              <w:t xml:space="preserve">原材料及工艺自2023年1月1日以来取得的相关检测报告，检测报告需为具备CMA认证的第三方检测机构出具，</w:t>
            </w:r>
            <w:r>
              <w:rPr>
                <w:rFonts w:hint="eastAsia" w:hAnsi="宋体"/>
                <w:b w:val="0"/>
                <w:bCs/>
                <w:szCs w:val="24"/>
              </w:rPr>
              <w:t xml:space="preserve">每满足</w:t>
            </w:r>
            <w:r>
              <w:rPr>
                <w:rFonts w:hint="eastAsia" w:hAnsi="宋体"/>
                <w:b w:val="0"/>
                <w:bCs/>
                <w:szCs w:val="24"/>
              </w:rPr>
              <w:t xml:space="preserve">一项检测要求的，得1分，本项最高得5分，具体检测要求如下：</w:t>
            </w:r>
            <w:r/>
          </w:p>
          <w:p>
            <w:pPr>
              <w:spacing w:line="360" w:lineRule="auto"/>
              <w:rPr>
                <w:rFonts w:hint="eastAsia" w:hAnsi="宋体"/>
                <w:szCs w:val="24"/>
              </w:rPr>
            </w:pPr>
            <w:r>
              <w:rPr>
                <w:rFonts w:hint="eastAsia" w:hAnsi="宋体"/>
                <w:szCs w:val="24"/>
              </w:rPr>
              <w:t xml:space="preserve">一、冷轧钢板（依据标准：GB/T 11253-2019、GB/T 228.1-2021、GB/T 10125-2021）：</w:t>
            </w:r>
            <w:r/>
          </w:p>
          <w:p>
            <w:pPr>
              <w:spacing w:line="360" w:lineRule="auto"/>
              <w:rPr>
                <w:rFonts w:hint="eastAsia" w:hAnsi="宋体"/>
                <w:b w:val="0"/>
                <w:bCs/>
                <w:szCs w:val="24"/>
              </w:rPr>
            </w:pPr>
            <w:r>
              <w:rPr>
                <w:rFonts w:hint="eastAsia" w:hAnsi="宋体"/>
                <w:b w:val="0"/>
                <w:bCs/>
                <w:szCs w:val="24"/>
              </w:rPr>
              <w:t xml:space="preserve">1.碳素结构钢冷轧钢板，厚度≥0.8mm；</w:t>
            </w:r>
            <w:r/>
          </w:p>
          <w:p>
            <w:pPr>
              <w:spacing w:line="360" w:lineRule="auto"/>
              <w:rPr>
                <w:rFonts w:hint="eastAsia" w:hAnsi="宋体"/>
                <w:b w:val="0"/>
                <w:bCs/>
                <w:szCs w:val="24"/>
              </w:rPr>
            </w:pPr>
            <w:r>
              <w:rPr>
                <w:rFonts w:hint="eastAsia" w:hAnsi="宋体"/>
                <w:b w:val="0"/>
                <w:bCs/>
                <w:szCs w:val="24"/>
              </w:rPr>
              <w:t xml:space="preserve">2.钢材抗拉强度≥450MPa，断后伸长率≥24%；</w:t>
            </w:r>
            <w:r/>
          </w:p>
          <w:p>
            <w:pPr>
              <w:spacing w:line="360" w:lineRule="auto"/>
              <w:rPr>
                <w:rFonts w:hint="eastAsia" w:hAnsi="宋体"/>
                <w:b w:val="0"/>
                <w:bCs/>
                <w:szCs w:val="24"/>
              </w:rPr>
            </w:pPr>
            <w:r>
              <w:rPr>
                <w:rFonts w:hint="eastAsia" w:hAnsi="宋体"/>
                <w:b w:val="0"/>
                <w:bCs/>
                <w:szCs w:val="24"/>
              </w:rPr>
              <w:t xml:space="preserve">3.耐腐蚀性：中性盐雾试验暴露至少120小时，外观等级≥10 级；</w:t>
            </w:r>
            <w:r/>
          </w:p>
          <w:p>
            <w:pPr>
              <w:spacing w:line="360" w:lineRule="auto"/>
              <w:rPr>
                <w:rFonts w:hint="eastAsia" w:hAnsi="宋体"/>
                <w:szCs w:val="24"/>
              </w:rPr>
            </w:pPr>
            <w:r>
              <w:rPr>
                <w:rFonts w:hint="eastAsia" w:hAnsi="宋体"/>
                <w:szCs w:val="24"/>
              </w:rPr>
              <w:t xml:space="preserve">二、核心产品（文件柜）</w:t>
            </w:r>
            <w:r>
              <w:rPr>
                <w:rFonts w:hint="eastAsia" w:hAnsi="宋体"/>
                <w:szCs w:val="24"/>
              </w:rPr>
              <w:t xml:space="preserve">塑粉涂层</w:t>
            </w:r>
            <w:r>
              <w:rPr>
                <w:rFonts w:hint="eastAsia" w:hAnsi="宋体"/>
                <w:szCs w:val="24"/>
              </w:rPr>
              <w:t xml:space="preserve">要求（依据标准：GB/T 13452.2-2008、GB/T 6739-2022、GB/T 9286-2021）：</w:t>
            </w:r>
            <w:r/>
          </w:p>
          <w:p>
            <w:pPr>
              <w:spacing w:line="360" w:lineRule="auto"/>
              <w:rPr>
                <w:rFonts w:hint="eastAsia" w:hAnsi="宋体"/>
                <w:b w:val="0"/>
                <w:bCs/>
                <w:szCs w:val="24"/>
              </w:rPr>
            </w:pPr>
            <w:r>
              <w:rPr>
                <w:rFonts w:hint="eastAsia" w:hAnsi="宋体"/>
                <w:b w:val="0"/>
                <w:bCs/>
                <w:szCs w:val="24"/>
              </w:rPr>
              <w:t xml:space="preserve">1.涂层类型：漆膜厚度60-80μm；</w:t>
            </w:r>
            <w:r/>
          </w:p>
          <w:p>
            <w:pPr>
              <w:spacing w:line="360" w:lineRule="auto"/>
              <w:rPr>
                <w:rFonts w:hint="eastAsia" w:hAnsi="宋体"/>
                <w:b w:val="0"/>
                <w:bCs/>
                <w:szCs w:val="24"/>
              </w:rPr>
            </w:pPr>
            <w:r>
              <w:rPr>
                <w:rFonts w:hint="eastAsia" w:hAnsi="宋体"/>
                <w:b w:val="0"/>
                <w:bCs/>
                <w:szCs w:val="24"/>
              </w:rPr>
              <w:t xml:space="preserve">2.涂层硬度：≥3H（铅笔法）；</w:t>
            </w:r>
            <w:r/>
          </w:p>
          <w:p>
            <w:pPr>
              <w:spacing w:line="360" w:lineRule="auto"/>
              <w:rPr>
                <w:rFonts w:hint="eastAsia" w:hAnsi="宋体"/>
                <w:b w:val="0"/>
                <w:bCs/>
                <w:szCs w:val="24"/>
              </w:rPr>
            </w:pPr>
            <w:r>
              <w:rPr>
                <w:rFonts w:hint="eastAsia" w:hAnsi="宋体"/>
                <w:b w:val="0"/>
                <w:bCs/>
                <w:szCs w:val="24"/>
              </w:rPr>
              <w:t xml:space="preserve">3.涂层附着力：划格试验1级合格；</w:t>
            </w:r>
            <w:r/>
          </w:p>
          <w:p>
            <w:pPr>
              <w:spacing w:line="360" w:lineRule="auto"/>
              <w:rPr>
                <w:rFonts w:hint="eastAsia" w:hAnsi="宋体"/>
                <w:szCs w:val="24"/>
              </w:rPr>
            </w:pPr>
            <w:r>
              <w:rPr>
                <w:rFonts w:hint="eastAsia" w:hAnsi="宋体"/>
                <w:szCs w:val="24"/>
              </w:rPr>
              <w:t xml:space="preserve">三、文件柜结构与安全要求（依据标准：</w:t>
            </w:r>
            <w:bookmarkStart w:id="150" w:name="OLE_LINK5"/>
            <w:r>
              <w:rPr>
                <w:rFonts w:hint="eastAsia" w:hAnsi="宋体"/>
                <w:szCs w:val="24"/>
              </w:rPr>
              <w:t xml:space="preserve">GB/T 10357.4-2023、</w:t>
            </w:r>
            <w:bookmarkEnd w:id="150"/>
            <w:r>
              <w:rPr>
                <w:rFonts w:hint="eastAsia" w:hAnsi="宋体"/>
                <w:szCs w:val="24"/>
              </w:rPr>
              <w:t xml:space="preserve">GB/T 10357.5-2023、GB/T 3325-2024）</w:t>
            </w:r>
            <w:r/>
          </w:p>
          <w:p>
            <w:pPr>
              <w:spacing w:line="360" w:lineRule="auto"/>
              <w:rPr>
                <w:rFonts w:hint="eastAsia" w:hAnsi="宋体"/>
                <w:b w:val="0"/>
                <w:bCs/>
                <w:szCs w:val="24"/>
              </w:rPr>
            </w:pPr>
            <w:r>
              <w:rPr>
                <w:rFonts w:hint="eastAsia" w:hAnsi="宋体"/>
                <w:b w:val="0"/>
                <w:bCs/>
                <w:szCs w:val="24"/>
              </w:rPr>
              <w:t xml:space="preserve">1.稳定性：柜类家具防倾倒试验合格，空载/满载状态下无倾倒风险；</w:t>
            </w:r>
            <w:r/>
          </w:p>
          <w:p>
            <w:pPr>
              <w:pStyle w:val="866"/>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2.柜类抽屉往复启闭≥10000次无损坏；</w:t>
            </w:r>
            <w:r/>
          </w:p>
          <w:p>
            <w:pPr>
              <w:spacing w:line="360" w:lineRule="auto"/>
              <w:rPr>
                <w:rFonts w:hint="eastAsia" w:hAnsi="宋体"/>
                <w:szCs w:val="24"/>
              </w:rPr>
            </w:pPr>
            <w:r>
              <w:rPr>
                <w:rFonts w:hint="eastAsia" w:hAnsi="宋体"/>
                <w:b w:val="0"/>
                <w:bCs/>
                <w:szCs w:val="24"/>
              </w:rPr>
              <w:t xml:space="preserve">3.强度与耐久性：结构强度试验-跌落试验符合要求，开门试验开门垂直加载试验符合要求；</w:t>
            </w:r>
            <w:r/>
          </w:p>
          <w:p>
            <w:pPr>
              <w:spacing w:line="360" w:lineRule="auto"/>
              <w:rPr>
                <w:rFonts w:hint="eastAsia" w:hAnsi="宋体"/>
                <w:szCs w:val="24"/>
              </w:rPr>
            </w:pPr>
            <w:r>
              <w:rPr>
                <w:rFonts w:hint="eastAsia" w:hAnsi="宋体"/>
                <w:szCs w:val="24"/>
              </w:rPr>
              <w:t xml:space="preserve">四、更衣柜结构与安全要求（依据标准：GB/T 10357.4-2023、GB/T 3325-2024）</w:t>
            </w:r>
            <w:r/>
          </w:p>
          <w:p>
            <w:pPr>
              <w:spacing w:line="360" w:lineRule="auto"/>
              <w:rPr>
                <w:rFonts w:hint="eastAsia" w:hAnsi="宋体"/>
                <w:b w:val="0"/>
                <w:bCs/>
                <w:szCs w:val="24"/>
              </w:rPr>
            </w:pPr>
            <w:r>
              <w:rPr>
                <w:rFonts w:hint="eastAsia" w:hAnsi="宋体"/>
                <w:b w:val="0"/>
                <w:bCs/>
                <w:szCs w:val="24"/>
              </w:rPr>
              <w:t xml:space="preserve">1.稳定性：柜类家具防倾倒试验合格，空载/满载状态下无倾倒风险；</w:t>
            </w:r>
            <w:r/>
          </w:p>
          <w:p>
            <w:pPr>
              <w:spacing w:line="360" w:lineRule="auto"/>
              <w:rPr>
                <w:rFonts w:hint="eastAsia" w:hAnsi="宋体"/>
                <w:b w:val="0"/>
                <w:bCs/>
                <w:szCs w:val="24"/>
              </w:rPr>
            </w:pPr>
            <w:r>
              <w:rPr>
                <w:rFonts w:hint="eastAsia" w:hAnsi="宋体"/>
                <w:b w:val="0"/>
                <w:bCs/>
                <w:szCs w:val="24"/>
              </w:rPr>
              <w:t xml:space="preserve">2.强度与耐久性：结构强度试验-跌落试验符合要求，开门试验开门垂直加载试验符合要求；</w:t>
            </w:r>
            <w:r/>
          </w:p>
          <w:p>
            <w:pPr>
              <w:spacing w:line="360" w:lineRule="auto"/>
              <w:rPr>
                <w:rFonts w:hint="eastAsia" w:hAnsi="宋体"/>
                <w:szCs w:val="24"/>
              </w:rPr>
            </w:pPr>
            <w:r>
              <w:rPr>
                <w:rFonts w:hint="eastAsia" w:hAnsi="宋体"/>
                <w:szCs w:val="24"/>
              </w:rPr>
              <w:t xml:space="preserve">五、货架结构与安全要求（依据标准：GB/T 3325-2024、</w:t>
            </w:r>
            <w:r>
              <w:rPr>
                <w:rFonts w:hint="eastAsia" w:hAnsi="宋体"/>
                <w:szCs w:val="24"/>
              </w:rPr>
              <w:t xml:space="preserve">GB/T 6739-2022、GB/T 13667.1-2015）</w:t>
            </w:r>
            <w:r/>
          </w:p>
          <w:p>
            <w:pPr>
              <w:spacing w:line="360" w:lineRule="auto"/>
              <w:rPr>
                <w:rFonts w:hint="eastAsia" w:hAnsi="宋体"/>
                <w:b w:val="0"/>
                <w:bCs/>
                <w:szCs w:val="24"/>
              </w:rPr>
            </w:pPr>
            <w:r>
              <w:rPr>
                <w:rFonts w:hint="eastAsia" w:hAnsi="宋体"/>
                <w:b w:val="0"/>
                <w:bCs/>
                <w:szCs w:val="24"/>
              </w:rPr>
              <w:t xml:space="preserve">1.金属喷塑涂层理化性能：硬度≥3H；冲击强度：应无剥落、裂纹、皱纹；附着力：不低于1级；</w:t>
            </w:r>
            <w:r/>
          </w:p>
          <w:p>
            <w:pPr>
              <w:spacing w:line="360" w:lineRule="auto"/>
              <w:rPr>
                <w:rFonts w:hint="eastAsia" w:hAnsi="宋体"/>
                <w:b w:val="0"/>
                <w:bCs/>
                <w:szCs w:val="24"/>
              </w:rPr>
            </w:pPr>
            <w:r>
              <w:rPr>
                <w:rFonts w:hint="eastAsia" w:hAnsi="宋体"/>
                <w:b w:val="0"/>
                <w:bCs/>
                <w:szCs w:val="24"/>
              </w:rPr>
              <w:t xml:space="preserve">2.耐腐蚀：100h内，溶剂中样板上划道两侧3mm以外，应无鼓泡产生；100h后，划道两侧3mm外，应无锈迹、剥落、起皱、变色和失光等现象</w:t>
            </w:r>
            <w:r>
              <w:rPr>
                <w:rFonts w:hint="eastAsia" w:hAnsi="宋体"/>
                <w:b w:val="0"/>
                <w:bCs/>
                <w:szCs w:val="24"/>
              </w:rPr>
              <w:t xml:space="preserve">。</w:t>
            </w:r>
            <w:r/>
          </w:p>
        </w:tc>
      </w:tr>
      <w:tr>
        <w:trPr>
          <w:jc w:val="center"/>
          <w:trHeight w:val="841"/>
        </w:trPr>
        <w:tc>
          <w:tcPr>
            <w:tcBorders>
              <w:top w:val="single" w:color="auto" w:sz="4" w:space="0"/>
              <w:left w:val="single" w:color="auto" w:sz="4" w:space="0"/>
              <w:bottom w:val="single" w:color="auto" w:sz="4" w:space="0"/>
              <w:right w:val="single" w:color="auto" w:sz="4" w:space="0"/>
            </w:tcBorders>
            <w:tcW w:w="861"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同类业绩</w:t>
            </w:r>
            <w:r/>
          </w:p>
        </w:tc>
        <w:tc>
          <w:tcPr>
            <w:tcBorders>
              <w:top w:val="single" w:color="auto" w:sz="4" w:space="0"/>
              <w:left w:val="single" w:color="auto" w:sz="4" w:space="0"/>
              <w:bottom w:val="single" w:color="auto" w:sz="4" w:space="0"/>
              <w:right w:val="single" w:color="auto" w:sz="4" w:space="0"/>
            </w:tcBorders>
            <w:tcW w:w="55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6分</w:t>
            </w:r>
            <w:r/>
          </w:p>
        </w:tc>
        <w:tc>
          <w:tcPr>
            <w:tcBorders>
              <w:top w:val="single" w:color="auto" w:sz="4" w:space="0"/>
              <w:left w:val="single" w:color="auto" w:sz="4" w:space="0"/>
              <w:bottom w:val="single" w:color="auto" w:sz="4" w:space="0"/>
              <w:right w:val="single" w:color="auto" w:sz="4" w:space="0"/>
            </w:tcBorders>
            <w:tcW w:w="3578"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自2023年1月1日以来（以合同签订时间为准），投标人具备同类项目成功案例(同类项目定义为钢制家具类）。每提供一份得1分，满分6分。</w:t>
            </w:r>
            <w:r/>
          </w:p>
          <w:p>
            <w:pPr>
              <w:jc w:val="left"/>
              <w:spacing w:line="360" w:lineRule="auto"/>
              <w:rPr>
                <w:rFonts w:hint="eastAsia" w:hAnsi="宋体"/>
                <w:b w:val="0"/>
                <w:bCs/>
                <w:szCs w:val="24"/>
              </w:rPr>
            </w:pPr>
            <w:r>
              <w:rPr>
                <w:rFonts w:hint="eastAsia" w:hAnsi="宋体"/>
                <w:b w:val="0"/>
                <w:bCs/>
                <w:szCs w:val="24"/>
              </w:rPr>
              <w:t xml:space="preserve">注：需提供合同复印件及验收证明材料，缺项不得分。</w:t>
            </w:r>
            <w:r/>
          </w:p>
        </w:tc>
      </w:tr>
      <w:tr>
        <w:trPr>
          <w:jc w:val="center"/>
          <w:trHeight w:val="309"/>
        </w:trPr>
        <w:tc>
          <w:tcPr>
            <w:tcBorders>
              <w:top w:val="single" w:color="auto" w:sz="4" w:space="0"/>
              <w:left w:val="single" w:color="auto" w:sz="4" w:space="0"/>
              <w:bottom w:val="single" w:color="auto" w:sz="4" w:space="0"/>
              <w:right w:val="single" w:color="auto" w:sz="4" w:space="0"/>
            </w:tcBorders>
            <w:tcW w:w="861"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延长质保</w:t>
            </w:r>
            <w:r/>
          </w:p>
        </w:tc>
        <w:tc>
          <w:tcPr>
            <w:tcBorders>
              <w:top w:val="single" w:color="auto" w:sz="4" w:space="0"/>
              <w:left w:val="single" w:color="auto" w:sz="4" w:space="0"/>
              <w:bottom w:val="single" w:color="auto" w:sz="4" w:space="0"/>
              <w:right w:val="single" w:color="auto" w:sz="4" w:space="0"/>
            </w:tcBorders>
            <w:tcW w:w="55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2分</w:t>
            </w:r>
            <w:r/>
          </w:p>
        </w:tc>
        <w:tc>
          <w:tcPr>
            <w:tcBorders>
              <w:top w:val="single" w:color="auto" w:sz="4" w:space="0"/>
              <w:left w:val="single" w:color="auto" w:sz="4" w:space="0"/>
              <w:bottom w:val="single" w:color="auto" w:sz="4" w:space="0"/>
              <w:right w:val="single" w:color="auto" w:sz="4" w:space="0"/>
            </w:tcBorders>
            <w:tcW w:w="3578"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投标人所提供货物的质保期在满足招标文件免费质保期要求（10年）的基础上，每增加一年免费质保期得1分，本项最高得2分，需提供关于免费质保期的承诺函，未提供或者提供的不符合要求的，不得分。</w:t>
            </w:r>
            <w:r/>
          </w:p>
        </w:tc>
      </w:tr>
      <w:tr>
        <w:trPr>
          <w:jc w:val="center"/>
          <w:trHeight w:val="309"/>
        </w:trPr>
        <w:tc>
          <w:tcPr>
            <w:tcBorders>
              <w:top w:val="single" w:color="auto" w:sz="4" w:space="0"/>
              <w:left w:val="single" w:color="auto" w:sz="4" w:space="0"/>
              <w:bottom w:val="single" w:color="auto" w:sz="4" w:space="0"/>
              <w:right w:val="single" w:color="auto" w:sz="4" w:space="0"/>
            </w:tcBorders>
            <w:tcW w:w="861"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国家政策导向</w:t>
            </w:r>
            <w:r/>
          </w:p>
        </w:tc>
        <w:tc>
          <w:tcPr>
            <w:tcBorders>
              <w:top w:val="single" w:color="auto" w:sz="4" w:space="0"/>
              <w:left w:val="single" w:color="auto" w:sz="4" w:space="0"/>
              <w:bottom w:val="single" w:color="auto" w:sz="4" w:space="0"/>
              <w:right w:val="single" w:color="auto" w:sz="4" w:space="0"/>
            </w:tcBorders>
            <w:tcW w:w="55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1分</w:t>
            </w:r>
            <w:r/>
          </w:p>
        </w:tc>
        <w:tc>
          <w:tcPr>
            <w:tcBorders>
              <w:top w:val="single" w:color="auto" w:sz="4" w:space="0"/>
              <w:left w:val="single" w:color="auto" w:sz="4" w:space="0"/>
              <w:bottom w:val="single" w:color="auto" w:sz="4" w:space="0"/>
              <w:right w:val="single" w:color="auto" w:sz="4" w:space="0"/>
            </w:tcBorders>
            <w:tcW w:w="3578"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投标产品属于财政部、生态环境部公布的“环境标志产品品目清单”范围内的，投标人提供国家确定的认证机构出具的、处于有效期内的该投标产品环境标志产品认证证书复印件的，符合要求的，有一项得0.5分，最高得1分。特别说明：投标人需提供环境标志产品证书并标识出产品型号，如未提供，将不予认可。</w:t>
            </w:r>
            <w:r/>
          </w:p>
        </w:tc>
      </w:tr>
      <w:tr>
        <w:trPr>
          <w:jc w:val="center"/>
          <w:trHeight w:val="893"/>
        </w:trPr>
        <w:tc>
          <w:tcPr>
            <w:tcBorders>
              <w:top w:val="single" w:color="auto" w:sz="4" w:space="0"/>
              <w:left w:val="single" w:color="auto" w:sz="4" w:space="0"/>
              <w:bottom w:val="single" w:color="auto" w:sz="4" w:space="0"/>
              <w:right w:val="single" w:color="auto" w:sz="4" w:space="0"/>
            </w:tcBorders>
            <w:tcW w:w="861"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设计结构评价</w:t>
            </w:r>
            <w:r/>
          </w:p>
        </w:tc>
        <w:tc>
          <w:tcPr>
            <w:tcBorders>
              <w:top w:val="single" w:color="auto" w:sz="4" w:space="0"/>
              <w:left w:val="single" w:color="auto" w:sz="4" w:space="0"/>
              <w:bottom w:val="single" w:color="auto" w:sz="4" w:space="0"/>
              <w:right w:val="single" w:color="auto" w:sz="4" w:space="0"/>
            </w:tcBorders>
            <w:tcW w:w="55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5分</w:t>
            </w:r>
            <w:r/>
          </w:p>
        </w:tc>
        <w:tc>
          <w:tcPr>
            <w:tcBorders>
              <w:top w:val="single" w:color="auto" w:sz="4" w:space="0"/>
              <w:left w:val="single" w:color="auto" w:sz="4" w:space="0"/>
              <w:bottom w:val="single" w:color="auto" w:sz="4" w:space="0"/>
              <w:right w:val="single" w:color="auto" w:sz="4" w:space="0"/>
            </w:tcBorders>
            <w:tcW w:w="3578"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投标人根据本项目实际情况，提供产品三视图、部件结构图等。</w:t>
            </w:r>
            <w:r/>
          </w:p>
          <w:p>
            <w:pPr>
              <w:jc w:val="left"/>
              <w:spacing w:line="360" w:lineRule="auto"/>
              <w:rPr>
                <w:rFonts w:hint="eastAsia" w:hAnsi="宋体"/>
                <w:b w:val="0"/>
                <w:bCs/>
                <w:szCs w:val="24"/>
              </w:rPr>
            </w:pPr>
            <w:r>
              <w:rPr>
                <w:rFonts w:hint="eastAsia" w:hAnsi="宋体"/>
                <w:b w:val="0"/>
                <w:bCs/>
                <w:szCs w:val="24"/>
              </w:rPr>
              <w:t xml:space="preserve">产品方案完整、图纸齐全，设计理念科学合理、颜色搭配美观，细节考虑完善的，紧贴采购需求实际的，得5分；</w:t>
            </w:r>
            <w:r/>
          </w:p>
          <w:p>
            <w:pPr>
              <w:jc w:val="left"/>
              <w:spacing w:line="360" w:lineRule="auto"/>
              <w:rPr>
                <w:rFonts w:hint="eastAsia" w:hAnsi="宋体"/>
                <w:b w:val="0"/>
                <w:bCs/>
                <w:szCs w:val="24"/>
              </w:rPr>
            </w:pPr>
            <w:r>
              <w:rPr>
                <w:rFonts w:hint="eastAsia" w:hAnsi="宋体"/>
                <w:b w:val="0"/>
                <w:bCs/>
                <w:szCs w:val="24"/>
              </w:rPr>
              <w:t xml:space="preserve">产品方案较完整、图纸较齐全，设计理念较科学合理、颜色搭配较美观，细节</w:t>
            </w:r>
            <w:r>
              <w:rPr>
                <w:rFonts w:hint="eastAsia" w:hAnsi="宋体"/>
                <w:b w:val="0"/>
                <w:bCs/>
                <w:szCs w:val="24"/>
              </w:rPr>
              <w:t xml:space="preserve">考虑较</w:t>
            </w:r>
            <w:r>
              <w:rPr>
                <w:rFonts w:hint="eastAsia" w:hAnsi="宋体"/>
                <w:b w:val="0"/>
                <w:bCs/>
                <w:szCs w:val="24"/>
              </w:rPr>
              <w:t xml:space="preserve">完善的，基本符合</w:t>
            </w:r>
            <w:r>
              <w:rPr>
                <w:rFonts w:hint="eastAsia" w:hAnsi="宋体"/>
                <w:b w:val="0"/>
                <w:bCs/>
                <w:szCs w:val="24"/>
              </w:rPr>
              <w:t xml:space="preserve">采购需求实际的，得3分；</w:t>
            </w:r>
            <w:r/>
          </w:p>
          <w:p>
            <w:pPr>
              <w:jc w:val="left"/>
              <w:spacing w:line="360" w:lineRule="auto"/>
              <w:rPr>
                <w:rFonts w:hint="eastAsia" w:hAnsi="宋体"/>
                <w:b w:val="0"/>
                <w:bCs/>
                <w:szCs w:val="24"/>
              </w:rPr>
            </w:pPr>
            <w:r>
              <w:rPr>
                <w:rFonts w:hint="eastAsia" w:hAnsi="宋体"/>
                <w:b w:val="0"/>
                <w:bCs/>
                <w:szCs w:val="24"/>
              </w:rPr>
              <w:t xml:space="preserve">产品方案不完整、图纸不齐全，设计理念不科学、颜色搭配不美观、细节考虑不完善的，得1分；</w:t>
            </w:r>
            <w:r/>
          </w:p>
          <w:p>
            <w:pPr>
              <w:jc w:val="left"/>
              <w:spacing w:line="360" w:lineRule="auto"/>
              <w:rPr>
                <w:rFonts w:hint="eastAsia" w:hAnsi="宋体"/>
                <w:b w:val="0"/>
                <w:bCs/>
                <w:szCs w:val="24"/>
              </w:rPr>
            </w:pPr>
            <w:r>
              <w:rPr>
                <w:rFonts w:hint="eastAsia" w:hAnsi="宋体"/>
                <w:b w:val="0"/>
                <w:bCs/>
                <w:szCs w:val="24"/>
              </w:rPr>
              <w:t xml:space="preserve">未提供或未按要求提供或三视图、部件结构图提供的设计尺寸数据不合理，脱离采购需求实际或者未提供方案的不得分。</w:t>
            </w:r>
            <w:r/>
          </w:p>
        </w:tc>
      </w:tr>
      <w:tr>
        <w:trPr>
          <w:jc w:val="center"/>
          <w:trHeight w:val="841"/>
        </w:trPr>
        <w:tc>
          <w:tcPr>
            <w:tcBorders>
              <w:top w:val="single" w:color="auto" w:sz="4" w:space="0"/>
              <w:left w:val="single" w:color="auto" w:sz="4" w:space="0"/>
              <w:bottom w:val="single" w:color="auto" w:sz="4" w:space="0"/>
              <w:right w:val="single" w:color="auto" w:sz="4" w:space="0"/>
            </w:tcBorders>
            <w:tcW w:w="861"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项目实施方案</w:t>
            </w:r>
            <w:r/>
          </w:p>
        </w:tc>
        <w:tc>
          <w:tcPr>
            <w:tcBorders>
              <w:top w:val="single" w:color="auto" w:sz="4" w:space="0"/>
              <w:left w:val="single" w:color="auto" w:sz="4" w:space="0"/>
              <w:bottom w:val="single" w:color="auto" w:sz="4" w:space="0"/>
              <w:right w:val="single" w:color="auto" w:sz="4" w:space="0"/>
            </w:tcBorders>
            <w:tcW w:w="55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5分</w:t>
            </w:r>
            <w:r/>
          </w:p>
        </w:tc>
        <w:tc>
          <w:tcPr>
            <w:tcBorders>
              <w:top w:val="single" w:color="auto" w:sz="4" w:space="0"/>
              <w:left w:val="single" w:color="auto" w:sz="4" w:space="0"/>
              <w:bottom w:val="single" w:color="auto" w:sz="4" w:space="0"/>
              <w:right w:val="single" w:color="auto" w:sz="4" w:space="0"/>
            </w:tcBorders>
            <w:tcW w:w="3578"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投标人根据本项目实际情况，制定本项目实施方案。</w:t>
            </w:r>
            <w:r/>
          </w:p>
          <w:p>
            <w:pPr>
              <w:jc w:val="left"/>
              <w:spacing w:line="360" w:lineRule="auto"/>
              <w:rPr>
                <w:rFonts w:hint="eastAsia" w:hAnsi="宋体"/>
                <w:b w:val="0"/>
                <w:bCs/>
                <w:szCs w:val="24"/>
                <w:lang w:bidi="ar"/>
              </w:rPr>
            </w:pPr>
            <w:r>
              <w:rPr>
                <w:rFonts w:hint="eastAsia" w:hAnsi="宋体"/>
                <w:b w:val="0"/>
                <w:bCs/>
                <w:szCs w:val="24"/>
              </w:rPr>
              <w:t xml:space="preserve">项目实施方案至少包含：①对本项目整体交货工期保障的方案；②进度安排及保证措施；③货物运输及配送方案；④货物安装方案。</w:t>
            </w:r>
            <w:r/>
          </w:p>
          <w:p>
            <w:pPr>
              <w:jc w:val="left"/>
              <w:spacing w:line="360" w:lineRule="auto"/>
              <w:rPr>
                <w:rFonts w:hint="eastAsia" w:hAnsi="宋体"/>
                <w:b w:val="0"/>
                <w:bCs/>
                <w:szCs w:val="24"/>
              </w:rPr>
            </w:pPr>
            <w:r>
              <w:rPr>
                <w:rFonts w:hint="eastAsia" w:hAnsi="宋体"/>
                <w:b w:val="0"/>
                <w:bCs/>
                <w:szCs w:val="24"/>
              </w:rPr>
              <w:t xml:space="preserve">实施方案完整深刻，针对性强，紧贴采购需求实际的，得5分；</w:t>
            </w:r>
            <w:r/>
          </w:p>
          <w:p>
            <w:pPr>
              <w:jc w:val="left"/>
              <w:spacing w:line="360" w:lineRule="auto"/>
              <w:rPr>
                <w:rFonts w:hint="eastAsia" w:hAnsi="宋体"/>
                <w:b w:val="0"/>
                <w:bCs/>
                <w:szCs w:val="24"/>
              </w:rPr>
            </w:pPr>
            <w:r>
              <w:rPr>
                <w:rFonts w:hint="eastAsia" w:hAnsi="宋体"/>
                <w:b w:val="0"/>
                <w:bCs/>
                <w:szCs w:val="24"/>
              </w:rPr>
              <w:t xml:space="preserve">实施方案基本完整，有一定针对性，基本符合采购需求实际的，得3分；</w:t>
            </w:r>
            <w:r/>
          </w:p>
          <w:p>
            <w:pPr>
              <w:jc w:val="left"/>
              <w:spacing w:line="360" w:lineRule="auto"/>
              <w:rPr>
                <w:rFonts w:hint="eastAsia" w:hAnsi="宋体"/>
                <w:b w:val="0"/>
                <w:bCs/>
                <w:szCs w:val="24"/>
              </w:rPr>
            </w:pPr>
            <w:r>
              <w:rPr>
                <w:rFonts w:hint="eastAsia" w:hAnsi="宋体"/>
                <w:b w:val="0"/>
                <w:bCs/>
                <w:szCs w:val="24"/>
              </w:rPr>
              <w:t xml:space="preserve">实施方案不完整，缺乏针对性的，得1分；</w:t>
            </w:r>
            <w:r/>
          </w:p>
          <w:p>
            <w:pPr>
              <w:jc w:val="left"/>
              <w:spacing w:line="360" w:lineRule="auto"/>
              <w:rPr>
                <w:rFonts w:hint="eastAsia" w:hAnsi="宋体"/>
                <w:b w:val="0"/>
                <w:bCs/>
                <w:szCs w:val="24"/>
              </w:rPr>
            </w:pPr>
            <w:r>
              <w:rPr>
                <w:rFonts w:hint="eastAsia" w:hAnsi="宋体"/>
                <w:b w:val="0"/>
                <w:bCs/>
                <w:szCs w:val="24"/>
              </w:rPr>
              <w:t xml:space="preserve">实施方案脱离采购需求实际或者未提供方案的，不得分。</w:t>
            </w:r>
            <w:r/>
          </w:p>
        </w:tc>
      </w:tr>
      <w:tr>
        <w:trPr>
          <w:jc w:val="center"/>
          <w:trHeight w:val="416"/>
        </w:trPr>
        <w:tc>
          <w:tcPr>
            <w:tcBorders>
              <w:top w:val="single" w:color="auto" w:sz="4" w:space="0"/>
              <w:left w:val="single" w:color="auto" w:sz="4" w:space="0"/>
              <w:bottom w:val="single" w:color="auto" w:sz="4" w:space="0"/>
              <w:right w:val="single" w:color="auto" w:sz="4" w:space="0"/>
            </w:tcBorders>
            <w:tcW w:w="861"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售后服务方案</w:t>
            </w:r>
            <w:r/>
          </w:p>
        </w:tc>
        <w:tc>
          <w:tcPr>
            <w:tcBorders>
              <w:top w:val="single" w:color="auto" w:sz="4" w:space="0"/>
              <w:left w:val="single" w:color="auto" w:sz="4" w:space="0"/>
              <w:bottom w:val="single" w:color="auto" w:sz="4" w:space="0"/>
              <w:right w:val="single" w:color="auto" w:sz="4" w:space="0"/>
            </w:tcBorders>
            <w:tcW w:w="55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5分</w:t>
            </w:r>
            <w:r/>
          </w:p>
        </w:tc>
        <w:tc>
          <w:tcPr>
            <w:tcBorders>
              <w:top w:val="single" w:color="auto" w:sz="4" w:space="0"/>
              <w:left w:val="single" w:color="auto" w:sz="4" w:space="0"/>
              <w:bottom w:val="single" w:color="auto" w:sz="4" w:space="0"/>
              <w:right w:val="single" w:color="auto" w:sz="4" w:space="0"/>
            </w:tcBorders>
            <w:tcW w:w="3578"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投标人根据本项目特点，制定本项目售后服务方案。</w:t>
            </w:r>
            <w:r/>
          </w:p>
          <w:p>
            <w:pPr>
              <w:jc w:val="left"/>
              <w:spacing w:line="360" w:lineRule="auto"/>
              <w:rPr>
                <w:rFonts w:hint="eastAsia" w:hAnsi="宋体"/>
                <w:b w:val="0"/>
                <w:bCs/>
                <w:szCs w:val="24"/>
              </w:rPr>
            </w:pPr>
            <w:r>
              <w:rPr>
                <w:rFonts w:hint="eastAsia" w:hAnsi="宋体"/>
                <w:b w:val="0"/>
                <w:bCs/>
                <w:szCs w:val="24"/>
              </w:rPr>
              <w:t xml:space="preserve">售后服务方案至少包含：①整体售后服务方案、服务质量保证标准；②为本项目配备专职服务人员、技术服务方案；③售后服务工具配备、备件方案、售后服务响应时间；④其他服务承诺、配合措施、增值服务。</w:t>
            </w:r>
            <w:r/>
          </w:p>
          <w:p>
            <w:pPr>
              <w:jc w:val="left"/>
              <w:spacing w:line="360" w:lineRule="auto"/>
              <w:rPr>
                <w:rFonts w:hint="eastAsia" w:hAnsi="宋体"/>
                <w:b w:val="0"/>
                <w:bCs/>
                <w:szCs w:val="24"/>
              </w:rPr>
            </w:pPr>
            <w:r>
              <w:rPr>
                <w:rFonts w:hint="eastAsia" w:hAnsi="宋体"/>
                <w:b w:val="0"/>
                <w:bCs/>
                <w:szCs w:val="24"/>
              </w:rPr>
              <w:t xml:space="preserve">售后服务方案内容完整深刻，针对性强，紧贴采购需求实际的，得5分；</w:t>
            </w:r>
            <w:r/>
          </w:p>
          <w:p>
            <w:pPr>
              <w:jc w:val="left"/>
              <w:spacing w:line="360" w:lineRule="auto"/>
              <w:rPr>
                <w:rFonts w:hint="eastAsia" w:hAnsi="宋体"/>
                <w:b w:val="0"/>
                <w:bCs/>
                <w:szCs w:val="24"/>
              </w:rPr>
            </w:pPr>
            <w:r>
              <w:rPr>
                <w:rFonts w:hint="eastAsia" w:hAnsi="宋体"/>
                <w:b w:val="0"/>
                <w:bCs/>
                <w:szCs w:val="24"/>
              </w:rPr>
              <w:t xml:space="preserve">售后服务方案内容基本完整，有一定针对性，基本符合采购需求实际的，得3分；</w:t>
            </w:r>
            <w:r/>
          </w:p>
          <w:p>
            <w:pPr>
              <w:jc w:val="left"/>
              <w:spacing w:line="360" w:lineRule="auto"/>
              <w:rPr>
                <w:rFonts w:hint="eastAsia" w:hAnsi="宋体"/>
                <w:b w:val="0"/>
                <w:bCs/>
                <w:szCs w:val="24"/>
              </w:rPr>
            </w:pPr>
            <w:r>
              <w:rPr>
                <w:rFonts w:hint="eastAsia" w:hAnsi="宋体"/>
                <w:b w:val="0"/>
                <w:bCs/>
                <w:szCs w:val="24"/>
              </w:rPr>
              <w:t xml:space="preserve">售后服务方案内容不完整，缺乏针对性的，得1分；</w:t>
            </w:r>
            <w:r/>
          </w:p>
          <w:p>
            <w:pPr>
              <w:jc w:val="left"/>
              <w:spacing w:line="360" w:lineRule="auto"/>
              <w:rPr>
                <w:rFonts w:hint="eastAsia" w:hAnsi="宋体"/>
                <w:b w:val="0"/>
                <w:bCs/>
                <w:szCs w:val="24"/>
              </w:rPr>
            </w:pPr>
            <w:r>
              <w:rPr>
                <w:rFonts w:hint="eastAsia" w:hAnsi="宋体"/>
                <w:b w:val="0"/>
                <w:bCs/>
                <w:szCs w:val="24"/>
              </w:rPr>
              <w:t xml:space="preserve">售后服务方案内容脱离采购需求实际或者未提供方案</w:t>
            </w:r>
            <w:r>
              <w:rPr>
                <w:rFonts w:hint="eastAsia" w:hAnsi="宋体"/>
                <w:b w:val="0"/>
                <w:bCs/>
                <w:szCs w:val="24"/>
              </w:rPr>
              <w:t xml:space="preserve">的，不得分。</w:t>
            </w:r>
            <w:r/>
          </w:p>
        </w:tc>
      </w:tr>
      <w:tr>
        <w:trPr>
          <w:jc w:val="center"/>
          <w:trHeight w:val="1679"/>
        </w:trPr>
        <w:tc>
          <w:tcPr>
            <w:tcBorders>
              <w:top w:val="single" w:color="auto" w:sz="4" w:space="0"/>
              <w:left w:val="single" w:color="auto" w:sz="4" w:space="0"/>
              <w:bottom w:val="single" w:color="auto" w:sz="4" w:space="0"/>
              <w:right w:val="single" w:color="auto" w:sz="4" w:space="0"/>
            </w:tcBorders>
            <w:tcW w:w="861"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质量控制方案</w:t>
            </w:r>
            <w:r/>
          </w:p>
        </w:tc>
        <w:tc>
          <w:tcPr>
            <w:tcBorders>
              <w:top w:val="single" w:color="auto" w:sz="4" w:space="0"/>
              <w:left w:val="single" w:color="auto" w:sz="4" w:space="0"/>
              <w:bottom w:val="single" w:color="auto" w:sz="4" w:space="0"/>
              <w:right w:val="single" w:color="auto" w:sz="4" w:space="0"/>
            </w:tcBorders>
            <w:tcW w:w="55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5分</w:t>
            </w:r>
            <w:r/>
          </w:p>
        </w:tc>
        <w:tc>
          <w:tcPr>
            <w:tcBorders>
              <w:top w:val="single" w:color="auto" w:sz="4" w:space="0"/>
              <w:left w:val="single" w:color="auto" w:sz="4" w:space="0"/>
              <w:bottom w:val="single" w:color="auto" w:sz="4" w:space="0"/>
              <w:right w:val="single" w:color="auto" w:sz="4" w:space="0"/>
            </w:tcBorders>
            <w:tcW w:w="3578"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投标人根据本项目特点，制定本项目质量控制方案。</w:t>
            </w:r>
            <w:r/>
          </w:p>
          <w:p>
            <w:pPr>
              <w:jc w:val="left"/>
              <w:spacing w:line="360" w:lineRule="auto"/>
              <w:rPr>
                <w:rFonts w:hint="eastAsia" w:hAnsi="宋体"/>
                <w:b w:val="0"/>
                <w:bCs/>
                <w:szCs w:val="24"/>
              </w:rPr>
            </w:pPr>
            <w:r>
              <w:rPr>
                <w:rFonts w:hint="eastAsia" w:hAnsi="宋体"/>
                <w:b w:val="0"/>
                <w:bCs/>
                <w:szCs w:val="24"/>
              </w:rPr>
              <w:t xml:space="preserve">质量控制方案至少包含：①家具生产工序；②家具生产流程；③家具生产过程环保检测；④家具质量控制。</w:t>
            </w:r>
            <w:r/>
          </w:p>
          <w:p>
            <w:pPr>
              <w:jc w:val="left"/>
              <w:spacing w:line="360" w:lineRule="auto"/>
              <w:rPr>
                <w:rFonts w:hint="eastAsia" w:hAnsi="宋体"/>
                <w:b w:val="0"/>
                <w:bCs/>
                <w:szCs w:val="24"/>
              </w:rPr>
            </w:pPr>
            <w:r>
              <w:rPr>
                <w:rFonts w:hint="eastAsia" w:hAnsi="宋体"/>
                <w:b w:val="0"/>
                <w:bCs/>
                <w:szCs w:val="24"/>
              </w:rPr>
              <w:t xml:space="preserve">质量保证方案内容完整深刻，针对性强，紧贴采购需求实际的，得5分；</w:t>
            </w:r>
            <w:r/>
          </w:p>
          <w:p>
            <w:pPr>
              <w:jc w:val="left"/>
              <w:spacing w:line="360" w:lineRule="auto"/>
              <w:rPr>
                <w:rFonts w:hint="eastAsia" w:hAnsi="宋体"/>
                <w:b w:val="0"/>
                <w:bCs/>
                <w:szCs w:val="24"/>
              </w:rPr>
            </w:pPr>
            <w:r>
              <w:rPr>
                <w:rFonts w:hint="eastAsia" w:hAnsi="宋体"/>
                <w:b w:val="0"/>
                <w:bCs/>
                <w:szCs w:val="24"/>
              </w:rPr>
              <w:t xml:space="preserve">质量保证方案内容基本完整，有一定针对性，基本符合采购需求实际的，得3分；</w:t>
            </w:r>
            <w:r/>
          </w:p>
          <w:p>
            <w:pPr>
              <w:jc w:val="left"/>
              <w:spacing w:line="360" w:lineRule="auto"/>
              <w:rPr>
                <w:rFonts w:hint="eastAsia" w:hAnsi="宋体"/>
                <w:b w:val="0"/>
                <w:bCs/>
                <w:szCs w:val="24"/>
              </w:rPr>
            </w:pPr>
            <w:r>
              <w:rPr>
                <w:rFonts w:hint="eastAsia" w:hAnsi="宋体"/>
                <w:b w:val="0"/>
                <w:bCs/>
                <w:szCs w:val="24"/>
              </w:rPr>
              <w:t xml:space="preserve">质量保证方案内容不完整，缺乏针对性的，得1分；</w:t>
            </w:r>
            <w:r/>
          </w:p>
          <w:p>
            <w:pPr>
              <w:jc w:val="left"/>
              <w:spacing w:line="360" w:lineRule="auto"/>
              <w:rPr>
                <w:rFonts w:hint="eastAsia" w:hAnsi="宋体"/>
                <w:b w:val="0"/>
                <w:bCs/>
                <w:szCs w:val="24"/>
              </w:rPr>
            </w:pPr>
            <w:r>
              <w:rPr>
                <w:rFonts w:hint="eastAsia" w:hAnsi="宋体"/>
                <w:b w:val="0"/>
                <w:bCs/>
                <w:szCs w:val="24"/>
              </w:rPr>
              <w:t xml:space="preserve">质量保证方案脱离采购需求实际或者未提供方案的，不得分。</w:t>
            </w:r>
            <w:r/>
          </w:p>
        </w:tc>
      </w:tr>
      <w:tr>
        <w:trPr>
          <w:jc w:val="center"/>
          <w:trHeight w:val="1679"/>
        </w:trPr>
        <w:tc>
          <w:tcPr>
            <w:tcBorders>
              <w:top w:val="single" w:color="auto" w:sz="4" w:space="0"/>
              <w:left w:val="single" w:color="auto" w:sz="4" w:space="0"/>
              <w:bottom w:val="single" w:color="auto" w:sz="4" w:space="0"/>
              <w:right w:val="single" w:color="auto" w:sz="4" w:space="0"/>
            </w:tcBorders>
            <w:tcW w:w="861"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样品评价</w:t>
            </w:r>
            <w:r/>
          </w:p>
        </w:tc>
        <w:tc>
          <w:tcPr>
            <w:tcBorders>
              <w:top w:val="single" w:color="auto" w:sz="4" w:space="0"/>
              <w:left w:val="single" w:color="auto" w:sz="4" w:space="0"/>
              <w:bottom w:val="single" w:color="auto" w:sz="4" w:space="0"/>
              <w:right w:val="single" w:color="auto" w:sz="4" w:space="0"/>
            </w:tcBorders>
            <w:tcW w:w="55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12分</w:t>
            </w:r>
            <w:r/>
          </w:p>
        </w:tc>
        <w:tc>
          <w:tcPr>
            <w:tcBorders>
              <w:top w:val="single" w:color="auto" w:sz="4" w:space="0"/>
              <w:left w:val="single" w:color="auto" w:sz="4" w:space="0"/>
              <w:bottom w:val="single" w:color="auto" w:sz="4" w:space="0"/>
              <w:right w:val="single" w:color="auto" w:sz="4" w:space="0"/>
            </w:tcBorders>
            <w:tcW w:w="3578"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评委根据投标人提供的样品打分：</w:t>
            </w:r>
            <w:r/>
          </w:p>
          <w:p>
            <w:pPr>
              <w:spacing w:line="360" w:lineRule="auto"/>
              <w:rPr>
                <w:rFonts w:hint="eastAsia" w:hAnsi="宋体"/>
                <w:szCs w:val="24"/>
              </w:rPr>
            </w:pPr>
            <w:r>
              <w:rPr>
                <w:rFonts w:hint="eastAsia" w:hAnsi="宋体"/>
                <w:szCs w:val="24"/>
              </w:rPr>
              <w:t xml:space="preserve">1.样品1-</w:t>
            </w:r>
            <w:bookmarkStart w:id="151" w:name="OLE_LINK81"/>
            <w:r/>
            <w:bookmarkStart w:id="152" w:name="OLE_LINK100"/>
            <w:r>
              <w:rPr>
                <w:rFonts w:hint="eastAsia" w:hAnsi="宋体"/>
                <w:szCs w:val="24"/>
              </w:rPr>
              <w:t xml:space="preserve">冷轧钢板</w:t>
            </w:r>
            <w:bookmarkEnd w:id="151"/>
            <w:r>
              <w:rPr>
                <w:rFonts w:hint="eastAsia" w:hAnsi="宋体"/>
                <w:szCs w:val="24"/>
              </w:rPr>
              <w:t xml:space="preserve">1块（3分）</w:t>
            </w:r>
            <w:bookmarkEnd w:id="152"/>
            <w:r>
              <w:rPr>
                <w:rFonts w:hint="eastAsia" w:hAnsi="宋体"/>
                <w:szCs w:val="24"/>
              </w:rPr>
              <w:t xml:space="preserve">： </w:t>
            </w:r>
            <w:r/>
          </w:p>
          <w:p>
            <w:pPr>
              <w:pStyle w:val="866"/>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1.1.钢板材质致密均匀，表面光洁平整，质感厚重，切割与折弯工艺精细，无毛刺、无变形、无锈蚀、无划痕，整体品质高的，得3分；</w:t>
            </w:r>
            <w:r/>
          </w:p>
          <w:p>
            <w:pPr>
              <w:spacing w:line="360" w:lineRule="auto"/>
              <w:rPr>
                <w:rFonts w:hint="eastAsia" w:hAnsi="宋体"/>
                <w:b w:val="0"/>
                <w:bCs/>
                <w:szCs w:val="24"/>
              </w:rPr>
            </w:pPr>
            <w:r>
              <w:rPr>
                <w:rFonts w:hint="eastAsia" w:hAnsi="宋体"/>
                <w:b w:val="0"/>
                <w:bCs/>
                <w:szCs w:val="24"/>
              </w:rPr>
              <w:t xml:space="preserve">1.2.钢板材质均匀，表面较平整，质感较好，工艺规范，无明显毛刺、变形及外观缺陷，整体品质良好的，得2分；</w:t>
            </w:r>
            <w:r/>
          </w:p>
          <w:p>
            <w:pPr>
              <w:pStyle w:val="866"/>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1.3.钢板材质与工艺一般，无明显影响使用的缺陷，整体品质一般的，得1分；</w:t>
            </w:r>
            <w:r/>
          </w:p>
          <w:p>
            <w:pPr>
              <w:spacing w:line="360" w:lineRule="auto"/>
              <w:rPr>
                <w:rFonts w:hint="eastAsia" w:hAnsi="宋体"/>
                <w:b w:val="0"/>
                <w:bCs/>
                <w:szCs w:val="24"/>
              </w:rPr>
            </w:pPr>
            <w:r>
              <w:rPr>
                <w:rFonts w:hint="eastAsia" w:hAnsi="宋体"/>
                <w:b w:val="0"/>
                <w:bCs/>
                <w:szCs w:val="24"/>
              </w:rPr>
              <w:t xml:space="preserve">1.4.未提供样品；或存在材质轻薄、表面缺陷明显、毛刺尖锐、变形锈蚀等问题的，不得分。</w:t>
            </w:r>
            <w:r/>
          </w:p>
          <w:p>
            <w:pPr>
              <w:jc w:val="left"/>
              <w:spacing w:line="360" w:lineRule="auto"/>
              <w:rPr>
                <w:rFonts w:hint="eastAsia" w:hAnsi="宋体"/>
                <w:szCs w:val="24"/>
              </w:rPr>
            </w:pPr>
            <w:r>
              <w:rPr>
                <w:rFonts w:hint="eastAsia" w:hAnsi="宋体"/>
                <w:szCs w:val="24"/>
              </w:rPr>
              <w:t xml:space="preserve">2.样品2-货架立柱小样1段（3分）：</w:t>
            </w:r>
            <w:r/>
          </w:p>
          <w:p>
            <w:pPr>
              <w:pStyle w:val="866"/>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立柱截面规整对称，折弯</w:t>
            </w:r>
            <w:r>
              <w:rPr>
                <w:rFonts w:hint="eastAsia" w:ascii="宋体" w:hAnsi="宋体" w:eastAsia="宋体"/>
                <w:b w:val="0"/>
                <w:bCs/>
                <w:sz w:val="24"/>
                <w:szCs w:val="24"/>
              </w:rPr>
              <w:t xml:space="preserve">顺滑无快口</w:t>
            </w:r>
            <w:r>
              <w:rPr>
                <w:rFonts w:hint="eastAsia" w:ascii="宋体" w:hAnsi="宋体" w:eastAsia="宋体"/>
                <w:b w:val="0"/>
                <w:bCs/>
                <w:sz w:val="24"/>
                <w:szCs w:val="24"/>
              </w:rPr>
              <w:t xml:space="preserve">，成型精度高，结构刚性与稳定性突出，焊接/连接工艺精良，整体质感厚重牢固，品质高的，得3分；</w:t>
            </w:r>
            <w:r/>
          </w:p>
          <w:p>
            <w:pPr>
              <w:spacing w:line="360" w:lineRule="auto"/>
              <w:rPr>
                <w:rFonts w:hint="eastAsia" w:hAnsi="宋体"/>
                <w:b w:val="0"/>
                <w:bCs/>
                <w:szCs w:val="24"/>
              </w:rPr>
            </w:pPr>
            <w:r>
              <w:rPr>
                <w:rFonts w:hint="eastAsia" w:hAnsi="宋体"/>
                <w:b w:val="0"/>
                <w:bCs/>
                <w:szCs w:val="24"/>
              </w:rPr>
              <w:t xml:space="preserve">立柱成型规整，无明显快口，结构强度可靠，工艺处理</w:t>
            </w:r>
            <w:r>
              <w:rPr>
                <w:rFonts w:hint="eastAsia" w:hAnsi="宋体"/>
                <w:b w:val="0"/>
                <w:bCs/>
                <w:szCs w:val="24"/>
              </w:rPr>
              <w:t xml:space="preserve">较好，无明显变形与缺陷，品质良好的，得2分；</w:t>
            </w:r>
            <w:r/>
          </w:p>
          <w:p>
            <w:pPr>
              <w:pStyle w:val="866"/>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立柱成型与结构强度满足使用表现，工艺一般，无明显安全缺陷，品质一般的，得1分；</w:t>
            </w:r>
            <w:r/>
          </w:p>
          <w:p>
            <w:pPr>
              <w:spacing w:line="360" w:lineRule="auto"/>
              <w:rPr>
                <w:rFonts w:hint="eastAsia" w:hAnsi="宋体"/>
                <w:b w:val="0"/>
                <w:bCs/>
                <w:szCs w:val="24"/>
              </w:rPr>
            </w:pPr>
            <w:r>
              <w:rPr>
                <w:rFonts w:hint="eastAsia" w:hAnsi="宋体"/>
                <w:b w:val="0"/>
                <w:bCs/>
                <w:szCs w:val="24"/>
              </w:rPr>
              <w:t xml:space="preserve">未提供样品；或存在变形、歪斜、快口锋利、强度不足、工艺粗糙等问题的，不得分。</w:t>
            </w:r>
            <w:r/>
          </w:p>
          <w:p>
            <w:pPr>
              <w:jc w:val="left"/>
              <w:spacing w:line="360" w:lineRule="auto"/>
              <w:rPr>
                <w:rFonts w:hint="eastAsia" w:hAnsi="宋体"/>
                <w:szCs w:val="24"/>
              </w:rPr>
            </w:pPr>
            <w:r>
              <w:rPr>
                <w:rFonts w:hint="eastAsia" w:hAnsi="宋体"/>
                <w:szCs w:val="24"/>
              </w:rPr>
              <w:t xml:space="preserve">3.样品3-货架横梁小样1段（3分）：</w:t>
            </w:r>
            <w:r/>
          </w:p>
          <w:p>
            <w:pPr>
              <w:pStyle w:val="866"/>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横梁结构匀称，成型精度高，承重表现突出，表面处理均匀细腻，工艺精良牢固，品质高的，得3分；</w:t>
            </w:r>
            <w:r/>
          </w:p>
          <w:p>
            <w:pPr>
              <w:spacing w:line="360" w:lineRule="auto"/>
              <w:rPr>
                <w:rFonts w:hint="eastAsia" w:hAnsi="宋体"/>
                <w:b w:val="0"/>
                <w:bCs/>
                <w:szCs w:val="24"/>
              </w:rPr>
            </w:pPr>
            <w:r>
              <w:rPr>
                <w:rFonts w:hint="eastAsia" w:hAnsi="宋体"/>
                <w:b w:val="0"/>
                <w:bCs/>
                <w:szCs w:val="24"/>
              </w:rPr>
              <w:t xml:space="preserve">横梁结构稳定，成型规整，承重表现良好，无明显缺陷，品质良好的，得2分；</w:t>
            </w:r>
            <w:r/>
          </w:p>
          <w:p>
            <w:pPr>
              <w:pStyle w:val="866"/>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横梁结构与承重表现一般，工艺常规，无明显安全隐患，品质一般的，得1分；</w:t>
            </w:r>
            <w:r/>
          </w:p>
          <w:p>
            <w:pPr>
              <w:spacing w:line="360" w:lineRule="auto"/>
              <w:rPr>
                <w:rFonts w:hint="eastAsia" w:hAnsi="宋体"/>
                <w:b w:val="0"/>
                <w:bCs/>
                <w:szCs w:val="24"/>
              </w:rPr>
            </w:pPr>
            <w:r>
              <w:rPr>
                <w:rFonts w:hint="eastAsia" w:hAnsi="宋体"/>
                <w:b w:val="0"/>
                <w:bCs/>
                <w:szCs w:val="24"/>
              </w:rPr>
              <w:t xml:space="preserve">未提供样品；或存在变形、强度不足、工艺粗糙等问题的，不得分。</w:t>
            </w:r>
            <w:r/>
          </w:p>
          <w:p>
            <w:pPr>
              <w:pStyle w:val="866"/>
              <w:spacing w:line="360" w:lineRule="auto"/>
              <w:rPr>
                <w:rFonts w:hint="eastAsia" w:ascii="宋体" w:hAnsi="宋体" w:eastAsia="宋体"/>
                <w:sz w:val="24"/>
                <w:szCs w:val="24"/>
              </w:rPr>
            </w:pPr>
            <w:r>
              <w:rPr>
                <w:rFonts w:hint="eastAsia" w:ascii="宋体" w:hAnsi="宋体" w:eastAsia="宋体"/>
                <w:sz w:val="24"/>
                <w:szCs w:val="24"/>
              </w:rPr>
              <w:t xml:space="preserve">4.样品4-五金件（锁及天地锁杆、把手、导轨、铰链）1套（3分）</w:t>
            </w:r>
            <w:r/>
          </w:p>
          <w:p>
            <w:pPr>
              <w:spacing w:line="360" w:lineRule="auto"/>
              <w:rPr>
                <w:rFonts w:hint="eastAsia" w:hAnsi="宋体"/>
                <w:b w:val="0"/>
                <w:bCs/>
                <w:szCs w:val="24"/>
              </w:rPr>
            </w:pPr>
            <w:r>
              <w:rPr>
                <w:rFonts w:hint="eastAsia" w:hAnsi="宋体"/>
                <w:b w:val="0"/>
                <w:bCs/>
                <w:szCs w:val="24"/>
              </w:rPr>
              <w:t xml:space="preserve">五金件材质扎实，表面处理均匀细腻，做工精细，启闭/推拉顺畅稳定，配合精度高，耐用性表现突出，整体品质高的，得3分；</w:t>
            </w:r>
            <w:r/>
          </w:p>
          <w:p>
            <w:pPr>
              <w:pStyle w:val="866"/>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五金件材质与做工较好，启闭/推拉顺畅，配合度良好，无明显卡顿松动，品质良好的，得2分；</w:t>
            </w:r>
            <w:r/>
          </w:p>
          <w:p>
            <w:pPr>
              <w:spacing w:line="360" w:lineRule="auto"/>
              <w:rPr>
                <w:rFonts w:hint="eastAsia" w:hAnsi="宋体"/>
                <w:b w:val="0"/>
                <w:bCs/>
                <w:szCs w:val="24"/>
              </w:rPr>
            </w:pPr>
            <w:r>
              <w:rPr>
                <w:rFonts w:hint="eastAsia" w:hAnsi="宋体"/>
                <w:b w:val="0"/>
                <w:bCs/>
                <w:szCs w:val="24"/>
              </w:rPr>
              <w:t xml:space="preserve">五金件可实现正常使用功能，做工与配合表现一般，无明显故障，品质一般的，得1分；</w:t>
            </w:r>
            <w:r/>
          </w:p>
          <w:p>
            <w:pPr>
              <w:pStyle w:val="866"/>
              <w:spacing w:line="360" w:lineRule="auto"/>
              <w:rPr>
                <w:rFonts w:hint="eastAsia" w:ascii="宋体" w:hAnsi="宋体" w:eastAsia="宋体"/>
                <w:sz w:val="24"/>
                <w:szCs w:val="24"/>
              </w:rPr>
            </w:pPr>
            <w:r>
              <w:rPr>
                <w:rFonts w:hint="eastAsia" w:ascii="宋体" w:hAnsi="宋体" w:eastAsia="宋体"/>
                <w:b w:val="0"/>
                <w:bCs/>
                <w:sz w:val="24"/>
                <w:szCs w:val="24"/>
              </w:rPr>
              <w:t xml:space="preserve">未提供样品；或存在材质轻薄、表面瑕疵、卡顿、松动、配合偏差等问题的，不得分。</w:t>
            </w:r>
            <w:r/>
          </w:p>
        </w:tc>
      </w:tr>
    </w:tbl>
    <w:p>
      <w:pPr>
        <w:ind w:firstLine="480"/>
        <w:jc w:val="left"/>
        <w:spacing w:line="360" w:lineRule="auto"/>
        <w:rPr>
          <w:rFonts w:hint="eastAsia" w:hAnsi="宋体" w:cs="宋体"/>
          <w:b w:val="0"/>
          <w:bCs/>
          <w:szCs w:val="24"/>
        </w:rPr>
      </w:pPr>
      <w:r>
        <w:rPr>
          <w:rFonts w:hint="eastAsia" w:hAnsi="宋体" w:cs="宋体"/>
          <w:b w:val="0"/>
          <w:bCs/>
          <w:szCs w:val="24"/>
        </w:rPr>
      </w:r>
      <w:r/>
    </w:p>
    <w:p>
      <w:pPr>
        <w:jc w:val="left"/>
        <w:spacing w:line="360" w:lineRule="auto"/>
        <w:rPr>
          <w:rFonts w:hint="eastAsia" w:hAnsi="宋体" w:cs="宋体"/>
          <w:b w:val="0"/>
          <w:bCs/>
          <w:sz w:val="28"/>
          <w:szCs w:val="28"/>
        </w:rPr>
      </w:pPr>
      <w:r>
        <w:rPr>
          <w:rFonts w:hint="eastAsia" w:hAnsi="宋体" w:cs="宋体"/>
          <w:b w:val="0"/>
          <w:bCs/>
          <w:sz w:val="28"/>
          <w:szCs w:val="28"/>
        </w:rPr>
        <w:t xml:space="preserve">三、政府采购政策功能落实：</w:t>
      </w:r>
      <w:r/>
    </w:p>
    <w:p>
      <w:pPr>
        <w:pStyle w:val="910"/>
        <w:spacing w:beforeAutospacing="0" w:afterAutospacing="0" w:line="360" w:lineRule="auto"/>
        <w:rPr>
          <w:rFonts w:hint="eastAsia"/>
          <w:b w:val="0"/>
          <w:bCs/>
          <w:color w:val="000000"/>
        </w:rPr>
      </w:pPr>
      <w:r>
        <w:rPr>
          <w:rFonts w:hint="eastAsia"/>
          <w:b w:val="0"/>
          <w:bCs/>
          <w:color w:val="000000"/>
        </w:rPr>
        <w:t xml:space="preserve">1、小微型企业价格扣除</w:t>
      </w:r>
      <w:r/>
    </w:p>
    <w:p>
      <w:pPr>
        <w:pStyle w:val="910"/>
        <w:spacing w:beforeAutospacing="0" w:afterAutospacing="0" w:line="360" w:lineRule="auto"/>
        <w:rPr>
          <w:rFonts w:hint="eastAsia"/>
          <w:b w:val="0"/>
          <w:bCs/>
        </w:rPr>
      </w:pPr>
      <w:r>
        <w:rPr>
          <w:rFonts w:hint="eastAsia"/>
          <w:b w:val="0"/>
          <w:bCs/>
        </w:rPr>
        <w:t xml:space="preserve">（1）本项目为非专门面向中小企业采购，采购标的所属行业为</w:t>
      </w:r>
      <w:r>
        <w:rPr>
          <w:rFonts w:hint="eastAsia"/>
          <w:b w:val="0"/>
          <w:bCs/>
          <w:u w:val="single"/>
        </w:rPr>
        <w:t xml:space="preserve">工业</w:t>
      </w:r>
      <w:r>
        <w:rPr>
          <w:rFonts w:hint="eastAsia"/>
          <w:b w:val="0"/>
          <w:bCs/>
        </w:rPr>
        <w:t xml:space="preserve">，对符合规定的小型和微型企业报价给予</w:t>
      </w:r>
      <w:r>
        <w:rPr>
          <w:b w:val="0"/>
          <w:bCs/>
          <w:u w:val="single"/>
        </w:rPr>
        <w:t xml:space="preserve">1</w:t>
      </w:r>
      <w:r>
        <w:rPr>
          <w:rFonts w:hint="eastAsia"/>
          <w:b w:val="0"/>
          <w:bCs/>
          <w:u w:val="single"/>
        </w:rPr>
        <w:t xml:space="preserve">0%</w:t>
      </w:r>
      <w:r>
        <w:rPr>
          <w:rFonts w:hint="eastAsia"/>
          <w:b w:val="0"/>
          <w:bCs/>
        </w:rPr>
        <w:t xml:space="preserve">的扣除价格，用扣除后的价格参与评审。</w:t>
      </w:r>
      <w:r/>
    </w:p>
    <w:p>
      <w:pPr>
        <w:pStyle w:val="910"/>
        <w:spacing w:beforeAutospacing="0" w:afterAutospacing="0" w:line="360" w:lineRule="auto"/>
        <w:rPr>
          <w:rFonts w:hint="eastAsia"/>
          <w:b w:val="0"/>
          <w:bCs/>
        </w:rPr>
      </w:pPr>
      <w:r>
        <w:rPr>
          <w:rFonts w:hint="eastAsia"/>
          <w:b w:val="0"/>
          <w:bCs/>
          <w:color w:val="000000"/>
        </w:rPr>
        <w:t xml:space="preserve">（2）供应商需按照采购文件的要求提供相应的《</w:t>
      </w:r>
      <w:r>
        <w:rPr>
          <w:rFonts w:hint="eastAsia"/>
          <w:b w:val="0"/>
          <w:bCs/>
        </w:rPr>
        <w:t xml:space="preserve">中小企业声明函</w:t>
      </w:r>
      <w:r>
        <w:rPr>
          <w:rFonts w:hint="eastAsia"/>
          <w:b w:val="0"/>
          <w:bCs/>
          <w:color w:val="000000"/>
        </w:rPr>
        <w:t xml:space="preserve">》。</w:t>
      </w:r>
      <w:r/>
    </w:p>
    <w:p>
      <w:pPr>
        <w:pStyle w:val="910"/>
        <w:spacing w:beforeAutospacing="0" w:afterAutospacing="0" w:line="360" w:lineRule="auto"/>
        <w:rPr>
          <w:rFonts w:hint="eastAsia"/>
          <w:b w:val="0"/>
          <w:bCs/>
        </w:rPr>
      </w:pPr>
      <w:r>
        <w:rPr>
          <w:rFonts w:hint="eastAsia"/>
          <w:b w:val="0"/>
          <w:bCs/>
          <w:color w:val="000000"/>
        </w:rPr>
        <w:t xml:space="preserve">（3）企业标准请参照《关于印发中小企业划型标准规定的通知》（工信部联企业[2011]300号）文件规定自行填写。</w:t>
      </w:r>
      <w:r/>
    </w:p>
    <w:p>
      <w:pPr>
        <w:pStyle w:val="910"/>
        <w:spacing w:beforeAutospacing="0" w:afterAutospacing="0" w:line="360" w:lineRule="auto"/>
        <w:rPr>
          <w:rFonts w:hint="eastAsia"/>
          <w:b w:val="0"/>
          <w:bCs/>
        </w:rPr>
      </w:pPr>
      <w:r>
        <w:rPr>
          <w:rFonts w:hint="eastAsia"/>
          <w:b w:val="0"/>
          <w:bCs/>
          <w:color w:val="000000"/>
        </w:rPr>
        <w:t xml:space="preserve">2、残疾人福利单位价格扣除</w:t>
      </w:r>
      <w:r/>
    </w:p>
    <w:p>
      <w:pPr>
        <w:pStyle w:val="910"/>
        <w:spacing w:beforeAutospacing="0" w:afterAutospacing="0" w:line="360" w:lineRule="auto"/>
        <w:rPr>
          <w:rFonts w:hint="eastAsia"/>
          <w:b w:val="0"/>
          <w:bCs/>
          <w:color w:val="000000"/>
          <w:u w:val="single"/>
        </w:rPr>
      </w:pPr>
      <w:r>
        <w:rPr>
          <w:rFonts w:hint="eastAsia"/>
          <w:b w:val="0"/>
          <w:bCs/>
          <w:color w:val="000000"/>
        </w:rPr>
        <w:t xml:space="preserve">（1）本项目对残疾人福利性单位视同小型、微型企业，给予</w:t>
      </w:r>
      <w:r>
        <w:rPr>
          <w:b w:val="0"/>
          <w:bCs/>
          <w:color w:val="000000"/>
          <w:u w:val="single"/>
        </w:rPr>
        <w:t xml:space="preserve">1</w:t>
      </w:r>
      <w:r>
        <w:rPr>
          <w:rFonts w:hint="eastAsia"/>
          <w:b w:val="0"/>
          <w:bCs/>
          <w:color w:val="000000"/>
          <w:u w:val="single"/>
        </w:rPr>
        <w:t xml:space="preserve">0%</w:t>
      </w:r>
      <w:r>
        <w:rPr>
          <w:rFonts w:hint="eastAsia"/>
          <w:b w:val="0"/>
          <w:bCs/>
          <w:color w:val="000000"/>
        </w:rPr>
        <w:t xml:space="preserve">的价格扣除。</w:t>
      </w:r>
      <w:r/>
    </w:p>
    <w:p>
      <w:pPr>
        <w:pStyle w:val="910"/>
        <w:spacing w:beforeAutospacing="0" w:afterAutospacing="0" w:line="360" w:lineRule="auto"/>
        <w:rPr>
          <w:rFonts w:hint="eastAsia"/>
          <w:b w:val="0"/>
          <w:bCs/>
        </w:rPr>
      </w:pPr>
      <w:r>
        <w:rPr>
          <w:rFonts w:hint="eastAsia"/>
          <w:b w:val="0"/>
          <w:bCs/>
          <w:color w:val="000000"/>
        </w:rPr>
        <w:t xml:space="preserve">（2）残疾人福利单位需按照采购文件的要求提供《残疾人福利性单位声明函》。</w:t>
      </w:r>
      <w:r/>
    </w:p>
    <w:p>
      <w:pPr>
        <w:pStyle w:val="910"/>
        <w:spacing w:beforeAutospacing="0" w:afterAutospacing="0" w:line="360" w:lineRule="auto"/>
        <w:rPr>
          <w:rFonts w:hint="eastAsia"/>
          <w:b w:val="0"/>
          <w:bCs/>
        </w:rPr>
      </w:pPr>
      <w:r>
        <w:rPr>
          <w:rFonts w:hint="eastAsia"/>
          <w:b w:val="0"/>
          <w:bCs/>
          <w:color w:val="000000"/>
        </w:rPr>
        <w:t xml:space="preserve">（3）残疾人福利单位标准请参照《关于促进残疾人就业政府采购政策的通知》（财库〔2017〕141号）。</w:t>
      </w:r>
      <w:r/>
    </w:p>
    <w:p>
      <w:pPr>
        <w:pStyle w:val="910"/>
        <w:spacing w:beforeAutospacing="0" w:afterAutospacing="0" w:line="360" w:lineRule="auto"/>
        <w:rPr>
          <w:rFonts w:hint="eastAsia"/>
          <w:b w:val="0"/>
          <w:bCs/>
        </w:rPr>
      </w:pPr>
      <w:r>
        <w:rPr>
          <w:rFonts w:hint="eastAsia"/>
          <w:b w:val="0"/>
          <w:bCs/>
          <w:color w:val="000000"/>
        </w:rPr>
        <w:t xml:space="preserve">3、监狱和戒毒企业价格扣除</w:t>
      </w:r>
      <w:r/>
    </w:p>
    <w:p>
      <w:pPr>
        <w:pStyle w:val="910"/>
        <w:spacing w:beforeAutospacing="0" w:afterAutospacing="0" w:line="360" w:lineRule="auto"/>
        <w:rPr>
          <w:rFonts w:hint="eastAsia"/>
          <w:b w:val="0"/>
          <w:bCs/>
          <w:color w:val="000000"/>
          <w:u w:val="single"/>
        </w:rPr>
      </w:pPr>
      <w:r>
        <w:rPr>
          <w:rFonts w:hint="eastAsia"/>
          <w:b w:val="0"/>
          <w:bCs/>
          <w:color w:val="000000"/>
        </w:rPr>
        <w:t xml:space="preserve">（1）本项目对监狱和戒毒企业（简称监狱企业）视同小型、微型企业，给予</w:t>
      </w:r>
      <w:r>
        <w:rPr>
          <w:rFonts w:hint="eastAsia"/>
          <w:b w:val="0"/>
          <w:bCs/>
          <w:color w:val="000000"/>
          <w:u w:val="single"/>
        </w:rPr>
        <w:t xml:space="preserve">20%</w:t>
      </w:r>
      <w:r>
        <w:rPr>
          <w:rFonts w:hint="eastAsia"/>
          <w:b w:val="0"/>
          <w:bCs/>
          <w:color w:val="000000"/>
        </w:rPr>
        <w:t xml:space="preserve">的价格扣除。</w:t>
      </w:r>
      <w:r/>
    </w:p>
    <w:p>
      <w:pPr>
        <w:pStyle w:val="910"/>
        <w:spacing w:beforeAutospacing="0" w:afterAutospacing="0" w:line="360" w:lineRule="auto"/>
        <w:rPr>
          <w:rFonts w:hint="eastAsia"/>
          <w:b w:val="0"/>
          <w:bCs/>
        </w:rPr>
      </w:pPr>
      <w:r>
        <w:rPr>
          <w:rFonts w:hint="eastAsia"/>
          <w:b w:val="0"/>
          <w:bCs/>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10"/>
        <w:spacing w:beforeAutospacing="0" w:afterAutospacing="0" w:line="360" w:lineRule="auto"/>
        <w:rPr>
          <w:rFonts w:hint="eastAsia"/>
          <w:b w:val="0"/>
          <w:bCs/>
        </w:rPr>
      </w:pPr>
      <w:r>
        <w:rPr>
          <w:rFonts w:hint="eastAsia"/>
          <w:b w:val="0"/>
          <w:bCs/>
          <w:color w:val="000000"/>
        </w:rPr>
        <w:t xml:space="preserve">（3）监狱企业标准请参照《关于政府采购支持监狱企业发展有关问题的通知》（财库[2014]68号）。</w:t>
      </w:r>
      <w:r/>
    </w:p>
    <w:p>
      <w:pPr>
        <w:pStyle w:val="910"/>
        <w:spacing w:beforeAutospacing="0" w:afterAutospacing="0" w:line="360" w:lineRule="auto"/>
        <w:rPr>
          <w:rFonts w:hint="eastAsia"/>
          <w:b w:val="0"/>
          <w:bCs/>
        </w:rPr>
      </w:pPr>
      <w:r>
        <w:rPr>
          <w:rFonts w:hint="eastAsia"/>
          <w:b w:val="0"/>
          <w:bCs/>
          <w:color w:val="000000"/>
        </w:rPr>
        <w:t xml:space="preserve">4、残疾人福利单位、监狱企业属于小型、微型企业的，不重复享受政策。</w:t>
      </w:r>
      <w:r/>
    </w:p>
    <w:p>
      <w:pPr>
        <w:pStyle w:val="910"/>
        <w:spacing w:beforeAutospacing="0" w:afterAutospacing="0" w:line="360" w:lineRule="auto"/>
        <w:rPr>
          <w:rFonts w:hint="eastAsia"/>
          <w:b w:val="0"/>
          <w:bCs/>
          <w:color w:val="000000"/>
        </w:rPr>
      </w:pPr>
      <w:r>
        <w:rPr>
          <w:rFonts w:hint="eastAsia"/>
          <w:b w:val="0"/>
          <w:bCs/>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b w:val="0"/>
          <w:bCs/>
          <w:color w:val="000000"/>
          <w:u w:val="single"/>
        </w:rPr>
        <w:t xml:space="preserve">6%</w:t>
      </w:r>
      <w:r>
        <w:rPr>
          <w:rFonts w:hint="eastAsia"/>
          <w:b w:val="0"/>
          <w:bCs/>
          <w:color w:val="000000"/>
        </w:rPr>
        <w:t xml:space="preserve">的价格扣除，用扣除后的价格参与评审。</w:t>
      </w:r>
      <w:r/>
    </w:p>
    <w:p>
      <w:pPr>
        <w:pStyle w:val="910"/>
        <w:spacing w:beforeAutospacing="0" w:afterAutospacing="0" w:line="360" w:lineRule="auto"/>
        <w:rPr>
          <w:rFonts w:hint="eastAsia"/>
          <w:b w:val="0"/>
          <w:bCs/>
          <w:u w:val="single"/>
        </w:rPr>
      </w:pPr>
      <w:r>
        <w:rPr>
          <w:rFonts w:hint="eastAsia"/>
          <w:b w:val="0"/>
          <w:bCs/>
          <w:color w:val="000000"/>
        </w:rPr>
        <w:t xml:space="preserve">6、联合体各方均为小型、微型企业（残疾人福利单位、监狱企业）的，联合</w:t>
      </w:r>
      <w:r>
        <w:rPr>
          <w:rFonts w:hint="eastAsia"/>
          <w:b w:val="0"/>
          <w:bCs/>
        </w:rPr>
        <w:t xml:space="preserve">体享受</w:t>
      </w:r>
      <w:r>
        <w:rPr>
          <w:b w:val="0"/>
          <w:bCs/>
          <w:u w:val="single"/>
        </w:rPr>
        <w:t xml:space="preserve">1</w:t>
      </w:r>
      <w:r>
        <w:rPr>
          <w:rFonts w:hint="eastAsia"/>
          <w:b w:val="0"/>
          <w:bCs/>
          <w:u w:val="single"/>
        </w:rPr>
        <w:t xml:space="preserve">0%</w:t>
      </w:r>
      <w:r>
        <w:rPr>
          <w:rFonts w:hint="eastAsia"/>
          <w:b w:val="0"/>
          <w:bCs/>
          <w:color w:val="000000"/>
        </w:rPr>
        <w:t xml:space="preserve">的价格扣除。</w:t>
      </w:r>
      <w:r/>
    </w:p>
    <w:p>
      <w:pPr>
        <w:spacing w:line="360" w:lineRule="auto"/>
        <w:tabs>
          <w:tab w:val="left" w:pos="8200" w:leader="none"/>
        </w:tabs>
        <w:rPr>
          <w:rFonts w:hint="eastAsia" w:hAnsi="宋体"/>
          <w:b w:val="0"/>
          <w:bCs/>
        </w:rPr>
      </w:pPr>
      <w:r>
        <w:rPr>
          <w:rFonts w:hint="eastAsia" w:hAnsi="宋体" w:cs="宋体"/>
          <w:b w:val="0"/>
          <w:bCs/>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w:t>
      </w:r>
      <w:r>
        <w:rPr>
          <w:rFonts w:hint="eastAsia" w:hAnsi="宋体" w:cs="宋体"/>
          <w:b w:val="0"/>
          <w:bCs/>
          <w:color w:val="000000"/>
        </w:rPr>
        <w:t xml:space="preserve">件相同情况下，应当优先采购节能产品、环境标志产品</w:t>
      </w:r>
      <w:r>
        <w:rPr>
          <w:rFonts w:hint="eastAsia" w:hAnsi="宋体"/>
          <w:b w:val="0"/>
          <w:bCs/>
        </w:rPr>
        <w:t xml:space="preserve">。</w:t>
      </w:r>
      <w:bookmarkStart w:id="153" w:name="_Toc4661"/>
      <w:r/>
      <w:bookmarkEnd w:id="143"/>
      <w:r/>
      <w:bookmarkEnd w:id="144"/>
      <w:r/>
      <w:bookmarkEnd w:id="145"/>
      <w:r/>
      <w:bookmarkEnd w:id="146"/>
      <w:r/>
      <w:bookmarkEnd w:id="147"/>
      <w:r/>
      <w:bookmarkEnd w:id="148"/>
      <w:r/>
      <w:bookmarkEnd w:id="149"/>
      <w:r/>
      <w:r/>
    </w:p>
    <w:p>
      <w:pPr>
        <w:spacing w:line="360" w:lineRule="auto"/>
        <w:tabs>
          <w:tab w:val="left" w:pos="8200" w:leader="none"/>
        </w:tabs>
        <w:rPr>
          <w:rFonts w:hint="eastAsia" w:hAnsi="宋体" w:cs="宋体"/>
          <w:b w:val="0"/>
          <w:bCs/>
        </w:rPr>
      </w:pPr>
      <w:r/>
      <w:bookmarkStart w:id="154" w:name="OLE_LINK90"/>
      <w:r>
        <w:rPr>
          <w:rFonts w:hint="eastAsia" w:hAnsi="宋体" w:cs="宋体"/>
          <w:b w:val="0"/>
          <w:bCs/>
        </w:rPr>
        <w:t xml:space="preserve">8、采购本国产品的支持政策</w:t>
      </w:r>
      <w:r/>
    </w:p>
    <w:p>
      <w:pPr>
        <w:spacing w:line="360" w:lineRule="auto"/>
        <w:tabs>
          <w:tab w:val="left" w:pos="8200" w:leader="none"/>
        </w:tabs>
        <w:rPr>
          <w:rFonts w:hint="eastAsia" w:hAnsi="宋体" w:cs="宋体"/>
          <w:b w:val="0"/>
          <w:bCs/>
        </w:rPr>
      </w:pPr>
      <w:r>
        <w:rPr>
          <w:rFonts w:hint="eastAsia" w:hAnsi="宋体" w:cs="宋体"/>
          <w:b w:val="0"/>
          <w:bCs/>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tabs>
          <w:tab w:val="left" w:pos="8200" w:leader="none"/>
        </w:tabs>
        <w:rPr>
          <w:rFonts w:hint="eastAsia" w:hAnsi="宋体" w:cs="宋体"/>
          <w:b w:val="0"/>
          <w:bCs/>
        </w:rPr>
      </w:pPr>
      <w:r>
        <w:rPr>
          <w:rFonts w:hint="eastAsia" w:hAnsi="宋体" w:cs="宋体"/>
          <w:b w:val="0"/>
          <w:bCs/>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tabs>
          <w:tab w:val="left" w:pos="8200" w:leader="none"/>
        </w:tabs>
        <w:rPr>
          <w:rFonts w:hint="eastAsia" w:hAnsi="宋体" w:cs="宋体"/>
          <w:b w:val="0"/>
          <w:bCs/>
        </w:rPr>
      </w:pPr>
      <w:r>
        <w:rPr>
          <w:rFonts w:hint="eastAsia" w:hAnsi="宋体" w:cs="宋体"/>
          <w:b w:val="0"/>
          <w:bCs/>
        </w:rPr>
        <w:t xml:space="preserve">（3）本项目政府采购活动中既有本国产品又有非本国产品参与竞争的，依法对本国产品给予价格评审优惠，对本国产品的报价给予20%的价格扣除，用扣除后的价格参与评审。</w:t>
      </w:r>
      <w:r/>
    </w:p>
    <w:p>
      <w:pPr>
        <w:spacing w:line="360" w:lineRule="auto"/>
        <w:tabs>
          <w:tab w:val="left" w:pos="8200" w:leader="none"/>
        </w:tabs>
        <w:rPr>
          <w:rFonts w:hint="eastAsia" w:hAnsi="宋体" w:cs="宋体"/>
          <w:b w:val="0"/>
          <w:bCs/>
        </w:rPr>
      </w:pPr>
      <w:r>
        <w:rPr>
          <w:rFonts w:hint="eastAsia" w:hAnsi="宋体" w:cs="宋体"/>
          <w:b w:val="0"/>
          <w:bCs/>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spacing w:line="360" w:lineRule="auto"/>
        <w:tabs>
          <w:tab w:val="left" w:pos="8200" w:leader="none"/>
        </w:tabs>
        <w:rPr>
          <w:rFonts w:hint="eastAsia" w:hAnsi="宋体" w:cs="宋体"/>
          <w:b w:val="0"/>
          <w:bCs/>
        </w:rPr>
      </w:pPr>
      <w:r>
        <w:rPr>
          <w:rFonts w:hint="eastAsia" w:hAnsi="宋体" w:cs="宋体"/>
          <w:b w:val="0"/>
          <w:bCs/>
        </w:rPr>
        <w:t xml:space="preserve">（5）投标人需按照招标文件的要求提供《关于符合本国产品标准的声明函》（以</w:t>
      </w:r>
      <w:r>
        <w:rPr>
          <w:rFonts w:hint="eastAsia" w:hAnsi="宋体" w:cs="宋体"/>
          <w:b w:val="0"/>
          <w:bCs/>
        </w:rPr>
        <w:t xml:space="preserve">下简称《声明函》），如不提供将不享受本国产品价格评审优惠。</w:t>
      </w:r>
      <w:r/>
    </w:p>
    <w:p>
      <w:pPr>
        <w:spacing w:line="360" w:lineRule="auto"/>
        <w:tabs>
          <w:tab w:val="left" w:pos="8200" w:leader="none"/>
        </w:tabs>
        <w:rPr>
          <w:rFonts w:hint="eastAsia" w:hAnsi="宋体" w:cs="宋体"/>
          <w:b w:val="0"/>
          <w:bCs/>
        </w:rPr>
      </w:pPr>
      <w:r>
        <w:rPr>
          <w:rFonts w:hint="eastAsia" w:hAnsi="宋体" w:cs="宋体"/>
          <w:b w:val="0"/>
          <w:bCs/>
        </w:rPr>
        <w:t xml:space="preserve">（6）投标人需在《声明函》中逐一、准确填写产品名称、厂名、生产厂址三项信息（《声明函》中用</w:t>
      </w:r>
      <w:r>
        <w:rPr>
          <w:rFonts w:hint="eastAsia" w:hAnsi="宋体" w:cs="宋体"/>
          <w:b w:val="0"/>
          <w:bCs/>
        </w:rPr>
        <w:t xml:space="preserve">斜线划除的</w:t>
      </w:r>
      <w:r>
        <w:rPr>
          <w:rFonts w:hint="eastAsia" w:hAnsi="宋体" w:cs="宋体"/>
          <w:b w:val="0"/>
          <w:bCs/>
        </w:rPr>
        <w:t xml:space="preserve">地方无需填写），三项信息中任意一项未填写的视为该项产品不符合本国产品标准，不享受本国产品价格评审优惠。</w:t>
      </w:r>
      <w:r/>
    </w:p>
    <w:p>
      <w:pPr>
        <w:jc w:val="left"/>
        <w:spacing w:line="360" w:lineRule="auto"/>
        <w:widowControl/>
        <w:rPr>
          <w:rFonts w:hint="eastAsia" w:hAnsi="宋体" w:cs="宋体"/>
          <w:bCs/>
          <w:position w:val="0"/>
          <w:sz w:val="44"/>
          <w:szCs w:val="44"/>
        </w:rPr>
      </w:pPr>
      <w:r>
        <w:rPr>
          <w:rFonts w:hint="eastAsia" w:hAnsi="宋体" w:cs="宋体"/>
          <w:b w:val="0"/>
          <w:bCs/>
        </w:rPr>
        <w:t xml:space="preserve">（7）评标过程中，如发现投标人在《声明函》内容含义不明确、同类事项与投标（响应）文件表述不一致或者有明显文字错误等情况的，评标委员会应当以书面形式要求投标人</w:t>
      </w:r>
      <w:r>
        <w:rPr>
          <w:rFonts w:hint="eastAsia" w:hAnsi="宋体" w:cs="宋体"/>
          <w:b w:val="0"/>
          <w:bCs/>
        </w:rPr>
        <w:t xml:space="preserve">作出</w:t>
      </w:r>
      <w:r>
        <w:rPr>
          <w:rFonts w:hint="eastAsia" w:hAnsi="宋体" w:cs="宋体"/>
          <w:b w:val="0"/>
          <w:bCs/>
        </w:rPr>
        <w:t xml:space="preserve">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bookmarkEnd w:id="154"/>
      <w:r>
        <w:rPr>
          <w:rFonts w:hint="eastAsia" w:hAnsi="宋体" w:cs="宋体"/>
          <w:b w:val="0"/>
          <w:bCs/>
        </w:rPr>
        <w:t xml:space="preserve">。</w:t>
      </w:r>
      <w:r>
        <w:rPr>
          <w:rFonts w:hAnsi="宋体" w:cs="宋体"/>
          <w:b w:val="0"/>
          <w:bCs/>
          <w:sz w:val="44"/>
          <w:szCs w:val="44"/>
        </w:rPr>
        <w:br w:type="page" w:clear="all"/>
      </w:r>
      <w:r/>
    </w:p>
    <w:p>
      <w:pPr>
        <w:pStyle w:val="854"/>
        <w:spacing w:line="360" w:lineRule="auto"/>
        <w:rPr>
          <w:rFonts w:hint="eastAsia" w:ascii="宋体" w:hAnsi="宋体" w:eastAsia="宋体" w:cs="宋体"/>
          <w:b/>
          <w:bCs/>
          <w:sz w:val="44"/>
          <w:szCs w:val="44"/>
        </w:rPr>
      </w:pPr>
      <w:r>
        <w:rPr>
          <w:rFonts w:hint="eastAsia" w:ascii="宋体" w:hAnsi="宋体" w:eastAsia="宋体" w:cs="宋体"/>
          <w:b/>
          <w:bCs/>
          <w:sz w:val="44"/>
          <w:szCs w:val="44"/>
        </w:rPr>
        <w:t xml:space="preserve">第六章  投标文件格式</w:t>
      </w:r>
      <w:bookmarkEnd w:id="133"/>
      <w:r/>
      <w:bookmarkEnd w:id="134"/>
      <w:r/>
      <w:bookmarkEnd w:id="153"/>
      <w:r/>
      <w:r/>
    </w:p>
    <w:p>
      <w:pPr>
        <w:rPr>
          <w:rFonts w:hint="eastAsia" w:hAnsi="宋体"/>
        </w:rPr>
      </w:pPr>
      <w:r>
        <w:rPr>
          <w:rFonts w:hint="eastAsia" w:hAnsi="宋体"/>
        </w:rPr>
      </w:r>
      <w:r/>
    </w:p>
    <w:p>
      <w:pPr>
        <w:pStyle w:val="866"/>
        <w:rPr>
          <w:rFonts w:hint="eastAsia" w:ascii="宋体" w:hAnsi="宋体" w:eastAsia="宋体"/>
        </w:rPr>
      </w:pPr>
      <w:r>
        <w:rPr>
          <w:rFonts w:hint="eastAsia" w:ascii="宋体" w:hAnsi="宋体" w:eastAsia="宋体"/>
        </w:rPr>
      </w:r>
      <w:r/>
    </w:p>
    <w:p>
      <w:pPr>
        <w:ind w:firstLine="1446"/>
        <w:jc w:val="left"/>
        <w:rPr>
          <w:rFonts w:hint="eastAsia" w:hAnsi="宋体"/>
          <w:b w:val="0"/>
          <w:position w:val="0"/>
          <w:szCs w:val="24"/>
        </w:rPr>
      </w:pPr>
      <w:r>
        <w:rPr>
          <w:rFonts w:hint="eastAsia" w:hAnsi="宋体" w:cs="宋体"/>
          <w:color w:val="000000"/>
          <w:position w:val="0"/>
          <w:sz w:val="72"/>
          <w:szCs w:val="72"/>
        </w:rPr>
        <w:t xml:space="preserve">投  标  文  件</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jc w:val="left"/>
        <w:rPr>
          <w:rFonts w:hint="eastAsia" w:hAnsi="宋体"/>
          <w:b w:val="0"/>
          <w:position w:val="0"/>
          <w:szCs w:val="24"/>
        </w:rPr>
      </w:pPr>
      <w:r>
        <w:rPr>
          <w:rFonts w:hint="eastAsia" w:hAnsi="宋体" w:cs="宋体"/>
          <w:color w:val="000000"/>
          <w:position w:val="0"/>
          <w:sz w:val="36"/>
          <w:szCs w:val="36"/>
        </w:rPr>
        <w:t xml:space="preserve">项 目 名 称：</w:t>
      </w:r>
      <w:r>
        <w:rPr>
          <w:rFonts w:hint="eastAsia" w:hAnsi="宋体" w:cs="宋体"/>
          <w:color w:val="000000"/>
          <w:position w:val="0"/>
          <w:sz w:val="36"/>
          <w:szCs w:val="36"/>
          <w:u w:val="single"/>
        </w:rPr>
        <w:t xml:space="preserve">             </w:t>
      </w:r>
      <w:r/>
    </w:p>
    <w:p>
      <w:pPr>
        <w:jc w:val="left"/>
        <w:rPr>
          <w:rFonts w:hint="eastAsia" w:hAnsi="宋体"/>
          <w:b w:val="0"/>
          <w:position w:val="0"/>
          <w:szCs w:val="24"/>
        </w:rPr>
      </w:pPr>
      <w:r>
        <w:rPr>
          <w:rFonts w:hint="eastAsia" w:hAnsi="宋体" w:cs="宋体"/>
          <w:color w:val="000000"/>
          <w:position w:val="0"/>
          <w:sz w:val="36"/>
          <w:szCs w:val="36"/>
        </w:rPr>
        <w:t xml:space="preserve">项 目 编 号：</w:t>
      </w:r>
      <w:r>
        <w:rPr>
          <w:rFonts w:hint="eastAsia" w:hAnsi="宋体" w:cs="宋体"/>
          <w:color w:val="000000"/>
          <w:position w:val="0"/>
          <w:sz w:val="36"/>
          <w:szCs w:val="36"/>
          <w:u w:val="single"/>
        </w:rPr>
        <w:t xml:space="preserve">             </w:t>
      </w:r>
      <w:r/>
    </w:p>
    <w:p>
      <w:pPr>
        <w:jc w:val="left"/>
        <w:rPr>
          <w:rFonts w:hint="eastAsia" w:hAnsi="宋体"/>
          <w:b w:val="0"/>
          <w:position w:val="0"/>
          <w:szCs w:val="24"/>
        </w:rPr>
      </w:pPr>
      <w:r>
        <w:rPr>
          <w:rFonts w:hint="eastAsia" w:hAnsi="宋体" w:cs="宋体"/>
          <w:color w:val="000000"/>
          <w:position w:val="0"/>
          <w:sz w:val="36"/>
          <w:szCs w:val="36"/>
        </w:rPr>
        <w:t xml:space="preserve">投标人名称 ：</w:t>
      </w:r>
      <w:r>
        <w:rPr>
          <w:rFonts w:hint="eastAsia" w:hAnsi="宋体" w:cs="宋体"/>
          <w:color w:val="000000"/>
          <w:position w:val="0"/>
          <w:sz w:val="36"/>
          <w:szCs w:val="36"/>
          <w:u w:val="single"/>
        </w:rPr>
        <w:t xml:space="preserve">（加盖CA电子公章）</w:t>
      </w:r>
      <w:r/>
    </w:p>
    <w:p>
      <w:pPr>
        <w:jc w:val="left"/>
        <w:rPr>
          <w:rFonts w:hint="eastAsia" w:hAnsi="宋体"/>
          <w:b w:val="0"/>
          <w:position w:val="0"/>
          <w:szCs w:val="24"/>
        </w:rPr>
      </w:pPr>
      <w:r>
        <w:rPr>
          <w:rFonts w:hint="eastAsia" w:hAnsi="宋体" w:cs="宋体"/>
          <w:color w:val="000000"/>
          <w:position w:val="0"/>
          <w:sz w:val="36"/>
          <w:szCs w:val="36"/>
        </w:rPr>
        <w:t xml:space="preserve">日   期 ：</w:t>
      </w:r>
      <w:r>
        <w:rPr>
          <w:rFonts w:hint="eastAsia" w:hAnsi="宋体" w:cs="宋体"/>
          <w:color w:val="000000"/>
          <w:position w:val="0"/>
          <w:sz w:val="36"/>
          <w:szCs w:val="36"/>
          <w:u w:val="single"/>
        </w:rPr>
        <w:t xml:space="preserve">             </w:t>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jc w:val="left"/>
        <w:spacing w:line="0" w:lineRule="atLeast"/>
        <w:rPr>
          <w:rFonts w:hint="eastAsia" w:hAnsi="宋体"/>
          <w:b w:val="0"/>
          <w:position w:val="0"/>
          <w:szCs w:val="24"/>
        </w:rPr>
      </w:pPr>
      <w:r>
        <w:rPr>
          <w:rFonts w:hint="eastAsia" w:hAnsi="宋体"/>
          <w:b w:val="0"/>
          <w:position w:val="0"/>
          <w:szCs w:val="24"/>
        </w:rPr>
      </w:r>
      <w:r/>
    </w:p>
    <w:p>
      <w:pPr>
        <w:ind w:firstLine="3855"/>
        <w:jc w:val="left"/>
        <w:spacing w:line="0" w:lineRule="atLeast"/>
        <w:rPr>
          <w:rFonts w:hint="eastAsia" w:hAnsi="宋体"/>
          <w:b w:val="0"/>
          <w:position w:val="0"/>
          <w:szCs w:val="24"/>
        </w:rPr>
      </w:pPr>
      <w:r>
        <w:rPr>
          <w:rFonts w:hint="eastAsia" w:hAnsi="宋体" w:cs="宋体"/>
          <w:color w:val="000000"/>
          <w:position w:val="0"/>
          <w:sz w:val="32"/>
          <w:szCs w:val="32"/>
        </w:rPr>
        <w:t xml:space="preserve">投标文件目录</w:t>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jc w:val="left"/>
        <w:spacing w:line="440" w:lineRule="exact"/>
        <w:rPr>
          <w:rFonts w:hint="eastAsia" w:hAnsi="宋体"/>
          <w:b w:val="0"/>
          <w:position w:val="0"/>
          <w:szCs w:val="24"/>
        </w:rPr>
      </w:pPr>
      <w:r/>
      <w:bookmarkStart w:id="155" w:name="_Hlk226125414"/>
      <w:r>
        <w:rPr>
          <w:rFonts w:hint="eastAsia" w:hAnsi="宋体"/>
          <w:b w:val="0"/>
          <w:position w:val="0"/>
          <w:szCs w:val="24"/>
        </w:rPr>
        <w:t xml:space="preserve">一、</w:t>
      </w:r>
      <w:r>
        <w:rPr>
          <w:rFonts w:hint="eastAsia" w:hAnsi="宋体" w:cs="宋体"/>
          <w:b w:val="0"/>
          <w:bCs/>
          <w:position w:val="0"/>
          <w:szCs w:val="24"/>
        </w:rPr>
        <w:t xml:space="preserve">具有独立承</w:t>
      </w:r>
      <w:r>
        <w:rPr>
          <w:rFonts w:hint="eastAsia" w:hAnsi="宋体" w:cs="Arial"/>
          <w:b w:val="0"/>
          <w:position w:val="0"/>
          <w:szCs w:val="21"/>
        </w:rPr>
        <w:t xml:space="preserve">担民事责任的能力（法人或者其他组织的营业执照等证明文件，自然人的身份证明）</w:t>
      </w:r>
      <w:r/>
    </w:p>
    <w:p>
      <w:pPr>
        <w:jc w:val="left"/>
        <w:spacing w:line="440" w:lineRule="exact"/>
        <w:rPr>
          <w:rFonts w:hint="eastAsia" w:hAnsi="宋体"/>
          <w:b w:val="0"/>
          <w:position w:val="0"/>
          <w:szCs w:val="24"/>
        </w:rPr>
      </w:pPr>
      <w:r>
        <w:rPr>
          <w:rFonts w:hint="eastAsia" w:hAnsi="宋体"/>
          <w:b w:val="0"/>
          <w:position w:val="0"/>
          <w:szCs w:val="24"/>
        </w:rPr>
        <w:t xml:space="preserve">二、</w:t>
      </w:r>
      <w:r>
        <w:rPr>
          <w:rFonts w:hint="eastAsia" w:hAnsi="宋体" w:cs="Arial"/>
          <w:b w:val="0"/>
          <w:position w:val="0"/>
          <w:szCs w:val="21"/>
        </w:rPr>
        <w:t xml:space="preserve">具有良好的商业信誉和健全的财务会计制度（提供2024或2025年度财务报告，至少包含资产负债表、利润表；或投标截止时间前六个月内银行出具的资信证明；成立不满一年无须提供）</w:t>
      </w:r>
      <w:r/>
    </w:p>
    <w:p>
      <w:pPr>
        <w:jc w:val="left"/>
        <w:spacing w:line="440" w:lineRule="exact"/>
        <w:rPr>
          <w:rFonts w:hint="eastAsia" w:hAnsi="宋体"/>
          <w:b w:val="0"/>
          <w:position w:val="0"/>
          <w:szCs w:val="24"/>
        </w:rPr>
      </w:pPr>
      <w:r>
        <w:rPr>
          <w:rFonts w:hint="eastAsia" w:hAnsi="宋体"/>
          <w:b w:val="0"/>
          <w:position w:val="0"/>
          <w:szCs w:val="24"/>
        </w:rPr>
        <w:t xml:space="preserve">三、具备履行合同所必需的设备和专业技术能力的书面声明</w:t>
      </w:r>
      <w:r/>
    </w:p>
    <w:p>
      <w:pPr>
        <w:jc w:val="left"/>
        <w:spacing w:line="360" w:lineRule="auto"/>
        <w:rPr>
          <w:rFonts w:hint="eastAsia" w:hAnsi="宋体"/>
          <w:b w:val="0"/>
          <w:position w:val="0"/>
          <w:szCs w:val="24"/>
        </w:rPr>
      </w:pPr>
      <w:r>
        <w:rPr>
          <w:rFonts w:hint="eastAsia" w:hAnsi="宋体"/>
          <w:b w:val="0"/>
          <w:position w:val="0"/>
          <w:szCs w:val="24"/>
        </w:rPr>
        <w:t xml:space="preserve">四、</w:t>
      </w:r>
      <w:r>
        <w:rPr>
          <w:rFonts w:hint="eastAsia" w:hAnsi="宋体" w:cs="宋体"/>
          <w:b w:val="0"/>
          <w:bCs/>
          <w:position w:val="0"/>
          <w:szCs w:val="24"/>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r/>
    </w:p>
    <w:p>
      <w:pPr>
        <w:jc w:val="left"/>
        <w:spacing w:line="360" w:lineRule="auto"/>
        <w:rPr>
          <w:rFonts w:hint="eastAsia" w:hAnsi="宋体"/>
          <w:b w:val="0"/>
          <w:position w:val="0"/>
          <w:szCs w:val="24"/>
        </w:rPr>
      </w:pPr>
      <w:r>
        <w:rPr>
          <w:rFonts w:hint="eastAsia" w:hAnsi="宋体"/>
          <w:b w:val="0"/>
          <w:position w:val="0"/>
          <w:szCs w:val="24"/>
        </w:rPr>
        <w:t xml:space="preserve">五、参加政府采购活动前 3 年内在经营活动中没有重大违法记录的书面声明</w:t>
      </w:r>
      <w:r/>
    </w:p>
    <w:p>
      <w:pPr>
        <w:jc w:val="left"/>
        <w:spacing w:line="360" w:lineRule="auto"/>
        <w:rPr>
          <w:rFonts w:hint="eastAsia" w:hAnsi="宋体" w:cs="Arial"/>
          <w:b w:val="0"/>
          <w:position w:val="0"/>
          <w:szCs w:val="21"/>
        </w:rPr>
      </w:pPr>
      <w:r>
        <w:rPr>
          <w:rFonts w:hint="eastAsia" w:hAnsi="宋体" w:cs="Arial"/>
          <w:b w:val="0"/>
          <w:position w:val="0"/>
          <w:szCs w:val="21"/>
        </w:rPr>
        <w:t xml:space="preserve">六、法定代表人授权书</w:t>
      </w:r>
      <w:r/>
    </w:p>
    <w:p>
      <w:pPr>
        <w:jc w:val="left"/>
        <w:spacing w:line="360" w:lineRule="auto"/>
        <w:rPr>
          <w:rFonts w:hint="eastAsia" w:hAnsi="宋体" w:cs="Arial"/>
          <w:b w:val="0"/>
          <w:position w:val="0"/>
          <w:szCs w:val="21"/>
        </w:rPr>
      </w:pPr>
      <w:r>
        <w:rPr>
          <w:rFonts w:hint="eastAsia" w:hAnsi="宋体" w:cs="Arial"/>
          <w:b w:val="0"/>
          <w:position w:val="0"/>
          <w:szCs w:val="21"/>
        </w:rPr>
        <w:t xml:space="preserve">七、</w:t>
      </w:r>
      <w:bookmarkStart w:id="156" w:name="OLE_LINK47"/>
      <w:r>
        <w:rPr>
          <w:rFonts w:hint="eastAsia" w:hAnsi="宋体" w:cs="Arial"/>
          <w:b w:val="0"/>
          <w:position w:val="0"/>
          <w:szCs w:val="21"/>
        </w:rPr>
        <w:t xml:space="preserve">投标函</w:t>
      </w:r>
      <w:bookmarkEnd w:id="156"/>
      <w:r/>
      <w:r/>
    </w:p>
    <w:p>
      <w:pPr>
        <w:jc w:val="left"/>
        <w:spacing w:line="360" w:lineRule="auto"/>
        <w:rPr>
          <w:rFonts w:hint="eastAsia" w:hAnsi="宋体" w:cs="Arial"/>
          <w:b w:val="0"/>
          <w:position w:val="0"/>
          <w:szCs w:val="21"/>
        </w:rPr>
      </w:pPr>
      <w:r/>
      <w:bookmarkStart w:id="157" w:name="_Hlk226652759"/>
      <w:r>
        <w:rPr>
          <w:rFonts w:hint="eastAsia" w:hAnsi="宋体" w:cs="Arial"/>
          <w:b w:val="0"/>
          <w:position w:val="0"/>
          <w:szCs w:val="21"/>
        </w:rPr>
        <w:t xml:space="preserve">八、中小</w:t>
      </w:r>
      <w:r>
        <w:rPr>
          <w:rFonts w:hint="eastAsia" w:hAnsi="宋体" w:cs="Arial"/>
          <w:b w:val="0"/>
          <w:position w:val="0"/>
          <w:szCs w:val="21"/>
        </w:rPr>
        <w:t xml:space="preserve">微企业</w:t>
      </w:r>
      <w:r>
        <w:rPr>
          <w:rFonts w:hint="eastAsia" w:hAnsi="宋体" w:cs="Arial"/>
          <w:b w:val="0"/>
          <w:position w:val="0"/>
          <w:szCs w:val="21"/>
        </w:rPr>
        <w:t xml:space="preserve">声明函</w:t>
      </w:r>
      <w:r/>
    </w:p>
    <w:p>
      <w:pPr>
        <w:jc w:val="left"/>
        <w:spacing w:line="360" w:lineRule="auto"/>
        <w:rPr>
          <w:rFonts w:hint="eastAsia" w:hAnsi="宋体" w:cs="Arial"/>
          <w:b w:val="0"/>
          <w:position w:val="0"/>
          <w:szCs w:val="21"/>
        </w:rPr>
      </w:pPr>
      <w:r>
        <w:rPr>
          <w:rFonts w:hint="eastAsia" w:hAnsi="宋体" w:cs="Arial"/>
          <w:b w:val="0"/>
          <w:position w:val="0"/>
          <w:szCs w:val="21"/>
        </w:rPr>
        <w:t xml:space="preserve">九、残疾人福利性单位声明函</w:t>
      </w:r>
      <w:r/>
    </w:p>
    <w:p>
      <w:pPr>
        <w:jc w:val="left"/>
        <w:spacing w:line="360" w:lineRule="auto"/>
        <w:rPr>
          <w:rFonts w:hint="eastAsia" w:hAnsi="宋体" w:cs="Arial"/>
          <w:b w:val="0"/>
          <w:position w:val="0"/>
          <w:szCs w:val="21"/>
        </w:rPr>
      </w:pPr>
      <w:r>
        <w:rPr>
          <w:rFonts w:hint="eastAsia" w:hAnsi="宋体" w:cs="Arial"/>
          <w:b w:val="0"/>
          <w:position w:val="0"/>
          <w:szCs w:val="21"/>
        </w:rPr>
        <w:t xml:space="preserve">十、关于符合本国产品标准的声明</w:t>
      </w:r>
      <w:bookmarkEnd w:id="157"/>
      <w:r/>
      <w:r/>
    </w:p>
    <w:p>
      <w:pPr>
        <w:jc w:val="left"/>
        <w:spacing w:line="360" w:lineRule="auto"/>
        <w:rPr>
          <w:rFonts w:hint="eastAsia" w:hAnsi="宋体" w:cs="Arial"/>
          <w:b w:val="0"/>
          <w:position w:val="0"/>
          <w:szCs w:val="21"/>
        </w:rPr>
      </w:pPr>
      <w:r>
        <w:rPr>
          <w:rFonts w:hint="eastAsia" w:hAnsi="宋体" w:cs="Arial"/>
          <w:b w:val="0"/>
          <w:position w:val="0"/>
          <w:szCs w:val="21"/>
        </w:rPr>
        <w:t xml:space="preserve">十一、</w:t>
      </w:r>
      <w:bookmarkStart w:id="158" w:name="OLE_LINK48"/>
      <w:r>
        <w:rPr>
          <w:rFonts w:hint="eastAsia" w:hAnsi="宋体" w:cs="Arial"/>
          <w:b w:val="0"/>
          <w:position w:val="0"/>
          <w:szCs w:val="21"/>
        </w:rPr>
        <w:t xml:space="preserve">投标分项报价表</w:t>
      </w:r>
      <w:bookmarkEnd w:id="158"/>
      <w:r/>
      <w:r/>
    </w:p>
    <w:p>
      <w:pPr>
        <w:jc w:val="left"/>
        <w:spacing w:line="360" w:lineRule="auto"/>
        <w:rPr>
          <w:rFonts w:hint="eastAsia" w:hAnsi="宋体" w:cs="Arial"/>
          <w:b w:val="0"/>
          <w:position w:val="0"/>
          <w:szCs w:val="21"/>
        </w:rPr>
      </w:pPr>
      <w:r>
        <w:rPr>
          <w:rFonts w:hint="eastAsia" w:hAnsi="宋体" w:cs="Arial"/>
          <w:b w:val="0"/>
          <w:position w:val="0"/>
          <w:szCs w:val="21"/>
        </w:rPr>
        <w:t xml:space="preserve">十二、技术要求响应及偏离表</w:t>
      </w:r>
      <w:r/>
    </w:p>
    <w:p>
      <w:pPr>
        <w:jc w:val="left"/>
        <w:spacing w:line="360" w:lineRule="auto"/>
        <w:rPr>
          <w:rFonts w:hint="eastAsia" w:hAnsi="宋体" w:cs="Arial"/>
          <w:b w:val="0"/>
          <w:position w:val="0"/>
          <w:szCs w:val="21"/>
        </w:rPr>
      </w:pPr>
      <w:r>
        <w:rPr>
          <w:rFonts w:hint="eastAsia" w:hAnsi="宋体" w:cs="Arial"/>
          <w:b w:val="0"/>
          <w:position w:val="0"/>
          <w:szCs w:val="21"/>
        </w:rPr>
        <w:t xml:space="preserve">十三、</w:t>
      </w:r>
      <w:bookmarkStart w:id="159" w:name="OLE_LINK27"/>
      <w:r>
        <w:rPr>
          <w:rFonts w:hint="eastAsia" w:hAnsi="宋体" w:cs="Arial"/>
          <w:b w:val="0"/>
          <w:position w:val="0"/>
          <w:szCs w:val="21"/>
        </w:rPr>
        <w:t xml:space="preserve">商务要求响应及偏离表</w:t>
      </w:r>
      <w:bookmarkEnd w:id="159"/>
      <w:r/>
      <w:r/>
    </w:p>
    <w:p>
      <w:pPr>
        <w:jc w:val="left"/>
        <w:spacing w:line="360" w:lineRule="auto"/>
        <w:rPr>
          <w:rFonts w:hint="eastAsia" w:hAnsi="宋体"/>
          <w:b w:val="0"/>
          <w:position w:val="0"/>
          <w:szCs w:val="24"/>
        </w:rPr>
      </w:pPr>
      <w:r>
        <w:rPr>
          <w:rFonts w:hint="eastAsia" w:hAnsi="宋体"/>
          <w:b w:val="0"/>
          <w:position w:val="0"/>
          <w:szCs w:val="24"/>
        </w:rPr>
        <w:t xml:space="preserve">十四、开标一览表</w:t>
      </w:r>
      <w:r/>
    </w:p>
    <w:p>
      <w:pPr>
        <w:jc w:val="left"/>
        <w:spacing w:line="360" w:lineRule="auto"/>
        <w:rPr>
          <w:rFonts w:hint="eastAsia" w:hAnsi="宋体"/>
          <w:b w:val="0"/>
          <w:position w:val="0"/>
          <w:szCs w:val="24"/>
        </w:rPr>
      </w:pPr>
      <w:r/>
      <w:bookmarkStart w:id="160" w:name="_Hlk194934004"/>
      <w:r>
        <w:rPr>
          <w:rFonts w:hint="eastAsia" w:hAnsi="宋体"/>
          <w:b w:val="0"/>
          <w:position w:val="0"/>
          <w:szCs w:val="24"/>
        </w:rPr>
        <w:t xml:space="preserve">十五、</w:t>
      </w:r>
      <w:bookmarkStart w:id="161" w:name="OLE_LINK50"/>
      <w:r/>
      <w:bookmarkStart w:id="162" w:name="OLE_LINK124"/>
      <w:r>
        <w:rPr>
          <w:rFonts w:hint="eastAsia" w:hAnsi="宋体"/>
          <w:b w:val="0"/>
          <w:position w:val="0"/>
          <w:szCs w:val="24"/>
        </w:rPr>
        <w:t xml:space="preserve">招标文件中规定要求提供的证明材料和投标人认为需要提供的其他材料</w:t>
      </w:r>
      <w:bookmarkStart w:id="163" w:name="OLE_LINK84"/>
      <w:r/>
      <w:bookmarkStart w:id="164" w:name="OLE_LINK51"/>
      <w:r/>
      <w:bookmarkEnd w:id="160"/>
      <w:r/>
      <w:bookmarkEnd w:id="161"/>
      <w:r/>
      <w:bookmarkEnd w:id="162"/>
      <w:r/>
      <w:r/>
    </w:p>
    <w:p>
      <w:pPr>
        <w:jc w:val="left"/>
        <w:widowControl/>
        <w:rPr>
          <w:rFonts w:hint="eastAsia" w:hAnsi="宋体" w:cs="黑体"/>
          <w:b w:val="0"/>
          <w:position w:val="0"/>
          <w:sz w:val="28"/>
          <w:szCs w:val="28"/>
          <w:u w:val="single"/>
          <w:shd w:val="clear" w:color="auto" w:fill="ffffff"/>
        </w:rPr>
      </w:pPr>
      <w:r/>
      <w:bookmarkStart w:id="165" w:name="_Toc120614284"/>
      <w:r/>
      <w:bookmarkEnd w:id="155"/>
      <w:r/>
      <w:bookmarkEnd w:id="163"/>
      <w:r/>
      <w:bookmarkEnd w:id="164"/>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一、具有独立承担民事责任的能力（法人或者其他组织的营业执照等证明文件，自然人的身份证明）</w:t>
      </w:r>
      <w:r/>
    </w:p>
    <w:p>
      <w:pPr>
        <w:pStyle w:val="866"/>
        <w:spacing w:line="360" w:lineRule="auto"/>
        <w:rPr>
          <w:rFonts w:hint="eastAsia" w:ascii="宋体" w:hAnsi="宋体" w:eastAsia="宋体"/>
          <w:sz w:val="30"/>
          <w:szCs w:val="30"/>
        </w:rPr>
      </w:pPr>
      <w:r>
        <w:rPr>
          <w:rFonts w:hint="eastAsia" w:ascii="宋体" w:hAnsi="宋体" w:eastAsia="宋体"/>
          <w:sz w:val="30"/>
          <w:szCs w:val="30"/>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二、具有良好的商业信誉和健全的财务会计制度（提供2024或2025年度财务报告，至少包含资产负债表、利润表；或投标截止时间前六个月内银行出具的资信证明；成立不满一年无须提供）</w:t>
      </w:r>
      <w:r/>
    </w:p>
    <w:p>
      <w:pPr>
        <w:pStyle w:val="866"/>
        <w:spacing w:line="360" w:lineRule="auto"/>
        <w:rPr>
          <w:rFonts w:hint="eastAsia" w:ascii="宋体" w:hAnsi="宋体" w:eastAsia="宋体"/>
          <w:sz w:val="30"/>
          <w:szCs w:val="30"/>
        </w:rPr>
      </w:pPr>
      <w:r>
        <w:rPr>
          <w:rFonts w:hint="eastAsia" w:ascii="宋体" w:hAnsi="宋体" w:eastAsia="宋体"/>
          <w:sz w:val="30"/>
          <w:szCs w:val="30"/>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三、具备履行合同所必需的设备和专业技术能力的书面声明</w:t>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我单位郑重声明：我单位具备履行本项采购合同所必需的设备和专业技术能力，为履行本项采购合同我公司具备如下主要设备和主要专业技术能力：</w:t>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主要设备有：_______</w:t>
      </w:r>
      <w:r>
        <w:rPr>
          <w:rFonts w:hint="eastAsia" w:hAnsi="宋体"/>
          <w:b w:val="0"/>
          <w:position w:val="0"/>
          <w:szCs w:val="24"/>
          <w:u w:val="single"/>
          <w:shd w:val="clear" w:color="auto" w:fill="ffffff"/>
        </w:rPr>
        <w:t xml:space="preserve">  </w:t>
      </w:r>
      <w:r>
        <w:rPr>
          <w:rFonts w:hint="eastAsia" w:hAnsi="宋体"/>
          <w:b w:val="0"/>
          <w:position w:val="0"/>
          <w:szCs w:val="24"/>
          <w:shd w:val="clear" w:color="auto" w:fill="ffffff"/>
        </w:rPr>
        <w:t xml:space="preserve">。     主要专业技术能力有：</w:t>
      </w:r>
      <w:r>
        <w:rPr>
          <w:rFonts w:hint="eastAsia" w:hAnsi="宋体"/>
          <w:b w:val="0"/>
          <w:position w:val="0"/>
          <w:szCs w:val="24"/>
          <w:u w:val="single"/>
          <w:shd w:val="clear" w:color="auto" w:fill="ffffff"/>
        </w:rPr>
        <w:t xml:space="preserve">  _______ </w:t>
      </w:r>
      <w:r>
        <w:rPr>
          <w:rFonts w:hint="eastAsia" w:hAnsi="宋体"/>
          <w:b w:val="0"/>
          <w:position w:val="0"/>
          <w:szCs w:val="24"/>
          <w:shd w:val="clear" w:color="auto" w:fill="ffffff"/>
        </w:rPr>
        <w:t xml:space="preserve">。</w:t>
      </w:r>
      <w:r/>
    </w:p>
    <w:p>
      <w:pPr>
        <w:pStyle w:val="866"/>
        <w:spacing w:line="360" w:lineRule="auto"/>
        <w:rPr>
          <w:rFonts w:hint="eastAsia" w:ascii="宋体" w:hAnsi="宋体" w:eastAsia="宋体"/>
        </w:rPr>
      </w:pPr>
      <w:r>
        <w:rPr>
          <w:rFonts w:hint="eastAsia" w:ascii="宋体" w:hAnsi="宋体" w:eastAsia="宋体"/>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四、有依法缴纳税收和社会保障资金的良好记录（参加本次政府采购活动前6个月内至少一个月缴纳税收及缴纳社会保障资金的证明材料，投标人依法享受缓缴、免缴税收、社会保障资金的，需提供证明材料）。</w:t>
      </w:r>
      <w:r/>
    </w:p>
    <w:p>
      <w:pPr>
        <w:jc w:val="left"/>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五、参加政府采购活动前 3 年内在经营活动中没有重大违法记录的书面声明</w:t>
      </w:r>
      <w:r/>
    </w:p>
    <w:p>
      <w:pPr>
        <w:ind w:firstLine="3092"/>
        <w:jc w:val="left"/>
        <w:spacing w:line="360" w:lineRule="auto"/>
        <w:rPr>
          <w:rFonts w:hint="eastAsia" w:hAnsi="宋体"/>
          <w:b w:val="0"/>
          <w:position w:val="0"/>
          <w:szCs w:val="24"/>
          <w:shd w:val="clear" w:color="auto" w:fill="ffffff"/>
        </w:rPr>
      </w:pPr>
      <w:r>
        <w:rPr>
          <w:rFonts w:hint="eastAsia" w:hAnsi="宋体"/>
          <w:position w:val="0"/>
          <w:sz w:val="44"/>
          <w:szCs w:val="44"/>
          <w:shd w:val="clear" w:color="auto" w:fill="ffffff"/>
        </w:rPr>
        <w:t xml:space="preserve">声  明</w:t>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r>
      <w:r/>
    </w:p>
    <w:p>
      <w:pPr>
        <w:jc w:val="center"/>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六、</w:t>
      </w:r>
      <w:bookmarkStart w:id="166" w:name="OLE_LINK52"/>
      <w:r>
        <w:rPr>
          <w:rFonts w:hint="eastAsia" w:hAnsi="宋体" w:cs="黑体"/>
          <w:b w:val="0"/>
          <w:position w:val="0"/>
          <w:sz w:val="30"/>
          <w:szCs w:val="30"/>
          <w:u w:val="single"/>
          <w:shd w:val="clear" w:color="auto" w:fill="ffffff"/>
        </w:rPr>
        <w:t xml:space="preserve">法定代表人授权书</w:t>
      </w:r>
      <w:r/>
    </w:p>
    <w:p>
      <w:pPr>
        <w:ind w:firstLine="480"/>
        <w:jc w:val="left"/>
        <w:spacing w:before="100" w:beforeAutospacing="1" w:after="100" w:afterAutospacing="1" w:line="360" w:lineRule="auto"/>
        <w:tabs>
          <w:tab w:val="left" w:pos="360" w:leader="none"/>
        </w:tabs>
        <w:rPr>
          <w:rFonts w:hint="eastAsia" w:hAnsi="宋体"/>
          <w:b w:val="0"/>
          <w:position w:val="0"/>
          <w:szCs w:val="24"/>
          <w:shd w:val="clear" w:color="auto" w:fill="ffffff"/>
        </w:rPr>
      </w:pPr>
      <w:r/>
      <w:bookmarkStart w:id="167" w:name="_Hlt26671380"/>
      <w:r/>
      <w:bookmarkStart w:id="168" w:name="_Hlt26955070"/>
      <w:r/>
      <w:bookmarkStart w:id="169" w:name="_格式3__银行出具的资信证明"/>
      <w:r>
        <w:rPr>
          <w:rFonts w:hAnsi="宋体"/>
          <w:b w:val="0"/>
          <w:position w:val="0"/>
          <w:szCs w:val="24"/>
          <w:shd w:val="clear" w:color="auto" w:fill="ffffff"/>
        </w:rPr>
        <w:t xml:space="preserve">本授权书声明：____________（投标人名称）授权________________（被授权人的姓名）为我方就</w:t>
      </w:r>
      <w:r>
        <w:rPr>
          <w:rFonts w:hint="eastAsia" w:hAnsi="宋体"/>
          <w:b w:val="0"/>
          <w:position w:val="0"/>
          <w:szCs w:val="24"/>
          <w:u w:val="single"/>
          <w:shd w:val="clear" w:color="auto" w:fill="ffffff"/>
        </w:rPr>
        <w:t xml:space="preserve">JSZC-320000-HWZX-G2026-0173</w:t>
      </w:r>
      <w:r>
        <w:rPr>
          <w:rFonts w:hint="eastAsia" w:hAnsi="宋体"/>
          <w:b w:val="0"/>
          <w:position w:val="0"/>
          <w:szCs w:val="24"/>
          <w:u w:val="single"/>
          <w:shd w:val="clear" w:color="auto" w:fill="ffffff"/>
        </w:rPr>
        <w:tab/>
      </w:r>
      <w:r>
        <w:rPr>
          <w:rFonts w:hAnsi="宋体"/>
          <w:b w:val="0"/>
          <w:position w:val="0"/>
          <w:szCs w:val="24"/>
          <w:shd w:val="clear" w:color="auto" w:fill="ffffff"/>
        </w:rPr>
        <w:t xml:space="preserve">项目采购活动的合法代理人，以本单位名义全权处理一切与该项目采购有关的事务。</w:t>
      </w:r>
      <w:r/>
    </w:p>
    <w:p>
      <w:pPr>
        <w:ind w:firstLine="480"/>
        <w:jc w:val="left"/>
        <w:spacing w:before="100" w:beforeAutospacing="1" w:after="100" w:afterAutospacing="1" w:line="360" w:lineRule="auto"/>
        <w:tabs>
          <w:tab w:val="left" w:pos="360" w:leader="none"/>
        </w:tabs>
        <w:rPr>
          <w:rFonts w:hint="eastAsia" w:hAnsi="宋体"/>
          <w:b w:val="0"/>
          <w:position w:val="0"/>
          <w:szCs w:val="24"/>
          <w:shd w:val="clear" w:color="auto" w:fill="ffffff"/>
        </w:rPr>
      </w:pPr>
      <w:r>
        <w:rPr>
          <w:rFonts w:hAnsi="宋体"/>
          <w:b w:val="0"/>
          <w:position w:val="0"/>
          <w:szCs w:val="24"/>
          <w:shd w:val="clear" w:color="auto" w:fill="ffffff"/>
        </w:rPr>
        <w:t xml:space="preserve">本授权书于______年____月____日起生效，特此声明。</w:t>
      </w:r>
      <w:r/>
    </w:p>
    <w:p>
      <w:pPr>
        <w:ind w:firstLine="480"/>
        <w:jc w:val="left"/>
        <w:spacing w:before="100" w:beforeAutospacing="1" w:after="100" w:afterAutospacing="1" w:line="360" w:lineRule="auto"/>
        <w:tabs>
          <w:tab w:val="left" w:pos="360" w:leader="none"/>
        </w:tabs>
        <w:rPr>
          <w:rFonts w:hint="eastAsia" w:hAnsi="宋体"/>
          <w:b w:val="0"/>
          <w:position w:val="0"/>
          <w:szCs w:val="24"/>
          <w:shd w:val="clear" w:color="auto" w:fill="ffffff"/>
        </w:rPr>
      </w:pPr>
      <w:r>
        <w:rPr>
          <w:rFonts w:hAnsi="宋体"/>
          <w:b w:val="0"/>
          <w:position w:val="0"/>
          <w:szCs w:val="24"/>
          <w:shd w:val="clear" w:color="auto" w:fill="ffffff"/>
        </w:rPr>
        <w:t xml:space="preserve">被授权人身份证号码：</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int="eastAsia" w:hAnsi="宋体"/>
          <w:b w:val="0"/>
          <w:position w:val="0"/>
          <w:szCs w:val="24"/>
          <w:shd w:val="clear" w:color="auto" w:fill="ffffff"/>
        </w:rPr>
      </w:pPr>
      <w:r>
        <w:rPr>
          <w:rFonts w:hAnsi="宋体"/>
          <w:b w:val="0"/>
          <w:position w:val="0"/>
          <w:szCs w:val="24"/>
          <w:shd w:val="clear" w:color="auto" w:fill="ffffff"/>
        </w:rPr>
        <w:t xml:space="preserve">被授权人联系电话：（手机）</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int="eastAsia" w:hAnsi="宋体"/>
          <w:b w:val="0"/>
          <w:position w:val="0"/>
          <w:szCs w:val="24"/>
          <w:shd w:val="clear" w:color="auto" w:fill="ffffff"/>
        </w:rPr>
      </w:pPr>
      <w:r>
        <w:rPr>
          <w:rFonts w:hAnsi="宋体"/>
          <w:b w:val="0"/>
          <w:position w:val="0"/>
          <w:szCs w:val="24"/>
          <w:shd w:val="clear" w:color="auto" w:fill="ffffff"/>
        </w:rPr>
        <w:t xml:space="preserve">授权单位名称：</w:t>
      </w:r>
      <w:r>
        <w:rPr>
          <w:rFonts w:hAnsi="宋体"/>
          <w:b w:val="0"/>
          <w:position w:val="0"/>
          <w:szCs w:val="24"/>
          <w:u w:val="single"/>
          <w:shd w:val="clear" w:color="auto" w:fill="ffffff"/>
        </w:rPr>
        <w:t xml:space="preserve">（加盖CA电子公章）</w:t>
      </w:r>
      <w:r/>
    </w:p>
    <w:p>
      <w:pPr>
        <w:ind w:firstLine="480"/>
        <w:jc w:val="left"/>
        <w:spacing w:before="100" w:beforeAutospacing="1" w:after="100" w:afterAutospacing="1" w:line="360" w:lineRule="auto"/>
        <w:tabs>
          <w:tab w:val="left" w:pos="360" w:leader="none"/>
        </w:tabs>
        <w:rPr>
          <w:rFonts w:hint="eastAsia" w:hAnsi="宋体"/>
          <w:b w:val="0"/>
          <w:position w:val="0"/>
          <w:szCs w:val="24"/>
          <w:shd w:val="clear" w:color="auto" w:fill="ffffff"/>
        </w:rPr>
      </w:pPr>
      <w:r>
        <w:rPr>
          <w:rFonts w:hAnsi="宋体"/>
          <w:b w:val="0"/>
          <w:position w:val="0"/>
          <w:szCs w:val="24"/>
          <w:shd w:val="clear" w:color="auto" w:fill="ffffff"/>
        </w:rPr>
        <w:t xml:space="preserve">单位地址：</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int="eastAsia" w:hAnsi="宋体"/>
          <w:b w:val="0"/>
          <w:position w:val="0"/>
          <w:szCs w:val="24"/>
          <w:shd w:val="clear" w:color="auto" w:fill="ffffff"/>
        </w:rPr>
      </w:pPr>
      <w:r>
        <w:rPr>
          <w:rFonts w:hAnsi="宋体"/>
          <w:b w:val="0"/>
          <w:position w:val="0"/>
          <w:szCs w:val="24"/>
          <w:shd w:val="clear" w:color="auto" w:fill="ffffff"/>
        </w:rPr>
        <w:t xml:space="preserve">日期：</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rPr>
          <w:rFonts w:hint="eastAsia" w:hAnsi="宋体"/>
          <w:b w:val="0"/>
          <w:position w:val="0"/>
          <w:szCs w:val="24"/>
          <w:shd w:val="clear" w:color="auto" w:fill="ffffff"/>
        </w:rPr>
      </w:pPr>
      <w:r/>
      <w:bookmarkStart w:id="170" w:name="_Hlk194933938"/>
      <w:r>
        <w:rPr>
          <w:rFonts w:hint="eastAsia" w:hAnsi="宋体"/>
          <w:b w:val="0"/>
          <w:position w:val="0"/>
          <w:szCs w:val="24"/>
          <w:shd w:val="clear" w:color="auto" w:fill="ffffff"/>
        </w:rPr>
        <w:t xml:space="preserve">注：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w:t>
      </w:r>
      <w:r>
        <w:rPr>
          <w:rFonts w:hint="eastAsia" w:hAnsi="宋体"/>
          <w:b w:val="0"/>
          <w:position w:val="0"/>
          <w:szCs w:val="24"/>
          <w:shd w:val="clear" w:color="auto" w:fill="ffffff"/>
        </w:rPr>
        <w:t xml:space="preserve">如若因</w:t>
      </w:r>
      <w:r>
        <w:rPr>
          <w:rFonts w:hint="eastAsia" w:hAnsi="宋体"/>
          <w:b w:val="0"/>
          <w:position w:val="0"/>
          <w:szCs w:val="24"/>
          <w:shd w:val="clear" w:color="auto" w:fill="ffffff"/>
        </w:rPr>
        <w:t xml:space="preserve">成立时间未进行缴纳社会保障资金的，需提供说明，如被授权人为离休或退休人员，需提供与投标人的劳动关系证明，包括但不限于返聘合同、待遇发放证明等。</w:t>
      </w:r>
      <w:bookmarkEnd w:id="170"/>
      <w:r/>
      <w:r/>
    </w:p>
    <w:p>
      <w:pPr>
        <w:ind w:firstLine="2891"/>
        <w:jc w:val="left"/>
        <w:keepLines/>
        <w:keepNext/>
        <w:spacing w:before="260" w:beforeAutospacing="1" w:after="260" w:afterAutospacing="1" w:line="415" w:lineRule="auto"/>
        <w:rPr>
          <w:rFonts w:hint="eastAsia" w:hAnsi="宋体"/>
          <w:b w:val="0"/>
          <w:position w:val="0"/>
          <w:szCs w:val="24"/>
        </w:rPr>
      </w:pPr>
      <w:r>
        <w:rPr>
          <w:rFonts w:hint="eastAsia" w:hAnsi="宋体" w:cs="宋体"/>
          <w:color w:val="000000"/>
          <w:position w:val="0"/>
          <w:szCs w:val="24"/>
        </w:rPr>
        <w:br w:type="page" w:clear="all"/>
      </w:r>
      <w:bookmarkEnd w:id="166"/>
      <w:r/>
      <w:r/>
    </w:p>
    <w:p>
      <w:pPr>
        <w:jc w:val="center"/>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七、</w:t>
      </w:r>
      <w:bookmarkStart w:id="171" w:name="OLE_LINK53"/>
      <w:r/>
      <w:bookmarkStart w:id="172" w:name="OLE_LINK112"/>
      <w:r>
        <w:rPr>
          <w:rFonts w:hint="eastAsia" w:hAnsi="宋体" w:cs="黑体"/>
          <w:b w:val="0"/>
          <w:position w:val="0"/>
          <w:sz w:val="30"/>
          <w:szCs w:val="30"/>
          <w:u w:val="single"/>
          <w:shd w:val="clear" w:color="auto" w:fill="ffffff"/>
        </w:rPr>
        <w:t xml:space="preserve">投标函</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致：江苏海外集团国际工程咨询有限公司/江苏省人民医院</w:t>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根据贵方的</w:t>
      </w:r>
      <w:r>
        <w:rPr>
          <w:rFonts w:hint="eastAsia" w:hAnsi="宋体"/>
          <w:b w:val="0"/>
          <w:position w:val="0"/>
          <w:szCs w:val="24"/>
          <w:u w:val="single"/>
          <w:shd w:val="clear" w:color="auto" w:fill="ffffff"/>
        </w:rPr>
        <w:t xml:space="preserve">JSZC-320000-HWZX-G2026-0173</w:t>
      </w:r>
      <w:r>
        <w:rPr>
          <w:rFonts w:hint="eastAsia" w:hAnsi="宋体"/>
          <w:b w:val="0"/>
          <w:position w:val="0"/>
          <w:szCs w:val="24"/>
          <w:u w:val="single"/>
          <w:shd w:val="clear" w:color="auto" w:fill="ffffff"/>
        </w:rPr>
        <w:tab/>
      </w:r>
      <w:r>
        <w:rPr>
          <w:rFonts w:hint="eastAsia" w:hAnsi="宋体"/>
          <w:b w:val="0"/>
          <w:position w:val="0"/>
          <w:szCs w:val="24"/>
          <w:shd w:val="clear" w:color="auto" w:fill="ffffff"/>
        </w:rPr>
        <w:t xml:space="preserve">号招标文件，正式授权下述签字人______(姓名)代表我方______________（投标人的名称），全权处理本次项目投标的有关事宜。</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据此函，__________签字</w:t>
      </w:r>
      <w:r>
        <w:rPr>
          <w:rFonts w:hint="eastAsia" w:hAnsi="宋体"/>
          <w:b w:val="0"/>
          <w:position w:val="0"/>
          <w:szCs w:val="24"/>
          <w:shd w:val="clear" w:color="auto" w:fill="ffffff"/>
        </w:rPr>
        <w:t xml:space="preserve">人兹宣布</w:t>
      </w:r>
      <w:r>
        <w:rPr>
          <w:rFonts w:hint="eastAsia" w:hAnsi="宋体"/>
          <w:b w:val="0"/>
          <w:position w:val="0"/>
          <w:szCs w:val="24"/>
          <w:shd w:val="clear" w:color="auto" w:fill="ffffff"/>
        </w:rPr>
        <w:t xml:space="preserve">同意如下：</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1.按招标文件规定的各项要求，向买方提供所需货物（包含与货物相关的服务）。</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2.我们完全理解贵方不一定将合同授予最低报价的投标人。</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3.我们已详细审核全部招标文件及其有效补充文件，我们知道必须放弃提出含糊不清或误解问题的权利。</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4.我们同意从规定的开标日期起遵循本投标文件，并在规定的投标有效期期满之前均具有约束力（投标有效期：开标之日后</w:t>
      </w:r>
      <w:r>
        <w:rPr>
          <w:rFonts w:hint="eastAsia" w:hAnsi="宋体"/>
          <w:b w:val="0"/>
          <w:position w:val="0"/>
          <w:szCs w:val="24"/>
          <w:u w:val="single"/>
          <w:shd w:val="clear" w:color="auto" w:fill="ffffff"/>
        </w:rPr>
        <w:t xml:space="preserve">九十（90）天</w:t>
      </w:r>
      <w:r>
        <w:rPr>
          <w:rFonts w:hint="eastAsia" w:hAnsi="宋体"/>
          <w:b w:val="0"/>
          <w:position w:val="0"/>
          <w:szCs w:val="24"/>
          <w:shd w:val="clear" w:color="auto" w:fill="ffffff"/>
        </w:rPr>
        <w:t xml:space="preserve">）。</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5.同意向贵方提供贵方可能另外要求的与投标有关的任何证据或资料，并保证我方已提供和将要提供的文件是真实的、准确的。</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6.一旦我方中标,我方将根据招标文件的规定，严格履行合同的责任和义务,并保证在招标文件规定的时间完成项目，交付买方验收、使用。</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7.与本投标有关的正式通讯地址为：</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地          址：</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邮          编：</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电          话：</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传          真：</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投标人开户行：</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账          号： </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日          期：____年____月____日</w:t>
      </w:r>
      <w:r/>
    </w:p>
    <w:p>
      <w:pPr>
        <w:ind w:firstLine="2891"/>
        <w:jc w:val="left"/>
        <w:spacing w:line="0" w:lineRule="atLeast"/>
        <w:rPr>
          <w:rFonts w:hint="eastAsia" w:hAnsi="宋体"/>
          <w:b w:val="0"/>
          <w:position w:val="0"/>
          <w:szCs w:val="24"/>
        </w:rPr>
      </w:pPr>
      <w:r>
        <w:rPr>
          <w:rFonts w:hint="eastAsia" w:hAnsi="宋体"/>
          <w:b w:val="0"/>
          <w:position w:val="0"/>
          <w:szCs w:val="24"/>
        </w:rPr>
      </w:r>
      <w:bookmarkEnd w:id="171"/>
      <w:r/>
      <w:r/>
    </w:p>
    <w:p>
      <w:pPr>
        <w:ind w:firstLine="2891"/>
        <w:jc w:val="left"/>
        <w:spacing w:line="0" w:lineRule="atLeast"/>
        <w:rPr>
          <w:rFonts w:hint="eastAsia" w:hAnsi="宋体"/>
          <w:b w:val="0"/>
          <w:position w:val="0"/>
          <w:szCs w:val="24"/>
        </w:rPr>
      </w:pPr>
      <w:r>
        <w:rPr>
          <w:rFonts w:hint="eastAsia" w:hAnsi="宋体"/>
          <w:b w:val="0"/>
          <w:position w:val="0"/>
          <w:szCs w:val="24"/>
        </w:rPr>
      </w:r>
      <w:bookmarkEnd w:id="172"/>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jc w:val="left"/>
        <w:spacing w:line="0" w:lineRule="atLeast"/>
        <w:rPr>
          <w:rFonts w:hint="eastAsia" w:hAnsi="宋体"/>
          <w:b w:val="0"/>
          <w:position w:val="0"/>
          <w:szCs w:val="24"/>
        </w:rPr>
      </w:pPr>
      <w:r>
        <w:rPr>
          <w:rFonts w:hAnsi="宋体"/>
          <w:b w:val="0"/>
          <w:position w:val="0"/>
          <w:szCs w:val="24"/>
        </w:rPr>
        <w:t xml:space="preserve"> </w:t>
      </w:r>
      <w:r/>
    </w:p>
    <w:p>
      <w:pPr>
        <w:ind w:firstLine="240"/>
        <w:jc w:val="center"/>
        <w:rPr>
          <w:rFonts w:hint="eastAsia" w:hAnsi="宋体" w:cs="宋体"/>
          <w:b w:val="0"/>
          <w:position w:val="0"/>
          <w:szCs w:val="24"/>
        </w:rPr>
      </w:pPr>
      <w:r/>
      <w:bookmarkStart w:id="173" w:name="_Hlk226652776"/>
      <w:r>
        <w:rPr>
          <w:rFonts w:hint="eastAsia" w:hAnsi="宋体" w:cs="黑体"/>
          <w:position w:val="0"/>
          <w:sz w:val="30"/>
          <w:szCs w:val="30"/>
        </w:rPr>
        <w:t xml:space="preserve">八、</w:t>
      </w:r>
      <w:bookmarkStart w:id="174" w:name="OLE_LINK54"/>
      <w:r/>
      <w:bookmarkStart w:id="175" w:name="OLE_LINK102"/>
      <w:r>
        <w:rPr>
          <w:rFonts w:hint="eastAsia" w:hAnsi="宋体" w:cs="黑体"/>
          <w:position w:val="0"/>
          <w:sz w:val="30"/>
          <w:szCs w:val="30"/>
        </w:rPr>
        <w:t xml:space="preserve">中小</w:t>
      </w:r>
      <w:r>
        <w:rPr>
          <w:rFonts w:hint="eastAsia" w:hAnsi="宋体" w:cs="黑体"/>
          <w:position w:val="0"/>
          <w:sz w:val="30"/>
          <w:szCs w:val="30"/>
        </w:rPr>
        <w:t xml:space="preserve">微企业</w:t>
      </w:r>
      <w:r>
        <w:rPr>
          <w:rFonts w:hint="eastAsia" w:hAnsi="宋体" w:cs="黑体"/>
          <w:position w:val="0"/>
          <w:sz w:val="30"/>
          <w:szCs w:val="30"/>
        </w:rPr>
        <w:t xml:space="preserve">声明函（货物类项目）（采购包号：**）</w:t>
      </w:r>
      <w:r/>
    </w:p>
    <w:p>
      <w:pPr>
        <w:ind w:firstLine="240"/>
        <w:jc w:val="center"/>
        <w:rPr>
          <w:rFonts w:hint="eastAsia" w:hAnsi="宋体" w:cs="宋体"/>
          <w:b w:val="0"/>
          <w:position w:val="0"/>
          <w:szCs w:val="24"/>
        </w:rPr>
      </w:pPr>
      <w:r>
        <w:rPr>
          <w:rFonts w:hAnsi="宋体" w:cs="宋体"/>
          <w:b w:val="0"/>
          <w:position w:val="0"/>
          <w:szCs w:val="24"/>
        </w:rPr>
        <w:t xml:space="preserve"> </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本公司（联合体）郑重声明，根据《政府采购促进中小企业发展管理办法》(财库〔2020〕46号)的规定，本公司（联合体）参加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项目（项目名称）（采购包号：**）的采购活动，提供的货物全部由符合政策要求的中小</w:t>
      </w:r>
      <w:r>
        <w:rPr>
          <w:rFonts w:hint="eastAsia" w:hAnsi="宋体" w:cs="宋体"/>
          <w:b w:val="0"/>
          <w:color w:val="000000"/>
          <w:position w:val="0"/>
          <w:szCs w:val="24"/>
        </w:rPr>
        <w:t xml:space="preserve">微企业</w:t>
      </w:r>
      <w:r>
        <w:rPr>
          <w:rFonts w:hint="eastAsia" w:hAnsi="宋体" w:cs="宋体"/>
          <w:b w:val="0"/>
          <w:color w:val="000000"/>
          <w:position w:val="0"/>
          <w:szCs w:val="24"/>
        </w:rPr>
        <w:t xml:space="preserve">制造。相关企业（含联合体中的中小微企业、签订采购包意向协议的中小微企业）的具体情况如下：</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本企业对上述声明内容的真实性负责。如有虚假，将依法承担相应责任</w:t>
      </w:r>
      <w:r>
        <w:rPr>
          <w:rFonts w:hAnsi="宋体" w:cs="宋体"/>
          <w:b w:val="0"/>
          <w:position w:val="0"/>
          <w:szCs w:val="24"/>
        </w:rPr>
        <w:t xml:space="preserve"> </w:t>
      </w:r>
      <w:r/>
    </w:p>
    <w:p>
      <w:pPr>
        <w:ind w:right="180" w:firstLine="360"/>
        <w:jc w:val="center"/>
        <w:spacing w:line="360" w:lineRule="auto"/>
        <w:rPr>
          <w:rFonts w:hint="eastAsia" w:hAnsi="宋体" w:cs="宋体"/>
          <w:b w:val="0"/>
          <w:position w:val="0"/>
          <w:szCs w:val="24"/>
        </w:rPr>
      </w:pPr>
      <w:r>
        <w:rPr>
          <w:rFonts w:hAnsi="宋体" w:cs="宋体"/>
          <w:b w:val="0"/>
          <w:color w:val="000000"/>
          <w:position w:val="0"/>
          <w:szCs w:val="24"/>
        </w:rPr>
        <w:t xml:space="preserve">                         </w:t>
      </w:r>
      <w:r>
        <w:rPr>
          <w:rFonts w:hint="eastAsia" w:hAnsi="宋体" w:cs="宋体"/>
          <w:b w:val="0"/>
          <w:color w:val="000000"/>
          <w:position w:val="0"/>
          <w:szCs w:val="24"/>
        </w:rPr>
        <w:t xml:space="preserve">企业名称（加盖CA电子公章）：</w:t>
      </w:r>
      <w:r/>
    </w:p>
    <w:p>
      <w:pPr>
        <w:ind w:right="480" w:firstLine="4560"/>
        <w:spacing w:line="360" w:lineRule="auto"/>
        <w:rPr>
          <w:rFonts w:hint="eastAsia" w:hAnsi="宋体" w:cs="宋体"/>
          <w:b w:val="0"/>
          <w:position w:val="0"/>
          <w:szCs w:val="24"/>
        </w:rPr>
      </w:pPr>
      <w:r>
        <w:rPr>
          <w:rFonts w:hint="eastAsia" w:hAnsi="宋体" w:cs="宋体"/>
          <w:b w:val="0"/>
          <w:color w:val="000000"/>
          <w:position w:val="0"/>
          <w:szCs w:val="24"/>
        </w:rPr>
        <w:t xml:space="preserve">日  期：___年____月____日</w:t>
      </w:r>
      <w:r/>
    </w:p>
    <w:p>
      <w:pPr>
        <w:ind w:firstLine="1680"/>
        <w:jc w:val="left"/>
        <w:spacing w:line="0" w:lineRule="atLeast"/>
        <w:rPr>
          <w:rFonts w:hint="eastAsia" w:hAnsi="宋体"/>
          <w:b w:val="0"/>
          <w:position w:val="0"/>
          <w:szCs w:val="24"/>
        </w:rPr>
      </w:pPr>
      <w:r>
        <w:rPr>
          <w:rFonts w:hAnsi="宋体"/>
          <w:b w:val="0"/>
          <w:position w:val="0"/>
          <w:szCs w:val="24"/>
        </w:rPr>
        <w:t xml:space="preserve"> </w:t>
      </w:r>
      <w:r/>
    </w:p>
    <w:p>
      <w:pPr>
        <w:spacing w:line="360" w:lineRule="auto"/>
        <w:rPr>
          <w:rFonts w:hint="eastAsia"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1.从业人员、营业收入、资产总额填报上一年度数据，无上</w:t>
      </w:r>
      <w:r>
        <w:rPr>
          <w:rFonts w:hint="eastAsia" w:hAnsi="宋体" w:cs="宋体"/>
          <w:b w:val="0"/>
          <w:color w:val="000000"/>
          <w:position w:val="0"/>
          <w:szCs w:val="24"/>
        </w:rPr>
        <w:t xml:space="preserve">一</w:t>
      </w:r>
      <w:r>
        <w:rPr>
          <w:rFonts w:hint="eastAsia" w:hAnsi="宋体" w:cs="宋体"/>
          <w:b w:val="0"/>
          <w:color w:val="000000"/>
          <w:position w:val="0"/>
          <w:szCs w:val="24"/>
        </w:rPr>
        <w:t xml:space="preserve">年度数据的新成立企业可不填报。</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360" w:lineRule="auto"/>
        <w:rPr>
          <w:rFonts w:hint="eastAsia" w:hAnsi="宋体" w:cs="宋体"/>
          <w:b w:val="0"/>
          <w:position w:val="0"/>
          <w:szCs w:val="24"/>
        </w:rPr>
      </w:pPr>
      <w:r>
        <w:rPr>
          <w:rFonts w:hint="eastAsia" w:hAnsi="宋体" w:cs="宋体"/>
          <w:b w:val="0"/>
          <w:color w:val="000000"/>
          <w:position w:val="0"/>
          <w:szCs w:val="24"/>
        </w:rPr>
        <w:t xml:space="preserve">3.供应商应对照</w:t>
      </w:r>
      <w:r>
        <w:rPr>
          <w:rFonts w:hint="eastAsia" w:hAnsi="宋体" w:cs="宋体"/>
          <w:b w:val="0"/>
          <w:color w:val="000000"/>
          <w:position w:val="0"/>
          <w:szCs w:val="24"/>
        </w:rPr>
        <w:t xml:space="preserve">《</w:t>
      </w:r>
      <w:r>
        <w:rPr>
          <w:rFonts w:hint="eastAsia" w:hAnsi="宋体" w:cs="宋体"/>
          <w:b w:val="0"/>
          <w:color w:val="000000"/>
          <w:position w:val="0"/>
          <w:szCs w:val="24"/>
        </w:rPr>
        <w:t xml:space="preserve">工业和信息化部、国家统计局、国家发展和改革委员会、</w:t>
      </w:r>
      <w:r/>
    </w:p>
    <w:p>
      <w:pPr>
        <w:spacing w:line="360" w:lineRule="auto"/>
        <w:rPr>
          <w:rFonts w:hint="eastAsia" w:hAnsi="宋体" w:cs="宋体"/>
          <w:b w:val="0"/>
          <w:position w:val="0"/>
          <w:szCs w:val="24"/>
        </w:rPr>
      </w:pPr>
      <w:r>
        <w:rPr>
          <w:rFonts w:hint="eastAsia" w:hAnsi="宋体" w:cs="宋体"/>
          <w:b w:val="0"/>
          <w:color w:val="000000"/>
          <w:position w:val="0"/>
          <w:szCs w:val="24"/>
        </w:rPr>
        <w:t xml:space="preserve">财政部关于印发中小企业划型标准规定的通知</w:t>
      </w:r>
      <w:r>
        <w:rPr>
          <w:rFonts w:hint="eastAsia" w:hAnsi="宋体" w:cs="宋体"/>
          <w:b w:val="0"/>
          <w:color w:val="000000"/>
          <w:position w:val="0"/>
          <w:szCs w:val="24"/>
        </w:rPr>
        <w:t xml:space="preserve">》</w:t>
      </w:r>
      <w:r>
        <w:rPr>
          <w:rFonts w:hint="eastAsia" w:hAnsi="宋体" w:cs="宋体"/>
          <w:b w:val="0"/>
          <w:color w:val="000000"/>
          <w:position w:val="0"/>
          <w:szCs w:val="24"/>
        </w:rPr>
        <w:t xml:space="preserve">(工信部联企业〔2011〕300号)《国家统计局关于印发〈统计上大中小微型企业划分办法（2017）〉的通知》（国统字〔2017〕213号）的规定，</w:t>
      </w:r>
      <w:r>
        <w:rPr>
          <w:rFonts w:hint="eastAsia" w:hAnsi="宋体" w:cs="宋体"/>
          <w:b w:val="0"/>
          <w:color w:val="000000"/>
          <w:position w:val="0"/>
          <w:szCs w:val="24"/>
        </w:rPr>
        <w:t xml:space="preserve">自行勾选制造商</w:t>
      </w:r>
      <w:r>
        <w:rPr>
          <w:rFonts w:hint="eastAsia" w:hAnsi="宋体" w:cs="宋体"/>
          <w:b w:val="0"/>
          <w:color w:val="000000"/>
          <w:position w:val="0"/>
          <w:szCs w:val="24"/>
        </w:rPr>
        <w:t xml:space="preserve">的企业规模类型。</w:t>
      </w:r>
      <w:r/>
    </w:p>
    <w:p>
      <w:pPr>
        <w:ind w:firstLine="240"/>
        <w:rPr>
          <w:rFonts w:hint="eastAsia" w:hAnsi="宋体" w:cs="宋体"/>
          <w:b w:val="0"/>
          <w:position w:val="0"/>
          <w:szCs w:val="24"/>
        </w:rPr>
      </w:pPr>
      <w:r/>
      <w:bookmarkStart w:id="176" w:name="_Hlk226652784"/>
      <w:r/>
      <w:bookmarkEnd w:id="173"/>
      <w:r>
        <w:rPr>
          <w:rFonts w:hint="eastAsia" w:hAnsi="宋体" w:cs="黑体"/>
          <w:color w:val="000000"/>
          <w:position w:val="0"/>
          <w:sz w:val="30"/>
          <w:szCs w:val="30"/>
        </w:rPr>
        <w:t xml:space="preserve">九、</w:t>
      </w:r>
      <w:bookmarkEnd w:id="174"/>
      <w:r>
        <w:rPr>
          <w:rFonts w:hint="eastAsia" w:hAnsi="宋体" w:cs="黑体"/>
          <w:color w:val="000000"/>
          <w:position w:val="0"/>
          <w:sz w:val="30"/>
          <w:szCs w:val="30"/>
        </w:rPr>
        <w:t xml:space="preserve">残疾人福利性单位声明函（货物类项目）</w:t>
      </w:r>
      <w:r>
        <w:rPr>
          <w:rFonts w:hint="eastAsia" w:hAnsi="宋体" w:cs="黑体"/>
          <w:position w:val="0"/>
          <w:sz w:val="30"/>
          <w:szCs w:val="30"/>
        </w:rPr>
        <w:t xml:space="preserve">（采购包号：**）</w:t>
      </w:r>
      <w:r/>
    </w:p>
    <w:p>
      <w:pPr>
        <w:spacing w:line="360" w:lineRule="auto"/>
        <w:rPr>
          <w:rFonts w:hint="eastAsia" w:hAnsi="宋体" w:cs="宋体"/>
          <w:b w:val="0"/>
          <w:position w:val="0"/>
          <w:szCs w:val="24"/>
        </w:rPr>
      </w:pPr>
      <w:r>
        <w:rPr>
          <w:rFonts w:hAnsi="宋体" w:cs="宋体"/>
          <w:b w:val="0"/>
          <w:position w:val="0"/>
          <w:szCs w:val="24"/>
        </w:rPr>
        <w:t xml:space="preserve"> </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项目（项目名称）（采购包号：**）采购活动提供本单位制造的货物，或者提供其他残疾人福利性单位制造的货物（不包括使用非残疾人福利性单位注册商标的货物）。</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本单位对上述声明的真实性负责。如有虚假，将依法承担相应责任。</w:t>
      </w:r>
      <w:r/>
    </w:p>
    <w:p>
      <w:pPr>
        <w:ind w:firstLine="480"/>
        <w:spacing w:line="360" w:lineRule="auto"/>
        <w:rPr>
          <w:rFonts w:hint="eastAsia" w:hAnsi="宋体" w:cs="宋体"/>
          <w:b w:val="0"/>
          <w:position w:val="0"/>
          <w:szCs w:val="24"/>
        </w:rPr>
      </w:pPr>
      <w:r>
        <w:rPr>
          <w:rFonts w:hAnsi="宋体" w:cs="宋体"/>
          <w:b w:val="0"/>
          <w:position w:val="0"/>
          <w:szCs w:val="24"/>
        </w:rPr>
        <w:t xml:space="preserve"> </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2.非专门面向中小微型企业采购的项目，供应商如不提供此声明函，价格将不做相应扣除。</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3.中标/成交供应商为残疾人福利性单位的，此</w:t>
      </w:r>
      <w:r>
        <w:rPr>
          <w:rFonts w:hint="eastAsia" w:hAnsi="宋体" w:cs="宋体"/>
          <w:b w:val="0"/>
          <w:color w:val="000000"/>
          <w:position w:val="0"/>
          <w:szCs w:val="24"/>
        </w:rPr>
        <w:t xml:space="preserve">声明函将随</w:t>
      </w:r>
      <w:r>
        <w:rPr>
          <w:rFonts w:hint="eastAsia" w:hAnsi="宋体" w:cs="宋体"/>
          <w:b w:val="0"/>
          <w:color w:val="000000"/>
          <w:position w:val="0"/>
          <w:szCs w:val="24"/>
        </w:rPr>
        <w:t xml:space="preserve">中标/成交结果同时公告，接受社会监督。</w:t>
      </w:r>
      <w:r/>
    </w:p>
    <w:p>
      <w:pPr>
        <w:ind w:firstLine="624"/>
        <w:spacing w:line="360" w:lineRule="auto"/>
        <w:rPr>
          <w:rFonts w:hint="eastAsia" w:hAnsi="宋体" w:cs="宋体"/>
          <w:b w:val="0"/>
          <w:position w:val="0"/>
          <w:szCs w:val="24"/>
        </w:rPr>
      </w:pPr>
      <w:r>
        <w:rPr>
          <w:rFonts w:hAnsi="宋体" w:cs="宋体"/>
          <w:b w:val="0"/>
          <w:position w:val="0"/>
          <w:szCs w:val="24"/>
        </w:rPr>
        <w:t xml:space="preserve"> </w:t>
      </w:r>
      <w:r/>
    </w:p>
    <w:p>
      <w:pPr>
        <w:ind w:right="1559" w:firstLine="624"/>
        <w:jc w:val="center"/>
        <w:spacing w:line="360" w:lineRule="auto"/>
        <w:tabs>
          <w:tab w:val="left" w:pos="4860" w:leader="none"/>
        </w:tabs>
        <w:rPr>
          <w:rFonts w:hint="eastAsia" w:hAnsi="宋体" w:cs="宋体"/>
          <w:b w:val="0"/>
          <w:position w:val="0"/>
          <w:szCs w:val="24"/>
        </w:rPr>
      </w:pPr>
      <w:r>
        <w:rPr>
          <w:rFonts w:hint="eastAsia" w:ascii="仿宋_GB2312" w:hAnsi="宋体" w:eastAsia="仿宋_GB2312" w:cs="宋体"/>
          <w:b w:val="0"/>
          <w:color w:val="000000"/>
          <w:position w:val="0"/>
          <w:sz w:val="30"/>
          <w:szCs w:val="30"/>
        </w:rPr>
        <w:t xml:space="preserve">       </w:t>
      </w:r>
      <w:r>
        <w:rPr>
          <w:rFonts w:hint="eastAsia" w:hAnsi="宋体" w:cs="宋体"/>
          <w:b w:val="0"/>
          <w:color w:val="000000"/>
          <w:position w:val="0"/>
          <w:szCs w:val="24"/>
        </w:rPr>
        <w:t xml:space="preserve"> 供应商全称（加盖CA电子公章）：</w:t>
      </w:r>
      <w:r/>
    </w:p>
    <w:p>
      <w:pPr>
        <w:ind w:right="1559" w:firstLine="480"/>
        <w:jc w:val="center"/>
        <w:spacing w:line="360" w:lineRule="auto"/>
        <w:tabs>
          <w:tab w:val="left" w:pos="4860" w:leader="none"/>
        </w:tabs>
        <w:rPr>
          <w:rFonts w:hint="eastAsia" w:hAnsi="宋体" w:cs="宋体"/>
          <w:b w:val="0"/>
          <w:position w:val="0"/>
          <w:szCs w:val="24"/>
        </w:rPr>
      </w:pPr>
      <w:r>
        <w:rPr>
          <w:rFonts w:hint="eastAsia" w:hAnsi="宋体" w:cs="宋体"/>
          <w:b w:val="0"/>
          <w:color w:val="000000"/>
          <w:position w:val="0"/>
          <w:szCs w:val="24"/>
        </w:rPr>
        <w:t xml:space="preserve">            日  期：___年____月____日</w:t>
      </w:r>
      <w:r>
        <w:rPr>
          <w:rFonts w:hint="eastAsia" w:hAnsi="宋体" w:cs="宋体"/>
          <w:b w:val="0"/>
          <w:color w:val="000000"/>
          <w:position w:val="0"/>
          <w:szCs w:val="24"/>
          <w:shd w:val="clear" w:color="auto" w:fill="ffffff"/>
        </w:rPr>
        <w:t xml:space="preserve"> </w:t>
      </w:r>
      <w:bookmarkEnd w:id="176"/>
      <w:r/>
      <w:r/>
    </w:p>
    <w:p>
      <w:pPr>
        <w:ind w:firstLine="1920"/>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Ansi="宋体"/>
          <w:b w:val="0"/>
          <w:position w:val="0"/>
          <w:szCs w:val="24"/>
        </w:rPr>
        <w:t xml:space="preserve"> </w:t>
      </w:r>
      <w:bookmarkEnd w:id="175"/>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pStyle w:val="866"/>
        <w:rPr>
          <w:rFonts w:hint="eastAsia" w:ascii="宋体" w:hAnsi="宋体" w:eastAsia="宋体"/>
        </w:rPr>
      </w:pPr>
      <w:r>
        <w:rPr>
          <w:rFonts w:hint="eastAsia" w:ascii="宋体" w:hAnsi="宋体" w:eastAsia="宋体"/>
        </w:rPr>
      </w:r>
      <w:r/>
    </w:p>
    <w:p>
      <w:pPr>
        <w:jc w:val="center"/>
        <w:rPr>
          <w:rFonts w:hint="eastAsia" w:hAnsi="宋体" w:cs="黑体"/>
          <w:color w:val="000000"/>
          <w:position w:val="0"/>
          <w:sz w:val="30"/>
          <w:szCs w:val="30"/>
        </w:rPr>
      </w:pPr>
      <w:r/>
      <w:bookmarkStart w:id="177" w:name="OLE_LINK12"/>
      <w:r>
        <w:rPr>
          <w:rFonts w:hint="eastAsia" w:hAnsi="宋体" w:cs="黑体"/>
          <w:color w:val="000000"/>
          <w:position w:val="0"/>
          <w:sz w:val="30"/>
          <w:szCs w:val="30"/>
        </w:rPr>
        <w:t xml:space="preserve">十、关于符合本国产品标准的声明</w:t>
      </w:r>
      <w:bookmarkEnd w:id="177"/>
      <w:r>
        <w:rPr>
          <w:rFonts w:hint="eastAsia" w:hAnsi="宋体" w:cs="黑体"/>
          <w:color w:val="000000"/>
          <w:position w:val="0"/>
          <w:sz w:val="30"/>
          <w:szCs w:val="30"/>
        </w:rPr>
        <w:t xml:space="preserve">函</w:t>
      </w:r>
      <w:r/>
    </w:p>
    <w:p>
      <w:pPr>
        <w:ind w:firstLine="2570"/>
        <w:jc w:val="left"/>
        <w:rPr>
          <w:rFonts w:hint="eastAsia" w:hAnsi="宋体" w:cs="黑体"/>
          <w:color w:val="000000"/>
          <w:position w:val="0"/>
          <w:sz w:val="32"/>
          <w:szCs w:val="32"/>
        </w:rPr>
      </w:pPr>
      <w:r>
        <w:rPr>
          <w:rFonts w:hint="eastAsia" w:hAnsi="宋体" w:cs="黑体"/>
          <w:color w:val="000000"/>
          <w:position w:val="0"/>
          <w:sz w:val="32"/>
          <w:szCs w:val="32"/>
        </w:rPr>
      </w:r>
      <w:r/>
    </w:p>
    <w:p>
      <w:pPr>
        <w:ind w:firstLine="420"/>
        <w:jc w:val="left"/>
        <w:spacing w:line="360" w:lineRule="auto"/>
        <w:widowControl/>
        <w:rPr>
          <w:rFonts w:hint="eastAsia" w:hAnsi="宋体" w:cs="宋体"/>
          <w:b w:val="0"/>
          <w:position w:val="0"/>
          <w:szCs w:val="24"/>
        </w:rPr>
      </w:pPr>
      <w:r/>
      <w:bookmarkStart w:id="178" w:name="_Hlk226652799"/>
      <w:r>
        <w:rPr>
          <w:rFonts w:hint="eastAsia" w:hAnsi="宋体" w:cs="宋体"/>
          <w:b w:val="0"/>
          <w:color w:val="000000"/>
          <w:position w:val="0"/>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u w:val="single"/>
          <w:shd w:val="clear" w:color="auto" w:fill="ffffff"/>
        </w:rPr>
        <w:t xml:space="preserve">（产品名称1）</w:t>
      </w:r>
      <w:r>
        <w:rPr>
          <w:rFonts w:hint="eastAsia" w:hAnsi="宋体" w:cs="宋体"/>
          <w:b w:val="0"/>
          <w:color w:val="000000"/>
          <w:position w:val="0"/>
          <w:szCs w:val="24"/>
          <w:shd w:val="clear" w:color="auto" w:fill="ffffff"/>
          <w:vertAlign w:val="superscript"/>
        </w:rPr>
        <w:t xml:space="preserve">1</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vertAlign w:val="superscript"/>
        </w:rPr>
        <w:t xml:space="preserve">2</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3</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4</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5</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2.</w:t>
      </w:r>
      <w:r>
        <w:rPr>
          <w:rFonts w:hint="eastAsia" w:hAnsi="宋体" w:cs="宋体"/>
          <w:b w:val="0"/>
          <w:color w:val="000000"/>
          <w:position w:val="0"/>
          <w:szCs w:val="24"/>
          <w:u w:val="single"/>
          <w:shd w:val="clear" w:color="auto" w:fill="ffffff"/>
        </w:rPr>
        <w:t xml:space="preserve">（产品名称2）</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hAnsi="宋体" w:cs="宋体"/>
          <w:b w:val="0"/>
          <w:position w:val="0"/>
          <w:szCs w:val="24"/>
        </w:rPr>
      </w:pPr>
      <w:r>
        <w:rPr>
          <w:rFonts w:hAnsi="宋体" w:cs="宋体"/>
          <w:b w:val="0"/>
          <w:position w:val="0"/>
          <w:szCs w:val="24"/>
        </w:rPr>
        <w:t xml:space="preserve"> </w:t>
      </w:r>
      <w:r/>
    </w:p>
    <w:p>
      <w:pPr>
        <w:jc w:val="righ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   公司（单位）名称（加盖CA电子公章）：         </w:t>
      </w:r>
      <w:r/>
    </w:p>
    <w:p>
      <w:pPr>
        <w:jc w:val="center"/>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          日期：      年   月   日         </w:t>
      </w:r>
      <w:r/>
    </w:p>
    <w:p>
      <w:pPr>
        <w:jc w:val="left"/>
        <w:spacing w:before="30" w:after="30" w:line="0" w:lineRule="atLeast"/>
        <w:shd w:val="clear" w:color="auto" w:fill="ffffff"/>
        <w:widowControl/>
        <w:rPr>
          <w:rFonts w:hint="eastAsia" w:hAnsi="宋体" w:cs="宋体"/>
          <w:b w:val="0"/>
          <w:position w:val="0"/>
          <w:szCs w:val="24"/>
        </w:rPr>
      </w:pPr>
      <w:r>
        <w:rPr>
          <w:rFonts w:hAnsi="宋体" w:cs="宋体"/>
          <w:b w:val="0"/>
          <w:position w:val="0"/>
          <w:szCs w:val="24"/>
        </w:rPr>
        <w:t xml:space="preserve"> </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1.产品如有型号，请在“产品名称”栏一并填写。</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6.《声明函》中标注“</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”的地方无需填写。</w:t>
      </w:r>
      <w:bookmarkEnd w:id="178"/>
      <w:r/>
      <w:r/>
    </w:p>
    <w:p>
      <w:pPr>
        <w:rPr>
          <w:rFonts w:hint="eastAsia" w:hAnsi="宋体" w:cs="宋体"/>
          <w:b w:val="0"/>
          <w:position w:val="0"/>
          <w:szCs w:val="24"/>
        </w:rPr>
      </w:pPr>
      <w:r>
        <w:rPr>
          <w:rFonts w:hAnsi="宋体" w:cs="宋体"/>
          <w:b w:val="0"/>
          <w:position w:val="0"/>
          <w:szCs w:val="24"/>
        </w:rPr>
        <w:t xml:space="preserve"> </w:t>
      </w:r>
      <w:r/>
    </w:p>
    <w:p>
      <w:pPr>
        <w:ind w:firstLine="2409"/>
        <w:jc w:val="left"/>
        <w:rPr>
          <w:rFonts w:hint="eastAsia" w:hAnsi="宋体" w:cs="黑体"/>
          <w:color w:val="000000"/>
          <w:position w:val="0"/>
          <w:sz w:val="30"/>
          <w:szCs w:val="30"/>
        </w:rPr>
      </w:pPr>
      <w:r>
        <w:rPr>
          <w:rFonts w:hint="eastAsia" w:hAnsi="宋体" w:cs="黑体"/>
          <w:color w:val="000000"/>
          <w:position w:val="0"/>
          <w:sz w:val="30"/>
          <w:szCs w:val="30"/>
        </w:rPr>
      </w:r>
      <w:r/>
    </w:p>
    <w:p>
      <w:pPr>
        <w:ind w:firstLine="2409"/>
        <w:jc w:val="left"/>
        <w:rPr>
          <w:rFonts w:hint="eastAsia" w:hAnsi="宋体" w:cs="黑体"/>
          <w:color w:val="000000"/>
          <w:position w:val="0"/>
          <w:sz w:val="30"/>
          <w:szCs w:val="30"/>
        </w:rPr>
      </w:pPr>
      <w:r>
        <w:rPr>
          <w:rFonts w:hint="eastAsia" w:hAnsi="宋体" w:cs="黑体"/>
          <w:color w:val="000000"/>
          <w:position w:val="0"/>
          <w:sz w:val="30"/>
          <w:szCs w:val="30"/>
        </w:rPr>
      </w:r>
      <w:r/>
    </w:p>
    <w:p>
      <w:pPr>
        <w:ind w:firstLine="2409"/>
        <w:jc w:val="left"/>
        <w:rPr>
          <w:rFonts w:hint="eastAsia" w:hAnsi="宋体" w:cs="黑体"/>
          <w:color w:val="000000"/>
          <w:position w:val="0"/>
          <w:sz w:val="30"/>
          <w:szCs w:val="30"/>
        </w:rPr>
      </w:pPr>
      <w:r>
        <w:rPr>
          <w:rFonts w:hint="eastAsia" w:hAnsi="宋体" w:cs="黑体"/>
          <w:color w:val="000000"/>
          <w:position w:val="0"/>
          <w:sz w:val="30"/>
          <w:szCs w:val="30"/>
        </w:rPr>
        <w:t xml:space="preserve">十一、</w:t>
      </w:r>
      <w:bookmarkStart w:id="179" w:name="OLE_LINK55"/>
      <w:r/>
      <w:bookmarkStart w:id="180" w:name="OLE_LINK103"/>
      <w:r>
        <w:rPr>
          <w:rFonts w:hint="eastAsia" w:hAnsi="宋体" w:cs="黑体"/>
          <w:color w:val="000000"/>
          <w:position w:val="0"/>
          <w:sz w:val="30"/>
          <w:szCs w:val="30"/>
        </w:rPr>
        <w:t xml:space="preserve">投标分项报价表</w:t>
      </w:r>
      <w:r/>
    </w:p>
    <w:p>
      <w:pPr>
        <w:jc w:val="left"/>
        <w:rPr>
          <w:rFonts w:hint="eastAsia" w:hAnsi="宋体"/>
          <w:b w:val="0"/>
          <w:position w:val="0"/>
          <w:sz w:val="21"/>
          <w:szCs w:val="24"/>
          <w:shd w:val="clear" w:color="auto" w:fill="ffffff"/>
        </w:rPr>
        <w:pBdr>
          <w:top w:val="none" w:color="000000" w:sz="0" w:space="0"/>
          <w:left w:val="none" w:color="000000" w:sz="0" w:space="0"/>
          <w:bottom w:val="none" w:color="000000" w:sz="0" w:space="0"/>
          <w:right w:val="none" w:color="000000" w:sz="0" w:space="0"/>
        </w:pBdr>
      </w:pPr>
      <w:r>
        <w:rPr>
          <w:rFonts w:hAnsi="宋体" w:cs="宋体"/>
          <w:b w:val="0"/>
          <w:position w:val="0"/>
          <w:szCs w:val="24"/>
          <w:shd w:val="clear" w:color="auto" w:fill="ffffff"/>
        </w:rPr>
        <w:t xml:space="preserve">按照采购清单内容，自行填报，金额单位：人民币元。</w:t>
      </w:r>
      <w:r/>
    </w:p>
    <w:tbl>
      <w:tblPr>
        <w:tblW w:w="8632"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6"/>
        <w:gridCol w:w="996"/>
        <w:gridCol w:w="905"/>
        <w:gridCol w:w="1298"/>
        <w:gridCol w:w="746"/>
        <w:gridCol w:w="918"/>
        <w:gridCol w:w="696"/>
        <w:gridCol w:w="1261"/>
        <w:gridCol w:w="1266"/>
      </w:tblGrid>
      <w:tr>
        <w:trPr>
          <w:tblCellSpacing w:w="0" w:type="dxa"/>
          <w:trHeight w:val="544"/>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序号</w:t>
            </w:r>
            <w:r/>
          </w:p>
        </w:tc>
        <w:tc>
          <w:tcPr>
            <w:tcW w:w="99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1</w:t>
            </w:r>
            <w:r/>
          </w:p>
        </w:tc>
        <w:tc>
          <w:tcPr>
            <w:tcW w:w="905"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2</w:t>
            </w:r>
            <w:r/>
          </w:p>
        </w:tc>
        <w:tc>
          <w:tcPr>
            <w:tcW w:w="1298"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3</w:t>
            </w:r>
            <w:r/>
          </w:p>
        </w:tc>
        <w:tc>
          <w:tcPr>
            <w:tcW w:w="7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4</w:t>
            </w:r>
            <w:r/>
          </w:p>
        </w:tc>
        <w:tc>
          <w:tcPr>
            <w:tcW w:w="918"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5</w:t>
            </w:r>
            <w:r/>
          </w:p>
        </w:tc>
        <w:tc>
          <w:tcPr>
            <w:tcW w:w="69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6</w:t>
            </w:r>
            <w:r/>
          </w:p>
        </w:tc>
        <w:tc>
          <w:tcPr>
            <w:tcW w:w="1261"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7</w:t>
            </w:r>
            <w:r/>
          </w:p>
        </w:tc>
        <w:tc>
          <w:tcPr>
            <w:tcW w:w="126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8</w:t>
            </w:r>
            <w:r/>
          </w:p>
        </w:tc>
      </w:tr>
      <w:tr>
        <w:trPr>
          <w:tblCellSpacing w:w="0" w:type="dxa"/>
          <w:trHeight w:val="294"/>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1</w:t>
            </w:r>
            <w:r/>
          </w:p>
        </w:tc>
        <w:tc>
          <w:tcPr>
            <w:tcW w:w="99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产品</w:t>
            </w:r>
            <w:r/>
          </w:p>
          <w:p>
            <w:pPr>
              <w:jc w:val="center"/>
              <w:spacing w:line="0" w:lineRule="atLeast"/>
              <w:rPr>
                <w:rFonts w:hint="eastAsia" w:hAnsi="宋体"/>
                <w:b w:val="0"/>
                <w:position w:val="0"/>
                <w:szCs w:val="24"/>
              </w:rPr>
            </w:pPr>
            <w:r>
              <w:rPr>
                <w:rFonts w:hint="eastAsia" w:hAnsi="宋体" w:cs="宋体"/>
                <w:b w:val="0"/>
                <w:color w:val="000000"/>
                <w:position w:val="0"/>
                <w:szCs w:val="24"/>
              </w:rPr>
              <w:t xml:space="preserve">名称</w:t>
            </w:r>
            <w:r/>
          </w:p>
        </w:tc>
        <w:tc>
          <w:tcPr>
            <w:tcW w:w="905"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品牌</w:t>
            </w:r>
            <w:r/>
          </w:p>
        </w:tc>
        <w:tc>
          <w:tcPr>
            <w:tcW w:w="1298"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规格</w:t>
            </w:r>
            <w:r/>
          </w:p>
          <w:p>
            <w:pPr>
              <w:jc w:val="center"/>
              <w:spacing w:line="0" w:lineRule="atLeast"/>
              <w:rPr>
                <w:rFonts w:hint="eastAsia" w:hAnsi="宋体"/>
                <w:b w:val="0"/>
                <w:position w:val="0"/>
                <w:szCs w:val="24"/>
              </w:rPr>
            </w:pPr>
            <w:r>
              <w:rPr>
                <w:rFonts w:hint="eastAsia" w:hAnsi="宋体" w:cs="宋体"/>
                <w:b w:val="0"/>
                <w:color w:val="000000"/>
                <w:position w:val="0"/>
                <w:szCs w:val="24"/>
              </w:rPr>
              <w:t xml:space="preserve">型号</w:t>
            </w:r>
            <w:r/>
          </w:p>
        </w:tc>
        <w:tc>
          <w:tcPr>
            <w:tcW w:w="7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产地</w:t>
            </w:r>
            <w:r/>
          </w:p>
        </w:tc>
        <w:tc>
          <w:tcPr>
            <w:tcW w:w="918"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交付期</w:t>
            </w:r>
            <w:r/>
          </w:p>
        </w:tc>
        <w:tc>
          <w:tcPr>
            <w:tcW w:w="69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数量</w:t>
            </w:r>
            <w:r/>
          </w:p>
        </w:tc>
        <w:tc>
          <w:tcPr>
            <w:tcW w:w="1261"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分项单价</w:t>
            </w:r>
            <w:r/>
          </w:p>
        </w:tc>
        <w:tc>
          <w:tcPr>
            <w:tcW w:w="126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分项总价</w:t>
            </w:r>
            <w:r/>
          </w:p>
        </w:tc>
      </w:tr>
      <w:tr>
        <w:trPr>
          <w:tblCellSpacing w:w="0" w:type="dxa"/>
          <w:trHeight w:val="696"/>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2</w:t>
            </w:r>
            <w:r/>
          </w:p>
        </w:tc>
        <w:tc>
          <w:tcPr>
            <w:tcW w:w="9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r>
      <w:tr>
        <w:trPr>
          <w:tblCellSpacing w:w="0" w:type="dxa"/>
          <w:trHeight w:val="724"/>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3</w:t>
            </w:r>
            <w:r/>
          </w:p>
        </w:tc>
        <w:tc>
          <w:tcPr>
            <w:tcW w:w="9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r>
      <w:tr>
        <w:trPr>
          <w:tblCellSpacing w:w="0" w:type="dxa"/>
          <w:trHeight w:val="640"/>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4</w:t>
            </w:r>
            <w:r/>
          </w:p>
        </w:tc>
        <w:tc>
          <w:tcPr>
            <w:tcW w:w="9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r>
      <w:tr>
        <w:trPr>
          <w:tblCellSpacing w:w="0" w:type="dxa"/>
          <w:trHeight w:val="580"/>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w:t>
            </w:r>
            <w:r/>
          </w:p>
        </w:tc>
        <w:tc>
          <w:tcPr>
            <w:tcW w:w="996" w:type="dxa"/>
            <w:vAlign w:val="center"/>
            <w:textDirection w:val="lrTb"/>
            <w:noWrap w:val="false"/>
          </w:tcPr>
          <w:p>
            <w:pPr>
              <w:spacing w:line="0" w:lineRule="atLeast"/>
              <w:rPr>
                <w:rFonts w:hint="eastAsia" w:hAnsi="宋体"/>
                <w:b w:val="0"/>
                <w:position w:val="0"/>
                <w:szCs w:val="24"/>
              </w:rPr>
            </w:pPr>
            <w:r>
              <w:rPr>
                <w:rFonts w:hint="eastAsia" w:hAnsi="宋体" w:cs="宋体"/>
                <w:b w:val="0"/>
                <w:color w:val="000000"/>
                <w:position w:val="0"/>
                <w:szCs w:val="24"/>
              </w:rPr>
              <w:t xml:space="preserve">……</w:t>
            </w:r>
            <w:r/>
          </w:p>
        </w:tc>
        <w:tc>
          <w:tcPr>
            <w:tcW w:w="905"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r>
      <w:tr>
        <w:trPr>
          <w:tblCellSpacing w:w="0" w:type="dxa"/>
          <w:trHeight w:val="1030"/>
        </w:trPr>
        <w:tc>
          <w:tcPr>
            <w:gridSpan w:val="8"/>
            <w:tcW w:w="7366" w:type="dxa"/>
            <w:vAlign w:val="center"/>
            <w:textDirection w:val="lrTb"/>
            <w:noWrap w:val="false"/>
          </w:tcPr>
          <w:p>
            <w:pPr>
              <w:jc w:val="center"/>
              <w:rPr>
                <w:rFonts w:hint="eastAsia" w:hAnsi="宋体"/>
                <w:b w:val="0"/>
                <w:position w:val="0"/>
                <w:szCs w:val="24"/>
              </w:rPr>
            </w:pPr>
            <w:r>
              <w:rPr>
                <w:rFonts w:hint="eastAsia" w:hAnsi="宋体" w:cs="宋体"/>
                <w:b w:val="0"/>
                <w:color w:val="000000"/>
                <w:position w:val="0"/>
                <w:szCs w:val="24"/>
              </w:rPr>
              <w:t xml:space="preserve">投标总报价（人民币：元）</w:t>
            </w:r>
            <w:r/>
          </w:p>
        </w:tc>
        <w:tc>
          <w:tcPr>
            <w:tcW w:w="1266" w:type="dxa"/>
            <w:vAlign w:val="center"/>
            <w:textDirection w:val="lrTb"/>
            <w:noWrap w:val="false"/>
          </w:tcPr>
          <w:p>
            <w:pPr>
              <w:rPr>
                <w:rFonts w:hint="eastAsia" w:hAnsi="宋体"/>
                <w:b w:val="0"/>
                <w:position w:val="0"/>
                <w:szCs w:val="24"/>
              </w:rPr>
            </w:pPr>
            <w:r>
              <w:rPr>
                <w:rFonts w:hAnsi="宋体"/>
                <w:b w:val="0"/>
                <w:position w:val="0"/>
                <w:szCs w:val="24"/>
              </w:rPr>
              <w:t xml:space="preserve"> </w:t>
            </w:r>
            <w:r/>
          </w:p>
        </w:tc>
      </w:tr>
      <w:tr>
        <w:trPr>
          <w:tblCellSpacing w:w="0" w:type="dxa"/>
          <w:trHeight w:val="1030"/>
        </w:trPr>
        <w:tc>
          <w:tcPr>
            <w:gridSpan w:val="9"/>
            <w:tcW w:w="8632" w:type="dxa"/>
            <w:vAlign w:val="center"/>
            <w:textDirection w:val="lrTb"/>
            <w:noWrap w:val="false"/>
          </w:tcPr>
          <w:p>
            <w:pPr>
              <w:rPr>
                <w:rFonts w:hint="eastAsia" w:hAnsi="宋体"/>
                <w:b w:val="0"/>
                <w:position w:val="0"/>
                <w:szCs w:val="24"/>
              </w:rPr>
            </w:pPr>
            <w:r>
              <w:rPr>
                <w:rFonts w:hint="eastAsia" w:hAnsi="宋体" w:cs="宋体"/>
                <w:b w:val="0"/>
                <w:position w:val="0"/>
                <w:szCs w:val="24"/>
              </w:rPr>
              <w:t xml:space="preserve">本采购包中提供的符合本国产品标准的产品成本之和占该采购包提供的全部产品成本之和的比例为________%。</w:t>
            </w:r>
            <w:bookmarkEnd w:id="179"/>
            <w:r/>
            <w:r/>
          </w:p>
        </w:tc>
      </w:tr>
    </w:tbl>
    <w:p>
      <w:pPr>
        <w:spacing w:line="360" w:lineRule="auto"/>
        <w:rPr>
          <w:rFonts w:hint="eastAsia" w:hAnsi="宋体" w:cs="宋体"/>
          <w:b w:val="0"/>
          <w:position w:val="0"/>
          <w:szCs w:val="24"/>
        </w:rPr>
        <w:pBdr>
          <w:top w:val="none" w:color="000000" w:sz="0" w:space="0"/>
          <w:left w:val="none" w:color="000000" w:sz="0" w:space="23"/>
          <w:bottom w:val="none" w:color="000000" w:sz="0" w:space="0"/>
          <w:right w:val="none" w:color="000000" w:sz="0" w:space="0"/>
        </w:pBdr>
      </w:pPr>
      <w:r>
        <w:rPr>
          <w:rFonts w:hAnsi="宋体" w:cs="宋体"/>
          <w:b w:val="0"/>
          <w:position w:val="0"/>
          <w:szCs w:val="24"/>
        </w:rPr>
        <w:t xml:space="preserve">备注：</w:t>
      </w:r>
      <w:r/>
    </w:p>
    <w:p>
      <w:pPr>
        <w:spacing w:line="360" w:lineRule="auto"/>
        <w:rPr>
          <w:rFonts w:hint="eastAsia"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1.投标报价</w:t>
      </w:r>
      <w:r>
        <w:rPr>
          <w:rFonts w:hint="eastAsia" w:hAnsi="宋体" w:cs="宋体"/>
          <w:b w:val="0"/>
          <w:position w:val="0"/>
          <w:szCs w:val="24"/>
        </w:rPr>
        <w:t xml:space="preserve">采用总</w:t>
      </w:r>
      <w:r>
        <w:rPr>
          <w:rFonts w:hint="eastAsia" w:hAnsi="宋体" w:cs="宋体"/>
          <w:b w:val="0"/>
          <w:position w:val="0"/>
          <w:szCs w:val="24"/>
        </w:rPr>
        <w:t xml:space="preserve">承包方式，“投标总报价”应包括采购人需求的货物（包含与货物相关的服务）价格、质量保证、培训费用等，项目在指定地点、环境交付、安装、调试、验收所需费用和所有相关税金费用及为完成整个项目所产生的其它所有费用，招标文件另有规定的除外。</w:t>
      </w:r>
      <w:r/>
    </w:p>
    <w:p>
      <w:pPr>
        <w:spacing w:line="360" w:lineRule="auto"/>
        <w:rPr>
          <w:rFonts w:hint="eastAsia"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2.“投标分项报价表”中“投标总报价”数额应当与“开标一览表”中“投标总报价”数额一致</w:t>
      </w:r>
      <w:r>
        <w:rPr>
          <w:rFonts w:hAnsi="宋体" w:cs="宋体"/>
          <w:b w:val="0"/>
          <w:position w:val="0"/>
          <w:szCs w:val="24"/>
        </w:rPr>
        <w:t xml:space="preserve">。</w:t>
      </w:r>
      <w:r/>
    </w:p>
    <w:p>
      <w:pPr>
        <w:spacing w:line="360" w:lineRule="auto"/>
        <w:tabs>
          <w:tab w:val="left" w:pos="840" w:leader="none"/>
        </w:tabs>
        <w:rPr>
          <w:rFonts w:hint="eastAsia" w:hAnsi="宋体" w:cs="宋体"/>
          <w:b w:val="0"/>
          <w:color w:val="000000"/>
          <w:position w:val="0"/>
          <w:szCs w:val="24"/>
        </w:rPr>
      </w:pPr>
      <w:r>
        <w:rPr>
          <w:rFonts w:hint="eastAsia" w:hAnsi="宋体" w:cs="宋体"/>
          <w:b w:val="0"/>
          <w:color w:val="000000"/>
          <w:position w:val="0"/>
          <w:szCs w:val="24"/>
        </w:rPr>
        <w:t xml:space="preserve">3</w:t>
      </w:r>
      <w:r>
        <w:rPr>
          <w:rFonts w:hAnsi="宋体" w:cs="宋体"/>
          <w:b w:val="0"/>
          <w:color w:val="000000"/>
          <w:position w:val="0"/>
          <w:szCs w:val="24"/>
        </w:rPr>
        <w:t xml:space="preserve">.</w:t>
      </w:r>
      <w:r>
        <w:rPr>
          <w:rFonts w:hint="eastAsia" w:hAnsi="宋体" w:cs="宋体"/>
          <w:b w:val="0"/>
          <w:color w:val="000000"/>
          <w:position w:val="0"/>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int="eastAsia" w:hAnsi="宋体"/>
          <w:b w:val="0"/>
          <w:position w:val="0"/>
          <w:szCs w:val="24"/>
        </w:rPr>
      </w:pPr>
      <w:r>
        <w:rPr>
          <w:rFonts w:hint="eastAsia" w:hAnsi="宋体"/>
          <w:b w:val="0"/>
          <w:position w:val="0"/>
          <w:szCs w:val="24"/>
        </w:rPr>
      </w:r>
      <w:r/>
    </w:p>
    <w:p>
      <w:pPr>
        <w:jc w:val="right"/>
        <w:spacing w:line="360" w:lineRule="auto"/>
        <w:rPr>
          <w:rFonts w:hint="eastAsia" w:hAnsi="宋体"/>
          <w:b w:val="0"/>
          <w:position w:val="0"/>
          <w:szCs w:val="24"/>
        </w:rPr>
      </w:pPr>
      <w:r/>
      <w:bookmarkStart w:id="181" w:name="OLE_LINK91"/>
      <w:r/>
      <w:bookmarkStart w:id="182" w:name="OLE_LINK9"/>
      <w:r>
        <w:rPr>
          <w:rFonts w:hint="eastAsia" w:hAnsi="宋体"/>
          <w:b w:val="0"/>
          <w:position w:val="0"/>
          <w:szCs w:val="24"/>
        </w:rPr>
        <w:t xml:space="preserve">供应商全称（加盖CA电子公章）：</w:t>
      </w:r>
      <w:r/>
    </w:p>
    <w:p>
      <w:pPr>
        <w:jc w:val="right"/>
        <w:spacing w:line="360" w:lineRule="auto"/>
        <w:rPr>
          <w:rFonts w:hint="eastAsia" w:hAnsi="宋体"/>
          <w:b w:val="0"/>
          <w:position w:val="0"/>
          <w:sz w:val="21"/>
          <w:szCs w:val="24"/>
        </w:rPr>
      </w:pPr>
      <w:r>
        <w:rPr>
          <w:rFonts w:hint="eastAsia" w:hAnsi="宋体"/>
          <w:b w:val="0"/>
          <w:position w:val="0"/>
          <w:szCs w:val="24"/>
        </w:rPr>
        <w:t xml:space="preserve">日  期：</w:t>
      </w:r>
      <w:bookmarkEnd w:id="180"/>
      <w:r/>
      <w:bookmarkEnd w:id="181"/>
      <w:r>
        <w:rPr>
          <w:rFonts w:hAnsi="宋体"/>
          <w:b w:val="0"/>
          <w:position w:val="0"/>
          <w:sz w:val="21"/>
          <w:szCs w:val="24"/>
        </w:rPr>
        <w:t xml:space="preserve"> </w:t>
      </w:r>
      <w:bookmarkEnd w:id="182"/>
      <w:r/>
      <w:r/>
    </w:p>
    <w:p>
      <w:pPr>
        <w:jc w:val="right"/>
        <w:spacing w:line="360" w:lineRule="auto"/>
        <w:rPr>
          <w:rFonts w:hint="eastAsia" w:hAnsi="宋体"/>
          <w:b w:val="0"/>
          <w:position w:val="0"/>
          <w:sz w:val="21"/>
          <w:szCs w:val="24"/>
        </w:rPr>
      </w:pPr>
      <w:r>
        <w:rPr>
          <w:rFonts w:hint="eastAsia" w:hAnsi="宋体"/>
          <w:b w:val="0"/>
          <w:position w:val="0"/>
          <w:sz w:val="21"/>
          <w:szCs w:val="24"/>
        </w:rPr>
      </w:r>
      <w:r/>
    </w:p>
    <w:p>
      <w:pPr>
        <w:jc w:val="center"/>
        <w:rPr>
          <w:rFonts w:hint="eastAsia" w:hAnsi="宋体"/>
          <w:b w:val="0"/>
          <w:position w:val="0"/>
          <w:sz w:val="30"/>
          <w:szCs w:val="30"/>
        </w:rPr>
      </w:pPr>
      <w:r>
        <w:rPr>
          <w:rFonts w:hint="eastAsia" w:hAnsi="宋体" w:cs="黑体"/>
          <w:color w:val="000000"/>
          <w:position w:val="0"/>
          <w:sz w:val="30"/>
          <w:szCs w:val="30"/>
        </w:rPr>
        <w:t xml:space="preserve">十二、</w:t>
      </w:r>
      <w:bookmarkStart w:id="183" w:name="OLE_LINK129"/>
      <w:r/>
      <w:bookmarkStart w:id="184" w:name="OLE_LINK56"/>
      <w:r/>
      <w:bookmarkStart w:id="185" w:name="OLE_LINK115"/>
      <w:r>
        <w:rPr>
          <w:rFonts w:hint="eastAsia" w:hAnsi="宋体" w:cs="黑体"/>
          <w:color w:val="000000"/>
          <w:position w:val="0"/>
          <w:sz w:val="30"/>
          <w:szCs w:val="30"/>
        </w:rPr>
        <w:t xml:space="preserve">技术要求响应及偏离表</w:t>
      </w:r>
      <w:bookmarkEnd w:id="183"/>
      <w:r/>
      <w:bookmarkEnd w:id="184"/>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bl>
    <w:p>
      <w:pPr>
        <w:pStyle w:val="866"/>
        <w:rPr>
          <w:rFonts w:hint="eastAsia" w:ascii="宋体" w:hAnsi="宋体" w:eastAsia="宋体"/>
        </w:rPr>
      </w:pPr>
      <w:r>
        <w:rPr>
          <w:rFonts w:hint="eastAsia" w:ascii="宋体" w:hAnsi="宋体" w:eastAsia="宋体"/>
        </w:rPr>
      </w:r>
      <w:r/>
    </w:p>
    <w:p>
      <w:pPr>
        <w:spacing w:line="360" w:lineRule="auto"/>
        <w:rPr>
          <w:rFonts w:hint="eastAsia" w:hAnsi="宋体" w:cs="宋体"/>
          <w:b w:val="0"/>
          <w:position w:val="0"/>
          <w:szCs w:val="24"/>
        </w:rPr>
      </w:pPr>
      <w:r>
        <w:rPr>
          <w:rFonts w:hint="eastAsia" w:hAnsi="宋体"/>
          <w:b w:val="0"/>
          <w:position w:val="0"/>
          <w:szCs w:val="24"/>
        </w:rPr>
        <w:t xml:space="preserve">注：</w:t>
      </w:r>
      <w:r>
        <w:rPr>
          <w:rFonts w:hint="eastAsia" w:hAnsi="宋体" w:cs="宋体"/>
          <w:b w:val="0"/>
          <w:position w:val="0"/>
          <w:szCs w:val="24"/>
        </w:rPr>
        <w:t xml:space="preserve">1.</w:t>
      </w:r>
      <w:r>
        <w:rPr>
          <w:rFonts w:hint="eastAsia" w:hAnsi="宋体"/>
          <w:b w:val="0"/>
          <w:position w:val="0"/>
          <w:szCs w:val="24"/>
        </w:rPr>
        <w:t xml:space="preserve">投标人须对照招标文件第</w:t>
      </w:r>
      <w:r>
        <w:rPr>
          <w:rFonts w:hAnsi="宋体"/>
          <w:b w:val="0"/>
          <w:position w:val="0"/>
          <w:szCs w:val="24"/>
        </w:rPr>
        <w:t xml:space="preserve">四章</w:t>
      </w:r>
      <w:r>
        <w:rPr>
          <w:rFonts w:hint="eastAsia" w:hAnsi="宋体"/>
          <w:b w:val="0"/>
          <w:position w:val="0"/>
          <w:szCs w:val="24"/>
        </w:rPr>
        <w:t xml:space="preserve">“技术要求”，逐条说明所提供货物和服务已对招标文件的技术规格做出了实质性的响应，并申明与技术规格条文的偏差和例外。</w:t>
      </w:r>
      <w:r/>
    </w:p>
    <w:p>
      <w:pPr>
        <w:pStyle w:val="866"/>
        <w:rPr>
          <w:rFonts w:hint="eastAsia" w:ascii="宋体" w:hAnsi="宋体" w:eastAsia="宋体"/>
          <w:bCs/>
          <w:color w:val="ff0000"/>
          <w:position w:val="0"/>
          <w:sz w:val="24"/>
          <w:szCs w:val="24"/>
        </w:rPr>
      </w:pPr>
      <w:r>
        <w:rPr>
          <w:rFonts w:hint="eastAsia" w:ascii="宋体" w:hAnsi="宋体" w:eastAsia="宋体"/>
          <w:bCs/>
          <w:color w:val="ff0000"/>
          <w:position w:val="0"/>
          <w:sz w:val="24"/>
          <w:szCs w:val="24"/>
        </w:rPr>
      </w:r>
      <w:r/>
    </w:p>
    <w:p>
      <w:r/>
      <w:r/>
    </w:p>
    <w:p>
      <w:pPr>
        <w:pStyle w:val="866"/>
      </w:pPr>
      <w:r/>
      <w:r/>
    </w:p>
    <w:p>
      <w:r/>
      <w:r/>
    </w:p>
    <w:p>
      <w:r/>
      <w:r/>
    </w:p>
    <w:p>
      <w:pPr>
        <w:pStyle w:val="866"/>
      </w:pPr>
      <w:r/>
      <w:r/>
    </w:p>
    <w:p>
      <w:r/>
      <w:r/>
    </w:p>
    <w:p>
      <w:pPr>
        <w:pStyle w:val="866"/>
      </w:pPr>
      <w:r/>
      <w:r/>
    </w:p>
    <w:p>
      <w:pPr>
        <w:spacing w:line="360" w:lineRule="auto"/>
        <w:rPr>
          <w:rFonts w:hint="eastAsia" w:hAnsi="宋体"/>
          <w:bCs/>
          <w:color w:val="ff0000"/>
          <w:position w:val="0"/>
          <w:szCs w:val="24"/>
        </w:rPr>
      </w:pPr>
      <w:r>
        <w:rPr>
          <w:rFonts w:hint="eastAsia" w:hAnsi="宋体"/>
          <w:bCs/>
          <w:color w:val="ff0000"/>
          <w:position w:val="0"/>
          <w:szCs w:val="24"/>
        </w:rPr>
        <w:t xml:space="preserve">参考品牌：</w:t>
      </w:r>
      <w:r/>
    </w:p>
    <w:tbl>
      <w:tblPr>
        <w:tblStyle w:val="915"/>
        <w:tblW w:w="0" w:type="auto"/>
        <w:jc w:val="center"/>
        <w:tblLook w:val="04A0" w:firstRow="1" w:lastRow="0" w:firstColumn="1" w:lastColumn="0" w:noHBand="0" w:noVBand="1"/>
      </w:tblPr>
      <w:tblGrid>
        <w:gridCol w:w="704"/>
        <w:gridCol w:w="992"/>
        <w:gridCol w:w="4111"/>
        <w:gridCol w:w="2489"/>
      </w:tblGrid>
      <w:tr>
        <w:trPr>
          <w:jc w:val="center"/>
        </w:trPr>
        <w:tc>
          <w:tcPr>
            <w:tcW w:w="704" w:type="dxa"/>
            <w:textDirection w:val="lrTb"/>
            <w:noWrap w:val="false"/>
          </w:tcPr>
          <w:p>
            <w:pPr>
              <w:pStyle w:val="866"/>
              <w:jc w:val="center"/>
              <w:rPr>
                <w:rFonts w:hint="eastAsia" w:ascii="宋体" w:hAnsi="宋体" w:eastAsia="宋体"/>
                <w:b w:val="0"/>
                <w:bCs/>
                <w:sz w:val="24"/>
                <w:szCs w:val="24"/>
              </w:rPr>
            </w:pPr>
            <w:r>
              <w:rPr>
                <w:rFonts w:hint="eastAsia" w:ascii="宋体" w:hAnsi="宋体" w:eastAsia="宋体"/>
                <w:b w:val="0"/>
                <w:bCs/>
                <w:sz w:val="24"/>
                <w:szCs w:val="24"/>
              </w:rPr>
              <w:t xml:space="preserve">序号</w:t>
            </w:r>
            <w:r/>
          </w:p>
        </w:tc>
        <w:tc>
          <w:tcPr>
            <w:tcW w:w="992" w:type="dxa"/>
            <w:textDirection w:val="lrTb"/>
            <w:noWrap w:val="false"/>
          </w:tcPr>
          <w:p>
            <w:pPr>
              <w:pStyle w:val="866"/>
              <w:jc w:val="center"/>
              <w:rPr>
                <w:rFonts w:hint="eastAsia" w:ascii="宋体" w:hAnsi="宋体" w:eastAsia="宋体"/>
                <w:b w:val="0"/>
                <w:bCs/>
                <w:sz w:val="24"/>
                <w:szCs w:val="24"/>
              </w:rPr>
            </w:pPr>
            <w:r>
              <w:rPr>
                <w:rFonts w:hint="eastAsia" w:ascii="宋体" w:hAnsi="宋体" w:eastAsia="宋体"/>
                <w:b w:val="0"/>
                <w:bCs/>
                <w:sz w:val="24"/>
                <w:szCs w:val="24"/>
              </w:rPr>
              <w:t xml:space="preserve">项目</w:t>
            </w:r>
            <w:r/>
          </w:p>
        </w:tc>
        <w:tc>
          <w:tcPr>
            <w:tcW w:w="4111" w:type="dxa"/>
            <w:textDirection w:val="lrTb"/>
            <w:noWrap w:val="false"/>
          </w:tcPr>
          <w:p>
            <w:pPr>
              <w:pStyle w:val="866"/>
              <w:jc w:val="center"/>
              <w:rPr>
                <w:rFonts w:hint="eastAsia" w:ascii="宋体" w:hAnsi="宋体" w:eastAsia="宋体"/>
                <w:b w:val="0"/>
                <w:bCs/>
                <w:sz w:val="24"/>
                <w:szCs w:val="24"/>
              </w:rPr>
            </w:pPr>
            <w:r>
              <w:rPr>
                <w:rFonts w:hint="eastAsia" w:ascii="宋体" w:hAnsi="宋体" w:eastAsia="宋体"/>
                <w:b w:val="0"/>
                <w:bCs/>
                <w:sz w:val="24"/>
                <w:szCs w:val="24"/>
              </w:rPr>
              <w:t xml:space="preserve">参考品牌</w:t>
            </w:r>
            <w:r/>
          </w:p>
        </w:tc>
        <w:tc>
          <w:tcPr>
            <w:tcW w:w="2489" w:type="dxa"/>
            <w:textDirection w:val="lrTb"/>
            <w:noWrap w:val="false"/>
          </w:tcPr>
          <w:p>
            <w:pPr>
              <w:pStyle w:val="866"/>
              <w:jc w:val="center"/>
              <w:rPr>
                <w:rFonts w:hint="eastAsia" w:ascii="宋体" w:hAnsi="宋体" w:eastAsia="宋体"/>
                <w:b w:val="0"/>
                <w:bCs/>
                <w:sz w:val="24"/>
                <w:szCs w:val="24"/>
              </w:rPr>
            </w:pPr>
            <w:r>
              <w:rPr>
                <w:rFonts w:hint="eastAsia" w:ascii="宋体" w:hAnsi="宋体" w:eastAsia="宋体"/>
                <w:b w:val="0"/>
                <w:bCs/>
                <w:sz w:val="24"/>
                <w:szCs w:val="24"/>
              </w:rPr>
              <w:t xml:space="preserve">投标产品原材料品牌</w:t>
            </w:r>
            <w:r/>
          </w:p>
        </w:tc>
      </w:tr>
      <w:tr>
        <w:trPr>
          <w:jc w:val="center"/>
        </w:trPr>
        <w:tc>
          <w:tcPr>
            <w:tcW w:w="704" w:type="dxa"/>
            <w:textDirection w:val="lrTb"/>
            <w:noWrap w:val="false"/>
          </w:tcPr>
          <w:p>
            <w:pPr>
              <w:pStyle w:val="866"/>
              <w:jc w:val="center"/>
              <w:rPr>
                <w:rFonts w:hint="eastAsia" w:ascii="宋体" w:hAnsi="宋体" w:eastAsia="宋体"/>
                <w:b w:val="0"/>
                <w:bCs/>
                <w:sz w:val="24"/>
                <w:szCs w:val="24"/>
              </w:rPr>
            </w:pPr>
            <w:r>
              <w:rPr>
                <w:rFonts w:hint="eastAsia" w:ascii="宋体" w:hAnsi="宋体" w:eastAsia="宋体"/>
                <w:b w:val="0"/>
                <w:bCs/>
                <w:sz w:val="24"/>
                <w:szCs w:val="24"/>
              </w:rPr>
              <w:t xml:space="preserve">1</w:t>
            </w:r>
            <w:r/>
          </w:p>
        </w:tc>
        <w:tc>
          <w:tcPr>
            <w:tcW w:w="992" w:type="dxa"/>
            <w:textDirection w:val="lrTb"/>
            <w:noWrap w:val="false"/>
          </w:tcPr>
          <w:p>
            <w:pPr>
              <w:pStyle w:val="866"/>
              <w:jc w:val="center"/>
              <w:rPr>
                <w:rFonts w:hint="eastAsia" w:ascii="宋体" w:hAnsi="宋体" w:eastAsia="宋体"/>
                <w:b w:val="0"/>
                <w:bCs/>
                <w:sz w:val="24"/>
                <w:szCs w:val="24"/>
              </w:rPr>
            </w:pPr>
            <w:r>
              <w:rPr>
                <w:rFonts w:hint="eastAsia" w:ascii="宋体" w:hAnsi="宋体" w:eastAsia="宋体"/>
                <w:b w:val="0"/>
                <w:bCs/>
                <w:position w:val="0"/>
                <w:sz w:val="24"/>
                <w:szCs w:val="24"/>
              </w:rPr>
              <w:t xml:space="preserve">钢板</w:t>
            </w:r>
            <w:r/>
          </w:p>
        </w:tc>
        <w:tc>
          <w:tcPr>
            <w:tcW w:w="4111" w:type="dxa"/>
            <w:textDirection w:val="lrTb"/>
            <w:noWrap w:val="false"/>
          </w:tcPr>
          <w:p>
            <w:pPr>
              <w:pStyle w:val="866"/>
              <w:rPr>
                <w:rFonts w:hint="eastAsia" w:ascii="宋体" w:hAnsi="宋体" w:eastAsia="宋体"/>
                <w:b w:val="0"/>
                <w:bCs/>
                <w:sz w:val="24"/>
                <w:szCs w:val="24"/>
              </w:rPr>
            </w:pPr>
            <w:r>
              <w:rPr>
                <w:rFonts w:hint="eastAsia" w:ascii="宋体" w:hAnsi="宋体" w:eastAsia="宋体"/>
                <w:b w:val="0"/>
                <w:bCs/>
                <w:sz w:val="24"/>
                <w:szCs w:val="24"/>
              </w:rPr>
              <w:t xml:space="preserve">“宝钢”、“武钢”、“鞍钢”</w:t>
            </w:r>
            <w:r/>
          </w:p>
        </w:tc>
        <w:tc>
          <w:tcPr>
            <w:tcW w:w="2489" w:type="dxa"/>
            <w:textDirection w:val="lrTb"/>
            <w:noWrap w:val="false"/>
          </w:tcPr>
          <w:p>
            <w:pPr>
              <w:pStyle w:val="866"/>
              <w:ind w:firstLine="240"/>
              <w:rPr>
                <w:rFonts w:hint="eastAsia" w:ascii="宋体" w:hAnsi="宋体" w:eastAsia="宋体"/>
                <w:b w:val="0"/>
                <w:bCs/>
                <w:position w:val="0"/>
                <w:sz w:val="24"/>
                <w:szCs w:val="24"/>
              </w:rPr>
            </w:pPr>
            <w:r>
              <w:rPr>
                <w:rFonts w:hint="eastAsia" w:ascii="宋体" w:hAnsi="宋体" w:eastAsia="宋体"/>
                <w:b w:val="0"/>
                <w:bCs/>
                <w:position w:val="0"/>
                <w:sz w:val="24"/>
                <w:szCs w:val="24"/>
              </w:rPr>
            </w:r>
            <w:r/>
          </w:p>
        </w:tc>
      </w:tr>
      <w:tr>
        <w:trPr>
          <w:jc w:val="center"/>
        </w:trPr>
        <w:tc>
          <w:tcPr>
            <w:tcW w:w="704" w:type="dxa"/>
            <w:textDirection w:val="lrTb"/>
            <w:noWrap w:val="false"/>
          </w:tcPr>
          <w:p>
            <w:pPr>
              <w:pStyle w:val="866"/>
              <w:jc w:val="center"/>
              <w:rPr>
                <w:rFonts w:hint="eastAsia" w:ascii="宋体" w:hAnsi="宋体" w:eastAsia="宋体"/>
                <w:b w:val="0"/>
                <w:bCs/>
                <w:sz w:val="24"/>
                <w:szCs w:val="24"/>
              </w:rPr>
            </w:pPr>
            <w:r>
              <w:rPr>
                <w:rFonts w:hint="eastAsia" w:ascii="宋体" w:hAnsi="宋体" w:eastAsia="宋体"/>
                <w:b w:val="0"/>
                <w:bCs/>
                <w:sz w:val="24"/>
                <w:szCs w:val="24"/>
              </w:rPr>
              <w:t xml:space="preserve">2</w:t>
            </w:r>
            <w:r/>
          </w:p>
        </w:tc>
        <w:tc>
          <w:tcPr>
            <w:tcW w:w="992" w:type="dxa"/>
            <w:textDirection w:val="lrTb"/>
            <w:noWrap w:val="false"/>
          </w:tcPr>
          <w:p>
            <w:pPr>
              <w:pStyle w:val="866"/>
              <w:jc w:val="center"/>
              <w:rPr>
                <w:rFonts w:hint="eastAsia" w:ascii="宋体" w:hAnsi="宋体" w:eastAsia="宋体"/>
                <w:b w:val="0"/>
                <w:bCs/>
                <w:sz w:val="24"/>
                <w:szCs w:val="24"/>
              </w:rPr>
            </w:pPr>
            <w:r>
              <w:rPr>
                <w:rFonts w:hint="eastAsia" w:ascii="宋体" w:hAnsi="宋体" w:eastAsia="宋体"/>
                <w:b w:val="0"/>
                <w:bCs/>
                <w:sz w:val="24"/>
                <w:szCs w:val="24"/>
              </w:rPr>
              <w:t xml:space="preserve">锁具</w:t>
            </w:r>
            <w:r/>
          </w:p>
        </w:tc>
        <w:tc>
          <w:tcPr>
            <w:tcW w:w="4111" w:type="dxa"/>
            <w:textDirection w:val="lrTb"/>
            <w:noWrap w:val="false"/>
          </w:tcPr>
          <w:p>
            <w:pPr>
              <w:pStyle w:val="866"/>
              <w:rPr>
                <w:rFonts w:hint="eastAsia" w:ascii="宋体" w:hAnsi="宋体" w:eastAsia="宋体"/>
                <w:b w:val="0"/>
                <w:bCs/>
                <w:sz w:val="24"/>
                <w:szCs w:val="24"/>
              </w:rPr>
            </w:pPr>
            <w:r/>
            <w:bookmarkStart w:id="186" w:name="OLE_LINK22"/>
            <w:r>
              <w:rPr>
                <w:rFonts w:hint="eastAsia" w:ascii="宋体" w:hAnsi="宋体" w:eastAsia="宋体"/>
                <w:b w:val="0"/>
                <w:bCs/>
                <w:sz w:val="24"/>
                <w:szCs w:val="24"/>
              </w:rPr>
              <w:t xml:space="preserve">“望通”、“BMB”、“DB”</w:t>
            </w:r>
            <w:r>
              <w:rPr>
                <w:rFonts w:hint="eastAsia" w:ascii="宋体" w:hAnsi="宋体" w:eastAsia="宋体"/>
                <w:b w:val="0"/>
                <w:bCs/>
                <w:sz w:val="24"/>
                <w:szCs w:val="24"/>
              </w:rPr>
              <w:t xml:space="preserve"> </w:t>
            </w:r>
            <w:bookmarkEnd w:id="186"/>
            <w:r/>
            <w:r/>
          </w:p>
        </w:tc>
        <w:tc>
          <w:tcPr>
            <w:tcW w:w="2489" w:type="dxa"/>
            <w:textDirection w:val="lrTb"/>
            <w:noWrap w:val="false"/>
          </w:tcPr>
          <w:p>
            <w:pPr>
              <w:pStyle w:val="866"/>
              <w:rPr>
                <w:rFonts w:hint="eastAsia" w:ascii="宋体" w:hAnsi="宋体" w:eastAsia="宋体"/>
                <w:b w:val="0"/>
                <w:bCs/>
                <w:position w:val="0"/>
                <w:sz w:val="24"/>
                <w:szCs w:val="24"/>
              </w:rPr>
            </w:pPr>
            <w:r>
              <w:rPr>
                <w:rFonts w:hint="eastAsia" w:ascii="宋体" w:hAnsi="宋体" w:eastAsia="宋体"/>
                <w:b w:val="0"/>
                <w:bCs/>
                <w:position w:val="0"/>
                <w:sz w:val="24"/>
                <w:szCs w:val="24"/>
              </w:rPr>
            </w:r>
            <w:r/>
          </w:p>
        </w:tc>
      </w:tr>
      <w:tr>
        <w:trPr>
          <w:jc w:val="center"/>
        </w:trPr>
        <w:tc>
          <w:tcPr>
            <w:tcW w:w="704" w:type="dxa"/>
            <w:textDirection w:val="lrTb"/>
            <w:noWrap w:val="false"/>
          </w:tcPr>
          <w:p>
            <w:pPr>
              <w:pStyle w:val="866"/>
              <w:jc w:val="center"/>
              <w:rPr>
                <w:rFonts w:hint="eastAsia" w:ascii="宋体" w:hAnsi="宋体" w:eastAsia="宋体"/>
                <w:b w:val="0"/>
                <w:bCs/>
                <w:sz w:val="24"/>
                <w:szCs w:val="24"/>
              </w:rPr>
            </w:pPr>
            <w:r>
              <w:rPr>
                <w:rFonts w:hint="eastAsia" w:ascii="宋体" w:hAnsi="宋体" w:eastAsia="宋体"/>
                <w:b w:val="0"/>
                <w:bCs/>
                <w:sz w:val="24"/>
                <w:szCs w:val="24"/>
              </w:rPr>
              <w:t xml:space="preserve">3</w:t>
            </w:r>
            <w:r/>
          </w:p>
        </w:tc>
        <w:tc>
          <w:tcPr>
            <w:tcW w:w="992" w:type="dxa"/>
            <w:textDirection w:val="lrTb"/>
            <w:noWrap w:val="false"/>
          </w:tcPr>
          <w:p>
            <w:pPr>
              <w:pStyle w:val="866"/>
              <w:jc w:val="center"/>
              <w:rPr>
                <w:rFonts w:hint="eastAsia" w:ascii="宋体" w:hAnsi="宋体" w:eastAsia="宋体"/>
                <w:b w:val="0"/>
                <w:bCs/>
                <w:sz w:val="24"/>
                <w:szCs w:val="24"/>
              </w:rPr>
            </w:pPr>
            <w:r>
              <w:rPr>
                <w:rFonts w:hint="eastAsia" w:ascii="宋体" w:hAnsi="宋体" w:eastAsia="宋体"/>
                <w:b w:val="0"/>
                <w:bCs/>
                <w:sz w:val="24"/>
                <w:szCs w:val="24"/>
              </w:rPr>
              <w:t xml:space="preserve">喷塑粉</w:t>
            </w:r>
            <w:r/>
          </w:p>
        </w:tc>
        <w:tc>
          <w:tcPr>
            <w:tcW w:w="4111" w:type="dxa"/>
            <w:textDirection w:val="lrTb"/>
            <w:noWrap w:val="false"/>
          </w:tcPr>
          <w:p>
            <w:pPr>
              <w:pStyle w:val="866"/>
              <w:rPr>
                <w:rFonts w:hint="eastAsia" w:ascii="宋体" w:hAnsi="宋体" w:eastAsia="宋体"/>
                <w:b w:val="0"/>
                <w:bCs/>
                <w:sz w:val="24"/>
                <w:szCs w:val="24"/>
              </w:rPr>
            </w:pPr>
            <w:r>
              <w:rPr>
                <w:rFonts w:hint="eastAsia" w:ascii="宋体" w:hAnsi="宋体" w:eastAsia="宋体"/>
                <w:b w:val="0"/>
                <w:bCs/>
                <w:sz w:val="24"/>
                <w:szCs w:val="24"/>
              </w:rPr>
              <w:t xml:space="preserve">“阿克苏诺贝尔”、“PPG”、“万安”</w:t>
            </w:r>
            <w:r/>
          </w:p>
        </w:tc>
        <w:tc>
          <w:tcPr>
            <w:tcW w:w="2489" w:type="dxa"/>
            <w:textDirection w:val="lrTb"/>
            <w:noWrap w:val="false"/>
          </w:tcPr>
          <w:p>
            <w:pPr>
              <w:pStyle w:val="866"/>
              <w:rPr>
                <w:rFonts w:hint="eastAsia" w:ascii="宋体" w:hAnsi="宋体" w:eastAsia="宋体"/>
                <w:b w:val="0"/>
                <w:bCs/>
                <w:position w:val="0"/>
                <w:sz w:val="24"/>
                <w:szCs w:val="24"/>
              </w:rPr>
            </w:pPr>
            <w:r>
              <w:rPr>
                <w:rFonts w:hint="eastAsia" w:ascii="宋体" w:hAnsi="宋体" w:eastAsia="宋体"/>
                <w:b w:val="0"/>
                <w:bCs/>
                <w:position w:val="0"/>
                <w:sz w:val="24"/>
                <w:szCs w:val="24"/>
              </w:rPr>
            </w:r>
            <w:r/>
          </w:p>
        </w:tc>
      </w:tr>
      <w:tr>
        <w:trPr>
          <w:jc w:val="center"/>
        </w:trPr>
        <w:tc>
          <w:tcPr>
            <w:tcW w:w="704" w:type="dxa"/>
            <w:textDirection w:val="lrTb"/>
            <w:noWrap w:val="false"/>
          </w:tcPr>
          <w:p>
            <w:pPr>
              <w:pStyle w:val="866"/>
              <w:jc w:val="center"/>
              <w:rPr>
                <w:rFonts w:hint="eastAsia" w:ascii="宋体" w:hAnsi="宋体" w:eastAsia="宋体"/>
                <w:b w:val="0"/>
                <w:bCs/>
                <w:sz w:val="24"/>
                <w:szCs w:val="24"/>
              </w:rPr>
            </w:pPr>
            <w:r>
              <w:rPr>
                <w:rFonts w:hint="eastAsia" w:ascii="宋体" w:hAnsi="宋体" w:eastAsia="宋体"/>
                <w:b w:val="0"/>
                <w:bCs/>
                <w:sz w:val="24"/>
                <w:szCs w:val="24"/>
              </w:rPr>
              <w:t xml:space="preserve">4</w:t>
            </w:r>
            <w:r/>
          </w:p>
        </w:tc>
        <w:tc>
          <w:tcPr>
            <w:tcW w:w="992" w:type="dxa"/>
            <w:textDirection w:val="lrTb"/>
            <w:noWrap w:val="false"/>
          </w:tcPr>
          <w:p>
            <w:pPr>
              <w:pStyle w:val="866"/>
              <w:jc w:val="center"/>
              <w:rPr>
                <w:rFonts w:hint="eastAsia" w:ascii="宋体" w:hAnsi="宋体" w:eastAsia="宋体"/>
                <w:b w:val="0"/>
                <w:bCs/>
                <w:sz w:val="24"/>
                <w:szCs w:val="24"/>
              </w:rPr>
            </w:pPr>
            <w:r>
              <w:rPr>
                <w:rFonts w:hint="eastAsia" w:ascii="宋体" w:hAnsi="宋体" w:eastAsia="宋体"/>
                <w:b w:val="0"/>
                <w:bCs/>
                <w:sz w:val="24"/>
                <w:szCs w:val="24"/>
              </w:rPr>
              <w:t xml:space="preserve">玻璃</w:t>
            </w:r>
            <w:r/>
          </w:p>
        </w:tc>
        <w:tc>
          <w:tcPr>
            <w:tcW w:w="4111" w:type="dxa"/>
            <w:textDirection w:val="lrTb"/>
            <w:noWrap w:val="false"/>
          </w:tcPr>
          <w:p>
            <w:pPr>
              <w:pStyle w:val="866"/>
              <w:rPr>
                <w:rFonts w:hint="eastAsia" w:ascii="宋体" w:hAnsi="宋体" w:eastAsia="宋体"/>
                <w:b w:val="0"/>
                <w:bCs/>
                <w:sz w:val="24"/>
                <w:szCs w:val="24"/>
              </w:rPr>
            </w:pPr>
            <w:r>
              <w:rPr>
                <w:rFonts w:hint="eastAsia" w:ascii="宋体" w:hAnsi="宋体" w:eastAsia="宋体"/>
                <w:b w:val="0"/>
                <w:bCs/>
                <w:sz w:val="24"/>
                <w:szCs w:val="24"/>
              </w:rPr>
              <w:t xml:space="preserve">“金晶”、“中玻”、“南玻”</w:t>
            </w:r>
            <w:r/>
          </w:p>
        </w:tc>
        <w:tc>
          <w:tcPr>
            <w:tcW w:w="2489" w:type="dxa"/>
            <w:textDirection w:val="lrTb"/>
            <w:noWrap w:val="false"/>
          </w:tcPr>
          <w:p>
            <w:pPr>
              <w:pStyle w:val="866"/>
              <w:rPr>
                <w:rFonts w:hint="eastAsia" w:ascii="宋体" w:hAnsi="宋体" w:eastAsia="宋体"/>
                <w:b w:val="0"/>
                <w:bCs/>
                <w:position w:val="0"/>
                <w:sz w:val="24"/>
                <w:szCs w:val="24"/>
              </w:rPr>
            </w:pPr>
            <w:r>
              <w:rPr>
                <w:rFonts w:hint="eastAsia" w:ascii="宋体" w:hAnsi="宋体" w:eastAsia="宋体"/>
                <w:b w:val="0"/>
                <w:bCs/>
                <w:position w:val="0"/>
                <w:sz w:val="24"/>
                <w:szCs w:val="24"/>
              </w:rPr>
            </w:r>
            <w:r/>
          </w:p>
        </w:tc>
      </w:tr>
      <w:tr>
        <w:trPr>
          <w:jc w:val="center"/>
        </w:trPr>
        <w:tc>
          <w:tcPr>
            <w:tcW w:w="704" w:type="dxa"/>
            <w:textDirection w:val="lrTb"/>
            <w:noWrap w:val="false"/>
          </w:tcPr>
          <w:p>
            <w:pPr>
              <w:pStyle w:val="866"/>
              <w:jc w:val="center"/>
              <w:rPr>
                <w:rFonts w:hint="eastAsia" w:ascii="宋体" w:hAnsi="宋体" w:eastAsia="宋体"/>
                <w:b w:val="0"/>
                <w:bCs/>
                <w:sz w:val="24"/>
                <w:szCs w:val="24"/>
              </w:rPr>
            </w:pPr>
            <w:r>
              <w:rPr>
                <w:rFonts w:hint="eastAsia" w:ascii="宋体" w:hAnsi="宋体" w:eastAsia="宋体"/>
                <w:b w:val="0"/>
                <w:bCs/>
                <w:sz w:val="24"/>
                <w:szCs w:val="24"/>
              </w:rPr>
              <w:t xml:space="preserve">5</w:t>
            </w:r>
            <w:r/>
          </w:p>
        </w:tc>
        <w:tc>
          <w:tcPr>
            <w:tcW w:w="992" w:type="dxa"/>
            <w:textDirection w:val="lrTb"/>
            <w:noWrap w:val="false"/>
          </w:tcPr>
          <w:p>
            <w:pPr>
              <w:pStyle w:val="866"/>
              <w:jc w:val="center"/>
              <w:rPr>
                <w:rFonts w:hint="eastAsia" w:ascii="宋体" w:hAnsi="宋体" w:eastAsia="宋体"/>
                <w:b w:val="0"/>
                <w:bCs/>
                <w:sz w:val="24"/>
                <w:szCs w:val="24"/>
              </w:rPr>
            </w:pPr>
            <w:r>
              <w:rPr>
                <w:rFonts w:hint="eastAsia" w:ascii="宋体" w:hAnsi="宋体" w:eastAsia="宋体"/>
                <w:b w:val="0"/>
                <w:bCs/>
                <w:sz w:val="24"/>
                <w:szCs w:val="24"/>
              </w:rPr>
              <w:t xml:space="preserve">轨道</w:t>
            </w:r>
            <w:r/>
          </w:p>
        </w:tc>
        <w:tc>
          <w:tcPr>
            <w:tcW w:w="4111" w:type="dxa"/>
            <w:textDirection w:val="lrTb"/>
            <w:noWrap w:val="false"/>
          </w:tcPr>
          <w:p>
            <w:pPr>
              <w:pStyle w:val="866"/>
              <w:rPr>
                <w:rFonts w:hint="eastAsia" w:ascii="宋体" w:hAnsi="宋体" w:eastAsia="宋体"/>
                <w:b w:val="0"/>
                <w:bCs/>
                <w:sz w:val="24"/>
                <w:szCs w:val="24"/>
              </w:rPr>
            </w:pPr>
            <w:r>
              <w:rPr>
                <w:rFonts w:hint="eastAsia" w:ascii="宋体" w:hAnsi="宋体" w:eastAsia="宋体"/>
                <w:b w:val="0"/>
                <w:bCs/>
                <w:sz w:val="24"/>
                <w:szCs w:val="24"/>
              </w:rPr>
              <w:t xml:space="preserve">“海蒂斯”、“乐帝诗”、“海福乐”</w:t>
            </w:r>
            <w:r/>
          </w:p>
        </w:tc>
        <w:tc>
          <w:tcPr>
            <w:tcW w:w="2489" w:type="dxa"/>
            <w:textDirection w:val="lrTb"/>
            <w:noWrap w:val="false"/>
          </w:tcPr>
          <w:p>
            <w:pPr>
              <w:pStyle w:val="866"/>
              <w:rPr>
                <w:rFonts w:hint="eastAsia" w:ascii="宋体" w:hAnsi="宋体" w:eastAsia="宋体"/>
                <w:b w:val="0"/>
                <w:bCs/>
                <w:position w:val="0"/>
                <w:sz w:val="24"/>
                <w:szCs w:val="24"/>
              </w:rPr>
            </w:pPr>
            <w:r>
              <w:rPr>
                <w:rFonts w:hint="eastAsia" w:ascii="宋体" w:hAnsi="宋体" w:eastAsia="宋体"/>
                <w:b w:val="0"/>
                <w:bCs/>
                <w:position w:val="0"/>
                <w:sz w:val="24"/>
                <w:szCs w:val="24"/>
              </w:rPr>
            </w:r>
            <w:r/>
          </w:p>
        </w:tc>
      </w:tr>
    </w:tbl>
    <w:p>
      <w:pPr>
        <w:pStyle w:val="866"/>
      </w:pPr>
      <w:r/>
      <w:r/>
    </w:p>
    <w:p>
      <w:pPr>
        <w:spacing w:line="360" w:lineRule="auto"/>
        <w:rPr>
          <w:rFonts w:hint="eastAsia" w:hAnsi="宋体"/>
          <w:bCs/>
          <w:color w:val="ff0000"/>
          <w:position w:val="0"/>
          <w:szCs w:val="24"/>
        </w:rPr>
      </w:pPr>
      <w:r>
        <w:rPr>
          <w:rFonts w:hint="eastAsia" w:hAnsi="宋体"/>
          <w:bCs/>
          <w:color w:val="ff0000"/>
          <w:position w:val="0"/>
          <w:szCs w:val="24"/>
        </w:rPr>
        <w:t xml:space="preserve">注：上述表格供应商需如实填写，如相关品牌为非技术要求中的参考品牌，可提供如下承诺函，否则视为负偏离：</w:t>
      </w:r>
      <w:r/>
    </w:p>
    <w:p>
      <w:pPr>
        <w:spacing w:line="360" w:lineRule="auto"/>
        <w:rPr>
          <w:rFonts w:hint="eastAsia" w:hAnsi="宋体"/>
          <w:bCs/>
          <w:color w:val="ff0000"/>
          <w:position w:val="0"/>
          <w:szCs w:val="24"/>
        </w:rPr>
      </w:pPr>
      <w:r>
        <w:rPr>
          <w:rFonts w:hint="eastAsia" w:hAnsi="宋体"/>
          <w:bCs/>
          <w:color w:val="ff0000"/>
          <w:position w:val="0"/>
          <w:szCs w:val="24"/>
        </w:rPr>
      </w:r>
      <w:r/>
    </w:p>
    <w:p>
      <w:pPr>
        <w:jc w:val="center"/>
        <w:spacing w:line="360" w:lineRule="auto"/>
        <w:rPr>
          <w:rFonts w:hint="eastAsia" w:hAnsi="宋体"/>
          <w:bCs/>
          <w:position w:val="0"/>
          <w:szCs w:val="24"/>
        </w:rPr>
      </w:pPr>
      <w:r>
        <w:rPr>
          <w:rFonts w:hint="eastAsia" w:hAnsi="宋体"/>
          <w:bCs/>
          <w:position w:val="0"/>
          <w:szCs w:val="24"/>
        </w:rPr>
        <w:t xml:space="preserve">关于“技术要求”中参考品牌的承诺函</w:t>
      </w:r>
      <w:r/>
    </w:p>
    <w:p>
      <w:pPr>
        <w:spacing w:line="360" w:lineRule="auto"/>
        <w:rPr>
          <w:rFonts w:hint="eastAsia" w:hAnsi="宋体"/>
          <w:bCs/>
          <w:color w:val="ff0000"/>
          <w:position w:val="0"/>
          <w:szCs w:val="24"/>
        </w:rPr>
      </w:pPr>
      <w:r>
        <w:rPr>
          <w:rFonts w:hint="eastAsia" w:hAnsi="宋体"/>
          <w:bCs/>
          <w:color w:val="ff0000"/>
          <w:position w:val="0"/>
          <w:szCs w:val="24"/>
        </w:rPr>
      </w:r>
      <w:r/>
    </w:p>
    <w:p>
      <w:pPr>
        <w:spacing w:line="360" w:lineRule="auto"/>
        <w:rPr>
          <w:rFonts w:hint="eastAsia" w:hAnsi="宋体"/>
          <w:b w:val="0"/>
          <w:position w:val="0"/>
          <w:szCs w:val="24"/>
        </w:rPr>
      </w:pPr>
      <w:r>
        <w:rPr>
          <w:rFonts w:hint="eastAsia" w:hAnsi="宋体"/>
          <w:b w:val="0"/>
          <w:position w:val="0"/>
          <w:szCs w:val="24"/>
        </w:rPr>
        <w:t xml:space="preserve">致：江苏省人民医院</w:t>
      </w:r>
      <w:r/>
    </w:p>
    <w:p>
      <w:pPr>
        <w:ind w:firstLine="495"/>
        <w:spacing w:line="360" w:lineRule="auto"/>
        <w:rPr>
          <w:rFonts w:hint="eastAsia" w:hAnsi="宋体"/>
          <w:b w:val="0"/>
          <w:position w:val="0"/>
          <w:szCs w:val="24"/>
        </w:rPr>
      </w:pPr>
      <w:r>
        <w:rPr>
          <w:rFonts w:hint="eastAsia" w:hAnsi="宋体"/>
          <w:b w:val="0"/>
          <w:position w:val="0"/>
          <w:szCs w:val="24"/>
        </w:rPr>
        <w:t xml:space="preserve">关于我单位参与的贵单位</w:t>
      </w:r>
      <w:r>
        <w:rPr>
          <w:rFonts w:hint="eastAsia" w:hAnsi="宋体" w:cs="宋体"/>
          <w:b w:val="0"/>
          <w:position w:val="0"/>
          <w:szCs w:val="24"/>
        </w:rPr>
        <w:t xml:space="preserve">雨花院区</w:t>
      </w:r>
      <w:r>
        <w:rPr>
          <w:rFonts w:hint="eastAsia" w:hAnsi="宋体" w:cs="宋体"/>
          <w:b w:val="0"/>
          <w:position w:val="0"/>
          <w:szCs w:val="24"/>
        </w:rPr>
        <w:t xml:space="preserve">开办物资项目—钢制家具类采购项目（项目编号：</w:t>
      </w:r>
      <w:r>
        <w:rPr>
          <w:rFonts w:hAnsi="宋体" w:cs="宋体"/>
          <w:b w:val="0"/>
          <w:position w:val="0"/>
          <w:szCs w:val="24"/>
        </w:rPr>
        <w:t xml:space="preserve">JSZC-320000-HWZX-G2026-0173</w:t>
      </w:r>
      <w:r>
        <w:rPr>
          <w:rFonts w:hint="eastAsia" w:hAnsi="宋体"/>
          <w:b w:val="0"/>
          <w:position w:val="0"/>
          <w:szCs w:val="24"/>
        </w:rPr>
        <w:t xml:space="preserve">），招标文件第四章“技术要求”中“技术参数”部分所涉参考品牌的条款，我单位均已知悉，并承诺我单位本次投标所用材料品质不低于上述参考品牌，如发现未能达到上述要求，我单位自愿承担由此带来的一切后果。</w:t>
      </w:r>
      <w:r/>
    </w:p>
    <w:p>
      <w:pPr>
        <w:ind w:firstLine="495"/>
        <w:spacing w:line="360" w:lineRule="auto"/>
        <w:rPr>
          <w:rFonts w:hint="eastAsia" w:hAnsi="宋体"/>
          <w:b w:val="0"/>
          <w:position w:val="0"/>
          <w:szCs w:val="24"/>
        </w:rPr>
      </w:pPr>
      <w:r>
        <w:rPr>
          <w:rFonts w:hint="eastAsia" w:hAnsi="宋体"/>
          <w:b w:val="0"/>
          <w:position w:val="0"/>
          <w:szCs w:val="24"/>
        </w:rPr>
        <w:t xml:space="preserve">特此承诺！</w:t>
      </w:r>
      <w:r/>
    </w:p>
    <w:p>
      <w:pPr>
        <w:ind w:firstLine="495"/>
        <w:spacing w:line="360" w:lineRule="auto"/>
        <w:rPr>
          <w:rFonts w:hint="eastAsia" w:hAnsi="宋体"/>
          <w:bCs/>
          <w:color w:val="ff0000"/>
          <w:position w:val="0"/>
          <w:szCs w:val="24"/>
        </w:rPr>
      </w:pPr>
      <w:r>
        <w:rPr>
          <w:rFonts w:hint="eastAsia" w:hAnsi="宋体"/>
          <w:bCs/>
          <w:color w:val="ff0000"/>
          <w:position w:val="0"/>
          <w:szCs w:val="24"/>
        </w:rPr>
      </w:r>
      <w:r/>
    </w:p>
    <w:p>
      <w:pPr>
        <w:pStyle w:val="866"/>
      </w:pPr>
      <w:r/>
      <w:r/>
    </w:p>
    <w:p>
      <w:pPr>
        <w:rPr>
          <w:rFonts w:hint="eastAsia" w:hAnsi="宋体"/>
        </w:rPr>
      </w:pPr>
      <w:r>
        <w:rPr>
          <w:rFonts w:hint="eastAsia" w:hAnsi="宋体"/>
        </w:rPr>
      </w:r>
      <w:r/>
    </w:p>
    <w:p>
      <w:pPr>
        <w:jc w:val="right"/>
        <w:spacing w:line="360" w:lineRule="auto"/>
        <w:rPr>
          <w:rFonts w:hint="eastAsia" w:hAnsi="宋体"/>
          <w:b w:val="0"/>
          <w:position w:val="0"/>
          <w:szCs w:val="24"/>
        </w:rPr>
      </w:pPr>
      <w:r/>
      <w:bookmarkStart w:id="187" w:name="OLE_LINK92"/>
      <w:r>
        <w:rPr>
          <w:rFonts w:hint="eastAsia" w:hAnsi="宋体"/>
          <w:b w:val="0"/>
          <w:position w:val="0"/>
          <w:szCs w:val="24"/>
        </w:rPr>
        <w:t xml:space="preserve">供应商全称（加盖CA电子公章）：</w:t>
      </w:r>
      <w:r/>
    </w:p>
    <w:p>
      <w:pPr>
        <w:jc w:val="right"/>
        <w:rPr>
          <w:b w:val="0"/>
          <w:bCs/>
        </w:rPr>
      </w:pPr>
      <w:r>
        <w:rPr>
          <w:rFonts w:hint="eastAsia" w:hAnsi="宋体"/>
          <w:b w:val="0"/>
          <w:position w:val="0"/>
          <w:szCs w:val="24"/>
        </w:rPr>
        <w:t xml:space="preserve">日  期：</w:t>
      </w:r>
      <w:r>
        <w:rPr>
          <w:rFonts w:hint="eastAsia"/>
          <w:b w:val="0"/>
          <w:bCs/>
        </w:rPr>
        <w:t xml:space="preserve">           </w:t>
      </w:r>
      <w:r>
        <w:rPr>
          <w:rFonts w:hint="eastAsia"/>
          <w:b w:val="0"/>
          <w:bCs/>
        </w:rPr>
        <w:t xml:space="preserve"> </w:t>
      </w:r>
      <w:bookmarkEnd w:id="187"/>
      <w:r/>
      <w:r/>
    </w:p>
    <w:p>
      <w:pPr>
        <w:jc w:val="right"/>
        <w:rPr>
          <w:b w:val="0"/>
          <w:bCs/>
        </w:rPr>
      </w:pPr>
      <w:r>
        <w:rPr>
          <w:b w:val="0"/>
          <w:bCs/>
        </w:rPr>
      </w:r>
      <w:r/>
    </w:p>
    <w:p>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2891"/>
        <w:jc w:val="left"/>
        <w:rPr>
          <w:rFonts w:hint="eastAsia" w:hAnsi="宋体"/>
          <w:b w:val="0"/>
          <w:position w:val="0"/>
          <w:szCs w:val="24"/>
        </w:rPr>
      </w:pPr>
      <w:r>
        <w:rPr>
          <w:rFonts w:hint="eastAsia" w:hAnsi="宋体"/>
          <w:b w:val="0"/>
          <w:position w:val="0"/>
          <w:szCs w:val="24"/>
        </w:rPr>
      </w:r>
      <w:r/>
    </w:p>
    <w:p>
      <w:pPr>
        <w:pStyle w:val="866"/>
        <w:rPr>
          <w:rFonts w:hint="eastAsia" w:ascii="宋体" w:hAnsi="宋体" w:eastAsia="宋体"/>
        </w:rPr>
      </w:pPr>
      <w:r>
        <w:rPr>
          <w:rFonts w:hint="eastAsia" w:ascii="宋体" w:hAnsi="宋体" w:eastAsia="宋体"/>
        </w:rPr>
      </w:r>
      <w:r/>
    </w:p>
    <w:p>
      <w:pPr>
        <w:jc w:val="left"/>
        <w:widowControl/>
        <w:rPr>
          <w:rFonts w:hint="eastAsia" w:hAnsi="宋体" w:cs="黑体"/>
          <w:color w:val="000000"/>
          <w:position w:val="0"/>
          <w:sz w:val="30"/>
          <w:szCs w:val="30"/>
        </w:rPr>
      </w:pPr>
      <w:r/>
      <w:bookmarkStart w:id="188" w:name="_Hlt26955054"/>
      <w:r/>
      <w:bookmarkEnd w:id="185"/>
      <w:r>
        <w:rPr>
          <w:rFonts w:hint="eastAsia" w:hAnsi="宋体" w:cs="黑体"/>
          <w:color w:val="000000"/>
          <w:position w:val="0"/>
          <w:sz w:val="30"/>
          <w:szCs w:val="30"/>
        </w:rPr>
        <w:br w:type="page" w:clear="all"/>
      </w:r>
      <w:r/>
    </w:p>
    <w:p>
      <w:pPr>
        <w:ind w:firstLine="2409"/>
        <w:jc w:val="left"/>
        <w:rPr>
          <w:rFonts w:hint="eastAsia" w:hAnsi="宋体"/>
          <w:b w:val="0"/>
          <w:position w:val="0"/>
          <w:sz w:val="30"/>
          <w:szCs w:val="30"/>
        </w:rPr>
      </w:pPr>
      <w:r>
        <w:rPr>
          <w:rFonts w:hint="eastAsia" w:hAnsi="宋体" w:cs="黑体"/>
          <w:color w:val="000000"/>
          <w:position w:val="0"/>
          <w:sz w:val="30"/>
          <w:szCs w:val="30"/>
        </w:rPr>
        <w:t xml:space="preserve">十三、</w:t>
      </w:r>
      <w:bookmarkStart w:id="189" w:name="OLE_LINK21"/>
      <w:r/>
      <w:bookmarkStart w:id="190" w:name="OLE_LINK105"/>
      <w:r/>
      <w:bookmarkStart w:id="191" w:name="OLE_LINK57"/>
      <w:r>
        <w:rPr>
          <w:rFonts w:hint="eastAsia" w:hAnsi="宋体" w:cs="黑体"/>
          <w:color w:val="000000"/>
          <w:position w:val="0"/>
          <w:sz w:val="30"/>
          <w:szCs w:val="30"/>
        </w:rPr>
        <w:t xml:space="preserve">商务要求响应及偏离表</w:t>
      </w:r>
      <w:bookmarkEnd w:id="189"/>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bl>
    <w:p>
      <w:pPr>
        <w:ind w:firstLine="2891"/>
        <w:jc w:val="left"/>
        <w:spacing w:line="480" w:lineRule="auto"/>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bookmarkStart w:id="192" w:name="_Hlt26609389"/>
      <w:r/>
      <w:bookmarkStart w:id="193" w:name="_Toc462564146"/>
      <w:r/>
      <w:bookmarkStart w:id="194" w:name="_Hlt26955066"/>
      <w:r/>
      <w:bookmarkStart w:id="195" w:name="_格式2__法定代表人授权书"/>
      <w:r/>
      <w:bookmarkStart w:id="196" w:name="_Hlt26671374"/>
      <w:r/>
      <w:bookmarkEnd w:id="190"/>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jc w:val="left"/>
        <w:rPr>
          <w:rFonts w:hint="eastAsia"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pStyle w:val="866"/>
      </w:pPr>
      <w:r/>
      <w:r/>
    </w:p>
    <w:p>
      <w:pPr>
        <w:jc w:val="left"/>
        <w:rPr>
          <w:rFonts w:hint="eastAsia"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jc w:val="left"/>
        <w:rPr>
          <w:rFonts w:hint="eastAsia" w:hAnsi="宋体"/>
          <w:b w:val="0"/>
          <w:position w:val="0"/>
          <w:sz w:val="21"/>
          <w:szCs w:val="24"/>
          <w:shd w:val="clear" w:color="auto" w:fill="ffffff"/>
        </w:rPr>
      </w:pPr>
      <w:r>
        <w:rPr>
          <w:rFonts w:hint="eastAsia" w:hAnsi="宋体"/>
          <w:b w:val="0"/>
          <w:position w:val="0"/>
          <w:sz w:val="21"/>
          <w:szCs w:val="24"/>
          <w:shd w:val="clear" w:color="auto" w:fill="ffffff"/>
        </w:rPr>
        <w:t xml:space="preserve"> </w:t>
      </w:r>
      <w:r>
        <w:rPr>
          <w:rFonts w:hint="eastAsia" w:hAnsi="宋体"/>
          <w:bCs/>
          <w:color w:val="ff0000"/>
          <w:position w:val="0"/>
          <w:szCs w:val="24"/>
        </w:rPr>
        <w:t xml:space="preserve">注：针对</w:t>
      </w:r>
      <w:r>
        <w:rPr>
          <w:rFonts w:hAnsi="宋体"/>
          <w:bCs/>
          <w:color w:val="ff0000"/>
          <w:position w:val="0"/>
          <w:szCs w:val="24"/>
        </w:rPr>
        <w:t xml:space="preserve">招标</w:t>
      </w:r>
      <w:r>
        <w:rPr>
          <w:rFonts w:hint="eastAsia" w:hAnsi="宋体"/>
          <w:bCs/>
          <w:color w:val="ff0000"/>
          <w:position w:val="0"/>
          <w:szCs w:val="24"/>
        </w:rPr>
        <w:t xml:space="preserve">文件第</w:t>
      </w:r>
      <w:r>
        <w:rPr>
          <w:rFonts w:hAnsi="宋体"/>
          <w:bCs/>
          <w:color w:val="ff0000"/>
          <w:position w:val="0"/>
          <w:szCs w:val="24"/>
        </w:rPr>
        <w:t xml:space="preserve">四章</w:t>
      </w:r>
      <w:r>
        <w:rPr>
          <w:rFonts w:hint="eastAsia" w:hAnsi="宋体"/>
          <w:bCs/>
          <w:color w:val="ff0000"/>
          <w:position w:val="0"/>
          <w:szCs w:val="24"/>
        </w:rPr>
        <w:t xml:space="preserve">“商务要求” 须点对点应答，</w:t>
      </w:r>
      <w:bookmarkStart w:id="197" w:name="OLE_LINK49"/>
      <w:r>
        <w:rPr>
          <w:rFonts w:hint="eastAsia" w:hAnsi="宋体"/>
          <w:bCs/>
          <w:color w:val="ff0000"/>
          <w:position w:val="0"/>
          <w:szCs w:val="24"/>
        </w:rPr>
        <w:t xml:space="preserve">★</w:t>
      </w:r>
      <w:bookmarkEnd w:id="197"/>
      <w:r>
        <w:rPr>
          <w:rFonts w:hint="eastAsia" w:hAnsi="宋体"/>
          <w:bCs/>
          <w:color w:val="ff0000"/>
          <w:position w:val="0"/>
          <w:szCs w:val="24"/>
        </w:rPr>
        <w:t xml:space="preserve">条款不允许负偏离</w:t>
      </w: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int="eastAsia" w:hAnsi="宋体"/>
          <w:b w:val="0"/>
          <w:position w:val="0"/>
          <w:szCs w:val="24"/>
        </w:rPr>
      </w:r>
      <w:r/>
    </w:p>
    <w:p>
      <w:pPr>
        <w:ind w:firstLine="2891"/>
        <w:jc w:val="left"/>
        <w:rPr>
          <w:rFonts w:hint="eastAsia" w:hAnsi="宋体"/>
          <w:b w:val="0"/>
          <w:position w:val="0"/>
          <w:szCs w:val="24"/>
        </w:rPr>
      </w:pPr>
      <w:r>
        <w:rPr>
          <w:rFonts w:hint="eastAsia" w:hAnsi="宋体"/>
          <w:b w:val="0"/>
          <w:position w:val="0"/>
          <w:szCs w:val="24"/>
        </w:rPr>
      </w:r>
      <w:bookmarkEnd w:id="191"/>
      <w:r/>
      <w:r/>
    </w:p>
    <w:p>
      <w:pPr>
        <w:ind w:firstLine="2891"/>
        <w:jc w:val="left"/>
        <w:rPr>
          <w:rFonts w:hint="eastAsia" w:hAnsi="宋体"/>
          <w:b w:val="0"/>
          <w:position w:val="0"/>
          <w:szCs w:val="24"/>
        </w:rPr>
      </w:pPr>
      <w:r>
        <w:rPr>
          <w:rFonts w:hint="eastAsia" w:hAnsi="宋体"/>
          <w:b w:val="0"/>
          <w:position w:val="0"/>
          <w:szCs w:val="24"/>
        </w:rPr>
      </w:r>
      <w:r/>
    </w:p>
    <w:p>
      <w:pPr>
        <w:ind w:firstLine="2891"/>
        <w:jc w:val="left"/>
        <w:rPr>
          <w:rFonts w:hint="eastAsia" w:hAnsi="宋体"/>
          <w:b w:val="0"/>
          <w:position w:val="0"/>
          <w:szCs w:val="24"/>
        </w:rPr>
      </w:pPr>
      <w:r>
        <w:rPr>
          <w:rFonts w:hint="eastAsia" w:hAnsi="宋体"/>
          <w:b w:val="0"/>
          <w:position w:val="0"/>
          <w:szCs w:val="24"/>
        </w:rPr>
      </w:r>
      <w:r/>
    </w:p>
    <w:p>
      <w:pPr>
        <w:ind w:firstLine="2711"/>
        <w:jc w:val="left"/>
        <w:spacing w:beforeAutospacing="1" w:afterAutospacing="1"/>
        <w:rPr>
          <w:rFonts w:hint="eastAsia" w:hAnsi="宋体"/>
          <w:b w:val="0"/>
          <w:position w:val="0"/>
          <w:sz w:val="30"/>
          <w:szCs w:val="30"/>
          <w:shd w:val="clear" w:color="auto" w:fill="ffffff"/>
        </w:rPr>
      </w:pPr>
      <w:r>
        <w:rPr>
          <w:rFonts w:hint="eastAsia" w:hAnsi="宋体" w:cs="黑体"/>
          <w:position w:val="0"/>
          <w:sz w:val="30"/>
          <w:szCs w:val="30"/>
          <w:u w:val="single"/>
          <w:shd w:val="clear" w:color="auto" w:fill="ffffff"/>
        </w:rPr>
        <w:t xml:space="preserve">十四、开标一览表</w:t>
      </w:r>
      <w:r/>
    </w:p>
    <w:p>
      <w:pPr>
        <w:spacing w:before="50" w:after="50" w:line="360" w:lineRule="auto"/>
        <w:widowControl/>
        <w:rPr>
          <w:rFonts w:hint="eastAsia" w:hAnsi="宋体"/>
          <w:b w:val="0"/>
          <w:position w:val="0"/>
          <w:szCs w:val="24"/>
          <w:shd w:val="clear" w:color="auto" w:fill="ffffff"/>
        </w:rPr>
      </w:pPr>
      <w:r/>
      <w:bookmarkStart w:id="198" w:name="OLE_LINK83"/>
      <w:r>
        <w:rPr>
          <w:rFonts w:hint="eastAsia" w:hAnsi="宋体"/>
          <w:b w:val="0"/>
          <w:position w:val="0"/>
          <w:szCs w:val="24"/>
          <w:shd w:val="clear" w:color="auto" w:fill="ffffff"/>
        </w:rPr>
        <w:t xml:space="preserve">投标人全称（CA公章）： </w:t>
      </w:r>
      <w:r/>
    </w:p>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项目名称：</w:t>
      </w:r>
      <w:r>
        <w:rPr>
          <w:rFonts w:hint="eastAsia" w:hAnsi="宋体"/>
          <w:bCs/>
          <w:color w:val="ff0000"/>
          <w:position w:val="0"/>
          <w:szCs w:val="24"/>
          <w:shd w:val="clear" w:color="auto" w:fill="ffffff"/>
        </w:rPr>
        <w:t xml:space="preserve">根据所投标段自行填写</w:t>
      </w:r>
      <w:r/>
    </w:p>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项目编号：JSZC-320000-HWZX-G2026-0173</w:t>
      </w:r>
      <w:r>
        <w:rPr>
          <w:rFonts w:hint="eastAsia" w:hAnsi="宋体"/>
          <w:b w:val="0"/>
          <w:position w:val="0"/>
          <w:szCs w:val="24"/>
          <w:shd w:val="clear" w:color="auto" w:fill="ffffff"/>
        </w:rPr>
        <w:tab/>
      </w:r>
      <w:r/>
    </w:p>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分包号：</w:t>
      </w:r>
      <w:r/>
    </w:p>
    <w:tbl>
      <w:tblPr>
        <w:tblStyle w:val="1301"/>
        <w:tblW w:w="0" w:type="auto"/>
        <w:tblLook w:val="04A0" w:firstRow="1" w:lastRow="0" w:firstColumn="1" w:lastColumn="0" w:noHBand="0" w:noVBand="1"/>
      </w:tblPr>
      <w:tblGrid>
        <w:gridCol w:w="4148"/>
        <w:gridCol w:w="4148"/>
      </w:tblGrid>
      <w:tr>
        <w:trPr/>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投标货物名称</w:t>
            </w:r>
            <w:r/>
          </w:p>
        </w:tc>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hAnsi="宋体"/>
                <w:b w:val="0"/>
                <w:position w:val="0"/>
                <w:szCs w:val="24"/>
                <w:shd w:val="clear" w:color="auto" w:fill="ffffff"/>
              </w:rPr>
            </w:pPr>
            <w:r>
              <w:rPr>
                <w:rFonts w:hint="eastAsia" w:ascii="Calibri" w:hAnsi="Calibri"/>
                <w:b w:val="0"/>
                <w:position w:val="0"/>
                <w:szCs w:val="24"/>
                <w:shd w:val="clear" w:color="auto" w:fill="ffffff"/>
              </w:rPr>
              <w:t xml:space="preserve">总价（小写）</w:t>
            </w:r>
            <w:r/>
          </w:p>
        </w:tc>
      </w:tr>
      <w:tr>
        <w:trPr/>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投标产品名称</w:t>
            </w:r>
            <w:r/>
          </w:p>
          <w:p>
            <w:pPr>
              <w:spacing w:before="50" w:after="50" w:line="360" w:lineRule="auto"/>
              <w:widowControl/>
              <w:rPr>
                <w:rFonts w:hint="eastAsia" w:hAnsi="宋体"/>
                <w:bCs/>
                <w:position w:val="0"/>
                <w:szCs w:val="24"/>
                <w:shd w:val="clear" w:color="auto" w:fill="ffffff"/>
              </w:rPr>
            </w:pPr>
            <w:r/>
            <w:bookmarkStart w:id="199" w:name="OLE_LINK8"/>
            <w:r>
              <w:rPr>
                <w:rFonts w:hint="eastAsia" w:hAnsi="宋体"/>
                <w:bCs/>
                <w:color w:val="ff0000"/>
                <w:position w:val="0"/>
                <w:szCs w:val="24"/>
                <w:shd w:val="clear" w:color="auto" w:fill="ffffff"/>
              </w:rPr>
              <w:t xml:space="preserve">（根据所投标段自行填写）</w:t>
            </w:r>
            <w:bookmarkEnd w:id="199"/>
            <w:r/>
            <w:r/>
          </w:p>
        </w:tc>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hAnsi="宋体"/>
                <w:b w:val="0"/>
                <w:position w:val="0"/>
                <w:szCs w:val="24"/>
                <w:shd w:val="clear" w:color="auto" w:fill="ffffff"/>
              </w:rPr>
            </w:pPr>
            <w:r>
              <w:rPr>
                <w:rFonts w:ascii="Calibri" w:hAnsi="Calibri"/>
                <w:b w:val="0"/>
                <w:position w:val="0"/>
                <w:szCs w:val="24"/>
                <w:shd w:val="clear" w:color="auto" w:fill="ffffff"/>
              </w:rPr>
              <w:t xml:space="preserve">_______________</w:t>
            </w:r>
            <w:r>
              <w:rPr>
                <w:rFonts w:hint="eastAsia" w:ascii="Calibri" w:hAnsi="Calibri"/>
                <w:b w:val="0"/>
                <w:position w:val="0"/>
                <w:szCs w:val="24"/>
                <w:shd w:val="clear" w:color="auto" w:fill="ffffff"/>
              </w:rPr>
              <w:t xml:space="preserve">元</w:t>
            </w:r>
            <w:r/>
          </w:p>
        </w:tc>
      </w:tr>
      <w:tr>
        <w:trPr/>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核心产品品牌：</w:t>
            </w:r>
            <w:r/>
          </w:p>
        </w:tc>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r>
            <w:r/>
          </w:p>
        </w:tc>
      </w:tr>
    </w:tbl>
    <w:p>
      <w:pPr>
        <w:spacing w:before="50" w:after="50"/>
        <w:widowControl/>
        <w:rPr>
          <w:rFonts w:hint="eastAsia" w:hAnsi="宋体"/>
          <w:b w:val="0"/>
          <w:position w:val="0"/>
          <w:sz w:val="21"/>
          <w:szCs w:val="24"/>
          <w:shd w:val="clear" w:color="auto" w:fill="ffffff"/>
        </w:rPr>
      </w:pPr>
      <w:r>
        <w:rPr>
          <w:rFonts w:hint="eastAsia" w:hAnsi="宋体"/>
          <w:b w:val="0"/>
          <w:position w:val="0"/>
          <w:sz w:val="21"/>
          <w:szCs w:val="24"/>
          <w:shd w:val="clear" w:color="auto" w:fill="ffffff"/>
        </w:rPr>
      </w:r>
      <w:r/>
    </w:p>
    <w:p>
      <w:pPr>
        <w:rPr>
          <w:rFonts w:hint="eastAsia" w:hAnsi="宋体" w:cs="宋体"/>
          <w:b w:val="0"/>
          <w:position w:val="0"/>
          <w:sz w:val="21"/>
          <w:szCs w:val="24"/>
          <w:shd w:val="clear" w:color="auto" w:fill="ffffff"/>
        </w:rPr>
      </w:pPr>
      <w:r>
        <w:rPr>
          <w:rFonts w:hint="eastAsia" w:hAnsi="宋体" w:cs="宋体"/>
          <w:b w:val="0"/>
          <w:position w:val="0"/>
          <w:sz w:val="21"/>
          <w:szCs w:val="24"/>
          <w:shd w:val="clear" w:color="auto" w:fill="ffffff"/>
        </w:rPr>
      </w:r>
      <w:r/>
    </w:p>
    <w:p>
      <w:pPr>
        <w:rPr>
          <w:rFonts w:hint="eastAsia" w:hAnsi="宋体" w:cs="宋体"/>
          <w:b w:val="0"/>
          <w:position w:val="0"/>
          <w:sz w:val="21"/>
          <w:szCs w:val="24"/>
          <w:shd w:val="clear" w:color="auto" w:fill="ffffff"/>
        </w:rPr>
      </w:pPr>
      <w:r>
        <w:rPr>
          <w:rFonts w:hint="eastAsia" w:hAnsi="宋体" w:cs="宋体"/>
          <w:b w:val="0"/>
          <w:position w:val="0"/>
          <w:sz w:val="21"/>
          <w:szCs w:val="24"/>
          <w:shd w:val="clear" w:color="auto" w:fill="ffffff"/>
        </w:rPr>
      </w:r>
      <w:r/>
    </w:p>
    <w:p>
      <w:pPr>
        <w:jc w:val="right"/>
        <w:rPr>
          <w:rFonts w:ascii="Calibri" w:hAnsi="Calibri"/>
          <w:b w:val="0"/>
          <w:position w:val="0"/>
          <w:szCs w:val="24"/>
        </w:rPr>
      </w:pPr>
      <w:r>
        <w:rPr>
          <w:rFonts w:hint="eastAsia" w:ascii="Calibri" w:hAnsi="Calibri"/>
          <w:b w:val="0"/>
          <w:position w:val="0"/>
          <w:szCs w:val="24"/>
        </w:rPr>
        <w:t xml:space="preserve">日期：</w:t>
      </w:r>
      <w:r>
        <w:rPr>
          <w:rFonts w:ascii="Calibri" w:hAnsi="Calibri"/>
          <w:b w:val="0"/>
          <w:position w:val="0"/>
          <w:szCs w:val="24"/>
        </w:rPr>
        <w:t xml:space="preserve">       </w:t>
      </w:r>
      <w:r>
        <w:rPr>
          <w:rFonts w:hint="eastAsia" w:ascii="Calibri" w:hAnsi="Calibri"/>
          <w:b w:val="0"/>
          <w:position w:val="0"/>
          <w:szCs w:val="24"/>
        </w:rPr>
        <w:t xml:space="preserve">年</w:t>
      </w:r>
      <w:r>
        <w:rPr>
          <w:rFonts w:ascii="Calibri" w:hAnsi="Calibri"/>
          <w:b w:val="0"/>
          <w:position w:val="0"/>
          <w:szCs w:val="24"/>
        </w:rPr>
        <w:t xml:space="preserve">      </w:t>
      </w:r>
      <w:r>
        <w:rPr>
          <w:rFonts w:hint="eastAsia" w:ascii="Calibri" w:hAnsi="Calibri"/>
          <w:b w:val="0"/>
          <w:position w:val="0"/>
          <w:szCs w:val="24"/>
        </w:rPr>
        <w:t xml:space="preserve">月</w:t>
      </w:r>
      <w:r>
        <w:rPr>
          <w:rFonts w:ascii="Calibri" w:hAnsi="Calibri"/>
          <w:b w:val="0"/>
          <w:position w:val="0"/>
          <w:szCs w:val="24"/>
        </w:rPr>
        <w:t xml:space="preserve">      </w:t>
      </w:r>
      <w:r>
        <w:rPr>
          <w:rFonts w:hint="eastAsia" w:ascii="Calibri" w:hAnsi="Calibri"/>
          <w:b w:val="0"/>
          <w:position w:val="0"/>
          <w:szCs w:val="24"/>
        </w:rPr>
        <w:t xml:space="preserve">日</w:t>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jc w:val="right"/>
        <w:rPr>
          <w:b w:val="0"/>
          <w:bCs/>
        </w:rPr>
      </w:pPr>
      <w:r>
        <w:rPr>
          <w:rFonts w:hint="eastAsia"/>
          <w:b w:val="0"/>
          <w:bCs/>
        </w:rPr>
        <w:t xml:space="preserve">    </w:t>
      </w:r>
      <w:r>
        <w:rPr>
          <w:rFonts w:hint="eastAsia"/>
          <w:b w:val="0"/>
          <w:bCs/>
        </w:rPr>
        <w:t xml:space="preserve"> </w:t>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pStyle w:val="866"/>
      </w:pPr>
      <w:r/>
      <w:bookmarkEnd w:id="198"/>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pStyle w:val="866"/>
      </w:pPr>
      <w:r/>
      <w:r/>
    </w:p>
    <w:p>
      <w:pPr>
        <w:pStyle w:val="866"/>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pStyle w:val="866"/>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pStyle w:val="866"/>
        <w:rPr>
          <w:rFonts w:hint="eastAsia" w:ascii="宋体" w:hAnsi="宋体" w:eastAsia="宋体"/>
        </w:rPr>
      </w:pPr>
      <w:r>
        <w:rPr>
          <w:rFonts w:hint="eastAsia" w:ascii="宋体" w:hAnsi="宋体" w:eastAsia="宋体"/>
        </w:rPr>
      </w:r>
      <w:r/>
    </w:p>
    <w:p>
      <w:pPr>
        <w:ind w:left="3012" w:hanging="3012"/>
        <w:jc w:val="left"/>
        <w:spacing w:before="50" w:after="50"/>
        <w:widowControl/>
        <w:rPr>
          <w:rFonts w:hint="eastAsia" w:hAnsi="宋体" w:cs="宋体"/>
          <w:bCs/>
          <w:position w:val="0"/>
          <w:sz w:val="30"/>
          <w:szCs w:val="30"/>
        </w:rPr>
      </w:pPr>
      <w:r>
        <w:rPr>
          <w:rFonts w:hint="eastAsia" w:hAnsi="宋体" w:cs="宋体"/>
          <w:bCs/>
          <w:color w:val="000000"/>
          <w:position w:val="0"/>
          <w:sz w:val="30"/>
          <w:szCs w:val="30"/>
        </w:rPr>
        <w:t xml:space="preserve">十五、</w:t>
      </w:r>
      <w:bookmarkStart w:id="200" w:name="OLE_LINK58"/>
      <w:r/>
      <w:bookmarkStart w:id="201" w:name="OLE_LINK116"/>
      <w:r>
        <w:rPr>
          <w:rFonts w:hint="eastAsia" w:hAnsi="宋体" w:cs="宋体"/>
          <w:bCs/>
          <w:color w:val="000000"/>
          <w:position w:val="0"/>
          <w:sz w:val="30"/>
          <w:szCs w:val="30"/>
        </w:rPr>
        <w:t xml:space="preserve">招标文件中规定要求提供的证明材料和投标人认为需要提供的其他材料</w:t>
      </w:r>
      <w:bookmarkEnd w:id="200"/>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bookmarkEnd w:id="201"/>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jc w:val="left"/>
        <w:rPr>
          <w:rFonts w:hint="eastAsia" w:hAnsi="宋体"/>
          <w:b w:val="0"/>
          <w:position w:val="0"/>
          <w:szCs w:val="24"/>
        </w:rPr>
      </w:pPr>
      <w:r/>
      <w:bookmarkStart w:id="202" w:name="OLE_LINK59"/>
      <w:r/>
      <w:bookmarkEnd w:id="165"/>
      <w:r/>
      <w:bookmarkEnd w:id="167"/>
      <w:r/>
      <w:bookmarkEnd w:id="168"/>
      <w:r/>
      <w:bookmarkEnd w:id="169"/>
      <w:r/>
      <w:bookmarkEnd w:id="188"/>
      <w:r/>
      <w:bookmarkEnd w:id="192"/>
      <w:r/>
      <w:bookmarkEnd w:id="193"/>
      <w:r/>
      <w:bookmarkEnd w:id="194"/>
      <w:r/>
      <w:bookmarkEnd w:id="195"/>
      <w:r/>
      <w:bookmarkEnd w:id="196"/>
      <w:r/>
      <w:bookmarkEnd w:id="202"/>
      <w:r/>
      <w:r/>
    </w:p>
    <w:p>
      <w:pPr>
        <w:ind w:firstLine="3855"/>
        <w:jc w:val="left"/>
        <w:rPr>
          <w:rFonts w:hint="eastAsia" w:hAnsi="宋体" w:cs="宋体"/>
          <w:color w:val="000000"/>
          <w:position w:val="0"/>
          <w:sz w:val="32"/>
          <w:szCs w:val="32"/>
        </w:rPr>
      </w:pPr>
      <w:r>
        <w:rPr>
          <w:rFonts w:hint="eastAsia" w:hAnsi="宋体" w:cs="宋体"/>
          <w:color w:val="000000"/>
          <w:position w:val="0"/>
          <w:sz w:val="32"/>
          <w:szCs w:val="32"/>
        </w:rPr>
        <w:t xml:space="preserve">质疑函范本</w:t>
      </w:r>
      <w:r/>
    </w:p>
    <w:p>
      <w:pPr>
        <w:jc w:val="left"/>
        <w:spacing w:before="290" w:line="360" w:lineRule="auto"/>
        <w:rPr>
          <w:rFonts w:hint="eastAsia" w:hAnsi="宋体" w:cs="宋体"/>
          <w:b w:val="0"/>
          <w:position w:val="0"/>
          <w:szCs w:val="24"/>
        </w:rPr>
      </w:pPr>
      <w:r>
        <w:rPr>
          <w:rFonts w:hint="eastAsia" w:hAnsi="宋体" w:cs="宋体"/>
          <w:b w:val="0"/>
          <w:color w:val="000000"/>
          <w:position w:val="0"/>
          <w:szCs w:val="24"/>
        </w:rPr>
        <w:t xml:space="preserve">一、质疑供应商基本信息</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质疑供应商：</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t xml:space="preserve"> </w:t>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color w:val="000000"/>
          <w:position w:val="0"/>
          <w:szCs w:val="24"/>
          <w:u w:val="single"/>
        </w:rPr>
      </w:pPr>
      <w:r>
        <w:rPr>
          <w:rFonts w:hint="eastAsia" w:hAnsi="宋体" w:cs="宋体"/>
          <w:b w:val="0"/>
          <w:color w:val="000000"/>
          <w:position w:val="0"/>
          <w:szCs w:val="24"/>
        </w:rPr>
        <w:t xml:space="preserve">地址：</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color w:val="000000"/>
          <w:position w:val="0"/>
          <w:szCs w:val="24"/>
          <w:u w:val="single"/>
        </w:rPr>
      </w:pPr>
      <w:r>
        <w:rPr>
          <w:rFonts w:hint="eastAsia" w:hAnsi="宋体" w:cs="宋体"/>
          <w:b w:val="0"/>
          <w:color w:val="000000"/>
          <w:position w:val="0"/>
          <w:szCs w:val="24"/>
        </w:rPr>
        <w:t xml:space="preserve">联系人：</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授权代表：</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color w:val="000000"/>
          <w:position w:val="0"/>
          <w:szCs w:val="24"/>
          <w:u w:val="single"/>
        </w:rPr>
      </w:pPr>
      <w:r>
        <w:rPr>
          <w:rFonts w:hint="eastAsia" w:hAnsi="宋体" w:cs="宋体"/>
          <w:b w:val="0"/>
          <w:color w:val="000000"/>
          <w:position w:val="0"/>
          <w:szCs w:val="24"/>
        </w:rPr>
        <w:t xml:space="preserve">地址： </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二、质疑项目基本情况</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质疑项目的名称：</w:t>
      </w:r>
      <w:r>
        <w:rPr>
          <w:rFonts w:hint="eastAsia" w:hAnsi="宋体" w:cs="宋体"/>
          <w:b w:val="0"/>
          <w:color w:val="000000"/>
          <w:position w:val="0"/>
          <w:szCs w:val="24"/>
          <w:u w:val="single"/>
        </w:rPr>
        <w:t xml:space="preserve">                            </w:t>
      </w:r>
      <w:r/>
    </w:p>
    <w:p>
      <w:pPr>
        <w:jc w:val="left"/>
        <w:spacing w:line="360" w:lineRule="auto"/>
        <w:rPr>
          <w:rFonts w:hint="eastAsia" w:hAnsi="宋体" w:cs="宋体"/>
          <w:b w:val="0"/>
          <w:color w:val="000000"/>
          <w:position w:val="0"/>
          <w:szCs w:val="24"/>
          <w:u w:val="single"/>
        </w:rPr>
      </w:pPr>
      <w:r>
        <w:rPr>
          <w:rFonts w:hint="eastAsia" w:hAnsi="宋体" w:cs="宋体"/>
          <w:b w:val="0"/>
          <w:color w:val="000000"/>
          <w:position w:val="0"/>
          <w:szCs w:val="24"/>
        </w:rPr>
        <w:t xml:space="preserve">质疑项目的编号：</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包号：</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采购人名称：</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采购文件获取日期：</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三、质疑事项具体内容</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质疑事项1：</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事实依据：</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法律依据：</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质疑事项2</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四、与质疑事项相关的质疑请求</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请求：</w:t>
      </w:r>
      <w:r>
        <w:rPr>
          <w:rFonts w:hint="eastAsia" w:hAnsi="宋体" w:cs="宋体"/>
          <w:b w:val="0"/>
          <w:color w:val="000000"/>
          <w:position w:val="0"/>
          <w:szCs w:val="24"/>
          <w:u w:val="single"/>
        </w:rPr>
        <w:t xml:space="preserve">                                                          </w:t>
      </w:r>
      <w:r/>
    </w:p>
    <w:p>
      <w:pPr>
        <w:jc w:val="left"/>
        <w:rPr>
          <w:rFonts w:hint="eastAsia" w:hAnsi="宋体" w:cs="宋体"/>
          <w:b w:val="0"/>
          <w:position w:val="0"/>
          <w:szCs w:val="24"/>
        </w:rPr>
      </w:pPr>
      <w:r>
        <w:rPr>
          <w:rFonts w:hint="eastAsia" w:hAnsi="宋体" w:cs="宋体"/>
          <w:b w:val="0"/>
          <w:color w:val="000000"/>
          <w:position w:val="0"/>
          <w:szCs w:val="24"/>
        </w:rPr>
        <w:t xml:space="preserve">签字(签章)：                 公章：               日期：    </w:t>
      </w:r>
      <w:r/>
    </w:p>
    <w:p>
      <w:pPr>
        <w:ind w:firstLine="2880"/>
        <w:jc w:val="left"/>
        <w:spacing w:line="0" w:lineRule="atLeast"/>
        <w:rPr>
          <w:rFonts w:hint="eastAsia" w:hAnsi="宋体" w:cs="宋体"/>
          <w:color w:val="000000"/>
          <w:position w:val="0"/>
          <w:szCs w:val="24"/>
        </w:rPr>
      </w:pPr>
      <w:r>
        <w:rPr>
          <w:rFonts w:hint="eastAsia" w:hAnsi="宋体" w:cs="宋体"/>
          <w:color w:val="000000"/>
          <w:position w:val="0"/>
          <w:szCs w:val="24"/>
        </w:rPr>
      </w:r>
      <w:r/>
    </w:p>
    <w:p>
      <w:pPr>
        <w:jc w:val="left"/>
        <w:spacing w:line="0" w:lineRule="atLeast"/>
        <w:rPr>
          <w:rFonts w:hint="eastAsia" w:hAnsi="宋体" w:cs="宋体"/>
          <w:color w:val="000000"/>
          <w:position w:val="0"/>
          <w:szCs w:val="24"/>
        </w:rPr>
      </w:pPr>
      <w:r>
        <w:rPr>
          <w:rFonts w:hint="eastAsia" w:hAnsi="宋体" w:cs="宋体"/>
          <w:color w:val="000000"/>
          <w:position w:val="0"/>
          <w:szCs w:val="24"/>
        </w:rPr>
      </w:r>
      <w:r/>
    </w:p>
    <w:p>
      <w:pPr>
        <w:jc w:val="left"/>
        <w:spacing w:line="0" w:lineRule="atLeast"/>
        <w:rPr>
          <w:rFonts w:hint="eastAsia" w:hAnsi="宋体" w:cs="宋体"/>
          <w:color w:val="000000"/>
          <w:position w:val="0"/>
          <w:szCs w:val="24"/>
        </w:rPr>
      </w:pPr>
      <w:r>
        <w:rPr>
          <w:rFonts w:hint="eastAsia" w:hAnsi="宋体" w:cs="宋体"/>
          <w:color w:val="000000"/>
          <w:position w:val="0"/>
          <w:szCs w:val="24"/>
        </w:rPr>
      </w:r>
      <w:r/>
    </w:p>
    <w:p>
      <w:pPr>
        <w:jc w:val="left"/>
        <w:spacing w:line="0" w:lineRule="atLeast"/>
        <w:rPr>
          <w:rFonts w:hint="eastAsia" w:hAnsi="宋体" w:cs="宋体"/>
          <w:color w:val="000000"/>
          <w:position w:val="0"/>
          <w:szCs w:val="24"/>
        </w:rPr>
      </w:pPr>
      <w:r>
        <w:rPr>
          <w:rFonts w:hint="eastAsia" w:hAnsi="宋体" w:cs="宋体"/>
          <w:color w:val="000000"/>
          <w:position w:val="0"/>
          <w:szCs w:val="24"/>
        </w:rPr>
      </w:r>
      <w:r/>
    </w:p>
    <w:p>
      <w:pPr>
        <w:jc w:val="left"/>
        <w:spacing w:line="0" w:lineRule="atLeast"/>
        <w:rPr>
          <w:rFonts w:hint="eastAsia" w:hAnsi="宋体" w:cs="宋体"/>
          <w:b w:val="0"/>
          <w:position w:val="0"/>
          <w:szCs w:val="24"/>
        </w:rPr>
      </w:pPr>
      <w:r>
        <w:rPr>
          <w:rFonts w:hint="eastAsia" w:hAnsi="宋体" w:cs="宋体"/>
          <w:color w:val="000000"/>
          <w:position w:val="0"/>
          <w:szCs w:val="24"/>
        </w:rPr>
        <w:t xml:space="preserve">质疑函制作说明：</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1.供应商提出质疑时，应提交质疑函和必要的证明材料。</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2.质疑供应商若委托代理人进行质疑的，</w:t>
      </w:r>
      <w:r>
        <w:rPr>
          <w:rFonts w:hint="eastAsia" w:hAnsi="宋体" w:cs="宋体"/>
          <w:b w:val="0"/>
          <w:color w:val="000000"/>
          <w:position w:val="0"/>
          <w:szCs w:val="24"/>
        </w:rPr>
        <w:t xml:space="preserve">质疑函应按</w:t>
      </w:r>
      <w:r>
        <w:rPr>
          <w:rFonts w:hint="eastAsia" w:hAnsi="宋体" w:cs="宋体"/>
          <w:b w:val="0"/>
          <w:color w:val="000000"/>
          <w:position w:val="0"/>
          <w:szCs w:val="24"/>
        </w:rPr>
        <w:t xml:space="preserve">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3.质疑供应商若对项目的某一分包进行质疑，质疑函中应列明具体分包号。</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4.质疑函的质疑事项应具体、明确，并有必要的事实依据和法律依据。</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5.质疑函的质疑请求应与质疑事项相关。</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6.质疑供应商为自然人的，</w:t>
      </w:r>
      <w:r>
        <w:rPr>
          <w:rFonts w:hint="eastAsia" w:hAnsi="宋体" w:cs="宋体"/>
          <w:b w:val="0"/>
          <w:color w:val="000000"/>
          <w:position w:val="0"/>
          <w:szCs w:val="24"/>
        </w:rPr>
        <w:t xml:space="preserve">质疑函应由</w:t>
      </w:r>
      <w:r>
        <w:rPr>
          <w:rFonts w:hint="eastAsia" w:hAnsi="宋体" w:cs="宋体"/>
          <w:b w:val="0"/>
          <w:color w:val="000000"/>
          <w:position w:val="0"/>
          <w:szCs w:val="24"/>
        </w:rPr>
        <w:t xml:space="preserve">本人签字；质疑供应商为法人或者其他组织的，</w:t>
      </w:r>
      <w:r>
        <w:rPr>
          <w:rFonts w:hint="eastAsia" w:hAnsi="宋体" w:cs="宋体"/>
          <w:b w:val="0"/>
          <w:color w:val="000000"/>
          <w:position w:val="0"/>
          <w:szCs w:val="24"/>
        </w:rPr>
        <w:t xml:space="preserve">质疑函应由</w:t>
      </w:r>
      <w:r>
        <w:rPr>
          <w:rFonts w:hint="eastAsia" w:hAnsi="宋体" w:cs="宋体"/>
          <w:b w:val="0"/>
          <w:color w:val="000000"/>
          <w:position w:val="0"/>
          <w:szCs w:val="24"/>
        </w:rPr>
        <w:t xml:space="preserve">法定代表人、主要负责人，或者其授权代表签字或者盖章，并加盖公章。</w:t>
      </w:r>
      <w:r/>
    </w:p>
    <w:p>
      <w:pPr>
        <w:ind w:firstLine="2891"/>
        <w:jc w:val="left"/>
        <w:rPr>
          <w:rFonts w:hint="eastAsia" w:hAnsi="宋体"/>
          <w:b w:val="0"/>
          <w:position w:val="0"/>
          <w:szCs w:val="24"/>
        </w:rPr>
      </w:pPr>
      <w:r>
        <w:rPr>
          <w:rFonts w:hint="eastAsia" w:hAnsi="宋体"/>
          <w:b w:val="0"/>
          <w:position w:val="0"/>
          <w:szCs w:val="24"/>
        </w:rPr>
      </w:r>
      <w:r/>
    </w:p>
    <w:p>
      <w:pPr>
        <w:pStyle w:val="866"/>
        <w:rPr>
          <w:rFonts w:hint="eastAsia" w:ascii="宋体" w:hAnsi="宋体" w:eastAsia="宋体"/>
        </w:rPr>
      </w:pPr>
      <w:r>
        <w:rPr>
          <w:rFonts w:hint="eastAsia" w:ascii="宋体" w:hAnsi="宋体" w:eastAsia="宋体"/>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rPr/>
    </w:sdtPr>
    <w:sdtContent>
      <w:p>
        <w:pPr>
          <w:pStyle w:val="892"/>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9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rPr/>
    </w:sdtPr>
    <w:sdtContent>
      <w:p>
        <w:pPr>
          <w:pStyle w:val="892"/>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9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114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863"/>
    <w:link w:val="854"/>
    <w:uiPriority w:val="9"/>
    <w:rPr>
      <w:rFonts w:ascii="Arial" w:hAnsi="Arial" w:eastAsia="Arial" w:cs="Arial"/>
      <w:sz w:val="40"/>
      <w:szCs w:val="40"/>
    </w:rPr>
  </w:style>
  <w:style w:type="character" w:styleId="709">
    <w:name w:val="Heading 2 Char"/>
    <w:basedOn w:val="863"/>
    <w:link w:val="855"/>
    <w:uiPriority w:val="9"/>
    <w:rPr>
      <w:rFonts w:ascii="Arial" w:hAnsi="Arial" w:eastAsia="Arial" w:cs="Arial"/>
      <w:sz w:val="34"/>
    </w:rPr>
  </w:style>
  <w:style w:type="character" w:styleId="710">
    <w:name w:val="Heading 3 Char"/>
    <w:basedOn w:val="863"/>
    <w:link w:val="856"/>
    <w:uiPriority w:val="9"/>
    <w:rPr>
      <w:rFonts w:ascii="Arial" w:hAnsi="Arial" w:eastAsia="Arial" w:cs="Arial"/>
      <w:sz w:val="30"/>
      <w:szCs w:val="30"/>
    </w:rPr>
  </w:style>
  <w:style w:type="character" w:styleId="711">
    <w:name w:val="Heading 4 Char"/>
    <w:basedOn w:val="863"/>
    <w:link w:val="857"/>
    <w:uiPriority w:val="9"/>
    <w:rPr>
      <w:rFonts w:ascii="Arial" w:hAnsi="Arial" w:eastAsia="Arial" w:cs="Arial"/>
      <w:b/>
      <w:bCs/>
      <w:sz w:val="26"/>
      <w:szCs w:val="26"/>
    </w:rPr>
  </w:style>
  <w:style w:type="character" w:styleId="712">
    <w:name w:val="Heading 5 Char"/>
    <w:basedOn w:val="863"/>
    <w:link w:val="858"/>
    <w:uiPriority w:val="9"/>
    <w:rPr>
      <w:rFonts w:ascii="Arial" w:hAnsi="Arial" w:eastAsia="Arial" w:cs="Arial"/>
      <w:b/>
      <w:bCs/>
      <w:sz w:val="24"/>
      <w:szCs w:val="24"/>
    </w:rPr>
  </w:style>
  <w:style w:type="character" w:styleId="713">
    <w:name w:val="Heading 6 Char"/>
    <w:basedOn w:val="863"/>
    <w:link w:val="859"/>
    <w:uiPriority w:val="9"/>
    <w:rPr>
      <w:rFonts w:ascii="Arial" w:hAnsi="Arial" w:eastAsia="Arial" w:cs="Arial"/>
      <w:b/>
      <w:bCs/>
      <w:sz w:val="22"/>
      <w:szCs w:val="22"/>
    </w:rPr>
  </w:style>
  <w:style w:type="character" w:styleId="714">
    <w:name w:val="Heading 7 Char"/>
    <w:basedOn w:val="863"/>
    <w:link w:val="860"/>
    <w:uiPriority w:val="9"/>
    <w:rPr>
      <w:rFonts w:ascii="Arial" w:hAnsi="Arial" w:eastAsia="Arial" w:cs="Arial"/>
      <w:b/>
      <w:bCs/>
      <w:i/>
      <w:iCs/>
      <w:sz w:val="22"/>
      <w:szCs w:val="22"/>
    </w:rPr>
  </w:style>
  <w:style w:type="character" w:styleId="715">
    <w:name w:val="Heading 8 Char"/>
    <w:basedOn w:val="863"/>
    <w:link w:val="861"/>
    <w:uiPriority w:val="9"/>
    <w:rPr>
      <w:rFonts w:ascii="Arial" w:hAnsi="Arial" w:eastAsia="Arial" w:cs="Arial"/>
      <w:i/>
      <w:iCs/>
      <w:sz w:val="22"/>
      <w:szCs w:val="22"/>
    </w:rPr>
  </w:style>
  <w:style w:type="character" w:styleId="716">
    <w:name w:val="Heading 9 Char"/>
    <w:basedOn w:val="863"/>
    <w:link w:val="862"/>
    <w:uiPriority w:val="9"/>
    <w:rPr>
      <w:rFonts w:ascii="Arial" w:hAnsi="Arial" w:eastAsia="Arial" w:cs="Arial"/>
      <w:i/>
      <w:iCs/>
      <w:sz w:val="21"/>
      <w:szCs w:val="21"/>
    </w:rPr>
  </w:style>
  <w:style w:type="character" w:styleId="717">
    <w:name w:val="Title Char"/>
    <w:basedOn w:val="863"/>
    <w:link w:val="912"/>
    <w:uiPriority w:val="10"/>
    <w:rPr>
      <w:sz w:val="48"/>
      <w:szCs w:val="48"/>
    </w:rPr>
  </w:style>
  <w:style w:type="character" w:styleId="718">
    <w:name w:val="Subtitle Char"/>
    <w:basedOn w:val="863"/>
    <w:link w:val="899"/>
    <w:uiPriority w:val="11"/>
    <w:rPr>
      <w:sz w:val="24"/>
      <w:szCs w:val="24"/>
    </w:rPr>
  </w:style>
  <w:style w:type="character" w:styleId="719">
    <w:name w:val="Quote Char"/>
    <w:link w:val="1005"/>
    <w:uiPriority w:val="29"/>
    <w:rPr>
      <w:i/>
    </w:rPr>
  </w:style>
  <w:style w:type="character" w:styleId="720">
    <w:name w:val="Intense Quote Char"/>
    <w:link w:val="1154"/>
    <w:uiPriority w:val="30"/>
    <w:rPr>
      <w:i/>
    </w:rPr>
  </w:style>
  <w:style w:type="character" w:styleId="721">
    <w:name w:val="Header Char"/>
    <w:basedOn w:val="863"/>
    <w:link w:val="893"/>
    <w:uiPriority w:val="99"/>
  </w:style>
  <w:style w:type="character" w:styleId="722">
    <w:name w:val="Footer Char"/>
    <w:basedOn w:val="863"/>
    <w:link w:val="892"/>
    <w:uiPriority w:val="99"/>
  </w:style>
  <w:style w:type="paragraph" w:styleId="723">
    <w:name w:val="Caption"/>
    <w:basedOn w:val="853"/>
    <w:next w:val="853"/>
    <w:uiPriority w:val="35"/>
    <w:semiHidden/>
    <w:unhideWhenUsed/>
    <w:qFormat/>
    <w:pPr>
      <w:spacing w:line="276" w:lineRule="auto"/>
    </w:pPr>
    <w:rPr>
      <w:b/>
      <w:bCs/>
      <w:color w:val="4f81bd" w:themeColor="accent1"/>
      <w:sz w:val="18"/>
      <w:szCs w:val="18"/>
    </w:rPr>
  </w:style>
  <w:style w:type="character" w:styleId="724">
    <w:name w:val="Caption Char"/>
    <w:basedOn w:val="723"/>
    <w:link w:val="892"/>
    <w:uiPriority w:val="99"/>
  </w:style>
  <w:style w:type="table" w:styleId="725">
    <w:name w:val="Table Grid Light"/>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61">
    <w:name w:val="Grid Table 5 Dark - Accent 2"/>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2">
    <w:name w:val="Grid Table 5 Dark - Accent 3"/>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3">
    <w:name w:val="Grid Table 5 Dark- Accent 4"/>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4">
    <w:name w:val="Grid Table 5 Dark - Accent 5"/>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65">
    <w:name w:val="Grid Table 5 Dark - Accent 6"/>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6">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3">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6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6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6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6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6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6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6">
    <w:name w:val="List Table 3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7">
    <w:name w:val="List Table 3 - Accent 3"/>
    <w:basedOn w:val="8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8">
    <w:name w:val="List Table 3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9">
    <w:name w:val="List Table 3 - Accent 5"/>
    <w:basedOn w:val="8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00">
    <w:name w:val="List Table 3 - Accent 6"/>
    <w:basedOn w:val="8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1">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3">
    <w:name w:val="List Table 4 - Accent 2"/>
    <w:basedOn w:val="8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4">
    <w:name w:val="List Table 4 - Accent 3"/>
    <w:basedOn w:val="8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5">
    <w:name w:val="List Table 4 - Accent 4"/>
    <w:basedOn w:val="8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6">
    <w:name w:val="List Table 4 - Accent 5"/>
    <w:basedOn w:val="8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07">
    <w:name w:val="List Table 4 - Accent 6"/>
    <w:basedOn w:val="8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8">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17">
    <w:name w:val="List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8">
    <w:name w:val="List Table 6 Colorful - Accent 3"/>
    <w:basedOn w:val="8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9">
    <w:name w:val="List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0">
    <w:name w:val="List Table 6 Colorful - Accent 5"/>
    <w:basedOn w:val="8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21">
    <w:name w:val="List Table 6 Colorful - Accent 6"/>
    <w:basedOn w:val="8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2">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24">
    <w:name w:val="List Table 7 Colorful - Accent 2"/>
    <w:basedOn w:val="8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5">
    <w:name w:val="List Table 7 Colorful - Accent 3"/>
    <w:basedOn w:val="8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6">
    <w:name w:val="List Table 7 Colorful - Accent 4"/>
    <w:basedOn w:val="8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7">
    <w:name w:val="List Table 7 Colorful - Accent 5"/>
    <w:basedOn w:val="8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28">
    <w:name w:val="List Table 7 Colorful - Accent 6"/>
    <w:basedOn w:val="8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9">
    <w:name w:val="Lined - Accent"/>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1">
    <w:name w:val="Lined - Accent 2"/>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2">
    <w:name w:val="Lined - Accent 3"/>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3">
    <w:name w:val="Lined - Accent 4"/>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4">
    <w:name w:val="Lined - Accent 5"/>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5">
    <w:name w:val="Lined - Accent 6"/>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6">
    <w:name w:val="Bordered &amp; Lined - Accent"/>
    <w:basedOn w:val="8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8">
    <w:name w:val="Bordered &amp; Lined - Accent 2"/>
    <w:basedOn w:val="8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9">
    <w:name w:val="Bordered &amp; Lined - Accent 3"/>
    <w:basedOn w:val="8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0">
    <w:name w:val="Bordered &amp; Lined - Accent 4"/>
    <w:basedOn w:val="8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1">
    <w:name w:val="Bordered &amp; Lined - Accent 5"/>
    <w:basedOn w:val="8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42">
    <w:name w:val="Bordered &amp; Lined - Accent 6"/>
    <w:basedOn w:val="8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3">
    <w:name w:val="Bordered"/>
    <w:basedOn w:val="8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0">
    <w:name w:val="Footnote Text Char"/>
    <w:link w:val="900"/>
    <w:uiPriority w:val="99"/>
    <w:rPr>
      <w:sz w:val="18"/>
    </w:rPr>
  </w:style>
  <w:style w:type="character" w:styleId="851">
    <w:name w:val="Endnote Text Char"/>
    <w:link w:val="890"/>
    <w:uiPriority w:val="99"/>
    <w:rPr>
      <w:sz w:val="20"/>
    </w:rPr>
  </w:style>
  <w:style w:type="paragraph" w:styleId="852">
    <w:name w:val="TOC Heading"/>
    <w:uiPriority w:val="39"/>
    <w:unhideWhenUsed/>
  </w:style>
  <w:style w:type="paragraph" w:styleId="853" w:default="1">
    <w:name w:val="Normal"/>
    <w:next w:val="866"/>
    <w:qFormat/>
    <w:pPr>
      <w:jc w:val="both"/>
      <w:widowControl w:val="off"/>
    </w:pPr>
    <w:rPr>
      <w:rFonts w:ascii="宋体"/>
      <w:b/>
      <w:position w:val="-10"/>
      <w:sz w:val="24"/>
    </w:rPr>
  </w:style>
  <w:style w:type="paragraph" w:styleId="854">
    <w:name w:val="Heading 1"/>
    <w:basedOn w:val="853"/>
    <w:next w:val="853"/>
    <w:link w:val="927"/>
    <w:qFormat/>
    <w:pPr>
      <w:jc w:val="center"/>
      <w:keepNext/>
      <w:outlineLvl w:val="0"/>
    </w:pPr>
    <w:rPr>
      <w:rFonts w:ascii="楷体_GB2312" w:eastAsia="楷体_GB2312"/>
      <w:b w:val="0"/>
      <w:position w:val="0"/>
      <w:sz w:val="28"/>
      <w:szCs w:val="28"/>
    </w:rPr>
  </w:style>
  <w:style w:type="paragraph" w:styleId="855">
    <w:name w:val="Heading 2"/>
    <w:basedOn w:val="853"/>
    <w:next w:val="867"/>
    <w:link w:val="931"/>
    <w:qFormat/>
    <w:pPr>
      <w:jc w:val="center"/>
      <w:keepLines/>
      <w:keepNext/>
      <w:spacing w:before="260" w:after="260" w:line="416" w:lineRule="auto"/>
      <w:outlineLvl w:val="1"/>
    </w:pPr>
    <w:rPr>
      <w:rFonts w:ascii="Arial" w:hAnsi="Arial" w:eastAsia="幼圆"/>
      <w:b w:val="0"/>
      <w:bCs/>
      <w:sz w:val="44"/>
      <w:szCs w:val="44"/>
    </w:rPr>
  </w:style>
  <w:style w:type="paragraph" w:styleId="856">
    <w:name w:val="Heading 3"/>
    <w:basedOn w:val="853"/>
    <w:next w:val="867"/>
    <w:link w:val="932"/>
    <w:qFormat/>
    <w:pPr>
      <w:keepLines/>
      <w:keepNext/>
      <w:spacing w:before="260" w:after="260" w:line="416" w:lineRule="auto"/>
      <w:outlineLvl w:val="2"/>
    </w:pPr>
    <w:rPr>
      <w:rFonts w:ascii="Times New Roman"/>
      <w:b w:val="0"/>
      <w:bCs/>
      <w:sz w:val="32"/>
      <w:szCs w:val="32"/>
    </w:rPr>
  </w:style>
  <w:style w:type="paragraph" w:styleId="857">
    <w:name w:val="Heading 4"/>
    <w:basedOn w:val="853"/>
    <w:next w:val="867"/>
    <w:link w:val="933"/>
    <w:qFormat/>
    <w:pPr>
      <w:keepLines/>
      <w:keepNext/>
      <w:spacing w:before="280" w:after="290" w:line="376" w:lineRule="auto"/>
      <w:outlineLvl w:val="3"/>
    </w:pPr>
    <w:rPr>
      <w:rFonts w:ascii="Arial" w:hAnsi="Arial" w:eastAsia="黑体"/>
      <w:b w:val="0"/>
      <w:bCs/>
      <w:sz w:val="28"/>
      <w:szCs w:val="28"/>
    </w:rPr>
  </w:style>
  <w:style w:type="paragraph" w:styleId="858">
    <w:name w:val="Heading 5"/>
    <w:basedOn w:val="853"/>
    <w:next w:val="867"/>
    <w:link w:val="934"/>
    <w:qFormat/>
    <w:pPr>
      <w:keepNext/>
      <w:spacing w:before="156" w:after="156"/>
      <w:outlineLvl w:val="4"/>
    </w:pPr>
    <w:rPr>
      <w:rFonts w:ascii="黑体" w:eastAsia="黑体"/>
      <w:color w:val="000000"/>
      <w:position w:val="0"/>
      <w:sz w:val="28"/>
    </w:rPr>
  </w:style>
  <w:style w:type="paragraph" w:styleId="859">
    <w:name w:val="Heading 6"/>
    <w:basedOn w:val="853"/>
    <w:next w:val="853"/>
    <w:link w:val="935"/>
    <w:qFormat/>
    <w:pPr>
      <w:keepLines/>
      <w:keepNext/>
      <w:spacing w:before="240" w:after="64" w:line="320" w:lineRule="auto"/>
      <w:outlineLvl w:val="5"/>
    </w:pPr>
    <w:rPr>
      <w:rFonts w:ascii="Arial" w:hAnsi="Arial" w:eastAsia="黑体"/>
      <w:bCs/>
      <w:position w:val="0"/>
      <w:szCs w:val="24"/>
    </w:rPr>
  </w:style>
  <w:style w:type="paragraph" w:styleId="860">
    <w:name w:val="Heading 7"/>
    <w:basedOn w:val="853"/>
    <w:next w:val="853"/>
    <w:link w:val="936"/>
    <w:qFormat/>
    <w:pPr>
      <w:keepLines/>
      <w:keepNext/>
      <w:spacing w:before="240" w:after="64" w:line="320" w:lineRule="auto"/>
      <w:outlineLvl w:val="6"/>
    </w:pPr>
    <w:rPr>
      <w:rFonts w:ascii="Times New Roman"/>
      <w:bCs/>
      <w:position w:val="0"/>
      <w:szCs w:val="24"/>
    </w:rPr>
  </w:style>
  <w:style w:type="paragraph" w:styleId="861">
    <w:name w:val="Heading 8"/>
    <w:basedOn w:val="853"/>
    <w:next w:val="853"/>
    <w:link w:val="937"/>
    <w:qFormat/>
    <w:pPr>
      <w:keepLines/>
      <w:keepNext/>
      <w:spacing w:before="240" w:after="64" w:line="320" w:lineRule="auto"/>
      <w:outlineLvl w:val="7"/>
    </w:pPr>
    <w:rPr>
      <w:rFonts w:ascii="Arial" w:hAnsi="Arial" w:eastAsia="黑体"/>
      <w:b w:val="0"/>
      <w:position w:val="0"/>
      <w:szCs w:val="24"/>
    </w:rPr>
  </w:style>
  <w:style w:type="paragraph" w:styleId="862">
    <w:name w:val="Heading 9"/>
    <w:basedOn w:val="853"/>
    <w:next w:val="853"/>
    <w:link w:val="938"/>
    <w:qFormat/>
    <w:pPr>
      <w:keepLines/>
      <w:keepNext/>
      <w:spacing w:before="240" w:after="64" w:line="320" w:lineRule="auto"/>
      <w:outlineLvl w:val="8"/>
    </w:pPr>
    <w:rPr>
      <w:rFonts w:ascii="Arial" w:hAnsi="Arial" w:eastAsia="黑体"/>
      <w:b w:val="0"/>
      <w:position w:val="0"/>
      <w:sz w:val="21"/>
      <w:szCs w:val="21"/>
    </w:rPr>
  </w:style>
  <w:style w:type="character" w:styleId="863" w:default="1">
    <w:name w:val="Default Paragraph Font"/>
    <w:uiPriority w:val="1"/>
    <w:semiHidden/>
    <w:unhideWhenUsed/>
  </w:style>
  <w:style w:type="table" w:styleId="864" w:default="1">
    <w:name w:val="Normal Table"/>
    <w:uiPriority w:val="99"/>
    <w:semiHidden/>
    <w:unhideWhenUsed/>
    <w:tblPr>
      <w:tblInd w:w="0" w:type="dxa"/>
      <w:tblCellMar>
        <w:left w:w="108" w:type="dxa"/>
        <w:top w:w="0" w:type="dxa"/>
        <w:right w:w="108" w:type="dxa"/>
        <w:bottom w:w="0" w:type="dxa"/>
      </w:tblCellMar>
    </w:tblPr>
  </w:style>
  <w:style w:type="numbering" w:styleId="865" w:default="1">
    <w:name w:val="No List"/>
    <w:uiPriority w:val="99"/>
    <w:semiHidden/>
    <w:unhideWhenUsed/>
  </w:style>
  <w:style w:type="paragraph" w:styleId="866">
    <w:name w:val="Body Text"/>
    <w:basedOn w:val="853"/>
    <w:next w:val="853"/>
    <w:link w:val="930"/>
    <w:uiPriority w:val="99"/>
    <w:qFormat/>
    <w:rPr>
      <w:rFonts w:ascii="楷体_GB2312" w:hAnsi="Arial" w:eastAsia="楷体_GB2312"/>
      <w:sz w:val="28"/>
      <w:szCs w:val="28"/>
    </w:rPr>
  </w:style>
  <w:style w:type="paragraph" w:styleId="867">
    <w:name w:val="Normal Indent"/>
    <w:basedOn w:val="853"/>
    <w:link w:val="1297"/>
    <w:qFormat/>
    <w:pPr>
      <w:ind w:firstLine="420"/>
    </w:pPr>
    <w:rPr>
      <w:rFonts w:ascii="Times New Roman"/>
    </w:rPr>
  </w:style>
  <w:style w:type="paragraph" w:styleId="868">
    <w:name w:val="List 3"/>
    <w:basedOn w:val="853"/>
    <w:qFormat/>
    <w:pPr>
      <w:ind w:left="1260" w:hanging="420"/>
    </w:pPr>
    <w:rPr>
      <w:rFonts w:ascii="Calibri" w:hAnsi="Calibri" w:eastAsia="Calibri" w:cs="宋体"/>
      <w:b w:val="0"/>
      <w:position w:val="0"/>
      <w:sz w:val="20"/>
      <w:lang w:val="zh-CN"/>
    </w:rPr>
  </w:style>
  <w:style w:type="paragraph" w:styleId="869">
    <w:name w:val="toc 7"/>
    <w:basedOn w:val="853"/>
    <w:next w:val="853"/>
    <w:qFormat/>
    <w:pPr>
      <w:ind w:left="1260"/>
      <w:jc w:val="left"/>
    </w:pPr>
    <w:rPr>
      <w:rFonts w:ascii="Calibri" w:hAnsi="Calibri" w:eastAsia="Calibri" w:cs="宋体"/>
      <w:b w:val="0"/>
      <w:position w:val="0"/>
      <w:sz w:val="18"/>
      <w:lang w:val="zh-CN"/>
    </w:rPr>
  </w:style>
  <w:style w:type="paragraph" w:styleId="870">
    <w:name w:val="List Number 2"/>
    <w:basedOn w:val="853"/>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71">
    <w:name w:val="index 8"/>
    <w:basedOn w:val="853"/>
    <w:next w:val="853"/>
    <w:qFormat/>
    <w:pPr>
      <w:ind w:left="2940"/>
    </w:pPr>
    <w:rPr>
      <w:rFonts w:ascii="Calibri" w:hAnsi="Calibri" w:eastAsia="Calibri" w:cs="宋体"/>
      <w:b w:val="0"/>
      <w:position w:val="0"/>
      <w:sz w:val="20"/>
      <w:lang w:val="zh-CN"/>
    </w:rPr>
  </w:style>
  <w:style w:type="paragraph" w:styleId="872">
    <w:name w:val="List Number"/>
    <w:basedOn w:val="853"/>
    <w:qFormat/>
    <w:pPr>
      <w:ind w:left="2952" w:hanging="432"/>
      <w:tabs>
        <w:tab w:val="left" w:pos="2952" w:leader="none"/>
      </w:tabs>
    </w:pPr>
    <w:rPr>
      <w:rFonts w:ascii="Calibri" w:hAnsi="Calibri" w:eastAsia="Calibri" w:cs="宋体"/>
      <w:b w:val="0"/>
      <w:position w:val="0"/>
      <w:sz w:val="20"/>
      <w:szCs w:val="24"/>
      <w:lang w:val="zh-CN"/>
    </w:rPr>
  </w:style>
  <w:style w:type="paragraph" w:styleId="873">
    <w:name w:val="index 5"/>
    <w:basedOn w:val="853"/>
    <w:next w:val="853"/>
    <w:qFormat/>
    <w:pPr>
      <w:ind w:left="1680"/>
    </w:pPr>
    <w:rPr>
      <w:rFonts w:ascii="Calibri" w:hAnsi="Calibri" w:eastAsia="Calibri" w:cs="宋体"/>
      <w:b w:val="0"/>
      <w:position w:val="0"/>
      <w:sz w:val="20"/>
      <w:lang w:val="zh-CN"/>
    </w:rPr>
  </w:style>
  <w:style w:type="paragraph" w:styleId="874">
    <w:name w:val="List Bullet"/>
    <w:basedOn w:val="853"/>
    <w:qFormat/>
    <w:pPr>
      <w:ind w:left="360" w:hanging="360"/>
      <w:tabs>
        <w:tab w:val="left" w:pos="360" w:leader="none"/>
      </w:tabs>
    </w:pPr>
    <w:rPr>
      <w:rFonts w:ascii="Times New Roman"/>
      <w:szCs w:val="24"/>
    </w:rPr>
  </w:style>
  <w:style w:type="paragraph" w:styleId="875">
    <w:name w:val="Document Map"/>
    <w:basedOn w:val="853"/>
    <w:link w:val="939"/>
    <w:qFormat/>
    <w:pPr>
      <w:shd w:val="clear" w:color="auto" w:fill="000080"/>
    </w:pPr>
    <w:rPr>
      <w:rFonts w:ascii="Times New Roman"/>
    </w:rPr>
  </w:style>
  <w:style w:type="paragraph" w:styleId="876">
    <w:name w:val="annotation text"/>
    <w:basedOn w:val="853"/>
    <w:link w:val="940"/>
    <w:uiPriority w:val="99"/>
    <w:qFormat/>
    <w:pPr>
      <w:jc w:val="left"/>
    </w:pPr>
    <w:rPr>
      <w:rFonts w:ascii="Times New Roman" w:eastAsia="仿宋_GB2312"/>
      <w:b w:val="0"/>
      <w:position w:val="0"/>
    </w:rPr>
  </w:style>
  <w:style w:type="paragraph" w:styleId="877">
    <w:name w:val="index 6"/>
    <w:basedOn w:val="853"/>
    <w:next w:val="853"/>
    <w:qFormat/>
    <w:pPr>
      <w:ind w:left="2100"/>
    </w:pPr>
    <w:rPr>
      <w:rFonts w:ascii="Calibri" w:hAnsi="Calibri" w:eastAsia="Calibri" w:cs="宋体"/>
      <w:b w:val="0"/>
      <w:position w:val="0"/>
      <w:sz w:val="20"/>
      <w:lang w:val="zh-CN"/>
    </w:rPr>
  </w:style>
  <w:style w:type="paragraph" w:styleId="878">
    <w:name w:val="Salutation"/>
    <w:basedOn w:val="853"/>
    <w:next w:val="853"/>
    <w:link w:val="941"/>
    <w:qFormat/>
    <w:rPr>
      <w:rFonts w:ascii="仿宋_GB2312" w:hAnsi="Calibri" w:eastAsia="仿宋_GB2312"/>
      <w:b w:val="0"/>
      <w:position w:val="0"/>
      <w:sz w:val="28"/>
      <w:lang w:val="zh-CN"/>
    </w:rPr>
  </w:style>
  <w:style w:type="paragraph" w:styleId="879">
    <w:name w:val="Body Text 3"/>
    <w:basedOn w:val="853"/>
    <w:link w:val="942"/>
    <w:qFormat/>
    <w:rPr>
      <w:rFonts w:ascii="仿宋_GB2312" w:hAnsi="Arial" w:eastAsia="仿宋_GB2312"/>
      <w:b w:val="0"/>
      <w:position w:val="0"/>
      <w:sz w:val="32"/>
      <w:lang w:val="zh-CN"/>
    </w:rPr>
  </w:style>
  <w:style w:type="paragraph" w:styleId="880">
    <w:name w:val="Body Text Indent"/>
    <w:basedOn w:val="853"/>
    <w:link w:val="943"/>
    <w:qFormat/>
    <w:pPr>
      <w:ind w:left="420"/>
      <w:spacing w:after="120"/>
    </w:pPr>
    <w:rPr>
      <w:rFonts w:ascii="Times New Roman"/>
    </w:rPr>
  </w:style>
  <w:style w:type="paragraph" w:styleId="881">
    <w:name w:val="Block Text"/>
    <w:basedOn w:val="853"/>
    <w:qFormat/>
    <w:pPr>
      <w:ind w:left="735" w:right="-332" w:hanging="46"/>
      <w:spacing w:line="360" w:lineRule="auto"/>
    </w:pPr>
    <w:rPr>
      <w:b w:val="0"/>
      <w:bCs/>
      <w:color w:val="000000"/>
      <w:position w:val="0"/>
    </w:rPr>
  </w:style>
  <w:style w:type="paragraph" w:styleId="882">
    <w:name w:val="index 4"/>
    <w:basedOn w:val="853"/>
    <w:next w:val="853"/>
    <w:uiPriority w:val="99"/>
    <w:unhideWhenUsed/>
    <w:qFormat/>
    <w:pPr>
      <w:ind w:left="600"/>
    </w:pPr>
  </w:style>
  <w:style w:type="paragraph" w:styleId="883">
    <w:name w:val="toc 5"/>
    <w:basedOn w:val="853"/>
    <w:next w:val="853"/>
    <w:qFormat/>
    <w:pPr>
      <w:ind w:left="840"/>
      <w:jc w:val="left"/>
    </w:pPr>
    <w:rPr>
      <w:rFonts w:ascii="Calibri" w:hAnsi="Calibri" w:eastAsia="Calibri" w:cs="宋体"/>
      <w:b w:val="0"/>
      <w:position w:val="0"/>
      <w:sz w:val="18"/>
      <w:lang w:val="zh-CN"/>
    </w:rPr>
  </w:style>
  <w:style w:type="paragraph" w:styleId="884">
    <w:name w:val="toc 3"/>
    <w:basedOn w:val="853"/>
    <w:next w:val="853"/>
    <w:qFormat/>
    <w:pPr>
      <w:ind w:left="840"/>
    </w:pPr>
    <w:rPr>
      <w:rFonts w:ascii="Times New Roman"/>
    </w:rPr>
  </w:style>
  <w:style w:type="paragraph" w:styleId="885">
    <w:name w:val="Plain Text"/>
    <w:basedOn w:val="853"/>
    <w:link w:val="944"/>
    <w:qFormat/>
    <w:rPr>
      <w:rFonts w:hAnsi="Courier New" w:cs="Courier New"/>
      <w:b w:val="0"/>
      <w:position w:val="0"/>
      <w:sz w:val="21"/>
      <w:szCs w:val="21"/>
    </w:rPr>
  </w:style>
  <w:style w:type="paragraph" w:styleId="886">
    <w:name w:val="toc 8"/>
    <w:basedOn w:val="853"/>
    <w:next w:val="853"/>
    <w:qFormat/>
    <w:pPr>
      <w:ind w:left="1470"/>
      <w:jc w:val="left"/>
    </w:pPr>
    <w:rPr>
      <w:rFonts w:ascii="Calibri" w:hAnsi="Calibri" w:eastAsia="Calibri" w:cs="宋体"/>
      <w:b w:val="0"/>
      <w:position w:val="0"/>
      <w:sz w:val="18"/>
      <w:lang w:val="zh-CN"/>
    </w:rPr>
  </w:style>
  <w:style w:type="paragraph" w:styleId="887">
    <w:name w:val="index 3"/>
    <w:basedOn w:val="853"/>
    <w:next w:val="853"/>
    <w:qFormat/>
    <w:pPr>
      <w:ind w:left="840"/>
    </w:pPr>
    <w:rPr>
      <w:rFonts w:ascii="Calibri" w:hAnsi="Calibri" w:eastAsia="Calibri" w:cs="宋体"/>
      <w:b w:val="0"/>
      <w:position w:val="0"/>
      <w:sz w:val="20"/>
      <w:lang w:val="zh-CN"/>
    </w:rPr>
  </w:style>
  <w:style w:type="paragraph" w:styleId="888">
    <w:name w:val="Date"/>
    <w:basedOn w:val="853"/>
    <w:next w:val="853"/>
    <w:link w:val="1287"/>
    <w:qFormat/>
    <w:rPr>
      <w:rFonts w:ascii="Times New Roman"/>
      <w:szCs w:val="24"/>
    </w:rPr>
  </w:style>
  <w:style w:type="paragraph" w:styleId="889">
    <w:name w:val="Body Text Indent 2"/>
    <w:basedOn w:val="853"/>
    <w:link w:val="945"/>
    <w:qFormat/>
    <w:pPr>
      <w:ind w:left="630" w:firstLine="645"/>
    </w:pPr>
    <w:rPr>
      <w:rFonts w:ascii="Arial" w:hAnsi="Arial" w:eastAsia="仿宋_GB2312"/>
      <w:b w:val="0"/>
      <w:position w:val="0"/>
      <w:sz w:val="32"/>
    </w:rPr>
  </w:style>
  <w:style w:type="paragraph" w:styleId="890">
    <w:name w:val="endnote text"/>
    <w:basedOn w:val="853"/>
    <w:link w:val="946"/>
    <w:qFormat/>
    <w:pPr>
      <w:jc w:val="left"/>
    </w:pPr>
    <w:rPr>
      <w:rFonts w:ascii="Calibri" w:hAnsi="Calibri" w:eastAsia="Calibri"/>
      <w:b w:val="0"/>
      <w:position w:val="0"/>
      <w:sz w:val="20"/>
      <w:szCs w:val="24"/>
      <w:lang w:val="zh-CN"/>
    </w:rPr>
  </w:style>
  <w:style w:type="paragraph" w:styleId="891">
    <w:name w:val="Balloon Text"/>
    <w:basedOn w:val="853"/>
    <w:link w:val="1288"/>
    <w:qFormat/>
    <w:rPr>
      <w:rFonts w:ascii="Times New Roman"/>
      <w:sz w:val="18"/>
      <w:szCs w:val="18"/>
    </w:rPr>
  </w:style>
  <w:style w:type="paragraph" w:styleId="892">
    <w:name w:val="Footer"/>
    <w:basedOn w:val="853"/>
    <w:link w:val="947"/>
    <w:uiPriority w:val="99"/>
    <w:qFormat/>
    <w:pPr>
      <w:jc w:val="left"/>
      <w:tabs>
        <w:tab w:val="center" w:pos="4153" w:leader="none"/>
        <w:tab w:val="right" w:pos="8306" w:leader="none"/>
      </w:tabs>
    </w:pPr>
    <w:rPr>
      <w:rFonts w:ascii="Times New Roman"/>
      <w:sz w:val="18"/>
      <w:szCs w:val="18"/>
    </w:rPr>
  </w:style>
  <w:style w:type="paragraph" w:styleId="893">
    <w:name w:val="Header"/>
    <w:basedOn w:val="853"/>
    <w:link w:val="1286"/>
    <w:qFormat/>
    <w:pPr>
      <w:jc w:val="center"/>
      <w:tabs>
        <w:tab w:val="center" w:pos="4153" w:leader="none"/>
        <w:tab w:val="right" w:pos="8306" w:leader="none"/>
      </w:tabs>
      <w:pBdr>
        <w:bottom w:val="single" w:color="auto" w:sz="6" w:space="1"/>
      </w:pBdr>
    </w:pPr>
    <w:rPr>
      <w:rFonts w:ascii="Times New Roman"/>
      <w:sz w:val="18"/>
      <w:szCs w:val="18"/>
    </w:rPr>
  </w:style>
  <w:style w:type="paragraph" w:styleId="894">
    <w:name w:val="Signature"/>
    <w:basedOn w:val="853"/>
    <w:link w:val="948"/>
    <w:qFormat/>
    <w:pPr>
      <w:jc w:val="center"/>
      <w:spacing w:after="600" w:line="312" w:lineRule="atLeast"/>
    </w:pPr>
    <w:rPr>
      <w:rFonts w:ascii="Calibri" w:hAnsi="Calibri" w:eastAsia="仿宋_GB2312"/>
      <w:b w:val="0"/>
      <w:position w:val="0"/>
      <w:lang w:val="zh-CN"/>
    </w:rPr>
  </w:style>
  <w:style w:type="paragraph" w:styleId="895">
    <w:name w:val="toc 1"/>
    <w:basedOn w:val="853"/>
    <w:next w:val="853"/>
    <w:qFormat/>
    <w:rPr>
      <w:rFonts w:ascii="Times New Roman"/>
    </w:rPr>
  </w:style>
  <w:style w:type="paragraph" w:styleId="896">
    <w:name w:val="toc 4"/>
    <w:basedOn w:val="853"/>
    <w:next w:val="853"/>
    <w:qFormat/>
    <w:pPr>
      <w:ind w:left="630"/>
      <w:jc w:val="left"/>
    </w:pPr>
    <w:rPr>
      <w:rFonts w:ascii="Calibri" w:hAnsi="Calibri" w:eastAsia="Calibri" w:cs="宋体"/>
      <w:b w:val="0"/>
      <w:position w:val="0"/>
      <w:sz w:val="18"/>
      <w:lang w:val="zh-CN"/>
    </w:rPr>
  </w:style>
  <w:style w:type="paragraph" w:styleId="897">
    <w:name w:val="index heading"/>
    <w:basedOn w:val="853"/>
    <w:next w:val="898"/>
    <w:qFormat/>
    <w:rPr>
      <w:rFonts w:ascii="Calibri" w:hAnsi="Calibri" w:eastAsia="Calibri" w:cs="宋体"/>
      <w:b w:val="0"/>
      <w:position w:val="0"/>
      <w:sz w:val="20"/>
      <w:lang w:val="zh-CN"/>
    </w:rPr>
  </w:style>
  <w:style w:type="paragraph" w:styleId="898">
    <w:name w:val="index 1"/>
    <w:basedOn w:val="853"/>
    <w:next w:val="853"/>
    <w:qFormat/>
    <w:rPr>
      <w:rFonts w:ascii="仿宋_GB2312" w:hAnsi="宋体" w:eastAsia="仿宋_GB2312" w:cs="宋体"/>
      <w:b w:val="0"/>
      <w:position w:val="0"/>
      <w:sz w:val="30"/>
      <w:szCs w:val="24"/>
      <w:lang w:val="zh-CN"/>
    </w:rPr>
  </w:style>
  <w:style w:type="paragraph" w:styleId="899">
    <w:name w:val="Subtitle"/>
    <w:basedOn w:val="853"/>
    <w:next w:val="853"/>
    <w:link w:val="949"/>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900">
    <w:name w:val="footnote text"/>
    <w:basedOn w:val="853"/>
    <w:link w:val="950"/>
    <w:qFormat/>
    <w:pPr>
      <w:jc w:val="left"/>
    </w:pPr>
    <w:rPr>
      <w:rFonts w:ascii="Calibri" w:hAnsi="Calibri" w:eastAsia="Calibri"/>
      <w:b w:val="0"/>
      <w:position w:val="0"/>
      <w:sz w:val="18"/>
      <w:szCs w:val="18"/>
      <w:lang w:val="zh-CN"/>
    </w:rPr>
  </w:style>
  <w:style w:type="paragraph" w:styleId="901">
    <w:name w:val="toc 6"/>
    <w:basedOn w:val="853"/>
    <w:next w:val="853"/>
    <w:qFormat/>
    <w:pPr>
      <w:ind w:left="1050"/>
      <w:jc w:val="left"/>
    </w:pPr>
    <w:rPr>
      <w:rFonts w:ascii="Calibri" w:hAnsi="Calibri" w:eastAsia="Calibri" w:cs="宋体"/>
      <w:b w:val="0"/>
      <w:position w:val="0"/>
      <w:sz w:val="18"/>
      <w:lang w:val="zh-CN"/>
    </w:rPr>
  </w:style>
  <w:style w:type="paragraph" w:styleId="902">
    <w:name w:val="Body Text Indent 3"/>
    <w:basedOn w:val="853"/>
    <w:link w:val="951"/>
    <w:qFormat/>
    <w:pPr>
      <w:ind w:left="420"/>
      <w:spacing w:after="120"/>
    </w:pPr>
    <w:rPr>
      <w:rFonts w:ascii="Times New Roman"/>
      <w:sz w:val="16"/>
      <w:szCs w:val="16"/>
    </w:rPr>
  </w:style>
  <w:style w:type="paragraph" w:styleId="903">
    <w:name w:val="index 7"/>
    <w:basedOn w:val="853"/>
    <w:next w:val="853"/>
    <w:qFormat/>
    <w:pPr>
      <w:ind w:left="2520"/>
    </w:pPr>
    <w:rPr>
      <w:rFonts w:ascii="Calibri" w:hAnsi="Calibri" w:eastAsia="Calibri" w:cs="宋体"/>
      <w:b w:val="0"/>
      <w:position w:val="0"/>
      <w:sz w:val="20"/>
      <w:lang w:val="zh-CN"/>
    </w:rPr>
  </w:style>
  <w:style w:type="paragraph" w:styleId="904">
    <w:name w:val="index 9"/>
    <w:basedOn w:val="853"/>
    <w:next w:val="853"/>
    <w:qFormat/>
    <w:pPr>
      <w:ind w:left="3360"/>
    </w:pPr>
    <w:rPr>
      <w:rFonts w:ascii="Calibri" w:hAnsi="Calibri" w:eastAsia="Calibri" w:cs="宋体"/>
      <w:b w:val="0"/>
      <w:position w:val="0"/>
      <w:sz w:val="20"/>
      <w:lang w:val="zh-CN"/>
    </w:rPr>
  </w:style>
  <w:style w:type="paragraph" w:styleId="905">
    <w:name w:val="table of figures"/>
    <w:basedOn w:val="853"/>
    <w:next w:val="853"/>
    <w:qFormat/>
    <w:pPr>
      <w:ind w:left="840" w:hanging="420"/>
    </w:pPr>
    <w:rPr>
      <w:rFonts w:ascii="Calibri" w:hAnsi="Calibri" w:eastAsia="Calibri" w:cs="宋体"/>
      <w:b w:val="0"/>
      <w:position w:val="0"/>
      <w:sz w:val="20"/>
      <w:lang w:val="zh-CN"/>
    </w:rPr>
  </w:style>
  <w:style w:type="paragraph" w:styleId="906">
    <w:name w:val="toc 2"/>
    <w:basedOn w:val="853"/>
    <w:next w:val="853"/>
    <w:qFormat/>
    <w:pPr>
      <w:ind w:left="420"/>
    </w:pPr>
    <w:rPr>
      <w:rFonts w:ascii="Times New Roman"/>
    </w:rPr>
  </w:style>
  <w:style w:type="paragraph" w:styleId="907">
    <w:name w:val="toc 9"/>
    <w:basedOn w:val="853"/>
    <w:next w:val="853"/>
    <w:qFormat/>
    <w:pPr>
      <w:ind w:left="1680"/>
      <w:jc w:val="left"/>
    </w:pPr>
    <w:rPr>
      <w:rFonts w:ascii="Calibri" w:hAnsi="Calibri" w:eastAsia="Calibri" w:cs="宋体"/>
      <w:b w:val="0"/>
      <w:position w:val="0"/>
      <w:sz w:val="18"/>
      <w:lang w:val="zh-CN"/>
    </w:rPr>
  </w:style>
  <w:style w:type="paragraph" w:styleId="908">
    <w:name w:val="Body Text 2"/>
    <w:basedOn w:val="853"/>
    <w:link w:val="952"/>
    <w:qFormat/>
    <w:pPr>
      <w:jc w:val="center"/>
      <w:widowControl/>
    </w:pPr>
    <w:rPr>
      <w:rFonts w:ascii="楷体_GB2312" w:hAnsi="Calibri" w:eastAsia="楷体_GB2312"/>
      <w:b w:val="0"/>
      <w:position w:val="0"/>
      <w:sz w:val="28"/>
      <w:lang w:val="zh-CN"/>
    </w:rPr>
  </w:style>
  <w:style w:type="paragraph" w:styleId="909">
    <w:name w:val="HTML Preformatted"/>
    <w:basedOn w:val="853"/>
    <w:link w:val="95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10">
    <w:name w:val="Normal (Web)"/>
    <w:basedOn w:val="853"/>
    <w:uiPriority w:val="99"/>
    <w:qFormat/>
    <w:pPr>
      <w:jc w:val="left"/>
      <w:spacing w:before="100" w:beforeAutospacing="1" w:after="100" w:afterAutospacing="1"/>
      <w:widowControl/>
    </w:pPr>
    <w:rPr>
      <w:rFonts w:hAnsi="宋体" w:cs="宋体"/>
      <w:szCs w:val="24"/>
    </w:rPr>
  </w:style>
  <w:style w:type="paragraph" w:styleId="911">
    <w:name w:val="index 2"/>
    <w:basedOn w:val="853"/>
    <w:next w:val="853"/>
    <w:qFormat/>
    <w:pPr>
      <w:ind w:left="420"/>
    </w:pPr>
    <w:rPr>
      <w:rFonts w:ascii="Calibri" w:hAnsi="Calibri" w:eastAsia="Calibri" w:cs="宋体"/>
      <w:b w:val="0"/>
      <w:position w:val="0"/>
      <w:sz w:val="20"/>
      <w:lang w:val="zh-CN"/>
    </w:rPr>
  </w:style>
  <w:style w:type="paragraph" w:styleId="912">
    <w:name w:val="Title"/>
    <w:basedOn w:val="853"/>
    <w:link w:val="954"/>
    <w:qFormat/>
    <w:pPr>
      <w:jc w:val="center"/>
      <w:spacing w:line="420" w:lineRule="exact"/>
      <w:widowControl/>
    </w:pPr>
    <w:rPr>
      <w:rFonts w:ascii="Times New Roman" w:eastAsia="黑体"/>
      <w:position w:val="0"/>
      <w:sz w:val="28"/>
      <w:lang w:val="en-GB"/>
    </w:rPr>
  </w:style>
  <w:style w:type="paragraph" w:styleId="913">
    <w:name w:val="annotation subject"/>
    <w:basedOn w:val="876"/>
    <w:next w:val="876"/>
    <w:link w:val="955"/>
    <w:qFormat/>
    <w:rPr>
      <w:rFonts w:ascii="宋体"/>
      <w:b/>
      <w:bCs/>
      <w:position w:val="-10"/>
    </w:rPr>
  </w:style>
  <w:style w:type="paragraph" w:styleId="914">
    <w:name w:val="Body Text First Indent"/>
    <w:basedOn w:val="866"/>
    <w:link w:val="956"/>
    <w:qFormat/>
    <w:pPr>
      <w:ind w:firstLine="420"/>
      <w:spacing w:after="120"/>
    </w:pPr>
    <w:rPr>
      <w:b w:val="0"/>
      <w:sz w:val="21"/>
      <w:szCs w:val="24"/>
      <w:lang w:val="zh-CN"/>
    </w:rPr>
  </w:style>
  <w:style w:type="table" w:styleId="915">
    <w:name w:val="Table Grid"/>
    <w:basedOn w:val="86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6">
    <w:name w:val="Strong"/>
    <w:qFormat/>
    <w:rPr>
      <w:rFonts w:ascii="Times New Roman" w:hAnsi="Times New Roman" w:eastAsia="宋体" w:cs="Times New Roman"/>
      <w:b/>
      <w:bCs/>
    </w:rPr>
  </w:style>
  <w:style w:type="character" w:styleId="917">
    <w:name w:val="endnote reference"/>
    <w:qFormat/>
    <w:rPr>
      <w:vertAlign w:val="superscript"/>
    </w:rPr>
  </w:style>
  <w:style w:type="character" w:styleId="918">
    <w:name w:val="page number"/>
    <w:basedOn w:val="863"/>
    <w:qFormat/>
    <w:rPr>
      <w:rFonts w:ascii="Times New Roman" w:hAnsi="Times New Roman" w:eastAsia="宋体" w:cs="Times New Roman"/>
    </w:rPr>
  </w:style>
  <w:style w:type="character" w:styleId="919">
    <w:name w:val="FollowedHyperlink"/>
    <w:qFormat/>
    <w:rPr>
      <w:rFonts w:ascii="Times New Roman" w:hAnsi="Times New Roman" w:eastAsia="宋体" w:cs="Times New Roman"/>
      <w:color w:val="800080"/>
      <w:u w:val="none"/>
    </w:rPr>
  </w:style>
  <w:style w:type="character" w:styleId="920">
    <w:name w:val="Emphasis"/>
    <w:qFormat/>
    <w:rPr>
      <w:rFonts w:ascii="Times New Roman" w:hAnsi="Times New Roman" w:eastAsia="宋体" w:cs="Times New Roman"/>
      <w:i/>
    </w:rPr>
  </w:style>
  <w:style w:type="character" w:styleId="921">
    <w:name w:val="line number"/>
    <w:qFormat/>
  </w:style>
  <w:style w:type="character" w:styleId="922">
    <w:name w:val="HTML Typewriter"/>
    <w:qFormat/>
    <w:rPr>
      <w:rFonts w:ascii="宋体" w:hAnsi="宋体" w:eastAsia="宋体" w:cs="宋体"/>
      <w:sz w:val="24"/>
      <w:szCs w:val="24"/>
    </w:rPr>
  </w:style>
  <w:style w:type="character" w:styleId="923">
    <w:name w:val="Hyperlink"/>
    <w:qFormat/>
    <w:rPr>
      <w:rFonts w:ascii="Times New Roman" w:hAnsi="Times New Roman" w:eastAsia="宋体" w:cs="Times New Roman"/>
      <w:color w:val="0000ff"/>
      <w:u w:val="none"/>
    </w:rPr>
  </w:style>
  <w:style w:type="character" w:styleId="924">
    <w:name w:val="annotation reference"/>
    <w:qFormat/>
    <w:rPr>
      <w:rFonts w:ascii="Times New Roman" w:hAnsi="Times New Roman" w:eastAsia="宋体" w:cs="Times New Roman"/>
      <w:sz w:val="21"/>
      <w:szCs w:val="21"/>
    </w:rPr>
  </w:style>
  <w:style w:type="character" w:styleId="925">
    <w:name w:val="footnote reference"/>
    <w:qFormat/>
    <w:rPr>
      <w:vertAlign w:val="superscript"/>
    </w:rPr>
  </w:style>
  <w:style w:type="character" w:styleId="926">
    <w:name w:val="HTML Sample"/>
    <w:qFormat/>
    <w:rPr>
      <w:rFonts w:ascii="Courier New" w:hAnsi="宋体" w:eastAsia="宋体" w:cs="Courier New"/>
    </w:rPr>
  </w:style>
  <w:style w:type="character" w:styleId="927" w:customStyle="1">
    <w:name w:val="标题 1 字符"/>
    <w:link w:val="854"/>
    <w:qFormat/>
    <w:rPr>
      <w:rFonts w:ascii="楷体_GB2312" w:hAnsi="Times New Roman" w:eastAsia="楷体_GB2312" w:cs="Times New Roman"/>
      <w:sz w:val="28"/>
      <w:szCs w:val="28"/>
    </w:rPr>
  </w:style>
  <w:style w:type="paragraph" w:styleId="928" w:customStyle="1">
    <w:name w:val="标题3"/>
    <w:basedOn w:val="856"/>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29" w:customStyle="1">
    <w:name w:val="段"/>
    <w:next w:val="853"/>
    <w:qFormat/>
    <w:pPr>
      <w:ind w:firstLine="200"/>
      <w:jc w:val="both"/>
    </w:pPr>
    <w:rPr>
      <w:rFonts w:ascii="宋体"/>
      <w:sz w:val="21"/>
    </w:rPr>
  </w:style>
  <w:style w:type="character" w:styleId="930" w:customStyle="1">
    <w:name w:val="正文文本 字符"/>
    <w:link w:val="866"/>
    <w:uiPriority w:val="99"/>
    <w:qFormat/>
    <w:rPr>
      <w:rFonts w:ascii="楷体_GB2312" w:hAnsi="Arial" w:eastAsia="楷体_GB2312" w:cs="Times New Roman"/>
      <w:b/>
      <w:position w:val="-10"/>
      <w:sz w:val="28"/>
      <w:szCs w:val="28"/>
    </w:rPr>
  </w:style>
  <w:style w:type="character" w:styleId="931" w:customStyle="1">
    <w:name w:val="标题 2 字符"/>
    <w:link w:val="855"/>
    <w:qFormat/>
    <w:rPr>
      <w:rFonts w:ascii="Arial" w:hAnsi="Arial" w:eastAsia="幼圆" w:cs="Arial"/>
      <w:bCs/>
      <w:position w:val="-10"/>
      <w:sz w:val="44"/>
      <w:szCs w:val="44"/>
    </w:rPr>
  </w:style>
  <w:style w:type="character" w:styleId="932" w:customStyle="1">
    <w:name w:val="标题 3 字符"/>
    <w:link w:val="856"/>
    <w:qFormat/>
    <w:rPr>
      <w:bCs/>
      <w:position w:val="-10"/>
      <w:sz w:val="32"/>
      <w:szCs w:val="32"/>
    </w:rPr>
  </w:style>
  <w:style w:type="character" w:styleId="933" w:customStyle="1">
    <w:name w:val="标题 4 字符"/>
    <w:link w:val="857"/>
    <w:qFormat/>
    <w:rPr>
      <w:rFonts w:ascii="Arial" w:hAnsi="Arial" w:eastAsia="黑体" w:cs="Arial"/>
      <w:bCs/>
      <w:position w:val="-10"/>
      <w:sz w:val="28"/>
      <w:szCs w:val="28"/>
    </w:rPr>
  </w:style>
  <w:style w:type="character" w:styleId="934" w:customStyle="1">
    <w:name w:val="标题 5 字符"/>
    <w:link w:val="858"/>
    <w:qFormat/>
    <w:rPr>
      <w:rFonts w:ascii="黑体" w:hAnsi="Times New Roman" w:eastAsia="黑体" w:cs="Times New Roman"/>
      <w:b/>
      <w:color w:val="000000"/>
      <w:sz w:val="28"/>
    </w:rPr>
  </w:style>
  <w:style w:type="character" w:styleId="935" w:customStyle="1">
    <w:name w:val="标题 6 字符"/>
    <w:link w:val="859"/>
    <w:qFormat/>
    <w:rPr>
      <w:rFonts w:ascii="Arial" w:hAnsi="Arial" w:eastAsia="黑体" w:cs="Times New Roman"/>
      <w:b/>
      <w:bCs/>
      <w:sz w:val="24"/>
      <w:szCs w:val="24"/>
    </w:rPr>
  </w:style>
  <w:style w:type="character" w:styleId="936" w:customStyle="1">
    <w:name w:val="标题 7 字符"/>
    <w:link w:val="860"/>
    <w:qFormat/>
    <w:rPr>
      <w:rFonts w:ascii="Times New Roman" w:hAnsi="Times New Roman" w:eastAsia="宋体" w:cs="Times New Roman"/>
      <w:b/>
      <w:bCs/>
      <w:sz w:val="24"/>
      <w:szCs w:val="24"/>
    </w:rPr>
  </w:style>
  <w:style w:type="character" w:styleId="937" w:customStyle="1">
    <w:name w:val="标题 8 字符"/>
    <w:link w:val="861"/>
    <w:qFormat/>
    <w:rPr>
      <w:rFonts w:ascii="Arial" w:hAnsi="Arial" w:eastAsia="黑体" w:cs="Times New Roman"/>
      <w:sz w:val="24"/>
      <w:szCs w:val="24"/>
    </w:rPr>
  </w:style>
  <w:style w:type="character" w:styleId="938" w:customStyle="1">
    <w:name w:val="标题 9 字符"/>
    <w:link w:val="862"/>
    <w:qFormat/>
    <w:rPr>
      <w:rFonts w:ascii="Arial" w:hAnsi="Arial" w:eastAsia="黑体" w:cs="Times New Roman"/>
      <w:sz w:val="21"/>
      <w:szCs w:val="21"/>
    </w:rPr>
  </w:style>
  <w:style w:type="character" w:styleId="939" w:customStyle="1">
    <w:name w:val="文档结构图 字符"/>
    <w:link w:val="875"/>
    <w:qFormat/>
    <w:rPr>
      <w:b/>
      <w:position w:val="-10"/>
      <w:sz w:val="24"/>
      <w:shd w:val="clear" w:color="auto" w:fill="000080"/>
    </w:rPr>
  </w:style>
  <w:style w:type="character" w:styleId="940" w:customStyle="1">
    <w:name w:val="批注文字 字符"/>
    <w:link w:val="876"/>
    <w:uiPriority w:val="99"/>
    <w:qFormat/>
    <w:rPr>
      <w:rFonts w:ascii="Times New Roman" w:hAnsi="Times New Roman" w:eastAsia="仿宋_GB2312" w:cs="Times New Roman"/>
      <w:sz w:val="24"/>
    </w:rPr>
  </w:style>
  <w:style w:type="character" w:styleId="941" w:customStyle="1">
    <w:name w:val="称呼 字符"/>
    <w:link w:val="878"/>
    <w:qFormat/>
    <w:rPr>
      <w:rFonts w:ascii="仿宋_GB2312" w:hAnsi="Calibri" w:eastAsia="仿宋_GB2312" w:cs="宋体"/>
      <w:sz w:val="28"/>
      <w:lang w:val="zh-CN"/>
    </w:rPr>
  </w:style>
  <w:style w:type="character" w:styleId="942" w:customStyle="1">
    <w:name w:val="正文文本 3 字符"/>
    <w:link w:val="879"/>
    <w:qFormat/>
    <w:rPr>
      <w:rFonts w:ascii="仿宋_GB2312" w:hAnsi="Arial" w:eastAsia="仿宋_GB2312" w:cs="宋体"/>
      <w:sz w:val="32"/>
      <w:lang w:val="zh-CN"/>
    </w:rPr>
  </w:style>
  <w:style w:type="character" w:styleId="943" w:customStyle="1">
    <w:name w:val="正文文本缩进 字符"/>
    <w:link w:val="880"/>
    <w:qFormat/>
    <w:rPr>
      <w:b/>
      <w:position w:val="-10"/>
      <w:sz w:val="24"/>
    </w:rPr>
  </w:style>
  <w:style w:type="character" w:styleId="944" w:customStyle="1">
    <w:name w:val="纯文本 字符"/>
    <w:link w:val="885"/>
    <w:qFormat/>
    <w:rPr>
      <w:rFonts w:ascii="宋体" w:hAnsi="Courier New" w:eastAsia="宋体" w:cs="Courier New"/>
      <w:sz w:val="21"/>
      <w:szCs w:val="21"/>
      <w:lang w:val="en-US" w:eastAsia="zh-CN" w:bidi="ar-SA"/>
    </w:rPr>
  </w:style>
  <w:style w:type="character" w:styleId="945" w:customStyle="1">
    <w:name w:val="正文文本缩进 2 字符"/>
    <w:link w:val="889"/>
    <w:qFormat/>
    <w:rPr>
      <w:rFonts w:ascii="Arial" w:hAnsi="Arial" w:eastAsia="仿宋_GB2312"/>
      <w:sz w:val="32"/>
    </w:rPr>
  </w:style>
  <w:style w:type="character" w:styleId="946" w:customStyle="1">
    <w:name w:val="尾注文本 字符"/>
    <w:link w:val="890"/>
    <w:qFormat/>
    <w:rPr>
      <w:rFonts w:ascii="Calibri" w:hAnsi="Calibri" w:eastAsia="Calibri" w:cs="宋体"/>
      <w:szCs w:val="24"/>
      <w:lang w:val="zh-CN"/>
    </w:rPr>
  </w:style>
  <w:style w:type="character" w:styleId="947" w:customStyle="1">
    <w:name w:val="页脚 字符"/>
    <w:link w:val="892"/>
    <w:uiPriority w:val="99"/>
    <w:qFormat/>
    <w:rPr>
      <w:b/>
      <w:position w:val="-10"/>
      <w:sz w:val="18"/>
      <w:szCs w:val="18"/>
    </w:rPr>
  </w:style>
  <w:style w:type="character" w:styleId="948" w:customStyle="1">
    <w:name w:val="签名 字符"/>
    <w:link w:val="894"/>
    <w:qFormat/>
    <w:rPr>
      <w:rFonts w:ascii="Calibri" w:hAnsi="Calibri" w:eastAsia="仿宋_GB2312" w:cs="宋体"/>
      <w:sz w:val="24"/>
      <w:lang w:val="zh-CN"/>
    </w:rPr>
  </w:style>
  <w:style w:type="character" w:styleId="949" w:customStyle="1">
    <w:name w:val="副标题 字符"/>
    <w:link w:val="899"/>
    <w:qFormat/>
    <w:rPr>
      <w:rFonts w:ascii="Cambria" w:hAnsi="Cambria" w:eastAsia="Calibri" w:cs="宋体"/>
      <w:i/>
      <w:iCs/>
      <w:spacing w:val="13"/>
      <w:sz w:val="24"/>
      <w:szCs w:val="24"/>
      <w:lang w:val="zh-CN" w:eastAsia="en-US" w:bidi="en-US"/>
    </w:rPr>
  </w:style>
  <w:style w:type="character" w:styleId="950" w:customStyle="1">
    <w:name w:val="脚注文本 字符"/>
    <w:link w:val="900"/>
    <w:qFormat/>
    <w:rPr>
      <w:rFonts w:ascii="Calibri" w:hAnsi="Calibri" w:eastAsia="Calibri" w:cs="宋体"/>
      <w:sz w:val="18"/>
      <w:szCs w:val="18"/>
      <w:lang w:val="zh-CN"/>
    </w:rPr>
  </w:style>
  <w:style w:type="character" w:styleId="951" w:customStyle="1">
    <w:name w:val="正文文本缩进 3 字符"/>
    <w:link w:val="902"/>
    <w:qFormat/>
    <w:rPr>
      <w:b/>
      <w:position w:val="-10"/>
      <w:sz w:val="16"/>
      <w:szCs w:val="16"/>
    </w:rPr>
  </w:style>
  <w:style w:type="character" w:styleId="952" w:customStyle="1">
    <w:name w:val="正文文本 2 字符"/>
    <w:link w:val="908"/>
    <w:qFormat/>
    <w:rPr>
      <w:rFonts w:ascii="楷体_GB2312" w:hAnsi="Calibri" w:eastAsia="楷体_GB2312" w:cs="宋体"/>
      <w:sz w:val="28"/>
      <w:lang w:val="zh-CN"/>
    </w:rPr>
  </w:style>
  <w:style w:type="character" w:styleId="953" w:customStyle="1">
    <w:name w:val="HTML 预设格式 字符"/>
    <w:link w:val="909"/>
    <w:qFormat/>
    <w:rPr>
      <w:rFonts w:ascii="黑体" w:hAnsi="Courier New" w:eastAsia="黑体" w:cs="Courier New"/>
    </w:rPr>
  </w:style>
  <w:style w:type="character" w:styleId="954" w:customStyle="1">
    <w:name w:val="标题 字符"/>
    <w:link w:val="912"/>
    <w:qFormat/>
    <w:rPr>
      <w:rFonts w:eastAsia="黑体"/>
      <w:b/>
      <w:sz w:val="28"/>
      <w:lang w:val="en-GB"/>
    </w:rPr>
  </w:style>
  <w:style w:type="character" w:styleId="955" w:customStyle="1">
    <w:name w:val="批注主题 字符"/>
    <w:link w:val="913"/>
    <w:qFormat/>
    <w:rPr>
      <w:rFonts w:ascii="宋体" w:hAnsi="Times New Roman" w:eastAsia="仿宋_GB2312" w:cs="Times New Roman"/>
      <w:b/>
      <w:bCs/>
      <w:position w:val="-10"/>
      <w:sz w:val="24"/>
    </w:rPr>
  </w:style>
  <w:style w:type="character" w:styleId="956" w:customStyle="1">
    <w:name w:val="正文文本首行缩进 字符"/>
    <w:link w:val="914"/>
    <w:qFormat/>
    <w:rPr>
      <w:rFonts w:ascii="楷体_GB2312" w:hAnsi="Arial" w:eastAsia="楷体_GB2312" w:cs="宋体"/>
      <w:position w:val="-10"/>
      <w:sz w:val="21"/>
      <w:szCs w:val="24"/>
      <w:lang w:val="zh-CN"/>
    </w:rPr>
  </w:style>
  <w:style w:type="character" w:styleId="957" w:customStyle="1">
    <w:name w:val="标题 2 Char"/>
    <w:qFormat/>
    <w:rPr>
      <w:rFonts w:ascii="Arial" w:hAnsi="Arial" w:eastAsia="宋体" w:cs="Times New Roman"/>
      <w:b/>
      <w:bCs/>
      <w:sz w:val="28"/>
      <w:szCs w:val="32"/>
      <w:lang w:val="en-US" w:eastAsia="zh-CN" w:bidi="ar-SA"/>
    </w:rPr>
  </w:style>
  <w:style w:type="paragraph" w:styleId="958">
    <w:name w:val="List Paragraph"/>
    <w:basedOn w:val="853"/>
    <w:uiPriority w:val="99"/>
    <w:qFormat/>
    <w:pPr>
      <w:ind w:left="720"/>
      <w:jc w:val="left"/>
      <w:widowControl/>
    </w:pPr>
    <w:rPr>
      <w:rFonts w:ascii="Calibri" w:hAnsi="Calibri"/>
      <w:szCs w:val="24"/>
      <w:lang w:eastAsia="en-US" w:bidi="en-US"/>
    </w:rPr>
  </w:style>
  <w:style w:type="paragraph" w:styleId="959" w:customStyle="1">
    <w:name w:val="font5"/>
    <w:basedOn w:val="853"/>
    <w:qFormat/>
    <w:pPr>
      <w:jc w:val="left"/>
      <w:spacing w:before="100" w:beforeAutospacing="1" w:after="100" w:afterAutospacing="1"/>
      <w:widowControl/>
    </w:pPr>
    <w:rPr>
      <w:rFonts w:hAnsi="宋体" w:eastAsia="Calibri" w:cs="宋体"/>
      <w:b w:val="0"/>
      <w:position w:val="0"/>
      <w:sz w:val="18"/>
      <w:szCs w:val="18"/>
      <w:lang w:val="zh-CN"/>
    </w:rPr>
  </w:style>
  <w:style w:type="paragraph" w:styleId="960" w:customStyle="1">
    <w:name w:val="xl35"/>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61" w:customStyle="1">
    <w:name w:val="List Paragraph1"/>
    <w:basedOn w:val="853"/>
    <w:qFormat/>
    <w:pPr>
      <w:ind w:firstLine="420"/>
    </w:pPr>
    <w:rPr>
      <w:rFonts w:ascii="Calibri" w:hAnsi="Calibri" w:cs="Calibri"/>
    </w:rPr>
  </w:style>
  <w:style w:type="paragraph" w:styleId="962" w:customStyle="1">
    <w:name w:val="中等深浅网格 1 - 强调文字颜色 21"/>
    <w:basedOn w:val="853"/>
    <w:qFormat/>
    <w:pPr>
      <w:ind w:firstLine="420"/>
    </w:pPr>
    <w:rPr>
      <w:rFonts w:ascii="Calibri" w:hAnsi="Calibri" w:eastAsia="Calibri" w:cs="宋体"/>
      <w:b w:val="0"/>
      <w:position w:val="0"/>
      <w:sz w:val="20"/>
      <w:szCs w:val="22"/>
      <w:lang w:val="zh-CN"/>
    </w:rPr>
  </w:style>
  <w:style w:type="paragraph" w:styleId="963" w:customStyle="1">
    <w:name w:val="章标题"/>
    <w:next w:val="929"/>
    <w:qFormat/>
    <w:pPr>
      <w:jc w:val="both"/>
      <w:spacing w:before="156" w:after="156"/>
      <w:outlineLvl w:val="1"/>
    </w:pPr>
    <w:rPr>
      <w:rFonts w:eastAsia="黑体"/>
      <w:sz w:val="21"/>
    </w:rPr>
  </w:style>
  <w:style w:type="paragraph" w:styleId="964" w:customStyle="1">
    <w:name w:val="标题3，章节第三层"/>
    <w:basedOn w:val="853"/>
    <w:next w:val="965"/>
    <w:qFormat/>
    <w:pPr>
      <w:spacing w:before="78" w:line="300" w:lineRule="auto"/>
      <w:outlineLvl w:val="2"/>
    </w:pPr>
    <w:rPr>
      <w:rFonts w:ascii="Arial" w:hAnsi="Arial" w:eastAsia="华文细黑" w:cs="宋体"/>
      <w:b w:val="0"/>
      <w:position w:val="0"/>
      <w:sz w:val="30"/>
      <w:szCs w:val="24"/>
      <w:lang w:val="zh-CN"/>
    </w:rPr>
  </w:style>
  <w:style w:type="paragraph" w:styleId="965" w:customStyle="1">
    <w:name w:val="正文格式"/>
    <w:basedOn w:val="853"/>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966" w:customStyle="1">
    <w:name w:val="小四 段落 宋体 Char"/>
    <w:basedOn w:val="872"/>
    <w:qFormat/>
    <w:pPr>
      <w:ind w:left="0" w:right="-33" w:firstLine="600"/>
      <w:jc w:val="left"/>
      <w:tabs>
        <w:tab w:val="clear" w:pos="2952" w:leader="none"/>
      </w:tabs>
    </w:pPr>
    <w:rPr>
      <w:rFonts w:ascii="仿宋_GB2312" w:eastAsia="仿宋_GB2312"/>
      <w:sz w:val="30"/>
      <w:szCs w:val="30"/>
    </w:rPr>
  </w:style>
  <w:style w:type="paragraph" w:styleId="967" w:customStyle="1">
    <w:name w:val="xl39"/>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68" w:customStyle="1">
    <w:name w:val="retrait3"/>
    <w:basedOn w:val="853"/>
    <w:qFormat/>
    <w:pPr>
      <w:ind w:left="851"/>
      <w:jc w:val="left"/>
      <w:spacing w:before="20" w:after="20"/>
      <w:widowControl/>
    </w:pPr>
    <w:rPr>
      <w:rFonts w:ascii="Arial" w:hAnsi="Arial" w:eastAsia="Calibri" w:cs="宋体"/>
      <w:b w:val="0"/>
      <w:position w:val="0"/>
      <w:lang w:val="en-GB"/>
    </w:rPr>
  </w:style>
  <w:style w:type="paragraph" w:styleId="969" w:customStyle="1">
    <w:name w:val="招标文件"/>
    <w:basedOn w:val="853"/>
    <w:qFormat/>
    <w:pPr>
      <w:jc w:val="center"/>
      <w:spacing w:before="260" w:after="260"/>
      <w:outlineLvl w:val="1"/>
    </w:pPr>
    <w:rPr>
      <w:rFonts w:hAnsi="宋体"/>
      <w:bCs/>
      <w:sz w:val="32"/>
      <w:szCs w:val="32"/>
    </w:rPr>
  </w:style>
  <w:style w:type="paragraph" w:styleId="970" w:customStyle="1">
    <w:name w:val="样式 标题 3H3sect1.2.3BOD 0Heading 3 - oldh3l3CTLevel 3 Head..."/>
    <w:basedOn w:val="856"/>
    <w:qFormat/>
    <w:pPr>
      <w:jc w:val="left"/>
      <w:spacing w:before="156" w:after="156" w:line="390" w:lineRule="atLeast"/>
      <w:shd w:val="clear" w:color="auto" w:fill="ffffff"/>
    </w:pPr>
    <w:rPr>
      <w:rFonts w:ascii="宋体" w:hAnsi="宋体" w:cs="宋体"/>
      <w:b/>
      <w:position w:val="0"/>
      <w:sz w:val="30"/>
      <w:szCs w:val="21"/>
      <w:lang w:val="zh-CN"/>
    </w:rPr>
  </w:style>
  <w:style w:type="paragraph" w:styleId="971" w:customStyle="1">
    <w:name w:val="小四 段落 宋体 Char Char Char"/>
    <w:basedOn w:val="872"/>
    <w:qFormat/>
    <w:pPr>
      <w:ind w:left="0" w:right="-33" w:firstLine="545"/>
      <w:jc w:val="left"/>
      <w:spacing w:line="360" w:lineRule="auto"/>
      <w:tabs>
        <w:tab w:val="clear" w:pos="2952" w:leader="none"/>
      </w:tabs>
    </w:pPr>
    <w:rPr>
      <w:sz w:val="24"/>
    </w:rPr>
  </w:style>
  <w:style w:type="paragraph" w:styleId="972" w:customStyle="1">
    <w:name w:val="小四 段落 宋体"/>
    <w:basedOn w:val="872"/>
    <w:qFormat/>
    <w:pPr>
      <w:ind w:left="113" w:right="113" w:firstLine="425"/>
      <w:jc w:val="left"/>
      <w:spacing w:line="360" w:lineRule="auto"/>
      <w:tabs>
        <w:tab w:val="clear" w:pos="2952" w:leader="none"/>
      </w:tabs>
    </w:pPr>
    <w:rPr>
      <w:sz w:val="24"/>
    </w:rPr>
  </w:style>
  <w:style w:type="paragraph" w:styleId="973" w:customStyle="1">
    <w:name w:val="111111"/>
    <w:basedOn w:val="853"/>
    <w:link w:val="974"/>
    <w:qFormat/>
    <w:pPr>
      <w:jc w:val="center"/>
      <w:spacing w:before="120" w:after="120"/>
    </w:pPr>
    <w:rPr>
      <w:rFonts w:hAnsi="宋体" w:eastAsia="黑体"/>
      <w:bCs/>
      <w:position w:val="0"/>
      <w:sz w:val="21"/>
      <w:szCs w:val="21"/>
    </w:rPr>
  </w:style>
  <w:style w:type="character" w:styleId="974" w:customStyle="1">
    <w:name w:val="111111 Char"/>
    <w:link w:val="973"/>
    <w:qFormat/>
    <w:rPr>
      <w:rFonts w:ascii="宋体" w:hAnsi="宋体" w:eastAsia="黑体" w:cs="宋体"/>
      <w:b/>
      <w:bCs/>
      <w:sz w:val="21"/>
      <w:szCs w:val="21"/>
    </w:rPr>
  </w:style>
  <w:style w:type="paragraph" w:styleId="975" w:customStyle="1">
    <w:name w:val="标题6"/>
    <w:basedOn w:val="858"/>
    <w:qFormat/>
    <w:pPr>
      <w:numPr>
        <w:numId w:val="1"/>
      </w:numPr>
      <w:keepLines/>
      <w:tabs>
        <w:tab w:val="left" w:pos="420" w:leader="none"/>
      </w:tabs>
    </w:pPr>
    <w:rPr>
      <w:rFonts w:ascii="Times New Roman"/>
      <w:b w:val="0"/>
      <w:bCs/>
      <w:color w:val="auto"/>
      <w:sz w:val="24"/>
      <w:szCs w:val="28"/>
    </w:rPr>
  </w:style>
  <w:style w:type="paragraph" w:styleId="976" w:customStyle="1">
    <w:name w:val="Char1 Char Char Char"/>
    <w:basedOn w:val="853"/>
    <w:qFormat/>
    <w:rPr>
      <w:rFonts w:ascii="Tahoma" w:hAnsi="Tahoma" w:eastAsia="Calibri" w:cs="Tahoma"/>
      <w:b w:val="0"/>
      <w:position w:val="0"/>
      <w:lang w:val="zh-CN"/>
    </w:rPr>
  </w:style>
  <w:style w:type="paragraph" w:styleId="977" w:customStyle="1">
    <w:name w:val="flNote"/>
    <w:basedOn w:val="853"/>
    <w:qFormat/>
    <w:pPr>
      <w:jc w:val="center"/>
      <w:spacing w:before="567" w:line="360" w:lineRule="atLeast"/>
    </w:pPr>
    <w:rPr>
      <w:rFonts w:ascii="Calibri" w:hAnsi="Calibri" w:eastAsia="黑体" w:cs="宋体"/>
      <w:position w:val="0"/>
      <w:lang w:val="zh-CN"/>
    </w:rPr>
  </w:style>
  <w:style w:type="paragraph" w:styleId="978" w:customStyle="1">
    <w:name w:val="样式4 Char"/>
    <w:basedOn w:val="853"/>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79" w:customStyle="1">
    <w:name w:val="xl34"/>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80" w:customStyle="1">
    <w:name w:val="af17cgridlangnp1033langf"/>
    <w:qFormat/>
    <w:pPr>
      <w:ind w:left="567" w:firstLine="510"/>
      <w:jc w:val="both"/>
      <w:spacing w:before="156" w:line="360" w:lineRule="atLeast"/>
      <w:widowControl w:val="off"/>
    </w:pPr>
  </w:style>
  <w:style w:type="paragraph" w:styleId="981" w:customStyle="1">
    <w:name w:val="Item Step in Table"/>
    <w:qFormat/>
    <w:pPr>
      <w:jc w:val="both"/>
      <w:spacing w:before="40" w:after="40"/>
      <w:tabs>
        <w:tab w:val="left" w:pos="397" w:leader="none"/>
      </w:tabs>
    </w:pPr>
    <w:rPr>
      <w:rFonts w:ascii="Arial" w:hAnsi="Arial" w:cs="Arial"/>
      <w:sz w:val="18"/>
      <w:szCs w:val="18"/>
    </w:rPr>
  </w:style>
  <w:style w:type="paragraph" w:styleId="982" w:customStyle="1">
    <w:name w:val="content_lineheight"/>
    <w:basedOn w:val="853"/>
    <w:qFormat/>
    <w:pPr>
      <w:jc w:val="left"/>
      <w:spacing w:before="100" w:beforeAutospacing="1" w:after="100" w:afterAutospacing="1"/>
      <w:widowControl/>
    </w:pPr>
    <w:rPr>
      <w:rFonts w:hAnsi="宋体" w:eastAsia="Calibri" w:cs="宋体"/>
      <w:b w:val="0"/>
      <w:position w:val="0"/>
      <w:szCs w:val="24"/>
      <w:lang w:val="zh-CN"/>
    </w:rPr>
  </w:style>
  <w:style w:type="paragraph" w:styleId="983" w:customStyle="1">
    <w:name w:val="Char1 Char Char Char1"/>
    <w:basedOn w:val="853"/>
    <w:qFormat/>
    <w:rPr>
      <w:rFonts w:ascii="Tahoma" w:hAnsi="Tahoma" w:eastAsia="Calibri" w:cs="宋体"/>
      <w:b w:val="0"/>
      <w:position w:val="0"/>
      <w:lang w:val="zh-CN"/>
    </w:rPr>
  </w:style>
  <w:style w:type="paragraph" w:styleId="984" w:customStyle="1">
    <w:name w:val="xl29"/>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85" w:customStyle="1">
    <w:name w:val="Char Char Char Char Char Char Char Char Char Char Char Char Char Char"/>
    <w:basedOn w:val="853"/>
    <w:qFormat/>
    <w:rPr>
      <w:rFonts w:ascii="Tahoma" w:hAnsi="Tahoma" w:eastAsia="Calibri" w:cs="宋体"/>
      <w:b w:val="0"/>
      <w:position w:val="0"/>
      <w:lang w:val="zh-CN"/>
    </w:rPr>
  </w:style>
  <w:style w:type="paragraph" w:styleId="986" w:customStyle="1">
    <w:name w:val="Char Char"/>
    <w:basedOn w:val="853"/>
    <w:qFormat/>
    <w:rPr>
      <w:rFonts w:ascii="Tahoma" w:hAnsi="Tahoma" w:eastAsia="Calibri" w:cs="Tahoma"/>
      <w:b w:val="0"/>
      <w:position w:val="0"/>
      <w:lang w:val="zh-CN"/>
    </w:rPr>
  </w:style>
  <w:style w:type="paragraph" w:styleId="987" w:customStyle="1">
    <w:name w:val="flName"/>
    <w:basedOn w:val="977"/>
    <w:qFormat/>
    <w:pPr>
      <w:spacing w:before="0" w:line="113" w:lineRule="atLeast"/>
    </w:pPr>
  </w:style>
  <w:style w:type="paragraph" w:styleId="988" w:customStyle="1">
    <w:name w:val="Char Char Char Char Char Char Char Char Char Char Char Char Char Char Char Char Char Char Char Char Char"/>
    <w:basedOn w:val="853"/>
    <w:qFormat/>
    <w:rPr>
      <w:rFonts w:ascii="Tahoma" w:hAnsi="Tahoma" w:eastAsia="Calibri" w:cs="Tahoma"/>
      <w:b w:val="0"/>
      <w:position w:val="0"/>
      <w:lang w:val="zh-CN"/>
    </w:rPr>
  </w:style>
  <w:style w:type="paragraph" w:styleId="989" w:customStyle="1">
    <w:name w:val="font13"/>
    <w:basedOn w:val="853"/>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90" w:customStyle="1">
    <w:name w:val="xl48"/>
    <w:basedOn w:val="853"/>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91" w:customStyle="1">
    <w:name w:val="Char Char Char Char Char Char Char Char Char Char Char Char Char Char1"/>
    <w:basedOn w:val="853"/>
    <w:qFormat/>
    <w:rPr>
      <w:rFonts w:ascii="Tahoma" w:hAnsi="Tahoma" w:eastAsia="Calibri" w:cs="Tahoma"/>
      <w:b w:val="0"/>
      <w:position w:val="0"/>
      <w:lang w:val="zh-CN"/>
    </w:rPr>
  </w:style>
  <w:style w:type="paragraph" w:styleId="992" w:customStyle="1">
    <w:name w:val="二级目录"/>
    <w:next w:val="853"/>
    <w:qFormat/>
    <w:pPr>
      <w:tabs>
        <w:tab w:val="left" w:pos="360" w:leader="none"/>
        <w:tab w:val="left" w:pos="1145" w:leader="none"/>
      </w:tabs>
      <w:outlineLvl w:val="1"/>
    </w:pPr>
    <w:rPr>
      <w:rFonts w:ascii="Calibri" w:hAnsi="Calibri"/>
      <w:b/>
      <w:sz w:val="30"/>
      <w:szCs w:val="28"/>
    </w:rPr>
  </w:style>
  <w:style w:type="paragraph" w:styleId="993" w:customStyle="1">
    <w:name w:val="我的正文"/>
    <w:basedOn w:val="853"/>
    <w:qFormat/>
    <w:pPr>
      <w:ind w:firstLine="420"/>
      <w:jc w:val="left"/>
      <w:spacing w:line="360" w:lineRule="auto"/>
      <w:widowControl/>
    </w:pPr>
    <w:rPr>
      <w:rFonts w:hAnsi="宋体" w:eastAsia="Calibri" w:cs="宋体"/>
      <w:b w:val="0"/>
      <w:position w:val="0"/>
      <w:sz w:val="20"/>
      <w:szCs w:val="21"/>
      <w:lang w:val="zh-CN"/>
    </w:rPr>
  </w:style>
  <w:style w:type="paragraph" w:styleId="994" w:customStyle="1">
    <w:name w:val="Normal1"/>
    <w:basedOn w:val="853"/>
    <w:qFormat/>
    <w:rPr>
      <w:rFonts w:ascii="Calibri" w:hAnsi="Calibri" w:eastAsia="Calibri" w:cs="宋体"/>
      <w:b w:val="0"/>
      <w:position w:val="0"/>
      <w:sz w:val="20"/>
      <w:lang w:val="zh-CN"/>
    </w:rPr>
  </w:style>
  <w:style w:type="paragraph" w:styleId="995" w:customStyle="1">
    <w:name w:val="xl50"/>
    <w:basedOn w:val="853"/>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96" w:customStyle="1">
    <w:name w:val="样式 段后: 0.5 行 左  0.75 字符"/>
    <w:basedOn w:val="853"/>
    <w:qFormat/>
    <w:pPr>
      <w:ind w:firstLine="420"/>
      <w:spacing w:line="360" w:lineRule="auto"/>
      <w:widowControl/>
    </w:pPr>
    <w:rPr>
      <w:rFonts w:ascii="Calibri" w:hAnsi="Arial" w:eastAsia="Calibri" w:cs="Arial"/>
      <w:b w:val="0"/>
      <w:position w:val="0"/>
      <w:sz w:val="20"/>
      <w:szCs w:val="21"/>
      <w:lang w:val="zh-CN"/>
    </w:rPr>
  </w:style>
  <w:style w:type="paragraph" w:styleId="997" w:customStyle="1">
    <w:name w:val="表头_5"/>
    <w:basedOn w:val="853"/>
    <w:qFormat/>
    <w:pPr>
      <w:spacing w:line="360" w:lineRule="auto"/>
    </w:pPr>
    <w:rPr>
      <w:rFonts w:ascii="Calibri" w:hAnsi="Calibri" w:eastAsia="Calibri" w:cs="宋体"/>
      <w:bCs/>
      <w:position w:val="0"/>
      <w:sz w:val="28"/>
      <w:szCs w:val="21"/>
      <w:lang w:val="zh-CN"/>
    </w:rPr>
  </w:style>
  <w:style w:type="paragraph" w:styleId="998" w:customStyle="1">
    <w:name w:val="Char Char1 Char"/>
    <w:basedOn w:val="853"/>
    <w:qFormat/>
    <w:pPr>
      <w:jc w:val="left"/>
      <w:spacing w:after="160" w:line="240" w:lineRule="exact"/>
      <w:widowControl/>
    </w:pPr>
    <w:rPr>
      <w:rFonts w:ascii="Verdana" w:hAnsi="Verdana" w:eastAsia="Calibri" w:cs="宋体"/>
      <w:b w:val="0"/>
      <w:position w:val="0"/>
      <w:sz w:val="20"/>
      <w:lang w:val="zh-CN" w:eastAsia="en-US"/>
    </w:rPr>
  </w:style>
  <w:style w:type="paragraph" w:styleId="999" w:customStyle="1">
    <w:name w:val="标题1，章节第一层"/>
    <w:basedOn w:val="965"/>
    <w:next w:val="965"/>
    <w:qFormat/>
    <w:pPr>
      <w:ind w:left="482"/>
      <w:spacing w:before="0"/>
      <w:tabs>
        <w:tab w:val="left" w:pos="693" w:leader="none"/>
      </w:tabs>
      <w:outlineLvl w:val="0"/>
    </w:pPr>
    <w:rPr>
      <w:color w:val="000000"/>
      <w:sz w:val="24"/>
      <w:szCs w:val="24"/>
    </w:rPr>
  </w:style>
  <w:style w:type="paragraph" w:styleId="1000" w:customStyle="1">
    <w:name w:val="font12"/>
    <w:basedOn w:val="853"/>
    <w:qFormat/>
    <w:pPr>
      <w:jc w:val="left"/>
      <w:spacing w:before="100" w:beforeAutospacing="1" w:after="100" w:afterAutospacing="1"/>
      <w:widowControl/>
    </w:pPr>
    <w:rPr>
      <w:rFonts w:hAnsi="宋体" w:eastAsia="Calibri" w:cs="宋体"/>
      <w:b w:val="0"/>
      <w:position w:val="0"/>
      <w:sz w:val="36"/>
      <w:szCs w:val="36"/>
      <w:lang w:val="zh-CN"/>
    </w:rPr>
  </w:style>
  <w:style w:type="paragraph" w:styleId="1001" w:customStyle="1">
    <w:name w:val="马刚标题3"/>
    <w:basedOn w:val="853"/>
    <w:next w:val="853"/>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002" w:customStyle="1">
    <w:name w:val="xl43"/>
    <w:basedOn w:val="853"/>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3" w:customStyle="1">
    <w:name w:val="xl36"/>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4" w:customStyle="1">
    <w:name w:val="项目符号：一级"/>
    <w:basedOn w:val="965"/>
    <w:next w:val="965"/>
    <w:qFormat/>
    <w:pPr>
      <w:ind w:right="-134"/>
    </w:pPr>
    <w:rPr>
      <w:bCs w:val="0"/>
    </w:rPr>
  </w:style>
  <w:style w:type="paragraph" w:styleId="1005">
    <w:name w:val="Quote"/>
    <w:basedOn w:val="853"/>
    <w:next w:val="853"/>
    <w:link w:val="1006"/>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006" w:customStyle="1">
    <w:name w:val="引用 字符"/>
    <w:link w:val="1005"/>
    <w:qFormat/>
    <w:rPr>
      <w:rFonts w:ascii="Calibri" w:hAnsi="Calibri"/>
      <w:i/>
      <w:iCs/>
      <w:sz w:val="22"/>
      <w:szCs w:val="22"/>
      <w:lang w:eastAsia="en-US" w:bidi="en-US"/>
    </w:rPr>
  </w:style>
  <w:style w:type="paragraph" w:styleId="1007" w:customStyle="1">
    <w:name w:val="Test2"/>
    <w:basedOn w:val="855"/>
    <w:qFormat/>
    <w:pPr>
      <w:spacing w:before="156" w:after="156" w:line="480" w:lineRule="exact"/>
      <w:widowControl/>
    </w:pPr>
    <w:rPr>
      <w:rFonts w:ascii="黑体" w:eastAsia="黑体"/>
      <w:b/>
      <w:position w:val="0"/>
      <w:sz w:val="24"/>
      <w:szCs w:val="24"/>
    </w:rPr>
  </w:style>
  <w:style w:type="paragraph" w:styleId="1008" w:customStyle="1">
    <w:name w:val="丁华正文"/>
    <w:basedOn w:val="902"/>
    <w:qFormat/>
    <w:pPr>
      <w:ind w:left="0" w:firstLine="510"/>
      <w:spacing w:after="0" w:line="360" w:lineRule="auto"/>
    </w:pPr>
    <w:rPr>
      <w:b w:val="0"/>
      <w:position w:val="0"/>
      <w:sz w:val="24"/>
    </w:rPr>
  </w:style>
  <w:style w:type="paragraph" w:styleId="1009" w:customStyle="1">
    <w:name w:val="xl45"/>
    <w:basedOn w:val="853"/>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10" w:customStyle="1">
    <w:name w:val="xl38"/>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1" w:customStyle="1">
    <w:name w:val="表格抬头"/>
    <w:basedOn w:val="853"/>
    <w:link w:val="1012"/>
    <w:qFormat/>
    <w:pPr>
      <w:jc w:val="center"/>
    </w:pPr>
    <w:rPr>
      <w:rFonts w:ascii="黑体" w:eastAsia="黑体"/>
      <w:position w:val="0"/>
      <w:sz w:val="21"/>
    </w:rPr>
  </w:style>
  <w:style w:type="character" w:styleId="1012" w:customStyle="1">
    <w:name w:val="表格抬头 Char"/>
    <w:link w:val="1011"/>
    <w:qFormat/>
    <w:rPr>
      <w:rFonts w:ascii="黑体" w:eastAsia="黑体"/>
      <w:b/>
      <w:sz w:val="21"/>
    </w:rPr>
  </w:style>
  <w:style w:type="paragraph" w:styleId="1013" w:customStyle="1">
    <w:name w:val="插图"/>
    <w:basedOn w:val="853"/>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14" w:customStyle="1">
    <w:name w:val="样式 段后: 0.25 行"/>
    <w:basedOn w:val="853"/>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1015" w:customStyle="1">
    <w:name w:val="Char Char Char Char Char Char Char Char Char Char Char1 Char Char Char1"/>
    <w:basedOn w:val="853"/>
    <w:semiHidden/>
    <w:qFormat/>
    <w:pPr>
      <w:ind w:firstLine="200"/>
      <w:jc w:val="left"/>
    </w:pPr>
    <w:rPr>
      <w:rFonts w:ascii="Tahoma" w:hAnsi="Tahoma" w:eastAsia="Calibri" w:cs="宋体"/>
      <w:b w:val="0"/>
      <w:position w:val="0"/>
      <w:szCs w:val="24"/>
      <w:lang w:val="zh-CN"/>
    </w:rPr>
  </w:style>
  <w:style w:type="paragraph" w:styleId="1016" w:customStyle="1">
    <w:name w:val="xl56"/>
    <w:basedOn w:val="853"/>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17" w:customStyle="1">
    <w:name w:val="符号与编号 Char"/>
    <w:basedOn w:val="853"/>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1018" w:customStyle="1">
    <w:name w:val="正文文本 New New"/>
    <w:basedOn w:val="853"/>
    <w:qFormat/>
    <w:pPr>
      <w:ind w:firstLine="200"/>
      <w:spacing w:before="60" w:after="60" w:line="360" w:lineRule="auto"/>
      <w:widowControl/>
    </w:pPr>
    <w:rPr>
      <w:rFonts w:ascii="Calibri" w:hAnsi="Calibri" w:eastAsia="华文楷体" w:cs="宋体"/>
      <w:b w:val="0"/>
      <w:position w:val="0"/>
      <w:szCs w:val="24"/>
      <w:lang w:val="zh-CN"/>
    </w:rPr>
  </w:style>
  <w:style w:type="paragraph" w:styleId="1019" w:customStyle="1">
    <w:name w:val="普通正文"/>
    <w:basedOn w:val="853"/>
    <w:qFormat/>
    <w:pPr>
      <w:ind w:firstLine="480"/>
      <w:jc w:val="left"/>
      <w:spacing w:before="120" w:after="120" w:line="360" w:lineRule="auto"/>
    </w:pPr>
    <w:rPr>
      <w:rFonts w:ascii="Arial" w:hAnsi="Arial"/>
      <w:szCs w:val="24"/>
    </w:rPr>
  </w:style>
  <w:style w:type="paragraph" w:styleId="1020" w:customStyle="1">
    <w:name w:val="tableau"/>
    <w:basedOn w:val="853"/>
    <w:qFormat/>
    <w:pPr>
      <w:jc w:val="center"/>
      <w:spacing w:before="20" w:after="20"/>
      <w:widowControl/>
    </w:pPr>
    <w:rPr>
      <w:rFonts w:ascii="Arial" w:hAnsi="Arial" w:eastAsia="Calibri" w:cs="宋体"/>
      <w:b w:val="0"/>
      <w:position w:val="0"/>
      <w:sz w:val="16"/>
      <w:lang w:val="en-GB" w:eastAsia="en-US"/>
    </w:rPr>
  </w:style>
  <w:style w:type="paragraph" w:styleId="1021" w:customStyle="1">
    <w:name w:val="丁华标题3"/>
    <w:basedOn w:val="1022"/>
    <w:next w:val="1008"/>
    <w:qFormat/>
    <w:pPr>
      <w:ind w:left="1980" w:hanging="420"/>
      <w:spacing w:after="0"/>
      <w:tabs>
        <w:tab w:val="left" w:pos="1470" w:leader="none"/>
        <w:tab w:val="left" w:pos="1980" w:leader="none"/>
      </w:tabs>
      <w:outlineLvl w:val="2"/>
    </w:pPr>
    <w:rPr>
      <w:sz w:val="24"/>
    </w:rPr>
  </w:style>
  <w:style w:type="paragraph" w:styleId="1022" w:customStyle="1">
    <w:name w:val="丁华标题2"/>
    <w:basedOn w:val="855"/>
    <w:next w:val="1008"/>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23" w:customStyle="1">
    <w:name w:val="正文2"/>
    <w:basedOn w:val="853"/>
    <w:qFormat/>
    <w:pPr>
      <w:ind w:firstLine="510"/>
      <w:spacing w:before="156" w:line="360" w:lineRule="auto"/>
    </w:pPr>
    <w:rPr>
      <w:rFonts w:ascii="Calibri" w:hAnsi="Calibri" w:eastAsia="Calibri" w:cs="宋体"/>
      <w:b w:val="0"/>
      <w:position w:val="0"/>
      <w:lang w:val="zh-CN"/>
    </w:rPr>
  </w:style>
  <w:style w:type="paragraph" w:styleId="1024" w:customStyle="1">
    <w:name w:val="Char Char Char Char Char Char Char Char Char Char Char Char Char Char Char Char Char Char Char Char Char Char Char"/>
    <w:basedOn w:val="853"/>
    <w:qFormat/>
    <w:rPr>
      <w:rFonts w:ascii="Tahoma" w:hAnsi="Tahoma" w:eastAsia="Calibri" w:cs="宋体"/>
      <w:b w:val="0"/>
      <w:position w:val="0"/>
      <w:lang w:val="zh-CN"/>
    </w:rPr>
  </w:style>
  <w:style w:type="paragraph" w:styleId="1025" w:customStyle="1">
    <w:name w:val="正文文本缩进 31"/>
    <w:basedOn w:val="853"/>
    <w:qFormat/>
    <w:pPr>
      <w:ind w:firstLine="504"/>
      <w:spacing w:line="360" w:lineRule="auto"/>
      <w:tabs>
        <w:tab w:val="left" w:pos="0" w:leader="none"/>
      </w:tabs>
    </w:pPr>
    <w:rPr>
      <w:rFonts w:hAnsi="Calibri" w:eastAsia="Calibri" w:cs="宋体"/>
      <w:bCs/>
      <w:position w:val="0"/>
      <w:szCs w:val="24"/>
      <w:lang w:val="zh-CN"/>
    </w:rPr>
  </w:style>
  <w:style w:type="paragraph" w:styleId="1026" w:customStyle="1">
    <w:name w:val="font10"/>
    <w:basedOn w:val="853"/>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27" w:customStyle="1">
    <w:name w:val="样式 加点正文 + 段前: 0.5 行 段后: 0.5 行1"/>
    <w:basedOn w:val="853"/>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1028" w:customStyle="1">
    <w:name w:val="正文lzq"/>
    <w:basedOn w:val="853"/>
    <w:qFormat/>
    <w:pPr>
      <w:ind w:firstLine="480"/>
      <w:spacing w:line="360" w:lineRule="auto"/>
    </w:pPr>
    <w:rPr>
      <w:rFonts w:ascii="Calibri" w:hAnsi="Calibri" w:eastAsia="Calibri" w:cs="宋体"/>
      <w:b w:val="0"/>
      <w:position w:val="0"/>
      <w:lang w:val="zh-CN"/>
    </w:rPr>
  </w:style>
  <w:style w:type="paragraph" w:styleId="1029" w:customStyle="1">
    <w:name w:val="正文 首行缩进:  2 字符 Char Char"/>
    <w:basedOn w:val="853"/>
    <w:qFormat/>
    <w:pPr>
      <w:ind w:firstLine="480"/>
      <w:spacing w:line="360" w:lineRule="auto"/>
    </w:pPr>
    <w:rPr>
      <w:rFonts w:ascii="楷体_GB2312" w:hAnsi="Calibri" w:eastAsia="楷体_GB2312" w:cs="宋体"/>
      <w:b w:val="0"/>
      <w:bCs/>
      <w:position w:val="0"/>
      <w:szCs w:val="24"/>
      <w:lang w:val="zh-CN"/>
    </w:rPr>
  </w:style>
  <w:style w:type="paragraph" w:styleId="1030" w:customStyle="1">
    <w:name w:val="font11"/>
    <w:basedOn w:val="853"/>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31" w:customStyle="1">
    <w:name w:val="xl41"/>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2" w:customStyle="1">
    <w:name w:val="Char Char1"/>
    <w:basedOn w:val="853"/>
    <w:qFormat/>
    <w:rPr>
      <w:rFonts w:ascii="Tahoma" w:hAnsi="Tahoma" w:eastAsia="Calibri" w:cs="Tahoma"/>
      <w:b w:val="0"/>
      <w:position w:val="0"/>
      <w:lang w:val="zh-CN"/>
    </w:rPr>
  </w:style>
  <w:style w:type="paragraph" w:styleId="1033" w:customStyle="1">
    <w:name w:val="新图表正文"/>
    <w:link w:val="1034"/>
    <w:qFormat/>
    <w:pPr>
      <w:jc w:val="both"/>
    </w:pPr>
    <w:rPr>
      <w:rFonts w:ascii="宋体" w:hAnsi="宋体"/>
      <w:sz w:val="18"/>
      <w:szCs w:val="21"/>
    </w:rPr>
  </w:style>
  <w:style w:type="character" w:styleId="1034" w:customStyle="1">
    <w:name w:val="新图表正文 Char Char"/>
    <w:link w:val="1033"/>
    <w:qFormat/>
    <w:rPr>
      <w:rFonts w:ascii="宋体" w:hAnsi="宋体"/>
      <w:sz w:val="18"/>
      <w:szCs w:val="21"/>
      <w:lang w:bidi="ar-SA"/>
    </w:rPr>
  </w:style>
  <w:style w:type="paragraph" w:styleId="1035" w:customStyle="1">
    <w:name w:val="Char2 Char Char Char Char Char Char1"/>
    <w:basedOn w:val="853"/>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36" w:customStyle="1">
    <w:name w:val="xl58"/>
    <w:basedOn w:val="853"/>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37" w:customStyle="1">
    <w:name w:val="font14"/>
    <w:basedOn w:val="853"/>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38" w:customStyle="1">
    <w:name w:val="段 Char"/>
    <w:qFormat/>
    <w:pPr>
      <w:ind w:firstLine="200"/>
      <w:jc w:val="both"/>
    </w:pPr>
    <w:rPr>
      <w:rFonts w:ascii="宋体"/>
      <w:sz w:val="21"/>
    </w:rPr>
  </w:style>
  <w:style w:type="paragraph" w:styleId="1039" w:customStyle="1">
    <w:name w:val="默认段落字体 Para Char Char Char Char Char Char Char"/>
    <w:basedOn w:val="853"/>
    <w:qFormat/>
    <w:rPr>
      <w:rFonts w:ascii="Calibri" w:hAnsi="Calibri" w:eastAsia="Calibri" w:cs="宋体"/>
      <w:b w:val="0"/>
      <w:position w:val="0"/>
      <w:sz w:val="20"/>
      <w:lang w:val="zh-CN"/>
    </w:rPr>
  </w:style>
  <w:style w:type="paragraph" w:styleId="1040" w:customStyle="1">
    <w:name w:val="xl55"/>
    <w:basedOn w:val="853"/>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41" w:customStyle="1">
    <w:name w:val="默认段落字体 Para Char Char Char Char Char Char Char Char Char1 Char Char Char Char Char Char Char"/>
    <w:basedOn w:val="875"/>
    <w:qFormat/>
    <w:rPr>
      <w:rFonts w:ascii="Tahoma" w:hAnsi="Tahoma"/>
      <w:szCs w:val="24"/>
    </w:rPr>
  </w:style>
  <w:style w:type="paragraph" w:styleId="1042" w:customStyle="1">
    <w:name w:val="Char Char Char Char Char"/>
    <w:basedOn w:val="853"/>
    <w:qFormat/>
    <w:rPr>
      <w:rFonts w:ascii="Tahoma" w:hAnsi="Tahoma" w:eastAsia="Calibri" w:cs="Tahoma"/>
      <w:b w:val="0"/>
      <w:position w:val="0"/>
      <w:lang w:val="zh-CN"/>
    </w:rPr>
  </w:style>
  <w:style w:type="paragraph" w:styleId="1043" w:customStyle="1">
    <w:name w:val="Char Char Char"/>
    <w:basedOn w:val="853"/>
    <w:qFormat/>
    <w:rPr>
      <w:rFonts w:ascii="Tahoma" w:hAnsi="Tahoma" w:eastAsia="Calibri" w:cs="宋体"/>
      <w:b w:val="0"/>
      <w:position w:val="0"/>
      <w:lang w:val="zh-CN"/>
    </w:rPr>
  </w:style>
  <w:style w:type="paragraph" w:styleId="1044" w:customStyle="1">
    <w:name w:val="Default"/>
    <w:qFormat/>
    <w:pPr>
      <w:widowControl w:val="off"/>
    </w:pPr>
    <w:rPr>
      <w:rFonts w:ascii="宋体" w:cs="宋体"/>
      <w:color w:val="000000"/>
      <w:sz w:val="24"/>
      <w:szCs w:val="24"/>
    </w:rPr>
  </w:style>
  <w:style w:type="paragraph" w:styleId="1045" w:customStyle="1">
    <w:name w:val="一级标题"/>
    <w:basedOn w:val="853"/>
    <w:qFormat/>
    <w:pPr>
      <w:ind w:left="900" w:hanging="420"/>
      <w:spacing w:line="360" w:lineRule="auto"/>
      <w:tabs>
        <w:tab w:val="left" w:pos="903" w:leader="none"/>
      </w:tabs>
    </w:pPr>
    <w:rPr>
      <w:rFonts w:ascii="Arial" w:hAnsi="Arial" w:eastAsia="Calibri" w:cs="Arial"/>
      <w:b w:val="0"/>
      <w:position w:val="0"/>
      <w:lang w:val="zh-CN"/>
    </w:rPr>
  </w:style>
  <w:style w:type="paragraph" w:styleId="1046" w:customStyle="1">
    <w:name w:val="xl52"/>
    <w:basedOn w:val="853"/>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47" w:customStyle="1">
    <w:name w:val="Pa5"/>
    <w:basedOn w:val="853"/>
    <w:next w:val="853"/>
    <w:qFormat/>
    <w:pPr>
      <w:jc w:val="left"/>
      <w:spacing w:line="241" w:lineRule="atLeast"/>
    </w:pPr>
    <w:rPr>
      <w:rFonts w:ascii="HYDaHeiJ" w:hAnsi="Calibri" w:eastAsia="HYDaHeiJ" w:cs="宋体"/>
      <w:b w:val="0"/>
      <w:position w:val="0"/>
      <w:szCs w:val="24"/>
      <w:lang w:val="zh-CN"/>
    </w:rPr>
  </w:style>
  <w:style w:type="paragraph" w:styleId="1048" w:customStyle="1">
    <w:name w:val="小四 段落 宋体 Char Char"/>
    <w:basedOn w:val="853"/>
    <w:qFormat/>
    <w:pPr>
      <w:ind w:firstLine="480"/>
      <w:spacing w:line="360" w:lineRule="auto"/>
    </w:pPr>
    <w:rPr>
      <w:rFonts w:hAnsi="宋体" w:eastAsia="Calibri" w:cs="宋体"/>
      <w:b w:val="0"/>
      <w:position w:val="0"/>
      <w:szCs w:val="24"/>
      <w:lang w:val="zh-CN"/>
    </w:rPr>
  </w:style>
  <w:style w:type="paragraph" w:styleId="1049" w:customStyle="1">
    <w:name w:val="xl40"/>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50" w:customStyle="1">
    <w:name w:val="段落"/>
    <w:basedOn w:val="853"/>
    <w:qFormat/>
    <w:pPr>
      <w:ind w:firstLine="480"/>
      <w:spacing w:line="460" w:lineRule="exact"/>
    </w:pPr>
    <w:rPr>
      <w:rFonts w:ascii="Calibri" w:hAnsi="Calibri" w:eastAsia="Calibri" w:cs="宋体"/>
      <w:b w:val="0"/>
      <w:position w:val="0"/>
      <w:lang w:val="zh-CN"/>
    </w:rPr>
  </w:style>
  <w:style w:type="paragraph" w:styleId="1051" w:customStyle="1">
    <w:name w:val="公文标题 2"/>
    <w:basedOn w:val="853"/>
    <w:next w:val="1052"/>
    <w:qFormat/>
    <w:pPr>
      <w:outlineLvl w:val="1"/>
    </w:pPr>
    <w:rPr>
      <w:rFonts w:ascii="仿宋_GB2312" w:hAnsi="宋体" w:eastAsia="仿宋_GB2312" w:cs="宋体"/>
      <w:b w:val="0"/>
      <w:position w:val="0"/>
      <w:sz w:val="28"/>
      <w:szCs w:val="24"/>
      <w:lang w:val="zh-CN"/>
    </w:rPr>
  </w:style>
  <w:style w:type="paragraph" w:styleId="1052" w:customStyle="1">
    <w:name w:val="公文正文"/>
    <w:basedOn w:val="880"/>
    <w:qFormat/>
    <w:pPr>
      <w:ind w:left="0" w:firstLine="200"/>
      <w:spacing w:after="0"/>
    </w:pPr>
    <w:rPr>
      <w:rFonts w:ascii="仿宋_GB2312" w:hAnsi="宋体" w:eastAsia="仿宋_GB2312"/>
      <w:b w:val="0"/>
      <w:position w:val="0"/>
      <w:sz w:val="28"/>
      <w:szCs w:val="24"/>
    </w:rPr>
  </w:style>
  <w:style w:type="paragraph" w:styleId="1053" w:customStyle="1">
    <w:name w:val="符号与编号"/>
    <w:basedOn w:val="853"/>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1054" w:customStyle="1">
    <w:name w:val="样式 首行缩进:  2 字符"/>
    <w:basedOn w:val="853"/>
    <w:link w:val="1055"/>
    <w:qFormat/>
    <w:pPr>
      <w:ind w:firstLine="480"/>
      <w:spacing w:line="360" w:lineRule="auto"/>
    </w:pPr>
    <w:rPr>
      <w:rFonts w:ascii="Times New Roman"/>
      <w:b w:val="0"/>
      <w:position w:val="0"/>
    </w:rPr>
  </w:style>
  <w:style w:type="character" w:styleId="1055" w:customStyle="1">
    <w:name w:val="样式 首行缩进:  2 字符 Char Char"/>
    <w:link w:val="1054"/>
    <w:qFormat/>
    <w:rPr>
      <w:rFonts w:cs="宋体"/>
      <w:sz w:val="24"/>
    </w:rPr>
  </w:style>
  <w:style w:type="paragraph" w:styleId="1056" w:customStyle="1">
    <w:name w:val="正文 + Arial Char"/>
    <w:basedOn w:val="853"/>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57" w:customStyle="1">
    <w:name w:val="xl37"/>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58" w:customStyle="1">
    <w:name w:val="Pa6"/>
    <w:basedOn w:val="853"/>
    <w:next w:val="853"/>
    <w:qFormat/>
    <w:pPr>
      <w:jc w:val="left"/>
      <w:spacing w:line="241" w:lineRule="atLeast"/>
    </w:pPr>
    <w:rPr>
      <w:rFonts w:ascii="HYDaHeiJ" w:hAnsi="Calibri" w:eastAsia="HYDaHeiJ" w:cs="宋体"/>
      <w:b w:val="0"/>
      <w:position w:val="0"/>
      <w:szCs w:val="24"/>
      <w:lang w:val="zh-CN"/>
    </w:rPr>
  </w:style>
  <w:style w:type="paragraph" w:styleId="1059" w:customStyle="1">
    <w:name w:val="表格文字"/>
    <w:basedOn w:val="853"/>
    <w:qFormat/>
    <w:pPr>
      <w:ind w:firstLine="200"/>
      <w:jc w:val="left"/>
      <w:spacing w:line="360" w:lineRule="auto"/>
    </w:pPr>
    <w:rPr>
      <w:rFonts w:ascii="Arial" w:hAnsi="Arial" w:eastAsia="Calibri" w:cs="宋体"/>
      <w:b w:val="0"/>
      <w:position w:val="0"/>
      <w:lang w:val="zh-CN"/>
    </w:rPr>
  </w:style>
  <w:style w:type="paragraph" w:styleId="1060" w:customStyle="1">
    <w:name w:val="xl47"/>
    <w:basedOn w:val="853"/>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61" w:customStyle="1">
    <w:name w:val="xl24"/>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62" w:customStyle="1">
    <w:name w:val="样式 标题 2第一章 标题 2Heading 2 HiddenHeading 2 CCBSheading 2H2h2..."/>
    <w:basedOn w:val="855"/>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1063" w:customStyle="1">
    <w:name w:val="默认段落字体 Para Char"/>
    <w:basedOn w:val="853"/>
    <w:qFormat/>
    <w:rPr>
      <w:rFonts w:ascii="Calibri" w:hAnsi="Calibri" w:eastAsia="Calibri" w:cs="宋体"/>
      <w:b w:val="0"/>
      <w:position w:val="0"/>
      <w:szCs w:val="24"/>
      <w:lang w:val="zh-CN"/>
    </w:rPr>
  </w:style>
  <w:style w:type="paragraph" w:styleId="1064" w:customStyle="1">
    <w:name w:val="Char Char Char Char Char Char Char"/>
    <w:basedOn w:val="853"/>
    <w:qFormat/>
    <w:pPr>
      <w:tabs>
        <w:tab w:val="left" w:pos="360" w:leader="none"/>
      </w:tabs>
    </w:pPr>
    <w:rPr>
      <w:rFonts w:ascii="Times New Roman"/>
      <w:szCs w:val="24"/>
    </w:rPr>
  </w:style>
  <w:style w:type="paragraph" w:styleId="1065" w:customStyle="1">
    <w:name w:val="首行缩进"/>
    <w:basedOn w:val="853"/>
    <w:qFormat/>
    <w:pPr>
      <w:ind w:firstLine="480"/>
    </w:pPr>
    <w:rPr>
      <w:rFonts w:ascii="Calibri" w:hAnsi="Calibri" w:eastAsia="Calibri" w:cs="宋体"/>
      <w:b w:val="0"/>
      <w:position w:val="0"/>
      <w:sz w:val="20"/>
      <w:lang w:val="zh-CN"/>
    </w:rPr>
  </w:style>
  <w:style w:type="paragraph" w:styleId="1066" w:customStyle="1">
    <w:name w:val="xl60"/>
    <w:basedOn w:val="853"/>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67" w:customStyle="1">
    <w:name w:val="标题4，章节第四层"/>
    <w:basedOn w:val="853"/>
    <w:next w:val="853"/>
    <w:qFormat/>
    <w:pPr>
      <w:spacing w:line="360" w:lineRule="auto"/>
      <w:tabs>
        <w:tab w:val="left" w:pos="0" w:leader="none"/>
      </w:tabs>
      <w:outlineLvl w:val="3"/>
    </w:pPr>
    <w:rPr>
      <w:rFonts w:hAnsi="宋体" w:eastAsia="Calibri" w:cs="宋体"/>
      <w:position w:val="0"/>
      <w:szCs w:val="24"/>
      <w:lang w:val="zh-CN"/>
    </w:rPr>
  </w:style>
  <w:style w:type="paragraph" w:styleId="1068" w:customStyle="1">
    <w:name w:val="xl51"/>
    <w:basedOn w:val="853"/>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69" w:customStyle="1">
    <w:name w:val="表格内文字"/>
    <w:basedOn w:val="853"/>
    <w:qFormat/>
    <w:pPr>
      <w:spacing w:line="300" w:lineRule="atLeast"/>
    </w:pPr>
    <w:rPr>
      <w:rFonts w:ascii="Calibri" w:hAnsi="Calibri" w:eastAsia="Calibri" w:cs="宋体"/>
      <w:b w:val="0"/>
      <w:position w:val="0"/>
      <w:sz w:val="18"/>
      <w:szCs w:val="24"/>
      <w:lang w:val="zh-CN"/>
    </w:rPr>
  </w:style>
  <w:style w:type="paragraph" w:styleId="1070" w:customStyle="1">
    <w:name w:val="xl26"/>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71" w:customStyle="1">
    <w:name w:val="正文1"/>
    <w:qFormat/>
    <w:pPr>
      <w:spacing w:line="360" w:lineRule="atLeast"/>
      <w:widowControl w:val="off"/>
    </w:pPr>
    <w:rPr>
      <w:rFonts w:ascii="宋体"/>
      <w:b/>
      <w:position w:val="-10"/>
      <w:sz w:val="24"/>
    </w:rPr>
  </w:style>
  <w:style w:type="paragraph" w:styleId="1072" w:customStyle="1">
    <w:name w:val="Char Char2"/>
    <w:basedOn w:val="853"/>
    <w:qFormat/>
    <w:rPr>
      <w:rFonts w:ascii="Tahoma" w:hAnsi="Tahoma" w:eastAsia="Calibri" w:cs="宋体"/>
      <w:b w:val="0"/>
      <w:position w:val="0"/>
      <w:lang w:val="zh-CN"/>
    </w:rPr>
  </w:style>
  <w:style w:type="paragraph" w:styleId="1073" w:customStyle="1">
    <w:name w:val="Default Text"/>
    <w:basedOn w:val="853"/>
    <w:qFormat/>
    <w:pPr>
      <w:jc w:val="left"/>
      <w:widowControl/>
    </w:pPr>
    <w:rPr>
      <w:rFonts w:ascii="Calibri" w:hAnsi="Calibri" w:eastAsia="Calibri" w:cs="宋体"/>
      <w:b w:val="0"/>
      <w:position w:val="0"/>
      <w:lang w:val="zh-CN" w:eastAsia="en-US"/>
    </w:rPr>
  </w:style>
  <w:style w:type="paragraph" w:styleId="1074" w:customStyle="1">
    <w:name w:val="正文文本缩进1"/>
    <w:basedOn w:val="853"/>
    <w:qFormat/>
    <w:pPr>
      <w:ind w:left="420"/>
      <w:spacing w:after="120"/>
    </w:pPr>
    <w:rPr>
      <w:rFonts w:ascii="Calibri" w:hAnsi="Calibri" w:eastAsia="Calibri" w:cs="宋体"/>
      <w:b w:val="0"/>
      <w:position w:val="0"/>
      <w:sz w:val="20"/>
      <w:szCs w:val="24"/>
      <w:lang w:val="zh-CN"/>
    </w:rPr>
  </w:style>
  <w:style w:type="paragraph" w:styleId="1075" w:customStyle="1">
    <w:name w:val="正文 首行缩进:  2 字符 Char"/>
    <w:basedOn w:val="853"/>
    <w:qFormat/>
    <w:pPr>
      <w:ind w:firstLine="480"/>
      <w:spacing w:line="360" w:lineRule="auto"/>
    </w:pPr>
    <w:rPr>
      <w:rFonts w:ascii="Calibri" w:hAnsi="Calibri" w:eastAsia="Calibri" w:cs="宋体"/>
      <w:b w:val="0"/>
      <w:position w:val="0"/>
      <w:lang w:val="zh-CN"/>
    </w:rPr>
  </w:style>
  <w:style w:type="paragraph" w:styleId="1076" w:customStyle="1">
    <w:name w:val="正文表标题"/>
    <w:next w:val="929"/>
    <w:qFormat/>
    <w:pPr>
      <w:ind w:left="900" w:hanging="420"/>
      <w:jc w:val="center"/>
      <w:tabs>
        <w:tab w:val="left" w:pos="900" w:leader="none"/>
      </w:tabs>
    </w:pPr>
    <w:rPr>
      <w:rFonts w:ascii="黑体" w:eastAsia="黑体"/>
      <w:sz w:val="21"/>
    </w:rPr>
  </w:style>
  <w:style w:type="paragraph" w:styleId="1077" w:customStyle="1">
    <w:name w:val="正文 居中"/>
    <w:basedOn w:val="853"/>
    <w:qFormat/>
    <w:pPr>
      <w:jc w:val="center"/>
      <w:spacing w:line="360" w:lineRule="auto"/>
    </w:pPr>
    <w:rPr>
      <w:rFonts w:ascii="Calibri" w:hAnsi="Calibri" w:eastAsia="Calibri" w:cs="宋体"/>
      <w:b w:val="0"/>
      <w:position w:val="0"/>
      <w:lang w:val="zh-CN"/>
    </w:rPr>
  </w:style>
  <w:style w:type="paragraph" w:styleId="1078" w:customStyle="1">
    <w:name w:val="Char Char Char1"/>
    <w:basedOn w:val="875"/>
    <w:qFormat/>
    <w:pPr>
      <w:spacing w:line="436" w:lineRule="exact"/>
    </w:pPr>
    <w:rPr>
      <w:b w:val="0"/>
      <w:position w:val="0"/>
      <w:sz w:val="21"/>
      <w:szCs w:val="24"/>
    </w:rPr>
  </w:style>
  <w:style w:type="paragraph" w:styleId="1079" w:customStyle="1">
    <w:name w:val="样式1"/>
    <w:basedOn w:val="853"/>
    <w:next w:val="857"/>
    <w:qFormat/>
    <w:pPr>
      <w:ind w:firstLine="480"/>
      <w:spacing w:line="300" w:lineRule="auto"/>
    </w:pPr>
  </w:style>
  <w:style w:type="paragraph" w:styleId="1080" w:customStyle="1">
    <w:name w:val="正文缩进1"/>
    <w:basedOn w:val="853"/>
    <w:link w:val="1081"/>
    <w:qFormat/>
    <w:pPr>
      <w:ind w:firstLine="420"/>
    </w:pPr>
    <w:rPr>
      <w:rFonts w:ascii="Times New Roman"/>
      <w:b w:val="0"/>
      <w:position w:val="0"/>
      <w:sz w:val="20"/>
    </w:rPr>
  </w:style>
  <w:style w:type="character" w:styleId="1081" w:customStyle="1">
    <w:name w:val="正文缩进 Char1"/>
    <w:link w:val="1080"/>
    <w:qFormat/>
  </w:style>
  <w:style w:type="paragraph" w:styleId="1082" w:customStyle="1">
    <w:name w:val="1"/>
    <w:basedOn w:val="853"/>
    <w:next w:val="908"/>
    <w:qFormat/>
    <w:pPr>
      <w:spacing w:line="360" w:lineRule="auto"/>
    </w:pPr>
    <w:rPr>
      <w:rFonts w:ascii="Calibri" w:hAnsi="Calibri" w:eastAsia="仿宋_GB2312" w:cs="宋体"/>
      <w:b w:val="0"/>
      <w:position w:val="0"/>
      <w:szCs w:val="24"/>
      <w:lang w:val="zh-CN"/>
    </w:rPr>
  </w:style>
  <w:style w:type="paragraph" w:styleId="1083" w:customStyle="1">
    <w:name w:val="Char Char Char Char Char Char Char Char Char Char Char"/>
    <w:basedOn w:val="853"/>
    <w:qFormat/>
    <w:rPr>
      <w:rFonts w:ascii="Tahoma" w:hAnsi="Tahoma" w:eastAsia="Calibri" w:cs="宋体"/>
      <w:b w:val="0"/>
      <w:position w:val="0"/>
      <w:lang w:val="zh-CN"/>
    </w:rPr>
  </w:style>
  <w:style w:type="paragraph" w:styleId="1084" w:customStyle="1">
    <w:name w:val="样式"/>
    <w:basedOn w:val="853"/>
    <w:qFormat/>
    <w:pPr>
      <w:spacing w:before="120" w:after="120" w:line="360" w:lineRule="auto"/>
    </w:pPr>
    <w:rPr>
      <w:rFonts w:hAnsi="Calibri" w:eastAsia="Calibri" w:cs="宋体"/>
      <w:b w:val="0"/>
      <w:position w:val="0"/>
      <w:lang w:val="zh-CN"/>
    </w:rPr>
  </w:style>
  <w:style w:type="paragraph" w:styleId="1085" w:customStyle="1">
    <w:name w:val="xl31"/>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86" w:customStyle="1">
    <w:name w:val="纯文本1"/>
    <w:basedOn w:val="853"/>
    <w:qFormat/>
    <w:rPr>
      <w:rFonts w:hAnsi="宋体" w:eastAsia="楷体_GB2312" w:cs="宋体"/>
      <w:b w:val="0"/>
      <w:position w:val="0"/>
      <w:sz w:val="28"/>
      <w:lang w:val="zh-CN"/>
    </w:rPr>
  </w:style>
  <w:style w:type="paragraph" w:styleId="1087" w:customStyle="1">
    <w:name w:val="表格1"/>
    <w:basedOn w:val="853"/>
    <w:qFormat/>
    <w:rPr>
      <w:rFonts w:hAnsi="Calibri" w:eastAsia="Calibri" w:cs="宋体"/>
      <w:b w:val="0"/>
      <w:position w:val="0"/>
      <w:sz w:val="20"/>
      <w:szCs w:val="21"/>
      <w:lang w:val="zh-CN"/>
    </w:rPr>
  </w:style>
  <w:style w:type="paragraph" w:styleId="1088" w:customStyle="1">
    <w:name w:val="Char"/>
    <w:basedOn w:val="853"/>
    <w:qFormat/>
    <w:rPr>
      <w:rFonts w:ascii="Tahoma" w:hAnsi="Tahoma" w:eastAsia="Calibri" w:cs="仿宋_GB2312"/>
      <w:b w:val="0"/>
      <w:position w:val="0"/>
      <w:szCs w:val="28"/>
      <w:lang w:val="zh-CN"/>
    </w:rPr>
  </w:style>
  <w:style w:type="paragraph" w:styleId="1089" w:customStyle="1">
    <w:name w:val="正文缩进2字符"/>
    <w:basedOn w:val="853"/>
    <w:qFormat/>
    <w:pPr>
      <w:ind w:firstLine="200"/>
      <w:spacing w:line="300" w:lineRule="auto"/>
    </w:pPr>
    <w:rPr>
      <w:rFonts w:ascii="仿宋_GB2312" w:hAnsi="Calibri" w:eastAsia="仿宋_GB2312" w:cs="宋体"/>
      <w:b w:val="0"/>
      <w:position w:val="0"/>
      <w:sz w:val="32"/>
      <w:szCs w:val="32"/>
      <w:lang w:val="zh-CN"/>
    </w:rPr>
  </w:style>
  <w:style w:type="paragraph" w:styleId="1090" w:customStyle="1">
    <w:name w:val="Char1"/>
    <w:basedOn w:val="853"/>
    <w:qFormat/>
    <w:rPr>
      <w:rFonts w:ascii="仿宋_GB2312" w:hAnsi="宋体" w:eastAsia="仿宋_GB2312" w:cs="宋体"/>
      <w:position w:val="0"/>
      <w:sz w:val="32"/>
      <w:szCs w:val="32"/>
      <w:lang w:val="zh-CN"/>
    </w:rPr>
  </w:style>
  <w:style w:type="paragraph" w:styleId="1091" w:customStyle="1">
    <w:name w:val="样式 样式 首行缩进:  2 字符 + 行距: 1.5 倍行距"/>
    <w:basedOn w:val="853"/>
    <w:qFormat/>
    <w:pPr>
      <w:ind w:firstLine="470"/>
      <w:spacing w:line="360" w:lineRule="auto"/>
    </w:pPr>
    <w:rPr>
      <w:rFonts w:ascii="Calibri" w:hAnsi="Calibri" w:eastAsia="Calibri" w:cs="宋体"/>
      <w:b w:val="0"/>
      <w:position w:val="0"/>
      <w:lang w:val="zh-CN"/>
    </w:rPr>
  </w:style>
  <w:style w:type="paragraph" w:styleId="1092" w:customStyle="1">
    <w:name w:val="符号与编号 Char Char"/>
    <w:basedOn w:val="853"/>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1093" w:customStyle="1">
    <w:name w:val="Char Char1 Char1"/>
    <w:basedOn w:val="853"/>
    <w:qFormat/>
    <w:pPr>
      <w:jc w:val="left"/>
      <w:spacing w:after="160" w:line="240" w:lineRule="exact"/>
      <w:widowControl/>
    </w:pPr>
    <w:rPr>
      <w:rFonts w:ascii="Verdana" w:hAnsi="Verdana" w:eastAsia="Calibri" w:cs="宋体"/>
      <w:b w:val="0"/>
      <w:position w:val="0"/>
      <w:sz w:val="20"/>
      <w:lang w:val="zh-CN" w:eastAsia="en-US"/>
    </w:rPr>
  </w:style>
  <w:style w:type="paragraph" w:styleId="1094" w:customStyle="1">
    <w:name w:val="Char11"/>
    <w:basedOn w:val="853"/>
    <w:qFormat/>
    <w:pPr>
      <w:jc w:val="left"/>
      <w:spacing w:after="160" w:line="240" w:lineRule="exact"/>
      <w:widowControl/>
    </w:pPr>
    <w:rPr>
      <w:rFonts w:ascii="Verdana" w:hAnsi="Verdana" w:eastAsia="仿宋_GB2312" w:cs="宋体"/>
      <w:b w:val="0"/>
      <w:position w:val="0"/>
      <w:lang w:val="zh-CN" w:eastAsia="en-US"/>
    </w:rPr>
  </w:style>
  <w:style w:type="paragraph" w:styleId="1095" w:customStyle="1">
    <w:name w:val="样式 样式 首行缩进:  0.74 厘米 行距: 1.5 倍行距 + 段后: 0.5 行"/>
    <w:basedOn w:val="853"/>
    <w:qFormat/>
    <w:pPr>
      <w:ind w:firstLine="420"/>
      <w:spacing w:line="360" w:lineRule="auto"/>
    </w:pPr>
    <w:rPr>
      <w:rFonts w:ascii="楷体_GB2312" w:hAnsi="Calibri" w:eastAsia="楷体_GB2312" w:cs="宋体"/>
      <w:b w:val="0"/>
      <w:bCs/>
      <w:position w:val="0"/>
      <w:lang w:val="zh-CN"/>
    </w:rPr>
  </w:style>
  <w:style w:type="paragraph" w:styleId="1096" w:customStyle="1">
    <w:name w:val="Table Text Char"/>
    <w:qFormat/>
    <w:pPr>
      <w:spacing w:before="80" w:after="80"/>
    </w:pPr>
    <w:rPr>
      <w:rFonts w:ascii="Arial" w:hAnsi="Arial" w:cs="Arial"/>
      <w:sz w:val="18"/>
      <w:szCs w:val="28"/>
    </w:rPr>
  </w:style>
  <w:style w:type="paragraph" w:styleId="1097" w:customStyle="1">
    <w:name w:val="Char Char Char Char"/>
    <w:basedOn w:val="875"/>
    <w:qFormat/>
    <w:pPr>
      <w:spacing w:line="360" w:lineRule="auto"/>
    </w:pPr>
    <w:rPr>
      <w:rFonts w:ascii="Tahoma" w:hAnsi="Tahoma"/>
      <w:szCs w:val="24"/>
    </w:rPr>
  </w:style>
  <w:style w:type="paragraph" w:styleId="1098" w:customStyle="1">
    <w:name w:val="xl54"/>
    <w:basedOn w:val="853"/>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099" w:customStyle="1">
    <w:name w:val="正文文本 21"/>
    <w:basedOn w:val="853"/>
    <w:qFormat/>
    <w:pPr>
      <w:ind w:left="720" w:hanging="720"/>
      <w:widowControl/>
    </w:pPr>
    <w:rPr>
      <w:rFonts w:ascii="Calibri" w:hAnsi="Calibri" w:eastAsia="Calibri" w:cs="宋体"/>
      <w:b w:val="0"/>
      <w:position w:val="0"/>
      <w:lang w:val="en-GB"/>
    </w:rPr>
  </w:style>
  <w:style w:type="paragraph" w:styleId="1100" w:customStyle="1">
    <w:name w:val="Char Char Char Char Char Char Char Char"/>
    <w:basedOn w:val="853"/>
    <w:qFormat/>
    <w:pPr>
      <w:jc w:val="left"/>
      <w:spacing w:after="160" w:line="240" w:lineRule="exact"/>
      <w:widowControl/>
    </w:pPr>
    <w:rPr>
      <w:rFonts w:ascii="Verdana" w:hAnsi="Verdana"/>
      <w:sz w:val="20"/>
      <w:lang w:eastAsia="en-US"/>
    </w:rPr>
  </w:style>
  <w:style w:type="paragraph" w:styleId="1101" w:customStyle="1">
    <w:name w:val="qw"/>
    <w:qFormat/>
    <w:pPr>
      <w:jc w:val="both"/>
      <w:spacing w:line="312" w:lineRule="atLeast"/>
      <w:widowControl w:val="off"/>
    </w:pPr>
    <w:rPr>
      <w:rFonts w:ascii="宋体"/>
      <w:sz w:val="24"/>
    </w:rPr>
  </w:style>
  <w:style w:type="paragraph" w:styleId="1102" w:customStyle="1">
    <w:name w:val="小四 段落 宋体 Char Char Char Char"/>
    <w:basedOn w:val="853"/>
    <w:qFormat/>
    <w:pPr>
      <w:ind w:right="-33" w:firstLine="480"/>
      <w:jc w:val="left"/>
      <w:spacing w:line="360" w:lineRule="auto"/>
    </w:pPr>
    <w:rPr>
      <w:rFonts w:ascii="Calibri" w:hAnsi="Calibri" w:eastAsia="Calibri" w:cs="宋体"/>
      <w:b w:val="0"/>
      <w:position w:val="0"/>
      <w:szCs w:val="24"/>
      <w:lang w:val="zh-CN"/>
    </w:rPr>
  </w:style>
  <w:style w:type="paragraph" w:styleId="1103" w:customStyle="1">
    <w:name w:val="zw"/>
    <w:basedOn w:val="853"/>
    <w:qFormat/>
    <w:pPr>
      <w:ind w:firstLine="480"/>
      <w:jc w:val="left"/>
      <w:spacing w:line="360" w:lineRule="auto"/>
      <w:widowControl/>
    </w:pPr>
    <w:rPr>
      <w:rFonts w:hAnsi="宋体" w:eastAsia="Calibri" w:cs="宋体"/>
      <w:b w:val="0"/>
      <w:bCs/>
      <w:position w:val="0"/>
      <w:lang w:val="zh-CN"/>
    </w:rPr>
  </w:style>
  <w:style w:type="paragraph" w:styleId="1104" w:customStyle="1">
    <w:name w:val="Char Char Char Char Char Char Char Char1"/>
    <w:basedOn w:val="853"/>
    <w:qFormat/>
    <w:rPr>
      <w:rFonts w:ascii="Tahoma" w:hAnsi="Tahoma" w:eastAsia="Calibri" w:cs="Tahoma"/>
      <w:b w:val="0"/>
      <w:position w:val="0"/>
      <w:lang w:val="zh-CN"/>
    </w:rPr>
  </w:style>
  <w:style w:type="paragraph" w:styleId="1105" w:customStyle="1">
    <w:name w:val="xl42"/>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06" w:customStyle="1">
    <w:name w:val="Char Char Char Char Char Char Char Char Char Char Char Char Char"/>
    <w:basedOn w:val="875"/>
    <w:qFormat/>
    <w:rPr>
      <w:rFonts w:ascii="Tahoma" w:hAnsi="Tahoma"/>
      <w:b w:val="0"/>
      <w:position w:val="0"/>
      <w:szCs w:val="24"/>
    </w:rPr>
  </w:style>
  <w:style w:type="paragraph" w:styleId="1107" w:customStyle="1">
    <w:name w:val="_Style 42"/>
    <w:basedOn w:val="853"/>
    <w:next w:val="866"/>
    <w:qFormat/>
    <w:rPr>
      <w:rFonts w:ascii="楷体_GB2312" w:hAnsi="Arial" w:eastAsia="楷体_GB2312" w:cs="宋体"/>
      <w:b w:val="0"/>
      <w:position w:val="0"/>
      <w:sz w:val="28"/>
      <w:lang w:val="zh-CN"/>
    </w:rPr>
  </w:style>
  <w:style w:type="paragraph" w:styleId="1108" w:customStyle="1">
    <w:name w:val="Char Char Char Char Char Char Char1"/>
    <w:basedOn w:val="853"/>
    <w:qFormat/>
    <w:pPr>
      <w:jc w:val="left"/>
    </w:pPr>
    <w:rPr>
      <w:rFonts w:ascii="Tahoma" w:hAnsi="Tahoma" w:eastAsia="Calibri" w:cs="宋体"/>
      <w:b w:val="0"/>
      <w:position w:val="0"/>
      <w:lang w:val="zh-CN"/>
    </w:rPr>
  </w:style>
  <w:style w:type="paragraph" w:styleId="1109" w:customStyle="1">
    <w:name w:val="样式 样式 标题 3H3sect1.2.3BOD 0Heading 3 - oldh3l3CTLevel 3 Head... +..."/>
    <w:basedOn w:val="853"/>
    <w:qFormat/>
    <w:pPr>
      <w:jc w:val="left"/>
      <w:keepLines/>
      <w:keepNext/>
      <w:spacing w:before="156" w:after="156"/>
      <w:outlineLvl w:val="2"/>
    </w:pPr>
    <w:rPr>
      <w:rFonts w:ascii="Calibri" w:hAnsi="Calibri" w:eastAsia="Calibri" w:cs="宋体"/>
      <w:bCs/>
      <w:position w:val="0"/>
      <w:lang w:val="zh-CN"/>
    </w:rPr>
  </w:style>
  <w:style w:type="paragraph" w:styleId="1110" w:customStyle="1">
    <w:name w:val="条1"/>
    <w:basedOn w:val="853"/>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11" w:customStyle="1">
    <w:name w:val="flType"/>
    <w:basedOn w:val="987"/>
    <w:qFormat/>
    <w:pPr>
      <w:spacing w:after="284"/>
    </w:pPr>
    <w:rPr>
      <w:rFonts w:eastAsia="宋体"/>
      <w:b w:val="0"/>
    </w:rPr>
  </w:style>
  <w:style w:type="paragraph" w:styleId="1112" w:customStyle="1">
    <w:name w:val="Char Char Char Char Char Char"/>
    <w:basedOn w:val="853"/>
    <w:qFormat/>
    <w:rPr>
      <w:rFonts w:ascii="Tahoma" w:hAnsi="Tahoma" w:eastAsia="Calibri" w:cs="Tahoma"/>
      <w:b w:val="0"/>
      <w:position w:val="0"/>
      <w:lang w:val="zh-CN"/>
    </w:rPr>
  </w:style>
  <w:style w:type="paragraph" w:styleId="1113" w:customStyle="1">
    <w:name w:val="xl25"/>
    <w:basedOn w:val="853"/>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14" w:customStyle="1">
    <w:name w:val="项目符号，一级"/>
    <w:basedOn w:val="965"/>
    <w:next w:val="965"/>
    <w:qFormat/>
    <w:pPr>
      <w:ind w:left="376" w:firstLine="0"/>
      <w:spacing w:line="240" w:lineRule="atLeast"/>
      <w:tabs>
        <w:tab w:val="left" w:pos="1320" w:leader="none"/>
      </w:tabs>
    </w:pPr>
    <w:rPr>
      <w:bCs w:val="0"/>
      <w:color w:val="000000"/>
      <w:szCs w:val="24"/>
    </w:rPr>
  </w:style>
  <w:style w:type="paragraph" w:styleId="1115" w:customStyle="1">
    <w:name w:val="Char2"/>
    <w:basedOn w:val="853"/>
    <w:qFormat/>
    <w:pPr>
      <w:jc w:val="left"/>
      <w:spacing w:after="160" w:line="240" w:lineRule="exact"/>
      <w:widowControl/>
    </w:pPr>
    <w:rPr>
      <w:rFonts w:ascii="Verdana" w:hAnsi="Verdana"/>
      <w:sz w:val="20"/>
      <w:lang w:eastAsia="en-US"/>
    </w:rPr>
  </w:style>
  <w:style w:type="paragraph" w:styleId="1116" w:customStyle="1">
    <w:name w:val="_Style 226"/>
    <w:basedOn w:val="854"/>
    <w:next w:val="853"/>
    <w:qFormat/>
    <w:pPr>
      <w:jc w:val="left"/>
      <w:keepLines/>
      <w:spacing w:before="480" w:line="276" w:lineRule="auto"/>
      <w:widowControl/>
      <w:outlineLvl w:val="9"/>
    </w:pPr>
    <w:rPr>
      <w:rFonts w:ascii="Cambria" w:hAnsi="Cambria" w:eastAsia="宋体"/>
      <w:bCs/>
      <w:color w:val="365f91"/>
    </w:rPr>
  </w:style>
  <w:style w:type="paragraph" w:styleId="1117" w:customStyle="1">
    <w:name w:val="xl53"/>
    <w:basedOn w:val="853"/>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18" w:customStyle="1">
    <w:name w:val="Char Char Char Char Char Char Char Char Char"/>
    <w:basedOn w:val="853"/>
    <w:qFormat/>
    <w:pPr>
      <w:ind w:left="200" w:hanging="200"/>
      <w:tabs>
        <w:tab w:val="left" w:pos="360" w:leader="none"/>
      </w:tabs>
    </w:pPr>
    <w:rPr>
      <w:rFonts w:ascii="Calibri" w:hAnsi="Calibri" w:eastAsia="Calibri" w:cs="宋体"/>
      <w:b w:val="0"/>
      <w:position w:val="0"/>
      <w:szCs w:val="24"/>
      <w:lang w:val="zh-CN"/>
    </w:rPr>
  </w:style>
  <w:style w:type="paragraph" w:styleId="1119" w:customStyle="1">
    <w:name w:val="xl30"/>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20" w:customStyle="1">
    <w:name w:val="greytypebeni"/>
    <w:basedOn w:val="853"/>
    <w:qFormat/>
    <w:pPr>
      <w:jc w:val="left"/>
      <w:widowControl/>
    </w:pPr>
    <w:rPr>
      <w:rFonts w:hAnsi="宋体" w:eastAsia="Calibri" w:cs="宋体"/>
      <w:b w:val="0"/>
      <w:position w:val="0"/>
      <w:szCs w:val="24"/>
      <w:lang w:val="zh-CN"/>
    </w:rPr>
  </w:style>
  <w:style w:type="paragraph" w:styleId="1121" w:customStyle="1">
    <w:name w:val="标题5，章节第五层"/>
    <w:basedOn w:val="853"/>
    <w:next w:val="853"/>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22" w:customStyle="1">
    <w:name w:val="样式3"/>
    <w:basedOn w:val="853"/>
    <w:next w:val="853"/>
    <w:qFormat/>
    <w:pPr>
      <w:spacing w:line="360" w:lineRule="auto"/>
    </w:pPr>
    <w:rPr>
      <w:rFonts w:ascii="Calibri" w:hAnsi="Calibri" w:eastAsia="Calibri" w:cs="宋体"/>
      <w:b w:val="0"/>
      <w:position w:val="0"/>
      <w:sz w:val="20"/>
      <w:lang w:val="zh-CN"/>
    </w:rPr>
  </w:style>
  <w:style w:type="paragraph" w:styleId="1123" w:customStyle="1">
    <w:name w:val="样式2"/>
    <w:basedOn w:val="853"/>
    <w:qFormat/>
    <w:pPr>
      <w:ind w:left="200"/>
      <w:spacing w:line="360" w:lineRule="auto"/>
    </w:pPr>
    <w:rPr>
      <w:rFonts w:hAnsi="宋体" w:eastAsia="Calibri" w:cs="宋体"/>
      <w:position w:val="0"/>
      <w:szCs w:val="24"/>
      <w:lang w:val="zh-CN"/>
    </w:rPr>
  </w:style>
  <w:style w:type="paragraph" w:styleId="1124" w:customStyle="1">
    <w:name w:val="列出段落11"/>
    <w:basedOn w:val="853"/>
    <w:uiPriority w:val="34"/>
    <w:qFormat/>
    <w:pPr>
      <w:ind w:firstLine="420"/>
    </w:pPr>
    <w:rPr>
      <w:rFonts w:ascii="Calibri" w:hAnsi="Calibri" w:eastAsia="Calibri" w:cs="宋体"/>
      <w:b w:val="0"/>
      <w:position w:val="0"/>
      <w:sz w:val="20"/>
      <w:szCs w:val="24"/>
      <w:lang w:val="zh-CN"/>
    </w:rPr>
  </w:style>
  <w:style w:type="paragraph" w:styleId="1125" w:customStyle="1">
    <w:name w:val="论文正文"/>
    <w:basedOn w:val="889"/>
    <w:qFormat/>
    <w:pPr>
      <w:ind w:left="0" w:firstLine="200"/>
      <w:jc w:val="left"/>
      <w:spacing w:line="360" w:lineRule="auto"/>
    </w:pPr>
    <w:rPr>
      <w:rFonts w:ascii="Times New Roman" w:hAnsi="Times New Roman"/>
      <w:sz w:val="28"/>
      <w:szCs w:val="24"/>
    </w:rPr>
  </w:style>
  <w:style w:type="paragraph" w:styleId="1126" w:customStyle="1">
    <w:name w:val="Char Char11"/>
    <w:basedOn w:val="853"/>
    <w:qFormat/>
    <w:rPr>
      <w:rFonts w:ascii="Tahoma" w:hAnsi="Tahoma" w:eastAsia="Calibri" w:cs="宋体"/>
      <w:b w:val="0"/>
      <w:position w:val="0"/>
      <w:lang w:val="zh-CN"/>
    </w:rPr>
  </w:style>
  <w:style w:type="paragraph" w:styleId="1127" w:customStyle="1">
    <w:name w:val="a0"/>
    <w:basedOn w:val="853"/>
    <w:qFormat/>
    <w:pPr>
      <w:spacing w:before="100" w:beforeAutospacing="1" w:after="100" w:afterAutospacing="1"/>
      <w:widowControl/>
    </w:pPr>
    <w:rPr>
      <w:rFonts w:hAnsi="宋体" w:eastAsia="Calibri" w:cs="宋体"/>
      <w:b w:val="0"/>
      <w:position w:val="0"/>
      <w:szCs w:val="24"/>
      <w:lang w:val="zh-CN"/>
    </w:rPr>
  </w:style>
  <w:style w:type="paragraph" w:styleId="1128" w:customStyle="1">
    <w:name w:val="xl44"/>
    <w:basedOn w:val="853"/>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29" w:customStyle="1">
    <w:name w:val="正文--表格内正文"/>
    <w:basedOn w:val="853"/>
    <w:qFormat/>
    <w:pPr>
      <w:jc w:val="center"/>
      <w:spacing w:before="156" w:line="0" w:lineRule="atLeast"/>
    </w:pPr>
    <w:rPr>
      <w:rFonts w:hAnsi="宋体" w:eastAsia="Calibri" w:cs="宋体"/>
      <w:b w:val="0"/>
      <w:color w:val="000000"/>
      <w:position w:val="0"/>
      <w:szCs w:val="24"/>
      <w:lang w:val="zh-CN"/>
    </w:rPr>
  </w:style>
  <w:style w:type="paragraph" w:styleId="1130" w:customStyle="1">
    <w:name w:val="xl63"/>
    <w:basedOn w:val="853"/>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31" w:customStyle="1">
    <w:name w:val="7"/>
    <w:basedOn w:val="853"/>
    <w:next w:val="910"/>
    <w:qFormat/>
    <w:pPr>
      <w:jc w:val="left"/>
      <w:spacing w:before="100" w:beforeAutospacing="1" w:after="100" w:afterAutospacing="1"/>
      <w:widowControl/>
    </w:pPr>
    <w:rPr>
      <w:rFonts w:hAnsi="宋体" w:eastAsia="Calibri" w:cs="宋体"/>
      <w:b w:val="0"/>
      <w:position w:val="0"/>
      <w:lang w:val="zh-CN"/>
    </w:rPr>
  </w:style>
  <w:style w:type="paragraph" w:styleId="1132" w:customStyle="1">
    <w:name w:val="列出段落2"/>
    <w:basedOn w:val="853"/>
    <w:qFormat/>
    <w:pPr>
      <w:ind w:left="720"/>
      <w:jc w:val="left"/>
      <w:widowControl/>
    </w:pPr>
    <w:rPr>
      <w:rFonts w:ascii="Arial" w:hAnsi="Arial" w:eastAsia="黑体" w:cs="Arial"/>
      <w:b w:val="0"/>
      <w:position w:val="0"/>
      <w:szCs w:val="24"/>
      <w:lang w:val="zh-CN" w:eastAsia="en-US"/>
    </w:rPr>
  </w:style>
  <w:style w:type="paragraph" w:styleId="1133" w:customStyle="1">
    <w:name w:val="xl59"/>
    <w:basedOn w:val="853"/>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4" w:customStyle="1">
    <w:name w:val="Char Char Char Char1 Char Char Char"/>
    <w:basedOn w:val="875"/>
    <w:qFormat/>
    <w:pPr>
      <w:spacing w:line="360" w:lineRule="auto"/>
    </w:pPr>
    <w:rPr>
      <w:rFonts w:ascii="Tahoma" w:hAnsi="Tahoma"/>
      <w:szCs w:val="24"/>
    </w:rPr>
  </w:style>
  <w:style w:type="paragraph" w:styleId="1135" w:customStyle="1">
    <w:name w:val="表格内容"/>
    <w:basedOn w:val="853"/>
    <w:qFormat/>
    <w:pPr>
      <w:jc w:val="center"/>
      <w:spacing w:before="60" w:line="300" w:lineRule="auto"/>
      <w:widowControl/>
    </w:pPr>
    <w:rPr>
      <w:rFonts w:ascii="Calibri" w:hAnsi="Calibri" w:eastAsia="Calibri" w:cs="宋体"/>
      <w:b w:val="0"/>
      <w:position w:val="0"/>
      <w:sz w:val="20"/>
      <w:lang w:val="zh-CN"/>
    </w:rPr>
  </w:style>
  <w:style w:type="paragraph" w:styleId="1136" w:customStyle="1">
    <w:name w:val="列表内容"/>
    <w:basedOn w:val="853"/>
    <w:next w:val="853"/>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37" w:customStyle="1">
    <w:name w:val="Char Char Char Char Char Char Char1 Char"/>
    <w:basedOn w:val="853"/>
    <w:qFormat/>
    <w:rPr>
      <w:rFonts w:ascii="Tahoma" w:hAnsi="Tahoma" w:eastAsia="Calibri" w:cs="Tahoma"/>
      <w:b w:val="0"/>
      <w:position w:val="0"/>
      <w:lang w:val="zh-CN"/>
    </w:rPr>
  </w:style>
  <w:style w:type="paragraph" w:styleId="1138" w:customStyle="1">
    <w:name w:val="项目符号，二级"/>
    <w:basedOn w:val="965"/>
    <w:next w:val="965"/>
    <w:qFormat/>
    <w:pPr>
      <w:ind w:left="1337" w:right="-27" w:firstLine="480"/>
      <w:tabs>
        <w:tab w:val="left" w:pos="360" w:leader="none"/>
        <w:tab w:val="left" w:pos="1211" w:leader="none"/>
        <w:tab w:val="left" w:pos="1337" w:leader="none"/>
      </w:tabs>
    </w:pPr>
    <w:rPr>
      <w:bCs w:val="0"/>
      <w:color w:val="000000"/>
      <w:sz w:val="24"/>
      <w:szCs w:val="24"/>
    </w:rPr>
  </w:style>
  <w:style w:type="paragraph" w:styleId="1139" w:customStyle="1">
    <w:name w:val="xl32"/>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0" w:customStyle="1">
    <w:name w:val="Bullets L1"/>
    <w:basedOn w:val="853"/>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41" w:customStyle="1">
    <w:name w:val="Body Text 21"/>
    <w:basedOn w:val="853"/>
    <w:qFormat/>
    <w:pPr>
      <w:ind w:left="720" w:hanging="720"/>
      <w:widowControl/>
    </w:pPr>
    <w:rPr>
      <w:rFonts w:ascii="Calibri" w:hAnsi="Calibri" w:eastAsia="Calibri" w:cs="宋体"/>
      <w:b w:val="0"/>
      <w:position w:val="0"/>
      <w:lang w:val="en-GB"/>
    </w:rPr>
  </w:style>
  <w:style w:type="paragraph" w:styleId="1142" w:customStyle="1">
    <w:name w:val="方案正文"/>
    <w:basedOn w:val="853"/>
    <w:qFormat/>
    <w:pPr>
      <w:ind w:firstLine="359"/>
      <w:jc w:val="left"/>
      <w:spacing w:before="156" w:line="360" w:lineRule="auto"/>
    </w:pPr>
    <w:rPr>
      <w:rFonts w:ascii="Arial" w:hAnsi="Arial" w:eastAsia="Calibri" w:cs="宋体"/>
      <w:b w:val="0"/>
      <w:position w:val="0"/>
      <w:szCs w:val="21"/>
      <w:lang w:val="zh-CN"/>
    </w:rPr>
  </w:style>
  <w:style w:type="paragraph" w:styleId="1143" w:customStyle="1">
    <w:name w:val="xl62"/>
    <w:basedOn w:val="853"/>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4" w:customStyle="1">
    <w:name w:val="xl57"/>
    <w:basedOn w:val="853"/>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45" w:customStyle="1">
    <w:name w:val="Char Char1 Char Char Char Char1 Char Char Char Char Char Char"/>
    <w:basedOn w:val="853"/>
    <w:qFormat/>
    <w:rPr>
      <w:rFonts w:ascii="Tahoma" w:hAnsi="Tahoma" w:eastAsia="Calibri" w:cs="宋体"/>
      <w:b w:val="0"/>
      <w:position w:val="0"/>
      <w:lang w:val="zh-CN"/>
    </w:rPr>
  </w:style>
  <w:style w:type="paragraph" w:styleId="1146" w:customStyle="1">
    <w:name w:val="Char Char Char Char Char Char Char Char Char1"/>
    <w:basedOn w:val="853"/>
    <w:qFormat/>
    <w:pPr>
      <w:ind w:left="360" w:hanging="360"/>
      <w:tabs>
        <w:tab w:val="left" w:pos="360" w:leader="none"/>
      </w:tabs>
    </w:pPr>
    <w:rPr>
      <w:rFonts w:ascii="Calibri" w:hAnsi="Calibri" w:eastAsia="Calibri" w:cs="宋体"/>
      <w:b w:val="0"/>
      <w:position w:val="0"/>
      <w:szCs w:val="24"/>
      <w:lang w:val="zh-CN"/>
    </w:rPr>
  </w:style>
  <w:style w:type="paragraph" w:styleId="1147" w:customStyle="1">
    <w:name w:val="正文文本 22"/>
    <w:basedOn w:val="853"/>
    <w:qFormat/>
    <w:pPr>
      <w:ind w:left="720" w:hanging="720"/>
      <w:widowControl/>
    </w:pPr>
    <w:rPr>
      <w:rFonts w:ascii="Calibri" w:hAnsi="Calibri" w:eastAsia="Calibri" w:cs="宋体"/>
      <w:b w:val="0"/>
      <w:position w:val="0"/>
      <w:lang w:val="en-GB"/>
    </w:rPr>
  </w:style>
  <w:style w:type="paragraph" w:styleId="1148" w:customStyle="1">
    <w:name w:val="表蕊"/>
    <w:basedOn w:val="853"/>
    <w:qFormat/>
    <w:pPr>
      <w:jc w:val="left"/>
      <w:spacing w:line="320" w:lineRule="atLeast"/>
    </w:pPr>
    <w:rPr>
      <w:rFonts w:ascii="Calibri" w:hAnsi="Calibri" w:eastAsia="楷体_GB2312" w:cs="宋体"/>
      <w:b w:val="0"/>
      <w:spacing w:val="-10"/>
      <w:position w:val="0"/>
      <w:sz w:val="20"/>
      <w:lang w:val="zh-CN"/>
    </w:rPr>
  </w:style>
  <w:style w:type="paragraph" w:styleId="1149" w:customStyle="1">
    <w:name w:val="xl46"/>
    <w:basedOn w:val="853"/>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50">
    <w:name w:val="No Spacing"/>
    <w:link w:val="1151"/>
    <w:qFormat/>
    <w:pPr>
      <w:jc w:val="both"/>
      <w:widowControl w:val="off"/>
    </w:pPr>
    <w:rPr>
      <w:rFonts w:ascii="Calibri" w:hAnsi="Calibri" w:eastAsia="微软雅黑"/>
      <w:sz w:val="24"/>
      <w:szCs w:val="22"/>
    </w:rPr>
  </w:style>
  <w:style w:type="character" w:styleId="1151" w:customStyle="1">
    <w:name w:val="无间隔 字符"/>
    <w:link w:val="1150"/>
    <w:qFormat/>
    <w:rPr>
      <w:rFonts w:ascii="Calibri" w:hAnsi="Calibri" w:eastAsia="微软雅黑"/>
      <w:sz w:val="24"/>
      <w:szCs w:val="22"/>
      <w:lang w:bidi="ar-SA"/>
    </w:rPr>
  </w:style>
  <w:style w:type="paragraph" w:styleId="1152" w:customStyle="1">
    <w:name w:val="二级条标题"/>
    <w:basedOn w:val="853"/>
    <w:next w:val="929"/>
    <w:qFormat/>
    <w:pPr>
      <w:ind w:hanging="420"/>
      <w:widowControl/>
      <w:tabs>
        <w:tab w:val="left" w:pos="2240" w:leader="none"/>
      </w:tabs>
      <w:outlineLvl w:val="3"/>
    </w:pPr>
    <w:rPr>
      <w:rFonts w:ascii="Calibri" w:hAnsi="Calibri" w:eastAsia="黑体" w:cs="宋体"/>
      <w:b w:val="0"/>
      <w:position w:val="0"/>
      <w:sz w:val="20"/>
      <w:lang w:val="zh-CN"/>
    </w:rPr>
  </w:style>
  <w:style w:type="paragraph" w:styleId="1153" w:customStyle="1">
    <w:name w:val="部分1"/>
    <w:basedOn w:val="853"/>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54">
    <w:name w:val="Intense Quote"/>
    <w:basedOn w:val="853"/>
    <w:next w:val="853"/>
    <w:link w:val="1155"/>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55" w:customStyle="1">
    <w:name w:val="明显引用 字符"/>
    <w:link w:val="1154"/>
    <w:qFormat/>
    <w:rPr>
      <w:rFonts w:ascii="Calibri" w:hAnsi="Calibri"/>
      <w:b/>
      <w:bCs/>
      <w:i/>
      <w:iCs/>
      <w:sz w:val="22"/>
      <w:szCs w:val="22"/>
      <w:lang w:eastAsia="en-US" w:bidi="en-US"/>
    </w:rPr>
  </w:style>
  <w:style w:type="paragraph" w:styleId="1156" w:customStyle="1">
    <w:name w:val="xl27"/>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57" w:customStyle="1">
    <w:name w:val="Table Paragraph"/>
    <w:basedOn w:val="853"/>
    <w:qFormat/>
    <w:rPr>
      <w:rFonts w:ascii="Times New Roman"/>
    </w:rPr>
  </w:style>
  <w:style w:type="paragraph" w:styleId="1158" w:customStyle="1">
    <w:name w:val="xl33"/>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59" w:customStyle="1">
    <w:name w:val="表格"/>
    <w:basedOn w:val="853"/>
    <w:qFormat/>
    <w:pPr>
      <w:ind w:firstLine="21"/>
    </w:pPr>
    <w:rPr>
      <w:rFonts w:hAnsi="宋体" w:eastAsia="Calibri" w:cs="宋体"/>
      <w:b w:val="0"/>
      <w:position w:val="0"/>
      <w:sz w:val="20"/>
      <w:lang w:val="zh-CN"/>
    </w:rPr>
  </w:style>
  <w:style w:type="paragraph" w:styleId="1160" w:customStyle="1">
    <w:name w:val="a"/>
    <w:basedOn w:val="853"/>
    <w:qFormat/>
    <w:pPr>
      <w:spacing w:before="100" w:beforeAutospacing="1" w:after="100" w:afterAutospacing="1"/>
      <w:widowControl/>
    </w:pPr>
    <w:rPr>
      <w:rFonts w:hAnsi="宋体" w:eastAsia="Calibri" w:cs="宋体"/>
      <w:b w:val="0"/>
      <w:position w:val="0"/>
      <w:szCs w:val="24"/>
      <w:lang w:val="zh-CN"/>
    </w:rPr>
  </w:style>
  <w:style w:type="paragraph" w:styleId="1161" w:customStyle="1">
    <w:name w:val="马刚标题4"/>
    <w:basedOn w:val="1001"/>
    <w:next w:val="853"/>
    <w:qFormat/>
    <w:pPr>
      <w:spacing w:before="100" w:after="40"/>
      <w:tabs>
        <w:tab w:val="clear" w:pos="567" w:leader="none"/>
        <w:tab w:val="clear" w:pos="735" w:leader="none"/>
        <w:tab w:val="left" w:pos="1050" w:leader="none"/>
      </w:tabs>
      <w:outlineLvl w:val="3"/>
    </w:pPr>
    <w:rPr>
      <w:b w:val="0"/>
    </w:rPr>
  </w:style>
  <w:style w:type="paragraph" w:styleId="1162" w:customStyle="1">
    <w:name w:val="Char Char Char Char Char Char Char Char Char Char Char Char Char Char Char Char Char Char Char Char Char Char Char1"/>
    <w:basedOn w:val="853"/>
    <w:qFormat/>
    <w:rPr>
      <w:rFonts w:ascii="Tahoma" w:hAnsi="Tahoma" w:eastAsia="Calibri" w:cs="Tahoma"/>
      <w:b w:val="0"/>
      <w:position w:val="0"/>
      <w:lang w:val="zh-CN"/>
    </w:rPr>
  </w:style>
  <w:style w:type="paragraph" w:styleId="1163" w:customStyle="1">
    <w:name w:val="No Spacing1"/>
    <w:qFormat/>
    <w:pPr>
      <w:jc w:val="both"/>
      <w:widowControl w:val="off"/>
    </w:pPr>
    <w:rPr>
      <w:rFonts w:ascii="Calibri" w:hAnsi="Calibri" w:eastAsia="微软雅黑"/>
      <w:sz w:val="24"/>
      <w:szCs w:val="22"/>
    </w:rPr>
  </w:style>
  <w:style w:type="paragraph" w:styleId="1164" w:customStyle="1">
    <w:name w:val="xl49"/>
    <w:basedOn w:val="853"/>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65" w:customStyle="1">
    <w:name w:val="Char Char Char Char1"/>
    <w:basedOn w:val="875"/>
    <w:qFormat/>
    <w:rPr>
      <w:rFonts w:ascii="Tahoma" w:hAnsi="Tahoma"/>
      <w:szCs w:val="24"/>
    </w:rPr>
  </w:style>
  <w:style w:type="paragraph" w:styleId="1166" w:customStyle="1">
    <w:name w:val="Char Char Char Char Char Char Char Char Char Char Char1"/>
    <w:basedOn w:val="853"/>
    <w:qFormat/>
    <w:rPr>
      <w:rFonts w:ascii="Tahoma" w:hAnsi="Tahoma" w:eastAsia="Calibri" w:cs="Tahoma"/>
      <w:b w:val="0"/>
      <w:position w:val="0"/>
      <w:lang w:val="zh-CN"/>
    </w:rPr>
  </w:style>
  <w:style w:type="paragraph" w:styleId="1167" w:customStyle="1">
    <w:name w:val="font7"/>
    <w:basedOn w:val="853"/>
    <w:qFormat/>
    <w:pPr>
      <w:jc w:val="left"/>
      <w:spacing w:before="100" w:beforeAutospacing="1" w:after="100" w:afterAutospacing="1"/>
      <w:widowControl/>
    </w:pPr>
    <w:rPr>
      <w:rFonts w:hint="eastAsia" w:hAnsi="宋体" w:eastAsia="Calibri" w:cs="宋体"/>
      <w:bCs/>
      <w:position w:val="0"/>
      <w:szCs w:val="24"/>
      <w:lang w:val="zh-CN"/>
    </w:rPr>
  </w:style>
  <w:style w:type="paragraph" w:styleId="1168" w:customStyle="1">
    <w:name w:val="丁华标题1"/>
    <w:basedOn w:val="854"/>
    <w:next w:val="1008"/>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69" w:customStyle="1">
    <w:name w:val="Char Char Char Char Char Char Char Char Char Char Char Char Char Char Char Char Char Char Char Char Char1"/>
    <w:basedOn w:val="853"/>
    <w:qFormat/>
    <w:rPr>
      <w:rFonts w:ascii="Tahoma" w:hAnsi="Tahoma" w:eastAsia="Calibri" w:cs="宋体"/>
      <w:b w:val="0"/>
      <w:position w:val="0"/>
      <w:lang w:val="zh-CN"/>
    </w:rPr>
  </w:style>
  <w:style w:type="paragraph" w:styleId="1170" w:customStyle="1">
    <w:name w:val="标题 4宋体"/>
    <w:basedOn w:val="857"/>
    <w:qFormat/>
    <w:pPr>
      <w:jc w:val="left"/>
      <w:keepLines w:val="0"/>
      <w:spacing w:before="0" w:after="0" w:line="360" w:lineRule="auto"/>
    </w:pPr>
    <w:rPr>
      <w:rFonts w:ascii="宋体" w:hAnsi="宋体" w:eastAsia="宋体"/>
      <w:b/>
      <w:color w:val="000000"/>
      <w:position w:val="0"/>
      <w:sz w:val="24"/>
      <w:szCs w:val="20"/>
    </w:rPr>
  </w:style>
  <w:style w:type="paragraph" w:styleId="1171" w:customStyle="1">
    <w:name w:val="_Style 279"/>
    <w:semiHidden/>
    <w:qFormat/>
    <w:rPr>
      <w:sz w:val="21"/>
      <w:szCs w:val="24"/>
    </w:rPr>
  </w:style>
  <w:style w:type="paragraph" w:styleId="1172" w:customStyle="1">
    <w:name w:val="Item List Char Char"/>
    <w:qFormat/>
    <w:pPr>
      <w:jc w:val="both"/>
      <w:spacing w:line="288" w:lineRule="auto"/>
    </w:pPr>
    <w:rPr>
      <w:rFonts w:ascii="Arial" w:hAnsi="Arial" w:cs="Arial"/>
      <w:b/>
      <w:bCs/>
      <w:sz w:val="21"/>
      <w:szCs w:val="28"/>
    </w:rPr>
  </w:style>
  <w:style w:type="paragraph" w:styleId="1173" w:customStyle="1">
    <w:name w:val="Char Char Char Char Char Char Char Char Char Char Char Char Char1"/>
    <w:basedOn w:val="853"/>
    <w:qFormat/>
    <w:pPr>
      <w:jc w:val="left"/>
      <w:spacing w:after="160" w:line="240" w:lineRule="exact"/>
      <w:widowControl/>
    </w:pPr>
    <w:rPr>
      <w:rFonts w:ascii="Calibri" w:hAnsi="Calibri" w:eastAsia="Calibri" w:cs="宋体"/>
      <w:b w:val="0"/>
      <w:position w:val="0"/>
      <w:sz w:val="20"/>
      <w:szCs w:val="24"/>
      <w:lang w:val="zh-CN"/>
    </w:rPr>
  </w:style>
  <w:style w:type="paragraph" w:styleId="1174" w:customStyle="1">
    <w:name w:val="正文11"/>
    <w:basedOn w:val="853"/>
    <w:next w:val="853"/>
    <w:qFormat/>
    <w:pPr>
      <w:ind w:firstLine="510"/>
      <w:spacing w:before="156" w:line="360" w:lineRule="auto"/>
    </w:pPr>
    <w:rPr>
      <w:rFonts w:ascii="Calibri" w:hAnsi="Calibri" w:eastAsia="Calibri" w:cs="宋体"/>
      <w:b w:val="0"/>
      <w:position w:val="0"/>
      <w:lang w:val="zh-CN"/>
    </w:rPr>
  </w:style>
  <w:style w:type="paragraph" w:styleId="1175" w:customStyle="1">
    <w:name w:val="普通文字"/>
    <w:basedOn w:val="853"/>
    <w:next w:val="853"/>
    <w:qFormat/>
    <w:rPr>
      <w:rFonts w:hAnsi="宋体" w:eastAsia="Calibri" w:cs="宋体"/>
      <w:b w:val="0"/>
      <w:position w:val="0"/>
      <w:lang w:val="zh-CN"/>
    </w:rPr>
  </w:style>
  <w:style w:type="paragraph" w:styleId="1176" w:customStyle="1">
    <w:name w:val="Char Char Char Char Char1"/>
    <w:basedOn w:val="853"/>
    <w:qFormat/>
    <w:rPr>
      <w:rFonts w:ascii="Tahoma" w:hAnsi="Tahoma" w:eastAsia="Calibri" w:cs="宋体"/>
      <w:b w:val="0"/>
      <w:position w:val="0"/>
      <w:lang w:val="zh-CN"/>
    </w:rPr>
  </w:style>
  <w:style w:type="paragraph" w:styleId="1177" w:customStyle="1">
    <w:name w:val="标准文本"/>
    <w:basedOn w:val="853"/>
    <w:qFormat/>
    <w:pPr>
      <w:ind w:firstLine="480"/>
      <w:spacing w:line="360" w:lineRule="auto"/>
    </w:pPr>
    <w:rPr>
      <w:rFonts w:ascii="Calibri" w:hAnsi="Calibri" w:eastAsia="Calibri" w:cs="宋体"/>
      <w:b w:val="0"/>
      <w:position w:val="0"/>
      <w:szCs w:val="24"/>
      <w:lang w:val="zh-CN"/>
    </w:rPr>
  </w:style>
  <w:style w:type="paragraph" w:styleId="1178" w:customStyle="1">
    <w:name w:val="华宇段落1 Char"/>
    <w:basedOn w:val="853"/>
    <w:qFormat/>
    <w:pPr>
      <w:ind w:firstLine="200"/>
      <w:spacing w:line="360" w:lineRule="auto"/>
    </w:pPr>
    <w:rPr>
      <w:rFonts w:ascii="Calibri" w:hAnsi="Calibri" w:eastAsia="Calibri" w:cs="宋体"/>
      <w:b w:val="0"/>
      <w:bCs/>
      <w:position w:val="0"/>
      <w:szCs w:val="24"/>
      <w:lang w:val="zh-CN"/>
    </w:rPr>
  </w:style>
  <w:style w:type="paragraph" w:styleId="1179" w:customStyle="1">
    <w:name w:val="font6"/>
    <w:basedOn w:val="853"/>
    <w:qFormat/>
    <w:pPr>
      <w:jc w:val="left"/>
      <w:spacing w:before="100" w:beforeAutospacing="1" w:after="100" w:afterAutospacing="1"/>
      <w:widowControl/>
    </w:pPr>
    <w:rPr>
      <w:rFonts w:hint="eastAsia" w:hAnsi="宋体"/>
      <w:sz w:val="28"/>
      <w:szCs w:val="28"/>
      <w:u w:val="single"/>
    </w:rPr>
  </w:style>
  <w:style w:type="paragraph" w:styleId="1180" w:customStyle="1">
    <w:name w:val="列出段落1"/>
    <w:basedOn w:val="853"/>
    <w:link w:val="1291"/>
    <w:uiPriority w:val="34"/>
    <w:qFormat/>
    <w:pPr>
      <w:contextualSpacing/>
      <w:ind w:left="720"/>
      <w:jc w:val="left"/>
      <w:widowControl/>
    </w:pPr>
    <w:rPr>
      <w:rFonts w:ascii="Arial" w:hAnsi="Arial" w:eastAsia="黑体" w:cs="宋体"/>
      <w:b w:val="0"/>
      <w:position w:val="0"/>
      <w:szCs w:val="24"/>
      <w:lang w:val="zh-CN" w:eastAsia="en-US"/>
    </w:rPr>
  </w:style>
  <w:style w:type="paragraph" w:styleId="1181" w:customStyle="1">
    <w:name w:val="正文 New New New New New New New New New New New New New New"/>
    <w:qFormat/>
    <w:pPr>
      <w:jc w:val="both"/>
      <w:widowControl w:val="off"/>
    </w:pPr>
    <w:rPr>
      <w:rFonts w:hint="eastAsia" w:ascii="Calibri" w:hAnsi="Calibri"/>
      <w:sz w:val="21"/>
    </w:rPr>
  </w:style>
  <w:style w:type="paragraph" w:styleId="1182" w:customStyle="1">
    <w:name w:val="文档正文"/>
    <w:basedOn w:val="853"/>
    <w:qFormat/>
    <w:pPr>
      <w:spacing w:line="360" w:lineRule="auto"/>
    </w:pPr>
    <w:rPr>
      <w:rFonts w:hAnsi="宋体" w:eastAsia="Calibri" w:cs="宋体"/>
      <w:bCs/>
      <w:position w:val="0"/>
      <w:sz w:val="20"/>
      <w:szCs w:val="24"/>
      <w:lang w:val="zh-CN"/>
    </w:rPr>
  </w:style>
  <w:style w:type="paragraph" w:styleId="1183" w:customStyle="1">
    <w:name w:val="xl61"/>
    <w:basedOn w:val="853"/>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84" w:customStyle="1">
    <w:name w:val="标准小四"/>
    <w:basedOn w:val="853"/>
    <w:qFormat/>
    <w:pPr>
      <w:ind w:firstLine="480"/>
      <w:spacing w:line="360" w:lineRule="auto"/>
    </w:pPr>
    <w:rPr>
      <w:rFonts w:ascii="Arial" w:hAnsi="Arial" w:eastAsia="Calibri" w:cs="宋体"/>
      <w:b w:val="0"/>
      <w:position w:val="0"/>
      <w:szCs w:val="21"/>
      <w:lang w:val="zh-CN"/>
    </w:rPr>
  </w:style>
  <w:style w:type="paragraph" w:styleId="1185" w:customStyle="1">
    <w:name w:val="正文 + 宋体"/>
    <w:basedOn w:val="853"/>
    <w:qFormat/>
    <w:pPr>
      <w:ind w:firstLine="420"/>
      <w:spacing w:line="360" w:lineRule="auto"/>
    </w:pPr>
    <w:rPr>
      <w:rFonts w:ascii="Calibri" w:hAnsi="Calibri" w:eastAsia="Calibri" w:cs="宋体"/>
      <w:b w:val="0"/>
      <w:position w:val="0"/>
      <w:sz w:val="20"/>
      <w:szCs w:val="24"/>
      <w:lang w:val="zh-CN"/>
    </w:rPr>
  </w:style>
  <w:style w:type="paragraph" w:styleId="1186" w:customStyle="1">
    <w:name w:val="马刚标题1"/>
    <w:basedOn w:val="854"/>
    <w:next w:val="853"/>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87" w:customStyle="1">
    <w:name w:val="font9"/>
    <w:basedOn w:val="853"/>
    <w:qFormat/>
    <w:pPr>
      <w:jc w:val="left"/>
      <w:spacing w:before="100" w:beforeAutospacing="1" w:after="100" w:afterAutospacing="1"/>
      <w:widowControl/>
    </w:pPr>
    <w:rPr>
      <w:rFonts w:ascii="Calibri" w:hAnsi="Calibri" w:eastAsia="Calibri" w:cs="宋体"/>
      <w:bCs/>
      <w:position w:val="0"/>
      <w:sz w:val="20"/>
      <w:lang w:val="zh-CN"/>
    </w:rPr>
  </w:style>
  <w:style w:type="paragraph" w:styleId="1188" w:customStyle="1">
    <w:name w:val="p0"/>
    <w:qFormat/>
    <w:pPr>
      <w:spacing w:before="100" w:beforeAutospacing="1" w:after="100" w:afterAutospacing="1"/>
    </w:pPr>
    <w:rPr>
      <w:rFonts w:ascii="宋体" w:hAnsi="宋体" w:eastAsia="仿宋_GB2312" w:cs="宋体"/>
      <w:sz w:val="24"/>
    </w:rPr>
  </w:style>
  <w:style w:type="paragraph" w:styleId="1189" w:customStyle="1">
    <w:name w:val="font8"/>
    <w:basedOn w:val="853"/>
    <w:qFormat/>
    <w:pPr>
      <w:jc w:val="left"/>
      <w:spacing w:before="100" w:beforeAutospacing="1" w:after="100" w:afterAutospacing="1"/>
      <w:widowControl/>
    </w:pPr>
    <w:rPr>
      <w:rFonts w:hAnsi="宋体" w:eastAsia="Calibri" w:cs="宋体"/>
      <w:bCs/>
      <w:i/>
      <w:iCs/>
      <w:position w:val="0"/>
      <w:sz w:val="20"/>
      <w:lang w:val="zh-CN"/>
    </w:rPr>
  </w:style>
  <w:style w:type="paragraph" w:styleId="1190" w:customStyle="1">
    <w:name w:val="纯文本2"/>
    <w:basedOn w:val="853"/>
    <w:qFormat/>
    <w:rPr>
      <w:rFonts w:hAnsi="Courier New" w:eastAsia="楷体_GB2312"/>
      <w:sz w:val="28"/>
    </w:rPr>
  </w:style>
  <w:style w:type="paragraph" w:styleId="1191" w:customStyle="1">
    <w:name w:val="大标题"/>
    <w:basedOn w:val="853"/>
    <w:next w:val="853"/>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92" w:customStyle="1">
    <w:name w:val="Char Char1 Char Char Char Char"/>
    <w:basedOn w:val="875"/>
    <w:qFormat/>
    <w:pPr>
      <w:ind w:left="357"/>
      <w:jc w:val="left"/>
      <w:spacing w:line="436" w:lineRule="exact"/>
      <w:outlineLvl w:val="3"/>
    </w:pPr>
    <w:rPr>
      <w:rFonts w:ascii="Tahoma" w:hAnsi="Tahoma" w:cs="Tahoma"/>
      <w:position w:val="0"/>
      <w:szCs w:val="24"/>
    </w:rPr>
  </w:style>
  <w:style w:type="paragraph" w:styleId="1193" w:customStyle="1">
    <w:name w:val="标题2，章节第二层"/>
    <w:basedOn w:val="853"/>
    <w:next w:val="965"/>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94" w:customStyle="1">
    <w:name w:val="Char Char1 Char Char Char Char Char Char Char"/>
    <w:basedOn w:val="853"/>
    <w:qFormat/>
    <w:rPr>
      <w:rFonts w:ascii="Tahoma" w:hAnsi="Tahoma" w:eastAsia="Calibri" w:cs="Tahoma"/>
      <w:b w:val="0"/>
      <w:position w:val="0"/>
      <w:lang w:val="zh-CN"/>
    </w:rPr>
  </w:style>
  <w:style w:type="paragraph" w:styleId="1195" w:customStyle="1">
    <w:name w:val="xl28"/>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96" w:customStyle="1">
    <w:name w:val="纯文本 Char Char"/>
    <w:qFormat/>
    <w:rPr>
      <w:rFonts w:ascii="宋体" w:hAnsi="Courier New" w:eastAsia="宋体"/>
      <w:sz w:val="21"/>
      <w:szCs w:val="21"/>
      <w:lang w:val="en-US" w:eastAsia="zh-CN" w:bidi="ar-SA"/>
    </w:rPr>
  </w:style>
  <w:style w:type="character" w:styleId="1197" w:customStyle="1">
    <w:name w:val="concon"/>
    <w:qFormat/>
  </w:style>
  <w:style w:type="character" w:styleId="1198" w:customStyle="1">
    <w:name w:val="标题 字符1"/>
    <w:qFormat/>
    <w:rPr>
      <w:rFonts w:ascii="等线 Light" w:hAnsi="等线 Light" w:eastAsia="宋体" w:cs="Times New Roman"/>
      <w:b/>
      <w:bCs/>
      <w:position w:val="-10"/>
      <w:sz w:val="32"/>
      <w:szCs w:val="32"/>
    </w:rPr>
  </w:style>
  <w:style w:type="character" w:styleId="1199" w:customStyle="1">
    <w:name w:val="小四 段落 宋体 Char Char Char Char Char Char Char Char"/>
    <w:qFormat/>
    <w:rPr>
      <w:rFonts w:eastAsia="宋体"/>
      <w:sz w:val="24"/>
      <w:szCs w:val="24"/>
      <w:lang w:val="en-US" w:eastAsia="zh-CN" w:bidi="ar-SA"/>
    </w:rPr>
  </w:style>
  <w:style w:type="character" w:styleId="1200" w:customStyle="1">
    <w:name w:val="qxdate"/>
    <w:qFormat/>
    <w:rPr>
      <w:rFonts w:ascii="Times New Roman" w:hAnsi="Times New Roman" w:eastAsia="宋体" w:cs="Times New Roman"/>
      <w:color w:val="333333"/>
      <w:sz w:val="18"/>
      <w:szCs w:val="18"/>
    </w:rPr>
  </w:style>
  <w:style w:type="character" w:styleId="1201" w:customStyle="1">
    <w:name w:val="Title1 Char"/>
    <w:qFormat/>
    <w:rPr>
      <w:rFonts w:eastAsia="宋体"/>
      <w:b/>
      <w:bCs/>
      <w:sz w:val="44"/>
      <w:szCs w:val="44"/>
      <w:lang w:val="en-US" w:eastAsia="zh-CN" w:bidi="ar-SA"/>
    </w:rPr>
  </w:style>
  <w:style w:type="character" w:styleId="1202" w:customStyle="1">
    <w:name w:val="小四 段落 宋体 Char Char Char1"/>
    <w:qFormat/>
    <w:rPr>
      <w:rFonts w:ascii="宋体" w:hAnsi="宋体" w:eastAsia="宋体"/>
      <w:sz w:val="24"/>
      <w:szCs w:val="24"/>
      <w:lang w:val="en-US" w:eastAsia="zh-CN" w:bidi="ar-SA"/>
    </w:rPr>
  </w:style>
  <w:style w:type="character" w:styleId="1203" w:customStyle="1">
    <w:name w:val="标准文本 Char Char"/>
    <w:qFormat/>
    <w:rPr>
      <w:rFonts w:eastAsia="宋体" w:cs="宋体"/>
      <w:sz w:val="24"/>
      <w:szCs w:val="24"/>
      <w:lang w:val="en-US" w:eastAsia="zh-CN" w:bidi="ar-SA"/>
    </w:rPr>
  </w:style>
  <w:style w:type="character" w:styleId="1204" w:customStyle="1">
    <w:name w:val="Char Char26"/>
    <w:qFormat/>
    <w:rPr>
      <w:b/>
      <w:bCs/>
      <w:sz w:val="32"/>
      <w:szCs w:val="32"/>
    </w:rPr>
  </w:style>
  <w:style w:type="character" w:styleId="1205" w:customStyle="1">
    <w:name w:val="_Style 315"/>
    <w:qFormat/>
    <w:rPr>
      <w:i/>
      <w:iCs/>
      <w:smallCaps/>
      <w:spacing w:val="5"/>
    </w:rPr>
  </w:style>
  <w:style w:type="character" w:styleId="1206" w:customStyle="1">
    <w:name w:val="prev1"/>
    <w:qFormat/>
    <w:rPr>
      <w:rFonts w:ascii="Times New Roman" w:hAnsi="Times New Roman" w:eastAsia="宋体" w:cs="Times New Roman"/>
      <w:color w:val="888888"/>
    </w:rPr>
  </w:style>
  <w:style w:type="character" w:styleId="1207" w:customStyle="1">
    <w:name w:val="redfilefwwh"/>
    <w:qFormat/>
    <w:rPr>
      <w:rFonts w:ascii="Times New Roman" w:hAnsi="Times New Roman" w:eastAsia="宋体" w:cs="Times New Roman"/>
      <w:color w:val="ba2636"/>
      <w:sz w:val="18"/>
      <w:szCs w:val="18"/>
    </w:rPr>
  </w:style>
  <w:style w:type="character" w:styleId="1208" w:customStyle="1">
    <w:name w:val="listbenefit"/>
    <w:qFormat/>
  </w:style>
  <w:style w:type="character" w:styleId="1209" w:customStyle="1">
    <w:name w:val="textcontents"/>
    <w:qFormat/>
  </w:style>
  <w:style w:type="character" w:styleId="1210" w:customStyle="1">
    <w:name w:val="_Style 321"/>
    <w:qFormat/>
    <w:rPr>
      <w:smallCaps/>
    </w:rPr>
  </w:style>
  <w:style w:type="character" w:styleId="1211" w:customStyle="1">
    <w:name w:val="case31"/>
    <w:qFormat/>
    <w:rPr>
      <w:sz w:val="21"/>
      <w:szCs w:val="21"/>
    </w:rPr>
  </w:style>
  <w:style w:type="character" w:styleId="1212" w:customStyle="1">
    <w:name w:val="Char Char23"/>
    <w:qFormat/>
    <w:rPr>
      <w:rFonts w:ascii="Arial" w:hAnsi="Arial" w:eastAsia="黑体"/>
      <w:b/>
      <w:bCs/>
      <w:sz w:val="24"/>
      <w:szCs w:val="24"/>
    </w:rPr>
  </w:style>
  <w:style w:type="character" w:styleId="1213" w:customStyle="1">
    <w:name w:val="_Style 326"/>
    <w:qFormat/>
    <w:rPr>
      <w:b/>
      <w:bCs/>
    </w:rPr>
  </w:style>
  <w:style w:type="character" w:styleId="1214" w:customStyle="1">
    <w:name w:val="zhengwen1"/>
    <w:uiPriority w:val="99"/>
    <w:qFormat/>
    <w:rPr>
      <w:sz w:val="21"/>
    </w:rPr>
  </w:style>
  <w:style w:type="character" w:styleId="1215" w:customStyle="1">
    <w:name w:val="样式 非加粗"/>
    <w:qFormat/>
    <w:rPr>
      <w:rFonts w:eastAsia="宋体"/>
      <w:sz w:val="28"/>
    </w:rPr>
  </w:style>
  <w:style w:type="character" w:styleId="1216" w:customStyle="1">
    <w:name w:val="next3"/>
    <w:qFormat/>
    <w:rPr>
      <w:rFonts w:hint="eastAsia" w:ascii="微软雅黑" w:hAnsi="微软雅黑" w:eastAsia="微软雅黑" w:cs="微软雅黑"/>
      <w:sz w:val="21"/>
      <w:szCs w:val="21"/>
    </w:rPr>
  </w:style>
  <w:style w:type="character" w:styleId="1217" w:customStyle="1">
    <w:name w:val="标题 3 Char"/>
    <w:qFormat/>
    <w:rPr>
      <w:rFonts w:ascii="宋体" w:hAnsi="宋体" w:eastAsia="宋体"/>
      <w:b/>
      <w:bCs/>
      <w:sz w:val="24"/>
      <w:szCs w:val="32"/>
      <w:lang w:val="en-US" w:eastAsia="zh-CN" w:bidi="ar-SA"/>
    </w:rPr>
  </w:style>
  <w:style w:type="character" w:styleId="1218" w:customStyle="1">
    <w:name w:val="小四 段落 宋体 Char1"/>
    <w:qFormat/>
    <w:rPr>
      <w:rFonts w:eastAsia="宋体"/>
      <w:sz w:val="24"/>
      <w:szCs w:val="24"/>
      <w:lang w:val="en-US" w:eastAsia="zh-CN" w:bidi="ar-SA"/>
    </w:rPr>
  </w:style>
  <w:style w:type="character" w:styleId="1219" w:customStyle="1">
    <w:name w:val="next1"/>
    <w:qFormat/>
    <w:rPr>
      <w:rFonts w:ascii="Times New Roman" w:hAnsi="Times New Roman" w:eastAsia="宋体" w:cs="Times New Roman"/>
      <w:color w:val="888888"/>
    </w:rPr>
  </w:style>
  <w:style w:type="character" w:styleId="1220" w:customStyle="1">
    <w:name w:val="style13"/>
    <w:qFormat/>
    <w:rPr>
      <w:sz w:val="18"/>
      <w:szCs w:val="18"/>
    </w:rPr>
  </w:style>
  <w:style w:type="character" w:styleId="1221" w:customStyle="1">
    <w:name w:val="next2"/>
    <w:qFormat/>
    <w:rPr>
      <w:rFonts w:ascii="Times New Roman" w:hAnsi="Times New Roman" w:eastAsia="宋体" w:cs="Times New Roman"/>
      <w:color w:val="888888"/>
    </w:rPr>
  </w:style>
  <w:style w:type="character" w:styleId="1222" w:customStyle="1">
    <w:name w:val="Char Char27"/>
    <w:qFormat/>
    <w:rPr>
      <w:b/>
      <w:bCs/>
      <w:sz w:val="44"/>
      <w:szCs w:val="44"/>
    </w:rPr>
  </w:style>
  <w:style w:type="character" w:styleId="1223" w:customStyle="1">
    <w:name w:val="Char Char8"/>
    <w:qFormat/>
    <w:rPr>
      <w:rFonts w:eastAsia="宋体"/>
      <w:sz w:val="21"/>
      <w:lang w:val="en-US" w:eastAsia="zh-CN" w:bidi="ar-SA"/>
    </w:rPr>
  </w:style>
  <w:style w:type="character" w:styleId="1224" w:customStyle="1">
    <w:name w:val="3zw"/>
    <w:qFormat/>
  </w:style>
  <w:style w:type="character" w:styleId="1225" w:customStyle="1">
    <w:name w:val="小四 段落 宋体 Char Char Char Char Char"/>
    <w:qFormat/>
    <w:rPr>
      <w:rFonts w:eastAsia="宋体"/>
      <w:sz w:val="24"/>
      <w:szCs w:val="24"/>
      <w:lang w:val="en-US" w:eastAsia="zh-CN" w:bidi="ar-SA"/>
    </w:rPr>
  </w:style>
  <w:style w:type="character" w:styleId="1226" w:customStyle="1">
    <w:name w:val="h Char Char"/>
    <w:qFormat/>
    <w:rPr>
      <w:rFonts w:eastAsia="宋体"/>
      <w:sz w:val="18"/>
      <w:szCs w:val="18"/>
      <w:lang w:val="en-US" w:eastAsia="zh-CN" w:bidi="ar-SA"/>
    </w:rPr>
  </w:style>
  <w:style w:type="character" w:styleId="1227" w:customStyle="1">
    <w:name w:val="content"/>
    <w:qFormat/>
  </w:style>
  <w:style w:type="character" w:styleId="1228" w:customStyle="1">
    <w:name w:val="redfilenumber"/>
    <w:qFormat/>
    <w:rPr>
      <w:rFonts w:ascii="Times New Roman" w:hAnsi="Times New Roman" w:eastAsia="宋体" w:cs="Times New Roman"/>
      <w:color w:val="ba2636"/>
      <w:sz w:val="18"/>
      <w:szCs w:val="18"/>
    </w:rPr>
  </w:style>
  <w:style w:type="character" w:styleId="1229" w:customStyle="1">
    <w:name w:val="Char Char28"/>
    <w:qFormat/>
    <w:rPr>
      <w:rFonts w:ascii="Arial" w:hAnsi="Arial" w:eastAsia="黑体" w:cs="Arial"/>
      <w:b/>
      <w:bCs/>
      <w:sz w:val="32"/>
      <w:szCs w:val="32"/>
    </w:rPr>
  </w:style>
  <w:style w:type="character" w:styleId="1230" w:customStyle="1">
    <w:name w:val="正文 + 宋体 Char"/>
    <w:qFormat/>
    <w:rPr>
      <w:rFonts w:eastAsia="宋体"/>
      <w:sz w:val="21"/>
      <w:szCs w:val="24"/>
      <w:lang w:val="en-US" w:eastAsia="zh-CN" w:bidi="ar-SA"/>
    </w:rPr>
  </w:style>
  <w:style w:type="character" w:styleId="1231" w:customStyle="1">
    <w:name w:val="Char Char211"/>
    <w:qFormat/>
    <w:rPr>
      <w:rFonts w:ascii="宋体" w:hAnsi="Courier New" w:eastAsia="宋体"/>
      <w:sz w:val="21"/>
      <w:szCs w:val="21"/>
      <w:lang w:val="en-US" w:eastAsia="zh-CN" w:bidi="ar-SA"/>
    </w:rPr>
  </w:style>
  <w:style w:type="character" w:styleId="1232" w:customStyle="1">
    <w:name w:val="subtitle1"/>
    <w:qFormat/>
    <w:rPr>
      <w:rFonts w:hint="default" w:ascii="Georgia" w:hAnsi="Georgia"/>
      <w:b/>
      <w:bCs/>
      <w:color w:val="666666"/>
      <w:sz w:val="18"/>
      <w:szCs w:val="18"/>
    </w:rPr>
  </w:style>
  <w:style w:type="character" w:styleId="1233" w:customStyle="1">
    <w:name w:val="特点 Char1"/>
    <w:qFormat/>
    <w:rPr>
      <w:rFonts w:eastAsia="宋体"/>
      <w:sz w:val="21"/>
      <w:lang w:val="en-US" w:eastAsia="zh-CN" w:bidi="ar-SA"/>
    </w:rPr>
  </w:style>
  <w:style w:type="character" w:styleId="1234" w:customStyle="1">
    <w:name w:val="样式 宋体 小四"/>
    <w:qFormat/>
    <w:rPr>
      <w:rFonts w:ascii="宋体" w:hAnsi="宋体"/>
      <w:sz w:val="24"/>
    </w:rPr>
  </w:style>
  <w:style w:type="character" w:styleId="1235" w:customStyle="1">
    <w:name w:val="Char Char22"/>
    <w:qFormat/>
    <w:rPr>
      <w:b/>
      <w:bCs/>
      <w:sz w:val="24"/>
      <w:szCs w:val="24"/>
    </w:rPr>
  </w:style>
  <w:style w:type="character" w:styleId="1236" w:customStyle="1">
    <w:name w:val="para_small"/>
    <w:qFormat/>
  </w:style>
  <w:style w:type="character" w:styleId="1237" w:customStyle="1">
    <w:name w:val="纯文本 Char Char Char1"/>
    <w:qFormat/>
    <w:rPr>
      <w:rFonts w:ascii="宋体" w:hAnsi="Courier New" w:eastAsia="宋体"/>
      <w:sz w:val="21"/>
      <w:szCs w:val="21"/>
      <w:lang w:val="en-US" w:eastAsia="zh-CN" w:bidi="ar-SA"/>
    </w:rPr>
  </w:style>
  <w:style w:type="character" w:styleId="1238" w:customStyle="1">
    <w:name w:val="style131"/>
    <w:qFormat/>
    <w:rPr>
      <w:rFonts w:cs="Times New Roman"/>
      <w:sz w:val="18"/>
      <w:szCs w:val="18"/>
    </w:rPr>
  </w:style>
  <w:style w:type="character" w:styleId="1239" w:customStyle="1">
    <w:name w:val="displayarti"/>
    <w:qFormat/>
    <w:rPr>
      <w:rFonts w:ascii="Times New Roman" w:hAnsi="Times New Roman" w:eastAsia="宋体" w:cs="Times New Roman"/>
      <w:color w:val="ffffff"/>
      <w:shd w:val="clear" w:color="auto" w:fill="a00000"/>
    </w:rPr>
  </w:style>
  <w:style w:type="character" w:styleId="1240" w:customStyle="1">
    <w:name w:val="Char Char21"/>
    <w:qFormat/>
    <w:rPr>
      <w:rFonts w:ascii="Arial" w:hAnsi="Arial" w:eastAsia="黑体"/>
      <w:sz w:val="24"/>
      <w:szCs w:val="24"/>
    </w:rPr>
  </w:style>
  <w:style w:type="character" w:styleId="1241" w:customStyle="1">
    <w:name w:val="纯文本 Char1"/>
    <w:qFormat/>
    <w:rPr>
      <w:rFonts w:ascii="宋体" w:hAnsi="Courier New" w:eastAsia="宋体" w:cs="Courier New"/>
      <w:sz w:val="21"/>
      <w:szCs w:val="21"/>
      <w:lang w:val="en-US" w:eastAsia="zh-CN" w:bidi="ar-SA"/>
    </w:rPr>
  </w:style>
  <w:style w:type="character" w:styleId="1242" w:customStyle="1">
    <w:name w:val="华宇段落1 Char Char Char"/>
    <w:qFormat/>
    <w:rPr>
      <w:rFonts w:eastAsia="宋体"/>
      <w:bCs/>
      <w:sz w:val="24"/>
      <w:szCs w:val="24"/>
      <w:lang w:val="en-US" w:eastAsia="zh-CN" w:bidi="ar-SA"/>
    </w:rPr>
  </w:style>
  <w:style w:type="character" w:styleId="1243" w:customStyle="1">
    <w:name w:val="_Style 367"/>
    <w:qFormat/>
    <w:rPr>
      <w:smallCaps/>
      <w:spacing w:val="5"/>
      <w:u w:val="single"/>
    </w:rPr>
  </w:style>
  <w:style w:type="character" w:styleId="1244" w:customStyle="1">
    <w:name w:val="HTML 预设格式 字符1"/>
    <w:qFormat/>
    <w:rPr>
      <w:rFonts w:ascii="Courier New" w:hAnsi="Courier New" w:eastAsia="宋体" w:cs="Courier New"/>
      <w:b/>
      <w:position w:val="-10"/>
    </w:rPr>
  </w:style>
  <w:style w:type="character" w:styleId="1245" w:customStyle="1">
    <w:name w:val="next"/>
    <w:qFormat/>
    <w:rPr>
      <w:rFonts w:ascii="微软雅黑" w:hAnsi="微软雅黑" w:eastAsia="微软雅黑" w:cs="微软雅黑"/>
      <w:sz w:val="21"/>
      <w:szCs w:val="21"/>
    </w:rPr>
  </w:style>
  <w:style w:type="character" w:styleId="1246" w:customStyle="1">
    <w:name w:val="prev"/>
    <w:qFormat/>
    <w:rPr>
      <w:rFonts w:hint="eastAsia" w:ascii="微软雅黑" w:hAnsi="微软雅黑" w:eastAsia="微软雅黑" w:cs="微软雅黑"/>
      <w:sz w:val="21"/>
      <w:szCs w:val="21"/>
    </w:rPr>
  </w:style>
  <w:style w:type="character" w:styleId="1247" w:customStyle="1">
    <w:name w:val="title_emph1"/>
    <w:qFormat/>
    <w:rPr>
      <w:rFonts w:ascii="Arial" w:cs="Arial"/>
      <w:b/>
      <w:bCs/>
      <w:sz w:val="18"/>
      <w:szCs w:val="18"/>
    </w:rPr>
  </w:style>
  <w:style w:type="character" w:styleId="1248" w:customStyle="1">
    <w:name w:val="Char Char20"/>
    <w:qFormat/>
    <w:rPr>
      <w:rFonts w:ascii="Arial" w:hAnsi="Arial" w:eastAsia="黑体"/>
      <w:sz w:val="21"/>
      <w:szCs w:val="21"/>
    </w:rPr>
  </w:style>
  <w:style w:type="character" w:styleId="1249" w:customStyle="1">
    <w:name w:val="_Style 379"/>
    <w:qFormat/>
    <w:rPr>
      <w:i/>
      <w:iCs/>
    </w:rPr>
  </w:style>
  <w:style w:type="character" w:styleId="1250" w:customStyle="1">
    <w:name w:val="normalfont1"/>
    <w:qFormat/>
    <w:rPr>
      <w:rFonts w:hint="default" w:ascii="ˎ̥" w:hAnsi="ˎ̥"/>
      <w:sz w:val="18"/>
      <w:szCs w:val="18"/>
      <w:u w:val="none"/>
    </w:rPr>
  </w:style>
  <w:style w:type="character" w:styleId="1251" w:customStyle="1">
    <w:name w:val="已访问的超链接1"/>
    <w:qFormat/>
    <w:rPr>
      <w:color w:val="auto"/>
      <w:u w:val="none"/>
    </w:rPr>
  </w:style>
  <w:style w:type="character" w:styleId="1252" w:customStyle="1">
    <w:name w:val="A2"/>
    <w:qFormat/>
    <w:rPr>
      <w:rFonts w:cs="Helvetica"/>
      <w:color w:val="000000"/>
      <w:sz w:val="18"/>
      <w:szCs w:val="18"/>
    </w:rPr>
  </w:style>
  <w:style w:type="character" w:styleId="1253" w:customStyle="1">
    <w:name w:val="Char Char29"/>
    <w:qFormat/>
    <w:rPr>
      <w:rFonts w:ascii="Times New Roman" w:hAnsi="Times New Roman" w:eastAsia="宋体" w:cs="Times New Roman"/>
      <w:b/>
      <w:bCs/>
      <w:sz w:val="44"/>
      <w:szCs w:val="44"/>
    </w:rPr>
  </w:style>
  <w:style w:type="character" w:styleId="1254" w:customStyle="1">
    <w:name w:val="content_lineheight1"/>
    <w:qFormat/>
  </w:style>
  <w:style w:type="character" w:styleId="1255" w:customStyle="1">
    <w:name w:val="标准小四 Char"/>
    <w:qFormat/>
    <w:rPr>
      <w:rFonts w:ascii="Arial" w:hAnsi="Arial" w:eastAsia="宋体"/>
      <w:sz w:val="24"/>
      <w:szCs w:val="21"/>
      <w:lang w:val="en-US" w:eastAsia="zh-CN" w:bidi="ar-SA"/>
    </w:rPr>
  </w:style>
  <w:style w:type="character" w:styleId="1256" w:customStyle="1">
    <w:name w:val="标准小四 Char Char"/>
    <w:qFormat/>
    <w:rPr>
      <w:rFonts w:ascii="Arial" w:hAnsi="Arial" w:eastAsia="宋体"/>
      <w:sz w:val="24"/>
      <w:szCs w:val="21"/>
      <w:lang w:val="en-US" w:eastAsia="zh-CN" w:bidi="ar-SA"/>
    </w:rPr>
  </w:style>
  <w:style w:type="character" w:styleId="1257" w:customStyle="1">
    <w:name w:val="ih151"/>
    <w:qFormat/>
    <w:rPr>
      <w:color w:val="666666"/>
      <w:sz w:val="18"/>
      <w:szCs w:val="18"/>
      <w:u w:val="none"/>
    </w:rPr>
  </w:style>
  <w:style w:type="character" w:styleId="1258" w:customStyle="1">
    <w:name w:val="标准文本 Char"/>
    <w:qFormat/>
    <w:rPr>
      <w:rFonts w:eastAsia="宋体" w:cs="宋体"/>
      <w:sz w:val="24"/>
      <w:szCs w:val="24"/>
      <w:lang w:val="en-US" w:eastAsia="zh-CN" w:bidi="ar-SA"/>
    </w:rPr>
  </w:style>
  <w:style w:type="character" w:styleId="1259" w:customStyle="1">
    <w:name w:val="gjfg"/>
    <w:qFormat/>
  </w:style>
  <w:style w:type="character" w:styleId="1260" w:customStyle="1">
    <w:name w:val="小四 段落 宋体 Char Char Char Char1"/>
    <w:qFormat/>
    <w:rPr>
      <w:rFonts w:eastAsia="宋体"/>
      <w:sz w:val="24"/>
      <w:szCs w:val="24"/>
      <w:lang w:val="en-US" w:eastAsia="zh-CN" w:bidi="ar-SA"/>
    </w:rPr>
  </w:style>
  <w:style w:type="character" w:styleId="1261" w:customStyle="1">
    <w:name w:val="引用 字符1"/>
    <w:uiPriority w:val="99"/>
    <w:qFormat/>
    <w:rPr>
      <w:rFonts w:ascii="宋体" w:hAnsi="Times New Roman" w:eastAsia="宋体" w:cs="Times New Roman"/>
      <w:b/>
      <w:i/>
      <w:iCs/>
      <w:color w:val="404040"/>
      <w:position w:val="-10"/>
      <w:sz w:val="24"/>
    </w:rPr>
  </w:style>
  <w:style w:type="character" w:styleId="1262" w:customStyle="1">
    <w:name w:val="prev2"/>
    <w:qFormat/>
    <w:rPr>
      <w:rFonts w:ascii="Times New Roman" w:hAnsi="Times New Roman" w:eastAsia="宋体" w:cs="Times New Roman"/>
      <w:color w:val="888888"/>
    </w:rPr>
  </w:style>
  <w:style w:type="character" w:styleId="1263" w:customStyle="1">
    <w:name w:val="t1"/>
    <w:qFormat/>
  </w:style>
  <w:style w:type="character" w:styleId="1264" w:customStyle="1">
    <w:name w:val="cfdate"/>
    <w:qFormat/>
    <w:rPr>
      <w:rFonts w:ascii="Times New Roman" w:hAnsi="Times New Roman" w:eastAsia="宋体" w:cs="Times New Roman"/>
      <w:color w:val="333333"/>
      <w:sz w:val="18"/>
      <w:szCs w:val="18"/>
    </w:rPr>
  </w:style>
  <w:style w:type="character" w:styleId="1265" w:customStyle="1">
    <w:name w:val="Char Char24"/>
    <w:qFormat/>
    <w:rPr>
      <w:b/>
      <w:bCs/>
      <w:sz w:val="28"/>
      <w:szCs w:val="28"/>
    </w:rPr>
  </w:style>
  <w:style w:type="character" w:styleId="1266" w:customStyle="1">
    <w:name w:val="point_normal1"/>
    <w:qFormat/>
    <w:rPr>
      <w:rFonts w:hint="default" w:ascii="Arial" w:hAnsi="Arial" w:cs="Arial"/>
      <w:sz w:val="18"/>
      <w:szCs w:val="18"/>
    </w:rPr>
  </w:style>
  <w:style w:type="character" w:styleId="1267" w:customStyle="1">
    <w:name w:val="小四 段落 宋体 Char Char Char Char Char Char"/>
    <w:qFormat/>
    <w:rPr>
      <w:rFonts w:eastAsia="宋体"/>
      <w:sz w:val="24"/>
      <w:szCs w:val="24"/>
      <w:lang w:val="en-US" w:eastAsia="zh-CN" w:bidi="ar-SA"/>
    </w:rPr>
  </w:style>
  <w:style w:type="character" w:styleId="1268" w:customStyle="1">
    <w:name w:val="Char Char17"/>
    <w:qFormat/>
    <w:rPr>
      <w:rFonts w:ascii="宋体" w:hAnsi="Courier New"/>
      <w:sz w:val="21"/>
      <w:szCs w:val="21"/>
    </w:rPr>
  </w:style>
  <w:style w:type="character" w:styleId="1269" w:customStyle="1">
    <w:name w:val="明显引用 字符1"/>
    <w:uiPriority w:val="99"/>
    <w:qFormat/>
    <w:rPr>
      <w:rFonts w:ascii="宋体" w:hAnsi="Times New Roman" w:eastAsia="宋体" w:cs="Times New Roman"/>
      <w:b/>
      <w:i/>
      <w:iCs/>
      <w:color w:val="4472c4"/>
      <w:position w:val="-10"/>
      <w:sz w:val="24"/>
    </w:rPr>
  </w:style>
  <w:style w:type="character" w:styleId="1270" w:customStyle="1">
    <w:name w:val="标题 Char1"/>
    <w:qFormat/>
    <w:rPr>
      <w:rFonts w:ascii="Cambria" w:eastAsia="宋体" w:cs="Times New Roman"/>
      <w:b/>
      <w:bCs/>
      <w:sz w:val="32"/>
      <w:szCs w:val="32"/>
    </w:rPr>
  </w:style>
  <w:style w:type="character" w:styleId="1271" w:customStyle="1">
    <w:name w:val="prev3"/>
    <w:qFormat/>
    <w:rPr>
      <w:rFonts w:ascii="微软雅黑" w:hAnsi="微软雅黑" w:eastAsia="微软雅黑" w:cs="微软雅黑"/>
      <w:sz w:val="21"/>
      <w:szCs w:val="21"/>
    </w:rPr>
  </w:style>
  <w:style w:type="character" w:styleId="1272" w:customStyle="1">
    <w:name w:val="param-value"/>
    <w:qFormat/>
  </w:style>
  <w:style w:type="character" w:styleId="1273" w:customStyle="1">
    <w:name w:val="正文文本缩进 2 字符1"/>
    <w:qFormat/>
    <w:rPr>
      <w:rFonts w:ascii="宋体" w:hAnsi="Times New Roman" w:eastAsia="宋体" w:cs="Times New Roman"/>
      <w:b/>
      <w:position w:val="-10"/>
      <w:sz w:val="24"/>
    </w:rPr>
  </w:style>
  <w:style w:type="character" w:styleId="1274" w:customStyle="1">
    <w:name w:val="apple-converted-space"/>
    <w:qFormat/>
  </w:style>
  <w:style w:type="character" w:styleId="127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276" w:customStyle="1">
    <w:name w:val="华宇段落1 Char Char"/>
    <w:qFormat/>
    <w:rPr>
      <w:rFonts w:eastAsia="宋体"/>
      <w:bCs/>
      <w:sz w:val="24"/>
      <w:szCs w:val="24"/>
      <w:lang w:val="en-US" w:eastAsia="zh-CN" w:bidi="ar-SA"/>
    </w:rPr>
  </w:style>
  <w:style w:type="character" w:styleId="1277" w:customStyle="1">
    <w:name w:val="Char Char25"/>
    <w:qFormat/>
    <w:rPr>
      <w:rFonts w:ascii="Arial" w:hAnsi="Arial" w:eastAsia="黑体"/>
      <w:b/>
      <w:sz w:val="28"/>
    </w:rPr>
  </w:style>
  <w:style w:type="character" w:styleId="1278" w:customStyle="1">
    <w:name w:val="标题 3 Char Char"/>
    <w:qFormat/>
    <w:rPr>
      <w:rFonts w:eastAsia="仿宋_GB2312"/>
      <w:b/>
      <w:bCs/>
      <w:sz w:val="28"/>
      <w:szCs w:val="32"/>
      <w:lang w:val="en-US" w:eastAsia="zh-CN" w:bidi="ar-SA"/>
    </w:rPr>
  </w:style>
  <w:style w:type="character" w:styleId="1279" w:customStyle="1">
    <w:name w:val="样式 首行缩进:  2 字符 Char"/>
    <w:qFormat/>
    <w:rPr>
      <w:rFonts w:eastAsia="宋体" w:cs="宋体"/>
      <w:sz w:val="24"/>
      <w:lang w:val="en-US" w:eastAsia="zh-CN" w:bidi="ar-SA"/>
    </w:rPr>
  </w:style>
  <w:style w:type="table" w:styleId="1280" w:customStyle="1">
    <w:name w:val="Table Normal"/>
    <w:qFormat/>
    <w:tblPr>
      <w:tblCellMar>
        <w:left w:w="0" w:type="dxa"/>
        <w:top w:w="0" w:type="dxa"/>
        <w:right w:w="0" w:type="dxa"/>
        <w:bottom w:w="0" w:type="dxa"/>
      </w:tblCellMar>
    </w:tblPr>
  </w:style>
  <w:style w:type="table" w:styleId="1281" w:customStyle="1">
    <w:name w:val="网格型1"/>
    <w:basedOn w:val="864"/>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2">
    <w:name w:val="Placeholder Text"/>
    <w:uiPriority w:val="99"/>
    <w:semiHidden/>
    <w:qFormat/>
    <w:rPr>
      <w:color w:val="808080"/>
    </w:rPr>
  </w:style>
  <w:style w:type="paragraph" w:styleId="1283" w:customStyle="1">
    <w:name w:val="正文文本1"/>
    <w:basedOn w:val="853"/>
    <w:qFormat/>
    <w:pPr>
      <w:ind w:firstLine="400"/>
      <w:spacing w:line="480" w:lineRule="auto"/>
    </w:pPr>
    <w:rPr>
      <w:rFonts w:hAnsi="宋体" w:cs="宋体"/>
      <w:sz w:val="20"/>
      <w:lang w:val="zh-CN" w:bidi="zh-CN"/>
    </w:rPr>
  </w:style>
  <w:style w:type="character" w:styleId="1284" w:customStyle="1">
    <w:name w:val="font01"/>
    <w:basedOn w:val="863"/>
    <w:qFormat/>
    <w:rPr>
      <w:rFonts w:hint="eastAsia" w:ascii="宋体" w:hAnsi="宋体" w:eastAsia="宋体" w:cs="宋体"/>
      <w:color w:val="000000"/>
      <w:sz w:val="22"/>
      <w:szCs w:val="22"/>
      <w:u w:val="none"/>
    </w:rPr>
  </w:style>
  <w:style w:type="character" w:styleId="1285" w:customStyle="1">
    <w:name w:val="font21"/>
    <w:basedOn w:val="863"/>
    <w:qFormat/>
    <w:rPr>
      <w:rFonts w:hint="default" w:ascii="Times New Roman" w:hAnsi="Times New Roman" w:cs="Times New Roman"/>
      <w:color w:val="000000"/>
      <w:sz w:val="22"/>
      <w:szCs w:val="22"/>
      <w:u w:val="none"/>
    </w:rPr>
  </w:style>
  <w:style w:type="character" w:styleId="1286" w:customStyle="1">
    <w:name w:val="页眉 字符"/>
    <w:basedOn w:val="863"/>
    <w:link w:val="893"/>
    <w:qFormat/>
    <w:rPr>
      <w:b/>
      <w:position w:val="-10"/>
      <w:sz w:val="18"/>
      <w:szCs w:val="18"/>
    </w:rPr>
  </w:style>
  <w:style w:type="character" w:styleId="1287" w:customStyle="1">
    <w:name w:val="日期 字符"/>
    <w:basedOn w:val="863"/>
    <w:link w:val="888"/>
    <w:qFormat/>
    <w:rPr>
      <w:b/>
      <w:position w:val="-10"/>
      <w:sz w:val="24"/>
      <w:szCs w:val="24"/>
    </w:rPr>
  </w:style>
  <w:style w:type="character" w:styleId="1288" w:customStyle="1">
    <w:name w:val="批注框文本 字符"/>
    <w:basedOn w:val="863"/>
    <w:link w:val="891"/>
    <w:qFormat/>
    <w:rPr>
      <w:b/>
      <w:position w:val="-10"/>
      <w:sz w:val="18"/>
      <w:szCs w:val="18"/>
    </w:rPr>
  </w:style>
  <w:style w:type="character" w:styleId="1289" w:customStyle="1">
    <w:name w:val="批注文字 Char1"/>
    <w:basedOn w:val="863"/>
    <w:qFormat/>
    <w:rPr>
      <w:rFonts w:ascii="Times New Roman" w:hAnsi="Times New Roman" w:eastAsia="宋体" w:cs="Times New Roman"/>
      <w:szCs w:val="24"/>
    </w:rPr>
  </w:style>
  <w:style w:type="character" w:styleId="1290" w:customStyle="1">
    <w:name w:val="p12"/>
    <w:qFormat/>
  </w:style>
  <w:style w:type="character" w:styleId="1291" w:customStyle="1">
    <w:name w:val="列出段落 Char"/>
    <w:link w:val="1180"/>
    <w:qFormat/>
    <w:rPr>
      <w:rFonts w:ascii="Arial" w:hAnsi="Arial" w:eastAsia="黑体" w:cs="宋体"/>
      <w:sz w:val="24"/>
      <w:szCs w:val="24"/>
      <w:lang w:val="zh-CN" w:eastAsia="en-US"/>
    </w:rPr>
  </w:style>
  <w:style w:type="paragraph" w:styleId="1292" w:customStyle="1">
    <w:name w:val="修订1"/>
    <w:hidden/>
    <w:uiPriority w:val="99"/>
    <w:unhideWhenUsed/>
    <w:qFormat/>
    <w:rPr>
      <w:rFonts w:ascii="宋体"/>
      <w:b/>
      <w:position w:val="-10"/>
      <w:sz w:val="24"/>
    </w:rPr>
  </w:style>
  <w:style w:type="character" w:styleId="1293" w:customStyle="1">
    <w:name w:val="未处理的提及1"/>
    <w:basedOn w:val="863"/>
    <w:uiPriority w:val="99"/>
    <w:semiHidden/>
    <w:unhideWhenUsed/>
    <w:qFormat/>
    <w:rPr>
      <w:color w:val="605e5c"/>
      <w:shd w:val="clear" w:color="auto" w:fill="e1dfdd"/>
    </w:rPr>
  </w:style>
  <w:style w:type="paragraph" w:styleId="1294" w:customStyle="1">
    <w:name w:val="Plain Text1"/>
    <w:basedOn w:val="853"/>
    <w:qFormat/>
    <w:pPr>
      <w:jc w:val="left"/>
      <w:widowControl/>
    </w:pPr>
    <w:rPr>
      <w:rFonts w:hAnsi="Courier New" w:eastAsia="楷体_GB2312"/>
      <w:b w:val="0"/>
      <w:position w:val="0"/>
      <w:sz w:val="26"/>
    </w:rPr>
  </w:style>
  <w:style w:type="character" w:styleId="1295" w:customStyle="1">
    <w:name w:val="NormalCharacter"/>
    <w:uiPriority w:val="99"/>
    <w:qFormat/>
  </w:style>
  <w:style w:type="paragraph" w:styleId="1296" w:customStyle="1">
    <w:name w:val="修订2"/>
    <w:hidden/>
    <w:uiPriority w:val="99"/>
    <w:unhideWhenUsed/>
    <w:qFormat/>
    <w:rPr>
      <w:rFonts w:ascii="宋体"/>
      <w:b/>
      <w:position w:val="-10"/>
      <w:sz w:val="24"/>
    </w:rPr>
  </w:style>
  <w:style w:type="character" w:styleId="1297" w:customStyle="1">
    <w:name w:val="正文缩进 字符"/>
    <w:link w:val="867"/>
    <w:uiPriority w:val="99"/>
    <w:qFormat/>
    <w:rPr>
      <w:b/>
      <w:position w:val="-10"/>
      <w:sz w:val="24"/>
    </w:rPr>
  </w:style>
  <w:style w:type="character" w:styleId="1298" w:customStyle="1">
    <w:name w:val="wyg1"/>
    <w:qFormat/>
    <w:rPr>
      <w:color w:val="000000"/>
      <w:sz w:val="20"/>
      <w:szCs w:val="20"/>
      <w:u w:val="none"/>
    </w:rPr>
  </w:style>
  <w:style w:type="paragraph" w:styleId="1299" w:customStyle="1">
    <w:name w:val="标题二、"/>
    <w:basedOn w:val="853"/>
    <w:uiPriority w:val="99"/>
    <w:qFormat/>
    <w:pPr>
      <w:ind w:firstLine="200"/>
      <w:spacing w:line="360" w:lineRule="auto"/>
      <w:outlineLvl w:val="2"/>
    </w:pPr>
    <w:rPr>
      <w:rFonts w:hAnsi="宋体" w:eastAsiaTheme="minorEastAsia" w:cstheme="minorBidi"/>
      <w:position w:val="0"/>
      <w:sz w:val="21"/>
      <w:szCs w:val="21"/>
    </w:rPr>
  </w:style>
  <w:style w:type="paragraph" w:styleId="1300" w:customStyle="1">
    <w:name w:val="Normal_3_0_0_0"/>
    <w:basedOn w:val="853"/>
    <w:qFormat/>
    <w:rPr>
      <w:rFonts w:hAnsi="宋体" w:cs="宋体"/>
      <w:b w:val="0"/>
      <w:position w:val="0"/>
      <w:szCs w:val="24"/>
    </w:rPr>
  </w:style>
  <w:style w:type="table" w:styleId="1301" w:customStyle="1">
    <w:name w:val="网格型2"/>
    <w:basedOn w:val="8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02" w:customStyle="1">
    <w:name w:val="网格型3"/>
    <w:basedOn w:val="8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03" w:customStyle="1">
    <w:name w:val="网格型4"/>
    <w:basedOn w:val="864"/>
    <w:uiPriority w:val="39"/>
    <w:qFormat/>
    <w:rPr>
      <w:rFonts w:asciiTheme="minorHAnsi" w:hAnsiTheme="minorHAns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jpg"/><Relationship Id="rId17" Type="http://schemas.openxmlformats.org/officeDocument/2006/relationships/image" Target="media/image4.jpg"/><Relationship Id="rId18" Type="http://schemas.openxmlformats.org/officeDocument/2006/relationships/image" Target="media/image5.png"/><Relationship Id="rId19"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94E1C3-07EE-4382-91D1-5C92030F3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熊改杰</cp:lastModifiedBy>
  <cp:revision>332</cp:revision>
  <dcterms:created xsi:type="dcterms:W3CDTF">2023-09-21T08:16:00Z</dcterms:created>
  <dcterms:modified xsi:type="dcterms:W3CDTF">2026-04-24T11:09:20Z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171F113A988944D6A08176FB5C39DF56_13</vt:lpwstr>
  </property>
  <property fmtid="{D5CDD505-2E9C-101B-9397-08002B2CF9AE}" pid="4" name="KSOTemplateDocerSaveRecord">
    <vt:lpwstr>eyJoZGlkIjoiYjFiNDA3NzRlNDM3NzgwZWM3MTkyMDFmYWZhMjljNzIiLCJ1c2VySWQiOiI1MDUxMzI0MzgifQ==</vt:lpwstr>
  </property>
</Properties>
</file>