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tabs>
          <w:tab w:val="left" w:pos="3841" w:leader="none"/>
        </w:tabs>
        <w:rPr>
          <w:rFonts w:hint="eastAsia" w:ascii="宋体" w:hAnsi="宋体" w:eastAsia="宋体" w:cs="宋体"/>
          <w:b/>
          <w:i/>
          <w:color w:val="000000"/>
          <w:sz w:val="24"/>
          <w:szCs w:val="24"/>
          <w:highlight w:val="none"/>
        </w:rPr>
      </w:pPr>
      <w:r>
        <w:rPr>
          <w:rFonts w:hint="eastAsia" w:ascii="宋体" w:hAnsi="宋体" w:eastAsia="宋体" w:cs="宋体"/>
          <w:b/>
          <w:color w:val="000000"/>
          <w:sz w:val="24"/>
          <w:szCs w:val="24"/>
          <w:highlight w:val="none"/>
        </w:rPr>
        <w:tab/>
      </w:r>
      <w:r/>
    </w:p>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rPr>
          <w:rFonts w:hint="eastAsia" w:ascii="宋体" w:hAnsi="宋体" w:eastAsia="宋体" w:cs="宋体"/>
          <w:bCs/>
          <w:color w:val="000000"/>
          <w:spacing w:val="20"/>
          <w:sz w:val="48"/>
          <w:szCs w:val="48"/>
          <w:highlight w:val="none"/>
        </w:rPr>
      </w:pPr>
      <w:r>
        <w:rPr>
          <w:rFonts w:hint="eastAsia" w:ascii="宋体" w:hAnsi="宋体" w:eastAsia="宋体" w:cs="宋体"/>
          <w:bCs/>
          <w:color w:val="000000"/>
          <w:spacing w:val="20"/>
          <w:sz w:val="48"/>
          <w:szCs w:val="48"/>
          <w:highlight w:val="none"/>
        </w:rPr>
        <w:t xml:space="preserve">泰州市政府采购</w:t>
      </w:r>
      <w:r/>
    </w:p>
    <w:p>
      <w:pPr>
        <w:jc w:val="center"/>
        <w:spacing w:line="360" w:lineRule="auto"/>
        <w:rPr>
          <w:rFonts w:hint="eastAsia" w:ascii="宋体" w:hAnsi="宋体" w:eastAsia="宋体" w:cs="宋体"/>
          <w:bCs/>
          <w:color w:val="000000"/>
          <w:spacing w:val="20"/>
          <w:sz w:val="48"/>
          <w:szCs w:val="48"/>
          <w:highlight w:val="none"/>
        </w:rPr>
      </w:pPr>
      <w:r>
        <w:rPr>
          <w:rFonts w:hint="eastAsia" w:ascii="宋体" w:hAnsi="宋体" w:eastAsia="宋体" w:cs="宋体"/>
          <w:bCs/>
          <w:color w:val="000000"/>
          <w:spacing w:val="20"/>
          <w:sz w:val="48"/>
          <w:szCs w:val="48"/>
          <w:highlight w:val="none"/>
        </w:rPr>
        <w:t xml:space="preserve">公开</w:t>
      </w:r>
      <w:r>
        <w:rPr>
          <w:rFonts w:hint="eastAsia" w:ascii="宋体" w:hAnsi="宋体" w:eastAsia="宋体" w:cs="宋体"/>
          <w:color w:val="000000"/>
          <w:sz w:val="48"/>
          <w:szCs w:val="4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-112395</wp:posOffset>
                </wp:positionH>
                <wp:positionV relativeFrom="paragraph">
                  <wp:posOffset>196850</wp:posOffset>
                </wp:positionV>
                <wp:extent cx="635" cy="0"/>
                <wp:effectExtent l="0" t="0" r="0" b="0"/>
                <wp:wrapNone/>
                <wp:docPr id="6"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visibility:visible;" from="-8.8pt,15.5pt" to="-8.8pt,15.5pt" fillcolor="#FFFFFF" strokecolor="#000000"/>
            </w:pict>
          </mc:Fallback>
        </mc:AlternateContent>
      </w:r>
      <w:r>
        <w:rPr>
          <w:rFonts w:hint="eastAsia" w:ascii="宋体" w:hAnsi="宋体" w:eastAsia="宋体" w:cs="宋体"/>
          <w:bCs/>
          <w:color w:val="000000"/>
          <w:spacing w:val="20"/>
          <w:sz w:val="48"/>
          <w:szCs w:val="48"/>
          <w:highlight w:val="none"/>
        </w:rPr>
        <w:t xml:space="preserve">招标文件</w:t>
      </w:r>
      <w:r/>
    </w:p>
    <w:p>
      <w:pPr>
        <w:jc w:val="center"/>
        <w:spacing w:line="360" w:lineRule="auto"/>
        <w:rPr>
          <w:rFonts w:hint="eastAsia" w:ascii="宋体" w:hAnsi="宋体" w:eastAsia="宋体" w:cs="宋体"/>
          <w:b/>
          <w:color w:val="000000"/>
          <w:sz w:val="48"/>
          <w:szCs w:val="48"/>
          <w:highlight w:val="none"/>
        </w:rPr>
      </w:pPr>
      <w:r>
        <w:rPr>
          <w:rFonts w:hint="eastAsia" w:ascii="宋体" w:hAnsi="宋体" w:eastAsia="宋体" w:cs="宋体"/>
          <w:bCs/>
          <w:color w:val="000000"/>
          <w:sz w:val="48"/>
          <w:szCs w:val="48"/>
          <w:highlight w:val="none"/>
        </w:rPr>
        <w:t xml:space="preserve">（全流程电子化不见面开标）</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234"/>
        <w:ind w:firstLine="56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34"/>
        <w:ind w:firstLine="56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000000"/>
          <w:sz w:val="32"/>
          <w:szCs w:val="32"/>
          <w:highlight w:val="none"/>
        </w:rPr>
        <w:t xml:space="preserve">项目编号</w:t>
      </w:r>
      <w:r>
        <w:rPr>
          <w:rFonts w:hint="eastAsia" w:ascii="宋体" w:hAnsi="宋体" w:eastAsia="宋体" w:cs="宋体"/>
          <w:b/>
          <w:bCs/>
          <w:color w:val="auto"/>
          <w:sz w:val="32"/>
          <w:szCs w:val="32"/>
          <w:highlight w:val="none"/>
        </w:rPr>
        <w:t xml:space="preserve">：</w:t>
      </w:r>
      <w:r>
        <w:rPr>
          <w:rFonts w:hint="eastAsia" w:ascii="宋体" w:hAnsi="宋体" w:eastAsia="宋体" w:cs="宋体"/>
          <w:b/>
          <w:bCs/>
          <w:color w:val="auto"/>
          <w:sz w:val="32"/>
          <w:szCs w:val="32"/>
          <w:highlight w:val="none"/>
          <w:lang w:eastAsia="zh-CN"/>
        </w:rPr>
        <w:t xml:space="preserve">JSZC-321202-JSJQ-G2026-0002</w:t>
      </w:r>
      <w:r>
        <w:rPr>
          <w:rFonts w:hint="eastAsia" w:ascii="宋体" w:hAnsi="宋体" w:eastAsia="宋体" w:cs="宋体"/>
          <w:b/>
          <w:bCs/>
          <w:color w:val="auto"/>
          <w:sz w:val="32"/>
          <w:szCs w:val="32"/>
          <w:highlight w:val="none"/>
          <w:lang w:val="en-US" w:eastAsia="zh-CN"/>
        </w:rPr>
        <w:t xml:space="preserve"> </w:t>
      </w:r>
      <w:r/>
    </w:p>
    <w:p>
      <w:pPr>
        <w:jc w:val="center"/>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 xml:space="preserve">项目名称：</w:t>
      </w:r>
      <w:r>
        <w:rPr>
          <w:rFonts w:hint="eastAsia" w:ascii="宋体" w:hAnsi="宋体" w:eastAsia="宋体" w:cs="宋体"/>
          <w:b/>
          <w:bCs/>
          <w:i w:val="0"/>
          <w:iCs w:val="0"/>
          <w:caps w:val="0"/>
          <w:spacing w:val="0"/>
          <w:sz w:val="32"/>
          <w:szCs w:val="32"/>
          <w:u w:val="single"/>
          <w:shd w:val="clear" w:color="auto" w:fill="ffffff"/>
        </w:rPr>
        <w:t xml:space="preserve">合同能源管理服务项目</w:t>
      </w:r>
      <w:r/>
    </w:p>
    <w:p>
      <w:pPr>
        <w:ind w:firstLine="419"/>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419"/>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419"/>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419"/>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985"/>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967"/>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967"/>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967"/>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419"/>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采   购   人：泰州市第四人民医院</w:t>
      </w:r>
      <w:r/>
    </w:p>
    <w:p>
      <w:pPr>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rPr>
        <w:t xml:space="preserve">采购代理机构：</w:t>
      </w:r>
      <w:r>
        <w:rPr>
          <w:rFonts w:hint="eastAsia" w:ascii="宋体" w:hAnsi="宋体" w:eastAsia="宋体" w:cs="宋体"/>
          <w:b/>
          <w:bCs/>
          <w:color w:val="000000"/>
          <w:sz w:val="32"/>
          <w:szCs w:val="32"/>
          <w:highlight w:val="none"/>
          <w:lang w:eastAsia="zh-CN"/>
        </w:rPr>
        <w:t xml:space="preserve">江苏金秋工程项目管理有限公司</w:t>
      </w:r>
      <w:r/>
    </w:p>
    <w:p>
      <w:pPr>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202</w:t>
      </w:r>
      <w:r>
        <w:rPr>
          <w:rFonts w:hint="eastAsia" w:ascii="宋体" w:hAnsi="宋体" w:eastAsia="宋体" w:cs="宋体"/>
          <w:b/>
          <w:color w:val="000000"/>
          <w:sz w:val="32"/>
          <w:szCs w:val="32"/>
          <w:highlight w:val="none"/>
          <w:lang w:val="en-US" w:eastAsia="zh-CN"/>
        </w:rPr>
        <w:t xml:space="preserve">6</w:t>
      </w:r>
      <w:r>
        <w:rPr>
          <w:rFonts w:hint="eastAsia" w:ascii="宋体" w:hAnsi="宋体" w:eastAsia="宋体" w:cs="宋体"/>
          <w:b/>
          <w:color w:val="000000"/>
          <w:sz w:val="32"/>
          <w:szCs w:val="32"/>
          <w:highlight w:val="none"/>
        </w:rPr>
        <w:t xml:space="preserve">年</w:t>
      </w:r>
      <w:r>
        <w:rPr>
          <w:rFonts w:hint="eastAsia" w:ascii="宋体" w:hAnsi="宋体" w:eastAsia="宋体" w:cs="宋体"/>
          <w:b/>
          <w:color w:val="000000"/>
          <w:sz w:val="32"/>
          <w:szCs w:val="32"/>
          <w:highlight w:val="none"/>
          <w:lang w:val="en-US" w:eastAsia="zh-CN"/>
        </w:rPr>
        <w:t xml:space="preserve">5</w:t>
      </w:r>
      <w:r>
        <w:rPr>
          <w:rFonts w:hint="eastAsia" w:ascii="宋体" w:hAnsi="宋体" w:eastAsia="宋体" w:cs="宋体"/>
          <w:b/>
          <w:color w:val="000000"/>
          <w:sz w:val="32"/>
          <w:szCs w:val="32"/>
          <w:highlight w:val="none"/>
        </w:rPr>
        <w:t xml:space="preserve">月</w:t>
      </w:r>
      <w:r/>
    </w:p>
    <w:p>
      <w:pPr>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36"/>
        <w:spacing w:line="360" w:lineRule="auto"/>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目  录</w:t>
      </w:r>
      <w:r/>
    </w:p>
    <w:p>
      <w:pPr>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235"/>
        <w:spacing w:line="360" w:lineRule="auto"/>
        <w:tabs>
          <w:tab w:val="right" w:pos="9344" w:leader="dot"/>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fldChar w:fldCharType="begin"/>
      </w:r>
      <w:r>
        <w:rPr>
          <w:rFonts w:hint="eastAsia" w:ascii="宋体" w:hAnsi="宋体" w:eastAsia="宋体" w:cs="宋体"/>
          <w:b/>
          <w:color w:val="000000"/>
          <w:sz w:val="32"/>
          <w:szCs w:val="32"/>
          <w:highlight w:val="none"/>
        </w:rPr>
        <w:instrText xml:space="preserve">TOC  \* MERGEFORMAT</w:instrText>
      </w:r>
      <w:r>
        <w:rPr>
          <w:rFonts w:hint="eastAsia" w:ascii="宋体" w:hAnsi="宋体" w:eastAsia="宋体" w:cs="宋体"/>
          <w:b/>
          <w:color w:val="000000"/>
          <w:sz w:val="32"/>
          <w:szCs w:val="32"/>
          <w:highlight w:val="none"/>
        </w:rPr>
        <w:fldChar w:fldCharType="separate"/>
      </w:r>
      <w:r>
        <w:rPr>
          <w:rFonts w:hint="eastAsia" w:ascii="宋体" w:hAnsi="宋体" w:eastAsia="宋体" w:cs="宋体"/>
          <w:b/>
          <w:color w:val="000000"/>
          <w:sz w:val="32"/>
          <w:szCs w:val="32"/>
          <w:highlight w:val="none"/>
        </w:rPr>
        <w:t xml:space="preserve">第一章 招标公告</w:t>
      </w:r>
      <w:r/>
    </w:p>
    <w:p>
      <w:pPr>
        <w:pStyle w:val="1235"/>
        <w:spacing w:line="360" w:lineRule="auto"/>
        <w:tabs>
          <w:tab w:val="right" w:pos="9344" w:leader="dot"/>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第二章 投标人须知</w:t>
      </w:r>
      <w:r/>
    </w:p>
    <w:p>
      <w:pPr>
        <w:pStyle w:val="1235"/>
        <w:spacing w:line="360" w:lineRule="auto"/>
        <w:tabs>
          <w:tab w:val="right" w:pos="9344" w:leader="dot"/>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第三章 采购需求</w:t>
      </w:r>
      <w:r/>
    </w:p>
    <w:p>
      <w:pPr>
        <w:pStyle w:val="1235"/>
        <w:spacing w:line="360" w:lineRule="auto"/>
        <w:tabs>
          <w:tab w:val="right" w:pos="9344" w:leader="dot"/>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第四章 评标办法及标准</w:t>
      </w:r>
      <w:r/>
    </w:p>
    <w:p>
      <w:pPr>
        <w:pStyle w:val="1235"/>
        <w:spacing w:line="360" w:lineRule="auto"/>
        <w:tabs>
          <w:tab w:val="right" w:pos="9344" w:leader="dot"/>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第五章 合同条款</w:t>
      </w:r>
      <w:r/>
    </w:p>
    <w:p>
      <w:pPr>
        <w:pStyle w:val="1235"/>
        <w:spacing w:line="360" w:lineRule="auto"/>
        <w:tabs>
          <w:tab w:val="right" w:pos="9344" w:leader="dot"/>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fldChar w:fldCharType="end"/>
      </w:r>
      <w:r>
        <w:rPr>
          <w:rFonts w:hint="eastAsia" w:ascii="宋体" w:hAnsi="宋体" w:eastAsia="宋体" w:cs="宋体"/>
          <w:b/>
          <w:color w:val="000000"/>
          <w:sz w:val="32"/>
          <w:szCs w:val="32"/>
          <w:highlight w:val="none"/>
        </w:rPr>
        <w:t xml:space="preserve">第六章 投标文件格式</w:t>
      </w:r>
      <w:r/>
    </w:p>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360" w:lineRule="auto"/>
        <w:widowControl/>
        <w:rPr>
          <w:rFonts w:hint="eastAsia" w:ascii="宋体" w:hAnsi="宋体" w:eastAsia="宋体" w:cs="宋体"/>
          <w:b/>
          <w:color w:val="000000"/>
          <w:spacing w:val="15"/>
          <w:sz w:val="32"/>
          <w:szCs w:val="32"/>
          <w:highlight w:val="none"/>
        </w:rPr>
        <w:outlineLvl w:val="0"/>
      </w:pPr>
      <w:r/>
      <w:bookmarkStart w:id="0" w:name="_Toc409438817"/>
      <w:r/>
      <w:bookmarkStart w:id="1" w:name="_Toc388026584"/>
      <w:r>
        <w:rPr>
          <w:rFonts w:hint="eastAsia" w:ascii="宋体" w:hAnsi="宋体" w:eastAsia="宋体" w:cs="宋体"/>
          <w:b/>
          <w:color w:val="000000"/>
          <w:spacing w:val="15"/>
          <w:sz w:val="32"/>
          <w:szCs w:val="32"/>
          <w:highlight w:val="none"/>
        </w:rPr>
        <w:t xml:space="preserve">第一章</w:t>
      </w:r>
      <w:r>
        <w:rPr>
          <w:rFonts w:hint="eastAsia" w:ascii="宋体" w:hAnsi="宋体" w:eastAsia="宋体" w:cs="宋体"/>
          <w:color w:val="000000"/>
          <w:sz w:val="32"/>
          <w:szCs w:val="32"/>
          <w:highlight w:val="none"/>
        </w:rPr>
        <w:t xml:space="preserve"> </w:t>
      </w:r>
      <w:bookmarkStart w:id="2" w:name="_Toc417477665"/>
      <w:r/>
      <w:bookmarkEnd w:id="2"/>
      <w:r/>
      <w:bookmarkStart w:id="3" w:name="_Toc228679947"/>
      <w:r/>
      <w:bookmarkEnd w:id="3"/>
      <w:r/>
      <w:bookmarkStart w:id="4" w:name="_Toc258329824"/>
      <w:r/>
      <w:bookmarkEnd w:id="4"/>
      <w:r>
        <w:rPr>
          <w:rFonts w:hint="eastAsia" w:ascii="宋体" w:hAnsi="宋体" w:eastAsia="宋体" w:cs="宋体"/>
          <w:b/>
          <w:color w:val="000000"/>
          <w:spacing w:val="15"/>
          <w:sz w:val="32"/>
          <w:szCs w:val="32"/>
          <w:highlight w:val="none"/>
        </w:rPr>
        <w:t xml:space="preserve">招标公告</w:t>
      </w:r>
      <w:r/>
    </w:p>
    <w:p>
      <w:pPr>
        <w:spacing w:line="360" w:lineRule="auto"/>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p>
    <w:p>
      <w:pPr>
        <w:ind w:firstLine="488"/>
        <w:spacing w:line="360" w:lineRule="auto"/>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i w:val="0"/>
          <w:iCs w:val="0"/>
          <w:caps w:val="0"/>
          <w:spacing w:val="0"/>
          <w:sz w:val="22"/>
          <w:szCs w:val="22"/>
          <w:u w:val="single"/>
          <w:shd w:val="clear" w:color="auto" w:fill="ffffff"/>
        </w:rPr>
        <w:t xml:space="preserve">合同能源管理服务项目</w:t>
      </w:r>
      <w:r>
        <w:rPr>
          <w:rFonts w:hint="eastAsia" w:ascii="宋体" w:hAnsi="宋体" w:eastAsia="宋体" w:cs="宋体"/>
          <w:color w:val="000000"/>
          <w:sz w:val="24"/>
          <w:szCs w:val="24"/>
          <w:highlight w:val="none"/>
        </w:rPr>
        <w:t xml:space="preserve">招标项目的潜在投标人可在“江苏政府采购网</w:t>
      </w:r>
      <w:r>
        <w:rPr>
          <w:rFonts w:hint="eastAsia" w:ascii="宋体" w:hAnsi="宋体" w:eastAsia="宋体" w:cs="宋体"/>
          <w:color w:val="000000"/>
          <w:sz w:val="24"/>
          <w:szCs w:val="24"/>
          <w:highlight w:val="none"/>
          <w:u w:val="single"/>
        </w:rPr>
        <w:t xml:space="preserve">-苏采云”系统</w:t>
      </w:r>
      <w:r>
        <w:rPr>
          <w:rFonts w:hint="eastAsia" w:ascii="宋体" w:hAnsi="宋体" w:eastAsia="宋体" w:cs="宋体"/>
          <w:color w:val="000000"/>
          <w:sz w:val="24"/>
          <w:szCs w:val="24"/>
          <w:highlight w:val="none"/>
        </w:rPr>
        <w:t xml:space="preserve">自行下载招标文件</w:t>
      </w:r>
      <w:r>
        <w:rPr>
          <w:rFonts w:hint="eastAsia" w:ascii="宋体" w:hAnsi="宋体" w:eastAsia="宋体" w:cs="宋体"/>
          <w:color w:val="0000ff"/>
          <w:sz w:val="24"/>
          <w:szCs w:val="24"/>
          <w:highlight w:val="none"/>
        </w:rPr>
        <w:fldChar w:fldCharType="begin"/>
      </w:r>
      <w:r>
        <w:rPr>
          <w:rFonts w:hint="eastAsia" w:ascii="宋体" w:hAnsi="宋体" w:eastAsia="宋体" w:cs="宋体"/>
          <w:color w:val="0000ff"/>
          <w:sz w:val="24"/>
          <w:szCs w:val="24"/>
          <w:highlight w:val="none"/>
        </w:rPr>
        <w:instrText xml:space="preserve"> HYPERLINK "http://jszfcg.jsczt.cn/）获取招标文件，并于2023年11月" \o "http://jszfcg.jsczt.cn/）获取招标文件，并于2023年11月" </w:instrText>
      </w:r>
      <w:r>
        <w:rPr>
          <w:rFonts w:hint="eastAsia" w:ascii="宋体" w:hAnsi="宋体" w:eastAsia="宋体" w:cs="宋体"/>
          <w:color w:val="0000ff"/>
          <w:sz w:val="24"/>
          <w:szCs w:val="24"/>
          <w:highlight w:val="none"/>
        </w:rPr>
        <w:fldChar w:fldCharType="separate"/>
      </w:r>
      <w:r>
        <w:rPr>
          <w:rStyle w:val="1028"/>
          <w:rFonts w:hint="eastAsia" w:ascii="宋体" w:hAnsi="宋体" w:eastAsia="宋体" w:cs="宋体"/>
          <w:color w:val="auto"/>
          <w:sz w:val="24"/>
          <w:szCs w:val="24"/>
          <w:highlight w:val="none"/>
          <w:u w:val="none"/>
        </w:rPr>
        <w:t xml:space="preserve">，并于</w:t>
      </w:r>
      <w:r>
        <w:rPr>
          <w:rStyle w:val="1028"/>
          <w:rFonts w:hint="eastAsia" w:ascii="宋体" w:hAnsi="宋体" w:eastAsia="宋体" w:cs="宋体"/>
          <w:color w:val="0000ff"/>
          <w:sz w:val="24"/>
          <w:szCs w:val="24"/>
          <w:highlight w:val="none"/>
        </w:rPr>
        <w:t xml:space="preserve">202</w:t>
      </w:r>
      <w:r>
        <w:rPr>
          <w:rStyle w:val="1028"/>
          <w:rFonts w:hint="eastAsia" w:ascii="宋体" w:hAnsi="宋体" w:eastAsia="宋体" w:cs="宋体"/>
          <w:color w:val="0000ff"/>
          <w:sz w:val="24"/>
          <w:szCs w:val="24"/>
          <w:highlight w:val="none"/>
          <w:lang w:val="en-US" w:eastAsia="zh-CN"/>
        </w:rPr>
        <w:t xml:space="preserve">6</w:t>
      </w:r>
      <w:r>
        <w:rPr>
          <w:rStyle w:val="1028"/>
          <w:rFonts w:hint="eastAsia" w:ascii="宋体" w:hAnsi="宋体" w:eastAsia="宋体" w:cs="宋体"/>
          <w:color w:val="0000ff"/>
          <w:sz w:val="24"/>
          <w:szCs w:val="24"/>
          <w:highlight w:val="none"/>
        </w:rPr>
        <w:t xml:space="preserve">年</w:t>
      </w:r>
      <w:r>
        <w:rPr>
          <w:rStyle w:val="1028"/>
          <w:rFonts w:hint="eastAsia" w:ascii="宋体" w:hAnsi="宋体" w:eastAsia="宋体" w:cs="宋体"/>
          <w:color w:val="0000ff"/>
          <w:sz w:val="24"/>
          <w:szCs w:val="24"/>
          <w:highlight w:val="none"/>
          <w:lang w:val="en-US" w:eastAsia="zh-CN"/>
        </w:rPr>
        <w:t xml:space="preserve">5</w:t>
      </w:r>
      <w:r>
        <w:rPr>
          <w:rStyle w:val="1028"/>
          <w:rFonts w:hint="eastAsia" w:ascii="宋体" w:hAnsi="宋体" w:eastAsia="宋体" w:cs="宋体"/>
          <w:color w:val="0000ff"/>
          <w:sz w:val="24"/>
          <w:szCs w:val="24"/>
          <w:highlight w:val="none"/>
        </w:rPr>
        <w:t xml:space="preserve">月</w:t>
      </w:r>
      <w:r>
        <w:rPr>
          <w:rStyle w:val="1028"/>
          <w:rFonts w:hint="eastAsia" w:ascii="宋体" w:hAnsi="宋体" w:eastAsia="宋体" w:cs="宋体"/>
          <w:color w:val="0000ff"/>
          <w:sz w:val="24"/>
          <w:szCs w:val="24"/>
          <w:highlight w:val="none"/>
        </w:rPr>
        <w:fldChar w:fldCharType="end"/>
      </w:r>
      <w:r>
        <w:rPr>
          <w:rStyle w:val="1028"/>
          <w:rFonts w:hint="eastAsia" w:ascii="宋体" w:hAnsi="宋体" w:eastAsia="宋体" w:cs="宋体"/>
          <w:color w:val="0000ff"/>
          <w:sz w:val="24"/>
          <w:szCs w:val="24"/>
          <w:highlight w:val="none"/>
          <w:lang w:val="en-US" w:eastAsia="zh-CN"/>
        </w:rPr>
        <w:t xml:space="preserve">29</w:t>
      </w:r>
      <w:r>
        <w:rPr>
          <w:rFonts w:hint="eastAsia" w:ascii="宋体" w:hAnsi="宋体" w:eastAsia="宋体" w:cs="宋体"/>
          <w:color w:val="0000ff"/>
          <w:sz w:val="24"/>
          <w:szCs w:val="24"/>
          <w:highlight w:val="none"/>
          <w:u w:val="single"/>
        </w:rPr>
        <w:t xml:space="preserve">日</w:t>
      </w:r>
      <w:r>
        <w:rPr>
          <w:rFonts w:hint="eastAsia" w:ascii="宋体" w:hAnsi="宋体" w:eastAsia="宋体" w:cs="宋体"/>
          <w:color w:val="0000ff"/>
          <w:sz w:val="24"/>
          <w:szCs w:val="24"/>
          <w:highlight w:val="none"/>
          <w:u w:val="single"/>
          <w:lang w:val="en-US" w:eastAsia="zh-CN"/>
        </w:rPr>
        <w:t xml:space="preserve">09</w:t>
      </w:r>
      <w:r>
        <w:rPr>
          <w:rFonts w:hint="eastAsia" w:ascii="宋体" w:hAnsi="宋体" w:eastAsia="宋体" w:cs="宋体"/>
          <w:color w:val="0000ff"/>
          <w:sz w:val="24"/>
          <w:szCs w:val="24"/>
          <w:highlight w:val="none"/>
          <w:u w:val="single"/>
        </w:rPr>
        <w:t xml:space="preserve">时</w:t>
      </w:r>
      <w:r>
        <w:rPr>
          <w:rFonts w:hint="eastAsia" w:ascii="宋体" w:hAnsi="宋体" w:eastAsia="宋体" w:cs="宋体"/>
          <w:color w:val="0000ff"/>
          <w:sz w:val="24"/>
          <w:szCs w:val="24"/>
          <w:highlight w:val="none"/>
          <w:u w:val="single"/>
          <w:lang w:val="en-US" w:eastAsia="zh-CN"/>
        </w:rPr>
        <w:t xml:space="preserve">3</w:t>
      </w:r>
      <w:r>
        <w:rPr>
          <w:rFonts w:hint="eastAsia" w:ascii="宋体" w:hAnsi="宋体" w:eastAsia="宋体" w:cs="宋体"/>
          <w:color w:val="0000ff"/>
          <w:sz w:val="24"/>
          <w:szCs w:val="24"/>
          <w:highlight w:val="none"/>
          <w:u w:val="single"/>
        </w:rPr>
        <w:t xml:space="preserve">0分</w:t>
      </w:r>
      <w:r>
        <w:rPr>
          <w:rFonts w:hint="eastAsia" w:ascii="宋体" w:hAnsi="宋体" w:eastAsia="宋体" w:cs="宋体"/>
          <w:bCs/>
          <w:color w:val="000000"/>
          <w:sz w:val="24"/>
          <w:szCs w:val="24"/>
          <w:highlight w:val="none"/>
        </w:rPr>
        <w:t xml:space="preserve">（北京时间）前上传投标文件</w:t>
      </w:r>
      <w:r>
        <w:rPr>
          <w:rFonts w:hint="eastAsia" w:ascii="宋体" w:hAnsi="宋体" w:eastAsia="宋体" w:cs="宋体"/>
          <w:color w:val="000000"/>
          <w:sz w:val="24"/>
          <w:szCs w:val="24"/>
          <w:highlight w:val="none"/>
        </w:rPr>
        <w:t xml:space="preserve">。</w:t>
      </w:r>
      <w:r/>
    </w:p>
    <w:p>
      <w:pPr>
        <w:pStyle w:val="1236"/>
        <w:spacing w:before="0" w:after="0" w:line="360" w:lineRule="auto"/>
        <w:rPr>
          <w:rFonts w:hint="eastAsia" w:ascii="宋体" w:hAnsi="宋体" w:eastAsia="宋体" w:cs="宋体"/>
          <w:bCs w:val="0"/>
          <w:color w:val="000000"/>
          <w:sz w:val="24"/>
          <w:szCs w:val="24"/>
          <w:highlight w:val="none"/>
        </w:rPr>
      </w:pPr>
      <w:r/>
      <w:bookmarkStart w:id="5" w:name="_Toc35393621"/>
      <w:r/>
      <w:bookmarkStart w:id="6" w:name="_Toc28359079"/>
      <w:r/>
      <w:bookmarkStart w:id="7" w:name="_Toc28359002"/>
      <w:r/>
      <w:bookmarkStart w:id="8" w:name="_Toc35393790"/>
      <w:r/>
      <w:bookmarkStart w:id="9" w:name="_Hlk24379207"/>
      <w:r>
        <w:rPr>
          <w:rFonts w:hint="eastAsia" w:ascii="宋体" w:hAnsi="宋体" w:eastAsia="宋体" w:cs="宋体"/>
          <w:bCs w:val="0"/>
          <w:color w:val="000000"/>
          <w:sz w:val="24"/>
          <w:szCs w:val="24"/>
          <w:highlight w:val="none"/>
        </w:rPr>
        <w:t xml:space="preserve">一、项目基本情况</w:t>
      </w:r>
      <w:bookmarkEnd w:id="5"/>
      <w:r/>
      <w:bookmarkEnd w:id="6"/>
      <w:r/>
      <w:bookmarkEnd w:id="7"/>
      <w:r/>
      <w:bookmarkEnd w:id="8"/>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JSZC-321202-JSJQ-G2026-0002</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项目名称：</w:t>
      </w:r>
      <w:bookmarkEnd w:id="9"/>
      <w:r>
        <w:rPr>
          <w:rFonts w:hint="eastAsia" w:ascii="宋体" w:hAnsi="宋体" w:eastAsia="宋体" w:cs="宋体"/>
          <w:color w:val="000000"/>
          <w:sz w:val="24"/>
          <w:szCs w:val="24"/>
          <w:highlight w:val="none"/>
        </w:rPr>
        <w:t xml:space="preserve">合同能源管理服务项目</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预算金额：7900万元（790万元/年）</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最高限价：7900万元（790万元/年）</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采购需求：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合同能源管理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服务项目，具体要求见招标文件。</w:t>
      </w:r>
      <w:r/>
    </w:p>
    <w:p>
      <w:pPr>
        <w:pStyle w:val="965"/>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合同履行期限：</w:t>
      </w:r>
      <w:r>
        <w:rPr>
          <w:rFonts w:hint="eastAsia" w:ascii="宋体" w:hAnsi="宋体" w:eastAsia="宋体" w:cs="宋体"/>
          <w:color w:val="000000" w:themeColor="text1"/>
          <w:highlight w:val="none"/>
          <w14:textFill>
            <w14:solidFill>
              <w14:schemeClr w14:val="tx1"/>
            </w14:solidFill>
          </w14:textFill>
        </w:rPr>
        <w:t xml:space="preserve">根据《关于鼓励和支持公共机构采用能源费用托管服务的意见》（国管局、国家发改委、财政部印发），本项目合同履行期限设定为十年</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以合同签订时间为准。</w:t>
      </w:r>
      <w:r/>
    </w:p>
    <w:p>
      <w:pPr>
        <w:pStyle w:val="96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本项目不接受联合体投标。</w:t>
      </w:r>
      <w:r/>
    </w:p>
    <w:p>
      <w:pPr>
        <w:pStyle w:val="1236"/>
        <w:spacing w:before="0" w:after="0" w:line="360" w:lineRule="auto"/>
        <w:rPr>
          <w:rFonts w:hint="eastAsia" w:ascii="宋体" w:hAnsi="宋体" w:eastAsia="宋体" w:cs="宋体"/>
          <w:bCs w:val="0"/>
          <w:color w:val="000000"/>
          <w:sz w:val="24"/>
          <w:szCs w:val="24"/>
          <w:highlight w:val="none"/>
        </w:rPr>
      </w:pPr>
      <w:r/>
      <w:bookmarkStart w:id="10" w:name="_Toc28359003"/>
      <w:r/>
      <w:bookmarkStart w:id="11" w:name="_Toc28359080"/>
      <w:r/>
      <w:bookmarkStart w:id="12" w:name="_Toc35393622"/>
      <w:r/>
      <w:bookmarkStart w:id="13" w:name="_Toc35393791"/>
      <w:r>
        <w:rPr>
          <w:rFonts w:hint="eastAsia" w:ascii="宋体" w:hAnsi="宋体" w:eastAsia="宋体" w:cs="宋体"/>
          <w:bCs w:val="0"/>
          <w:color w:val="000000"/>
          <w:sz w:val="24"/>
          <w:szCs w:val="24"/>
          <w:highlight w:val="none"/>
        </w:rPr>
        <w:t xml:space="preserve">二、申请人的资格要求：</w:t>
      </w:r>
      <w:bookmarkEnd w:id="10"/>
      <w:r/>
      <w:bookmarkEnd w:id="11"/>
      <w:r/>
      <w:bookmarkEnd w:id="12"/>
      <w:r/>
      <w:bookmarkEnd w:id="13"/>
      <w:r/>
      <w:r/>
    </w:p>
    <w:p>
      <w:pPr>
        <w:ind w:firstLine="480"/>
        <w:spacing w:line="360" w:lineRule="auto"/>
        <w:rPr>
          <w:rFonts w:hint="eastAsia" w:ascii="宋体" w:hAnsi="宋体" w:eastAsia="宋体" w:cs="宋体"/>
          <w:b/>
          <w:bCs/>
          <w:color w:val="000000"/>
          <w:sz w:val="24"/>
          <w:szCs w:val="24"/>
          <w:highlight w:val="none"/>
        </w:rPr>
      </w:pPr>
      <w:r/>
      <w:bookmarkStart w:id="14" w:name="_Toc28359081"/>
      <w:r/>
      <w:bookmarkStart w:id="15" w:name="_Toc28359004"/>
      <w:r>
        <w:rPr>
          <w:rFonts w:hint="eastAsia" w:ascii="宋体" w:hAnsi="宋体" w:eastAsia="宋体" w:cs="宋体"/>
          <w:b/>
          <w:bCs/>
          <w:color w:val="000000"/>
          <w:sz w:val="24"/>
          <w:szCs w:val="24"/>
          <w:highlight w:val="none"/>
        </w:rPr>
        <w:t xml:space="preserve">1、满足《中华人民共和国政府采购法》第二十二条规定。</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（1）具有独立承担民事责任的能力；</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（2）具有良好的商业信誉和健全的财务会计制度；</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（3）具有履行合同所必须的设备和专业技术能力；</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（4）有依法缴纳税收和社会保障资金的良好记录；</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（5）参加政府采购活动前三年内，在经营活动中没有重大违法记录；</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（6）法律、行政法规规定的其他条件。</w:t>
      </w:r>
      <w:r/>
    </w:p>
    <w:p>
      <w:pPr>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2、落实政府采购政策需满足的资格要求：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6" w:name="_Toc35393623"/>
      <w:r/>
      <w:bookmarkStart w:id="17" w:name="_Toc35393792"/>
      <w:r>
        <w:rPr>
          <w:rFonts w:hint="eastAsia" w:ascii="宋体" w:hAnsi="宋体" w:eastAsia="宋体" w:cs="宋体"/>
          <w:bCs/>
          <w:color w:val="000000" w:themeColor="text1"/>
          <w:sz w:val="24"/>
          <w:szCs w:val="24"/>
          <w:highlight w:val="none"/>
          <w14:textFill>
            <w14:solidFill>
              <w14:schemeClr w14:val="tx1"/>
            </w14:solidFill>
          </w14:textFill>
        </w:rPr>
        <w:t xml:space="preserve">2.1本项目属于服务类采购。</w:t>
      </w:r>
      <w:r/>
    </w:p>
    <w:p>
      <w:pPr>
        <w:ind w:firstLine="480"/>
        <w:spacing w:line="360" w:lineRule="auto"/>
        <w:rPr>
          <w:rFonts w:hint="eastAsia" w:ascii="宋体" w:hAnsi="宋体" w:eastAsia="宋体" w:cs="宋体"/>
          <w:b/>
          <w:bCs w:val="0"/>
          <w:color w:val="000000" w:themeColor="text1"/>
          <w:sz w:val="24"/>
          <w:szCs w:val="24"/>
          <w:highlight w:val="none"/>
          <w:u w:val="singl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2.2中小微企业划型标准请对照《关于印发中小企业划型标准规定的通知》（工信部联企业〔2011〕300号）（详见格式）。本项目采购标的对应的行业主要为</w:t>
      </w:r>
      <w:r>
        <w:rPr>
          <w:rFonts w:hint="eastAsia" w:ascii="宋体" w:hAnsi="宋体" w:eastAsia="宋体" w:cs="宋体"/>
          <w:b/>
          <w:bCs w:val="0"/>
          <w:color w:val="000000" w:themeColor="text1"/>
          <w:sz w:val="24"/>
          <w:szCs w:val="24"/>
          <w:highlight w:val="none"/>
          <w:u w:val="single"/>
          <w:lang w:eastAsia="zh-CN"/>
          <w14:textFill>
            <w14:solidFill>
              <w14:schemeClr w14:val="tx1"/>
            </w14:solidFill>
          </w14:textFill>
        </w:rPr>
        <w:t xml:space="preserve">租赁和商务服务业</w:t>
      </w:r>
      <w:r>
        <w:rPr>
          <w:rFonts w:hint="eastAsia" w:ascii="宋体" w:hAnsi="宋体" w:eastAsia="宋体" w:cs="宋体"/>
          <w:b/>
          <w:bCs w:val="0"/>
          <w:color w:val="000000" w:themeColor="text1"/>
          <w:sz w:val="24"/>
          <w:szCs w:val="24"/>
          <w:highlight w:val="none"/>
          <w:u w:val="single"/>
          <w14:textFill>
            <w14:solidFill>
              <w14:schemeClr w14:val="tx1"/>
            </w14:solidFill>
          </w14:textFill>
        </w:rPr>
        <w:t xml:space="preserve">。</w:t>
      </w:r>
      <w:r/>
    </w:p>
    <w:p>
      <w:pPr>
        <w:pStyle w:val="965"/>
        <w:spacing w:line="360" w:lineRule="auto"/>
        <w:rPr>
          <w:rFonts w:hint="eastAsia" w:ascii="宋体" w:hAnsi="宋体" w:eastAsia="宋体" w:cs="宋体"/>
          <w:highlight w:val="none"/>
        </w:rPr>
      </w:pPr>
      <w:r>
        <w:rPr>
          <w:rFonts w:hint="eastAsia" w:ascii="宋体" w:hAnsi="宋体" w:eastAsia="宋体" w:cs="宋体"/>
          <w:color w:val="000000" w:themeColor="text1"/>
          <w:position w:val="-10"/>
          <w:sz w:val="24"/>
          <w:szCs w:val="24"/>
          <w:highlight w:val="none"/>
          <w:lang w:val="en-US" w:eastAsia="zh-CN"/>
          <w14:textFill>
            <w14:solidFill>
              <w14:schemeClr w14:val="tx1"/>
            </w14:solidFill>
          </w14:textFill>
        </w:rPr>
        <w:t xml:space="preserve">   2.3本项目不专门面向中小企业，接受大中型企业、中小微企业、监狱企业、残疾人福利性单位参与投标。</w:t>
      </w:r>
      <w:r/>
    </w:p>
    <w:p>
      <w:pPr>
        <w:numPr>
          <w:ilvl w:val="0"/>
          <w:numId w:val="0"/>
        </w:numPr>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lang w:eastAsia="zh-CN"/>
        </w:rPr>
        <w:t xml:space="preserve">3、</w:t>
      </w:r>
      <w:r>
        <w:rPr>
          <w:rFonts w:hint="eastAsia" w:ascii="宋体" w:hAnsi="宋体" w:eastAsia="宋体" w:cs="宋体"/>
          <w:b/>
          <w:bCs/>
          <w:color w:val="000000"/>
          <w:sz w:val="24"/>
          <w:szCs w:val="24"/>
          <w:highlight w:val="none"/>
        </w:rPr>
        <w:t xml:space="preserve">本项目的特定资格要求：</w:t>
      </w:r>
      <w:r/>
    </w:p>
    <w:p>
      <w:pPr>
        <w:ind w:left="0" w:right="0" w:firstLine="488"/>
        <w:jc w:val="both"/>
        <w:spacing w:before="0" w:after="0"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140" w:name="_GoBack"/>
      <w:r/>
      <w:bookmarkStart w:id="18" w:name="OLE_LINK7"/>
      <w:r>
        <w:rPr>
          <w:rFonts w:hint="eastAsia" w:ascii="宋体" w:hAnsi="宋体" w:eastAsia="宋体" w:cs="宋体"/>
          <w:color w:val="000000" w:themeColor="text1"/>
          <w:sz w:val="24"/>
          <w:szCs w:val="24"/>
          <w:highlight w:val="none"/>
          <w14:textFill>
            <w14:solidFill>
              <w14:schemeClr w14:val="tx1"/>
            </w14:solidFill>
          </w14:textFill>
        </w:rPr>
        <w:t xml:space="preserve">（1）</w:t>
      </w:r>
      <w:bookmarkEnd w:id="18"/>
      <w:r>
        <w:rPr>
          <w:rFonts w:hint="eastAsia" w:ascii="宋体" w:hAnsi="宋体" w:eastAsia="宋体" w:cs="宋体"/>
          <w:color w:val="000000" w:themeColor="text1"/>
          <w:sz w:val="24"/>
          <w:szCs w:val="24"/>
          <w:highlight w:val="none"/>
          <w14:textFill>
            <w14:solidFill>
              <w14:schemeClr w14:val="tx1"/>
            </w14:solidFill>
          </w14:textFill>
        </w:rPr>
        <w:t xml:space="preserve">具有本项目实施能力且在中华人</w:t>
      </w:r>
      <w:bookmarkStart w:id="19" w:name="OLE_LINK9"/>
      <w:r>
        <w:rPr>
          <w:rFonts w:hint="eastAsia" w:ascii="宋体" w:hAnsi="宋体" w:eastAsia="宋体" w:cs="宋体"/>
          <w:color w:val="000000" w:themeColor="text1"/>
          <w:sz w:val="24"/>
          <w:szCs w:val="24"/>
          <w:highlight w:val="none"/>
          <w14:textFill>
            <w14:solidFill>
              <w14:schemeClr w14:val="tx1"/>
            </w14:solidFill>
          </w14:textFill>
        </w:rPr>
        <w:t xml:space="preserve">民共和</w:t>
      </w:r>
      <w:bookmarkEnd w:id="19"/>
      <w:r>
        <w:rPr>
          <w:rFonts w:hint="eastAsia" w:ascii="宋体" w:hAnsi="宋体" w:eastAsia="宋体" w:cs="宋体"/>
          <w:color w:val="000000" w:themeColor="text1"/>
          <w:sz w:val="24"/>
          <w:szCs w:val="24"/>
          <w:highlight w:val="none"/>
          <w14:textFill>
            <w14:solidFill>
              <w14:schemeClr w14:val="tx1"/>
            </w14:solidFill>
          </w14:textFill>
        </w:rPr>
        <w:t xml:space="preserve">国境内合法注册的具有独立法人资格的单位；</w:t>
      </w:r>
      <w:r/>
    </w:p>
    <w:p>
      <w:pPr>
        <w:ind w:left="0" w:right="0" w:firstLine="488"/>
        <w:jc w:val="both"/>
        <w:spacing w:before="0" w:after="0"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）投标人具有机电工程施工总承包叁级及以上资质或建筑机电安装工程专业承包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叁</w:t>
      </w:r>
      <w:r>
        <w:rPr>
          <w:rFonts w:hint="eastAsia" w:ascii="宋体" w:hAnsi="宋体" w:eastAsia="宋体" w:cs="宋体"/>
          <w:color w:val="000000" w:themeColor="text1"/>
          <w:sz w:val="24"/>
          <w:szCs w:val="24"/>
          <w:highlight w:val="none"/>
          <w14:textFill>
            <w14:solidFill>
              <w14:schemeClr w14:val="tx1"/>
            </w14:solidFill>
          </w14:textFill>
        </w:rPr>
        <w:t xml:space="preserve">级及以上资质，并具备有效的安全生产许可证；</w:t>
      </w:r>
      <w:r/>
    </w:p>
    <w:p>
      <w:pPr>
        <w:ind w:left="0" w:right="0" w:firstLine="488"/>
        <w:jc w:val="both"/>
        <w:spacing w:before="0" w:after="0"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）拟选派项目负责人应为本单位注册的机电工程专业二级（及以上）建造师及安全生产考核合格证书（B证）；</w:t>
      </w:r>
      <w:r/>
    </w:p>
    <w:p>
      <w:pPr>
        <w:ind w:left="0" w:right="0" w:firstLine="488"/>
        <w:jc w:val="both"/>
        <w:spacing w:before="0" w:after="0"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）专职安全员具备有效的《建筑施工企业专职安全生产管理人员安全生产知识考核合格证书》（C类证）</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bookmarkEnd w:id="140"/>
      <w:r/>
      <w:r/>
    </w:p>
    <w:p>
      <w:pPr>
        <w:ind w:left="0" w:right="0" w:firstLine="482"/>
        <w:jc w:val="left"/>
        <w:spacing w:before="0" w:after="0"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4.其他要求</w:t>
      </w:r>
      <w:r/>
    </w:p>
    <w:p>
      <w:pPr>
        <w:ind w:firstLine="480"/>
        <w:spacing w:line="360" w:lineRule="auto"/>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1.投标人被“信用中国”网站列入失信被执行人和重大税收违法案件当事人名单的、被“中国政府采购网”网站列入政府采购严重违法失信行为记录名单（处罚期限尚未届满的），不得参与本项目的政府采购活动。</w:t>
      </w:r>
      <w:r/>
    </w:p>
    <w:p>
      <w:pPr>
        <w:ind w:firstLine="480"/>
        <w:spacing w:line="360" w:lineRule="auto"/>
        <w:rPr>
          <w:rFonts w:hint="eastAsia" w:ascii="宋体" w:hAnsi="宋体" w:eastAsia="宋体" w:cs="宋体"/>
          <w:sz w:val="24"/>
          <w:szCs w:val="22"/>
          <w:highlight w:val="none"/>
          <w:lang w:val="en-US" w:eastAsia="zh-CN" w:bidi="ar-SA"/>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4.2.凡为本采购项目提供整体设计、</w:t>
      </w:r>
      <w:r>
        <w:rPr>
          <w:rFonts w:hint="eastAsia" w:ascii="宋体" w:hAnsi="宋体" w:eastAsia="宋体" w:cs="宋体"/>
          <w:sz w:val="24"/>
          <w:szCs w:val="22"/>
          <w:highlight w:val="none"/>
          <w:lang w:val="en-US" w:eastAsia="zh-CN" w:bidi="ar-SA"/>
        </w:rPr>
        <w:t xml:space="preserve">规范编制或者项目管理、监理、检测等服务的投标人，不得再参加本采购项目的其他采购活动；</w:t>
      </w:r>
      <w:r/>
    </w:p>
    <w:p>
      <w:pPr>
        <w:ind w:firstLine="480"/>
        <w:spacing w:line="360" w:lineRule="auto"/>
        <w:rPr>
          <w:rFonts w:hint="eastAsia" w:ascii="宋体" w:hAnsi="宋体" w:eastAsia="宋体" w:cs="宋体"/>
          <w:sz w:val="24"/>
          <w:szCs w:val="22"/>
          <w:highlight w:val="none"/>
          <w:lang w:val="en-US" w:eastAsia="zh-CN" w:bidi="ar-SA"/>
        </w:rPr>
      </w:pPr>
      <w:r>
        <w:rPr>
          <w:rFonts w:hint="eastAsia" w:ascii="宋体" w:hAnsi="宋体" w:eastAsia="宋体" w:cs="宋体"/>
          <w:sz w:val="24"/>
          <w:szCs w:val="22"/>
          <w:highlight w:val="none"/>
          <w:lang w:val="en-US" w:eastAsia="zh-CN" w:bidi="ar-SA"/>
        </w:rPr>
        <w:t xml:space="preserve">4.3.单位法定代表人/负责人为同一人或者存在直接控股、管理关系的不同投标人，不得参加同一合同项下的政府采购活动。</w:t>
      </w:r>
      <w:r/>
    </w:p>
    <w:p>
      <w:pPr>
        <w:pStyle w:val="1236"/>
        <w:spacing w:before="0" w:after="0" w:line="360" w:lineRule="auto"/>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三、获取招标文件</w:t>
      </w:r>
      <w:bookmarkEnd w:id="14"/>
      <w:r/>
      <w:bookmarkEnd w:id="15"/>
      <w:r/>
      <w:bookmarkEnd w:id="16"/>
      <w:r/>
      <w:bookmarkEnd w:id="17"/>
      <w:r>
        <w:rPr>
          <w:rFonts w:hint="eastAsia" w:ascii="宋体" w:hAnsi="宋体" w:eastAsia="宋体" w:cs="宋体"/>
          <w:bCs w:val="0"/>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时间：自招标文件公告发布之日起5个工作</w:t>
      </w:r>
      <w:r>
        <w:rPr>
          <w:rFonts w:hint="eastAsia" w:ascii="宋体" w:hAnsi="宋体" w:eastAsia="宋体" w:cs="宋体"/>
          <w:color w:val="000000"/>
          <w:sz w:val="24"/>
          <w:szCs w:val="24"/>
          <w:highlight w:val="none"/>
          <w:lang w:eastAsia="zh-CN"/>
        </w:rPr>
        <w:t xml:space="preserve">日内</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地点：投标人完成注册并办理CA证书后登录“江苏政府采购‘苏采云’系统”下载本项目招标文件。</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方式：登录江苏政府采购“苏采云”系统免费下载。</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售价：免费。</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注意事项：本项目采用网上注册登记方式。</w:t>
      </w:r>
      <w:r/>
    </w:p>
    <w:p>
      <w:pPr>
        <w:ind w:firstLine="480"/>
        <w:spacing w:line="360" w:lineRule="auto"/>
        <w:rPr>
          <w:rFonts w:hint="eastAsia" w:ascii="宋体" w:hAnsi="宋体" w:eastAsia="宋体" w:cs="宋体"/>
          <w:color w:val="000000"/>
          <w:sz w:val="24"/>
          <w:szCs w:val="24"/>
          <w:highlight w:val="none"/>
        </w:rPr>
      </w:pPr>
      <w:r/>
      <w:bookmarkStart w:id="20" w:name="_Toc28359005"/>
      <w:r/>
      <w:bookmarkStart w:id="21" w:name="_Toc28359082"/>
      <w:r/>
      <w:bookmarkStart w:id="22" w:name="_Toc35393793"/>
      <w:r/>
      <w:bookmarkStart w:id="23" w:name="_Toc35393624"/>
      <w:r>
        <w:rPr>
          <w:rFonts w:hint="eastAsia" w:ascii="宋体" w:hAnsi="宋体" w:eastAsia="宋体" w:cs="宋体"/>
          <w:color w:val="000000"/>
          <w:sz w:val="24"/>
          <w:szCs w:val="24"/>
          <w:highlight w:val="none"/>
        </w:rPr>
        <w:t xml:space="preserve">1、潜在供应商访问电子招标响应交易平台的网络地址和方法：</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2、潜在供应商访问“苏采云”系统的网络地址和方法：“苏采云”系统的网址：http://jszfcg.jsczt.cn/。</w:t>
      </w:r>
      <w:r/>
    </w:p>
    <w:p>
      <w:pPr>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3、CA数字证书”的获取：</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响应供应商需办理“CA 数字证书”，CA办理指南及“苏采云”操作手册可至江苏省政府采购网―办事指南-资料下载中心下载。</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4、采购文件（后缀名为“.kedt”）、供应商操作手册及政府采购客户端工具可通过“苏采云”系统--已报名项目--报名详情页面内相应链接进行下载。</w:t>
      </w:r>
      <w:r/>
    </w:p>
    <w:p>
      <w:pPr>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5、采购人或采购代理机构将数据电文形式的采购文件加载至“苏采云”系统，供潜在供应商下载或者查阅。</w:t>
      </w:r>
      <w:r/>
    </w:p>
    <w:p>
      <w:pPr>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6、请潜在供应商提前安装相应的控件（详见《江苏省政府采购管理交易系统（苏采云）供应商操作手册》）并使用谷歌浏览器登录“苏采云”系统参与不见面开评标。</w:t>
      </w:r>
      <w:r/>
    </w:p>
    <w:p>
      <w:pPr>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注：如潜在供应商未按上述要求操作，将自行承担所产生的风险。</w:t>
      </w:r>
      <w:r/>
    </w:p>
    <w:p>
      <w:pPr>
        <w:pStyle w:val="1236"/>
        <w:spacing w:before="0" w:after="0" w:line="360" w:lineRule="auto"/>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四、提交投标文件</w:t>
      </w:r>
      <w:bookmarkEnd w:id="20"/>
      <w:r/>
      <w:bookmarkEnd w:id="21"/>
      <w:r>
        <w:rPr>
          <w:rFonts w:hint="eastAsia" w:ascii="宋体" w:hAnsi="宋体" w:eastAsia="宋体" w:cs="宋体"/>
          <w:bCs w:val="0"/>
          <w:color w:val="000000"/>
          <w:sz w:val="24"/>
          <w:szCs w:val="24"/>
          <w:highlight w:val="none"/>
        </w:rPr>
        <w:t xml:space="preserve">截止时间、开标时间和地点</w:t>
      </w:r>
      <w:bookmarkEnd w:id="22"/>
      <w:r/>
      <w:bookmarkEnd w:id="23"/>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w:t>
      </w:r>
      <w:r>
        <w:rPr>
          <w:rFonts w:hint="eastAsia" w:ascii="宋体" w:hAnsi="宋体" w:eastAsia="宋体" w:cs="宋体"/>
          <w:color w:val="0000ff"/>
          <w:sz w:val="24"/>
          <w:szCs w:val="24"/>
          <w:highlight w:val="none"/>
        </w:rPr>
        <w:fldChar w:fldCharType="begin"/>
      </w:r>
      <w:r>
        <w:rPr>
          <w:rFonts w:hint="eastAsia" w:ascii="宋体" w:hAnsi="宋体" w:eastAsia="宋体" w:cs="宋体"/>
          <w:color w:val="0000ff"/>
          <w:sz w:val="24"/>
          <w:szCs w:val="24"/>
          <w:highlight w:val="none"/>
        </w:rPr>
        <w:instrText xml:space="preserve"> HYPERLINK "http://jszfcg.jsczt.cn/）获取招标文件，并于2023年11月" \o "http://jszfcg.jsczt.cn/）获取招标文件，并于2023年11月" </w:instrText>
      </w:r>
      <w:r>
        <w:rPr>
          <w:rFonts w:hint="eastAsia" w:ascii="宋体" w:hAnsi="宋体" w:eastAsia="宋体" w:cs="宋体"/>
          <w:color w:val="0000ff"/>
          <w:sz w:val="24"/>
          <w:szCs w:val="24"/>
          <w:highlight w:val="none"/>
        </w:rPr>
        <w:fldChar w:fldCharType="separate"/>
      </w:r>
      <w:r>
        <w:rPr>
          <w:rStyle w:val="1028"/>
          <w:rFonts w:hint="eastAsia" w:ascii="宋体" w:hAnsi="宋体" w:eastAsia="宋体" w:cs="宋体"/>
          <w:color w:val="0000ff"/>
          <w:sz w:val="24"/>
          <w:szCs w:val="24"/>
          <w:highlight w:val="none"/>
        </w:rPr>
        <w:t xml:space="preserve">202</w:t>
      </w:r>
      <w:r>
        <w:rPr>
          <w:rStyle w:val="1028"/>
          <w:rFonts w:hint="eastAsia" w:ascii="宋体" w:hAnsi="宋体" w:eastAsia="宋体" w:cs="宋体"/>
          <w:color w:val="0000ff"/>
          <w:sz w:val="24"/>
          <w:szCs w:val="24"/>
          <w:highlight w:val="none"/>
          <w:lang w:val="en-US" w:eastAsia="zh-CN"/>
        </w:rPr>
        <w:t xml:space="preserve">6</w:t>
      </w:r>
      <w:r>
        <w:rPr>
          <w:rStyle w:val="1028"/>
          <w:rFonts w:hint="eastAsia" w:ascii="宋体" w:hAnsi="宋体" w:eastAsia="宋体" w:cs="宋体"/>
          <w:color w:val="0000ff"/>
          <w:sz w:val="24"/>
          <w:szCs w:val="24"/>
          <w:highlight w:val="none"/>
        </w:rPr>
        <w:t xml:space="preserve">年</w:t>
      </w:r>
      <w:r>
        <w:rPr>
          <w:rStyle w:val="1028"/>
          <w:rFonts w:hint="eastAsia" w:ascii="宋体" w:hAnsi="宋体" w:eastAsia="宋体" w:cs="宋体"/>
          <w:color w:val="0000ff"/>
          <w:sz w:val="24"/>
          <w:szCs w:val="24"/>
          <w:highlight w:val="none"/>
          <w:lang w:val="en-US" w:eastAsia="zh-CN"/>
        </w:rPr>
        <w:t xml:space="preserve">5</w:t>
      </w:r>
      <w:r>
        <w:rPr>
          <w:rStyle w:val="1028"/>
          <w:rFonts w:hint="eastAsia" w:ascii="宋体" w:hAnsi="宋体" w:eastAsia="宋体" w:cs="宋体"/>
          <w:color w:val="0000ff"/>
          <w:sz w:val="24"/>
          <w:szCs w:val="24"/>
          <w:highlight w:val="none"/>
        </w:rPr>
        <w:t xml:space="preserve">月</w:t>
      </w:r>
      <w:r>
        <w:rPr>
          <w:rStyle w:val="1028"/>
          <w:rFonts w:hint="eastAsia" w:ascii="宋体" w:hAnsi="宋体" w:eastAsia="宋体" w:cs="宋体"/>
          <w:color w:val="0000ff"/>
          <w:sz w:val="24"/>
          <w:szCs w:val="24"/>
          <w:highlight w:val="none"/>
        </w:rPr>
        <w:fldChar w:fldCharType="end"/>
      </w:r>
      <w:r>
        <w:rPr>
          <w:rStyle w:val="1028"/>
          <w:rFonts w:hint="eastAsia" w:ascii="宋体" w:hAnsi="宋体" w:eastAsia="宋体" w:cs="宋体"/>
          <w:color w:val="0000ff"/>
          <w:sz w:val="24"/>
          <w:szCs w:val="24"/>
          <w:highlight w:val="none"/>
          <w:lang w:val="en-US" w:eastAsia="zh-CN"/>
        </w:rPr>
        <w:t xml:space="preserve">29</w:t>
      </w:r>
      <w:r>
        <w:rPr>
          <w:rFonts w:hint="eastAsia" w:ascii="宋体" w:hAnsi="宋体" w:eastAsia="宋体" w:cs="宋体"/>
          <w:color w:val="0000ff"/>
          <w:sz w:val="24"/>
          <w:szCs w:val="24"/>
          <w:highlight w:val="none"/>
          <w:u w:val="single"/>
        </w:rPr>
        <w:t xml:space="preserve">日</w:t>
      </w:r>
      <w:r>
        <w:rPr>
          <w:rFonts w:hint="eastAsia" w:ascii="宋体" w:hAnsi="宋体" w:eastAsia="宋体" w:cs="宋体"/>
          <w:color w:val="0000ff"/>
          <w:sz w:val="24"/>
          <w:szCs w:val="24"/>
          <w:highlight w:val="none"/>
          <w:u w:val="single"/>
          <w:lang w:val="en-US" w:eastAsia="zh-CN"/>
        </w:rPr>
        <w:t xml:space="preserve">09</w:t>
      </w:r>
      <w:r>
        <w:rPr>
          <w:rFonts w:hint="eastAsia" w:ascii="宋体" w:hAnsi="宋体" w:eastAsia="宋体" w:cs="宋体"/>
          <w:color w:val="0000ff"/>
          <w:sz w:val="24"/>
          <w:szCs w:val="24"/>
          <w:highlight w:val="none"/>
          <w:u w:val="single"/>
        </w:rPr>
        <w:t xml:space="preserve">时</w:t>
      </w:r>
      <w:r>
        <w:rPr>
          <w:rFonts w:hint="eastAsia" w:ascii="宋体" w:hAnsi="宋体" w:eastAsia="宋体" w:cs="宋体"/>
          <w:color w:val="0000ff"/>
          <w:sz w:val="24"/>
          <w:szCs w:val="24"/>
          <w:highlight w:val="none"/>
          <w:u w:val="single"/>
          <w:lang w:val="en-US" w:eastAsia="zh-CN"/>
        </w:rPr>
        <w:t xml:space="preserve">3</w:t>
      </w:r>
      <w:r>
        <w:rPr>
          <w:rFonts w:hint="eastAsia" w:ascii="宋体" w:hAnsi="宋体" w:eastAsia="宋体" w:cs="宋体"/>
          <w:color w:val="0000ff"/>
          <w:sz w:val="24"/>
          <w:szCs w:val="24"/>
          <w:highlight w:val="none"/>
          <w:u w:val="single"/>
        </w:rPr>
        <w:t xml:space="preserve">0分</w:t>
      </w:r>
      <w:r>
        <w:rPr>
          <w:rFonts w:hint="eastAsia" w:ascii="宋体" w:hAnsi="宋体" w:eastAsia="宋体" w:cs="宋体"/>
          <w:color w:val="0000ff"/>
          <w:sz w:val="24"/>
          <w:szCs w:val="24"/>
          <w:highlight w:val="none"/>
        </w:rPr>
        <w:t xml:space="preserve">（北京时间）</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地点：江苏政府采购“苏采云”系统不见面开标大厅</w:t>
      </w:r>
      <w:r/>
    </w:p>
    <w:p>
      <w:pPr>
        <w:pStyle w:val="1236"/>
        <w:spacing w:before="0" w:after="0" w:line="360" w:lineRule="auto"/>
        <w:rPr>
          <w:rFonts w:hint="eastAsia" w:ascii="宋体" w:hAnsi="宋体" w:eastAsia="宋体" w:cs="宋体"/>
          <w:bCs w:val="0"/>
          <w:color w:val="000000"/>
          <w:sz w:val="24"/>
          <w:szCs w:val="24"/>
          <w:highlight w:val="none"/>
        </w:rPr>
      </w:pPr>
      <w:r/>
      <w:bookmarkStart w:id="24" w:name="_Toc28359007"/>
      <w:r/>
      <w:bookmarkStart w:id="25" w:name="_Toc28359084"/>
      <w:r/>
      <w:bookmarkStart w:id="26" w:name="_Toc35393625"/>
      <w:r/>
      <w:bookmarkStart w:id="27" w:name="_Toc35393794"/>
      <w:r>
        <w:rPr>
          <w:rFonts w:hint="eastAsia" w:ascii="宋体" w:hAnsi="宋体" w:eastAsia="宋体" w:cs="宋体"/>
          <w:bCs w:val="0"/>
          <w:color w:val="000000"/>
          <w:sz w:val="24"/>
          <w:szCs w:val="24"/>
          <w:highlight w:val="none"/>
        </w:rPr>
        <w:t xml:space="preserve">五、公告期限</w:t>
      </w:r>
      <w:bookmarkEnd w:id="24"/>
      <w:r/>
      <w:bookmarkEnd w:id="25"/>
      <w:r/>
      <w:bookmarkEnd w:id="26"/>
      <w:r/>
      <w:bookmarkEnd w:id="27"/>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自本公告发布之日起5个工作日。 </w:t>
      </w:r>
      <w:r/>
    </w:p>
    <w:p>
      <w:pPr>
        <w:pStyle w:val="1236"/>
        <w:spacing w:before="0" w:after="0" w:line="360" w:lineRule="auto"/>
        <w:rPr>
          <w:rFonts w:hint="eastAsia" w:ascii="宋体" w:hAnsi="宋体" w:eastAsia="宋体" w:cs="宋体"/>
          <w:bCs w:val="0"/>
          <w:color w:val="000000"/>
          <w:sz w:val="24"/>
          <w:szCs w:val="24"/>
          <w:highlight w:val="none"/>
        </w:rPr>
      </w:pPr>
      <w:r/>
      <w:bookmarkStart w:id="28" w:name="_Toc35393626"/>
      <w:r/>
      <w:bookmarkStart w:id="29" w:name="_Toc35393795"/>
      <w:r>
        <w:rPr>
          <w:rFonts w:hint="eastAsia" w:ascii="宋体" w:hAnsi="宋体" w:eastAsia="宋体" w:cs="宋体"/>
          <w:bCs w:val="0"/>
          <w:color w:val="000000"/>
          <w:sz w:val="24"/>
          <w:szCs w:val="24"/>
          <w:highlight w:val="none"/>
        </w:rPr>
        <w:t xml:space="preserve">六、其他补充事宜</w:t>
      </w:r>
      <w:bookmarkEnd w:id="28"/>
      <w:r/>
      <w:bookmarkEnd w:id="29"/>
      <w:r/>
      <w:r/>
    </w:p>
    <w:p>
      <w:pPr>
        <w:ind w:firstLine="480"/>
        <w:spacing w:line="360" w:lineRule="auto"/>
        <w:rPr>
          <w:rFonts w:hint="eastAsia" w:ascii="宋体" w:hAnsi="宋体" w:eastAsia="宋体" w:cs="宋体"/>
          <w:bCs/>
          <w:color w:val="000000"/>
          <w:sz w:val="24"/>
          <w:szCs w:val="24"/>
          <w:highlight w:val="none"/>
        </w:rPr>
      </w:pPr>
      <w:r/>
      <w:bookmarkStart w:id="30" w:name="_Toc28359085"/>
      <w:r/>
      <w:bookmarkStart w:id="31" w:name="_Toc35393627"/>
      <w:r/>
      <w:bookmarkStart w:id="32" w:name="_Toc35393796"/>
      <w:r/>
      <w:bookmarkStart w:id="33" w:name="_Toc28359008"/>
      <w:r>
        <w:rPr>
          <w:rFonts w:hint="eastAsia" w:ascii="宋体" w:hAnsi="宋体" w:eastAsia="宋体" w:cs="宋体"/>
          <w:bCs/>
          <w:color w:val="000000"/>
          <w:sz w:val="24"/>
          <w:szCs w:val="24"/>
          <w:highlight w:val="none"/>
        </w:rPr>
        <w:t xml:space="preserve">1、本项目不收取投标保证金；</w:t>
      </w:r>
      <w:r/>
    </w:p>
    <w:p>
      <w:pPr>
        <w:pStyle w:val="1236"/>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七、对本次招标提出询问，请按以下方式联系。</w:t>
      </w:r>
      <w:bookmarkEnd w:id="30"/>
      <w:r/>
      <w:bookmarkEnd w:id="31"/>
      <w:r/>
      <w:bookmarkEnd w:id="32"/>
      <w:r/>
      <w:bookmarkEnd w:id="33"/>
      <w:r/>
      <w:r/>
    </w:p>
    <w:p>
      <w:pPr>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1.采购人信息</w:t>
      </w:r>
      <w:r/>
    </w:p>
    <w:p>
      <w:pPr>
        <w:ind w:firstLine="480"/>
        <w:spacing w:line="360" w:lineRule="auto"/>
        <w:rPr>
          <w:rFonts w:hint="eastAsia" w:ascii="宋体" w:hAnsi="宋体" w:eastAsia="宋体" w:cs="宋体"/>
          <w:color w:val="000000"/>
          <w:sz w:val="24"/>
          <w:szCs w:val="24"/>
          <w:highlight w:val="none"/>
        </w:rPr>
      </w:pPr>
      <w:r/>
      <w:bookmarkStart w:id="34" w:name="_Toc28359009"/>
      <w:r/>
      <w:bookmarkStart w:id="35" w:name="_Toc28359086"/>
      <w:r>
        <w:rPr>
          <w:rFonts w:hint="eastAsia" w:ascii="宋体" w:hAnsi="宋体" w:eastAsia="宋体" w:cs="宋体"/>
          <w:color w:val="000000"/>
          <w:sz w:val="24"/>
          <w:szCs w:val="24"/>
          <w:highlight w:val="none"/>
        </w:rPr>
        <w:t xml:space="preserve">购人：泰州市第四人民医院</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地址：泰州市鼓楼北路99号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val="en-US" w:eastAsia="zh-CN"/>
        </w:rPr>
        <w:t xml:space="preserve">蔡女士</w:t>
      </w:r>
      <w:r>
        <w:rPr>
          <w:rFonts w:hint="eastAsia" w:ascii="宋体" w:hAnsi="宋体" w:eastAsia="宋体" w:cs="宋体"/>
          <w:color w:val="000000"/>
          <w:sz w:val="24"/>
          <w:szCs w:val="24"/>
          <w:highlight w:val="none"/>
        </w:rPr>
        <w:t xml:space="preserve">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联系方</w:t>
      </w:r>
      <w:r>
        <w:rPr>
          <w:rFonts w:hint="eastAsia" w:ascii="宋体" w:hAnsi="宋体" w:eastAsia="宋体" w:cs="宋体"/>
          <w:color w:val="000000" w:themeColor="text1"/>
          <w:sz w:val="24"/>
          <w:szCs w:val="24"/>
          <w:highlight w:val="none"/>
          <w14:textFill>
            <w14:solidFill>
              <w14:schemeClr w14:val="tx1"/>
            </w14:solidFill>
          </w14:textFill>
        </w:rPr>
        <w:t xml:space="preserve">式 ：0523-8018509</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452"/>
        <w:jc w:val="left"/>
        <w:spacing w:line="360" w:lineRule="auto"/>
        <w:shd w:val="clear" w:color="auto" w:fill="ffffff"/>
        <w:widowControl/>
        <w:rPr>
          <w:rFonts w:hint="eastAsia" w:ascii="宋体" w:hAnsi="宋体" w:eastAsia="宋体" w:cs="宋体"/>
          <w:color w:val="000000"/>
          <w:spacing w:val="8"/>
          <w:sz w:val="24"/>
          <w:szCs w:val="24"/>
          <w:highlight w:val="none"/>
        </w:rPr>
      </w:pPr>
      <w:r>
        <w:rPr>
          <w:rFonts w:hint="eastAsia" w:ascii="宋体" w:hAnsi="宋体" w:eastAsia="宋体" w:cs="宋体"/>
          <w:color w:val="000000"/>
          <w:sz w:val="24"/>
          <w:szCs w:val="24"/>
          <w:highlight w:val="none"/>
        </w:rPr>
        <w:t xml:space="preserve">2.</w:t>
      </w:r>
      <w:bookmarkEnd w:id="34"/>
      <w:r/>
      <w:bookmarkEnd w:id="35"/>
      <w:r>
        <w:rPr>
          <w:rFonts w:hint="eastAsia" w:ascii="宋体" w:hAnsi="宋体" w:eastAsia="宋体" w:cs="宋体"/>
          <w:color w:val="000000"/>
          <w:spacing w:val="8"/>
          <w:sz w:val="24"/>
          <w:szCs w:val="24"/>
          <w:highlight w:val="none"/>
        </w:rPr>
        <w:t xml:space="preserve"> 采购代理机构信息</w:t>
      </w:r>
      <w:r/>
    </w:p>
    <w:p>
      <w:pPr>
        <w:ind w:firstLine="426"/>
        <w:spacing w:line="360" w:lineRule="auto"/>
        <w:shd w:val="clear" w:color="auto" w:fill="ffffff"/>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名称：江苏金秋工程项目管理有限公司</w:t>
      </w:r>
      <w:r/>
    </w:p>
    <w:p>
      <w:pPr>
        <w:ind w:firstLine="426"/>
        <w:spacing w:line="360" w:lineRule="auto"/>
        <w:shd w:val="clear" w:color="auto" w:fill="ffffff"/>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地址：泰州市创美科技产业园6幢103室</w:t>
      </w:r>
      <w:r/>
    </w:p>
    <w:p>
      <w:pPr>
        <w:ind w:firstLine="426"/>
        <w:spacing w:line="360" w:lineRule="auto"/>
        <w:shd w:val="clear" w:color="auto" w:fill="ffffff"/>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联系人：钱工 </w:t>
      </w:r>
      <w:r/>
    </w:p>
    <w:p>
      <w:pPr>
        <w:ind w:firstLine="426"/>
        <w:spacing w:line="360" w:lineRule="auto"/>
        <w:shd w:val="clear" w:color="auto" w:fill="ffffff"/>
        <w:widowControl/>
        <w:rPr>
          <w:rFonts w:hint="eastAsia" w:ascii="宋体" w:hAnsi="宋体" w:eastAsia="宋体" w:cs="宋体"/>
          <w:color w:val="000000"/>
          <w:spacing w:val="8"/>
          <w:sz w:val="24"/>
          <w:szCs w:val="24"/>
          <w:highlight w:val="none"/>
        </w:rPr>
      </w:pPr>
      <w:r>
        <w:rPr>
          <w:rFonts w:hint="eastAsia" w:ascii="宋体" w:hAnsi="宋体" w:eastAsia="宋体" w:cs="宋体"/>
          <w:color w:val="000000"/>
          <w:sz w:val="24"/>
          <w:szCs w:val="24"/>
          <w:highlight w:val="none"/>
          <w:lang w:val="zh-CN"/>
        </w:rPr>
        <w:t xml:space="preserve">联系方式：</w:t>
      </w:r>
      <w:r>
        <w:rPr>
          <w:rFonts w:hint="eastAsia" w:ascii="宋体" w:hAnsi="宋体" w:eastAsia="宋体" w:cs="宋体"/>
          <w:color w:val="000000"/>
          <w:sz w:val="24"/>
          <w:szCs w:val="24"/>
          <w:highlight w:val="none"/>
          <w:lang w:val="en-US" w:eastAsia="zh-CN"/>
        </w:rPr>
        <w:t xml:space="preserve">18652618087 </w:t>
      </w:r>
      <w:r>
        <w:rPr>
          <w:rFonts w:hint="eastAsia" w:ascii="宋体" w:hAnsi="宋体" w:eastAsia="宋体" w:cs="宋体"/>
          <w:color w:val="000000"/>
          <w:sz w:val="24"/>
          <w:szCs w:val="24"/>
          <w:highlight w:val="none"/>
          <w:lang w:val="zh-CN"/>
        </w:rPr>
        <w:t xml:space="preserve">邮箱</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644760611</w:t>
      </w:r>
      <w:r>
        <w:rPr>
          <w:rFonts w:hint="eastAsia" w:ascii="宋体" w:hAnsi="宋体" w:eastAsia="宋体" w:cs="宋体"/>
          <w:color w:val="000000"/>
          <w:sz w:val="24"/>
          <w:szCs w:val="24"/>
          <w:highlight w:val="none"/>
        </w:rPr>
        <w:t xml:space="preserve">@qq.com</w:t>
      </w:r>
      <w:r/>
    </w:p>
    <w:p>
      <w:pPr>
        <w:ind w:firstLine="452"/>
        <w:jc w:val="left"/>
        <w:spacing w:line="360" w:lineRule="auto"/>
        <w:shd w:val="clear" w:color="auto" w:fill="ffffff"/>
        <w:widowControl/>
        <w:rPr>
          <w:rFonts w:hint="eastAsia" w:ascii="宋体" w:hAnsi="宋体" w:eastAsia="宋体" w:cs="宋体"/>
          <w:color w:val="000000"/>
          <w:spacing w:val="8"/>
          <w:sz w:val="24"/>
          <w:szCs w:val="24"/>
          <w:highlight w:val="none"/>
        </w:rPr>
      </w:pPr>
      <w:r>
        <w:rPr>
          <w:rFonts w:hint="eastAsia" w:ascii="宋体" w:hAnsi="宋体" w:eastAsia="宋体" w:cs="宋体"/>
          <w:color w:val="000000"/>
          <w:spacing w:val="8"/>
          <w:sz w:val="24"/>
          <w:szCs w:val="24"/>
          <w:highlight w:val="none"/>
        </w:rPr>
        <w:t xml:space="preserve">3、项目联系方式</w:t>
      </w:r>
      <w:r/>
    </w:p>
    <w:p>
      <w:pPr>
        <w:ind w:firstLine="426"/>
        <w:spacing w:line="360" w:lineRule="auto"/>
        <w:shd w:val="clear" w:color="auto" w:fill="ffffff"/>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联系人：钱工 </w:t>
      </w:r>
      <w:r/>
    </w:p>
    <w:p>
      <w:pPr>
        <w:ind w:firstLine="426"/>
        <w:spacing w:line="360" w:lineRule="auto"/>
        <w:shd w:val="clear" w:color="auto" w:fill="ffffff"/>
        <w:widowControl/>
        <w:rPr>
          <w:rFonts w:hint="eastAsia" w:ascii="宋体" w:hAnsi="宋体" w:eastAsia="宋体" w:cs="宋体"/>
          <w:color w:val="000000"/>
          <w:spacing w:val="8"/>
          <w:sz w:val="24"/>
          <w:szCs w:val="24"/>
          <w:highlight w:val="none"/>
        </w:rPr>
      </w:pPr>
      <w:r>
        <w:rPr>
          <w:rFonts w:hint="eastAsia" w:ascii="宋体" w:hAnsi="宋体" w:eastAsia="宋体" w:cs="宋体"/>
          <w:color w:val="000000"/>
          <w:sz w:val="24"/>
          <w:szCs w:val="24"/>
          <w:highlight w:val="none"/>
          <w:lang w:val="zh-CN"/>
        </w:rPr>
        <w:t xml:space="preserve">联系方式：</w:t>
      </w:r>
      <w:r>
        <w:rPr>
          <w:rFonts w:hint="eastAsia" w:ascii="宋体" w:hAnsi="宋体" w:eastAsia="宋体" w:cs="宋体"/>
          <w:color w:val="000000"/>
          <w:sz w:val="24"/>
          <w:szCs w:val="24"/>
          <w:highlight w:val="none"/>
          <w:lang w:val="en-US" w:eastAsia="zh-CN"/>
        </w:rPr>
        <w:t xml:space="preserve">18652618087 </w:t>
      </w:r>
      <w:r>
        <w:rPr>
          <w:rFonts w:hint="eastAsia" w:ascii="宋体" w:hAnsi="宋体" w:eastAsia="宋体" w:cs="宋体"/>
          <w:color w:val="000000"/>
          <w:sz w:val="24"/>
          <w:szCs w:val="24"/>
          <w:highlight w:val="none"/>
          <w:lang w:val="zh-CN"/>
        </w:rPr>
        <w:t xml:space="preserve">邮箱</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644760611</w:t>
      </w:r>
      <w:r>
        <w:rPr>
          <w:rFonts w:hint="eastAsia" w:ascii="宋体" w:hAnsi="宋体" w:eastAsia="宋体" w:cs="宋体"/>
          <w:color w:val="000000"/>
          <w:sz w:val="24"/>
          <w:szCs w:val="24"/>
          <w:highlight w:val="none"/>
        </w:rPr>
        <w:t xml:space="preserve">@qq.com</w:t>
      </w:r>
      <w:r/>
    </w:p>
    <w:p>
      <w:pPr>
        <w:ind w:firstLine="480"/>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   </w:t>
      </w:r>
      <w:r/>
    </w:p>
    <w:p>
      <w:pPr>
        <w:jc w:val="center"/>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65"/>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65"/>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79"/>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79"/>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p>
    <w:p>
      <w:pPr>
        <w:jc w:val="center"/>
        <w:spacing w:line="360" w:lineRule="auto"/>
        <w:widowControl/>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t xml:space="preserve">第二章 投标人须知</w:t>
      </w:r>
      <w:bookmarkEnd w:id="0"/>
      <w:r/>
      <w:bookmarkEnd w:id="1"/>
      <w:r/>
      <w:r/>
    </w:p>
    <w:p>
      <w:pPr>
        <w:jc w:val="center"/>
        <w:spacing w:line="360" w:lineRule="auto"/>
        <w:widowControl/>
        <w:rPr>
          <w:rFonts w:hint="eastAsia" w:ascii="宋体" w:hAnsi="宋体" w:eastAsia="宋体" w:cs="宋体"/>
          <w:b/>
          <w:color w:val="000000"/>
          <w:sz w:val="32"/>
          <w:szCs w:val="32"/>
          <w:highlight w:val="none"/>
        </w:rPr>
        <w:outlineLvl w:val="1"/>
      </w:pPr>
      <w:r>
        <w:rPr>
          <w:rFonts w:hint="eastAsia" w:ascii="宋体" w:hAnsi="宋体" w:eastAsia="宋体" w:cs="宋体"/>
          <w:b/>
          <w:color w:val="000000"/>
          <w:sz w:val="32"/>
          <w:szCs w:val="32"/>
          <w:highlight w:val="none"/>
        </w:rPr>
        <w:t xml:space="preserve"> 投标人须知前附表</w:t>
      </w:r>
      <w:r/>
    </w:p>
    <w:tbl>
      <w:tblPr>
        <w:tblStyle w:val="929"/>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590"/>
        <w:gridCol w:w="6650"/>
      </w:tblGrid>
      <w:tr>
        <w:trPr>
          <w:jc w:val="center"/>
          <w:trHeight w:val="573"/>
        </w:trPr>
        <w:tc>
          <w:tcPr>
            <w:tcW w:w="768" w:type="dxa"/>
            <w:vAlign w:val="center"/>
            <w:textDirection w:val="lrTb"/>
            <w:noWrap w:val="false"/>
          </w:tcPr>
          <w:p>
            <w:pPr>
              <w:jc w:val="center"/>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序号</w:t>
            </w:r>
            <w:r/>
          </w:p>
        </w:tc>
        <w:tc>
          <w:tcPr>
            <w:tcW w:w="1494" w:type="dxa"/>
            <w:vAlign w:val="center"/>
            <w:textDirection w:val="lrTb"/>
            <w:noWrap w:val="false"/>
          </w:tcPr>
          <w:p>
            <w:pPr>
              <w:jc w:val="center"/>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项目</w:t>
            </w:r>
            <w:r/>
          </w:p>
        </w:tc>
        <w:tc>
          <w:tcPr>
            <w:tcW w:w="6249" w:type="dxa"/>
            <w:vAlign w:val="center"/>
            <w:textDirection w:val="lrTb"/>
            <w:noWrap w:val="false"/>
          </w:tcPr>
          <w:p>
            <w:pPr>
              <w:jc w:val="center"/>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内容</w:t>
            </w:r>
            <w:r/>
          </w:p>
        </w:tc>
      </w:tr>
      <w:tr>
        <w:trPr>
          <w:jc w:val="center"/>
          <w:trHeight w:val="557"/>
        </w:trPr>
        <w:tc>
          <w:tcPr>
            <w:tcW w:w="7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项目名称</w:t>
            </w:r>
            <w:r/>
          </w:p>
        </w:tc>
        <w:tc>
          <w:tcPr>
            <w:tcW w:w="6249"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合同能源管理服务项目</w:t>
            </w:r>
            <w:r/>
          </w:p>
        </w:tc>
      </w:tr>
      <w:tr>
        <w:trPr>
          <w:jc w:val="center"/>
          <w:trHeight w:val="543"/>
        </w:trPr>
        <w:tc>
          <w:tcPr>
            <w:tcW w:w="7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招标内容</w:t>
            </w:r>
            <w:r/>
          </w:p>
        </w:tc>
        <w:tc>
          <w:tcPr>
            <w:tcW w:w="6249"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详见第三章采购需求</w:t>
            </w:r>
            <w:r/>
          </w:p>
        </w:tc>
      </w:tr>
      <w:tr>
        <w:trPr>
          <w:jc w:val="center"/>
          <w:trHeight w:val="744"/>
        </w:trPr>
        <w:tc>
          <w:tcPr>
            <w:tcW w:w="7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服务期</w:t>
            </w:r>
            <w:r/>
          </w:p>
        </w:tc>
        <w:tc>
          <w:tcPr>
            <w:tcW w:w="6249"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bidi="ar-SA"/>
              </w:rPr>
            </w:pPr>
            <w:r>
              <w:rPr>
                <w:rFonts w:hint="eastAsia" w:ascii="宋体" w:hAnsi="宋体" w:eastAsia="宋体" w:cs="宋体"/>
                <w:color w:val="auto"/>
                <w:sz w:val="24"/>
                <w:szCs w:val="24"/>
                <w:highlight w:val="none"/>
                <w:lang w:val="en-US" w:bidi="ar-SA"/>
              </w:rPr>
              <w:t xml:space="preserve">根据《关于鼓励和支持公共机构采用能源费用托管服务的意见》（国管局、国家发改委、财政部印发），本项目合同履行期限设定为十年</w:t>
            </w:r>
            <w:r>
              <w:rPr>
                <w:rFonts w:hint="eastAsia" w:ascii="宋体" w:hAnsi="宋体" w:eastAsia="宋体" w:cs="宋体"/>
                <w:color w:val="auto"/>
                <w:sz w:val="24"/>
                <w:szCs w:val="24"/>
                <w:highlight w:val="none"/>
                <w:lang w:val="en-US" w:eastAsia="zh-CN" w:bidi="ar-SA"/>
              </w:rPr>
              <w:t xml:space="preserve">，以合同签订时间为准。</w:t>
            </w:r>
            <w:r/>
          </w:p>
          <w:p>
            <w:p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服务地点：采购人指定地点</w:t>
            </w:r>
            <w:r/>
          </w:p>
        </w:tc>
      </w:tr>
      <w:tr>
        <w:trPr>
          <w:jc w:val="center"/>
          <w:trHeight w:val="732"/>
        </w:trPr>
        <w:tc>
          <w:tcPr>
            <w:tcW w:w="7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最高投标限价</w:t>
            </w:r>
            <w:r/>
          </w:p>
        </w:tc>
        <w:tc>
          <w:tcPr>
            <w:tcW w:w="6249" w:type="dxa"/>
            <w:vAlign w:val="center"/>
            <w:textDirection w:val="lrTb"/>
            <w:noWrap w:val="false"/>
          </w:tcPr>
          <w:p>
            <w:pPr>
              <w:jc w:val="both"/>
              <w:spacing w:line="360" w:lineRule="auto"/>
              <w:widowControl w:val="off"/>
              <w:rPr>
                <w:rFonts w:hint="eastAsia" w:ascii="宋体" w:hAnsi="宋体" w:eastAsia="宋体" w:cs="宋体"/>
                <w:iCs/>
                <w:color w:val="000000" w:themeColor="text1"/>
                <w:sz w:val="24"/>
                <w:szCs w:val="24"/>
                <w:highlight w:val="none"/>
                <w14:textFill>
                  <w14:solidFill>
                    <w14:schemeClr w14:val="tx1"/>
                  </w14:solidFill>
                </w14:textFill>
              </w:rPr>
            </w:pPr>
            <w:r>
              <w:rPr>
                <w:rFonts w:hint="eastAsia" w:ascii="宋体" w:hAnsi="宋体" w:eastAsia="宋体" w:cs="宋体"/>
                <w:iCs/>
                <w:color w:val="000000" w:themeColor="text1"/>
                <w:sz w:val="24"/>
                <w:szCs w:val="24"/>
                <w:highlight w:val="none"/>
                <w:lang w:val="en-US" w:eastAsia="zh-CN" w:bidi="ar-SA"/>
                <w14:textFill>
                  <w14:solidFill>
                    <w14:schemeClr w14:val="tx1"/>
                  </w14:solidFill>
                </w14:textFill>
              </w:rPr>
              <w:t xml:space="preserve">预算金额：7900万元（790万元/年）</w:t>
            </w:r>
            <w:r/>
          </w:p>
          <w:p>
            <w:pPr>
              <w:jc w:val="both"/>
              <w:spacing w:line="360" w:lineRule="auto"/>
              <w:widowControl w:val="off"/>
              <w:rPr>
                <w:rFonts w:hint="eastAsia" w:ascii="宋体" w:hAnsi="宋体" w:eastAsia="宋体" w:cs="宋体"/>
                <w:iCs/>
                <w:color w:val="000000" w:themeColor="text1"/>
                <w:sz w:val="24"/>
                <w:szCs w:val="24"/>
                <w:highlight w:val="none"/>
                <w14:textFill>
                  <w14:solidFill>
                    <w14:schemeClr w14:val="tx1"/>
                  </w14:solidFill>
                </w14:textFill>
              </w:rPr>
            </w:pPr>
            <w:r>
              <w:rPr>
                <w:rFonts w:hint="eastAsia" w:ascii="宋体" w:hAnsi="宋体" w:eastAsia="宋体" w:cs="宋体"/>
                <w:iCs/>
                <w:color w:val="000000" w:themeColor="text1"/>
                <w:sz w:val="24"/>
                <w:szCs w:val="24"/>
                <w:highlight w:val="none"/>
                <w:lang w:val="en-US" w:eastAsia="zh-CN" w:bidi="ar-SA"/>
                <w14:textFill>
                  <w14:solidFill>
                    <w14:schemeClr w14:val="tx1"/>
                  </w14:solidFill>
                </w14:textFill>
              </w:rPr>
              <w:t xml:space="preserve">最高限价：7900万元（790万元/年）</w:t>
            </w:r>
            <w:r/>
          </w:p>
          <w:p>
            <w:pPr>
              <w:jc w:val="both"/>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投标单位报价不得高于最高限价，否则视为无效投标文件。</w:t>
            </w:r>
            <w:r/>
          </w:p>
        </w:tc>
      </w:tr>
      <w:tr>
        <w:trPr>
          <w:jc w:val="center"/>
          <w:trHeight w:val="672"/>
        </w:trPr>
        <w:tc>
          <w:tcPr>
            <w:tcW w:w="7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合格投标人资格要求</w:t>
            </w:r>
            <w:r/>
          </w:p>
        </w:tc>
        <w:tc>
          <w:tcPr>
            <w:tcW w:w="6249" w:type="dxa"/>
            <w:vAlign w:val="center"/>
            <w:textDirection w:val="lrTb"/>
            <w:noWrap w:val="false"/>
          </w:tcPr>
          <w:p>
            <w:pPr>
              <w:jc w:val="left"/>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详见招标公告</w:t>
            </w:r>
            <w:r/>
          </w:p>
        </w:tc>
      </w:tr>
      <w:tr>
        <w:trPr>
          <w:jc w:val="center"/>
          <w:trHeight w:val="834"/>
        </w:trPr>
        <w:tc>
          <w:tcPr>
            <w:tcW w:w="7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联合体投标</w:t>
            </w:r>
            <w:r/>
          </w:p>
        </w:tc>
        <w:tc>
          <w:tcPr>
            <w:tcW w:w="6249"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☑不接受，招标文件中有关联合体规定均不适用。</w:t>
            </w:r>
            <w:r/>
          </w:p>
          <w:p>
            <w:pPr>
              <w:pStyle w:val="1118"/>
              <w:numPr>
                <w:ilvl w:val="0"/>
                <w:numId w:val="0"/>
              </w:numPr>
              <w:ind w:left="360" w:hanging="36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highlight w:val="none"/>
                <w:lang w:val="en-US" w:eastAsia="zh-CN" w:bidi="ar-SA"/>
              </w:rPr>
              <w:t xml:space="preserve">接受</w:t>
            </w:r>
            <w:r/>
          </w:p>
        </w:tc>
      </w:tr>
      <w:tr>
        <w:trPr>
          <w:jc w:val="center"/>
          <w:trHeight w:val="1385"/>
        </w:trPr>
        <w:tc>
          <w:tcPr>
            <w:tcW w:w="7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现场勘察</w:t>
            </w:r>
            <w:r/>
          </w:p>
        </w:tc>
        <w:tc>
          <w:tcPr>
            <w:tcW w:w="6249"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☑不组织，自行勘察；如投标人需自行勘察，费用自理。</w:t>
            </w:r>
            <w:r/>
          </w:p>
          <w:p>
            <w:pPr>
              <w:pStyle w:val="1118"/>
              <w:numPr>
                <w:ilvl w:val="0"/>
                <w:numId w:val="0"/>
              </w:numPr>
              <w:ind w:left="360" w:hanging="36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highlight w:val="none"/>
                <w:lang w:val="en-US" w:eastAsia="zh-CN" w:bidi="ar-SA"/>
              </w:rPr>
              <w:t xml:space="preserve">组织，勘察时间： 年  月  日  时</w:t>
            </w:r>
            <w:r/>
          </w:p>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集合地点：</w:t>
            </w:r>
            <w:r/>
          </w:p>
          <w:p>
            <w:pPr>
              <w:ind w:firstLine="975"/>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联系人：联系电话：</w:t>
            </w:r>
            <w:r/>
          </w:p>
        </w:tc>
      </w:tr>
      <w:tr>
        <w:trPr>
          <w:jc w:val="center"/>
          <w:trHeight w:val="1067"/>
        </w:trPr>
        <w:tc>
          <w:tcPr>
            <w:tcW w:w="7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投标答疑会</w:t>
            </w:r>
            <w:r/>
          </w:p>
        </w:tc>
        <w:tc>
          <w:tcPr>
            <w:tcW w:w="6249"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☑不召开</w:t>
            </w:r>
            <w:r/>
          </w:p>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口召开，召开时间：年月日时</w:t>
            </w:r>
            <w:r/>
          </w:p>
          <w:p>
            <w:pPr>
              <w:ind w:firstLine="975"/>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召开地点：</w:t>
            </w:r>
            <w:r/>
          </w:p>
        </w:tc>
      </w:tr>
      <w:tr>
        <w:trPr>
          <w:jc w:val="center"/>
          <w:trHeight w:val="420"/>
        </w:trPr>
        <w:tc>
          <w:tcPr>
            <w:tcW w:w="7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投标货币</w:t>
            </w:r>
            <w:r/>
          </w:p>
        </w:tc>
        <w:tc>
          <w:tcPr>
            <w:tcW w:w="6249"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人民币</w:t>
            </w:r>
            <w:r/>
          </w:p>
        </w:tc>
      </w:tr>
      <w:tr>
        <w:trPr>
          <w:jc w:val="center"/>
          <w:trHeight w:val="768"/>
        </w:trPr>
        <w:tc>
          <w:tcPr>
            <w:tcW w:w="7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核心产品</w:t>
            </w:r>
            <w:r/>
          </w:p>
        </w:tc>
        <w:tc>
          <w:tcPr>
            <w:tcW w:w="6249" w:type="dxa"/>
            <w:vAlign w:val="center"/>
            <w:textDirection w:val="lrTb"/>
            <w:noWrap w:val="false"/>
          </w:tcPr>
          <w:p>
            <w:pPr>
              <w:jc w:val="left"/>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本项目不适用</w:t>
            </w:r>
            <w:r/>
          </w:p>
        </w:tc>
      </w:tr>
      <w:tr>
        <w:trPr>
          <w:jc w:val="center"/>
          <w:trHeight w:val="604"/>
        </w:trPr>
        <w:tc>
          <w:tcPr>
            <w:tcW w:w="7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投标保证金</w:t>
            </w:r>
            <w:r/>
          </w:p>
        </w:tc>
        <w:tc>
          <w:tcPr>
            <w:tcW w:w="6249"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本项目不收取投标保证金。</w:t>
            </w:r>
            <w:r/>
          </w:p>
        </w:tc>
      </w:tr>
      <w:tr>
        <w:trPr>
          <w:jc w:val="center"/>
          <w:trHeight w:val="429"/>
        </w:trPr>
        <w:tc>
          <w:tcPr>
            <w:tcW w:w="7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投标文件有效期</w:t>
            </w:r>
            <w:r/>
          </w:p>
        </w:tc>
        <w:tc>
          <w:tcPr>
            <w:tcW w:w="6249"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 90 </w:t>
            </w:r>
            <w:r>
              <w:rPr>
                <w:rFonts w:hint="eastAsia" w:ascii="宋体" w:hAnsi="宋体" w:eastAsia="宋体" w:cs="宋体"/>
                <w:color w:val="000000"/>
                <w:sz w:val="24"/>
                <w:szCs w:val="24"/>
                <w:highlight w:val="none"/>
                <w:lang w:val="en-US" w:eastAsia="zh-CN" w:bidi="ar-SA"/>
              </w:rPr>
              <w:t xml:space="preserve">日历天（从投标截止之日算起）</w:t>
            </w:r>
            <w:r/>
          </w:p>
        </w:tc>
      </w:tr>
      <w:tr>
        <w:trPr>
          <w:cantSplit/>
          <w:jc w:val="center"/>
          <w:trHeight w:val="406"/>
        </w:trPr>
        <w:tc>
          <w:tcPr>
            <w:tcW w:w="768" w:type="dxa"/>
            <w:vAlign w:val="center"/>
            <w:vMerge w:val="restart"/>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投标截止时间</w:t>
            </w:r>
            <w:r/>
          </w:p>
        </w:tc>
        <w:tc>
          <w:tcPr>
            <w:tcW w:w="6249"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时间：</w:t>
            </w:r>
            <w:r>
              <w:rPr>
                <w:rFonts w:hint="eastAsia" w:ascii="宋体" w:hAnsi="宋体" w:eastAsia="宋体" w:cs="宋体"/>
                <w:color w:val="0000ff"/>
                <w:sz w:val="24"/>
                <w:szCs w:val="24"/>
                <w:highlight w:val="none"/>
              </w:rPr>
              <w:fldChar w:fldCharType="begin"/>
            </w:r>
            <w:r>
              <w:rPr>
                <w:rFonts w:hint="eastAsia" w:ascii="宋体" w:hAnsi="宋体" w:eastAsia="宋体" w:cs="宋体"/>
                <w:color w:val="0000ff"/>
                <w:sz w:val="24"/>
                <w:szCs w:val="24"/>
                <w:highlight w:val="none"/>
              </w:rPr>
              <w:instrText xml:space="preserve"> HYPERLINK "http://jszfcg.jsczt.cn/）获取招标文件，并于2023年11月" \o "http://jszfcg.jsczt.cn/）获取招标文件，并于2023年11月" </w:instrText>
            </w:r>
            <w:r>
              <w:rPr>
                <w:rFonts w:hint="eastAsia" w:ascii="宋体" w:hAnsi="宋体" w:eastAsia="宋体" w:cs="宋体"/>
                <w:color w:val="0000ff"/>
                <w:sz w:val="24"/>
                <w:szCs w:val="24"/>
                <w:highlight w:val="none"/>
              </w:rPr>
              <w:fldChar w:fldCharType="separate"/>
            </w:r>
            <w:r>
              <w:rPr>
                <w:rStyle w:val="1028"/>
                <w:rFonts w:hint="eastAsia" w:ascii="宋体" w:hAnsi="宋体" w:eastAsia="宋体" w:cs="宋体"/>
                <w:color w:val="0000ff"/>
                <w:sz w:val="24"/>
                <w:szCs w:val="24"/>
                <w:highlight w:val="none"/>
              </w:rPr>
              <w:t xml:space="preserve">202</w:t>
            </w:r>
            <w:r>
              <w:rPr>
                <w:rStyle w:val="1028"/>
                <w:rFonts w:hint="eastAsia" w:ascii="宋体" w:hAnsi="宋体" w:eastAsia="宋体" w:cs="宋体"/>
                <w:color w:val="0000ff"/>
                <w:sz w:val="24"/>
                <w:szCs w:val="24"/>
                <w:highlight w:val="none"/>
                <w:lang w:val="en-US" w:eastAsia="zh-CN"/>
              </w:rPr>
              <w:t xml:space="preserve">6</w:t>
            </w:r>
            <w:r>
              <w:rPr>
                <w:rStyle w:val="1028"/>
                <w:rFonts w:hint="eastAsia" w:ascii="宋体" w:hAnsi="宋体" w:eastAsia="宋体" w:cs="宋体"/>
                <w:color w:val="0000ff"/>
                <w:sz w:val="24"/>
                <w:szCs w:val="24"/>
                <w:highlight w:val="none"/>
              </w:rPr>
              <w:t xml:space="preserve">年</w:t>
            </w:r>
            <w:r>
              <w:rPr>
                <w:rStyle w:val="1028"/>
                <w:rFonts w:hint="eastAsia" w:ascii="宋体" w:hAnsi="宋体" w:eastAsia="宋体" w:cs="宋体"/>
                <w:color w:val="0000ff"/>
                <w:sz w:val="24"/>
                <w:szCs w:val="24"/>
                <w:highlight w:val="none"/>
                <w:lang w:val="en-US" w:eastAsia="zh-CN"/>
              </w:rPr>
              <w:t xml:space="preserve">5</w:t>
            </w:r>
            <w:r>
              <w:rPr>
                <w:rStyle w:val="1028"/>
                <w:rFonts w:hint="eastAsia" w:ascii="宋体" w:hAnsi="宋体" w:eastAsia="宋体" w:cs="宋体"/>
                <w:color w:val="0000ff"/>
                <w:sz w:val="24"/>
                <w:szCs w:val="24"/>
                <w:highlight w:val="none"/>
              </w:rPr>
              <w:t xml:space="preserve">月</w:t>
            </w:r>
            <w:r>
              <w:rPr>
                <w:rStyle w:val="1028"/>
                <w:rFonts w:hint="eastAsia" w:ascii="宋体" w:hAnsi="宋体" w:eastAsia="宋体" w:cs="宋体"/>
                <w:color w:val="0000ff"/>
                <w:sz w:val="24"/>
                <w:szCs w:val="24"/>
                <w:highlight w:val="none"/>
              </w:rPr>
              <w:fldChar w:fldCharType="end"/>
            </w:r>
            <w:r>
              <w:rPr>
                <w:rFonts w:hint="eastAsia" w:ascii="宋体" w:hAnsi="宋体" w:eastAsia="宋体" w:cs="宋体"/>
                <w:color w:val="0000ff"/>
                <w:sz w:val="24"/>
                <w:szCs w:val="24"/>
                <w:highlight w:val="none"/>
                <w:u w:val="single"/>
                <w:lang w:val="en-US" w:eastAsia="zh-CN"/>
              </w:rPr>
              <w:t xml:space="preserve">29</w:t>
            </w:r>
            <w:r>
              <w:rPr>
                <w:rFonts w:hint="eastAsia" w:ascii="宋体" w:hAnsi="宋体" w:eastAsia="宋体" w:cs="宋体"/>
                <w:color w:val="0000ff"/>
                <w:sz w:val="24"/>
                <w:szCs w:val="24"/>
                <w:highlight w:val="none"/>
                <w:u w:val="single"/>
              </w:rPr>
              <w:t xml:space="preserve">日</w:t>
            </w:r>
            <w:r>
              <w:rPr>
                <w:rFonts w:hint="eastAsia" w:ascii="宋体" w:hAnsi="宋体" w:eastAsia="宋体" w:cs="宋体"/>
                <w:color w:val="0000ff"/>
                <w:sz w:val="24"/>
                <w:szCs w:val="24"/>
                <w:highlight w:val="none"/>
                <w:u w:val="single"/>
                <w:lang w:val="en-US" w:eastAsia="zh-CN"/>
              </w:rPr>
              <w:t xml:space="preserve">09</w:t>
            </w:r>
            <w:r>
              <w:rPr>
                <w:rFonts w:hint="eastAsia" w:ascii="宋体" w:hAnsi="宋体" w:eastAsia="宋体" w:cs="宋体"/>
                <w:color w:val="0000ff"/>
                <w:sz w:val="24"/>
                <w:szCs w:val="24"/>
                <w:highlight w:val="none"/>
                <w:u w:val="single"/>
              </w:rPr>
              <w:t xml:space="preserve">时</w:t>
            </w:r>
            <w:r>
              <w:rPr>
                <w:rFonts w:hint="eastAsia" w:ascii="宋体" w:hAnsi="宋体" w:eastAsia="宋体" w:cs="宋体"/>
                <w:color w:val="0000ff"/>
                <w:sz w:val="24"/>
                <w:szCs w:val="24"/>
                <w:highlight w:val="none"/>
                <w:u w:val="single"/>
                <w:lang w:val="en-US" w:eastAsia="zh-CN"/>
              </w:rPr>
              <w:t xml:space="preserve">3</w:t>
            </w:r>
            <w:r>
              <w:rPr>
                <w:rFonts w:hint="eastAsia" w:ascii="宋体" w:hAnsi="宋体" w:eastAsia="宋体" w:cs="宋体"/>
                <w:color w:val="0000ff"/>
                <w:sz w:val="24"/>
                <w:szCs w:val="24"/>
                <w:highlight w:val="none"/>
                <w:u w:val="single"/>
              </w:rPr>
              <w:t xml:space="preserve">0分</w:t>
            </w:r>
            <w:r/>
          </w:p>
        </w:tc>
      </w:tr>
      <w:tr>
        <w:trPr>
          <w:cantSplit/>
          <w:jc w:val="center"/>
          <w:trHeight w:val="535"/>
        </w:trPr>
        <w:tc>
          <w:tcPr>
            <w:tcW w:w="768" w:type="dxa"/>
            <w:vAlign w:val="center"/>
            <w:vMerge w:val="continue"/>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投标地点</w:t>
            </w:r>
            <w:r/>
          </w:p>
        </w:tc>
        <w:tc>
          <w:tcPr>
            <w:tcW w:w="6249"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地点：江苏政府采购“苏采云”系统不见面开标大厅 </w:t>
            </w:r>
            <w:r/>
          </w:p>
        </w:tc>
      </w:tr>
      <w:tr>
        <w:trPr>
          <w:jc w:val="center"/>
          <w:trHeight w:val="752"/>
        </w:trPr>
        <w:tc>
          <w:tcPr>
            <w:tcW w:w="7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开标时间和地点</w:t>
            </w:r>
            <w:r/>
          </w:p>
        </w:tc>
        <w:tc>
          <w:tcPr>
            <w:tcW w:w="6249"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时间：同投标截止时间</w:t>
            </w:r>
            <w:r/>
          </w:p>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地点：江苏政府采购“苏采云”系统不见面开标大厅 </w:t>
            </w:r>
            <w:r/>
          </w:p>
        </w:tc>
      </w:tr>
      <w:tr>
        <w:trPr>
          <w:jc w:val="center"/>
          <w:trHeight w:val="539"/>
        </w:trPr>
        <w:tc>
          <w:tcPr>
            <w:tcW w:w="7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评标办法</w:t>
            </w:r>
            <w:r/>
          </w:p>
        </w:tc>
        <w:tc>
          <w:tcPr>
            <w:tcW w:w="6249"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☑综合评分法</w:t>
            </w:r>
            <w:r/>
          </w:p>
        </w:tc>
      </w:tr>
      <w:tr>
        <w:trPr>
          <w:jc w:val="center"/>
          <w:trHeight w:val="539"/>
        </w:trPr>
        <w:tc>
          <w:tcPr>
            <w:tcW w:w="7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定标办法</w:t>
            </w:r>
            <w:r/>
          </w:p>
        </w:tc>
        <w:tc>
          <w:tcPr>
            <w:tcW w:w="6249"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采购人根据评标委员会推荐的中标候选供应商顺序确定中标人。</w:t>
            </w:r>
            <w:r/>
          </w:p>
        </w:tc>
      </w:tr>
      <w:tr>
        <w:trPr>
          <w:jc w:val="center"/>
          <w:trHeight w:val="2065"/>
        </w:trPr>
        <w:tc>
          <w:tcPr>
            <w:tcW w:w="7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17</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履约保证金</w:t>
            </w:r>
            <w:r/>
          </w:p>
        </w:tc>
        <w:tc>
          <w:tcPr>
            <w:tcW w:w="6249"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□不提交，招标文件中有关履约保证金的规定均不适用</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☑提交</w:t>
            </w:r>
            <w:r/>
          </w:p>
          <w:p>
            <w:pPr>
              <w:jc w:val="both"/>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金额：年度合同金额的5%。</w:t>
            </w:r>
            <w:r/>
          </w:p>
          <w:p>
            <w:pPr>
              <w:jc w:val="both"/>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形式：电汇、转账、支票、汇票、保函、保证保险等非现金形式。</w:t>
            </w:r>
            <w:r/>
          </w:p>
          <w:p>
            <w:pPr>
              <w:jc w:val="both"/>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提交时间：中标公示后7个工作日内。</w:t>
            </w:r>
            <w:r/>
          </w:p>
          <w:p>
            <w:pPr>
              <w:jc w:val="both"/>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退还时间：服务期满且中标人无违约情形存在时退还（无息）。 </w:t>
            </w:r>
            <w:r/>
          </w:p>
        </w:tc>
      </w:tr>
      <w:tr>
        <w:trPr>
          <w:jc w:val="center"/>
          <w:trHeight w:val="792"/>
        </w:trPr>
        <w:tc>
          <w:tcPr>
            <w:tcW w:w="7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18</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签订合同</w:t>
            </w:r>
            <w:r/>
          </w:p>
        </w:tc>
        <w:tc>
          <w:tcPr>
            <w:tcW w:w="6249"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中标通知书发出之日起</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30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日内</w:t>
            </w:r>
            <w:r/>
          </w:p>
        </w:tc>
      </w:tr>
      <w:tr>
        <w:trPr>
          <w:jc w:val="center"/>
          <w:trHeight w:val="848"/>
        </w:trPr>
        <w:tc>
          <w:tcPr>
            <w:shd w:val="clear" w:color="auto" w:fill="auto"/>
            <w:tcW w:w="7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19</w:t>
            </w:r>
            <w:r/>
          </w:p>
        </w:tc>
        <w:tc>
          <w:tcPr>
            <w:shd w:val="clear" w:color="auto" w:fill="auto"/>
            <w:tcW w:w="1494" w:type="dxa"/>
            <w:vAlign w:val="center"/>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付款方式</w:t>
            </w:r>
            <w:r/>
          </w:p>
        </w:tc>
        <w:tc>
          <w:tcPr>
            <w:shd w:val="clear" w:color="auto" w:fill="auto"/>
            <w:tcW w:w="6249" w:type="dxa"/>
            <w:vAlign w:val="center"/>
            <w:textDirection w:val="lrTb"/>
            <w:noWrap w:val="false"/>
          </w:tcPr>
          <w:p>
            <w:pPr>
              <w:ind w:right="-117"/>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详见采购需求</w:t>
            </w:r>
            <w:r/>
          </w:p>
        </w:tc>
      </w:tr>
      <w:tr>
        <w:trPr>
          <w:jc w:val="center"/>
          <w:trHeight w:val="810"/>
        </w:trPr>
        <w:tc>
          <w:tcPr>
            <w:tcW w:w="7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中标服务费</w:t>
            </w:r>
            <w:r/>
          </w:p>
        </w:tc>
        <w:tc>
          <w:tcPr>
            <w:tcW w:w="6249" w:type="dxa"/>
            <w:vAlign w:val="top"/>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代理服务费由成交供应商在领取成交通知书前支付，代理服务费1500元。</w:t>
            </w:r>
            <w:r/>
          </w:p>
        </w:tc>
      </w:tr>
      <w:tr>
        <w:trPr>
          <w:jc w:val="center"/>
          <w:trHeight w:val="1090"/>
        </w:trPr>
        <w:tc>
          <w:tcPr>
            <w:tcW w:w="7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21</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其他</w:t>
            </w:r>
            <w:r/>
          </w:p>
        </w:tc>
        <w:tc>
          <w:tcPr>
            <w:tcW w:w="6249" w:type="dxa"/>
            <w:vAlign w:val="center"/>
            <w:textDirection w:val="lrTb"/>
            <w:noWrap w:val="false"/>
          </w:tcPr>
          <w:p>
            <w:pPr>
              <w:pStyle w:val="1238"/>
              <w:ind w:firstLine="0"/>
              <w:jc w:val="left"/>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投标文件的制作要求</w:t>
            </w:r>
            <w:r/>
          </w:p>
          <w:p>
            <w:pPr>
              <w:pStyle w:val="1238"/>
              <w:ind w:firstLine="24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本次采购采用“苏采云”系统进行政府采购活动。</w:t>
            </w:r>
            <w:r/>
          </w:p>
          <w:p>
            <w:pPr>
              <w:pStyle w:val="1238"/>
              <w:ind w:firstLine="24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投标人如确定参加投标，可自行下载招标文件及有关资料，按</w:t>
            </w:r>
            <w:r>
              <w:rPr>
                <w:rFonts w:hint="eastAsia" w:ascii="宋体" w:hAnsi="宋体" w:eastAsia="宋体" w:cs="宋体"/>
                <w:color w:val="000000"/>
                <w:sz w:val="24"/>
                <w:szCs w:val="24"/>
                <w:highlight w:val="none"/>
                <w:lang w:val="en-US" w:eastAsia="zh-CN" w:bidi="ar-SA"/>
              </w:rPr>
              <w:t xml:space="preserve">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p>
        </w:tc>
      </w:tr>
    </w:tbl>
    <w:p>
      <w:pPr>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一、说明和释义</w:t>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1.说明  </w:t>
      </w:r>
      <w:r/>
    </w:p>
    <w:p>
      <w:pPr>
        <w:pStyle w:val="1238"/>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1.1本招标文件仅适用于本采购项目的招标、投标、评审、确定中标单位、验收、合同履约、付款等（法律、法规另有规定的，从其规定）。</w:t>
      </w:r>
      <w:r/>
    </w:p>
    <w:p>
      <w:pPr>
        <w:pStyle w:val="1238"/>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1.2本次招标活动及因本次招标产生的合同受中国法律制约和保护。</w:t>
      </w:r>
      <w:r/>
    </w:p>
    <w:p>
      <w:pPr>
        <w:pStyle w:val="1238"/>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1.3本招标文件的解释权属于采购人。</w:t>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2.词语释义</w:t>
      </w:r>
      <w:r/>
    </w:p>
    <w:p>
      <w:pPr>
        <w:pStyle w:val="1238"/>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2.1采购人：指依法进行采购的国家机关、事业单位、团体组织。</w:t>
      </w:r>
      <w:r/>
    </w:p>
    <w:p>
      <w:pPr>
        <w:pStyle w:val="1238"/>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供应商、投标人：指向采购人提供货物、工程或服务的法人、其他组织或者自然人，不包括其分公司。</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2.3采购代理机构：指依法接受采购人委托，从事货物、工程和服务等采购招标代理业务的社会中介机构。</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2.4招标采购单位：采购人及采购代理机构的统称。</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2.6响应：投标人根据采购人或采购代理机构发售的招标文件，编制投标文件并按规定投标的行为。</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2.7知识产权：指专利权、商标权、著作权等无形财产专有权的统称。</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2.8天：日历天。</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2.9服务地点：合同中明确约定的乙方履行服务的最终地点。</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2.10不可抗力：不能预见、不能避免并且不能克服的客观情况。</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 实质性响应：满足有关本次采购标的、数量、质量、价款或者报酬、履行期限、履行地点和方式、违约责任和解决争议方法等要求。</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2.12书面形式：指书面文字、合同书、信件等可以有形地表现所载内容的形式。</w:t>
      </w:r>
      <w:r/>
    </w:p>
    <w:p>
      <w:pPr>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二、投标人</w:t>
      </w:r>
      <w:r/>
    </w:p>
    <w:p>
      <w:pPr>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3.合格投标人资格要求</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rPr>
        <w:t xml:space="preserve">详见投标人须知前附表规定。</w:t>
      </w:r>
      <w:r>
        <w:rPr>
          <w:rFonts w:hint="eastAsia" w:ascii="宋体" w:hAnsi="宋体" w:eastAsia="宋体" w:cs="宋体"/>
          <w:color w:val="000000"/>
          <w:sz w:val="24"/>
          <w:szCs w:val="24"/>
          <w:highlight w:val="none"/>
          <w:lang w:val="en-US" w:eastAsia="zh-CN"/>
        </w:rPr>
        <w:t xml:space="preserve">同时，根据本项目招标公告要求，本项目不专门面向中小企业采购，不接受联合体投标，不接受分包及转包。</w:t>
      </w:r>
      <w:r/>
    </w:p>
    <w:p>
      <w:pPr>
        <w:ind w:firstLine="0"/>
        <w:spacing w:line="360" w:lineRule="auto"/>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4.</w:t>
      </w:r>
      <w:r>
        <w:rPr>
          <w:rFonts w:hint="eastAsia" w:ascii="宋体" w:hAnsi="宋体" w:eastAsia="宋体" w:cs="宋体"/>
          <w:bCs/>
          <w:color w:val="000000"/>
          <w:sz w:val="24"/>
          <w:szCs w:val="24"/>
          <w:highlight w:val="none"/>
        </w:rPr>
        <w:t xml:space="preserve">投标人应在江苏政府采购“苏采云”系统（http://jszfcg.jsczt.cn/，下同）下载招标文件及有关资料，按招标文件要求提交全部资料并对招标文件各项内容做出实质性响应。</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5.投标人代表</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5.1指全权代表投标人参加投标活动并签署投标文件的人，如果投标人代表不是法人代表，须具有《法人代表授权委托书》（详见统一格式）。</w:t>
      </w:r>
      <w:r/>
    </w:p>
    <w:p>
      <w:pPr>
        <w:jc w:val="left"/>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.投标人有下列情形之一的不能参加本次投标：</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（1）因重大经济问题正在接受国家有关部门审查的；</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（2）正在被其他企业兼并（或收购）或因重大经济纠纷正在进行诉讼或仲裁的；</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（3）因腐败和欺诈行为而被有关部门处理的。</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（4）被责令停业的； </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（5）被暂停或取消投标资格的； </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（6）财产被接管或冻结的；</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（7）在最近三年内有骗取中标或严重违约或重大工程质量问题的；</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（8）在投标过程中弄虚作假、行贿或有其他违法违规行为的；</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（9）违反法律法规相关规定的。</w:t>
      </w:r>
      <w:r/>
    </w:p>
    <w:p>
      <w:pPr>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三、招标文件说明</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7</w:t>
      </w:r>
      <w:r>
        <w:rPr>
          <w:rFonts w:hint="eastAsia" w:ascii="宋体" w:hAnsi="宋体" w:eastAsia="宋体" w:cs="宋体"/>
          <w:b/>
          <w:color w:val="000000"/>
          <w:sz w:val="24"/>
          <w:szCs w:val="24"/>
          <w:highlight w:val="none"/>
        </w:rPr>
        <w:t xml:space="preserve">.招标文件</w:t>
      </w:r>
      <w:r/>
    </w:p>
    <w:p>
      <w:pPr>
        <w:ind w:firstLine="50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否决。</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8</w:t>
      </w:r>
      <w:r>
        <w:rPr>
          <w:rFonts w:hint="eastAsia" w:ascii="宋体" w:hAnsi="宋体" w:eastAsia="宋体" w:cs="宋体"/>
          <w:b/>
          <w:color w:val="000000"/>
          <w:sz w:val="24"/>
          <w:szCs w:val="24"/>
          <w:highlight w:val="none"/>
        </w:rPr>
        <w:t xml:space="preserve">.现场勘察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.1投标人应按</w:t>
      </w:r>
      <w:r>
        <w:rPr>
          <w:rFonts w:hint="eastAsia" w:ascii="宋体" w:hAnsi="宋体" w:eastAsia="宋体" w:cs="宋体"/>
          <w:bCs/>
          <w:color w:val="000000"/>
          <w:sz w:val="24"/>
          <w:szCs w:val="24"/>
          <w:highlight w:val="none"/>
        </w:rPr>
        <w:t xml:space="preserve">招标文件中所述时间</w:t>
      </w:r>
      <w:r>
        <w:rPr>
          <w:rFonts w:hint="eastAsia" w:ascii="宋体" w:hAnsi="宋体" w:eastAsia="宋体" w:cs="宋体"/>
          <w:color w:val="000000"/>
          <w:sz w:val="24"/>
          <w:szCs w:val="24"/>
          <w:highlight w:val="none"/>
        </w:rPr>
        <w:t xml:space="preserve">对有关现场和周围环境进行勘察，以获取编制投标文件和签署合同所需的信息。勘察现场所发生的费用由投标人自己承担。</w:t>
      </w:r>
      <w:r/>
    </w:p>
    <w:p>
      <w:pPr>
        <w:pStyle w:val="1238"/>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.2招标采购单位向投标人提供的有关现场的资料和数据，是招标采购单位现有的并认为能使投标人可利用的资料。招标采购单位对投标人由此而做出的推论、理解和结论概不负责。</w:t>
      </w:r>
      <w:r/>
    </w:p>
    <w:p>
      <w:pPr>
        <w:pStyle w:val="1238"/>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 经招标采购单位允许，投标人可为勘察目的进入招标采购单位的项目现场，但投标人不得因此使招标采购单位承担有关的责任和蒙受损失。投标人应承担勘察现场的责任和风险。</w:t>
      </w:r>
      <w:r/>
    </w:p>
    <w:p>
      <w:pPr>
        <w:pStyle w:val="1238"/>
        <w:ind w:firstLine="480"/>
        <w:jc w:val="both"/>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采购人不组织勘察现场或答疑，各投标人可在每天9：00-11：30，14：00- 17：00（北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rPr>
        <w:t xml:space="preserve">.招标文件的澄清和修改</w:t>
      </w:r>
      <w:r/>
    </w:p>
    <w:p>
      <w:pPr>
        <w:ind w:firstLine="48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.1 投标人应认真阅读本招标文件，发现其中有误或有不合理要求的，投标人应当于收到招标文件之日或者招标文件公告期限届满之日后7个工作日内以书面形式要求招标人或代理机构澄清。</w:t>
      </w:r>
      <w:r/>
    </w:p>
    <w:p>
      <w:pPr>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.2招标人或代理机构对已发出的招标文件进行必要澄清、答复、修改或补充的，将在江苏政府采购网上发布更正公告，请投标人自行到网上查看和下载，投标人因漏看带来的后果由投标人自行承担。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.3招标文件澄清、答复、修改、补充的内容为本文件的组成部分。当招标文件与招标文件的答复、澄清、修改、补充通知就同一内容的表述不一致时，以最后发出的文件为准。</w:t>
      </w:r>
      <w:r/>
    </w:p>
    <w:p>
      <w:pPr>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四、投标文件说明</w:t>
      </w:r>
      <w:r/>
    </w:p>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0</w:t>
      </w:r>
      <w:r>
        <w:rPr>
          <w:rFonts w:hint="eastAsia" w:ascii="宋体" w:hAnsi="宋体" w:eastAsia="宋体" w:cs="宋体"/>
          <w:b/>
          <w:bCs/>
          <w:color w:val="000000"/>
          <w:sz w:val="24"/>
          <w:szCs w:val="24"/>
          <w:highlight w:val="none"/>
        </w:rPr>
        <w:t xml:space="preserve">.投标文件计量单位和使用文字</w:t>
      </w:r>
      <w:r/>
    </w:p>
    <w:p>
      <w:pPr>
        <w:pStyle w:val="1238"/>
        <w:ind w:firstLine="509"/>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.1投标文件中所使用的计量单位，除招标文件中有特殊要求外，均应使用中华人民共和国法定计量单位。</w:t>
      </w:r>
      <w:r/>
    </w:p>
    <w:p>
      <w:pPr>
        <w:ind w:firstLine="50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1237"/>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.3投标人应当同时凭CA数字证书登录“江苏政府采购“苏采云”系统”，并在投标截止时间前上传电子投标文件。</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bookmarkStart w:id="36" w:name="_Toc217446047"/>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rPr>
        <w:t xml:space="preserve">.知识产权</w:t>
      </w:r>
      <w:bookmarkEnd w:id="36"/>
      <w:r/>
      <w:r/>
    </w:p>
    <w:p>
      <w:pPr>
        <w:pStyle w:val="1238"/>
        <w:ind w:firstLine="509"/>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.投标文件的组成</w:t>
      </w:r>
      <w:r/>
    </w:p>
    <w:p>
      <w:pPr>
        <w:numPr>
          <w:ilvl w:val="0"/>
          <w:numId w:val="4"/>
        </w:numPr>
        <w:ind w:left="1" w:firstLine="531"/>
        <w:spacing w:line="360" w:lineRule="auto"/>
        <w:tabs>
          <w:tab w:val="left" w:pos="525" w:leader="none"/>
          <w:tab w:val="left" w:pos="945"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lang w:val="en-US" w:eastAsia="zh-CN"/>
        </w:rPr>
        <w:t xml:space="preserve">承诺书、反商业贿赂承诺书</w:t>
      </w:r>
      <w:r>
        <w:rPr>
          <w:rFonts w:hint="eastAsia" w:ascii="宋体" w:hAnsi="宋体" w:eastAsia="宋体" w:cs="宋体"/>
          <w:color w:val="0000ff"/>
          <w:sz w:val="24"/>
          <w:szCs w:val="24"/>
          <w:highlight w:val="none"/>
        </w:rPr>
        <w:t xml:space="preserve">（格式见附件）</w:t>
      </w:r>
      <w:r/>
    </w:p>
    <w:p>
      <w:pPr>
        <w:numPr>
          <w:ilvl w:val="0"/>
          <w:numId w:val="4"/>
        </w:numPr>
        <w:ind w:left="1" w:firstLine="531"/>
        <w:spacing w:line="360" w:lineRule="auto"/>
        <w:tabs>
          <w:tab w:val="left" w:pos="525" w:leader="none"/>
          <w:tab w:val="left" w:pos="945"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lang w:val="en-US" w:eastAsia="zh-CN"/>
        </w:rPr>
        <w:t xml:space="preserve">承诺函、投标函</w:t>
      </w:r>
      <w:r>
        <w:rPr>
          <w:rFonts w:hint="eastAsia" w:ascii="宋体" w:hAnsi="宋体" w:eastAsia="宋体" w:cs="宋体"/>
          <w:color w:val="0000ff"/>
          <w:sz w:val="24"/>
          <w:szCs w:val="24"/>
          <w:highlight w:val="none"/>
        </w:rPr>
        <w:t xml:space="preserve">（格式见附件）</w:t>
      </w:r>
      <w:r/>
    </w:p>
    <w:p>
      <w:pPr>
        <w:numPr>
          <w:ilvl w:val="0"/>
          <w:numId w:val="4"/>
        </w:numPr>
        <w:ind w:left="1" w:firstLine="531"/>
        <w:spacing w:line="360" w:lineRule="auto"/>
        <w:tabs>
          <w:tab w:val="left" w:pos="525" w:leader="none"/>
          <w:tab w:val="left" w:pos="945"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lang w:val="en-US" w:eastAsia="zh-CN"/>
        </w:rPr>
        <w:t xml:space="preserve">报价明细表</w:t>
      </w:r>
      <w:r>
        <w:rPr>
          <w:rFonts w:hint="eastAsia" w:ascii="宋体" w:hAnsi="宋体" w:eastAsia="宋体" w:cs="宋体"/>
          <w:color w:val="0000ff"/>
          <w:sz w:val="24"/>
          <w:szCs w:val="24"/>
          <w:highlight w:val="none"/>
          <w:lang w:val="en-US"/>
        </w:rPr>
        <w:t xml:space="preserve">（</w:t>
      </w:r>
      <w:r>
        <w:rPr>
          <w:rFonts w:hint="eastAsia" w:ascii="宋体" w:hAnsi="宋体" w:eastAsia="宋体" w:cs="宋体"/>
          <w:color w:val="0000ff"/>
          <w:sz w:val="24"/>
          <w:szCs w:val="24"/>
          <w:highlight w:val="none"/>
        </w:rPr>
        <w:t xml:space="preserve">格式见附件）</w:t>
      </w:r>
      <w:r/>
    </w:p>
    <w:p>
      <w:pPr>
        <w:numPr>
          <w:ilvl w:val="0"/>
          <w:numId w:val="4"/>
        </w:numPr>
        <w:ind w:left="1" w:firstLine="531"/>
        <w:spacing w:line="360" w:lineRule="auto"/>
        <w:tabs>
          <w:tab w:val="left" w:pos="525" w:leader="none"/>
          <w:tab w:val="left" w:pos="945" w:leader="none"/>
        </w:tabs>
        <w:rPr>
          <w:rFonts w:hint="eastAsia" w:ascii="宋体" w:hAnsi="宋体" w:eastAsia="宋体" w:cs="宋体"/>
          <w:color w:val="0000ff"/>
          <w:sz w:val="24"/>
          <w:szCs w:val="24"/>
          <w:highlight w:val="none"/>
        </w:rPr>
      </w:pPr>
      <w:r>
        <w:rPr>
          <w:rFonts w:hint="eastAsia" w:ascii="宋体" w:hAnsi="宋体" w:eastAsia="宋体" w:cs="宋体"/>
          <w:b w:val="0"/>
          <w:color w:val="0000ff"/>
          <w:sz w:val="24"/>
          <w:szCs w:val="24"/>
          <w:highlight w:val="none"/>
          <w:lang w:val="en-US" w:eastAsia="zh-CN" w:bidi="ar-SA"/>
        </w:rPr>
        <w:t xml:space="preserve">改造废旧物品的回收价格报价表</w:t>
      </w:r>
      <w:r>
        <w:rPr>
          <w:rFonts w:hint="eastAsia" w:ascii="宋体" w:hAnsi="宋体" w:eastAsia="宋体" w:cs="宋体"/>
          <w:color w:val="0000ff"/>
          <w:sz w:val="24"/>
          <w:szCs w:val="24"/>
          <w:highlight w:val="none"/>
          <w:lang w:val="en-US"/>
        </w:rPr>
        <w:t xml:space="preserve">（</w:t>
      </w:r>
      <w:r>
        <w:rPr>
          <w:rFonts w:hint="eastAsia" w:ascii="宋体" w:hAnsi="宋体" w:eastAsia="宋体" w:cs="宋体"/>
          <w:color w:val="0000ff"/>
          <w:sz w:val="24"/>
          <w:szCs w:val="24"/>
          <w:highlight w:val="none"/>
        </w:rPr>
        <w:t xml:space="preserve">格式见附件）</w:t>
      </w:r>
      <w:r/>
    </w:p>
    <w:p>
      <w:pPr>
        <w:numPr>
          <w:ilvl w:val="0"/>
          <w:numId w:val="4"/>
        </w:numPr>
        <w:ind w:left="1" w:firstLine="531"/>
        <w:spacing w:line="360" w:lineRule="auto"/>
        <w:tabs>
          <w:tab w:val="left" w:pos="525" w:leader="none"/>
          <w:tab w:val="left" w:pos="945"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lang w:val="en-US" w:eastAsia="zh-CN"/>
        </w:rPr>
        <w:t xml:space="preserve">技术、商务要求响应及偏离表</w:t>
      </w:r>
      <w:r>
        <w:rPr>
          <w:rFonts w:hint="eastAsia" w:ascii="宋体" w:hAnsi="宋体" w:eastAsia="宋体" w:cs="宋体"/>
          <w:color w:val="0000ff"/>
          <w:sz w:val="24"/>
          <w:szCs w:val="24"/>
          <w:highlight w:val="none"/>
        </w:rPr>
        <w:t xml:space="preserve">（格式见附件）</w:t>
      </w:r>
      <w:r/>
    </w:p>
    <w:p>
      <w:pPr>
        <w:numPr>
          <w:ilvl w:val="0"/>
          <w:numId w:val="4"/>
        </w:numPr>
        <w:ind w:left="1" w:firstLine="531"/>
        <w:spacing w:line="360" w:lineRule="auto"/>
        <w:tabs>
          <w:tab w:val="left" w:pos="525" w:leader="none"/>
          <w:tab w:val="left" w:pos="945"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资格、资信证明文件：（格式见附件）</w:t>
      </w:r>
      <w:r/>
    </w:p>
    <w:p>
      <w:pPr>
        <w:pStyle w:val="1118"/>
        <w:numPr>
          <w:ilvl w:val="1"/>
          <w:numId w:val="4"/>
        </w:numPr>
        <w:ind w:left="0" w:firstLine="567"/>
        <w:spacing w:line="360" w:lineRule="auto"/>
        <w:tabs>
          <w:tab w:val="left" w:pos="1276"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lang w:val="en-US" w:eastAsia="zh-CN"/>
        </w:rPr>
        <w:t xml:space="preserve">单位</w:t>
      </w:r>
      <w:r>
        <w:rPr>
          <w:rFonts w:hint="eastAsia" w:ascii="宋体" w:hAnsi="宋体" w:eastAsia="宋体" w:cs="宋体"/>
          <w:color w:val="0000ff"/>
          <w:sz w:val="24"/>
          <w:szCs w:val="24"/>
          <w:highlight w:val="none"/>
          <w:lang w:eastAsia="zh-CN"/>
        </w:rPr>
        <w:t xml:space="preserve">营业执照； </w:t>
      </w:r>
      <w:r/>
    </w:p>
    <w:p>
      <w:pPr>
        <w:numPr>
          <w:ilvl w:val="1"/>
          <w:numId w:val="4"/>
        </w:numPr>
        <w:ind w:left="0" w:firstLine="531"/>
        <w:spacing w:line="360" w:lineRule="auto"/>
        <w:tabs>
          <w:tab w:val="left" w:pos="945" w:leader="none"/>
          <w:tab w:val="left" w:pos="1276"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4"/>
        </w:numPr>
        <w:ind w:left="0" w:firstLine="531"/>
        <w:spacing w:line="360" w:lineRule="auto"/>
        <w:tabs>
          <w:tab w:val="left" w:pos="945" w:leader="none"/>
          <w:tab w:val="left" w:pos="1276"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lang w:val="en-US" w:eastAsia="zh-CN"/>
        </w:rPr>
        <w:t xml:space="preserve">具备履行合同所必需的设备和专业技术能力的声明</w:t>
      </w:r>
      <w:r/>
    </w:p>
    <w:p>
      <w:pPr>
        <w:numPr>
          <w:ilvl w:val="1"/>
          <w:numId w:val="4"/>
        </w:numPr>
        <w:ind w:left="0" w:firstLine="531"/>
        <w:spacing w:line="360" w:lineRule="auto"/>
        <w:tabs>
          <w:tab w:val="left" w:pos="945" w:leader="none"/>
          <w:tab w:val="left" w:pos="1276"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采购人要求的特定资质证明（详见“采购公告”-“本项目特定资格要求”之3中要求）</w:t>
      </w:r>
      <w:r/>
    </w:p>
    <w:p>
      <w:pPr>
        <w:numPr>
          <w:ilvl w:val="1"/>
          <w:numId w:val="4"/>
        </w:numPr>
        <w:ind w:left="0" w:firstLine="531"/>
        <w:spacing w:line="360" w:lineRule="auto"/>
        <w:tabs>
          <w:tab w:val="left" w:pos="945" w:leader="none"/>
          <w:tab w:val="left" w:pos="1276" w:leader="none"/>
        </w:tabs>
        <w:rPr>
          <w:rFonts w:hint="eastAsia" w:ascii="宋体" w:hAnsi="宋体" w:eastAsia="宋体" w:cs="宋体"/>
          <w:color w:val="0000ff"/>
          <w:sz w:val="24"/>
          <w:szCs w:val="24"/>
          <w:highlight w:val="none"/>
        </w:rPr>
      </w:pPr>
      <w:r>
        <w:rPr>
          <w:rFonts w:hint="eastAsia" w:ascii="宋体" w:hAnsi="宋体" w:eastAsia="宋体" w:cs="宋体"/>
          <w:color w:val="000000"/>
          <w:sz w:val="24"/>
          <w:szCs w:val="24"/>
          <w:highlight w:val="none"/>
        </w:rPr>
        <w:t xml:space="preserve">参加政府采购活动前 3 年内在经营活动中没有重大违法记录的书面声明</w:t>
      </w:r>
      <w:r/>
    </w:p>
    <w:p>
      <w:pPr>
        <w:numPr>
          <w:ilvl w:val="1"/>
          <w:numId w:val="4"/>
        </w:numPr>
        <w:ind w:left="0" w:firstLine="531"/>
        <w:spacing w:line="360" w:lineRule="auto"/>
        <w:tabs>
          <w:tab w:val="left" w:pos="945" w:leader="none"/>
          <w:tab w:val="left" w:pos="1276"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投标人近六个月中任意一个月份(不含投标文件递交当月)的财务状况报告或由会计师事务所出具的近两年中任意一个年度的审计报告，其他组织、自然人及成立未满一年的法人应提供银行出具的资信证明</w:t>
      </w:r>
      <w:r/>
    </w:p>
    <w:p>
      <w:pPr>
        <w:numPr>
          <w:ilvl w:val="1"/>
          <w:numId w:val="4"/>
        </w:numPr>
        <w:ind w:left="0" w:firstLine="531"/>
        <w:spacing w:line="360" w:lineRule="auto"/>
        <w:tabs>
          <w:tab w:val="left" w:pos="945" w:leader="none"/>
          <w:tab w:val="left" w:pos="1276"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投标人近六个月中任意一个月份(不含投标文件递交当月)的依法缴纳税收的相关材料（提供相关主管部门证明或银行代扣证明）（依法免缴或缓缴的供应商，应提供相应文件证明其依法免税的证明材料）</w:t>
      </w:r>
      <w:r/>
    </w:p>
    <w:p>
      <w:pPr>
        <w:numPr>
          <w:ilvl w:val="1"/>
          <w:numId w:val="4"/>
        </w:numPr>
        <w:ind w:left="0" w:firstLine="531"/>
        <w:spacing w:line="360" w:lineRule="auto"/>
        <w:tabs>
          <w:tab w:val="left" w:pos="945" w:leader="none"/>
          <w:tab w:val="left" w:pos="1276"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投标人近六个月中任意一个月份(不含投标文件递交当月)的依法缴纳社会保障资金的相关材料（提供相关主管部门证明或银行代扣证明）复印件（依法免缴或缓缴的供应商，应提供相应文件证明其依法免税的证明材料）</w:t>
      </w:r>
      <w:r/>
    </w:p>
    <w:p>
      <w:pPr>
        <w:numPr>
          <w:ilvl w:val="1"/>
          <w:numId w:val="4"/>
        </w:numPr>
        <w:ind w:left="0" w:firstLine="531"/>
        <w:spacing w:line="360" w:lineRule="auto"/>
        <w:tabs>
          <w:tab w:val="left" w:pos="945" w:leader="none"/>
          <w:tab w:val="left" w:pos="1276" w:leader="none"/>
        </w:tabs>
        <w:rPr>
          <w:rFonts w:hint="eastAsia" w:ascii="宋体" w:hAnsi="宋体" w:eastAsia="宋体" w:cs="宋体"/>
          <w:color w:val="0000ff"/>
          <w:sz w:val="21"/>
          <w:szCs w:val="21"/>
          <w:highlight w:val="none"/>
        </w:rPr>
      </w:pPr>
      <w:r>
        <w:rPr>
          <w:rFonts w:hint="eastAsia" w:ascii="宋体" w:hAnsi="宋体" w:eastAsia="宋体" w:cs="宋体"/>
          <w:color w:val="0000ff"/>
          <w:sz w:val="24"/>
          <w:szCs w:val="24"/>
          <w:highlight w:val="none"/>
        </w:rPr>
        <w:t xml:space="preserve">现场勘察确认书</w:t>
      </w:r>
      <w:r>
        <w:rPr>
          <w:rFonts w:hint="eastAsia" w:ascii="宋体" w:hAnsi="宋体" w:eastAsia="宋体" w:cs="宋体"/>
          <w:color w:val="0000ff"/>
          <w:sz w:val="24"/>
          <w:szCs w:val="24"/>
          <w:highlight w:val="none"/>
          <w:lang w:eastAsia="zh-CN"/>
        </w:rPr>
        <w:t xml:space="preserve">、现场勘察授权委托书</w:t>
      </w:r>
      <w:r>
        <w:rPr>
          <w:rFonts w:hint="eastAsia" w:ascii="宋体" w:hAnsi="宋体" w:eastAsia="宋体" w:cs="宋体"/>
          <w:color w:val="0000ff"/>
          <w:sz w:val="24"/>
          <w:szCs w:val="24"/>
          <w:highlight w:val="none"/>
        </w:rPr>
        <w:t xml:space="preserve">（格式见附件）</w:t>
      </w:r>
      <w:r/>
    </w:p>
    <w:p>
      <w:pPr>
        <w:numPr>
          <w:ilvl w:val="1"/>
          <w:numId w:val="4"/>
        </w:numPr>
        <w:ind w:left="0" w:firstLine="531"/>
        <w:spacing w:line="360" w:lineRule="auto"/>
        <w:tabs>
          <w:tab w:val="left" w:pos="945" w:leader="none"/>
          <w:tab w:val="left" w:pos="1276" w:leader="none"/>
        </w:tabs>
        <w:rPr>
          <w:rFonts w:hint="eastAsia" w:ascii="宋体" w:hAnsi="宋体" w:eastAsia="宋体" w:cs="宋体"/>
          <w:color w:val="0000ff"/>
          <w:sz w:val="21"/>
          <w:szCs w:val="21"/>
          <w:highlight w:val="none"/>
        </w:rPr>
      </w:pPr>
      <w:r>
        <w:rPr>
          <w:rFonts w:hint="eastAsia" w:ascii="宋体" w:hAnsi="宋体" w:eastAsia="宋体" w:cs="宋体"/>
          <w:color w:val="0000ff"/>
          <w:sz w:val="24"/>
          <w:szCs w:val="24"/>
          <w:highlight w:val="none"/>
        </w:rPr>
        <w:t xml:space="preserve">中小企业声明函（格式见附件）</w:t>
      </w:r>
      <w:r/>
    </w:p>
    <w:p>
      <w:pPr>
        <w:numPr>
          <w:ilvl w:val="1"/>
          <w:numId w:val="4"/>
        </w:numPr>
        <w:ind w:left="0" w:firstLine="531"/>
        <w:spacing w:line="360" w:lineRule="auto"/>
        <w:tabs>
          <w:tab w:val="left" w:pos="945" w:leader="none"/>
          <w:tab w:val="left" w:pos="1276"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lang w:val="en-US" w:eastAsia="zh-CN"/>
        </w:rPr>
        <w:t xml:space="preserve">设备更换及品牌选用承诺书（如有）</w:t>
      </w:r>
      <w:r/>
    </w:p>
    <w:p>
      <w:pPr>
        <w:numPr>
          <w:ilvl w:val="1"/>
          <w:numId w:val="4"/>
        </w:numPr>
        <w:ind w:left="0" w:firstLine="531"/>
        <w:spacing w:line="360" w:lineRule="auto"/>
        <w:tabs>
          <w:tab w:val="left" w:pos="945" w:leader="none"/>
          <w:tab w:val="left" w:pos="1276"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评分标准中对应的其它所需证明材料（如有自行添加）</w:t>
      </w:r>
      <w:r/>
    </w:p>
    <w:p>
      <w:pPr>
        <w:numPr>
          <w:ilvl w:val="1"/>
          <w:numId w:val="4"/>
        </w:numPr>
        <w:ind w:left="0" w:firstLine="531"/>
        <w:spacing w:line="360" w:lineRule="auto"/>
        <w:tabs>
          <w:tab w:val="left" w:pos="945" w:leader="none"/>
          <w:tab w:val="left" w:pos="1276"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lang w:val="en-US" w:eastAsia="zh-CN"/>
        </w:rPr>
        <w:t xml:space="preserve">投标人认为需要提供的其他说明和资料、文件。</w:t>
      </w:r>
      <w:r/>
    </w:p>
    <w:p>
      <w:pPr>
        <w:ind w:firstLine="609"/>
        <w:spacing w:line="360" w:lineRule="auto"/>
        <w:tabs>
          <w:tab w:val="left" w:pos="2850" w:leader="none"/>
          <w:tab w:val="center" w:pos="4153" w:leader="none"/>
        </w:tabs>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上述1-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项投标人必须按要求全部提供，否则投标文件无效。如上述资格证明文件遇年检、换证，则必须提供法定年检、换证单位出具的有效证明复印件。如上述资格证明文件第（</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.投标文件编制及递交要求</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.1所有文件、往来函件均应使用</w:t>
      </w:r>
      <w:r>
        <w:rPr>
          <w:rFonts w:hint="eastAsia" w:ascii="宋体" w:hAnsi="宋体" w:eastAsia="宋体" w:cs="宋体"/>
          <w:b/>
          <w:bCs/>
          <w:color w:val="000000"/>
          <w:sz w:val="24"/>
          <w:szCs w:val="24"/>
          <w:highlight w:val="none"/>
        </w:rPr>
        <w:t xml:space="preserve">简体中文</w:t>
      </w:r>
      <w:r>
        <w:rPr>
          <w:rFonts w:hint="eastAsia" w:ascii="宋体" w:hAnsi="宋体" w:eastAsia="宋体" w:cs="宋体"/>
          <w:color w:val="000000"/>
          <w:sz w:val="24"/>
          <w:szCs w:val="24"/>
          <w:highlight w:val="none"/>
        </w:rPr>
        <w:t xml:space="preserve">（规格、型号辅助符号例外）。</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.2投标文件由投标人按要求参考给定格式如实填写（编写），须有投标人（盖章）、法定代表人或法定代表人授权代表签字或盖章，方为有效，未尽事宜可自行补充。</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.3如无特别说明，投标人报价一律以人民币为投标结算货币,结算单位为“元”。</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.4投标文件不应有涂改、增删和潦草之处，如有必须修改时，修改处必须有投标人盖章、法定代表人或法定代表人授权代表的签字。</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.5投标费用自理。</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.6投标人应当同时凭CA数字证书登录“江苏政府采购“苏采云”系统”，并在投标截止时间前上传电子投标文件。</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.投标报价（编制）要求的说明</w:t>
      </w:r>
      <w:r/>
    </w:p>
    <w:p>
      <w:pPr>
        <w:pStyle w:val="1238"/>
        <w:ind w:firstLine="505"/>
        <w:jc w:val="both"/>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r/>
    </w:p>
    <w:p>
      <w:pPr>
        <w:pStyle w:val="1238"/>
        <w:ind w:firstLine="505"/>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投标人要认真阅读清单，慎重报价。采购人不再支付报价以外的任何费用。</w:t>
      </w:r>
      <w:r/>
    </w:p>
    <w:p>
      <w:pPr>
        <w:pStyle w:val="1238"/>
        <w:ind w:firstLine="505"/>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.2投标人应对招标文件内所要采购的全部内容进行报价，只投其中部分内容者，其标书将被拒绝。</w:t>
      </w:r>
      <w:r/>
    </w:p>
    <w:p>
      <w:pPr>
        <w:pStyle w:val="1238"/>
        <w:ind w:firstLine="505"/>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.3一项投标内容只允许一个报价，招标采购单位不接受任何有选择性的投标报价。</w:t>
      </w:r>
      <w:r/>
    </w:p>
    <w:p>
      <w:pPr>
        <w:pStyle w:val="1238"/>
        <w:ind w:firstLine="50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.4投标文件报价中的单价和总价全部采用人民币表示，除非合同的特殊条款另有规定。</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.投标保证金</w:t>
      </w:r>
      <w:r/>
    </w:p>
    <w:p>
      <w:pPr>
        <w:pStyle w:val="1117"/>
        <w:ind w:firstLine="480"/>
        <w:keepLines w:val="0"/>
        <w:keepNext w:val="0"/>
        <w:spacing w:before="0" w:after="0" w:line="36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根据苏财购〔2020〕52号文件，本项目不收取投标保证金。 </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rPr>
        <w:t xml:space="preserve">.投标文件的有效期</w:t>
      </w:r>
      <w:r/>
    </w:p>
    <w:p>
      <w:pPr>
        <w:ind w:firstLine="50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7</w:t>
      </w:r>
      <w:r>
        <w:rPr>
          <w:rFonts w:hint="eastAsia" w:ascii="宋体" w:hAnsi="宋体" w:eastAsia="宋体" w:cs="宋体"/>
          <w:b/>
          <w:color w:val="000000"/>
          <w:sz w:val="24"/>
          <w:szCs w:val="24"/>
          <w:highlight w:val="none"/>
        </w:rPr>
        <w:t xml:space="preserve">.投标文件的拒收</w:t>
      </w:r>
      <w:r/>
    </w:p>
    <w:p>
      <w:pPr>
        <w:pStyle w:val="1238"/>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17.1</w:t>
      </w:r>
      <w:r>
        <w:rPr>
          <w:rFonts w:hint="eastAsia" w:ascii="宋体" w:hAnsi="宋体" w:eastAsia="宋体" w:cs="宋体"/>
          <w:color w:val="000000"/>
          <w:sz w:val="24"/>
          <w:szCs w:val="24"/>
          <w:highlight w:val="none"/>
        </w:rPr>
        <w:t xml:space="preserve">采购人拒绝接收在其规定的投标截止时间后上传的任何投标文件。</w:t>
      </w:r>
      <w:r/>
    </w:p>
    <w:p>
      <w:pPr>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五、投标文件的递交</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8</w:t>
      </w:r>
      <w:r>
        <w:rPr>
          <w:rFonts w:hint="eastAsia" w:ascii="宋体" w:hAnsi="宋体" w:eastAsia="宋体" w:cs="宋体"/>
          <w:b/>
          <w:color w:val="000000"/>
          <w:sz w:val="24"/>
          <w:szCs w:val="24"/>
          <w:highlight w:val="none"/>
        </w:rPr>
        <w:t xml:space="preserve">.投标文件的递交</w:t>
      </w:r>
      <w:r/>
    </w:p>
    <w:p>
      <w:pPr>
        <w:ind w:firstLine="4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.1电子投标文件的递交</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投标人应当按照《江苏省政府采购管理交易系统（苏采云）供应商操作手册及政府采购客户端》规定，在投标截止时间前制作并上传电子投标文件。</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19</w:t>
      </w:r>
      <w:r>
        <w:rPr>
          <w:rFonts w:hint="eastAsia" w:ascii="宋体" w:hAnsi="宋体" w:eastAsia="宋体" w:cs="宋体"/>
          <w:b/>
          <w:color w:val="000000"/>
          <w:sz w:val="24"/>
          <w:szCs w:val="24"/>
          <w:highlight w:val="none"/>
        </w:rPr>
        <w:t xml:space="preserve">.投标截止日期</w:t>
      </w:r>
      <w:r/>
    </w:p>
    <w:p>
      <w:pPr>
        <w:ind w:firstLine="4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.2采购人可以按照规定，通过修改招标文件酌情延长投标截止日期，在此情况下，投标人的所有权利和义务以及投标人受制的截止日期均应以延长后新的截止日期为准。</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en-US" w:eastAsia="zh-CN"/>
        </w:rPr>
        <w:t xml:space="preserve">0</w:t>
      </w:r>
      <w:r>
        <w:rPr>
          <w:rFonts w:hint="eastAsia" w:ascii="宋体" w:hAnsi="宋体" w:eastAsia="宋体" w:cs="宋体"/>
          <w:b/>
          <w:color w:val="000000"/>
          <w:sz w:val="24"/>
          <w:szCs w:val="24"/>
          <w:highlight w:val="none"/>
        </w:rPr>
        <w:t xml:space="preserve">.投标文件的修改和撤回</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.1投标文件的撤回</w:t>
      </w:r>
      <w:r/>
    </w:p>
    <w:p>
      <w:pPr>
        <w:ind w:firstLine="4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投标人可在投标截止时间前，撤回其电子投标文件，具体操作方法见《江苏省政府采购管理交易系统（苏采云）供应商操作手册及政府采购客户端》。</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 投标文件的修改</w:t>
      </w:r>
      <w:r/>
    </w:p>
    <w:p>
      <w:pPr>
        <w:ind w:firstLine="4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投标人可在投标截止时间前，对其电子投标文件进行修改，具体操作方法见《江苏省政府采购管理交易系统（苏采云）供应商操作手册及政府采购客户端》。</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.3在投标截止时间之后，投标人不得对其电子投标文件作任何修改。</w:t>
      </w:r>
      <w:r/>
    </w:p>
    <w:p>
      <w:pPr>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六、开标和评标</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rPr>
        <w:t xml:space="preserve">.开标</w:t>
      </w:r>
      <w:r/>
    </w:p>
    <w:p>
      <w:pPr>
        <w:ind w:firstLine="488"/>
        <w:spacing w:line="360" w:lineRule="auto"/>
        <w:tabs>
          <w:tab w:val="center" w:pos="447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.1采购人将在招标公告中规定的时间和地点组织公开开标。投标人应当按照《江苏省政府采购管理交易系统（苏采云）供应商操作手册及政府采购客户端》规定，参加开标活动。</w:t>
      </w:r>
      <w:r/>
    </w:p>
    <w:p>
      <w:pPr>
        <w:ind w:firstLine="488"/>
        <w:spacing w:line="360" w:lineRule="auto"/>
        <w:tabs>
          <w:tab w:val="center" w:pos="447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.2开标仪式由采购代理机构组织。“江苏政府采购</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苏采云</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系统”将自动对项目进行开标，并宣读各投标人的《开标一览表》。</w:t>
      </w:r>
      <w:r/>
    </w:p>
    <w:p>
      <w:pPr>
        <w:ind w:firstLine="488"/>
        <w:spacing w:line="360" w:lineRule="auto"/>
        <w:tabs>
          <w:tab w:val="center" w:pos="447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spacing w:line="360" w:lineRule="auto"/>
        <w:tabs>
          <w:tab w:val="center" w:pos="447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firstLine="488"/>
        <w:spacing w:line="360" w:lineRule="auto"/>
        <w:tabs>
          <w:tab w:val="center" w:pos="447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.5开标时，投标文件中开标一览表内容与投标文件中明细表内容不一致的，以开标一览表为准。</w:t>
      </w:r>
      <w:r/>
    </w:p>
    <w:p>
      <w:pPr>
        <w:ind w:firstLine="480"/>
        <w:spacing w:line="360" w:lineRule="auto"/>
        <w:tabs>
          <w:tab w:val="center" w:pos="447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.6投标人未参加开标的，视同认可开标结果。</w:t>
      </w:r>
      <w:r/>
    </w:p>
    <w:p>
      <w:pPr>
        <w:spacing w:line="360" w:lineRule="auto"/>
        <w:tabs>
          <w:tab w:val="center" w:pos="4479"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.评标委员会</w:t>
      </w:r>
      <w:r>
        <w:rPr>
          <w:rFonts w:hint="eastAsia" w:ascii="宋体" w:hAnsi="宋体" w:eastAsia="宋体" w:cs="宋体"/>
          <w:b/>
          <w:color w:val="000000"/>
          <w:sz w:val="24"/>
          <w:szCs w:val="24"/>
          <w:highlight w:val="none"/>
        </w:rPr>
        <w:tab/>
      </w:r>
      <w:r/>
    </w:p>
    <w:p>
      <w:pPr>
        <w:pStyle w:val="1238"/>
        <w:ind w:firstLine="426"/>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.1评标委员会由招标采购单位依法组建，负责本项目的评标事务。</w:t>
      </w:r>
      <w:r/>
    </w:p>
    <w:p>
      <w:pPr>
        <w:pStyle w:val="1238"/>
        <w:ind w:firstLine="426"/>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.2评标委员会独立履行下列职责：</w:t>
      </w:r>
      <w:r/>
    </w:p>
    <w:p>
      <w:pPr>
        <w:pStyle w:val="1238"/>
        <w:ind w:firstLine="426"/>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.2.1审查投标文件是否符合招标文件的要求，并作出评价；</w:t>
      </w:r>
      <w:r/>
    </w:p>
    <w:p>
      <w:pPr>
        <w:pStyle w:val="1238"/>
        <w:ind w:firstLine="426"/>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.2.2可以要求投标供应商对投标文件有关事项作出解释或澄清；</w:t>
      </w:r>
      <w:r/>
    </w:p>
    <w:p>
      <w:pPr>
        <w:pStyle w:val="1238"/>
        <w:ind w:firstLine="426"/>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.2.3推荐中标候选供应商名单，或者受采购人委托按照事先确定的办法直接确定中标供应商；</w:t>
      </w:r>
      <w:r/>
    </w:p>
    <w:p>
      <w:pPr>
        <w:pStyle w:val="1238"/>
        <w:ind w:firstLine="426"/>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.2.4向招标采购单位或者有关部门报告非法干预评标工作的行为。</w:t>
      </w:r>
      <w:r/>
    </w:p>
    <w:p>
      <w:pPr>
        <w:pStyle w:val="1238"/>
        <w:ind w:firstLine="426"/>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.3评标委员会成员应当履行下列义务：</w:t>
      </w:r>
      <w:r/>
    </w:p>
    <w:p>
      <w:pPr>
        <w:pStyle w:val="1238"/>
        <w:ind w:firstLine="426"/>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.3.1遵纪守法，客观、公正、廉洁地履行职责；</w:t>
      </w:r>
      <w:r/>
    </w:p>
    <w:p>
      <w:pPr>
        <w:pStyle w:val="1238"/>
        <w:ind w:firstLine="426"/>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.3.2按照招标文件规定的评标办法和评标标准进行评标，对评审意见承担个人责任；</w:t>
      </w:r>
      <w:r/>
    </w:p>
    <w:p>
      <w:pPr>
        <w:pStyle w:val="1238"/>
        <w:ind w:firstLine="426"/>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.3.3对评标过程和结果，以及投标人的商业秘密保密；</w:t>
      </w:r>
      <w:r/>
    </w:p>
    <w:p>
      <w:pPr>
        <w:pStyle w:val="1238"/>
        <w:ind w:firstLine="426"/>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.3.4参与评标报告的起草；</w:t>
      </w:r>
      <w:r/>
    </w:p>
    <w:p>
      <w:pPr>
        <w:pStyle w:val="1238"/>
        <w:ind w:firstLine="426"/>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.3.5配合相关部门的投诉处理工作；</w:t>
      </w:r>
      <w:r/>
    </w:p>
    <w:p>
      <w:pPr>
        <w:pStyle w:val="1238"/>
        <w:ind w:firstLine="426"/>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.3.6配合招标采购单位答复投标供应商提出的质疑。</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.评标内容的保密</w:t>
      </w:r>
      <w:r/>
    </w:p>
    <w:p>
      <w:pPr>
        <w:pStyle w:val="1238"/>
        <w:ind w:firstLine="426"/>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.1公开开标后，直到宣布授予中标人合同为止，凡属于审查、澄清、评价和比较投标的所有资料，有关授予合同的信息都不应向投标人或与评标无关的其他人泄露。</w:t>
      </w:r>
      <w:r/>
    </w:p>
    <w:p>
      <w:pPr>
        <w:pStyle w:val="1238"/>
        <w:ind w:firstLine="426"/>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 在投标文件的审查、澄清、评价和比较以及授予合同的过程中，投标人对招标采购单位和评标委员会成员施加影响的任何行为，都将取消其投标资格。</w:t>
      </w:r>
      <w:r/>
    </w:p>
    <w:p>
      <w:pPr>
        <w:pStyle w:val="1238"/>
        <w:ind w:firstLine="426"/>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.3在评标期间，招标采购单位将通过指定联络人与投标人进行联系。</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.对投标文件初审</w:t>
      </w:r>
      <w:r/>
    </w:p>
    <w:p>
      <w:pPr>
        <w:pStyle w:val="1238"/>
        <w:ind w:firstLine="488"/>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.1投标文件初审分为资格性检查和符合性检查。</w:t>
      </w:r>
      <w:r/>
    </w:p>
    <w:p>
      <w:pPr>
        <w:pStyle w:val="1238"/>
        <w:ind w:firstLine="488"/>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.1.1资格性检查。依据法律法规和招标文件的规定，对投标文件中的资格证明、投标保证金等进行审查，以确定投标供应商是否具备投标资格。</w:t>
      </w:r>
      <w:r/>
    </w:p>
    <w:p>
      <w:pPr>
        <w:pStyle w:val="1238"/>
        <w:ind w:firstLine="488"/>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24.1.1.1</w:t>
      </w:r>
      <w:r>
        <w:rPr>
          <w:rFonts w:hint="eastAsia" w:ascii="宋体" w:hAnsi="宋体" w:eastAsia="宋体" w:cs="宋体"/>
          <w:color w:val="000000"/>
          <w:sz w:val="24"/>
          <w:szCs w:val="24"/>
          <w:highlight w:val="none"/>
        </w:rPr>
        <w:t xml:space="preserve">关联关系核查:</w:t>
      </w:r>
      <w:r/>
    </w:p>
    <w:p>
      <w:pPr>
        <w:pStyle w:val="1238"/>
        <w:ind w:firstLine="488"/>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24.1.1.1.1</w:t>
      </w:r>
      <w:r>
        <w:rPr>
          <w:rFonts w:hint="eastAsia" w:ascii="宋体" w:hAnsi="宋体" w:eastAsia="宋体" w:cs="宋体"/>
          <w:color w:val="000000"/>
          <w:sz w:val="24"/>
          <w:szCs w:val="24"/>
          <w:highlight w:val="none"/>
        </w:rPr>
        <w:t xml:space="preserve">核查义务:依法履行关联关系核查义务，对参与该项目的供应商是否存在《中华人民共和国政府采购法实施条例》第十八条规定的禁止情形进行核查。</w:t>
      </w:r>
      <w:r/>
    </w:p>
    <w:p>
      <w:pPr>
        <w:pStyle w:val="1238"/>
        <w:ind w:firstLine="488"/>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1.1.1.2核查内容:采购文件中明确要求供应商提交关联关系承诺或说明核查内容包括但不限于:</w:t>
      </w:r>
      <w:r/>
    </w:p>
    <w:p>
      <w:pPr>
        <w:pStyle w:val="1238"/>
        <w:ind w:firstLine="488"/>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(1)参与同一合同项下的供应商之间是否存在单位负责人为同一人的情形:</w:t>
      </w:r>
      <w:r/>
    </w:p>
    <w:p>
      <w:pPr>
        <w:pStyle w:val="1238"/>
        <w:ind w:firstLine="488"/>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(2)参与同一合同项下的供应商之间是否存在直接控股、管理关系;</w:t>
      </w:r>
      <w:r/>
    </w:p>
    <w:p>
      <w:pPr>
        <w:pStyle w:val="1238"/>
        <w:ind w:firstLine="488"/>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(3)其他可能影响政府采购公平竞争的利益关联。</w:t>
      </w:r>
      <w:r/>
    </w:p>
    <w:p>
      <w:pPr>
        <w:pStyle w:val="1238"/>
        <w:ind w:firstLine="488"/>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1.1.1.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发现后的处理:核查中发现存在上述情形的，应依法依规处理:</w:t>
      </w:r>
      <w:r/>
    </w:p>
    <w:p>
      <w:pPr>
        <w:pStyle w:val="1238"/>
        <w:numPr>
          <w:ilvl w:val="0"/>
          <w:numId w:val="5"/>
        </w:numPr>
        <w:ind w:firstLine="488"/>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资格审查阶段发现的，拒绝相关供应商参与;</w:t>
      </w:r>
      <w:r/>
    </w:p>
    <w:p>
      <w:pPr>
        <w:pStyle w:val="1238"/>
        <w:numPr>
          <w:ilvl w:val="0"/>
          <w:numId w:val="5"/>
        </w:numPr>
        <w:ind w:firstLine="488"/>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评审过程中发现的，按无效响应处理;</w:t>
      </w:r>
      <w:r/>
    </w:p>
    <w:p>
      <w:pPr>
        <w:pStyle w:val="1238"/>
        <w:numPr>
          <w:ilvl w:val="0"/>
          <w:numId w:val="5"/>
        </w:numPr>
        <w:ind w:firstLine="488"/>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成交后发现隐瞒关联关系的，应依法取消成交资格，并向采购人及监管部门报告。</w:t>
      </w:r>
      <w:r/>
    </w:p>
    <w:p>
      <w:pPr>
        <w:ind w:firstLine="488"/>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.1.2符合性检查。依据招标文件的规定，从投标文件的有效性、完整性和对招标文件的响应程度进行审查，以确定是否对招标文件的实质性要求作出响应。</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投标人有下列情况之一者，投标文件无效：</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1）投标人未在规定时间内成功解密电子投标文件的；</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2）投标人未按照招标文件要求上传电子投标文件的；</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3）投标文件未按照招标文件要求加盖电子签章；</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4）招标人的法定代表人授权代表，无法定代表人授权委托书的；</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5）不具备招标文件中规定的资格要求或未按招标文件规定的要求提供资格、资信证明文件的；</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6）被“信用中国”网站（www.creditchina.gov.cn）列入失信</w:t>
      </w:r>
      <w:r>
        <w:rPr>
          <w:rFonts w:hint="eastAsia" w:ascii="宋体" w:hAnsi="宋体" w:eastAsia="宋体" w:cs="宋体"/>
          <w:color w:val="000000"/>
          <w:sz w:val="24"/>
          <w:szCs w:val="24"/>
          <w:highlight w:val="none"/>
          <w:lang w:val="en-US" w:eastAsia="zh-CN"/>
        </w:rPr>
        <w:t xml:space="preserve">被</w:t>
      </w:r>
      <w:r>
        <w:rPr>
          <w:rFonts w:hint="eastAsia" w:ascii="宋体" w:hAnsi="宋体" w:eastAsia="宋体" w:cs="宋体"/>
          <w:color w:val="000000"/>
          <w:sz w:val="24"/>
          <w:szCs w:val="24"/>
          <w:highlight w:val="none"/>
        </w:rPr>
        <w:t xml:space="preserve">执行人、重大税收违法案件当事人名单、中国政府采购网(www.ccgp.gov.cn)政府采购严重违法失信行为记录名单的；</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7）投标文件未按招标文件规定的内容和要求填写的；</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8）投标文件中有招标文件未允许提供的选择性内容；</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9）不同投标人的投标文件由同一单位或者个人编制的；</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10）不同投标人委托同一单位或者个人办理投标事宜的；</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11）不同投标人的投标文件载明的项目管理成员为同一人的；</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12）不同投标人的投标文件异常一致或者投标报价呈规律性差异的；</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13）不同投标人的单位负责人为同一人或者存在直接控股、管理关系的；</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14）项目（标段）投标总价或单价超过本项目（标段）预算或最高限价的；</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15）提供虚假材料的（包括工商营业执照、财务报表、资格证明文件等）；</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16）投标文件含有采购人不能接受的附加条件的；</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18）除单一来源采购项目外，为采购项目提供整体设计、规范编制或者项目管理、监理、检测等服务的；</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19）投标文件内容不全或不符合招标文件中规定的其它实质性要求的；</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20）法律法规和招标文件规定的其它无效情形；</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21）改变招标文件清单给出的名称、实施范围、工作内容、计量单位、工程量、养护标准等。</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.5招标采购单位对投标文件的判定，只依据投标内容本身，不依靠开标后的任何外来证明。</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.6招标采购单位将拒绝被确定为非实质性响应的投标，投标人不能通过修正或撤销不符之处而使其投标成为实质性响应的投标。</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.投标的澄清</w:t>
      </w:r>
      <w:r/>
    </w:p>
    <w:p>
      <w:pPr>
        <w:pStyle w:val="1238"/>
        <w:ind w:firstLine="50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.1对投标文件中含义不明确</w:t>
      </w:r>
      <w:r>
        <w:rPr>
          <w:rFonts w:hint="eastAsia" w:ascii="宋体" w:hAnsi="宋体" w:eastAsia="宋体" w:cs="宋体"/>
          <w:color w:val="000000"/>
          <w:sz w:val="24"/>
          <w:szCs w:val="24"/>
          <w:highlight w:val="none"/>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rPr>
        <w:t xml:space="preserve">.废标</w:t>
      </w:r>
      <w:r/>
    </w:p>
    <w:p>
      <w:pPr>
        <w:ind w:firstLine="5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 在招标采购中，出现下列情形之一的，应予废标：</w:t>
      </w:r>
      <w:r/>
    </w:p>
    <w:p>
      <w:pPr>
        <w:ind w:firstLine="5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1．符合专业条件的投标人或者对招标文件作出实质性响应的投标人不足三家；</w:t>
      </w:r>
      <w:r/>
    </w:p>
    <w:p>
      <w:pPr>
        <w:ind w:firstLine="5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2．出现影响采购公正的违法、违规行为；</w:t>
      </w:r>
      <w:r/>
    </w:p>
    <w:p>
      <w:pPr>
        <w:ind w:firstLine="5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3．投标人的报价均超过采购预算，采购人不能支付的；</w:t>
      </w:r>
      <w:r/>
    </w:p>
    <w:p>
      <w:pPr>
        <w:ind w:firstLine="5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4．因重大变故，采购任务取消。</w:t>
      </w:r>
      <w:r/>
    </w:p>
    <w:p>
      <w:pPr>
        <w:ind w:left="0" w:firstLine="5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5．因“江苏政府采购“苏采云”系统”系统重大故障原因无法继续开评标的。</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en-US" w:eastAsia="zh-CN"/>
        </w:rPr>
        <w:t xml:space="preserve">7</w:t>
      </w:r>
      <w:r>
        <w:rPr>
          <w:rFonts w:hint="eastAsia" w:ascii="宋体" w:hAnsi="宋体" w:eastAsia="宋体" w:cs="宋体"/>
          <w:b/>
          <w:color w:val="000000"/>
          <w:sz w:val="24"/>
          <w:szCs w:val="24"/>
          <w:highlight w:val="none"/>
        </w:rPr>
        <w:t xml:space="preserve">.投标文件的评价和比较</w:t>
      </w:r>
      <w:r/>
    </w:p>
    <w:p>
      <w:pPr>
        <w:pStyle w:val="123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.1评标委员会按招标文件规定的评标方法和标准，对符合性检查合格的投标文件进行商务和技术评估，综合比较与评价。</w:t>
      </w:r>
      <w:r/>
    </w:p>
    <w:p>
      <w:pPr>
        <w:pStyle w:val="123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.2最低的投标报价或最高的折扣比例是中标的重要条件，但不是唯一条件。</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.3关于异常低价的审查</w:t>
      </w:r>
      <w:r/>
    </w:p>
    <w:p>
      <w:pPr>
        <w:ind w:firstLine="48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4"/>
          <w:szCs w:val="24"/>
          <w:highlight w:val="none"/>
          <w14:textFill>
            <w14:solidFill>
              <w14:schemeClr w14:val="tx1"/>
            </w14:solidFill>
          </w14:textFill>
        </w:rPr>
        <w:t xml:space="preserve">.3.1评审过程中出现下列情形之一的，评审委员会将启动异常低价投标（响应）审查程序：</w:t>
      </w:r>
      <w:r/>
    </w:p>
    <w:p>
      <w:pPr>
        <w:ind w:firstLine="48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1．投标（响应）报价低于全部通过符合性审查供应商投标（响应）报价平均值50％的，即投标（响应）报价＜全部通过符合性审查供应商投标（响应）报价平均值×50％；</w:t>
      </w:r>
      <w:r/>
    </w:p>
    <w:p>
      <w:pPr>
        <w:ind w:firstLine="48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2．投标（响应）报价低于通过符合性审查的次低报价供应商投标（响应）报价50％的，即投标（响应）报价＜通过符合性审查的次低报价供应商投标（响应）报价×50％；</w:t>
      </w:r>
      <w:r/>
    </w:p>
    <w:p>
      <w:pPr>
        <w:ind w:firstLine="48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3．投标（响应）报价低于采购项目最高限价45％的，即投标（响应）报价＜采购项目最高限价×45％；</w:t>
      </w:r>
      <w:r/>
    </w:p>
    <w:p>
      <w:pPr>
        <w:ind w:firstLine="48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0000ff"/>
          <w:sz w:val="24"/>
          <w:szCs w:val="24"/>
          <w:highlight w:val="none"/>
        </w:rPr>
      </w:pPr>
      <w:r>
        <w:rPr>
          <w:rFonts w:hint="eastAsia" w:ascii="宋体" w:hAnsi="宋体" w:eastAsia="宋体" w:cs="宋体"/>
          <w:b/>
          <w:bCs/>
          <w:color w:val="000000" w:themeColor="text1"/>
          <w:sz w:val="24"/>
          <w:szCs w:val="24"/>
          <w:highlight w:val="none"/>
          <w14:textFill>
            <w14:solidFill>
              <w14:schemeClr w14:val="tx1"/>
            </w14:solidFill>
          </w14:textFill>
        </w:rPr>
        <w:t xml:space="preserve">相关法律法规对供应商报价有规定的，从其规定。</w:t>
      </w:r>
      <w:r/>
    </w:p>
    <w:p>
      <w:pPr>
        <w:ind w:firstLine="48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28.</w:t>
      </w:r>
      <w:r>
        <w:rPr>
          <w:rFonts w:hint="eastAsia" w:ascii="宋体" w:hAnsi="宋体" w:eastAsia="宋体" w:cs="宋体"/>
          <w:color w:val="auto"/>
          <w:sz w:val="24"/>
          <w:szCs w:val="24"/>
          <w:highlight w:val="none"/>
          <w:lang w:val="en-US" w:eastAsia="zh-CN"/>
        </w:rPr>
        <w:t xml:space="preserve">1.1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w:t>
      </w:r>
      <w:r>
        <w:rPr>
          <w:rFonts w:hint="eastAsia" w:ascii="宋体" w:hAnsi="宋体" w:eastAsia="宋体" w:cs="宋体"/>
          <w:color w:val="auto"/>
          <w:sz w:val="24"/>
          <w:szCs w:val="24"/>
          <w:highlight w:val="none"/>
          <w:lang w:val="en-US" w:eastAsia="zh-CN"/>
        </w:rPr>
        <w:t xml:space="preserve">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七、授予合同</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en-US" w:eastAsia="zh-CN"/>
        </w:rPr>
        <w:t xml:space="preserve">8</w:t>
      </w:r>
      <w:r>
        <w:rPr>
          <w:rFonts w:hint="eastAsia" w:ascii="宋体" w:hAnsi="宋体" w:eastAsia="宋体" w:cs="宋体"/>
          <w:b/>
          <w:color w:val="000000"/>
          <w:sz w:val="24"/>
          <w:szCs w:val="24"/>
          <w:highlight w:val="none"/>
        </w:rPr>
        <w:t xml:space="preserve">.中标人的确认</w:t>
      </w:r>
      <w:r/>
    </w:p>
    <w:p>
      <w:pPr>
        <w:pStyle w:val="1238"/>
        <w:ind w:firstLine="50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.1评标委员会按招标文件规定的评标方法和标准进行详细评审后，按招标采购单位的委托向招标采购单位推荐中标候选单位或根据采购人授权直接确定中标供应商。</w:t>
      </w:r>
      <w:r/>
    </w:p>
    <w:p>
      <w:pPr>
        <w:pStyle w:val="1238"/>
        <w:ind w:firstLine="50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.2中标无效的确认：</w:t>
      </w:r>
      <w:r/>
    </w:p>
    <w:p>
      <w:pPr>
        <w:pStyle w:val="1238"/>
        <w:ind w:firstLine="50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（1）提供虚假材料谋取中标的；</w:t>
      </w:r>
      <w:r/>
    </w:p>
    <w:p>
      <w:pPr>
        <w:pStyle w:val="1238"/>
        <w:ind w:firstLine="50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（2）采取不正当手段诋毁、排挤其他投标人的；</w:t>
      </w:r>
      <w:r/>
    </w:p>
    <w:p>
      <w:pPr>
        <w:pStyle w:val="1238"/>
        <w:ind w:firstLine="50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（3）与招标采购单位、其他投标人恶意串通的；</w:t>
      </w:r>
      <w:r/>
    </w:p>
    <w:p>
      <w:pPr>
        <w:pStyle w:val="1238"/>
        <w:ind w:firstLine="50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（4）向招标采购单位行贿或者提供其他不正当利益的；</w:t>
      </w:r>
      <w:r/>
    </w:p>
    <w:p>
      <w:pPr>
        <w:pStyle w:val="1238"/>
        <w:ind w:firstLine="50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（5）在招标过程中与招标采购单位进行协商谈判、不按照招标文件和中标供应商的投标文件订立合同，或者与采购人另行订立背离合同实质性内容的协议的；</w:t>
      </w:r>
      <w:r/>
    </w:p>
    <w:p>
      <w:pPr>
        <w:pStyle w:val="1238"/>
        <w:ind w:firstLine="50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（6）拒绝有关部门监督检查或者提供虚假情况的。</w:t>
      </w:r>
      <w:r/>
    </w:p>
    <w:p>
      <w:pPr>
        <w:pStyle w:val="1238"/>
        <w:ind w:firstLine="50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238"/>
        <w:ind w:firstLine="50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.3经评标委员</w:t>
      </w:r>
      <w:r>
        <w:rPr>
          <w:rFonts w:hint="eastAsia" w:ascii="宋体" w:hAnsi="宋体" w:eastAsia="宋体" w:cs="宋体"/>
          <w:color w:val="000000"/>
          <w:sz w:val="24"/>
          <w:szCs w:val="24"/>
          <w:highlight w:val="none"/>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.4供应商应当在法定质疑期内一次性提出针对同一采购程序环节的质疑。供应商如在法定期限内对同一采购程序环节提出多次质疑的，招标人（或代理机构）将只对供应商第一次质疑作出答复。</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.5质疑函必须按照《质疑函范本》要求的格式和内容进行填写。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.6本项目只接收以纸质原件形式送达的质疑，联系方式详见招标公告。</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.7以下情形的质疑不予受理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（1）质疑主体和内容不符合《政府采购质疑和投诉办法》第十一条、第十二条规定的；</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（2）供应商超过法定质疑期提出质疑的；</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（3）供应商以传真、电子邮件等方式递交的非原件形式的；</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）供应商对自身提出质疑的。</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.8供应商提出书面质疑必须有理、有据，不得捏造事实、提供虚假材料进行恶意质疑。否则，报请政府采购监管部门对该供应商进行相应的行政处罚和记录该供应商的失信信息。</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29</w:t>
      </w:r>
      <w:r>
        <w:rPr>
          <w:rFonts w:hint="eastAsia" w:ascii="宋体" w:hAnsi="宋体" w:eastAsia="宋体" w:cs="宋体"/>
          <w:b/>
          <w:color w:val="000000"/>
          <w:sz w:val="24"/>
          <w:szCs w:val="24"/>
          <w:highlight w:val="none"/>
        </w:rPr>
        <w:t xml:space="preserve">.合同授予标准</w:t>
      </w:r>
      <w:r/>
    </w:p>
    <w:p>
      <w:pPr>
        <w:ind w:firstLine="50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.1招标采购单位将把合同授予其投标文件在实质上响应招标文件要求且综合评分得分最高的投标人。</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w:t>
      </w:r>
      <w:r>
        <w:rPr>
          <w:rFonts w:hint="eastAsia" w:ascii="宋体" w:hAnsi="宋体" w:eastAsia="宋体" w:cs="宋体"/>
          <w:b/>
          <w:color w:val="000000"/>
          <w:sz w:val="24"/>
          <w:szCs w:val="24"/>
          <w:highlight w:val="none"/>
          <w:lang w:val="en-US" w:eastAsia="zh-CN"/>
        </w:rPr>
        <w:t xml:space="preserve">0</w:t>
      </w:r>
      <w:r>
        <w:rPr>
          <w:rFonts w:hint="eastAsia" w:ascii="宋体" w:hAnsi="宋体" w:eastAsia="宋体" w:cs="宋体"/>
          <w:b/>
          <w:color w:val="000000"/>
          <w:sz w:val="24"/>
          <w:szCs w:val="24"/>
          <w:highlight w:val="none"/>
        </w:rPr>
        <w:t xml:space="preserve">.中标通知书</w:t>
      </w:r>
      <w:r/>
    </w:p>
    <w:p>
      <w:pPr>
        <w:pStyle w:val="1238"/>
        <w:ind w:firstLine="50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确定中标供应商后投标文件有效期截止前，招标采购单位应当向中标供应商发中标通知书，中标通知书对采购人和中标供应商具有同等法律效力。中标通知书发出后，采购人改变中标结果，或者中标供应商放弃中标，应当承担相应的法律责任。</w:t>
      </w:r>
      <w:r/>
    </w:p>
    <w:p>
      <w:pPr>
        <w:pStyle w:val="1238"/>
        <w:ind w:firstLine="50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.2中标通知书将成为合同的组成部分。</w:t>
      </w:r>
      <w:r/>
    </w:p>
    <w:p>
      <w:pPr>
        <w:pStyle w:val="1238"/>
        <w:ind w:firstLine="50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.3招标采购单位对未中标供应商不承担解释未中标原因的义务。</w:t>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3</w:t>
      </w: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rPr>
        <w:t xml:space="preserve">.履约保证金</w:t>
      </w:r>
      <w:r/>
    </w:p>
    <w:p>
      <w:pPr>
        <w:pStyle w:val="1238"/>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.1中标人应按规定提交履约保证金。</w:t>
      </w:r>
      <w:r/>
    </w:p>
    <w:p>
      <w:pPr>
        <w:pStyle w:val="1238"/>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.2中标人必须在合同签订前按规定将履约保证金交至采购人指定账户。中标人未按上述要求提交履约保证金的,采购人可取消其中标资格。</w:t>
      </w:r>
      <w:r/>
    </w:p>
    <w:p>
      <w:pPr>
        <w:pStyle w:val="1238"/>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.3履约保证金（无息）将在合同期结束且经双方验收合格后，采购人凭中标人的收款收据在</w:t>
      </w:r>
      <w:r>
        <w:rPr>
          <w:rFonts w:hint="eastAsia" w:ascii="宋体" w:hAnsi="宋体" w:eastAsia="宋体" w:cs="宋体"/>
          <w:color w:val="000000"/>
          <w:sz w:val="24"/>
          <w:szCs w:val="24"/>
          <w:highlight w:val="none"/>
          <w:lang w:val="en-US" w:eastAsia="zh-CN"/>
        </w:rPr>
        <w:t xml:space="preserve">三十</w:t>
      </w:r>
      <w:r>
        <w:rPr>
          <w:rFonts w:hint="eastAsia" w:ascii="宋体" w:hAnsi="宋体" w:eastAsia="宋体" w:cs="宋体"/>
          <w:color w:val="000000"/>
          <w:sz w:val="24"/>
          <w:szCs w:val="24"/>
          <w:highlight w:val="none"/>
        </w:rPr>
        <w:t xml:space="preserve">个工作日内无息退返给中标单位。</w:t>
      </w:r>
      <w:r/>
    </w:p>
    <w:p>
      <w:pPr>
        <w:ind w:firstLine="478"/>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.3履约保证金用以约束供应商在合同履行中的行为，弥补合同执行中由于自身行为可能给采购人带来的各种损失。</w:t>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3</w:t>
      </w: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.合同的签订</w:t>
      </w:r>
      <w:r/>
    </w:p>
    <w:p>
      <w:pPr>
        <w:pStyle w:val="1238"/>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.1中标人应按中标通知书中规定的时间和地点，由法定代表人或委托代理人与采购人代表签订合同。</w:t>
      </w:r>
      <w:r/>
    </w:p>
    <w:p>
      <w:pPr>
        <w:pStyle w:val="1238"/>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.2签订合同及合同条款应以招标文件和中标人的投标文件及其澄清文件为依据。</w:t>
      </w:r>
      <w:r/>
    </w:p>
    <w:p>
      <w:pPr>
        <w:ind w:firstLine="43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.3中标人无正当理由拒签合同的，或在签订合同时向采购人提出附加条件或者更改合同实质性内容的，采购人可取消其中标资格，同时由中标人承担相应的法律责任。</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.特别提醒</w:t>
      </w:r>
      <w:r/>
    </w:p>
    <w:p>
      <w:pPr>
        <w:pStyle w:val="1238"/>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.1投标单位如有提供不实评审材料，弄虚作假者，一律作废标处理，该不良行为将予以公示。</w:t>
      </w:r>
      <w:r/>
    </w:p>
    <w:p>
      <w:pPr>
        <w:pStyle w:val="1238"/>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1238"/>
        <w:ind w:firstLine="431"/>
        <w:jc w:val="both"/>
        <w:spacing w:line="360" w:lineRule="auto"/>
        <w:rPr>
          <w:rFonts w:hint="eastAsia" w:ascii="宋体" w:hAnsi="宋体" w:eastAsia="宋体" w:cs="宋体"/>
          <w:color w:val="000000"/>
          <w:sz w:val="24"/>
          <w:szCs w:val="24"/>
          <w:highlight w:val="none"/>
        </w:rPr>
      </w:pPr>
      <w:r/>
      <w:bookmarkStart w:id="37" w:name="_Toc409438818"/>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.3政府采购线上合同信用融资功能告知提醒</w:t>
      </w:r>
      <w:r/>
    </w:p>
    <w:p>
      <w:pPr>
        <w:pStyle w:val="1238"/>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我区已正式启用“苏采云”系统，目前已全面开通政府采购线上合同信用融资（以下简称“政采贷”）功能。成交供应商可凭政府采购合同在中征平台发起贷款申请贷款。</w:t>
      </w:r>
      <w:r/>
    </w:p>
    <w:p>
      <w:pPr>
        <w:pStyle w:val="1238"/>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.3.1.“政采贷”业务流程</w:t>
      </w:r>
      <w:r/>
    </w:p>
    <w:p>
      <w:pPr>
        <w:pStyle w:val="1238"/>
        <w:ind w:firstLine="43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inline xmlns:wp="http://schemas.openxmlformats.org/drawingml/2006/wordprocessingDrawing" distT="0" distB="0" distL="0" distR="0">
                <wp:extent cx="5139690" cy="1515745"/>
                <wp:effectExtent l="0" t="0" r="0" b="0"/>
                <wp:docPr id="7" name="图片 5"/>
                <wp:cNvGraphicFramePr/>
                <a:graphic xmlns:a="http://schemas.openxmlformats.org/drawingml/2006/main">
                  <a:graphicData uri="http://schemas.openxmlformats.org/drawingml/2006/picture">
                    <pic:pic xmlns:pic="http://schemas.openxmlformats.org/drawingml/2006/picture">
                      <pic:nvPicPr>
                        <pic:cNvPr id="7" name="图片 5"/>
                        <pic:cNvPicPr/>
                        <pic:nvPr/>
                      </pic:nvPicPr>
                      <pic:blipFill>
                        <a:blip r:embed="rId19"/>
                        <a:stretch/>
                      </pic:blipFill>
                      <pic:spPr bwMode="auto">
                        <a:xfrm>
                          <a:off x="0" y="0"/>
                          <a:ext cx="5140262" cy="15163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04.7pt;height:119.3pt;mso-wrap-distance-left:0.0pt;mso-wrap-distance-top:0.0pt;mso-wrap-distance-right:0.0pt;mso-wrap-distance-bottom:0.0pt;" stroked="f">
                <v:path textboxrect="0,0,0,0"/>
                <v:imagedata r:id="rId19" o:title=""/>
              </v:shape>
            </w:pict>
          </mc:Fallback>
        </mc:AlternateContent>
      </w:r>
      <w:r/>
    </w:p>
    <w:p>
      <w:pPr>
        <w:pStyle w:val="1238"/>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.3.2.操作流程</w:t>
      </w:r>
      <w:r/>
    </w:p>
    <w:p>
      <w:pPr>
        <w:pStyle w:val="1238"/>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238"/>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.3.3.常见问题</w:t>
      </w:r>
      <w:r/>
    </w:p>
    <w:p>
      <w:pPr>
        <w:pStyle w:val="1238"/>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Q1：哪些企业能申请“政采贷”？</w:t>
      </w:r>
      <w:r/>
    </w:p>
    <w:p>
      <w:pPr>
        <w:pStyle w:val="1238"/>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答：江苏省内采用国库集中支付的政府采购项目的中标供应商，可凭政府采购合同申请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政采贷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p>
    <w:p>
      <w:pPr>
        <w:pStyle w:val="1238"/>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Q2：供应商在哪里申请“政采贷”？</w:t>
      </w:r>
      <w:r/>
    </w:p>
    <w:p>
      <w:pPr>
        <w:pStyle w:val="1238"/>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答：中标供应商在“中征应收账款融资服务平台”（简称“中征平台”）上向意向银行发起融资申请</w:t>
      </w:r>
      <w:r/>
    </w:p>
    <w:p>
      <w:pPr>
        <w:pStyle w:val="1238"/>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Q3：中标供应商要注意什么？</w:t>
      </w:r>
      <w:r/>
    </w:p>
    <w:p>
      <w:pPr>
        <w:pStyle w:val="1238"/>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答：中标供应商要加强和采购单位的沟通协调，尽早确定融资需求。需要“政采贷”融资的，政府采购合同付款账号应当空置。</w:t>
      </w:r>
      <w:r/>
    </w:p>
    <w:p>
      <w:pPr>
        <w:pStyle w:val="1238"/>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Q4：采购单位要做什么？</w:t>
      </w:r>
      <w:r/>
    </w:p>
    <w:p>
      <w:pPr>
        <w:pStyle w:val="1238"/>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238"/>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Q5：“政采贷”融资失败怎么办？</w:t>
      </w:r>
      <w:r/>
    </w:p>
    <w:p>
      <w:pPr>
        <w:pStyle w:val="1238"/>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238"/>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.3.4.网址及联系方式</w:t>
      </w:r>
      <w:r/>
    </w:p>
    <w:p>
      <w:pPr>
        <w:pStyle w:val="1238"/>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政采贷：http://www.ccgp-jiangsu.gov.cn/jiangsu/paying.html</w:t>
      </w:r>
      <w:r/>
    </w:p>
    <w:p>
      <w:pPr>
        <w:pStyle w:val="1238"/>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中征平台：https://www.crcrfsp.com/</w:t>
      </w:r>
      <w:r/>
    </w:p>
    <w:p>
      <w:pPr>
        <w:pStyle w:val="1238"/>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联系人：翟先生           联系电话：0523-88816349</w:t>
      </w:r>
      <w:r/>
    </w:p>
    <w:p>
      <w:pPr>
        <w:pStyle w:val="1238"/>
        <w:numPr>
          <w:ilvl w:val="-1"/>
          <w:numId w:val="0"/>
        </w:numPr>
        <w:ind w:firstLine="0"/>
        <w:jc w:val="both"/>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34.</w:t>
      </w:r>
      <w:r>
        <w:rPr>
          <w:rFonts w:hint="eastAsia" w:ascii="宋体" w:hAnsi="宋体" w:eastAsia="宋体" w:cs="宋体"/>
          <w:b/>
          <w:color w:val="000000"/>
          <w:sz w:val="24"/>
          <w:szCs w:val="24"/>
          <w:highlight w:val="none"/>
        </w:rPr>
        <w:t xml:space="preserve">货物（包含与货物相关的服务）的追加</w:t>
      </w:r>
      <w:r/>
    </w:p>
    <w:p>
      <w:pPr>
        <w:pStyle w:val="1238"/>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37"/>
      <w:r/>
      <w:bookmarkStart w:id="38" w:name="_Toc388026586"/>
      <w:r/>
      <w:r/>
    </w:p>
    <w:p>
      <w:pPr>
        <w:pStyle w:val="1238"/>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lang w:eastAsia="zh-CN"/>
        </w:rPr>
        <w:t xml:space="preserve">第三章</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rPr>
        <w:t xml:space="preserve">采购</w:t>
      </w:r>
      <w:bookmarkEnd w:id="38"/>
      <w:r>
        <w:rPr>
          <w:rFonts w:hint="eastAsia" w:ascii="宋体" w:hAnsi="宋体" w:eastAsia="宋体" w:cs="宋体"/>
          <w:b/>
          <w:color w:val="000000"/>
          <w:sz w:val="32"/>
          <w:szCs w:val="32"/>
          <w:highlight w:val="none"/>
        </w:rPr>
        <w:t xml:space="preserve">需求</w:t>
      </w:r>
      <w:r/>
    </w:p>
    <w:p>
      <w:pPr>
        <w:pStyle w:val="1348"/>
        <w:ind w:firstLine="480"/>
        <w:spacing w:line="360" w:lineRule="auto"/>
        <w:rPr>
          <w:rFonts w:hint="eastAsia" w:ascii="宋体" w:hAnsi="宋体" w:eastAsia="宋体" w:cs="宋体"/>
          <w:highlight w:val="none"/>
        </w:rPr>
      </w:pPr>
      <w:r/>
      <w:bookmarkStart w:id="39" w:name="_Toc388026588"/>
      <w:r/>
      <w:bookmarkStart w:id="40" w:name="_Toc409438821"/>
      <w:r>
        <w:rPr>
          <w:rFonts w:hint="eastAsia" w:ascii="宋体" w:hAnsi="宋体" w:eastAsia="宋体" w:cs="宋体"/>
          <w:highlight w:val="none"/>
        </w:rPr>
        <w:t xml:space="preserve">潜在投标人必须仔细阅读本招标文件及资料所描述的全部条款。潜在投标人所提供的设备和软件必须满足本招标文件技术规范的各项技术要求，确保其技术先进成熟、性能稳定、质量可靠。</w:t>
      </w:r>
      <w:r>
        <w:rPr>
          <w:rFonts w:hint="eastAsia" w:ascii="宋体" w:hAnsi="宋体" w:eastAsia="宋体" w:cs="宋体"/>
          <w:highlight w:val="none"/>
          <w:lang w:val="en-US" w:eastAsia="zh-CN"/>
        </w:rPr>
        <w:t xml:space="preserve">采购人</w:t>
      </w:r>
      <w:r>
        <w:rPr>
          <w:rFonts w:hint="eastAsia" w:ascii="宋体" w:hAnsi="宋体" w:eastAsia="宋体" w:cs="宋体"/>
          <w:highlight w:val="none"/>
        </w:rPr>
        <w:t xml:space="preserve">拒绝低于本招标文件技术规范所列任一条款、技术参数或性能指标要求的响应文件。</w:t>
      </w:r>
      <w:r/>
    </w:p>
    <w:p>
      <w:pPr>
        <w:pStyle w:val="1349"/>
        <w:spacing w:line="360" w:lineRule="auto"/>
        <w:rPr>
          <w:rFonts w:hint="eastAsia" w:ascii="宋体" w:hAnsi="宋体" w:eastAsia="宋体" w:cs="宋体"/>
          <w:highlight w:val="none"/>
        </w:rPr>
      </w:pPr>
      <w:r/>
      <w:bookmarkStart w:id="41" w:name="_Toc522887000"/>
      <w:r/>
      <w:bookmarkStart w:id="42" w:name="_Toc532918112"/>
      <w:r>
        <w:rPr>
          <w:rFonts w:hint="eastAsia" w:ascii="宋体" w:hAnsi="宋体" w:eastAsia="宋体" w:cs="宋体"/>
          <w:highlight w:val="none"/>
        </w:rPr>
        <w:t xml:space="preserve">1.项目</w:t>
      </w:r>
      <w:bookmarkEnd w:id="41"/>
      <w:r>
        <w:rPr>
          <w:rFonts w:hint="eastAsia" w:ascii="宋体" w:hAnsi="宋体" w:eastAsia="宋体" w:cs="宋体"/>
          <w:highlight w:val="none"/>
        </w:rPr>
        <w:t xml:space="preserve">概况</w:t>
      </w:r>
      <w:bookmarkEnd w:id="42"/>
      <w:r/>
      <w:r/>
    </w:p>
    <w:p>
      <w:pPr>
        <w:pStyle w:val="1350"/>
        <w:spacing w:before="156" w:after="156" w:line="360" w:lineRule="auto"/>
        <w:rPr>
          <w:rStyle w:val="1352"/>
          <w:rFonts w:hint="eastAsia" w:ascii="宋体" w:hAnsi="宋体" w:eastAsia="宋体" w:cs="宋体"/>
          <w:highlight w:val="none"/>
        </w:rPr>
      </w:pPr>
      <w:r>
        <w:rPr>
          <w:rStyle w:val="1351"/>
          <w:rFonts w:hint="eastAsia" w:ascii="宋体" w:hAnsi="宋体" w:eastAsia="宋体" w:cs="宋体"/>
          <w:b/>
          <w:bCs/>
          <w:highlight w:val="none"/>
        </w:rPr>
        <w:t xml:space="preserve">1.1 泰州市第四人民医院基本情况</w:t>
      </w:r>
      <w:r/>
    </w:p>
    <w:p>
      <w:pPr>
        <w:ind w:firstLine="480"/>
        <w:spacing w:line="360" w:lineRule="auto"/>
        <w:rPr>
          <w:rStyle w:val="1352"/>
          <w:rFonts w:hint="eastAsia" w:ascii="宋体" w:hAnsi="宋体" w:eastAsia="宋体" w:cs="宋体"/>
          <w:highlight w:val="none"/>
        </w:rPr>
      </w:pPr>
      <w:r>
        <w:rPr>
          <w:rStyle w:val="1352"/>
          <w:rFonts w:hint="eastAsia" w:ascii="宋体" w:hAnsi="宋体" w:eastAsia="宋体" w:cs="宋体"/>
          <w:highlight w:val="none"/>
        </w:rPr>
        <w:t xml:space="preserve">1.建筑信息</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泰州市第四人民医院于1986年成立，原址为泰州市工人路5号，2014年迁址于海陵区鼓楼路99号。经过数十年的砥砺奋进，医院发展成为集医疗、教学、科研、保健、康复为一体的国家三级</w:t>
      </w:r>
      <w:r>
        <w:rPr>
          <w:rFonts w:hint="eastAsia" w:ascii="宋体" w:hAnsi="宋体" w:eastAsia="宋体" w:cs="宋体"/>
          <w:highlight w:val="none"/>
          <w:lang w:eastAsia="zh-CN"/>
        </w:rPr>
        <w:t xml:space="preserve">乙等</w:t>
      </w:r>
      <w:r>
        <w:rPr>
          <w:rFonts w:hint="eastAsia" w:ascii="宋体" w:hAnsi="宋体" w:eastAsia="宋体" w:cs="宋体"/>
          <w:highlight w:val="none"/>
        </w:rPr>
        <w:t xml:space="preserve">综合医院。现为复旦大学附属华山医院泰州合作医院，扬州大学医学院临床学院。</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医院位于鼓楼北路与海阳东路交汇处，占地30650m²，建筑面积85720m²，床位设置8</w:t>
      </w: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0张，开放医疗护理单元20个，于2014年搬迁至现有位置。</w:t>
      </w:r>
      <w:r/>
    </w:p>
    <w:p>
      <w:pPr>
        <w:pStyle w:val="1353"/>
        <w:spacing w:line="360" w:lineRule="auto"/>
        <w:rPr>
          <w:rFonts w:hint="eastAsia" w:ascii="宋体" w:hAnsi="宋体" w:eastAsia="宋体" w:cs="宋体"/>
          <w:highlight w:val="none"/>
        </w:rPr>
      </w:pPr>
      <w:r>
        <w:rPr>
          <w:rFonts w:hint="eastAsia" w:ascii="宋体" w:hAnsi="宋体" w:eastAsia="宋体" w:cs="宋体"/>
          <w:highlight w:val="none"/>
        </w:rPr>
        <w:t xml:space="preserve">建筑信息表</w:t>
      </w:r>
      <w:r/>
    </w:p>
    <w:tbl>
      <w:tblPr>
        <w:tblStyle w:val="957"/>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2239"/>
        <w:gridCol w:w="2126"/>
        <w:gridCol w:w="2552"/>
      </w:tblGrid>
      <w:tr>
        <w:trPr>
          <w:jc w:val="center"/>
          <w:trHeight w:val="260"/>
        </w:trPr>
        <w:tc>
          <w:tcPr>
            <w:tcW w:w="1300" w:type="dxa"/>
            <w:vAlign w:val="center"/>
            <w:textDirection w:val="lrTb"/>
            <w:noWrap w:val="false"/>
          </w:tcPr>
          <w:p>
            <w:pPr>
              <w:pStyle w:val="931"/>
              <w:ind w:firstLine="0"/>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建筑编号</w:t>
            </w:r>
            <w:r/>
          </w:p>
        </w:tc>
        <w:tc>
          <w:tcPr>
            <w:tcW w:w="2239" w:type="dxa"/>
            <w:vAlign w:val="center"/>
            <w:textDirection w:val="lrTb"/>
            <w:noWrap w:val="false"/>
          </w:tcPr>
          <w:p>
            <w:pPr>
              <w:pStyle w:val="931"/>
              <w:ind w:firstLine="0"/>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建筑名称</w:t>
            </w:r>
            <w:r/>
          </w:p>
        </w:tc>
        <w:tc>
          <w:tcPr>
            <w:tcW w:w="2126" w:type="dxa"/>
            <w:vAlign w:val="center"/>
            <w:textDirection w:val="lrTb"/>
            <w:noWrap w:val="false"/>
          </w:tcPr>
          <w:p>
            <w:pPr>
              <w:pStyle w:val="931"/>
              <w:ind w:firstLine="0"/>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建筑面积（m</w:t>
            </w:r>
            <w:r>
              <w:rPr>
                <w:rFonts w:hint="eastAsia" w:ascii="宋体" w:hAnsi="宋体" w:eastAsia="宋体" w:cs="宋体"/>
                <w:sz w:val="24"/>
                <w:szCs w:val="24"/>
                <w:highlight w:val="none"/>
                <w:vertAlign w:val="superscript"/>
              </w:rPr>
              <w:t xml:space="preserve">2</w:t>
            </w:r>
            <w:r>
              <w:rPr>
                <w:rFonts w:hint="eastAsia" w:ascii="宋体" w:hAnsi="宋体" w:eastAsia="宋体" w:cs="宋体"/>
                <w:sz w:val="24"/>
                <w:szCs w:val="24"/>
                <w:highlight w:val="none"/>
              </w:rPr>
              <w:t xml:space="preserve">）</w:t>
            </w:r>
            <w:r/>
          </w:p>
        </w:tc>
        <w:tc>
          <w:tcPr>
            <w:tcW w:w="2552" w:type="dxa"/>
            <w:vAlign w:val="center"/>
            <w:textDirection w:val="lrTb"/>
            <w:noWrap w:val="false"/>
          </w:tcPr>
          <w:p>
            <w:pPr>
              <w:pStyle w:val="931"/>
              <w:ind w:firstLine="0"/>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启用时间</w:t>
            </w:r>
            <w:r/>
          </w:p>
        </w:tc>
      </w:tr>
      <w:tr>
        <w:trPr>
          <w:jc w:val="center"/>
          <w:trHeight w:val="260"/>
        </w:trPr>
        <w:tc>
          <w:tcPr>
            <w:tcW w:w="1300" w:type="dxa"/>
            <w:vAlign w:val="center"/>
            <w:textDirection w:val="lrTb"/>
            <w:noWrap w:val="false"/>
          </w:tcPr>
          <w:p>
            <w:pPr>
              <w:pStyle w:val="931"/>
              <w:ind w:firstLine="0"/>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2239" w:type="dxa"/>
            <w:vAlign w:val="center"/>
            <w:textDirection w:val="lrTb"/>
            <w:noWrap w:val="false"/>
          </w:tcPr>
          <w:p>
            <w:pPr>
              <w:pStyle w:val="931"/>
              <w:ind w:firstLine="0"/>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门诊住院综合楼</w:t>
            </w:r>
            <w:r/>
          </w:p>
        </w:tc>
        <w:tc>
          <w:tcPr>
            <w:tcW w:w="2126" w:type="dxa"/>
            <w:vAlign w:val="center"/>
            <w:textDirection w:val="lrTb"/>
            <w:noWrap w:val="false"/>
          </w:tcPr>
          <w:p>
            <w:pPr>
              <w:pStyle w:val="931"/>
              <w:ind w:firstLine="0"/>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64265.5</w:t>
            </w:r>
            <w:r/>
          </w:p>
        </w:tc>
        <w:tc>
          <w:tcPr>
            <w:tcW w:w="2552" w:type="dxa"/>
            <w:vAlign w:val="center"/>
            <w:textDirection w:val="lrTb"/>
            <w:noWrap w:val="false"/>
          </w:tcPr>
          <w:p>
            <w:pPr>
              <w:pStyle w:val="931"/>
              <w:ind w:firstLine="0"/>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2014年</w:t>
            </w:r>
            <w:r/>
          </w:p>
        </w:tc>
      </w:tr>
      <w:tr>
        <w:trPr>
          <w:jc w:val="center"/>
          <w:trHeight w:val="260"/>
        </w:trPr>
        <w:tc>
          <w:tcPr>
            <w:tcW w:w="1300" w:type="dxa"/>
            <w:vAlign w:val="center"/>
            <w:textDirection w:val="lrTb"/>
            <w:noWrap w:val="false"/>
          </w:tcPr>
          <w:p>
            <w:pPr>
              <w:pStyle w:val="931"/>
              <w:ind w:firstLine="0"/>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2239" w:type="dxa"/>
            <w:vAlign w:val="center"/>
            <w:textDirection w:val="lrTb"/>
            <w:noWrap w:val="false"/>
          </w:tcPr>
          <w:p>
            <w:pPr>
              <w:pStyle w:val="931"/>
              <w:ind w:firstLine="0"/>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行政楼</w:t>
            </w:r>
            <w:r/>
          </w:p>
        </w:tc>
        <w:tc>
          <w:tcPr>
            <w:tcW w:w="2126" w:type="dxa"/>
            <w:vAlign w:val="center"/>
            <w:textDirection w:val="lrTb"/>
            <w:noWrap w:val="false"/>
          </w:tcPr>
          <w:p>
            <w:pPr>
              <w:pStyle w:val="931"/>
              <w:ind w:firstLine="0"/>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8965</w:t>
            </w:r>
            <w:r/>
          </w:p>
        </w:tc>
        <w:tc>
          <w:tcPr>
            <w:tcW w:w="2552" w:type="dxa"/>
            <w:vAlign w:val="center"/>
            <w:textDirection w:val="lrTb"/>
            <w:noWrap w:val="false"/>
          </w:tcPr>
          <w:p>
            <w:pPr>
              <w:pStyle w:val="931"/>
              <w:ind w:firstLine="0"/>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2014年</w:t>
            </w:r>
            <w:r/>
          </w:p>
        </w:tc>
      </w:tr>
      <w:tr>
        <w:trPr>
          <w:jc w:val="center"/>
          <w:trHeight w:val="260"/>
        </w:trPr>
        <w:tc>
          <w:tcPr>
            <w:tcW w:w="1300" w:type="dxa"/>
            <w:vAlign w:val="center"/>
            <w:textDirection w:val="lrTb"/>
            <w:noWrap w:val="false"/>
          </w:tcPr>
          <w:p>
            <w:pPr>
              <w:pStyle w:val="931"/>
              <w:ind w:firstLine="0"/>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2239" w:type="dxa"/>
            <w:vAlign w:val="center"/>
            <w:textDirection w:val="lrTb"/>
            <w:noWrap w:val="false"/>
          </w:tcPr>
          <w:p>
            <w:pPr>
              <w:pStyle w:val="931"/>
              <w:ind w:firstLine="0"/>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地下室</w:t>
            </w:r>
            <w:r/>
          </w:p>
        </w:tc>
        <w:tc>
          <w:tcPr>
            <w:tcW w:w="2126" w:type="dxa"/>
            <w:vAlign w:val="center"/>
            <w:textDirection w:val="lrTb"/>
            <w:noWrap w:val="false"/>
          </w:tcPr>
          <w:p>
            <w:pPr>
              <w:pStyle w:val="931"/>
              <w:ind w:firstLine="0"/>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12489.5</w:t>
            </w:r>
            <w:r/>
          </w:p>
        </w:tc>
        <w:tc>
          <w:tcPr>
            <w:tcW w:w="2552" w:type="dxa"/>
            <w:vAlign w:val="center"/>
            <w:textDirection w:val="lrTb"/>
            <w:noWrap w:val="false"/>
          </w:tcPr>
          <w:p>
            <w:pPr>
              <w:pStyle w:val="931"/>
              <w:ind w:firstLine="0"/>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2014年</w:t>
            </w:r>
            <w:r/>
          </w:p>
        </w:tc>
      </w:tr>
      <w:tr>
        <w:trPr>
          <w:jc w:val="center"/>
          <w:trHeight w:val="260"/>
        </w:trPr>
        <w:tc>
          <w:tcPr>
            <w:tcW w:w="1300" w:type="dxa"/>
            <w:vAlign w:val="center"/>
            <w:textDirection w:val="lrTb"/>
            <w:noWrap w:val="false"/>
          </w:tcPr>
          <w:p>
            <w:pPr>
              <w:pStyle w:val="931"/>
              <w:ind w:firstLine="0"/>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合计</w:t>
            </w:r>
            <w:r/>
          </w:p>
        </w:tc>
        <w:tc>
          <w:tcPr>
            <w:tcW w:w="2239" w:type="dxa"/>
            <w:vAlign w:val="center"/>
            <w:textDirection w:val="lrTb"/>
            <w:noWrap w:val="false"/>
          </w:tcPr>
          <w:p>
            <w:pPr>
              <w:pStyle w:val="931"/>
              <w:ind w:firstLine="0"/>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26" w:type="dxa"/>
            <w:vAlign w:val="center"/>
            <w:textDirection w:val="lrTb"/>
            <w:noWrap w:val="false"/>
          </w:tcPr>
          <w:p>
            <w:pPr>
              <w:pStyle w:val="931"/>
              <w:ind w:firstLine="0"/>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85720</w:t>
            </w:r>
            <w:r/>
          </w:p>
        </w:tc>
        <w:tc>
          <w:tcPr>
            <w:tcW w:w="2552" w:type="dxa"/>
            <w:vAlign w:val="center"/>
            <w:textDirection w:val="lrTb"/>
            <w:noWrap w:val="false"/>
          </w:tcPr>
          <w:p>
            <w:pPr>
              <w:pStyle w:val="931"/>
              <w:ind w:firstLine="0"/>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ind w:firstLine="480"/>
        <w:spacing w:line="360" w:lineRule="auto"/>
        <w:rPr>
          <w:rStyle w:val="1352"/>
          <w:rFonts w:hint="eastAsia" w:ascii="宋体" w:hAnsi="宋体" w:eastAsia="宋体" w:cs="宋体"/>
          <w:highlight w:val="none"/>
        </w:rPr>
      </w:pPr>
      <w:r>
        <w:rPr>
          <w:rStyle w:val="1352"/>
          <w:rFonts w:hint="eastAsia" w:ascii="宋体" w:hAnsi="宋体" w:eastAsia="宋体" w:cs="宋体"/>
          <w:highlight w:val="none"/>
        </w:rPr>
        <w:t xml:space="preserve">医院设置床位820张，2024年固定上班人数1390人，住院人数共38664人，就诊人数505501人。</w:t>
      </w:r>
      <w:r/>
    </w:p>
    <w:p>
      <w:pPr>
        <w:ind w:firstLine="480"/>
        <w:jc w:val="left"/>
        <w:spacing w:line="360" w:lineRule="auto"/>
        <w:rPr>
          <w:rStyle w:val="1352"/>
          <w:rFonts w:hint="eastAsia" w:ascii="宋体" w:hAnsi="宋体" w:eastAsia="宋体" w:cs="宋体"/>
          <w:highlight w:val="none"/>
        </w:rPr>
      </w:pPr>
      <w:r>
        <w:rPr>
          <w:rStyle w:val="1352"/>
          <w:rFonts w:hint="eastAsia" w:ascii="宋体" w:hAnsi="宋体" w:eastAsia="宋体" w:cs="宋体"/>
          <w:highlight w:val="none"/>
        </w:rPr>
        <w:t xml:space="preserve">2.主要用能设备、设施介绍</w:t>
      </w:r>
      <w:r>
        <w:rPr>
          <w:rFonts w:hint="eastAsia" w:ascii="宋体" w:hAnsi="宋体" w:eastAsia="宋体" w:cs="宋体"/>
          <w:highlight w:val="none"/>
        </w:rPr>
        <w:br/>
      </w:r>
      <w:r>
        <w:rPr>
          <w:rFonts w:hint="eastAsia" w:ascii="宋体" w:hAnsi="宋体" w:eastAsia="宋体" w:cs="宋体"/>
          <w:highlight w:val="none"/>
        </w:rPr>
        <w:t xml:space="preserve">   </w:t>
      </w:r>
      <w:r>
        <w:rPr>
          <w:rStyle w:val="1352"/>
          <w:rFonts w:hint="eastAsia" w:ascii="宋体" w:hAnsi="宋体" w:eastAsia="宋体" w:cs="宋体"/>
          <w:highlight w:val="none"/>
        </w:rPr>
        <w:t xml:space="preserve"> 医院住院楼采用地源热泵空调系统，手术室区域采用风冷热泵空调系统，其他区域采用多联式空调及分体式空调。</w:t>
      </w:r>
      <w:r/>
    </w:p>
    <w:p>
      <w:pPr>
        <w:pStyle w:val="1350"/>
        <w:spacing w:before="156" w:after="156" w:line="360" w:lineRule="auto"/>
        <w:rPr>
          <w:rFonts w:hint="eastAsia" w:ascii="宋体" w:hAnsi="宋体" w:eastAsia="宋体" w:cs="宋体"/>
          <w:highlight w:val="none"/>
        </w:rPr>
      </w:pPr>
      <w:r>
        <w:rPr>
          <w:rFonts w:hint="eastAsia" w:ascii="宋体" w:hAnsi="宋体" w:eastAsia="宋体" w:cs="宋体"/>
          <w:highlight w:val="none"/>
        </w:rPr>
        <w:t xml:space="preserve">1.2 能耗情况</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泰州市第四人民医院2024年能源资源消耗国网电力总用量9323760kW·h，光伏电力总用量428327kW·h（分布式屋顶光伏于2023年8月启用），自来水总用量140319m</w:t>
      </w:r>
      <w:r>
        <w:rPr>
          <w:rFonts w:hint="eastAsia" w:ascii="宋体" w:hAnsi="宋体" w:eastAsia="宋体" w:cs="宋体"/>
          <w:highlight w:val="none"/>
          <w:vertAlign w:val="superscript"/>
        </w:rPr>
        <w:t xml:space="preserve">3</w:t>
      </w:r>
      <w:r>
        <w:rPr>
          <w:rFonts w:hint="eastAsia" w:ascii="宋体" w:hAnsi="宋体" w:eastAsia="宋体" w:cs="宋体"/>
          <w:highlight w:val="none"/>
        </w:rPr>
        <w:t xml:space="preserve">，天然气用于食堂目</w:t>
      </w:r>
      <w:r>
        <w:rPr>
          <w:rFonts w:hint="eastAsia" w:ascii="宋体" w:hAnsi="宋体" w:eastAsia="宋体" w:cs="宋体"/>
          <w:highlight w:val="none"/>
          <w:lang w:val="en-US" w:eastAsia="zh-CN"/>
        </w:rPr>
        <w:t xml:space="preserve">前</w:t>
      </w:r>
      <w:r>
        <w:rPr>
          <w:rFonts w:hint="eastAsia" w:ascii="宋体" w:hAnsi="宋体" w:eastAsia="宋体" w:cs="宋体"/>
          <w:highlight w:val="none"/>
        </w:rPr>
        <w:t xml:space="preserve">为外包，不纳入本次能源资源消耗基准值核定范围。</w:t>
      </w:r>
      <w:r/>
    </w:p>
    <w:p>
      <w:pPr>
        <w:pStyle w:val="1350"/>
        <w:spacing w:before="156" w:after="156" w:line="360" w:lineRule="auto"/>
        <w:rPr>
          <w:rFonts w:hint="eastAsia" w:ascii="宋体" w:hAnsi="宋体" w:eastAsia="宋体" w:cs="宋体"/>
          <w:highlight w:val="none"/>
        </w:rPr>
      </w:pPr>
      <w:r>
        <w:rPr>
          <w:rFonts w:hint="eastAsia" w:ascii="宋体" w:hAnsi="宋体" w:eastAsia="宋体" w:cs="宋体"/>
          <w:highlight w:val="none"/>
        </w:rPr>
        <w:t xml:space="preserve">1.3 节能要求</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现拟采用能源费用托管模式对泰州市第四人民医院进行节能改造，改造后第一年（自验收合格之日起）单位建筑面积能耗、人均综合能耗达到或接近江苏省公共机构能耗定额基准值，以后每年恒定在这个水平之上，项目综合节能率≥8%。</w:t>
      </w:r>
      <w:r>
        <w:rPr>
          <w:rFonts w:hint="eastAsia" w:ascii="宋体" w:hAnsi="宋体" w:eastAsia="宋体" w:cs="宋体"/>
          <w:highlight w:val="none"/>
          <w:lang w:val="en-US" w:eastAsia="zh-CN"/>
        </w:rPr>
        <w:t xml:space="preserve">为了核实节能改造内容和节能量，在托管中期（第5年）和结束前（第9年）进行节能效果评估，由院方组织评估或委托第三方评估（该项费用由中标人承担）。</w:t>
      </w:r>
      <w:r/>
    </w:p>
    <w:p>
      <w:pPr>
        <w:pStyle w:val="1348"/>
        <w:ind w:firstLine="0"/>
        <w:spacing w:line="360" w:lineRule="auto"/>
        <w:rPr>
          <w:rFonts w:hint="eastAsia" w:ascii="宋体" w:hAnsi="宋体" w:eastAsia="宋体" w:cs="宋体"/>
          <w:b/>
          <w:bCs/>
          <w:sz w:val="28"/>
          <w:szCs w:val="32"/>
          <w:highlight w:val="none"/>
        </w:rPr>
      </w:pPr>
      <w:r/>
      <w:bookmarkStart w:id="43" w:name="_Toc532918113"/>
      <w:r>
        <w:rPr>
          <w:rFonts w:hint="eastAsia" w:ascii="宋体" w:hAnsi="宋体" w:eastAsia="宋体" w:cs="宋体"/>
          <w:b/>
          <w:bCs/>
          <w:sz w:val="28"/>
          <w:szCs w:val="32"/>
          <w:highlight w:val="none"/>
        </w:rPr>
        <w:t xml:space="preserve">2</w:t>
      </w:r>
      <w:bookmarkEnd w:id="43"/>
      <w:r>
        <w:rPr>
          <w:rFonts w:hint="eastAsia" w:ascii="宋体" w:hAnsi="宋体" w:eastAsia="宋体" w:cs="宋体"/>
          <w:b/>
          <w:bCs/>
          <w:sz w:val="28"/>
          <w:szCs w:val="32"/>
          <w:highlight w:val="none"/>
        </w:rPr>
        <w:t xml:space="preserve">.服务内容及要求</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2.1 基本服务内容及要求</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基于现有硬件设施及平台控制能力，提供如下基础服务内容：</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1.冷、热、电、自来水的供应。保证泰州市第四人民医院空调制冷、制热、电能、自来水的正常供应，及时缴</w:t>
      </w:r>
      <w:r>
        <w:rPr>
          <w:rFonts w:hint="eastAsia" w:ascii="宋体" w:hAnsi="宋体" w:eastAsia="宋体" w:cs="宋体"/>
          <w:highlight w:val="none"/>
          <w:lang w:val="en-US" w:eastAsia="zh-CN"/>
        </w:rPr>
        <w:t xml:space="preserve">纳</w:t>
      </w:r>
      <w:r>
        <w:rPr>
          <w:rFonts w:hint="eastAsia" w:ascii="宋体" w:hAnsi="宋体" w:eastAsia="宋体" w:cs="宋体"/>
          <w:highlight w:val="none"/>
        </w:rPr>
        <w:t xml:space="preserve">用能费用</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含光伏发电费用</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，保障能源日常使用</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医院的水电费户头无需变更</w:t>
      </w:r>
      <w:r>
        <w:rPr>
          <w:rFonts w:hint="eastAsia" w:ascii="宋体" w:hAnsi="宋体" w:eastAsia="宋体" w:cs="宋体"/>
          <w:highlight w:val="none"/>
        </w:rPr>
        <w:t xml:space="preserve">。</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能源网软、硬件设施的安全、可靠运行技术支持。深入研究泰州市第四人民医院能源运行管理现状，对软、硬件安全、可靠运行、能源系统分析功能提出改进意见，包括但不限于对核心指标、能源网子系统指标以及整体运行情况分析（指标管理、能源指标分析、能源生产运行报告等），能源托管项目内容有故障或存在不可靠运行后潜在投标人应根据相关规定和要求，及时完成相关维修或设备更换。</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3.对能源网系统和设备进行节能改造。根据能源设备实际情况，寻找节能潜力，实施节能改造，降低整体能源消耗。潜在投标人应在获得采购人的同意下，不断进行节能改造投入。实施节能改造需向相应的政府机构或者其他第三方申请许可、同意或者批准的，由潜在投标人组织申请，并在本合同期间保持其有效性。</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4.统计报表。按季出具“能源网运行报告”，具体内容包括：当季泰州市第四人民医院用能情况分析、能源利用能力分析、运维情况分析等。</w:t>
      </w:r>
      <w:r/>
    </w:p>
    <w:p>
      <w:pPr>
        <w:pStyle w:val="1350"/>
        <w:spacing w:before="156" w:after="156" w:line="360" w:lineRule="auto"/>
        <w:rPr>
          <w:rFonts w:hint="eastAsia" w:ascii="宋体" w:hAnsi="宋体" w:eastAsia="宋体" w:cs="宋体"/>
          <w:highlight w:val="none"/>
        </w:rPr>
      </w:pPr>
      <w:r>
        <w:rPr>
          <w:rFonts w:hint="eastAsia" w:ascii="宋体" w:hAnsi="宋体" w:eastAsia="宋体" w:cs="宋体"/>
          <w:highlight w:val="none"/>
        </w:rPr>
        <w:t xml:space="preserve">2.2 增值服务内容及要求</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1.一体化解决方案</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通过对泰州市第四人民医院能源系统的分析，结合对节能技术的深入研究，潜在投标人为泰州市第四人民医院提供能源系统的节能创新、提升等多方面的一体化解决方案。</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通过及时引进国内外先进技术，不断完善能源网应用，协助采购人做好接受能源检查各项工作。</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2.个性化服务</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个性化服务打破传统的被动服务模式，能够充分利用各种资源优势。服务商要及时了解泰州市第四人民医院能源系统的“个性”，开展个性化需求的收集工作，提供用能时间、空调温度等柔性选择，满足采购人在冷、热、电、水能源使用上的个性化需求。</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3.设备资产可靠性分析</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随着设备维护时间的增长，设备可靠性基础数据随之增多，通过对这些基础数据进行分析，得出设备可靠性分析数据，如：设备预保养时间、设备故障预判、设备报废时间等，通过分析数据，提前做出人员、设备等安排，为采购人提供更优质的服务。</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通过故障预判，提前对设备进行维修保养，提前消除设备缺陷，防范设备事故，延长设备寿命，降低设备维修保养成本。</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4.用能咨询</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对国家发布的相关政策进行分析与解读，提出合理的用能规划、管理规划、模式规划，持续提升能源系统理念、技术、管理的优越性；与此同时，侧重需求侧的用能分析，开展访谈工作，搜集底层历史用能信息，同时考虑泰州市第四人民医院自身条件，依托潜在投标人不断引进新型节能和电能替代技术，对泰州市第四人民医院终端的用能能效水平提出合理化指导意见。</w:t>
      </w:r>
      <w:r/>
    </w:p>
    <w:p>
      <w:pPr>
        <w:pStyle w:val="1350"/>
        <w:spacing w:before="156" w:after="156" w:line="360" w:lineRule="auto"/>
        <w:rPr>
          <w:rFonts w:hint="eastAsia" w:ascii="宋体" w:hAnsi="宋体" w:eastAsia="宋体" w:cs="宋体"/>
          <w:highlight w:val="none"/>
        </w:rPr>
      </w:pPr>
      <w:r>
        <w:rPr>
          <w:rFonts w:hint="eastAsia" w:ascii="宋体" w:hAnsi="宋体" w:eastAsia="宋体" w:cs="宋体"/>
          <w:highlight w:val="none"/>
        </w:rPr>
        <w:t xml:space="preserve">2.</w:t>
      </w: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 参考规范</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1.《绿色医院建筑评价标准》。</w:t>
      </w:r>
      <w:r/>
    </w:p>
    <w:p>
      <w:pPr>
        <w:pStyle w:val="1348"/>
        <w:ind w:firstLine="480"/>
        <w:spacing w:line="360" w:lineRule="auto"/>
        <w:rPr>
          <w:rFonts w:hint="eastAsia" w:ascii="宋体" w:hAnsi="宋体" w:eastAsia="宋体" w:cs="宋体"/>
          <w:color w:val="000000"/>
          <w:highlight w:val="none"/>
          <w:shd w:val="clear" w:color="auto" w:fill="ffffff"/>
        </w:rPr>
      </w:pPr>
      <w:r>
        <w:rPr>
          <w:rFonts w:hint="eastAsia" w:ascii="宋体" w:hAnsi="宋体" w:eastAsia="宋体" w:cs="宋体"/>
          <w:highlight w:val="none"/>
        </w:rPr>
        <w:t xml:space="preserve">2.</w:t>
      </w:r>
      <w:r>
        <w:rPr>
          <w:rFonts w:hint="eastAsia" w:ascii="宋体" w:hAnsi="宋体" w:eastAsia="宋体" w:cs="宋体"/>
          <w:color w:val="000000"/>
          <w:highlight w:val="none"/>
          <w:shd w:val="clear" w:color="auto" w:fill="ffffff"/>
        </w:rPr>
        <w:t xml:space="preserve">《综合医院建筑设计规范》（GB 51039-2014）。</w:t>
      </w:r>
      <w:r/>
    </w:p>
    <w:p>
      <w:pPr>
        <w:pStyle w:val="1348"/>
        <w:ind w:firstLine="480"/>
        <w:spacing w:line="360" w:lineRule="auto"/>
        <w:rPr>
          <w:rFonts w:hint="eastAsia" w:ascii="宋体" w:hAnsi="宋体" w:eastAsia="宋体" w:cs="宋体"/>
          <w:color w:val="000000"/>
          <w:highlight w:val="none"/>
          <w:shd w:val="clear" w:color="auto" w:fill="ffffff"/>
        </w:rPr>
      </w:pPr>
      <w:r>
        <w:rPr>
          <w:rFonts w:hint="eastAsia" w:ascii="宋体" w:hAnsi="宋体" w:eastAsia="宋体" w:cs="宋体"/>
          <w:highlight w:val="none"/>
        </w:rPr>
        <w:t xml:space="preserve">3.</w:t>
      </w:r>
      <w:r>
        <w:rPr>
          <w:rFonts w:hint="eastAsia" w:ascii="宋体" w:hAnsi="宋体" w:eastAsia="宋体" w:cs="宋体"/>
          <w:color w:val="000000"/>
          <w:highlight w:val="none"/>
          <w:shd w:val="clear" w:color="auto" w:fill="ffffff"/>
        </w:rPr>
        <w:t xml:space="preserve">《医院绿色低碳用能技术标准》（T/CABEE 049-2023）。</w:t>
      </w:r>
      <w:r/>
    </w:p>
    <w:p>
      <w:pPr>
        <w:pStyle w:val="1348"/>
        <w:ind w:firstLine="480"/>
        <w:spacing w:line="360" w:lineRule="auto"/>
        <w:rPr>
          <w:rFonts w:hint="eastAsia" w:ascii="宋体" w:hAnsi="宋体" w:eastAsia="宋体" w:cs="宋体"/>
          <w:color w:val="000000"/>
          <w:highlight w:val="none"/>
          <w:shd w:val="clear" w:color="auto" w:fill="ffffff"/>
        </w:rPr>
      </w:pPr>
      <w:r>
        <w:rPr>
          <w:rFonts w:hint="eastAsia" w:ascii="宋体" w:hAnsi="宋体" w:eastAsia="宋体" w:cs="宋体"/>
          <w:highlight w:val="none"/>
        </w:rPr>
        <w:t xml:space="preserve">4.</w:t>
      </w:r>
      <w:r>
        <w:rPr>
          <w:rFonts w:hint="eastAsia" w:ascii="宋体" w:hAnsi="宋体" w:eastAsia="宋体" w:cs="宋体"/>
          <w:color w:val="000000"/>
          <w:highlight w:val="none"/>
          <w:shd w:val="clear" w:color="auto" w:fill="ffffff"/>
        </w:rPr>
        <w:t xml:space="preserve">《医院建筑运行维护技术标准》。</w:t>
      </w:r>
      <w:r/>
    </w:p>
    <w:p>
      <w:pPr>
        <w:pStyle w:val="1348"/>
        <w:ind w:firstLine="480"/>
        <w:spacing w:line="360" w:lineRule="auto"/>
        <w:rPr>
          <w:rFonts w:hint="eastAsia" w:ascii="宋体" w:hAnsi="宋体" w:eastAsia="宋体" w:cs="宋体"/>
          <w:color w:val="000000"/>
          <w:highlight w:val="none"/>
          <w:shd w:val="clear" w:color="auto" w:fill="ffffff"/>
        </w:rPr>
      </w:pPr>
      <w:r>
        <w:rPr>
          <w:rFonts w:hint="eastAsia" w:ascii="宋体" w:hAnsi="宋体" w:eastAsia="宋体" w:cs="宋体"/>
          <w:highlight w:val="none"/>
        </w:rPr>
        <w:t xml:space="preserve">5.</w:t>
      </w:r>
      <w:r>
        <w:rPr>
          <w:rFonts w:hint="eastAsia" w:ascii="宋体" w:hAnsi="宋体" w:eastAsia="宋体" w:cs="宋体"/>
          <w:color w:val="000000"/>
          <w:highlight w:val="none"/>
          <w:shd w:val="clear" w:color="auto" w:fill="ffffff"/>
        </w:rPr>
        <w:t xml:space="preserve">《医院中央空调系统运行管理规定》（WS488-2016）。</w:t>
      </w:r>
      <w:r/>
    </w:p>
    <w:p>
      <w:pPr>
        <w:pStyle w:val="1348"/>
        <w:ind w:firstLine="480"/>
        <w:spacing w:line="360" w:lineRule="auto"/>
        <w:rPr>
          <w:rFonts w:hint="eastAsia" w:ascii="宋体" w:hAnsi="宋体" w:eastAsia="宋体" w:cs="宋体"/>
          <w:color w:val="000000"/>
          <w:highlight w:val="none"/>
          <w:shd w:val="clear" w:color="auto" w:fill="ffffff"/>
        </w:rPr>
      </w:pPr>
      <w:r>
        <w:rPr>
          <w:rFonts w:hint="eastAsia" w:ascii="宋体" w:hAnsi="宋体" w:eastAsia="宋体" w:cs="宋体"/>
          <w:highlight w:val="none"/>
        </w:rPr>
        <w:t xml:space="preserve">6.</w:t>
      </w:r>
      <w:r>
        <w:rPr>
          <w:rFonts w:hint="eastAsia" w:ascii="宋体" w:hAnsi="宋体" w:eastAsia="宋体" w:cs="宋体"/>
          <w:color w:val="000000"/>
          <w:highlight w:val="none"/>
          <w:shd w:val="clear" w:color="auto" w:fill="ffffff"/>
        </w:rPr>
        <w:t xml:space="preserve">《医疗建筑电气设计规范》（JGJ 312-2013）。</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7.</w:t>
      </w:r>
      <w:r>
        <w:rPr>
          <w:rFonts w:hint="eastAsia" w:ascii="宋体" w:hAnsi="宋体" w:eastAsia="宋体" w:cs="宋体"/>
          <w:color w:val="000000"/>
          <w:highlight w:val="none"/>
          <w:shd w:val="clear" w:color="auto" w:fill="ffffff"/>
        </w:rPr>
        <w:t xml:space="preserve">《中医医院建设标准》（建标106-2021）。</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8.《节约型公共机构示范单位及公共机构能效领跑者评价标准》。</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9.《公共建筑节能设计标准》（DB34/T 5076-2023）。</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10.《绿色建筑评价标准》（GB/T 50378-2018）。</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11.《既有建筑绿色改造评价标准》（GB/T 51141-2015）。</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12.《公共建筑节能设计标准》（GB50189-2015）。</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13.《建筑节能与可再生能源利用通用规范》（GB55015-2021）。</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14.《民用建筑节水设计标准》（GB50555-2010）。</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15.《建筑照明设计标准》（GB 50034-2013）。</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16.国家、省、市现行的法律、法规，其它相关标准和规定</w:t>
      </w:r>
      <w:bookmarkStart w:id="44" w:name="_Toc532918115"/>
      <w:r/>
      <w:bookmarkStart w:id="45" w:name="_Toc522887041"/>
      <w:r/>
      <w:r/>
    </w:p>
    <w:p>
      <w:pPr>
        <w:pStyle w:val="1349"/>
        <w:spacing w:line="360" w:lineRule="auto"/>
        <w:rPr>
          <w:rFonts w:hint="eastAsia" w:ascii="宋体" w:hAnsi="宋体" w:eastAsia="宋体" w:cs="宋体"/>
          <w:highlight w:val="none"/>
        </w:rPr>
      </w:pPr>
      <w:r>
        <w:rPr>
          <w:rFonts w:hint="eastAsia" w:ascii="宋体" w:hAnsi="宋体" w:eastAsia="宋体" w:cs="宋体"/>
          <w:highlight w:val="none"/>
        </w:rPr>
        <w:t xml:space="preserve">3.主要</w:t>
      </w:r>
      <w:bookmarkEnd w:id="44"/>
      <w:r/>
      <w:bookmarkEnd w:id="45"/>
      <w:r>
        <w:rPr>
          <w:rFonts w:hint="eastAsia" w:ascii="宋体" w:hAnsi="宋体" w:eastAsia="宋体" w:cs="宋体"/>
          <w:highlight w:val="none"/>
        </w:rPr>
        <w:t xml:space="preserve">服务内容及技术要求</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主要改造内容如下表所示：</w:t>
      </w:r>
      <w:r/>
    </w:p>
    <w:p>
      <w:pPr>
        <w:pStyle w:val="1353"/>
        <w:spacing w:line="360" w:lineRule="auto"/>
        <w:rPr>
          <w:rFonts w:hint="eastAsia" w:ascii="宋体" w:hAnsi="宋体" w:eastAsia="宋体" w:cs="宋体"/>
          <w:highlight w:val="none"/>
        </w:rPr>
      </w:pPr>
      <w:r>
        <w:rPr>
          <w:rFonts w:hint="eastAsia" w:ascii="宋体" w:hAnsi="宋体" w:eastAsia="宋体" w:cs="宋体"/>
          <w:highlight w:val="none"/>
        </w:rPr>
        <w:t xml:space="preserve">服务内容索引表</w:t>
      </w:r>
      <w:r/>
    </w:p>
    <w:tbl>
      <w:tblPr>
        <w:tblStyle w:val="957"/>
        <w:tblW w:w="8619"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2"/>
        <w:gridCol w:w="1075"/>
        <w:gridCol w:w="4858"/>
        <w:gridCol w:w="1464"/>
      </w:tblGrid>
      <w:tr>
        <w:trPr>
          <w:trHeight w:val="463"/>
        </w:trPr>
        <w:tc>
          <w:tcPr>
            <w:tcW w:w="1222" w:type="dxa"/>
            <w:vAlign w:val="center"/>
            <w:textDirection w:val="lrTb"/>
            <w:noWrap w:val="false"/>
          </w:tcPr>
          <w:p>
            <w:pPr>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服务/建设内容</w:t>
            </w:r>
            <w:r/>
          </w:p>
        </w:tc>
        <w:tc>
          <w:tcPr>
            <w:tcW w:w="1075" w:type="dxa"/>
            <w:vAlign w:val="center"/>
            <w:textDirection w:val="lrTb"/>
            <w:noWrap w:val="false"/>
          </w:tcPr>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4858" w:type="dxa"/>
            <w:vAlign w:val="center"/>
            <w:textDirection w:val="lrTb"/>
            <w:noWrap w:val="false"/>
          </w:tcPr>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改造项目名称</w:t>
            </w:r>
            <w:r/>
          </w:p>
        </w:tc>
        <w:tc>
          <w:tcPr>
            <w:tcW w:w="1464" w:type="dxa"/>
            <w:vAlign w:val="center"/>
            <w:textDirection w:val="lrTb"/>
            <w:noWrap w:val="false"/>
          </w:tcPr>
          <w:p>
            <w:pPr>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trHeight w:val="545"/>
        </w:trPr>
        <w:tc>
          <w:tcPr>
            <w:tcW w:w="1222" w:type="dxa"/>
            <w:vAlign w:val="center"/>
            <w:vMerge w:val="restart"/>
            <w:textDirection w:val="lrTb"/>
            <w:noWrap w:val="false"/>
          </w:tcPr>
          <w:p>
            <w:pPr>
              <w:jc w:val="center"/>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节能技术改造</w:t>
            </w:r>
            <w:r/>
          </w:p>
        </w:tc>
        <w:tc>
          <w:tcPr>
            <w:tcW w:w="1075" w:type="dxa"/>
            <w:vAlign w:val="center"/>
            <w:textDirection w:val="lrTb"/>
            <w:noWrap w:val="false"/>
          </w:tcPr>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w:t>
            </w:r>
            <w:r/>
          </w:p>
        </w:tc>
        <w:tc>
          <w:tcPr>
            <w:tcW w:w="4858" w:type="dxa"/>
            <w:vAlign w:val="center"/>
            <w:textDirection w:val="lrTb"/>
            <w:noWrap w:val="false"/>
          </w:tcPr>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空调系统优化及改造，包括但不限于：</w:t>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1.地源热泵主机更换。</w:t>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2.中央空调智能控制系统</w:t>
            </w:r>
            <w:r>
              <w:rPr>
                <w:rFonts w:hint="eastAsia" w:ascii="宋体" w:hAnsi="宋体" w:eastAsia="宋体" w:cs="宋体"/>
                <w:sz w:val="24"/>
                <w:szCs w:val="24"/>
                <w:highlight w:val="none"/>
                <w:lang w:val="en-US" w:eastAsia="zh-CN"/>
              </w:rPr>
              <w:t xml:space="preserve">改造</w:t>
            </w:r>
            <w:r>
              <w:rPr>
                <w:rFonts w:hint="eastAsia" w:ascii="宋体" w:hAnsi="宋体" w:eastAsia="宋体" w:cs="宋体"/>
                <w:sz w:val="24"/>
                <w:szCs w:val="24"/>
                <w:highlight w:val="none"/>
              </w:rPr>
              <w:t xml:space="preserve">。</w:t>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3.对风冷热泵机组、循环水泵及多联式空调系统实施节能改造。</w:t>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4.医院分体式空调控制</w:t>
            </w:r>
            <w:r>
              <w:rPr>
                <w:rFonts w:hint="eastAsia" w:ascii="宋体" w:hAnsi="宋体" w:eastAsia="宋体" w:cs="宋体"/>
                <w:sz w:val="24"/>
                <w:szCs w:val="24"/>
                <w:highlight w:val="none"/>
                <w:lang w:val="en-US" w:eastAsia="zh-CN"/>
              </w:rPr>
              <w:t xml:space="preserve">改造</w:t>
            </w:r>
            <w:r>
              <w:rPr>
                <w:rFonts w:hint="eastAsia" w:ascii="宋体" w:hAnsi="宋体" w:eastAsia="宋体" w:cs="宋体"/>
                <w:sz w:val="24"/>
                <w:szCs w:val="24"/>
                <w:highlight w:val="none"/>
              </w:rPr>
              <w:t xml:space="preserve">。</w:t>
            </w:r>
            <w:r/>
          </w:p>
          <w:p>
            <w:pPr>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5.病房生活热水末端水龙头加装刷卡控制系统</w:t>
            </w:r>
            <w:r/>
          </w:p>
        </w:tc>
        <w:tc>
          <w:tcPr>
            <w:tcW w:w="1464" w:type="dxa"/>
            <w:vAlign w:val="center"/>
            <w:vMerge w:val="restart"/>
            <w:textDirection w:val="lrTb"/>
            <w:noWrap w:val="false"/>
          </w:tcPr>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加★号项为本项目中的必做项。</w:t>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其余项目潜在投标人可选做。</w:t>
            </w:r>
            <w:r/>
          </w:p>
        </w:tc>
      </w:tr>
      <w:tr>
        <w:trPr>
          <w:trHeight w:val="545"/>
        </w:trPr>
        <w:tc>
          <w:tcPr>
            <w:tcW w:w="1222" w:type="dxa"/>
            <w:vAlign w:val="center"/>
            <w:vMerge w:val="continue"/>
            <w:textDirection w:val="lrTb"/>
            <w:noWrap w:val="false"/>
          </w:tcPr>
          <w:p>
            <w:pPr>
              <w:jc w:val="center"/>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tcW w:w="1075" w:type="dxa"/>
            <w:vAlign w:val="center"/>
            <w:textDirection w:val="lrTb"/>
            <w:noWrap w:val="false"/>
          </w:tcPr>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w:t>
            </w:r>
            <w:r/>
          </w:p>
        </w:tc>
        <w:tc>
          <w:tcPr>
            <w:tcW w:w="4858" w:type="dxa"/>
            <w:vAlign w:val="center"/>
            <w:textDirection w:val="lrTb"/>
            <w:noWrap w:val="false"/>
          </w:tcPr>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照明系统优化及改造：</w:t>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1.采用高光效LED光源，替代</w:t>
            </w:r>
            <w:r>
              <w:rPr>
                <w:rFonts w:hint="eastAsia" w:ascii="宋体" w:hAnsi="宋体" w:eastAsia="宋体" w:cs="宋体"/>
                <w:sz w:val="24"/>
                <w:szCs w:val="24"/>
                <w:highlight w:val="none"/>
                <w:lang w:val="en-US" w:eastAsia="zh-CN"/>
              </w:rPr>
              <w:t xml:space="preserve">门诊住院综合楼及行政后勤楼的</w:t>
            </w:r>
            <w:r>
              <w:rPr>
                <w:rFonts w:hint="eastAsia" w:ascii="宋体" w:hAnsi="宋体" w:eastAsia="宋体" w:cs="宋体"/>
                <w:sz w:val="24"/>
                <w:szCs w:val="24"/>
                <w:highlight w:val="none"/>
              </w:rPr>
              <w:t xml:space="preserve">在用的普通LED光源。</w:t>
            </w:r>
            <w:r/>
          </w:p>
        </w:tc>
        <w:tc>
          <w:tcPr>
            <w:tcW w:w="1464" w:type="dxa"/>
            <w:vMerge w:val="continue"/>
            <w:textDirection w:val="lrTb"/>
            <w:noWrap w:val="false"/>
          </w:tcPr>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45"/>
        </w:trPr>
        <w:tc>
          <w:tcPr>
            <w:tcW w:w="1222" w:type="dxa"/>
            <w:vAlign w:val="center"/>
            <w:vMerge w:val="continue"/>
            <w:textDirection w:val="lrTb"/>
            <w:noWrap w:val="false"/>
          </w:tcPr>
          <w:p>
            <w:pPr>
              <w:jc w:val="center"/>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tcW w:w="1075" w:type="dxa"/>
            <w:vAlign w:val="center"/>
            <w:textDirection w:val="lrTb"/>
            <w:noWrap w:val="false"/>
          </w:tcPr>
          <w:p>
            <w:pPr>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rPr>
              <w:t xml:space="preserve">3.3</w:t>
            </w:r>
            <w:r/>
          </w:p>
        </w:tc>
        <w:tc>
          <w:tcPr>
            <w:tcW w:w="4858" w:type="dxa"/>
            <w:vAlign w:val="center"/>
            <w:textDirection w:val="lrTb"/>
            <w:noWrap w:val="false"/>
          </w:tcPr>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供配电系统优化及改造：</w:t>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1.增设分项计量系统。</w:t>
            </w:r>
            <w:r/>
          </w:p>
        </w:tc>
        <w:tc>
          <w:tcPr>
            <w:tcW w:w="1464" w:type="dxa"/>
            <w:vMerge w:val="continue"/>
            <w:textDirection w:val="lrTb"/>
            <w:noWrap w:val="false"/>
          </w:tcPr>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45"/>
        </w:trPr>
        <w:tc>
          <w:tcPr>
            <w:tcW w:w="1222" w:type="dxa"/>
            <w:vAlign w:val="center"/>
            <w:vMerge w:val="continue"/>
            <w:textDirection w:val="lrTb"/>
            <w:noWrap w:val="false"/>
          </w:tcPr>
          <w:p>
            <w:pPr>
              <w:jc w:val="center"/>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tcW w:w="1075" w:type="dxa"/>
            <w:vAlign w:val="center"/>
            <w:textDirection w:val="lrTb"/>
            <w:noWrap w:val="false"/>
          </w:tcPr>
          <w:p>
            <w:pPr>
              <w:spacing w:after="0"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3.4</w:t>
            </w:r>
            <w:r/>
          </w:p>
        </w:tc>
        <w:tc>
          <w:tcPr>
            <w:tcW w:w="4858" w:type="dxa"/>
            <w:vAlign w:val="center"/>
            <w:textDirection w:val="lrTb"/>
            <w:noWrap w:val="false"/>
          </w:tcPr>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电开水器节能改造</w:t>
            </w:r>
            <w:r/>
          </w:p>
        </w:tc>
        <w:tc>
          <w:tcPr>
            <w:tcW w:w="1464" w:type="dxa"/>
            <w:vMerge w:val="continue"/>
            <w:textDirection w:val="lrTb"/>
            <w:noWrap w:val="false"/>
          </w:tcPr>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45"/>
        </w:trPr>
        <w:tc>
          <w:tcPr>
            <w:tcW w:w="1222" w:type="dxa"/>
            <w:vAlign w:val="center"/>
            <w:vMerge w:val="continue"/>
            <w:textDirection w:val="lrTb"/>
            <w:noWrap w:val="false"/>
          </w:tcPr>
          <w:p>
            <w:pPr>
              <w:jc w:val="center"/>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tcW w:w="1075" w:type="dxa"/>
            <w:vAlign w:val="center"/>
            <w:textDirection w:val="lrTb"/>
            <w:noWrap w:val="false"/>
          </w:tcPr>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w:t>
            </w:r>
            <w:r/>
          </w:p>
        </w:tc>
        <w:tc>
          <w:tcPr>
            <w:tcW w:w="4858" w:type="dxa"/>
            <w:vAlign w:val="center"/>
            <w:textDirection w:val="lrTb"/>
            <w:noWrap w:val="false"/>
          </w:tcPr>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建设分布式光伏电站</w:t>
            </w:r>
            <w:r/>
          </w:p>
        </w:tc>
        <w:tc>
          <w:tcPr>
            <w:tcW w:w="1464" w:type="dxa"/>
            <w:vMerge w:val="continue"/>
            <w:textDirection w:val="lrTb"/>
            <w:noWrap w:val="false"/>
          </w:tcPr>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45"/>
        </w:trPr>
        <w:tc>
          <w:tcPr>
            <w:tcW w:w="1222" w:type="dxa"/>
            <w:vAlign w:val="center"/>
            <w:vMerge w:val="restart"/>
            <w:textDirection w:val="lrTb"/>
            <w:noWrap w:val="false"/>
          </w:tcPr>
          <w:p>
            <w:pPr>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医院能碳管理平台</w:t>
            </w:r>
            <w:r/>
          </w:p>
        </w:tc>
        <w:tc>
          <w:tcPr>
            <w:tcW w:w="1075" w:type="dxa"/>
            <w:vAlign w:val="center"/>
            <w:textDirection w:val="lrTb"/>
            <w:noWrap w:val="false"/>
          </w:tcPr>
          <w:p>
            <w:pPr>
              <w:spacing w:after="0"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rPr>
              <w:t xml:space="preserve">3.6</w:t>
            </w:r>
            <w:r/>
          </w:p>
        </w:tc>
        <w:tc>
          <w:tcPr>
            <w:tcW w:w="4858" w:type="dxa"/>
            <w:vAlign w:val="center"/>
            <w:textDirection w:val="lrTb"/>
            <w:noWrap w:val="false"/>
          </w:tcPr>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智慧管理运营平台：建设智慧管理运营平台，含综合能源监控系统、能源管理系统、设备管理系统。</w:t>
            </w:r>
            <w:r/>
          </w:p>
        </w:tc>
        <w:tc>
          <w:tcPr>
            <w:tcW w:w="1464" w:type="dxa"/>
            <w:vAlign w:val="center"/>
            <w:vMerge w:val="continue"/>
            <w:textDirection w:val="lrTb"/>
            <w:noWrap w:val="false"/>
          </w:tcPr>
          <w:p>
            <w:pPr>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45"/>
        </w:trPr>
        <w:tc>
          <w:tcPr>
            <w:tcW w:w="1222" w:type="dxa"/>
            <w:vAlign w:val="center"/>
            <w:vMerge w:val="continue"/>
            <w:textDirection w:val="lrTb"/>
            <w:noWrap w:val="false"/>
          </w:tcPr>
          <w:p>
            <w:pPr>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75" w:type="dxa"/>
            <w:vAlign w:val="center"/>
            <w:textDirection w:val="lrTb"/>
            <w:noWrap w:val="false"/>
          </w:tcPr>
          <w:p>
            <w:pPr>
              <w:spacing w:after="0"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rPr>
              <w:t xml:space="preserve">3.7</w:t>
            </w:r>
            <w:r/>
          </w:p>
        </w:tc>
        <w:tc>
          <w:tcPr>
            <w:tcW w:w="4858" w:type="dxa"/>
            <w:vAlign w:val="center"/>
            <w:textDirection w:val="lrTb"/>
            <w:noWrap w:val="false"/>
          </w:tcPr>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能碳管理系统：建立能碳管理模块，对医院用能及碳排放进行精细化管理。</w:t>
            </w:r>
            <w:r/>
          </w:p>
        </w:tc>
        <w:tc>
          <w:tcPr>
            <w:tcW w:w="1464" w:type="dxa"/>
            <w:vAlign w:val="center"/>
            <w:vMerge w:val="continue"/>
            <w:textDirection w:val="lrTb"/>
            <w:noWrap w:val="false"/>
          </w:tcPr>
          <w:p>
            <w:pPr>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45"/>
        </w:trPr>
        <w:tc>
          <w:tcPr>
            <w:tcW w:w="1222" w:type="dxa"/>
            <w:vAlign w:val="center"/>
            <w:vMerge w:val="continue"/>
            <w:textDirection w:val="lrTb"/>
            <w:noWrap w:val="false"/>
          </w:tcPr>
          <w:p>
            <w:pPr>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75" w:type="dxa"/>
            <w:vAlign w:val="center"/>
            <w:textDirection w:val="lrTb"/>
            <w:noWrap w:val="false"/>
          </w:tcPr>
          <w:p>
            <w:pPr>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rPr>
              <w:t xml:space="preserve">3.8</w:t>
            </w:r>
            <w:r/>
          </w:p>
        </w:tc>
        <w:tc>
          <w:tcPr>
            <w:tcW w:w="4858" w:type="dxa"/>
            <w:vAlign w:val="center"/>
            <w:textDirection w:val="lrTb"/>
            <w:noWrap w:val="false"/>
          </w:tcPr>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设备管理系统：建立设备管理模块，实现对设备、设施全生命周期管理。</w:t>
            </w:r>
            <w:r/>
          </w:p>
        </w:tc>
        <w:tc>
          <w:tcPr>
            <w:tcW w:w="1464" w:type="dxa"/>
            <w:vAlign w:val="center"/>
            <w:vMerge w:val="continue"/>
            <w:textDirection w:val="lrTb"/>
            <w:noWrap w:val="false"/>
          </w:tcPr>
          <w:p>
            <w:pPr>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16"/>
        </w:trPr>
        <w:tc>
          <w:tcPr>
            <w:tcW w:w="1222" w:type="dxa"/>
            <w:vAlign w:val="center"/>
            <w:textDirection w:val="lrTb"/>
            <w:noWrap w:val="false"/>
          </w:tcPr>
          <w:p>
            <w:pPr>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机电运维服务</w:t>
            </w:r>
            <w:r/>
          </w:p>
        </w:tc>
        <w:tc>
          <w:tcPr>
            <w:tcW w:w="1075" w:type="dxa"/>
            <w:vAlign w:val="center"/>
            <w:textDirection w:val="lrTb"/>
            <w:noWrap w:val="false"/>
          </w:tcPr>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★3.9</w:t>
            </w:r>
            <w:r/>
          </w:p>
        </w:tc>
        <w:tc>
          <w:tcPr>
            <w:tcW w:w="4858" w:type="dxa"/>
            <w:vAlign w:val="center"/>
            <w:textDirection w:val="lrTb"/>
            <w:noWrap w:val="false"/>
          </w:tcPr>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1.净化、多联机空调维保维修。</w:t>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2.中央空调主机维</w:t>
            </w:r>
            <w:r>
              <w:rPr>
                <w:rFonts w:hint="eastAsia" w:ascii="宋体" w:hAnsi="宋体" w:eastAsia="宋体" w:cs="宋体"/>
                <w:sz w:val="24"/>
                <w:szCs w:val="24"/>
                <w:highlight w:val="none"/>
                <w:lang w:val="en-US" w:eastAsia="zh-CN"/>
              </w:rPr>
              <w:t xml:space="preserve">修</w:t>
            </w:r>
            <w:r>
              <w:rPr>
                <w:rFonts w:hint="eastAsia" w:ascii="宋体" w:hAnsi="宋体" w:eastAsia="宋体" w:cs="宋体"/>
                <w:sz w:val="24"/>
                <w:szCs w:val="24"/>
                <w:highlight w:val="none"/>
              </w:rPr>
              <w:t xml:space="preserve">维保。</w:t>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3.精密空调维</w:t>
            </w:r>
            <w:r>
              <w:rPr>
                <w:rFonts w:hint="eastAsia" w:ascii="宋体" w:hAnsi="宋体" w:eastAsia="宋体" w:cs="宋体"/>
                <w:sz w:val="24"/>
                <w:szCs w:val="24"/>
                <w:highlight w:val="none"/>
                <w:lang w:val="en-US" w:eastAsia="zh-CN"/>
              </w:rPr>
              <w:t xml:space="preserve">修</w:t>
            </w:r>
            <w:r>
              <w:rPr>
                <w:rFonts w:hint="eastAsia" w:ascii="宋体" w:hAnsi="宋体" w:eastAsia="宋体" w:cs="宋体"/>
                <w:sz w:val="24"/>
                <w:szCs w:val="24"/>
                <w:highlight w:val="none"/>
              </w:rPr>
              <w:t xml:space="preserve">维保。</w:t>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空调暖通</w:t>
            </w:r>
            <w:r>
              <w:rPr>
                <w:rFonts w:hint="eastAsia" w:ascii="宋体" w:hAnsi="宋体" w:eastAsia="宋体" w:cs="宋体"/>
                <w:sz w:val="24"/>
                <w:szCs w:val="24"/>
                <w:highlight w:val="none"/>
              </w:rPr>
              <w:t xml:space="preserve">运行维</w:t>
            </w:r>
            <w:r>
              <w:rPr>
                <w:rFonts w:hint="eastAsia" w:ascii="宋体" w:hAnsi="宋体" w:eastAsia="宋体" w:cs="宋体"/>
                <w:sz w:val="24"/>
                <w:szCs w:val="24"/>
                <w:highlight w:val="none"/>
                <w:lang w:val="en-US" w:eastAsia="zh-CN"/>
              </w:rPr>
              <w:t xml:space="preserve">修维保</w:t>
            </w:r>
            <w:r>
              <w:rPr>
                <w:rFonts w:hint="eastAsia" w:ascii="宋体" w:hAnsi="宋体" w:eastAsia="宋体" w:cs="宋体"/>
                <w:sz w:val="24"/>
                <w:szCs w:val="24"/>
                <w:highlight w:val="none"/>
              </w:rPr>
              <w:t xml:space="preserve">。</w:t>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5.分体式空调维修</w:t>
            </w:r>
            <w:r>
              <w:rPr>
                <w:rFonts w:hint="eastAsia" w:ascii="宋体" w:hAnsi="宋体" w:eastAsia="宋体" w:cs="宋体"/>
                <w:sz w:val="24"/>
                <w:szCs w:val="24"/>
                <w:highlight w:val="none"/>
                <w:lang w:val="en-US" w:eastAsia="zh-CN"/>
              </w:rPr>
              <w:t xml:space="preserve">维保</w:t>
            </w:r>
            <w:r>
              <w:rPr>
                <w:rFonts w:hint="eastAsia" w:ascii="宋体" w:hAnsi="宋体" w:eastAsia="宋体" w:cs="宋体"/>
                <w:sz w:val="24"/>
                <w:szCs w:val="24"/>
                <w:highlight w:val="none"/>
              </w:rPr>
              <w:t xml:space="preserve">。</w:t>
            </w:r>
            <w:r/>
          </w:p>
          <w:p>
            <w:pPr>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6.对地埋管道系统进行打压测试及维修。</w:t>
            </w:r>
            <w:r/>
          </w:p>
          <w:p>
            <w:pPr>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7.新风系统</w:t>
            </w:r>
            <w:r>
              <w:rPr>
                <w:rFonts w:hint="eastAsia" w:ascii="宋体" w:hAnsi="宋体" w:eastAsia="宋体" w:cs="宋体"/>
                <w:sz w:val="24"/>
                <w:szCs w:val="24"/>
                <w:highlight w:val="none"/>
              </w:rPr>
              <w:t xml:space="preserve">运行维</w:t>
            </w:r>
            <w:r>
              <w:rPr>
                <w:rFonts w:hint="eastAsia" w:ascii="宋体" w:hAnsi="宋体" w:eastAsia="宋体" w:cs="宋体"/>
                <w:sz w:val="24"/>
                <w:szCs w:val="24"/>
                <w:highlight w:val="none"/>
                <w:lang w:val="en-US" w:eastAsia="zh-CN"/>
              </w:rPr>
              <w:t xml:space="preserve">修维保。</w:t>
            </w:r>
            <w:r/>
          </w:p>
        </w:tc>
        <w:tc>
          <w:tcPr>
            <w:tcW w:w="1464" w:type="dxa"/>
            <w:vMerge w:val="continue"/>
            <w:textDirection w:val="lrTb"/>
            <w:noWrap w:val="false"/>
          </w:tcPr>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16"/>
        </w:trPr>
        <w:tc>
          <w:tcPr>
            <w:tcW w:w="1222" w:type="dxa"/>
            <w:vAlign w:val="center"/>
            <w:textDirection w:val="lrTb"/>
            <w:noWrap w:val="false"/>
          </w:tcPr>
          <w:p>
            <w:pPr>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现场勘察</w:t>
            </w:r>
            <w:r/>
          </w:p>
        </w:tc>
        <w:tc>
          <w:tcPr>
            <w:tcW w:w="1075" w:type="dxa"/>
            <w:vAlign w:val="center"/>
            <w:textDirection w:val="lrTb"/>
            <w:noWrap w:val="false"/>
          </w:tcPr>
          <w:p>
            <w:pPr>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★3.10</w:t>
            </w:r>
            <w:r/>
          </w:p>
        </w:tc>
        <w:tc>
          <w:tcPr>
            <w:tcW w:w="4858" w:type="dxa"/>
            <w:vAlign w:val="center"/>
            <w:textDirection w:val="lrTb"/>
            <w:noWrap w:val="false"/>
          </w:tcPr>
          <w:p>
            <w:pPr>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为了充分了解并掌握项目基础条件及能源管理现状等情况，投标人需按照招标文件的时间节点要求，到项目所在地进行现场勘察，并按时完成全流程现场勘察工作</w:t>
            </w:r>
            <w:r/>
          </w:p>
        </w:tc>
        <w:tc>
          <w:tcPr>
            <w:tcW w:w="1464" w:type="dxa"/>
            <w:textDirection w:val="lrTb"/>
            <w:noWrap w:val="false"/>
          </w:tcPr>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1348"/>
        <w:ind w:firstLine="480"/>
        <w:spacing w:before="157"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注：中标单位技术改造所更换的灯具、设备等废旧物品处置权归采购人所有，如列入采购人独立固定资产目录的，按采购人内部流程处置。如没有列入采购人独立固定资产目录的，采购人请第三方资产评估公司对其残值评估后，纳入招标文件，由各投标单位自主报价并同步处置回收。</w:t>
      </w:r>
      <w:r/>
    </w:p>
    <w:p>
      <w:pPr>
        <w:pStyle w:val="1350"/>
        <w:spacing w:before="156" w:after="156" w:line="360" w:lineRule="auto"/>
        <w:rPr>
          <w:rFonts w:hint="eastAsia" w:ascii="宋体" w:hAnsi="宋体" w:eastAsia="宋体" w:cs="宋体"/>
          <w:highlight w:val="none"/>
        </w:rPr>
      </w:pPr>
      <w:r>
        <w:rPr>
          <w:rFonts w:hint="eastAsia" w:ascii="宋体" w:hAnsi="宋体" w:eastAsia="宋体" w:cs="宋体"/>
          <w:highlight w:val="none"/>
        </w:rPr>
        <w:t xml:space="preserve">3.1 空调系统优化及改造</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1.项目现状</w:t>
      </w:r>
      <w:r/>
    </w:p>
    <w:p>
      <w:pPr>
        <w:pStyle w:val="1348"/>
        <w:ind w:firstLine="480"/>
        <w:spacing w:line="360" w:lineRule="auto"/>
        <w:rPr>
          <w:rFonts w:hint="eastAsia" w:ascii="宋体" w:hAnsi="宋体" w:eastAsia="宋体" w:cs="宋体"/>
          <w:highlight w:val="none"/>
        </w:rPr>
      </w:pPr>
      <w:r>
        <w:rPr>
          <w:rStyle w:val="1352"/>
          <w:rFonts w:hint="eastAsia" w:ascii="宋体" w:hAnsi="宋体" w:eastAsia="宋体" w:cs="宋体"/>
          <w:highlight w:val="none"/>
        </w:rPr>
        <w:t xml:space="preserve">医院住院楼采用地源热泵空调系统，共安装2台地源热泵主机和1台基载主机。手术室区域采用风冷热泵空调系统，其他区域采用多联式空调及分体式空调</w:t>
      </w:r>
      <w:r>
        <w:rPr>
          <w:rFonts w:hint="eastAsia" w:ascii="宋体" w:hAnsi="宋体" w:eastAsia="宋体" w:cs="宋体"/>
          <w:highlight w:val="none"/>
        </w:rPr>
        <w:t xml:space="preserve">。</w:t>
      </w:r>
      <w:r/>
    </w:p>
    <w:p>
      <w:pPr>
        <w:pStyle w:val="1348"/>
        <w:ind w:firstLine="480"/>
        <w:spacing w:line="360" w:lineRule="auto"/>
        <w:rPr>
          <w:rFonts w:hint="eastAsia" w:ascii="宋体" w:hAnsi="宋体" w:eastAsia="宋体" w:cs="宋体"/>
          <w:szCs w:val="24"/>
          <w:highlight w:val="none"/>
          <w:lang w:val="en-US" w:eastAsia="zh-CN"/>
        </w:rPr>
      </w:pPr>
      <w:r>
        <w:rPr>
          <w:rFonts w:hint="eastAsia" w:ascii="宋体" w:hAnsi="宋体" w:eastAsia="宋体" w:cs="宋体"/>
          <w:highlight w:val="none"/>
        </w:rPr>
        <w:t xml:space="preserve">2.改造目标、要求</w:t>
      </w:r>
      <w:r/>
    </w:p>
    <w:p>
      <w:pPr>
        <w:pStyle w:val="93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（1）采用2台磁悬浮变频离心式地源热泵主机替代现有2台地源热泵主机，改造后不再使用现有地源热泵主机。</w:t>
      </w:r>
      <w:r>
        <w:rPr>
          <w:rFonts w:hint="eastAsia" w:ascii="宋体" w:hAnsi="宋体" w:eastAsia="宋体" w:cs="宋体"/>
          <w:sz w:val="24"/>
          <w:szCs w:val="24"/>
          <w:highlight w:val="none"/>
          <w:lang w:val="en-US" w:eastAsia="zh-CN"/>
        </w:rPr>
        <w:t xml:space="preserve">更换</w:t>
      </w:r>
      <w:r>
        <w:rPr>
          <w:rFonts w:hint="eastAsia" w:ascii="宋体" w:hAnsi="宋体" w:eastAsia="宋体" w:cs="宋体"/>
          <w:sz w:val="24"/>
          <w:szCs w:val="24"/>
          <w:highlight w:val="none"/>
        </w:rPr>
        <w:t xml:space="preserve">磁悬浮地源热泵主机应为一级能效的全新设备，技术参数要求如下：</w:t>
      </w:r>
      <w:r/>
    </w:p>
    <w:p>
      <w:pPr>
        <w:pStyle w:val="93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 采用磁悬浮离心式压缩机，单台主机额定制冷量≥1758kW（国标工况），额定制热量≥2000kW（国标工况）</w:t>
      </w:r>
      <w:r>
        <w:rPr>
          <w:rFonts w:hint="eastAsia" w:ascii="宋体" w:hAnsi="宋体" w:eastAsia="宋体" w:cs="宋体"/>
          <w:sz w:val="24"/>
          <w:szCs w:val="24"/>
          <w:highlight w:val="none"/>
          <w:lang w:eastAsia="zh-CN"/>
        </w:rPr>
        <w:t xml:space="preserve">，机组制热运行时，应能在负荷侧出水温度≥50℃时连续稳定运行</w:t>
      </w:r>
      <w:r>
        <w:rPr>
          <w:rFonts w:hint="eastAsia" w:ascii="宋体" w:hAnsi="宋体" w:eastAsia="宋体" w:cs="宋体"/>
          <w:sz w:val="24"/>
          <w:szCs w:val="24"/>
          <w:highlight w:val="none"/>
        </w:rPr>
        <w:t xml:space="preserve">；</w:t>
      </w:r>
      <w:r/>
    </w:p>
    <w:p>
      <w:pPr>
        <w:pStyle w:val="93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②</w:t>
      </w:r>
      <w:r>
        <w:rPr>
          <w:rFonts w:hint="eastAsia" w:ascii="宋体" w:hAnsi="宋体" w:eastAsia="宋体" w:cs="宋体"/>
          <w:sz w:val="24"/>
          <w:szCs w:val="24"/>
          <w:highlight w:val="none"/>
        </w:rPr>
        <w:t xml:space="preserve"> 需提供国家认可的第三方检测机构（如国家压缩机制冷设备质量监督检验中心）出具的整机性能检测报告；</w:t>
      </w:r>
      <w:r/>
    </w:p>
    <w:p>
      <w:pPr>
        <w:pStyle w:val="93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③</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服务期内</w:t>
      </w:r>
      <w:r>
        <w:rPr>
          <w:rFonts w:hint="eastAsia" w:ascii="宋体" w:hAnsi="宋体" w:eastAsia="宋体" w:cs="宋体"/>
          <w:sz w:val="24"/>
          <w:szCs w:val="24"/>
          <w:highlight w:val="none"/>
        </w:rPr>
        <w:t xml:space="preserve">压缩机出现任何非人为故障，中标人应先到场排查维修，维修无法恢复性能或解决问题的，应免费更换原厂同型号压缩机；若原厂同型号压缩机已停产无货，则需更换同等档次、同等性能的产品，且配置标准不得低于原合同约定规格。</w:t>
      </w:r>
      <w:r/>
    </w:p>
    <w:p>
      <w:pPr>
        <w:pStyle w:val="933"/>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④更换</w:t>
      </w:r>
      <w:r>
        <w:rPr>
          <w:rFonts w:hint="eastAsia" w:ascii="宋体" w:hAnsi="宋体" w:eastAsia="宋体" w:cs="宋体"/>
          <w:sz w:val="24"/>
          <w:szCs w:val="24"/>
          <w:highlight w:val="none"/>
        </w:rPr>
        <w:t xml:space="preserve">磁悬浮地源热泵主机</w:t>
      </w:r>
      <w:r>
        <w:rPr>
          <w:rFonts w:hint="eastAsia" w:ascii="宋体" w:hAnsi="宋体" w:eastAsia="宋体" w:cs="宋体"/>
          <w:sz w:val="24"/>
          <w:szCs w:val="24"/>
          <w:highlight w:val="none"/>
          <w:lang w:val="en-US" w:eastAsia="zh-CN"/>
        </w:rPr>
        <w:t xml:space="preserve">，推荐</w:t>
      </w:r>
      <w:r>
        <w:rPr>
          <w:rFonts w:hint="eastAsia" w:ascii="宋体" w:hAnsi="宋体" w:eastAsia="宋体" w:cs="宋体"/>
          <w:sz w:val="24"/>
          <w:szCs w:val="24"/>
          <w:highlight w:val="none"/>
        </w:rPr>
        <w:t xml:space="preserve">品牌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格力、美的、海尔</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rPr>
        <w:t xml:space="preserve">或</w:t>
      </w:r>
      <w:r>
        <w:rPr>
          <w:rFonts w:hint="eastAsia" w:ascii="宋体" w:hAnsi="宋体" w:eastAsia="宋体" w:cs="宋体"/>
          <w:sz w:val="24"/>
          <w:szCs w:val="24"/>
          <w:highlight w:val="none"/>
        </w:rPr>
        <w:t xml:space="preserve">同档次及以上品牌</w:t>
      </w:r>
      <w:r>
        <w:rPr>
          <w:rFonts w:hint="eastAsia" w:ascii="宋体" w:hAnsi="宋体" w:eastAsia="宋体" w:cs="宋体"/>
          <w:sz w:val="24"/>
          <w:szCs w:val="24"/>
          <w:highlight w:val="none"/>
          <w:lang w:eastAsia="zh-CN"/>
        </w:rPr>
        <w:t xml:space="preserve">。</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（2）新增中央空调智能控制系统，实现中央空调的自动运行和节能控制，控制对象至少包括磁悬浮变频离心式地源热泵机组、地源侧水泵、负荷侧水泵，并对地源侧水泵、负荷侧水泵进行变频控制</w:t>
      </w:r>
      <w:r>
        <w:rPr>
          <w:rFonts w:hint="eastAsia" w:ascii="宋体" w:hAnsi="宋体" w:eastAsia="宋体" w:cs="宋体"/>
          <w:highlight w:val="none"/>
          <w:lang w:eastAsia="zh-CN"/>
        </w:rPr>
        <w:t xml:space="preserve">。变频器应采用高性能矢量控制型变频器，具备过载保护、过压保护、欠压保护、短路保护等功能，满足水泵电机的精确调速需求。其他元器件（接触器、继电器、断路器等）应符合国家相关标准，具备CCC认证标志。</w:t>
      </w:r>
      <w:r>
        <w:rPr>
          <w:rFonts w:hint="eastAsia" w:ascii="宋体" w:hAnsi="宋体" w:eastAsia="宋体" w:cs="宋体"/>
          <w:highlight w:val="none"/>
        </w:rPr>
        <w:t xml:space="preserve">变频器</w:t>
      </w:r>
      <w:r>
        <w:rPr>
          <w:rFonts w:hint="eastAsia" w:ascii="宋体" w:hAnsi="宋体" w:eastAsia="宋体" w:cs="宋体"/>
          <w:highlight w:val="none"/>
          <w:lang w:val="en-US" w:eastAsia="zh-CN"/>
        </w:rPr>
        <w:t xml:space="preserve">推荐</w:t>
      </w:r>
      <w:r>
        <w:rPr>
          <w:rFonts w:hint="eastAsia" w:ascii="宋体" w:hAnsi="宋体" w:eastAsia="宋体" w:cs="宋体"/>
          <w:highlight w:val="none"/>
        </w:rPr>
        <w:t xml:space="preserve">使用ABB/SIEMENS/丹佛斯及同等以上产品，其他元器件</w:t>
      </w:r>
      <w:r>
        <w:rPr>
          <w:rFonts w:hint="eastAsia" w:ascii="宋体" w:hAnsi="宋体" w:eastAsia="宋体" w:cs="宋体"/>
          <w:highlight w:val="none"/>
          <w:lang w:val="en-US" w:eastAsia="zh-CN"/>
        </w:rPr>
        <w:t xml:space="preserve">推荐</w:t>
      </w:r>
      <w:r>
        <w:rPr>
          <w:rFonts w:hint="eastAsia" w:ascii="宋体" w:hAnsi="宋体" w:eastAsia="宋体" w:cs="宋体"/>
          <w:highlight w:val="none"/>
        </w:rPr>
        <w:t xml:space="preserve">使用正泰及同等以上产品。</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（3）对现有风冷热泵机组、循环水泵及多联式空调系统实施节能改造，改造措施包括但不限于：</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1）辅助降温措施；</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2）多联式空调集中控制。</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（4）医院分体式空调应进行单台调节控制，要求房间内单台空调的温度、风速、模式可调节控制，可设置节能控制策略，改造数量不少于</w:t>
      </w: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00台</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含品味涵东办公楼</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（5）中央空调控制系统均需接入新建的综合能源管理平台，实现远程控制管理。</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（6）如有需要，潜在投标人负责与空调生产厂商协调有关空调主机端口的开放事宜，承担可能发生的空调主机有关端口开放所发生的费用。</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（7）制冷与供暖的开启与关闭按医院正式通知执行，局部科室按科室要求执行，必须满足科室的需求，空调开启温度由科室控制，能源托管方无条件配合。</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（8）空调主机房需要张贴空调维保相关制度，机器标示、冷暖水流向等。</w:t>
      </w:r>
      <w:r/>
    </w:p>
    <w:p>
      <w:pPr>
        <w:pStyle w:val="1348"/>
        <w:ind w:firstLine="48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（9）病房生活热水末端水龙头加装刷卡控制系统（由住院病人腕带二维码扫码使用），使用时间及权限由采购人科室自主决定。</w:t>
      </w:r>
      <w:r/>
    </w:p>
    <w:p>
      <w:pPr>
        <w:pStyle w:val="1348"/>
        <w:ind w:firstLine="0"/>
        <w:spacing w:before="313" w:line="360" w:lineRule="auto"/>
        <w:rPr>
          <w:rFonts w:hint="eastAsia" w:ascii="宋体" w:hAnsi="宋体" w:eastAsia="宋体" w:cs="宋体"/>
          <w:b/>
          <w:bCs/>
          <w:sz w:val="28"/>
          <w:szCs w:val="32"/>
          <w:highlight w:val="none"/>
        </w:rPr>
      </w:pPr>
      <w:r>
        <w:rPr>
          <w:rFonts w:hint="eastAsia" w:ascii="宋体" w:hAnsi="宋体" w:eastAsia="宋体" w:cs="宋体"/>
          <w:b/>
          <w:bCs/>
          <w:sz w:val="28"/>
          <w:szCs w:val="32"/>
          <w:highlight w:val="none"/>
        </w:rPr>
        <w:t xml:space="preserve">3.2 照明系统优化及改造</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1.项目现状</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医院各区域均使用LED光源，种类包括LED筒灯、LED直管灯、LED射灯、LED平板灯，地下停车场照明光源为微波感应光源，楼梯间有声光控制、光感+微波感应控制等。</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2.改造目标、要求</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采用高光效LED光源，对医院住院楼和门诊楼</w:t>
      </w:r>
      <w:r>
        <w:rPr>
          <w:rFonts w:hint="eastAsia" w:ascii="宋体" w:hAnsi="宋体" w:eastAsia="宋体" w:cs="宋体"/>
          <w:highlight w:val="none"/>
          <w:lang w:eastAsia="zh-CN"/>
        </w:rPr>
        <w:t xml:space="preserve">等</w:t>
      </w:r>
      <w:r>
        <w:rPr>
          <w:rFonts w:hint="eastAsia" w:ascii="宋体" w:hAnsi="宋体" w:eastAsia="宋体" w:cs="宋体"/>
          <w:highlight w:val="none"/>
          <w:lang w:val="en-US" w:eastAsia="zh-CN"/>
        </w:rPr>
        <w:t xml:space="preserve">诊疗区域</w:t>
      </w:r>
      <w:r>
        <w:rPr>
          <w:rFonts w:hint="eastAsia" w:ascii="宋体" w:hAnsi="宋体" w:eastAsia="宋体" w:cs="宋体"/>
          <w:highlight w:val="none"/>
        </w:rPr>
        <w:t xml:space="preserve">内照明光源在施工期内</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6个月</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进行全部更换；对</w:t>
      </w:r>
      <w:r>
        <w:rPr>
          <w:rFonts w:hint="eastAsia" w:ascii="宋体" w:hAnsi="宋体" w:eastAsia="宋体" w:cs="宋体"/>
          <w:highlight w:val="none"/>
          <w:lang w:val="en-US" w:eastAsia="zh-CN"/>
        </w:rPr>
        <w:t xml:space="preserve">行政办公、</w:t>
      </w:r>
      <w:r>
        <w:rPr>
          <w:rFonts w:hint="eastAsia" w:ascii="宋体" w:hAnsi="宋体" w:eastAsia="宋体" w:cs="宋体"/>
          <w:highlight w:val="none"/>
        </w:rPr>
        <w:t xml:space="preserve">公共区域</w:t>
      </w:r>
      <w:r>
        <w:rPr>
          <w:rFonts w:hint="eastAsia" w:ascii="宋体" w:hAnsi="宋体" w:eastAsia="宋体" w:cs="宋体"/>
          <w:highlight w:val="none"/>
          <w:lang w:eastAsia="zh-CN"/>
        </w:rPr>
        <w:t xml:space="preserve">及</w:t>
      </w:r>
      <w:r>
        <w:rPr>
          <w:rFonts w:hint="eastAsia" w:ascii="宋体" w:hAnsi="宋体" w:eastAsia="宋体" w:cs="宋体"/>
          <w:highlight w:val="none"/>
          <w:lang w:val="en-US" w:eastAsia="zh-CN"/>
        </w:rPr>
        <w:t xml:space="preserve">地下室</w:t>
      </w:r>
      <w:r>
        <w:rPr>
          <w:rFonts w:hint="eastAsia" w:ascii="宋体" w:hAnsi="宋体" w:eastAsia="宋体" w:cs="宋体"/>
          <w:highlight w:val="none"/>
        </w:rPr>
        <w:t xml:space="preserve">等</w:t>
      </w:r>
      <w:r>
        <w:rPr>
          <w:rFonts w:hint="eastAsia" w:ascii="宋体" w:hAnsi="宋体" w:eastAsia="宋体" w:cs="宋体"/>
          <w:highlight w:val="none"/>
          <w:lang w:val="en-US" w:eastAsia="zh-CN"/>
        </w:rPr>
        <w:t xml:space="preserve">区域</w:t>
      </w:r>
      <w:r>
        <w:rPr>
          <w:rFonts w:hint="eastAsia" w:ascii="宋体" w:hAnsi="宋体" w:eastAsia="宋体" w:cs="宋体"/>
          <w:highlight w:val="none"/>
        </w:rPr>
        <w:t xml:space="preserve">在用光源在托管期</w:t>
      </w:r>
      <w:r>
        <w:rPr>
          <w:rFonts w:hint="eastAsia" w:ascii="宋体" w:hAnsi="宋体" w:eastAsia="宋体" w:cs="宋体"/>
          <w:highlight w:val="none"/>
          <w:lang w:val="en-US" w:eastAsia="zh-CN"/>
        </w:rPr>
        <w:t xml:space="preserve">五</w:t>
      </w:r>
      <w:r>
        <w:rPr>
          <w:rFonts w:hint="eastAsia" w:ascii="宋体" w:hAnsi="宋体" w:eastAsia="宋体" w:cs="宋体"/>
          <w:highlight w:val="none"/>
        </w:rPr>
        <w:t xml:space="preserve">年内进行</w:t>
      </w:r>
      <w:r>
        <w:rPr>
          <w:rFonts w:hint="eastAsia" w:ascii="宋体" w:hAnsi="宋体" w:eastAsia="宋体" w:cs="宋体"/>
          <w:highlight w:val="none"/>
          <w:lang w:val="en-US" w:eastAsia="zh-CN"/>
        </w:rPr>
        <w:t xml:space="preserve">逐步按需全部</w:t>
      </w:r>
      <w:r>
        <w:rPr>
          <w:rFonts w:hint="eastAsia" w:ascii="宋体" w:hAnsi="宋体" w:eastAsia="宋体" w:cs="宋体"/>
          <w:highlight w:val="none"/>
        </w:rPr>
        <w:t xml:space="preserve">更换</w:t>
      </w:r>
      <w:r>
        <w:rPr>
          <w:rFonts w:hint="eastAsia" w:ascii="宋体" w:hAnsi="宋体" w:eastAsia="宋体" w:cs="宋体"/>
          <w:highlight w:val="none"/>
          <w:lang w:val="en-US" w:eastAsia="zh-CN"/>
        </w:rPr>
        <w:t xml:space="preserve">到位</w:t>
      </w:r>
      <w:r>
        <w:rPr>
          <w:rFonts w:hint="eastAsia" w:ascii="宋体" w:hAnsi="宋体" w:eastAsia="宋体" w:cs="宋体"/>
          <w:highlight w:val="none"/>
        </w:rPr>
        <w:t xml:space="preserve">。更换后各区域照度应满足</w:t>
      </w:r>
      <w:r>
        <w:rPr>
          <w:rFonts w:hint="eastAsia" w:ascii="宋体" w:hAnsi="宋体" w:eastAsia="宋体" w:cs="宋体"/>
          <w:highlight w:val="none"/>
          <w:lang w:val="en-US" w:eastAsia="zh-CN"/>
        </w:rPr>
        <w:t xml:space="preserve">医院各科室及</w:t>
      </w:r>
      <w:r>
        <w:rPr>
          <w:rFonts w:hint="eastAsia" w:ascii="宋体" w:hAnsi="宋体" w:eastAsia="宋体" w:cs="宋体"/>
          <w:highlight w:val="none"/>
        </w:rPr>
        <w:t xml:space="preserve">《建筑照明设计标准》（GB50034-2024）的相关要求。</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3.照明系统维护要求：</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（1）定期对改造光源进行巡查，每周至少巡查一次。</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（2）合同期内，</w:t>
      </w:r>
      <w:r>
        <w:rPr>
          <w:rFonts w:hint="eastAsia" w:ascii="宋体" w:hAnsi="宋体" w:eastAsia="宋体" w:cs="宋体"/>
          <w:highlight w:val="none"/>
          <w:lang w:val="en-US" w:eastAsia="zh-CN"/>
        </w:rPr>
        <w:t xml:space="preserve">所有</w:t>
      </w:r>
      <w:r>
        <w:rPr>
          <w:rFonts w:hint="eastAsia" w:ascii="宋体" w:hAnsi="宋体" w:eastAsia="宋体" w:cs="宋体"/>
          <w:highlight w:val="none"/>
        </w:rPr>
        <w:t xml:space="preserve">光源损坏后由潜在投标人进行更换，</w:t>
      </w:r>
      <w:r>
        <w:rPr>
          <w:rFonts w:hint="eastAsia" w:ascii="宋体" w:hAnsi="宋体" w:eastAsia="宋体" w:cs="宋体"/>
          <w:highlight w:val="none"/>
          <w:lang w:val="en-US" w:eastAsia="zh-CN"/>
        </w:rPr>
        <w:t xml:space="preserve">光源参数满足医院各科室要求</w:t>
      </w:r>
      <w:r>
        <w:rPr>
          <w:rFonts w:hint="eastAsia" w:ascii="宋体" w:hAnsi="宋体" w:eastAsia="宋体" w:cs="宋体"/>
          <w:highlight w:val="none"/>
        </w:rPr>
        <w:t xml:space="preserve">并不得影响院方正常运营。</w:t>
      </w:r>
      <w:r/>
    </w:p>
    <w:p>
      <w:pPr>
        <w:pStyle w:val="1350"/>
        <w:spacing w:before="156" w:after="156" w:line="360" w:lineRule="auto"/>
        <w:rPr>
          <w:rFonts w:hint="eastAsia" w:ascii="宋体" w:hAnsi="宋体" w:eastAsia="宋体" w:cs="宋体"/>
          <w:highlight w:val="none"/>
        </w:rPr>
      </w:pPr>
      <w:r>
        <w:rPr>
          <w:rFonts w:hint="eastAsia" w:ascii="宋体" w:hAnsi="宋体" w:eastAsia="宋体" w:cs="宋体"/>
          <w:highlight w:val="none"/>
        </w:rPr>
        <w:t xml:space="preserve">3.3 供配电系统优化改造与维护</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1.项目现状</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医院共2个配电房，共安装5台变压器。</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2.改造目标、要求</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（1）新增30套多功能电表，并采集现有多功能电表数据，实现分项计量。</w:t>
      </w:r>
      <w:r/>
    </w:p>
    <w:p>
      <w:pPr>
        <w:pStyle w:val="1350"/>
        <w:spacing w:before="156" w:after="156" w:line="360" w:lineRule="auto"/>
        <w:rPr>
          <w:rFonts w:hint="eastAsia" w:ascii="宋体" w:hAnsi="宋体" w:eastAsia="宋体" w:cs="宋体"/>
          <w:highlight w:val="none"/>
        </w:rPr>
      </w:pPr>
      <w:r>
        <w:rPr>
          <w:rFonts w:hint="eastAsia" w:ascii="宋体" w:hAnsi="宋体" w:eastAsia="宋体" w:cs="宋体"/>
          <w:highlight w:val="none"/>
        </w:rPr>
        <w:t xml:space="preserve">3.4 电开水器改造</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1.项目现状</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医院各区域采用步进式电开水器供应开水，共30台。</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2.改造目标、要求</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（1）对30台步进式电开水器增设定时控制装置</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开水器的开关时间由科室决定</w:t>
      </w:r>
      <w:r>
        <w:rPr>
          <w:rFonts w:hint="eastAsia" w:ascii="宋体" w:hAnsi="宋体" w:eastAsia="宋体" w:cs="宋体"/>
          <w:highlight w:val="none"/>
        </w:rPr>
        <w:t xml:space="preserve">。</w:t>
      </w:r>
      <w:r/>
    </w:p>
    <w:p>
      <w:pPr>
        <w:pStyle w:val="1350"/>
        <w:spacing w:before="156" w:after="156" w:line="360" w:lineRule="auto"/>
        <w:rPr>
          <w:rFonts w:hint="eastAsia" w:ascii="宋体" w:hAnsi="宋体" w:eastAsia="宋体" w:cs="宋体"/>
          <w:highlight w:val="none"/>
        </w:rPr>
      </w:pPr>
      <w:r>
        <w:rPr>
          <w:rFonts w:hint="eastAsia" w:ascii="宋体" w:hAnsi="宋体" w:eastAsia="宋体" w:cs="宋体"/>
          <w:highlight w:val="none"/>
        </w:rPr>
        <w:t xml:space="preserve">3.5 建设分布式光伏电站</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1.项目现状</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医院楼顶建设有太阳能光伏发电系统，已于2023年8月投入使用。</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2.改造目标、要求</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利用屋面可利用面积建设分布式光伏电站，实现可再生能源利用。</w:t>
      </w:r>
      <w:r/>
    </w:p>
    <w:p>
      <w:pPr>
        <w:pStyle w:val="1350"/>
        <w:spacing w:before="156" w:after="156" w:line="360" w:lineRule="auto"/>
        <w:rPr>
          <w:rFonts w:hint="eastAsia" w:ascii="宋体" w:hAnsi="宋体" w:eastAsia="宋体" w:cs="宋体"/>
          <w:highlight w:val="none"/>
        </w:rPr>
      </w:pPr>
      <w:r>
        <w:rPr>
          <w:rFonts w:hint="eastAsia" w:ascii="宋体" w:hAnsi="宋体" w:eastAsia="宋体" w:cs="宋体"/>
          <w:highlight w:val="none"/>
        </w:rPr>
        <w:t xml:space="preserve">3.6 智慧管理运营平台</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智慧管理运营平台需采用面向互联网的软件技术架构进行设计，具有支持高并发、高可靠、高可伸缩、高可扩展、高安全等技术特点，向用户提供高效、可靠的业务流程、功能应用、数据分析等服务，具备先进的自动化运维能力。需具备物联网平台、数据中台、业务中台、技术中台相关能力，具体能力要求如下：</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1.物联网平台</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需具备物联网平台相关能力，支持医院物联网设备、已有物联网系统通用数据对接。可实现物联网设备统一集中采集和标准化管理，需支持多种常见物联网协议，快速低成本接入各类第三方设备，为医院全院物联网设备集中管理提供支撑。要求能够对接入的各类物联网设备、物联网系统进行统一数据监测，可以根据告警类型、工作模式灵活配置数据告警，实现对故障诊断和处理的精细化管理。</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2.数据中台</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需具备数据中台能力，对医院各类能耗数据进行集成构建，统一各类场景应用及第三方系统信息，将构建的数据进行标准化处理。需具备数据采集、数据清洗、数据处理、数据存储、数据使用等完善的流程，支持根据院方业务需要灵活调整运营指标体系和运营监督中心展示内容。</w:t>
      </w:r>
      <w:r/>
    </w:p>
    <w:p>
      <w:pPr>
        <w:pStyle w:val="1350"/>
        <w:spacing w:before="156" w:after="156" w:line="360" w:lineRule="auto"/>
        <w:rPr>
          <w:rFonts w:hint="eastAsia" w:ascii="宋体" w:hAnsi="宋体" w:eastAsia="宋体" w:cs="宋体"/>
          <w:highlight w:val="none"/>
        </w:rPr>
      </w:pPr>
      <w:r>
        <w:rPr>
          <w:rFonts w:hint="eastAsia" w:ascii="宋体" w:hAnsi="宋体" w:eastAsia="宋体" w:cs="宋体"/>
          <w:highlight w:val="none"/>
        </w:rPr>
        <w:t xml:space="preserve">3.7 能碳管理系统</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建设能碳管理系统，实现院区用电分项计量，总计量点位不少于100个，满足系统使用需求。通过全面的能耗采集，来分析医院能耗现在状况，发现医院实际运营中存在的各类用能问题，实现能源精细化管理。同时为达到今后医院智慧运营管理目的，该系统还应能继续开发并与其他第三方系统开放接口，与现有系统对接产生的费用由潜在投标人自行承担。</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1.用能情况展示</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（1）能耗门户：支持展示能耗同环比概览、仪表盘、能耗排名、重点区域用能、能源成本分析、告警事件分析、告警统计、关联分析等。</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（2）能耗排名：支持根据所选日期，对多个所选对象进行能耗排名，并</w:t>
      </w:r>
      <w:r>
        <w:rPr>
          <w:rFonts w:hint="eastAsia" w:ascii="宋体" w:hAnsi="宋体" w:eastAsia="宋体" w:cs="宋体"/>
          <w:highlight w:val="none"/>
          <w:lang w:val="en-US" w:eastAsia="zh-CN"/>
        </w:rPr>
        <w:t xml:space="preserve">以</w:t>
      </w:r>
      <w:r>
        <w:rPr>
          <w:rFonts w:hint="eastAsia" w:ascii="宋体" w:hAnsi="宋体" w:eastAsia="宋体" w:cs="宋体"/>
          <w:highlight w:val="none"/>
        </w:rPr>
        <w:t xml:space="preserve">直观的方式展示，如柱状图。</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（3）报告报表：支持能耗报告报表的在线手动生成及自动生成；支持月度、季度、年度节能分析报告的功能。</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2.用能分析</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能耗分析：支持对已识别的能耗模型节点的能耗分析，包括提供对可设时间段、建筑区域、科室功能区域等维度的能耗分析；支持分析下级能耗数据，可分析下属位置区域/功能区域的能耗组成，可分析能源分项的能耗组成。支持能耗的钻取分析，向下级节点及末端节点下钻分析能耗占比及对增长率进行排名。提供同比、环比分析，可分析能耗同比值、环比值。</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（2）告警管理：显示当前设备告警信息，支持条件查询相关告警信息。</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（3）成本管理：支持按不同能耗节点计算成本，具有科室成本分摊功能，为采购人提供数据依据。</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3.碳排放管理</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（1）碳排放热力图功能：可以通过颜色渐变直观展示特定区域内的碳排放分布和密度。</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（2）区域电力负荷功能：可以监测和分析特定区域的电力使用情况。</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（3）能源供应结构功能：可以通过数据可视化工具，展示各种能源在总能源供应中的比例和趋势。</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（4）能源供应结构查看功能：实现碳排放热力图监测、区域电力</w:t>
      </w:r>
      <w:r>
        <w:rPr>
          <w:rFonts w:hint="eastAsia" w:ascii="宋体" w:hAnsi="宋体" w:eastAsia="宋体" w:cs="宋体"/>
          <w:highlight w:val="none"/>
          <w:lang w:val="en-US" w:eastAsia="zh-CN"/>
        </w:rPr>
        <w:t xml:space="preserve">负荷</w:t>
      </w:r>
      <w:r>
        <w:rPr>
          <w:rFonts w:hint="eastAsia" w:ascii="宋体" w:hAnsi="宋体" w:eastAsia="宋体" w:cs="宋体"/>
          <w:highlight w:val="none"/>
        </w:rPr>
        <w:t xml:space="preserve">监测、能源供应结构查看、能源与碳排放趋势监测、新能源发电量监测、减排量对比、重点用能单位监测、碳排放管理监测等功能。</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（5）能源与碳排放趋势功能：可以展示特定区域或组织的能源使用量和碳排放量的历史趋势以及未来预测。</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（6）碳排放监测功能：可以跟踪碳排放量随时间的变化趋势，展示碳排放量的历史数据和预测数据。</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（7）碳排放配额使用功能：可以跟踪碳排放配额的使用情况，包括已使用、剩余和超过配额的情况，监测和管理组织或地区所拥有的碳排放配额的使用情况，通过实时数据采集和分析。</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（8）碳排放量走势功能：可以跟踪特定区域或组织的碳排放量随时间的变化趋势。</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（9）月碳指标变化功能：可以显示月碳指标变化。</w:t>
      </w:r>
      <w:r/>
    </w:p>
    <w:p>
      <w:pPr>
        <w:pStyle w:val="1350"/>
        <w:spacing w:before="156" w:after="156" w:line="360" w:lineRule="auto"/>
        <w:rPr>
          <w:rFonts w:hint="eastAsia" w:ascii="宋体" w:hAnsi="宋体" w:eastAsia="宋体" w:cs="宋体"/>
          <w:highlight w:val="none"/>
        </w:rPr>
      </w:pPr>
      <w:r>
        <w:rPr>
          <w:rFonts w:hint="eastAsia" w:ascii="宋体" w:hAnsi="宋体" w:eastAsia="宋体" w:cs="宋体"/>
          <w:highlight w:val="none"/>
        </w:rPr>
        <w:t xml:space="preserve">3.8 设备管理系统建设要求</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潜在投标人需在建设期内完成设备管理系统建设，以平台提供的空间设备信息为基础，实现对设备、设施全生命周期管理，建设预防式维护体系以提高运行效率、降低总体维护成本。</w:t>
      </w:r>
      <w:r/>
    </w:p>
    <w:p>
      <w:pPr>
        <w:pStyle w:val="1348"/>
        <w:numPr>
          <w:ilvl w:val="0"/>
          <w:numId w:val="6"/>
        </w:numPr>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新建综合能源管理平台，应对全院区及重点设备用电情况（暖通系统、电梯、生活水泵等）进行分项分区域计量，安装计量器具，具有监测、查询、统计、分析和集中管理功能，在全面监测能源供应、分配、能耗、质量情况基础上，对异常事件进行预警，对趋势事件进行预估，实现供电、供水、供冷、供热系统的运行监控、控制、事故和故障及时响应处理，对设备的启停、参数异常、故障等事件进行综合管理。</w:t>
      </w:r>
      <w:r/>
    </w:p>
    <w:p>
      <w:pPr>
        <w:pStyle w:val="1348"/>
        <w:numPr>
          <w:ilvl w:val="0"/>
          <w:numId w:val="6"/>
        </w:numPr>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综合能源管理平台的技术要求如下： </w:t>
      </w:r>
      <w:r/>
    </w:p>
    <w:p>
      <w:pPr>
        <w:pStyle w:val="1348"/>
        <w:numPr>
          <w:ilvl w:val="0"/>
          <w:numId w:val="7"/>
        </w:numPr>
        <w:ind w:left="0" w:firstLine="425"/>
        <w:spacing w:line="360" w:lineRule="auto"/>
        <w:rPr>
          <w:rFonts w:hint="eastAsia" w:ascii="宋体" w:hAnsi="宋体" w:eastAsia="宋体" w:cs="宋体"/>
          <w:highlight w:val="none"/>
        </w:rPr>
      </w:pPr>
      <w:r>
        <w:rPr>
          <w:rFonts w:hint="eastAsia" w:ascii="宋体" w:hAnsi="宋体" w:eastAsia="宋体" w:cs="宋体"/>
          <w:highlight w:val="none"/>
        </w:rPr>
        <w:t xml:space="preserve">综合能源管理平台系统应包含整体展示、数据采集、数据分析、数据公示、定额预警、智能控制、用电安全等功能。</w:t>
      </w:r>
      <w:r/>
    </w:p>
    <w:p>
      <w:pPr>
        <w:pStyle w:val="1348"/>
        <w:numPr>
          <w:ilvl w:val="0"/>
          <w:numId w:val="7"/>
        </w:numPr>
        <w:ind w:left="0" w:firstLine="425"/>
        <w:spacing w:line="360" w:lineRule="auto"/>
        <w:rPr>
          <w:rFonts w:hint="eastAsia" w:ascii="宋体" w:hAnsi="宋体" w:eastAsia="宋体" w:cs="宋体"/>
          <w:highlight w:val="none"/>
        </w:rPr>
      </w:pPr>
      <w:r>
        <w:rPr>
          <w:rFonts w:hint="eastAsia" w:ascii="宋体" w:hAnsi="宋体" w:eastAsia="宋体" w:cs="宋体"/>
          <w:highlight w:val="none"/>
        </w:rPr>
        <w:t xml:space="preserve">综合能源管理平台需对空调用电、重点部位（各类机房、泵房等）用电、重点设备用电进行数据采集和监测，并对能耗数据异常进行及时的提醒和报警。</w:t>
      </w:r>
      <w:r/>
    </w:p>
    <w:p>
      <w:pPr>
        <w:pStyle w:val="1348"/>
        <w:numPr>
          <w:ilvl w:val="0"/>
          <w:numId w:val="7"/>
        </w:numPr>
        <w:ind w:left="0" w:firstLine="425"/>
        <w:spacing w:line="360" w:lineRule="auto"/>
        <w:rPr>
          <w:rFonts w:hint="eastAsia" w:ascii="宋体" w:hAnsi="宋体" w:eastAsia="宋体" w:cs="宋体"/>
          <w:highlight w:val="none"/>
        </w:rPr>
      </w:pPr>
      <w:r>
        <w:rPr>
          <w:rFonts w:hint="eastAsia" w:ascii="宋体" w:hAnsi="宋体" w:eastAsia="宋体" w:cs="宋体"/>
          <w:highlight w:val="none"/>
        </w:rPr>
        <w:t xml:space="preserve">综合能源管理平台实现与采集器的实时通讯，完成能耗数据的接收、预处理和存储功能。实现对建筑能耗采集器的集中管理、配置、状态监控及智能控制。</w:t>
      </w:r>
      <w:r/>
    </w:p>
    <w:p>
      <w:pPr>
        <w:pStyle w:val="1348"/>
        <w:numPr>
          <w:ilvl w:val="0"/>
          <w:numId w:val="7"/>
        </w:numPr>
        <w:ind w:left="0" w:firstLine="425"/>
        <w:spacing w:line="360" w:lineRule="auto"/>
        <w:rPr>
          <w:rFonts w:hint="eastAsia" w:ascii="宋体" w:hAnsi="宋体" w:eastAsia="宋体" w:cs="宋体"/>
          <w:highlight w:val="none"/>
        </w:rPr>
      </w:pPr>
      <w:r>
        <w:rPr>
          <w:rFonts w:hint="eastAsia" w:ascii="宋体" w:hAnsi="宋体" w:eastAsia="宋体" w:cs="宋体"/>
          <w:highlight w:val="none"/>
        </w:rPr>
        <w:t xml:space="preserve">综</w:t>
      </w:r>
      <w:r>
        <w:rPr>
          <w:rFonts w:hint="eastAsia" w:ascii="宋体" w:hAnsi="宋体" w:eastAsia="宋体" w:cs="宋体"/>
          <w:highlight w:val="none"/>
        </w:rPr>
        <w:t xml:space="preserve">合能源管理平台可按照分类、节能命令、遥控开关等进行批量远程操作，需显示该楼内空调使用的总体状况、空调运转汇总信息和能耗信息，需实现通过平台监测显示空调的基本信息，内机当前运行参数信息，其中包括室内温度、开关状态、运行模式、设定温度、累计用电量等，同时模拟内机面板和各控制状态按钮，对远程内机的开关状态、运转模式、设定温度、风向等进行控制。在策略管理上需能设置如制冷下限、制热上限、开关机时间等，任意多个策略可以组成一个策略组，策略组即绑定到内机实现策略控制的内容形式。同时具备能耗统计、运行统计及基础管理等功能。</w:t>
      </w:r>
      <w:r/>
    </w:p>
    <w:p>
      <w:pPr>
        <w:pStyle w:val="1348"/>
        <w:numPr>
          <w:ilvl w:val="0"/>
          <w:numId w:val="7"/>
        </w:numPr>
        <w:ind w:left="0" w:firstLine="425"/>
        <w:spacing w:line="360" w:lineRule="auto"/>
        <w:rPr>
          <w:rFonts w:hint="eastAsia" w:ascii="宋体" w:hAnsi="宋体" w:eastAsia="宋体" w:cs="宋体"/>
          <w:highlight w:val="none"/>
        </w:rPr>
      </w:pPr>
      <w:r>
        <w:rPr>
          <w:rFonts w:hint="eastAsia" w:ascii="宋体" w:hAnsi="宋体" w:eastAsia="宋体" w:cs="宋体"/>
          <w:highlight w:val="none"/>
        </w:rPr>
        <w:t xml:space="preserve">碳排放管理功能：具备碳排放热力图、区域电力负荷、能源供应结构、能源与碳排放趋势、碳排放监测、碳排放排行榜、碳排放量走势、月度碳指标变化等功能。</w:t>
      </w:r>
      <w:r/>
    </w:p>
    <w:p>
      <w:pPr>
        <w:pStyle w:val="1348"/>
        <w:numPr>
          <w:ilvl w:val="0"/>
          <w:numId w:val="7"/>
        </w:numPr>
        <w:ind w:left="0" w:firstLine="425"/>
        <w:spacing w:line="360" w:lineRule="auto"/>
        <w:rPr>
          <w:rFonts w:hint="eastAsia" w:ascii="宋体" w:hAnsi="宋体" w:eastAsia="宋体" w:cs="宋体"/>
          <w:highlight w:val="none"/>
        </w:rPr>
      </w:pPr>
      <w:r>
        <w:rPr>
          <w:rFonts w:hint="eastAsia" w:ascii="宋体" w:hAnsi="宋体" w:eastAsia="宋体" w:cs="宋体"/>
          <w:highlight w:val="none"/>
        </w:rPr>
        <w:t xml:space="preserve">所有设备专业计量测量数据构成建筑能耗管理系统</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该系统应符合《公共建筑能耗监测系统技术规程》DGJ32/TJ111-2010的要求, 并根据相关要求，可上传到政府大型公共建筑能耗监测平台。</w:t>
      </w:r>
      <w:r/>
    </w:p>
    <w:p>
      <w:pPr>
        <w:pStyle w:val="1348"/>
        <w:numPr>
          <w:ilvl w:val="0"/>
          <w:numId w:val="7"/>
        </w:numPr>
        <w:ind w:left="0" w:firstLine="425"/>
        <w:spacing w:line="360" w:lineRule="auto"/>
        <w:rPr>
          <w:rFonts w:hint="eastAsia" w:ascii="宋体" w:hAnsi="宋体" w:eastAsia="宋体" w:cs="宋体"/>
          <w:highlight w:val="none"/>
        </w:rPr>
      </w:pPr>
      <w:r>
        <w:rPr>
          <w:rFonts w:hint="eastAsia" w:ascii="宋体" w:hAnsi="宋体" w:eastAsia="宋体" w:cs="宋体"/>
          <w:highlight w:val="none"/>
        </w:rPr>
        <w:t xml:space="preserve">综合能源管理平台应设置手机端、电脑端查看使用功能，Windows、安卓、iOS等系统均可使用。</w:t>
      </w:r>
      <w:r/>
    </w:p>
    <w:p>
      <w:pPr>
        <w:pStyle w:val="1348"/>
        <w:numPr>
          <w:ilvl w:val="0"/>
          <w:numId w:val="7"/>
        </w:numPr>
        <w:ind w:left="0" w:firstLine="425"/>
        <w:spacing w:line="360" w:lineRule="auto"/>
        <w:rPr>
          <w:rFonts w:hint="eastAsia" w:ascii="宋体" w:hAnsi="宋体" w:eastAsia="宋体" w:cs="宋体"/>
          <w:highlight w:val="none"/>
        </w:rPr>
      </w:pPr>
      <w:r>
        <w:rPr>
          <w:rFonts w:hint="eastAsia" w:ascii="宋体" w:hAnsi="宋体" w:eastAsia="宋体" w:cs="宋体"/>
          <w:highlight w:val="none"/>
        </w:rPr>
        <w:t xml:space="preserve">综合能源管理平台的主页面应根据采购人要求，结合采购人的特点进行设计，并经采购人认可。综合能源管理平台端口须对采购人开放，并根据采购人需要，进行功能扩展。综合能源管理平台的数据应进行分层次储存。</w:t>
      </w:r>
      <w:r/>
    </w:p>
    <w:p>
      <w:pPr>
        <w:pStyle w:val="1348"/>
        <w:numPr>
          <w:ilvl w:val="0"/>
          <w:numId w:val="7"/>
        </w:numPr>
        <w:ind w:left="0" w:firstLine="425"/>
        <w:spacing w:line="360" w:lineRule="auto"/>
        <w:rPr>
          <w:rFonts w:hint="eastAsia" w:ascii="宋体" w:hAnsi="宋体" w:eastAsia="宋体" w:cs="宋体"/>
          <w:highlight w:val="none"/>
        </w:rPr>
      </w:pPr>
      <w:r>
        <w:rPr>
          <w:rFonts w:hint="eastAsia" w:ascii="宋体" w:hAnsi="宋体" w:eastAsia="宋体" w:cs="宋体"/>
          <w:highlight w:val="none"/>
        </w:rPr>
        <w:t xml:space="preserve">综合能源管理平台在数据监管和统计分析过程中的个性化要求，应尊重采购人意见，双方协商解决。</w:t>
      </w:r>
      <w:r/>
    </w:p>
    <w:p>
      <w:pPr>
        <w:pStyle w:val="1350"/>
        <w:spacing w:before="156" w:after="156" w:line="360" w:lineRule="auto"/>
        <w:rPr>
          <w:rFonts w:hint="eastAsia" w:ascii="宋体" w:hAnsi="宋体" w:eastAsia="宋体" w:cs="宋体"/>
          <w:highlight w:val="none"/>
        </w:rPr>
      </w:pPr>
      <w:r>
        <w:rPr>
          <w:rFonts w:hint="eastAsia" w:ascii="宋体" w:hAnsi="宋体" w:eastAsia="宋体" w:cs="宋体"/>
          <w:highlight w:val="none"/>
        </w:rPr>
        <w:t xml:space="preserve">3.9 机电运维服务</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1.总体要求</w:t>
      </w:r>
      <w:r/>
    </w:p>
    <w:p>
      <w:pPr>
        <w:ind w:left="0" w:firstLine="480"/>
        <w:jc w:val="both"/>
        <w:keepLines w:val="0"/>
        <w:keepNext w:val="0"/>
        <w:pageBreakBefore w:val="0"/>
        <w:spacing w:line="360" w:lineRule="auto"/>
        <w:widowControl/>
        <w:rPr>
          <w:rFonts w:hint="eastAsia" w:ascii="宋体" w:hAnsi="宋体" w:eastAsia="宋体" w:cs="宋体"/>
          <w:sz w:val="24"/>
          <w:szCs w:val="22"/>
          <w:highlight w:val="none"/>
          <w:lang w:val="en-US" w:eastAsia="zh-CN" w:bidi="ar-SA"/>
        </w:rPr>
        <w:outlineLvl w:val="9"/>
      </w:pPr>
      <w:r>
        <w:rPr>
          <w:rFonts w:hint="eastAsia" w:ascii="宋体" w:hAnsi="宋体" w:eastAsia="宋体" w:cs="宋体"/>
          <w:sz w:val="24"/>
          <w:szCs w:val="22"/>
          <w:highlight w:val="none"/>
          <w:lang w:val="en-US" w:eastAsia="zh-CN" w:bidi="ar-SA"/>
        </w:rPr>
        <w:t xml:space="preserve">（1）中央空调系统、生活热水系统、净化系统、精密空调系统（含耗材）、风冷热泵系统、多联式空调、分体式空调等维护保养，及采购人安排的所有关于空调暖通运行、维护的相关事宜，含设备维护、保养、维修、清洗、拆除、安装（含耗材配件）、耗材更换、配件更换、所需工具及废旧初、中效的合规处置，建立台账，制定维护保养、巡检制度以及设备运行记录、故障记录等，未尽事项服从采购人统一安排。在合同期限内，</w:t>
      </w:r>
      <w:bookmarkStart w:id="46" w:name="OLE_LINK10"/>
      <w:r>
        <w:rPr>
          <w:rFonts w:hint="eastAsia" w:ascii="宋体" w:hAnsi="宋体" w:eastAsia="宋体" w:cs="宋体"/>
          <w:sz w:val="24"/>
          <w:szCs w:val="22"/>
          <w:highlight w:val="none"/>
          <w:lang w:val="en-US" w:eastAsia="zh-CN" w:bidi="ar-SA"/>
        </w:rPr>
        <w:t xml:space="preserve">中标人负责承担对附件一【空调暖通设备信息表】所列设备的维修配件、所需耗材等产生的一切费用（除中央空调末端风机盘管的维修配件和净化区域风柜电控制柜所需维修配件耗材及初、中、高效）。</w:t>
      </w:r>
      <w:bookmarkEnd w:id="46"/>
      <w:r>
        <w:rPr>
          <w:rFonts w:hint="eastAsia" w:ascii="宋体" w:hAnsi="宋体" w:eastAsia="宋体" w:cs="宋体"/>
          <w:sz w:val="24"/>
          <w:szCs w:val="22"/>
          <w:highlight w:val="none"/>
          <w:lang w:val="en-US" w:eastAsia="zh-CN" w:bidi="ar-SA"/>
        </w:rPr>
        <w:t xml:space="preserve">除非出现不可抗力、设备正常老化达使用极限、非中标人人为维护不当（包括维修、维保）导致设备整机损坏情况的，否则所有费用均由中标人承担，如出现上述情况的，中标人提出申请并及时与采购人协商，经采购人论证情况属实（如需第三方论证，第三方论证费用由中标人承担），或关键部件维修费用≥新机（市场平均价）50%，或累计维修费用接近设备原值，具体费用经采购人研究后决定。</w:t>
      </w:r>
      <w:r/>
    </w:p>
    <w:p>
      <w:pPr>
        <w:ind w:right="0" w:firstLine="480"/>
        <w:jc w:val="both"/>
        <w:keepLines w:val="0"/>
        <w:keepNext w:val="0"/>
        <w:pageBreakBefore w:val="0"/>
        <w:spacing w:line="360" w:lineRule="auto"/>
        <w:rPr>
          <w:rFonts w:hint="eastAsia" w:ascii="宋体" w:hAnsi="宋体" w:eastAsia="宋体" w:cs="宋体"/>
          <w:sz w:val="24"/>
          <w:szCs w:val="22"/>
          <w:highlight w:val="none"/>
          <w:lang w:val="en-US" w:eastAsia="zh-CN" w:bidi="ar-SA"/>
        </w:rPr>
        <w:outlineLvl w:val="9"/>
      </w:pPr>
      <w:r>
        <w:rPr>
          <w:rFonts w:hint="eastAsia" w:ascii="宋体" w:hAnsi="宋体" w:eastAsia="宋体" w:cs="宋体"/>
          <w:sz w:val="24"/>
          <w:szCs w:val="22"/>
          <w:highlight w:val="none"/>
          <w:lang w:val="en-US" w:eastAsia="zh-CN" w:bidi="ar-SA"/>
        </w:rPr>
        <w:t xml:space="preserve">（2）合作期间，对于运维设备故障，运维人员接到采购人电话后必须15分钟内响应，无需更换零配件的情况下2小时内修复；小故障（小故障是指4小时内可修复的故障）4小时内更换解决，大故障24小时内解决（大故障是指修复时间需要4小时以上的故障且需要更换专用配件或更新程序），向总务处报告并拟定维修方案包括更换配件的详细信息，由采购人确认后在规定的时间内恢复运转，并采取技术手段确保正常工作不受影响；发生故障4小时内未解决的需立即反馈给院方管理部门，同时组织启动应急预案。</w:t>
      </w:r>
      <w:r/>
    </w:p>
    <w:p>
      <w:pPr>
        <w:ind w:left="0" w:right="0" w:firstLine="480"/>
        <w:jc w:val="both"/>
        <w:keepLines w:val="0"/>
        <w:keepNext w:val="0"/>
        <w:pageBreakBefore w:val="0"/>
        <w:spacing w:line="360" w:lineRule="auto"/>
        <w:rPr>
          <w:rFonts w:hint="eastAsia" w:ascii="宋体" w:hAnsi="宋体" w:eastAsia="宋体" w:cs="宋体"/>
          <w:sz w:val="24"/>
          <w:szCs w:val="22"/>
          <w:highlight w:val="none"/>
          <w:lang w:val="en-US" w:eastAsia="zh-CN" w:bidi="ar-SA"/>
        </w:rPr>
        <w:outlineLvl w:val="9"/>
      </w:pPr>
      <w:r>
        <w:rPr>
          <w:rFonts w:hint="eastAsia" w:ascii="宋体" w:hAnsi="宋体" w:eastAsia="宋体" w:cs="宋体"/>
          <w:sz w:val="24"/>
          <w:szCs w:val="22"/>
          <w:highlight w:val="none"/>
          <w:lang w:val="en-US" w:eastAsia="zh-CN" w:bidi="ar-SA"/>
        </w:rPr>
        <w:t xml:space="preserve">（3）故障维修处理完成后需认真填写设备故障维修记录表，并在每月月底将故障维修记录表交至采购人管理部门，超过4小时未修复且影响正常使用的故障需在24小时内报备至采购人管理部门。</w:t>
      </w:r>
      <w:r/>
    </w:p>
    <w:p>
      <w:pPr>
        <w:ind w:left="0" w:right="0" w:firstLine="480"/>
        <w:jc w:val="both"/>
        <w:keepLines w:val="0"/>
        <w:keepNext w:val="0"/>
        <w:pageBreakBefore w:val="0"/>
        <w:spacing w:line="360" w:lineRule="auto"/>
        <w:rPr>
          <w:rFonts w:hint="eastAsia" w:ascii="宋体" w:hAnsi="宋体" w:eastAsia="宋体" w:cs="宋体"/>
          <w:sz w:val="24"/>
          <w:szCs w:val="22"/>
          <w:highlight w:val="none"/>
          <w:lang w:val="en-US" w:eastAsia="zh-CN" w:bidi="ar-SA"/>
        </w:rPr>
        <w:outlineLvl w:val="9"/>
      </w:pPr>
      <w:r>
        <w:rPr>
          <w:rFonts w:hint="eastAsia" w:ascii="宋体" w:hAnsi="宋体" w:eastAsia="宋体" w:cs="宋体"/>
          <w:sz w:val="24"/>
          <w:szCs w:val="22"/>
          <w:highlight w:val="none"/>
          <w:lang w:val="en-US" w:eastAsia="zh-CN" w:bidi="ar-SA"/>
        </w:rPr>
        <w:t xml:space="preserve">（4）中标人需提供采取的一系列管理或技术措施，对设备进行良好的维护保养，尽可能减少设备故障发生，日常保养维护记录每月需交院方管理部门。</w:t>
      </w:r>
      <w:r/>
    </w:p>
    <w:p>
      <w:pPr>
        <w:ind w:left="0" w:right="0" w:firstLine="480"/>
        <w:jc w:val="both"/>
        <w:keepLines w:val="0"/>
        <w:keepNext w:val="0"/>
        <w:pageBreakBefore w:val="0"/>
        <w:spacing w:line="360" w:lineRule="auto"/>
        <w:rPr>
          <w:rFonts w:hint="eastAsia" w:ascii="宋体" w:hAnsi="宋体" w:eastAsia="宋体" w:cs="宋体"/>
          <w:sz w:val="24"/>
          <w:szCs w:val="22"/>
          <w:highlight w:val="none"/>
          <w:lang w:val="en-US" w:eastAsia="zh-CN" w:bidi="ar-SA"/>
        </w:rPr>
        <w:outlineLvl w:val="9"/>
      </w:pPr>
      <w:r>
        <w:rPr>
          <w:rFonts w:hint="eastAsia" w:ascii="宋体" w:hAnsi="宋体" w:eastAsia="宋体" w:cs="宋体"/>
          <w:sz w:val="24"/>
          <w:szCs w:val="22"/>
          <w:highlight w:val="none"/>
          <w:lang w:val="en-US" w:eastAsia="zh-CN" w:bidi="ar-SA"/>
        </w:rPr>
        <w:t xml:space="preserve">（5）因中标人维修、维保不及时、不到位或其他原因导致采购人设备受损或出现重大故障，影响采购人正常工作，经采购人确认，相关设备需由中标人负责恢复或更新购置，采购人有权予以处罚并进一步追究其责任。</w:t>
      </w:r>
      <w:r/>
    </w:p>
    <w:p>
      <w:pPr>
        <w:ind w:left="0" w:right="0" w:firstLine="480"/>
        <w:jc w:val="both"/>
        <w:keepLines w:val="0"/>
        <w:keepNext w:val="0"/>
        <w:pageBreakBefore w:val="0"/>
        <w:spacing w:line="360" w:lineRule="auto"/>
        <w:rPr>
          <w:rFonts w:hint="eastAsia" w:ascii="宋体" w:hAnsi="宋体" w:eastAsia="宋体" w:cs="宋体"/>
          <w:sz w:val="24"/>
          <w:szCs w:val="22"/>
          <w:highlight w:val="none"/>
          <w:lang w:val="en-US" w:eastAsia="zh-CN" w:bidi="ar-SA"/>
        </w:rPr>
        <w:outlineLvl w:val="9"/>
      </w:pPr>
      <w:r>
        <w:rPr>
          <w:rFonts w:hint="eastAsia" w:ascii="宋体" w:hAnsi="宋体" w:eastAsia="宋体" w:cs="宋体"/>
          <w:sz w:val="24"/>
          <w:szCs w:val="22"/>
          <w:highlight w:val="none"/>
          <w:lang w:val="en-US" w:eastAsia="zh-CN" w:bidi="ar-SA"/>
        </w:rPr>
        <w:t xml:space="preserve">（6）暖通运行人员须在采购单位驻点，驻场人员白天不少于2人，夜间不少于1人，均需持制冷与空调作业特种作业操作证。</w:t>
      </w:r>
      <w:r/>
    </w:p>
    <w:p>
      <w:pPr>
        <w:ind w:left="0" w:right="0" w:firstLine="480"/>
        <w:jc w:val="both"/>
        <w:keepLines w:val="0"/>
        <w:keepNext w:val="0"/>
        <w:pageBreakBefore w:val="0"/>
        <w:spacing w:line="360" w:lineRule="auto"/>
        <w:rPr>
          <w:rFonts w:hint="eastAsia" w:ascii="宋体" w:hAnsi="宋体" w:eastAsia="宋体" w:cs="宋体"/>
          <w:sz w:val="24"/>
          <w:szCs w:val="22"/>
          <w:highlight w:val="none"/>
          <w:lang w:val="en-US" w:eastAsia="zh-CN" w:bidi="ar-SA"/>
        </w:rPr>
        <w:outlineLvl w:val="9"/>
      </w:pPr>
      <w:r>
        <w:rPr>
          <w:rFonts w:hint="eastAsia" w:ascii="宋体" w:hAnsi="宋体" w:eastAsia="宋体" w:cs="宋体"/>
          <w:sz w:val="24"/>
          <w:szCs w:val="22"/>
          <w:highlight w:val="none"/>
          <w:lang w:val="en-US" w:eastAsia="zh-CN" w:bidi="ar-SA"/>
        </w:rPr>
        <w:t xml:space="preserve">（7）保障采购人全院区域的水、电等不间断运行，能使用专业管理软件对能耗数据进行汇总统计及分析工作，能随时提供采购人需要的数据，给采购人决策进行支持。</w:t>
      </w:r>
      <w:r/>
    </w:p>
    <w:p>
      <w:pPr>
        <w:ind w:left="0" w:right="0" w:firstLine="480"/>
        <w:jc w:val="both"/>
        <w:keepLines w:val="0"/>
        <w:keepNext w:val="0"/>
        <w:pageBreakBefore w:val="0"/>
        <w:spacing w:line="360" w:lineRule="auto"/>
        <w:rPr>
          <w:rFonts w:hint="eastAsia" w:ascii="宋体" w:hAnsi="宋体" w:eastAsia="宋体" w:cs="宋体"/>
          <w:sz w:val="24"/>
          <w:szCs w:val="22"/>
          <w:highlight w:val="none"/>
          <w:lang w:val="en-US" w:eastAsia="zh-CN" w:bidi="ar-SA"/>
        </w:rPr>
        <w:outlineLvl w:val="9"/>
      </w:pPr>
      <w:r>
        <w:rPr>
          <w:rFonts w:hint="eastAsia" w:ascii="宋体" w:hAnsi="宋体" w:eastAsia="宋体" w:cs="宋体"/>
          <w:sz w:val="24"/>
          <w:szCs w:val="22"/>
          <w:highlight w:val="none"/>
          <w:lang w:val="en-US" w:eastAsia="zh-CN" w:bidi="ar-SA"/>
        </w:rPr>
        <w:t xml:space="preserve">（8）对设备或系统出现重大故障、事故，投标人应合规合法安全妥善处置。做好有关设备故障、事故技术分析，并提交不良事件报告或事故报告，配合相关部门责任认定及事后处理工作。</w:t>
      </w:r>
      <w:r/>
    </w:p>
    <w:p>
      <w:pPr>
        <w:ind w:left="0" w:right="0" w:firstLine="480"/>
        <w:jc w:val="both"/>
        <w:keepLines w:val="0"/>
        <w:keepNext w:val="0"/>
        <w:pageBreakBefore w:val="0"/>
        <w:spacing w:line="360" w:lineRule="auto"/>
        <w:rPr>
          <w:rFonts w:hint="eastAsia" w:ascii="宋体" w:hAnsi="宋体" w:eastAsia="宋体" w:cs="宋体"/>
          <w:sz w:val="24"/>
          <w:szCs w:val="22"/>
          <w:highlight w:val="none"/>
          <w:lang w:val="en-US" w:eastAsia="zh-CN" w:bidi="ar-SA"/>
        </w:rPr>
        <w:outlineLvl w:val="9"/>
      </w:pPr>
      <w:r>
        <w:rPr>
          <w:rFonts w:hint="eastAsia" w:ascii="宋体" w:hAnsi="宋体" w:eastAsia="宋体" w:cs="宋体"/>
          <w:sz w:val="24"/>
          <w:szCs w:val="22"/>
          <w:highlight w:val="none"/>
          <w:lang w:val="en-US" w:eastAsia="zh-CN" w:bidi="ar-SA"/>
        </w:rPr>
        <w:t xml:space="preserve">（9）潜在投标人加强用能设备管理和能耗管理，能采取科学、有效、合理的节能、节约措施，做好节能运行监测。</w:t>
      </w:r>
      <w:r/>
    </w:p>
    <w:p>
      <w:pPr>
        <w:ind w:left="0" w:right="0" w:firstLine="480"/>
        <w:jc w:val="both"/>
        <w:keepLines w:val="0"/>
        <w:keepNext w:val="0"/>
        <w:pageBreakBefore w:val="0"/>
        <w:spacing w:line="360" w:lineRule="auto"/>
        <w:rPr>
          <w:rFonts w:hint="eastAsia" w:ascii="宋体" w:hAnsi="宋体" w:eastAsia="宋体" w:cs="宋体"/>
          <w:sz w:val="24"/>
          <w:szCs w:val="22"/>
          <w:highlight w:val="none"/>
          <w:lang w:val="en-US" w:eastAsia="zh-CN" w:bidi="ar-SA"/>
        </w:rPr>
        <w:outlineLvl w:val="9"/>
      </w:pPr>
      <w:r>
        <w:rPr>
          <w:rFonts w:hint="eastAsia" w:ascii="宋体" w:hAnsi="宋体" w:eastAsia="宋体" w:cs="宋体"/>
          <w:sz w:val="24"/>
          <w:szCs w:val="22"/>
          <w:highlight w:val="none"/>
          <w:lang w:val="en-US" w:eastAsia="zh-CN" w:bidi="ar-SA"/>
        </w:rPr>
        <w:t xml:space="preserve">（10）接受采购人工作监督管理，及时落实采购人的整改意见。</w:t>
      </w:r>
      <w:r/>
    </w:p>
    <w:p>
      <w:pPr>
        <w:ind w:left="0" w:right="0" w:firstLine="480"/>
        <w:jc w:val="both"/>
        <w:keepLines w:val="0"/>
        <w:keepNext w:val="0"/>
        <w:pageBreakBefore w:val="0"/>
        <w:spacing w:line="360" w:lineRule="auto"/>
        <w:rPr>
          <w:rFonts w:hint="eastAsia" w:ascii="宋体" w:hAnsi="宋体" w:eastAsia="宋体" w:cs="宋体"/>
          <w:sz w:val="24"/>
          <w:szCs w:val="22"/>
          <w:highlight w:val="none"/>
          <w:lang w:val="en-US" w:eastAsia="zh-CN" w:bidi="ar-SA"/>
        </w:rPr>
        <w:outlineLvl w:val="9"/>
      </w:pPr>
      <w:r>
        <w:rPr>
          <w:rFonts w:hint="eastAsia" w:ascii="宋体" w:hAnsi="宋体" w:eastAsia="宋体" w:cs="宋体"/>
          <w:sz w:val="24"/>
          <w:szCs w:val="22"/>
          <w:highlight w:val="none"/>
          <w:lang w:val="en-US" w:eastAsia="zh-CN" w:bidi="ar-SA"/>
        </w:rPr>
        <w:t xml:space="preserve">（11）涉及有限空间作业、高处作业、动火作业、电力倒闸操作等危险作业时必须双人双岗，进行有效安全监护。</w:t>
      </w:r>
      <w:r/>
    </w:p>
    <w:p>
      <w:pPr>
        <w:ind w:left="0" w:right="0" w:firstLine="480"/>
        <w:jc w:val="both"/>
        <w:keepLines w:val="0"/>
        <w:keepNext w:val="0"/>
        <w:pageBreakBefore w:val="0"/>
        <w:spacing w:line="360" w:lineRule="auto"/>
        <w:rPr>
          <w:rFonts w:hint="eastAsia" w:ascii="宋体" w:hAnsi="宋体" w:eastAsia="宋体" w:cs="宋体"/>
          <w:sz w:val="24"/>
          <w:szCs w:val="22"/>
          <w:highlight w:val="none"/>
          <w:lang w:val="en-US" w:eastAsia="zh-CN" w:bidi="ar-SA"/>
        </w:rPr>
        <w:outlineLvl w:val="9"/>
      </w:pPr>
      <w:r>
        <w:rPr>
          <w:rFonts w:hint="eastAsia" w:ascii="宋体" w:hAnsi="宋体" w:eastAsia="宋体" w:cs="宋体"/>
          <w:sz w:val="24"/>
          <w:szCs w:val="22"/>
          <w:highlight w:val="none"/>
          <w:lang w:val="en-US" w:eastAsia="zh-CN" w:bidi="ar-SA"/>
        </w:rPr>
        <w:t xml:space="preserve">（12）投标人保证从事本项目的人员具备相应的职业资格和应有的素质要求。如需调整管理人员及技术骨干应事先书面通报采购人，对采购人提出认为不适合的人员，投标人应作出相应调整。</w:t>
      </w:r>
      <w:r/>
    </w:p>
    <w:p>
      <w:pPr>
        <w:ind w:left="0" w:right="0" w:firstLine="480"/>
        <w:jc w:val="both"/>
        <w:keepLines w:val="0"/>
        <w:keepNext w:val="0"/>
        <w:pageBreakBefore w:val="0"/>
        <w:spacing w:line="360" w:lineRule="auto"/>
        <w:rPr>
          <w:rFonts w:hint="eastAsia" w:ascii="宋体" w:hAnsi="宋体" w:eastAsia="宋体" w:cs="宋体"/>
          <w:sz w:val="24"/>
          <w:szCs w:val="22"/>
          <w:highlight w:val="none"/>
          <w:lang w:val="en-US" w:eastAsia="zh-CN" w:bidi="ar-SA"/>
        </w:rPr>
        <w:outlineLvl w:val="9"/>
      </w:pPr>
      <w:r>
        <w:rPr>
          <w:rFonts w:hint="eastAsia" w:ascii="宋体" w:hAnsi="宋体" w:eastAsia="宋体" w:cs="宋体"/>
          <w:sz w:val="24"/>
          <w:szCs w:val="22"/>
          <w:highlight w:val="none"/>
          <w:lang w:val="en-US" w:eastAsia="zh-CN" w:bidi="ar-SA"/>
        </w:rPr>
        <w:t xml:space="preserve">（13）保障主要用能设备系统的节能管理，其他用能设备的节能管理监督。</w:t>
      </w:r>
      <w:r/>
    </w:p>
    <w:p>
      <w:pPr>
        <w:ind w:left="0" w:right="0" w:firstLine="480"/>
        <w:jc w:val="both"/>
        <w:keepLines w:val="0"/>
        <w:keepNext w:val="0"/>
        <w:pageBreakBefore w:val="0"/>
        <w:spacing w:line="360" w:lineRule="auto"/>
        <w:rPr>
          <w:rFonts w:hint="eastAsia" w:ascii="宋体" w:hAnsi="宋体" w:eastAsia="宋体" w:cs="宋体"/>
          <w:sz w:val="24"/>
          <w:szCs w:val="22"/>
          <w:highlight w:val="none"/>
          <w:lang w:val="en-US" w:eastAsia="zh-CN" w:bidi="ar-SA"/>
        </w:rPr>
        <w:outlineLvl w:val="9"/>
      </w:pPr>
      <w:r>
        <w:rPr>
          <w:rFonts w:hint="eastAsia" w:ascii="宋体" w:hAnsi="宋体" w:eastAsia="宋体" w:cs="宋体"/>
          <w:sz w:val="24"/>
          <w:szCs w:val="22"/>
          <w:highlight w:val="none"/>
          <w:lang w:val="en-US" w:eastAsia="zh-CN" w:bidi="ar-SA"/>
        </w:rPr>
        <w:t xml:space="preserve">（14）智慧管理运营平台及相关系统的维护保养、故障处理及升级服务；智能表计、传感器等物联网设备的巡检、保养、校核及故障处理。</w:t>
      </w:r>
      <w:r/>
    </w:p>
    <w:p>
      <w:pPr>
        <w:ind w:left="0" w:right="0" w:firstLine="480"/>
        <w:jc w:val="both"/>
        <w:keepLines w:val="0"/>
        <w:keepNext w:val="0"/>
        <w:pageBreakBefore w:val="0"/>
        <w:spacing w:line="360" w:lineRule="auto"/>
        <w:rPr>
          <w:rFonts w:hint="eastAsia" w:ascii="宋体" w:hAnsi="宋体" w:eastAsia="宋体" w:cs="宋体"/>
          <w:sz w:val="24"/>
          <w:szCs w:val="22"/>
          <w:highlight w:val="none"/>
          <w:lang w:val="en-US" w:eastAsia="zh-CN" w:bidi="ar-SA"/>
        </w:rPr>
        <w:outlineLvl w:val="9"/>
      </w:pPr>
      <w:r>
        <w:rPr>
          <w:rFonts w:hint="eastAsia" w:ascii="宋体" w:hAnsi="宋体" w:eastAsia="宋体" w:cs="宋体"/>
          <w:sz w:val="24"/>
          <w:szCs w:val="22"/>
          <w:highlight w:val="none"/>
          <w:lang w:val="en-US" w:eastAsia="zh-CN" w:bidi="ar-SA"/>
        </w:rPr>
        <w:t xml:space="preserve">（15）地源热泵空调系统、风冷热泵空调系统、多联式空调、分体空调等主要设备的维护保养、应急故障处理；水泵、配电柜、控制柜、群控系统、管道阀门等中央空调系统辅助设备设施的定期维护保养及故障处理。</w:t>
      </w:r>
      <w:r/>
    </w:p>
    <w:p>
      <w:pPr>
        <w:ind w:left="0" w:right="0" w:firstLine="480"/>
        <w:jc w:val="both"/>
        <w:keepLines w:val="0"/>
        <w:keepNext w:val="0"/>
        <w:pageBreakBefore w:val="0"/>
        <w:spacing w:line="360" w:lineRule="auto"/>
        <w:rPr>
          <w:rFonts w:hint="eastAsia" w:ascii="宋体" w:hAnsi="宋体" w:eastAsia="宋体" w:cs="宋体"/>
          <w:sz w:val="24"/>
          <w:szCs w:val="22"/>
          <w:highlight w:val="none"/>
          <w:lang w:val="en-US" w:eastAsia="zh-CN" w:bidi="ar-SA"/>
        </w:rPr>
        <w:outlineLvl w:val="9"/>
      </w:pPr>
      <w:r>
        <w:rPr>
          <w:rFonts w:hint="eastAsia" w:ascii="宋体" w:hAnsi="宋体" w:eastAsia="宋体" w:cs="宋体"/>
          <w:sz w:val="24"/>
          <w:szCs w:val="22"/>
          <w:highlight w:val="none"/>
          <w:lang w:val="en-US" w:eastAsia="zh-CN" w:bidi="ar-SA"/>
        </w:rPr>
        <w:t xml:space="preserve">（16）定期对空调末端风机盘管、组合式空调箱等设备的维护保养、故障处理和清洗消杀。</w:t>
      </w:r>
      <w:r/>
    </w:p>
    <w:p>
      <w:pPr>
        <w:ind w:left="0" w:right="0" w:firstLine="480"/>
        <w:jc w:val="both"/>
        <w:keepLines w:val="0"/>
        <w:keepNext w:val="0"/>
        <w:pageBreakBefore w:val="0"/>
        <w:spacing w:line="360" w:lineRule="auto"/>
        <w:rPr>
          <w:rFonts w:hint="eastAsia" w:ascii="宋体" w:hAnsi="宋体" w:eastAsia="宋体" w:cs="宋体"/>
          <w:sz w:val="24"/>
          <w:szCs w:val="22"/>
          <w:highlight w:val="none"/>
          <w:lang w:val="en-US" w:eastAsia="zh-CN" w:bidi="ar-SA"/>
        </w:rPr>
        <w:outlineLvl w:val="9"/>
      </w:pPr>
      <w:r>
        <w:rPr>
          <w:rFonts w:hint="eastAsia" w:ascii="宋体" w:hAnsi="宋体" w:eastAsia="宋体" w:cs="宋体"/>
          <w:sz w:val="24"/>
          <w:szCs w:val="22"/>
          <w:highlight w:val="none"/>
          <w:lang w:val="en-US" w:eastAsia="zh-CN" w:bidi="ar-SA"/>
        </w:rPr>
        <w:t xml:space="preserve">（17）空调系统水质管理：对地源热泵机组、负荷侧水系统、地源侧水系统的定期清洗保养。</w:t>
      </w:r>
      <w:r/>
    </w:p>
    <w:p>
      <w:pPr>
        <w:ind w:left="0" w:right="0" w:firstLine="480"/>
        <w:jc w:val="both"/>
        <w:keepLines w:val="0"/>
        <w:keepNext w:val="0"/>
        <w:pageBreakBefore w:val="0"/>
        <w:spacing w:line="360" w:lineRule="auto"/>
        <w:rPr>
          <w:rFonts w:hint="eastAsia" w:ascii="宋体" w:hAnsi="宋体" w:eastAsia="宋体" w:cs="宋体"/>
          <w:sz w:val="24"/>
          <w:szCs w:val="22"/>
          <w:highlight w:val="none"/>
          <w:lang w:val="en-US" w:eastAsia="zh-CN" w:bidi="ar-SA"/>
        </w:rPr>
        <w:outlineLvl w:val="9"/>
      </w:pPr>
      <w:r>
        <w:rPr>
          <w:rFonts w:hint="eastAsia" w:ascii="宋体" w:hAnsi="宋体" w:eastAsia="宋体" w:cs="宋体"/>
          <w:sz w:val="24"/>
          <w:szCs w:val="22"/>
          <w:highlight w:val="none"/>
          <w:lang w:val="en-US" w:eastAsia="zh-CN" w:bidi="ar-SA"/>
        </w:rPr>
        <w:t xml:space="preserve">（18）托管运营过程中所更换的零配件及耗材均应为正品配件产品，所更换的均应为具有出厂合格证的合格产品。</w:t>
      </w:r>
      <w:r/>
    </w:p>
    <w:p>
      <w:pPr>
        <w:ind w:left="0" w:right="0" w:firstLine="480"/>
        <w:jc w:val="both"/>
        <w:keepLines w:val="0"/>
        <w:keepNext w:val="0"/>
        <w:pageBreakBefore w:val="0"/>
        <w:spacing w:line="360" w:lineRule="auto"/>
        <w:rPr>
          <w:rFonts w:hint="eastAsia" w:ascii="宋体" w:hAnsi="宋体" w:eastAsia="宋体" w:cs="宋体"/>
          <w:sz w:val="24"/>
          <w:szCs w:val="22"/>
          <w:highlight w:val="none"/>
          <w:lang w:val="en-US" w:eastAsia="zh-CN" w:bidi="ar-SA"/>
        </w:rPr>
        <w:outlineLvl w:val="9"/>
      </w:pPr>
      <w:r>
        <w:rPr>
          <w:rFonts w:hint="eastAsia" w:ascii="宋体" w:hAnsi="宋体" w:eastAsia="宋体" w:cs="宋体"/>
          <w:sz w:val="24"/>
          <w:szCs w:val="22"/>
          <w:highlight w:val="none"/>
          <w:lang w:val="en-US" w:eastAsia="zh-CN" w:bidi="ar-SA"/>
        </w:rPr>
        <w:t xml:space="preserve">（19）中标人合同签订后即对地埋管道系统进行打压测试及维修，并出具测试维修结果，后期按需再对地埋管道系统进行打压测试及维修。</w:t>
      </w:r>
      <w:r/>
    </w:p>
    <w:p>
      <w:pPr>
        <w:ind w:left="0" w:right="0" w:firstLine="480"/>
        <w:jc w:val="both"/>
        <w:keepLines w:val="0"/>
        <w:keepNext w:val="0"/>
        <w:pageBreakBefore w:val="0"/>
        <w:spacing w:line="360" w:lineRule="auto"/>
        <w:rPr>
          <w:rFonts w:hint="eastAsia" w:ascii="宋体" w:hAnsi="宋体" w:eastAsia="宋体" w:cs="宋体"/>
          <w:color w:val="0000ff"/>
          <w:sz w:val="24"/>
          <w:szCs w:val="22"/>
          <w:highlight w:val="none"/>
          <w:lang w:val="en-US" w:eastAsia="zh-CN" w:bidi="ar-SA"/>
        </w:rPr>
        <w:outlineLvl w:val="9"/>
      </w:pPr>
      <w:r>
        <w:rPr>
          <w:rFonts w:hint="eastAsia" w:ascii="宋体" w:hAnsi="宋体" w:eastAsia="宋体" w:cs="宋体"/>
          <w:sz w:val="24"/>
          <w:szCs w:val="22"/>
          <w:highlight w:val="none"/>
          <w:lang w:val="en-US" w:eastAsia="zh-CN" w:bidi="ar-SA"/>
        </w:rPr>
        <w:t xml:space="preserve">（20）</w:t>
      </w:r>
      <w:r>
        <w:rPr>
          <w:rFonts w:hint="eastAsia" w:ascii="宋体" w:hAnsi="宋体" w:eastAsia="宋体" w:cs="宋体"/>
          <w:color w:val="auto"/>
          <w:sz w:val="24"/>
          <w:szCs w:val="22"/>
          <w:highlight w:val="none"/>
          <w:lang w:val="en-US" w:eastAsia="zh-CN" w:bidi="ar-SA"/>
        </w:rPr>
        <w:t xml:space="preserve">合同签订之日起，在6个月内完成招标范围的节能改造和调试，节能措施应符合国家法律法规、产业政策要求以及工艺、设备等相关标准的规定。产品设计及设备安装应符合《合同能源管理技术通则》（GB/T 24915-2020）等规定。项目的技术改造不能影响原设备的使用，并保证项目运行的安全性、可靠性。使用先进、节能的设备替换原有设备的，需要征得采购人同意，并保证新投入设备必须要有符合国家规定的证明文件，不影响医院正常运营。</w:t>
      </w:r>
      <w:r/>
    </w:p>
    <w:p>
      <w:pPr>
        <w:ind w:right="0" w:firstLine="480"/>
        <w:jc w:val="both"/>
        <w:keepLines w:val="0"/>
        <w:keepNext w:val="0"/>
        <w:pageBreakBefore w:val="0"/>
        <w:spacing w:line="360" w:lineRule="auto"/>
        <w:rPr>
          <w:rFonts w:hint="eastAsia" w:ascii="宋体" w:hAnsi="宋体" w:eastAsia="宋体" w:cs="宋体"/>
          <w:sz w:val="24"/>
          <w:szCs w:val="22"/>
          <w:highlight w:val="none"/>
          <w:lang w:val="en-US" w:eastAsia="zh-CN" w:bidi="ar-SA"/>
        </w:rPr>
        <w:outlineLvl w:val="9"/>
      </w:pPr>
      <w:r>
        <w:rPr>
          <w:rFonts w:hint="eastAsia" w:ascii="宋体" w:hAnsi="宋体" w:eastAsia="宋体" w:cs="宋体"/>
          <w:sz w:val="24"/>
          <w:szCs w:val="22"/>
          <w:highlight w:val="none"/>
          <w:lang w:val="en-US" w:eastAsia="zh-CN" w:bidi="ar-SA"/>
        </w:rPr>
        <w:t xml:space="preserve">2.人员配置要求</w:t>
      </w:r>
      <w:r/>
    </w:p>
    <w:p>
      <w:pPr>
        <w:ind w:left="0" w:right="0" w:firstLine="480"/>
        <w:jc w:val="both"/>
        <w:keepLines w:val="0"/>
        <w:keepNext w:val="0"/>
        <w:pageBreakBefore w:val="0"/>
        <w:spacing w:line="360" w:lineRule="auto"/>
        <w:rPr>
          <w:rFonts w:hint="eastAsia" w:ascii="宋体" w:hAnsi="宋体" w:eastAsia="宋体" w:cs="宋体"/>
          <w:sz w:val="24"/>
          <w:szCs w:val="22"/>
          <w:highlight w:val="none"/>
          <w:lang w:val="en-US" w:eastAsia="zh-CN" w:bidi="ar-SA"/>
        </w:rPr>
        <w:outlineLvl w:val="9"/>
      </w:pPr>
      <w:r>
        <w:rPr>
          <w:rFonts w:hint="eastAsia" w:ascii="宋体" w:hAnsi="宋体" w:eastAsia="宋体" w:cs="宋体"/>
          <w:sz w:val="24"/>
          <w:szCs w:val="22"/>
          <w:highlight w:val="none"/>
          <w:lang w:val="en-US" w:eastAsia="zh-CN" w:bidi="ar-SA"/>
        </w:rPr>
        <w:t xml:space="preserve">投标人需安排至少1名项目负责人驻场服务，委派人员应和投标时标书内明确的人员一致，具备三年以上相关工作经验，承担合同能源管理服务日常及技术管理，联系、沟通、协调、解决合同能源管理服务过程中发生的问题等各项工作。其余人员按照项目实际及医院管理相关规定履行相应岗位职责。</w:t>
      </w:r>
      <w:r/>
    </w:p>
    <w:p>
      <w:pPr>
        <w:ind w:left="0" w:right="0" w:firstLine="480"/>
        <w:jc w:val="both"/>
        <w:keepLines w:val="0"/>
        <w:keepNext w:val="0"/>
        <w:pageBreakBefore w:val="0"/>
        <w:spacing w:line="360" w:lineRule="auto"/>
        <w:rPr>
          <w:rFonts w:hint="eastAsia" w:ascii="宋体" w:hAnsi="宋体" w:eastAsia="宋体" w:cs="宋体"/>
          <w:sz w:val="24"/>
          <w:szCs w:val="22"/>
          <w:highlight w:val="none"/>
          <w:lang w:val="en-US" w:eastAsia="zh-CN" w:bidi="ar-SA"/>
        </w:rPr>
        <w:outlineLvl w:val="9"/>
      </w:pPr>
      <w:r>
        <w:rPr>
          <w:rFonts w:hint="eastAsia" w:ascii="宋体" w:hAnsi="宋体" w:eastAsia="宋体" w:cs="宋体"/>
          <w:sz w:val="24"/>
          <w:szCs w:val="22"/>
          <w:highlight w:val="none"/>
          <w:lang w:val="en-US" w:eastAsia="zh-CN" w:bidi="ar-SA"/>
        </w:rPr>
        <w:t xml:space="preserve">投标人应对本项目全部情况进行充分的现场踏勘，并针对本项目自行测算，包含不同工种配置及人数。且项目包含全年365天7*24小时不间断服务。暖通运行驻场人员白天不少于2人，夜间不少于1人，均需持制冷与空调作业特种作业操作证。如遇突发故障、工程造价一万元以下的空调暖通维修改造项目（材料由采购人提供）、紧急抢修、设备及管道更换修理或其他特殊情况时中标人需立即加派人员，迅速解决故障问题。</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3.机电运维服务具体要求</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（一）地源热泵机组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每年开机前检查一次。</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1.一级保养</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（1）周期：运行季内2次</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（2）检查机组地脚螺栓有无松动，机组有无异常振动及噪声。</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（3）用氟里昂电子检漏仪检测机组有无氟里昂渗漏，当表明有渗漏时，应立即采取措施止漏，之后提交维修计划。</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（4）检查氟里昂充注量，其液位应位于氟里昂视镜中间，必要时作适当调整或提出氟里昂补充计划。</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（5）检查电控柜、启动柜内元器件，导线及线头有无松动或异常发热现象，发现问题立即处理。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（6）检查机组各项运行参数是否正常。检查压差控制器供回水管道测压点压差控制范围是否内满足热泵机组运行最低流量要求。</w:t>
      </w:r>
      <w:r/>
    </w:p>
    <w:p>
      <w:pPr>
        <w:ind w:firstLine="41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2.二级保养</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（1）周期：年度（1次）</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（2）检查主机操作及机组运行参数，检查电脑板工作程序，对有关元件作适当调整。</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（3）检查轴承磨损情况，轴承如有磨损，有时可由异常振动及轴承温升高等现象，应提交维修计划。</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（4）检查压缩机马达，检测马达绝缘电阻，对于开式压缩机绝缘电阻不小于0.5兆欧。</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（5）检查氟里昂充注量，其液位应位于氟里昂视镜中间，必要时作适当调整或提出氟里昂补充计划。</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（6）检查清洗蒸发器，冷凝器换热铜管污垢情况，如果铜管结垢严重将采用机械方法除垢清洗。</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（7）保养启动控制柜和电气线路，彻底清除导线、控制元件、传感器、电控箱内的尘埃和污物，并拧紧各加固螺栓及端子排压线螺钉。</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（二）风冷热泵机组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每年开机前检查一次。</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1.一级保养</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（1）周期：运行季内2次</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（2）检查机组地脚螺栓有无松动，机组有无异常振动及噪声。</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（3）用氟里昂电子检漏仪检测机组有无氟里昂渗漏，当表明有渗漏时，应立即采取措施止漏，之后提交维修计划。</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（4）检查氟里昂充注量，其液位应位于氟里昂视镜中间，必要时作适当调整或提出氟里昂补充计划。</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（5）检查油压是否正常，油过滤器压差大于20PSIG时，提出更换油过滤器计划。并检查回油系统的工作状况，回油温度（轴承温度）应在允许范围内。</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（6）检查油位是否位于上视镜中间，出现油位低应立即提出补充冷冻机油计划，且应立即实施。</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（7）检查电控柜、启动柜内元器件，导线及线头有无松动或异常发热现象，发现问题立即处理。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（8）检查机组各项运行参数是否正常。检查压差控制器供回水管道测压点压差控制范围是否满足热泵机组运行最低流量要求。</w:t>
      </w:r>
      <w:r/>
    </w:p>
    <w:p>
      <w:pPr>
        <w:ind w:firstLine="41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2.二级保养</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（1）周期：年度（1次）</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（2）检查回油系统，发现问题并提出更换干燥器、油过滤器、冷冻机润滑油计划。</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（3）检查主机操作及机组运行参数，检查电脑板工作程序，对有关元件作适当调整。</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（4）检查润滑系统，油过滤器压差大于20PSIG时，提出更换油过滤器、冷媒滤芯及冷媒过滤网计划。</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（5）检查轴承磨损情况，轴承如有磨损，有时可</w:t>
      </w:r>
      <w:r>
        <w:rPr>
          <w:rFonts w:hint="eastAsia" w:ascii="宋体" w:hAnsi="宋体" w:eastAsia="宋体" w:cs="宋体"/>
          <w:sz w:val="24"/>
          <w:highlight w:val="none"/>
          <w:lang w:eastAsia="zh-CN"/>
        </w:rPr>
        <w:t xml:space="preserve">有</w:t>
      </w:r>
      <w:r>
        <w:rPr>
          <w:rFonts w:hint="eastAsia" w:ascii="宋体" w:hAnsi="宋体" w:eastAsia="宋体" w:cs="宋体"/>
          <w:sz w:val="24"/>
          <w:highlight w:val="none"/>
        </w:rPr>
        <w:t xml:space="preserve">异常振动及轴承温升高等现象，应提交维修计划。</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（6）检查压缩机马达，检测马达绝缘电阻，对于开式压缩机绝缘电阻不小于0.5兆欧。</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（7）检查氟里昂充注量，其液位应位于氟里昂视镜中间，必要时作适当调整或提出氟里昂补充计划。</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（8）检查清洗蒸发器，冷凝器换热铜管污垢情况，如果铜管结垢严重将采用机械方法除垢清洗。</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（9）保养启动控制柜和电气线路，彻底清除导线、控制元件、传感器、电控箱内的尘埃和污物，并拧紧各加固螺栓及端子排压线螺钉。</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（三）控制箱（柜）</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1.一级保养</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（1）周期：冷暖运行季前各1次</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（2）首先切断电源，清扫电控柜内外的灰尘。</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（3）检查电控柜、启动柜内元器件，导线及线头有无松动或异常发热现象，发现问题立即处理。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（4）对于触点熔化或线圈温升过高，动作不灵，保护装置机构氧化受卡，以及操作机构磨损脱落的元件应立即提出更换计划。</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（5）检查各类温度传感器、压力传感器控制器、水流制器温度计压力表安装有无松动故障并应立即处理或提出更换计划。</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（6）在正常电压下，接触器、继电器、电磁阀运行有交流声应立即提出更换计划。</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2.二级保养</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（1）周期：冷暖运行季内各1次</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（2）完成日常保养内容。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（3）检查各动力线接头螺母是否松动，导线绝缘是否有损坏或老化，连接点是否接触不良，必要时可作解体检查并提出更换动力线计划。</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（4）彻底清除导线、控制元件、传感器、电控箱内的尘埃和污物，并拧紧各加固螺栓及端子排压线螺钉。</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对空调系统所有的电控柜内外进行清洁，停电检查接触器控制器的布线、接线有无过载发热，检查接触器接点表面是否有磨损或烧蚀的情况，一般不可用砂纸锉刀磨掉接点镀银之表面，应从新更换动触桥、定触头，并检查接线端、接线盒及各电动机接线盒螺丝，以确保连接紧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（6）检查校验各传感器、控制器使其可靠工作在标准范围内。</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（四）多联机、分体机</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1.日常保养</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（1）周期：冷暖运行季内各1次</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（2）检查室外主机电气各接线端的紧固螺栓有无松动，清扫电路灰尘；</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（3）检查电源电压、是否缺少氟利昂、运转时是否有异常声音、过载保护是否正常，维护压缩机的正常使用；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（4）清洁室内机及其过滤网，及时解决冷凝水不畅或制冷效果不好等问题。</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2.其它检查保养项目：</w:t>
      </w:r>
      <w:r/>
    </w:p>
    <w:p>
      <w:pPr>
        <w:ind w:firstLine="480"/>
        <w:spacing w:line="360" w:lineRule="auto"/>
        <w:rPr>
          <w:rFonts w:hint="eastAsia" w:ascii="宋体" w:hAnsi="宋体" w:eastAsia="宋体" w:cs="宋体"/>
          <w:sz w:val="24"/>
          <w:highlight w:val="none"/>
        </w:rPr>
      </w:pPr>
      <w:r/>
      <w:bookmarkStart w:id="47" w:name="OLE_LINK6"/>
      <w:r>
        <w:rPr>
          <w:rFonts w:hint="eastAsia" w:ascii="宋体" w:hAnsi="宋体" w:eastAsia="宋体" w:cs="宋体"/>
          <w:sz w:val="24"/>
          <w:highlight w:val="none"/>
        </w:rPr>
        <w:t xml:space="preserve">（1）制冷剂检查并补充；</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（2）漏水检查修复；</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（3）振动与噪音检查修复；</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（4）保温层检查修复；</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（5）机组凝露情况的检查并修复；</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（6）压缩机马达绝缘电阻的检查；</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（7）检查油的泄露并及时补充；</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（8）蒸发器与冷凝器进出口的压力降检查；</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（9）机组与外界密封性能检查修复</w:t>
      </w:r>
      <w:bookmarkEnd w:id="47"/>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（10）其他：机组运行参数合格，冷媒压力正常，工作状态良好。</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（五）空调水泵、阀门</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1.保养内容</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（1）保养周期：冷暖运行季各1次。</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（2）对与泵体相连的5米范围内阀门、压力表、管道等随泵体同时保养。</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（3）冷暖换季时进行系统阀门切换，并检查系统及设备正常与否。</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2.保养规范</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（1）泵体</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检查润滑油质量、油量是否符合规定，不足应及时加油，如发现油质变色、有铁屑应将润滑油全部更换。</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检查机械轴封或盘根松紧程度：滴水是否符合规定；检查各紧固件是否牢靠、无松动。</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泵体无渗水、溢水、沙眼，泵轴渗水无流到地面。</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检查泵轴转动灵活，泵轴与电机轴在同一中心线，机座紧固、螺丝无锈蚀（有防锈措施），垫片齐。</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外观整洁，油漆完好，标志清楚，定期进行补刷油漆。</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（2）阀门、管道、接头附件</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阀门开关灵活，关闭严密，无漏水。</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阀体、手柄完好，阀杆涂抹黄油，润滑良好，外观整洁。</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单向阀动作灵活，无漏水。</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紧固各电磁阀接线端头，修补保温层。</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检查各保温层是否完好无损，阀门是否正常。</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对尾端管道及设备排污。</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停机后清洗过滤器，对主机水管进行维护保养。</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检查各种标示牌是否完好（如果系统配置）。</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对管道阀门进行除锈、油漆</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维修或更换</w:t>
      </w:r>
      <w:r>
        <w:rPr>
          <w:rFonts w:hint="eastAsia" w:ascii="宋体" w:hAnsi="宋体" w:eastAsia="宋体" w:cs="宋体"/>
          <w:highlight w:val="none"/>
        </w:rPr>
        <w:t xml:space="preserve">。</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检查压力表：压力表指针灵活，指示准确，紧固良好，表阀及接头无渗水。</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（3）电器</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电机外观整洁，名牌清晰，各部件紧固，联轴器保护罩完好，接地良好。</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测量绕组绝缘：绝缘符合规定。</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电机端子板联接片连接可靠，接触良好，无发热变色迹象，外部引出线无松动。</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电机控制部分：线路整洁，接触器触点接触良好，若触头严重烧蚀（触头点磨损至原厚度的1/3），即应更换触头。操作手柄完好，位置指示正确。</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（4）运转</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点动起动三次，观察水泵转向及起动电流、信号、指示正常后，方可投入正常运行。</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水泵投入运行后，水泵输出水压应正常，各部分运转应平稳、无跳动、无明显振动、无异声，压力表指示稳定，三相电流平衡度小于2%，转速、电流接近额定值。</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（六）相关事项</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机电运维</w:t>
      </w:r>
      <w:r>
        <w:rPr>
          <w:rFonts w:hint="eastAsia" w:ascii="宋体" w:hAnsi="宋体" w:eastAsia="宋体" w:cs="宋体"/>
          <w:highlight w:val="none"/>
        </w:rPr>
        <w:t xml:space="preserve">要求</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（1）空调运行期间24小时值守，接到报修任务后</w:t>
      </w:r>
      <w:r>
        <w:rPr>
          <w:rFonts w:hint="eastAsia" w:ascii="宋体" w:hAnsi="宋体" w:eastAsia="宋体" w:cs="宋体"/>
          <w:highlight w:val="none"/>
          <w:lang w:val="en-US" w:eastAsia="zh-CN"/>
        </w:rPr>
        <w:t xml:space="preserve">15</w:t>
      </w:r>
      <w:r>
        <w:rPr>
          <w:rFonts w:hint="eastAsia" w:ascii="宋体" w:hAnsi="宋体" w:eastAsia="宋体" w:cs="宋体"/>
          <w:highlight w:val="none"/>
        </w:rPr>
        <w:t xml:space="preserve">分钟响应解决问题，让病人满意、医护满意。短时间内完不成任务或涉及需停机事宜必须与院方协商，拿出妥善的解决方案。</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）要保证中央空调的各项参数运行正常，机况始终处于良好状态，不得因末端维修影响到主机正常工作性能。</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）对中央空调故障，维修必须征得医护人员同意，不得影响医护人员工作，听从医护人员安排。特殊科室的空调维修、维护必须提前与科室协商维修时间。</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）因乙方维修不当等原因，造成甲方财产损失，由乙方承担。</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5</w:t>
      </w:r>
      <w:r>
        <w:rPr>
          <w:rFonts w:hint="eastAsia" w:ascii="宋体" w:hAnsi="宋体" w:eastAsia="宋体" w:cs="宋体"/>
          <w:highlight w:val="none"/>
        </w:rPr>
        <w:t xml:space="preserve">）在维修过程中，因乙方自身原因造成</w:t>
      </w:r>
      <w:r>
        <w:rPr>
          <w:rFonts w:hint="eastAsia" w:ascii="宋体" w:hAnsi="宋体" w:eastAsia="宋体" w:cs="宋体"/>
          <w:highlight w:val="none"/>
          <w:lang w:val="en-US" w:eastAsia="zh-CN"/>
        </w:rPr>
        <w:t xml:space="preserve">甲方、自身或</w:t>
      </w:r>
      <w:r>
        <w:rPr>
          <w:rFonts w:hint="eastAsia" w:ascii="宋体" w:hAnsi="宋体" w:eastAsia="宋体" w:cs="宋体"/>
          <w:highlight w:val="none"/>
        </w:rPr>
        <w:t xml:space="preserve">第三方人员与财产损失的</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由乙方承担</w:t>
      </w:r>
      <w:r>
        <w:rPr>
          <w:rFonts w:hint="eastAsia" w:ascii="宋体" w:hAnsi="宋体" w:eastAsia="宋体" w:cs="宋体"/>
          <w:highlight w:val="none"/>
          <w:lang w:val="en-US" w:eastAsia="zh-CN"/>
        </w:rPr>
        <w:t xml:space="preserve">经济和法律责任</w:t>
      </w:r>
      <w:r>
        <w:rPr>
          <w:rFonts w:hint="eastAsia" w:ascii="宋体" w:hAnsi="宋体" w:eastAsia="宋体" w:cs="宋体"/>
          <w:highlight w:val="none"/>
        </w:rPr>
        <w:t xml:space="preserve">（如跑水造成意外伤害等）。</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.考核和奖惩机制</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（1）合同期内采购人按月对潜在投标人运维服务工作质量及服务态度进行监督考核，并有权要求潜在投标人进行整改、更换服务人员或扣除违约金</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考核内容详见附件2：合同能源管理服务项目月度考核表</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（2）若因潜在投标人服务响应不及时或采取措施不力，导致问题通过电话、信件、12345平台或网络渠道投诉，经核实确属服务企业责任的，采购人可对潜在投标人每次500元扣除违约金。</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（3）若因潜在投标人原因对采购人造成不良影响，可视情况对采购人按不低于1000元/次对潜在投标人扣除违约金。</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（4）若潜在投标人服务范围内设备设施出现故障，因潜在投标人未及时维修造成采购人或第三方损失的，潜在投标人应承担所有责任并赔偿所有相应损失。</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（5）若潜在投标人维修不及时造成空调不能正常运转的，潜在投标人应承担所有责任并赔偿所有相应损失。</w:t>
      </w:r>
      <w:r/>
    </w:p>
    <w:p>
      <w:pPr>
        <w:pStyle w:val="1348"/>
        <w:ind w:firstLine="48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6</w:t>
      </w:r>
      <w:r>
        <w:rPr>
          <w:rFonts w:hint="eastAsia" w:ascii="宋体" w:hAnsi="宋体" w:eastAsia="宋体" w:cs="宋体"/>
          <w:highlight w:val="none"/>
          <w:lang w:eastAsia="zh-CN"/>
        </w:rPr>
        <w:t xml:space="preserve">）中标人未在本合同约定的</w:t>
      </w:r>
      <w:r>
        <w:rPr>
          <w:rFonts w:hint="eastAsia" w:ascii="宋体" w:hAnsi="宋体" w:eastAsia="宋体" w:cs="宋体"/>
          <w:highlight w:val="none"/>
          <w:lang w:val="en-US" w:eastAsia="zh-CN"/>
        </w:rPr>
        <w:t xml:space="preserve">期限</w:t>
      </w:r>
      <w:r>
        <w:rPr>
          <w:rFonts w:hint="eastAsia" w:ascii="宋体" w:hAnsi="宋体" w:eastAsia="宋体" w:cs="宋体"/>
          <w:highlight w:val="none"/>
          <w:lang w:eastAsia="zh-CN"/>
        </w:rPr>
        <w:t xml:space="preserve">内完成节能改造并投入运行的，每逾期一日，应向采购人支付</w:t>
      </w:r>
      <w:r>
        <w:rPr>
          <w:rFonts w:hint="eastAsia" w:ascii="宋体" w:hAnsi="宋体" w:eastAsia="宋体" w:cs="宋体"/>
          <w:highlight w:val="none"/>
          <w:lang w:val="en-US" w:eastAsia="zh-CN"/>
        </w:rPr>
        <w:t xml:space="preserve">当年</w:t>
      </w:r>
      <w:r>
        <w:rPr>
          <w:rFonts w:hint="eastAsia" w:ascii="宋体" w:hAnsi="宋体" w:eastAsia="宋体" w:cs="宋体"/>
          <w:highlight w:val="none"/>
          <w:lang w:eastAsia="zh-CN"/>
        </w:rPr>
        <w:t xml:space="preserve">合同总金额</w:t>
      </w:r>
      <w:r>
        <w:rPr>
          <w:rFonts w:hint="eastAsia" w:ascii="宋体" w:hAnsi="宋体" w:eastAsia="宋体" w:cs="宋体"/>
          <w:highlight w:val="none"/>
          <w:lang w:val="en-US" w:eastAsia="zh-CN"/>
        </w:rPr>
        <w:t xml:space="preserve">0.</w:t>
      </w:r>
      <w:r>
        <w:rPr>
          <w:rFonts w:hint="eastAsia" w:ascii="宋体" w:hAnsi="宋体" w:eastAsia="宋体" w:cs="宋体"/>
          <w:highlight w:val="none"/>
          <w:lang w:eastAsia="zh-CN"/>
        </w:rPr>
        <w:t xml:space="preserve">5‰的违约金。逾期超过30日的，采购人有权单方解除本合同，并要求中标人支付</w:t>
      </w:r>
      <w:r>
        <w:rPr>
          <w:rFonts w:hint="eastAsia" w:ascii="宋体" w:hAnsi="宋体" w:eastAsia="宋体" w:cs="宋体"/>
          <w:highlight w:val="none"/>
          <w:lang w:val="en-US" w:eastAsia="zh-CN"/>
        </w:rPr>
        <w:t xml:space="preserve">当年</w:t>
      </w:r>
      <w:r>
        <w:rPr>
          <w:rFonts w:hint="eastAsia" w:ascii="宋体" w:hAnsi="宋体" w:eastAsia="宋体" w:cs="宋体"/>
          <w:highlight w:val="none"/>
          <w:lang w:eastAsia="zh-CN"/>
        </w:rPr>
        <w:t xml:space="preserve">合同总金额</w:t>
      </w:r>
      <w:r>
        <w:rPr>
          <w:rFonts w:hint="eastAsia" w:ascii="宋体" w:hAnsi="宋体" w:eastAsia="宋体" w:cs="宋体"/>
          <w:highlight w:val="none"/>
          <w:lang w:val="en-US" w:eastAsia="zh-CN"/>
        </w:rPr>
        <w:t xml:space="preserve">2%</w:t>
      </w:r>
      <w:r>
        <w:rPr>
          <w:rFonts w:hint="eastAsia" w:ascii="宋体" w:hAnsi="宋体" w:eastAsia="宋体" w:cs="宋体"/>
          <w:highlight w:val="none"/>
          <w:lang w:eastAsia="zh-CN"/>
        </w:rPr>
        <w:t xml:space="preserve">的违约金。</w:t>
      </w:r>
      <w:r>
        <w:rPr>
          <w:rFonts w:hint="eastAsia" w:ascii="宋体" w:hAnsi="宋体" w:eastAsia="宋体" w:cs="宋体"/>
          <w:highlight w:val="none"/>
          <w:lang w:val="en-US" w:eastAsia="zh-CN"/>
        </w:rPr>
        <w:t xml:space="preserve">如违约金无法弥补采购人损失的，采购人有权要求中标人赔偿其产生的全部损失（包括但不限于直接经济损失，重新采购产生的费用及因主张权利产生的律师费、差旅费、诉讼费、保全费等维权费用。）</w:t>
      </w:r>
      <w:r/>
    </w:p>
    <w:p>
      <w:pPr>
        <w:pStyle w:val="1348"/>
        <w:ind w:firstLine="48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7）改造完成后，经采购人组织验收或委托第三方评估，第一年单位建筑面积能耗、人均综合能耗未达到江苏省公共机构能耗定额基准值，或综合节能率低于8%的，视为改造不合格。中标人应在30日内免费整改，并自行承担因此产生的额外费用。整改后仍不合格的，采购人有权单方解除本合同，并要求中标人支付当年合同总金额5%的违约金。如违约金无法弥补采购人损失的，采购人有权要求中标人赔偿其产生的全部损失（包括但不限于直接经济损失，重新采购产生的费用及因主张权利产生的律师费、差旅费、诉讼费、保全费等维权费用。）</w:t>
      </w:r>
      <w:r/>
    </w:p>
    <w:p>
      <w:pPr>
        <w:pStyle w:val="1350"/>
        <w:spacing w:before="156" w:after="156" w:line="360" w:lineRule="auto"/>
        <w:rPr>
          <w:rFonts w:hint="eastAsia" w:ascii="宋体" w:hAnsi="宋体" w:eastAsia="宋体" w:cs="宋体"/>
          <w:highlight w:val="none"/>
          <w:lang w:val="en-US" w:eastAsia="zh-CN"/>
        </w:rPr>
      </w:pPr>
      <w:r/>
      <w:bookmarkStart w:id="48" w:name="_Toc27854"/>
      <w:r/>
      <w:bookmarkStart w:id="49" w:name="_Toc17188"/>
      <w:r/>
      <w:bookmarkStart w:id="50" w:name="_Toc7069"/>
      <w:r>
        <w:rPr>
          <w:rFonts w:hint="eastAsia" w:ascii="宋体" w:hAnsi="宋体" w:eastAsia="宋体" w:cs="宋体"/>
          <w:highlight w:val="none"/>
        </w:rPr>
        <w:t xml:space="preserve">3.</w:t>
      </w:r>
      <w:r>
        <w:rPr>
          <w:rFonts w:hint="eastAsia" w:ascii="宋体" w:hAnsi="宋体" w:eastAsia="宋体" w:cs="宋体"/>
          <w:highlight w:val="none"/>
          <w:lang w:val="en-US" w:eastAsia="zh-CN"/>
        </w:rPr>
        <w:t xml:space="preserve">10 现场勘察</w:t>
      </w:r>
      <w:r/>
    </w:p>
    <w:p>
      <w:pPr>
        <w:pStyle w:val="1348"/>
        <w:ind w:firstLine="48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因本项目具有一定特殊性的，</w:t>
      </w:r>
      <w:r>
        <w:rPr>
          <w:rFonts w:hint="eastAsia" w:ascii="宋体" w:hAnsi="宋体" w:eastAsia="宋体" w:cs="宋体"/>
          <w:b/>
          <w:bCs/>
          <w:color w:val="000000"/>
          <w:szCs w:val="21"/>
          <w:highlight w:val="none"/>
          <w:lang w:val="en-US" w:eastAsia="zh-CN"/>
        </w:rPr>
        <w:t xml:space="preserve">投标人必须自行到现场勘察</w:t>
      </w:r>
      <w:r>
        <w:rPr>
          <w:rFonts w:hint="eastAsia" w:ascii="宋体" w:hAnsi="宋体" w:eastAsia="宋体" w:cs="宋体"/>
          <w:color w:val="000000"/>
          <w:szCs w:val="21"/>
          <w:highlight w:val="none"/>
          <w:lang w:val="en-US" w:eastAsia="zh-CN"/>
        </w:rPr>
        <w:t xml:space="preserve">。采购人会提供必要的协助，让投标人充分了解现场情况以及投标报价所需的相关数据。因投标人自身原因现场考察不全面的，中标后不得因此提出修改投标报价或提出索赔等要求，不得以此为由拒绝签署合同或履行所约定的各项义务。在项目履约过程无法满足采购人实际需要的，造成的所有损失由中标人自行承担，并承担一切法律责任。投标人现场勘察后需提交书面承诺确认书（见附件），并作为投标文件的组成部分。</w:t>
      </w:r>
      <w:r/>
    </w:p>
    <w:p>
      <w:pPr>
        <w:pStyle w:val="1348"/>
        <w:ind w:firstLine="48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现场勘察期限：2026年5月8日-2026年5月28日上午9：00-11：30，下午2：00-5：30，</w:t>
      </w:r>
      <w:r/>
    </w:p>
    <w:p>
      <w:pPr>
        <w:pStyle w:val="1348"/>
        <w:ind w:firstLine="48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联系人：周先生，</w:t>
      </w:r>
      <w:r/>
    </w:p>
    <w:p>
      <w:pPr>
        <w:pStyle w:val="1348"/>
        <w:ind w:firstLine="48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联系方式：0523-80185081，</w:t>
      </w:r>
      <w:r/>
    </w:p>
    <w:p>
      <w:pPr>
        <w:ind w:firstLine="482"/>
        <w:jc w:val="left"/>
        <w:spacing w:line="360" w:lineRule="auto"/>
        <w:rPr>
          <w:rFonts w:hint="eastAsia" w:ascii="宋体" w:hAnsi="宋体" w:eastAsia="宋体" w:cs="宋体"/>
          <w:sz w:val="24"/>
          <w:szCs w:val="24"/>
          <w:highlight w:val="none"/>
          <w:lang w:val="zh-CN"/>
        </w:rPr>
      </w:pPr>
      <w:r/>
      <w:bookmarkStart w:id="51" w:name="OLE_LINK4"/>
      <w:r/>
      <w:bookmarkStart w:id="52" w:name="OLE_LINK3"/>
      <w:r>
        <w:rPr>
          <w:rFonts w:hint="eastAsia" w:ascii="宋体" w:hAnsi="宋体" w:eastAsia="宋体" w:cs="宋体"/>
          <w:bCs/>
          <w:sz w:val="24"/>
          <w:szCs w:val="24"/>
          <w:highlight w:val="none"/>
          <w:lang w:val="en-US" w:eastAsia="zh-CN"/>
        </w:rPr>
        <w:t xml:space="preserve">勘察</w:t>
      </w:r>
      <w:r>
        <w:rPr>
          <w:rFonts w:hint="eastAsia" w:ascii="宋体" w:hAnsi="宋体" w:eastAsia="宋体" w:cs="宋体"/>
          <w:bCs/>
          <w:sz w:val="24"/>
          <w:szCs w:val="24"/>
          <w:highlight w:val="none"/>
        </w:rPr>
        <w:t xml:space="preserve">前请提前联系，</w:t>
      </w:r>
      <w:r>
        <w:rPr>
          <w:rFonts w:hint="eastAsia" w:ascii="宋体" w:hAnsi="宋体" w:eastAsia="宋体" w:cs="宋体"/>
          <w:bCs/>
          <w:sz w:val="24"/>
          <w:szCs w:val="24"/>
          <w:highlight w:val="none"/>
          <w:lang w:val="en-US" w:eastAsia="zh-CN"/>
        </w:rPr>
        <w:t xml:space="preserve">现场勘察</w:t>
      </w:r>
      <w:r>
        <w:rPr>
          <w:rFonts w:hint="eastAsia" w:ascii="宋体" w:hAnsi="宋体" w:eastAsia="宋体" w:cs="宋体"/>
          <w:bCs/>
          <w:sz w:val="24"/>
          <w:szCs w:val="24"/>
          <w:highlight w:val="none"/>
        </w:rPr>
        <w:t xml:space="preserve">时授权代表请携带</w:t>
      </w:r>
      <w:bookmarkStart w:id="53" w:name="OLE_LINK20"/>
      <w:r/>
      <w:bookmarkStart w:id="54" w:name="OLE_LINK24"/>
      <w:r/>
      <w:bookmarkStart w:id="55" w:name="OLE_LINK19"/>
      <w:r>
        <w:rPr>
          <w:rFonts w:hint="eastAsia" w:ascii="宋体" w:hAnsi="宋体" w:eastAsia="宋体" w:cs="宋体"/>
          <w:bCs/>
          <w:sz w:val="24"/>
          <w:szCs w:val="24"/>
          <w:highlight w:val="none"/>
        </w:rPr>
        <w:t xml:space="preserve">身份证原件以及现场勘察授权委托书</w:t>
      </w:r>
      <w:bookmarkEnd w:id="53"/>
      <w:r/>
      <w:bookmarkEnd w:id="54"/>
      <w:r/>
      <w:bookmarkEnd w:id="55"/>
      <w:r>
        <w:rPr>
          <w:rFonts w:hint="eastAsia" w:ascii="宋体" w:hAnsi="宋体" w:eastAsia="宋体" w:cs="宋体"/>
          <w:bCs/>
          <w:sz w:val="24"/>
          <w:szCs w:val="24"/>
          <w:highlight w:val="none"/>
        </w:rPr>
        <w:t xml:space="preserve">、</w:t>
      </w:r>
      <w:bookmarkStart w:id="56" w:name="OLE_LINK18"/>
      <w:r/>
      <w:bookmarkStart w:id="57" w:name="OLE_LINK17"/>
      <w:r>
        <w:rPr>
          <w:rFonts w:hint="eastAsia" w:ascii="宋体" w:hAnsi="宋体" w:eastAsia="宋体" w:cs="宋体"/>
          <w:bCs/>
          <w:sz w:val="24"/>
          <w:szCs w:val="24"/>
          <w:highlight w:val="none"/>
        </w:rPr>
        <w:t xml:space="preserve">现场勘察确认书</w:t>
      </w:r>
      <w:bookmarkEnd w:id="56"/>
      <w:r/>
      <w:bookmarkEnd w:id="57"/>
      <w:r>
        <w:rPr>
          <w:rFonts w:hint="eastAsia" w:ascii="宋体" w:hAnsi="宋体" w:eastAsia="宋体" w:cs="宋体"/>
          <w:bCs/>
          <w:sz w:val="24"/>
          <w:szCs w:val="24"/>
          <w:highlight w:val="none"/>
        </w:rPr>
        <w:t xml:space="preserve">原件，现场</w:t>
      </w:r>
      <w:r>
        <w:rPr>
          <w:rFonts w:hint="eastAsia" w:ascii="宋体" w:hAnsi="宋体" w:eastAsia="宋体" w:cs="宋体"/>
          <w:bCs/>
          <w:sz w:val="24"/>
          <w:szCs w:val="24"/>
          <w:highlight w:val="none"/>
          <w:lang w:val="en-US" w:eastAsia="zh-CN"/>
        </w:rPr>
        <w:t xml:space="preserve">勘察</w:t>
      </w:r>
      <w:r>
        <w:rPr>
          <w:rFonts w:hint="eastAsia" w:ascii="宋体" w:hAnsi="宋体" w:eastAsia="宋体" w:cs="宋体"/>
          <w:bCs/>
          <w:sz w:val="24"/>
          <w:szCs w:val="24"/>
          <w:highlight w:val="none"/>
        </w:rPr>
        <w:t xml:space="preserve">的费用由投标人自行承担。</w:t>
      </w:r>
      <w:bookmarkEnd w:id="51"/>
      <w:r/>
      <w:bookmarkEnd w:id="52"/>
      <w:r/>
      <w:bookmarkEnd w:id="48"/>
      <w:r/>
      <w:bookmarkEnd w:id="49"/>
      <w:r/>
      <w:bookmarkEnd w:id="50"/>
      <w:r/>
      <w:r/>
    </w:p>
    <w:p>
      <w:pPr>
        <w:pStyle w:val="1348"/>
        <w:ind w:firstLine="48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pStyle w:val="1349"/>
        <w:spacing w:line="360" w:lineRule="auto"/>
        <w:rPr>
          <w:rFonts w:hint="eastAsia" w:ascii="宋体" w:hAnsi="宋体" w:eastAsia="宋体" w:cs="宋体"/>
          <w:sz w:val="24"/>
          <w:szCs w:val="22"/>
          <w:highlight w:val="none"/>
        </w:rPr>
      </w:pPr>
      <w:r>
        <w:rPr>
          <w:rFonts w:hint="eastAsia" w:ascii="宋体" w:hAnsi="宋体" w:eastAsia="宋体" w:cs="宋体"/>
          <w:highlight w:val="none"/>
        </w:rPr>
        <w:t xml:space="preserve">4.管理要求</w:t>
      </w:r>
      <w:r/>
    </w:p>
    <w:p>
      <w:pPr>
        <w:pStyle w:val="1350"/>
        <w:spacing w:before="156" w:after="156" w:line="360" w:lineRule="auto"/>
        <w:rPr>
          <w:rFonts w:hint="eastAsia" w:ascii="宋体" w:hAnsi="宋体" w:eastAsia="宋体" w:cs="宋体"/>
          <w:highlight w:val="none"/>
        </w:rPr>
      </w:pPr>
      <w:r>
        <w:rPr>
          <w:rFonts w:hint="eastAsia" w:ascii="宋体" w:hAnsi="宋体" w:eastAsia="宋体" w:cs="宋体"/>
          <w:highlight w:val="none"/>
        </w:rPr>
        <w:t xml:space="preserve">4.1 人员组织</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潜在投标人应为本项目配备经验丰富的项目团队，团队骨干成员应有能源系统管理、公共建筑节能改造、空调系统运维等相关经验。潜在投标人应保证项目团队主要人员稳定性，在未经过采购人同意的情况下，潜在投标人不得随意更换人员。采购人或潜在投标人认为需要更换项目经理或项目团队成员时，均应提前两周向对方申明原因，潜在投标人应同时提出新的符合合同要求的项目经理或项目团队成员人选，经采购人同意并办理交接手续后方可更换。</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潜在投标人应配备专业技术团队为本项目提供专业技术支持服务，专业技术人员应来自不同的专业领域，如网络专家、暖通设备专家、电力系统专家以及其它专业业务专家等。同时专业团队应对采购人指派的操作人员进行培训，使其能承担相应的操作和设施维护要求。</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潜在投标人应当确保其工作人员或者其聘请的第三方在项目实施、运行的整个过程中遵守采购人的相关规章制度。</w:t>
      </w:r>
      <w:r/>
    </w:p>
    <w:p>
      <w:pPr>
        <w:pStyle w:val="1350"/>
        <w:spacing w:before="156" w:after="156" w:line="360" w:lineRule="auto"/>
        <w:rPr>
          <w:rFonts w:hint="eastAsia" w:ascii="宋体" w:hAnsi="宋体" w:eastAsia="宋体" w:cs="宋体"/>
          <w:highlight w:val="none"/>
        </w:rPr>
      </w:pPr>
      <w:r>
        <w:rPr>
          <w:rFonts w:hint="eastAsia" w:ascii="宋体" w:hAnsi="宋体" w:eastAsia="宋体" w:cs="宋体"/>
          <w:highlight w:val="none"/>
        </w:rPr>
        <w:t xml:space="preserve">4.2 进度管理</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潜在投标人应有详细计划，明确每个阶段的阶段目标、阶段性成果、验收依据、双方的责任和义务等。潜在投标人在投标文件中须有详细的节能改造施工方案，施工方案应明确施工项目、施工方式、施工投入设备设施规格、型号、品牌、安装位置及数量等，施工方案需经采购人同意或采购人委托的监理机构同意才能开工，潜在投标人应按项目方案文件规定的技术标准和要求以及本合同的规定，按时</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6个月</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完成本项目的方案设计、建设。</w:t>
      </w:r>
      <w:r/>
    </w:p>
    <w:p>
      <w:pPr>
        <w:pStyle w:val="1350"/>
        <w:spacing w:before="156" w:after="156" w:line="360" w:lineRule="auto"/>
        <w:rPr>
          <w:rFonts w:hint="eastAsia" w:ascii="宋体" w:hAnsi="宋体" w:eastAsia="宋体" w:cs="宋体"/>
          <w:highlight w:val="none"/>
        </w:rPr>
      </w:pPr>
      <w:r>
        <w:rPr>
          <w:rFonts w:hint="eastAsia" w:ascii="宋体" w:hAnsi="宋体" w:eastAsia="宋体" w:cs="宋体"/>
          <w:highlight w:val="none"/>
        </w:rPr>
        <w:t xml:space="preserve">4.3 风险管理</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实际运行过程中，风险随时可能出现，潜在投标人应根据项目实际情况加强风险管理，做好风险的识别，风险的量化分析，制定风险的应对预案。潜在投标人应当确保其工作人员和其聘请的第三方严格遵守采购人有关施工场地安全和卫生等方面的规定，并听从采购人合理的现场指挥。</w:t>
      </w:r>
      <w:r/>
    </w:p>
    <w:p>
      <w:pPr>
        <w:pStyle w:val="1350"/>
        <w:spacing w:before="156" w:after="156" w:line="360" w:lineRule="auto"/>
        <w:rPr>
          <w:rFonts w:hint="eastAsia" w:ascii="宋体" w:hAnsi="宋体" w:eastAsia="宋体" w:cs="宋体"/>
          <w:highlight w:val="none"/>
        </w:rPr>
      </w:pPr>
      <w:r>
        <w:rPr>
          <w:rFonts w:hint="eastAsia" w:ascii="宋体" w:hAnsi="宋体" w:eastAsia="宋体" w:cs="宋体"/>
          <w:highlight w:val="none"/>
        </w:rPr>
        <w:t xml:space="preserve">4.4 服务质量</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潜在投标人应建立严格的质量保证体系，制定项目服务质量控制方案和实施措施，并督促落实各环节质量控制内容和目标，确保安装和调试相关设备、设施应符合国家、行业有关施工管理法律法规和与项目相对应的技术标准规范要求，以及采购人在施工、管理、质量等方面的要求。潜在投标人应根据整个项目周期的工作计划，对阶段性工作成果进行审查和测试，并向项目单位提交阶段性工作成果。通过保证各阶段性成果的质量，最终保证整个项目的质量。潜在投标人应针对项目制定详细的质量管理方案。</w:t>
      </w:r>
      <w:r/>
    </w:p>
    <w:p>
      <w:pPr>
        <w:pStyle w:val="1350"/>
        <w:spacing w:before="156" w:after="156" w:line="360" w:lineRule="auto"/>
        <w:rPr>
          <w:rFonts w:hint="eastAsia" w:ascii="宋体" w:hAnsi="宋体" w:eastAsia="宋体" w:cs="宋体"/>
          <w:highlight w:val="none"/>
        </w:rPr>
      </w:pPr>
      <w:r>
        <w:rPr>
          <w:rFonts w:hint="eastAsia" w:ascii="宋体" w:hAnsi="宋体" w:eastAsia="宋体" w:cs="宋体"/>
          <w:highlight w:val="none"/>
        </w:rPr>
        <w:t xml:space="preserve">4.5 文档要求</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潜在投标人应依照要求提供服务周期内的各类文档，除特别要求的文档，可采用电子文档的形式；潜在投标人应按照采购人规定的文档格式、文档要求，提交周期准时的相关文档，潜在投标人应提供所有的文档，主要包括：各项问题分析报告、典型经验总结、系统数据报告、系统数据分析报告、系统的优化建议方案等；除了常规报告类的文档，潜在投标人需按照服务要求提供相关技术方案等临时性文档，还应配合采购人进行相关项目验收的资料准备、各项规章制度的编制、完善等文档类工作。</w:t>
      </w:r>
      <w:r/>
    </w:p>
    <w:p>
      <w:pPr>
        <w:pStyle w:val="1350"/>
        <w:spacing w:before="156" w:after="156" w:line="360" w:lineRule="auto"/>
        <w:rPr>
          <w:rFonts w:hint="eastAsia" w:ascii="宋体" w:hAnsi="宋体" w:eastAsia="宋体" w:cs="宋体"/>
          <w:highlight w:val="none"/>
        </w:rPr>
      </w:pPr>
      <w:r>
        <w:rPr>
          <w:rFonts w:hint="eastAsia" w:ascii="宋体" w:hAnsi="宋体" w:eastAsia="宋体" w:cs="宋体"/>
          <w:highlight w:val="none"/>
        </w:rPr>
        <w:t xml:space="preserve">4.6 知识产权</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对于结合采购人专门服务需求开发的部分，采购人享有知识产权。潜在投标人在项目服务过程中涉及第三方产品，若出现技术、经济或法律上的纠纷，应由潜在投标人全面承担并全权解决，确保不影响工作的正常开展。</w:t>
      </w:r>
      <w:r/>
    </w:p>
    <w:p>
      <w:pPr>
        <w:pStyle w:val="1350"/>
        <w:spacing w:before="156" w:after="156" w:line="360" w:lineRule="auto"/>
        <w:rPr>
          <w:rFonts w:hint="eastAsia" w:ascii="宋体" w:hAnsi="宋体" w:eastAsia="宋体" w:cs="宋体"/>
          <w:highlight w:val="none"/>
        </w:rPr>
      </w:pPr>
      <w:r>
        <w:rPr>
          <w:rFonts w:hint="eastAsia" w:ascii="宋体" w:hAnsi="宋体" w:eastAsia="宋体" w:cs="宋体"/>
          <w:highlight w:val="none"/>
        </w:rPr>
        <w:t xml:space="preserve">4.7 合同变更要求</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如在项目服务过程中需要调整合同中规定的工作内容，需经潜在投标人与采购人共同同意，按合同变更程序办理。</w:t>
      </w:r>
      <w:r/>
    </w:p>
    <w:p>
      <w:pPr>
        <w:pStyle w:val="1350"/>
        <w:spacing w:before="156" w:after="156" w:line="360" w:lineRule="auto"/>
        <w:rPr>
          <w:rFonts w:hint="eastAsia" w:ascii="宋体" w:hAnsi="宋体" w:eastAsia="宋体" w:cs="宋体"/>
          <w:highlight w:val="none"/>
        </w:rPr>
      </w:pPr>
      <w:r>
        <w:rPr>
          <w:rFonts w:hint="eastAsia" w:ascii="宋体" w:hAnsi="宋体" w:eastAsia="宋体" w:cs="宋体"/>
          <w:highlight w:val="none"/>
        </w:rPr>
        <w:t xml:space="preserve">4.8 保密要求</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1.潜在投标人必须严格遵守采购人信息安全方面的要求。对于参与项目的人员均需签订统一的信息保密协议。</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2.潜在投标人应对以下信息进行保密，具体包括：</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（1）项目信息：如业务流程、技术方案、业务数据（静态数据、动态数据、历史数据）、报表指标、技术指标、计算机软件、数据库、操作手册、技术资料等。</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（2）保密信息既包括书面认定为保密或专有的，又包括口头给予，随即被书面确认为保密或专有的信息。保密信息存储介质包括但不限于纸质文档、电子文档、光盘、U盘、服务器等文档。</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3.潜在投标人组建的项目成员在项目单位履行职责期间，必须遵守采购人规定的任何成文或不成文的保密规章、制度，履行与其工作岗位相应的保密职责。</w:t>
      </w:r>
      <w:r/>
    </w:p>
    <w:p>
      <w:pPr>
        <w:pStyle w:val="1349"/>
        <w:spacing w:after="157" w:line="360" w:lineRule="auto"/>
        <w:rPr>
          <w:rFonts w:hint="eastAsia" w:ascii="宋体" w:hAnsi="宋体" w:eastAsia="宋体" w:cs="宋体"/>
          <w:sz w:val="28"/>
          <w:highlight w:val="none"/>
        </w:rPr>
      </w:pPr>
      <w:r>
        <w:rPr>
          <w:rFonts w:hint="eastAsia" w:ascii="宋体" w:hAnsi="宋体" w:eastAsia="宋体" w:cs="宋体"/>
          <w:sz w:val="28"/>
          <w:highlight w:val="none"/>
        </w:rPr>
        <w:t xml:space="preserve">5.其他</w:t>
      </w:r>
      <w:r>
        <w:rPr>
          <w:rFonts w:hint="eastAsia" w:ascii="宋体" w:hAnsi="宋体" w:eastAsia="宋体" w:cs="宋体"/>
          <w:sz w:val="28"/>
          <w:highlight w:val="none"/>
        </w:rPr>
        <w:tab/>
      </w:r>
      <w:r/>
    </w:p>
    <w:p>
      <w:pPr>
        <w:pStyle w:val="1348"/>
        <w:ind w:firstLine="482"/>
        <w:spacing w:line="360" w:lineRule="auto"/>
        <w:rPr>
          <w:rFonts w:hint="eastAsia" w:ascii="宋体" w:hAnsi="宋体" w:eastAsia="宋体" w:cs="宋体"/>
          <w:highlight w:val="none"/>
        </w:rPr>
      </w:pPr>
      <w:r>
        <w:rPr>
          <w:rFonts w:hint="eastAsia" w:ascii="宋体" w:hAnsi="宋体" w:eastAsia="宋体" w:cs="宋体"/>
          <w:b/>
          <w:highlight w:val="none"/>
        </w:rPr>
        <w:t xml:space="preserve">5.1</w:t>
      </w:r>
      <w:r>
        <w:rPr>
          <w:rFonts w:hint="eastAsia" w:ascii="宋体" w:hAnsi="宋体" w:eastAsia="宋体" w:cs="宋体"/>
          <w:highlight w:val="none"/>
        </w:rPr>
        <w:t xml:space="preserve">本项目托管内容包括用电费用、用水费用</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光伏发电费用</w:t>
      </w:r>
      <w:r>
        <w:rPr>
          <w:rFonts w:hint="eastAsia" w:ascii="宋体" w:hAnsi="宋体" w:eastAsia="宋体" w:cs="宋体"/>
          <w:highlight w:val="none"/>
        </w:rPr>
        <w:t xml:space="preserve">和空调系统维保费用，潜在投标人须对泰州第四人民医院水、电使用情况进行全方位的管理。</w:t>
      </w:r>
      <w:r/>
    </w:p>
    <w:p>
      <w:pPr>
        <w:pStyle w:val="1348"/>
        <w:ind w:firstLine="482"/>
        <w:spacing w:line="360" w:lineRule="auto"/>
        <w:rPr>
          <w:rFonts w:hint="eastAsia" w:ascii="宋体" w:hAnsi="宋体" w:eastAsia="宋体" w:cs="宋体"/>
          <w:highlight w:val="none"/>
          <w:lang w:val="en-US" w:eastAsia="zh-CN"/>
        </w:rPr>
      </w:pPr>
      <w:r>
        <w:rPr>
          <w:rFonts w:hint="eastAsia" w:ascii="宋体" w:hAnsi="宋体" w:eastAsia="宋体" w:cs="宋体"/>
          <w:b/>
          <w:highlight w:val="none"/>
        </w:rPr>
        <w:t xml:space="preserve">5.2</w:t>
      </w:r>
      <w:r>
        <w:rPr>
          <w:rFonts w:hint="eastAsia" w:ascii="宋体" w:hAnsi="宋体" w:eastAsia="宋体" w:cs="宋体"/>
          <w:highlight w:val="none"/>
        </w:rPr>
        <w:t xml:space="preserve"> 中标人在合同期限内仅拥有中标人所投资的所有设备的产权，采购人原能源设备所有权均归采购人所有。</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为持续降低项目整体能耗水平，提升能源使用效率，潜在投标人应在获得采购人同意下，对设备不断投入进行节能改造，包括但不仅限于空调、照明、动力等。</w:t>
      </w:r>
      <w:r/>
    </w:p>
    <w:p>
      <w:pPr>
        <w:pStyle w:val="1348"/>
        <w:ind w:left="0"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合同期满后，潜在投标人所投项目财产的所有权无偿移交给采购人，潜在投标人应保证项目财产正常运行，且无任何权属争议。项目财产的所有权移交时，应同时移交本项目继续运行所必需的资料。如该项目财产的继续使用需要潜在投标人的相关技术和相关知识产权的授权，潜在投标人应当无偿向采购人提供仅适用于本项目的所有授权。如该项目财产的继续使用涉及第三方的服务，该服务的费用由采购人承担。</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潜在投标人在合同期内须提供涉及第三方的服务或相关知识产权的所有权或使用权。潜在投标人须在投标文件中提供承诺，并承诺合同期满后将该部分所有权与硬件一并移交采购人。</w:t>
      </w:r>
      <w:r/>
    </w:p>
    <w:p>
      <w:pPr>
        <w:pStyle w:val="1348"/>
        <w:ind w:firstLine="482"/>
        <w:spacing w:line="360" w:lineRule="auto"/>
        <w:rPr>
          <w:rFonts w:hint="eastAsia" w:ascii="宋体" w:hAnsi="宋体" w:eastAsia="宋体" w:cs="宋体"/>
          <w:highlight w:val="none"/>
          <w:lang w:eastAsia="zh-CN"/>
        </w:rPr>
      </w:pPr>
      <w:r>
        <w:rPr>
          <w:rFonts w:hint="eastAsia" w:ascii="宋体" w:hAnsi="宋体" w:eastAsia="宋体" w:cs="宋体"/>
          <w:b/>
          <w:highlight w:val="none"/>
        </w:rPr>
        <w:t xml:space="preserve">5.3</w:t>
      </w:r>
      <w:r>
        <w:rPr>
          <w:rFonts w:hint="eastAsia" w:ascii="宋体" w:hAnsi="宋体" w:eastAsia="宋体" w:cs="宋体"/>
          <w:highlight w:val="none"/>
        </w:rPr>
        <w:t xml:space="preserve">以上章节中的设备清单仅供参考，潜在投标人应认真踏勘现场和周边环境，了解一切可能影响合同能源管理及技术改造的因素，潜在投标人应对自行获取资料信息的正确性负责，因此产生的费用自行承担，一旦中标，不得以不完全了解项目现状为由提出额外的补偿、费用增加和延长工期等要求</w:t>
      </w:r>
      <w:r>
        <w:rPr>
          <w:rFonts w:hint="eastAsia" w:ascii="宋体" w:hAnsi="宋体" w:eastAsia="宋体" w:cs="宋体"/>
          <w:highlight w:val="none"/>
          <w:lang w:eastAsia="zh-CN"/>
        </w:rPr>
        <w:t xml:space="preserve">。</w:t>
      </w:r>
      <w:r/>
    </w:p>
    <w:p>
      <w:pPr>
        <w:pStyle w:val="1348"/>
        <w:ind w:firstLine="482"/>
        <w:spacing w:line="360" w:lineRule="auto"/>
        <w:rPr>
          <w:rFonts w:hint="eastAsia" w:ascii="宋体" w:hAnsi="宋体" w:eastAsia="宋体" w:cs="宋体"/>
          <w:highlight w:val="none"/>
        </w:rPr>
      </w:pPr>
      <w:r>
        <w:rPr>
          <w:rFonts w:hint="eastAsia" w:ascii="宋体" w:hAnsi="宋体" w:eastAsia="宋体" w:cs="宋体"/>
          <w:b/>
          <w:highlight w:val="none"/>
        </w:rPr>
        <w:t xml:space="preserve">5.4</w:t>
      </w:r>
      <w:r>
        <w:rPr>
          <w:rFonts w:hint="eastAsia" w:ascii="宋体" w:hAnsi="宋体" w:eastAsia="宋体" w:cs="宋体"/>
          <w:highlight w:val="none"/>
        </w:rPr>
        <w:t xml:space="preserve"> 潜在投标人在进行运维管理和技术改造时须遵守采购人的相关制度、管理及保密规定，提供承诺书加盖公章，格式自拟。</w:t>
      </w:r>
      <w:r/>
    </w:p>
    <w:p>
      <w:pPr>
        <w:pStyle w:val="1348"/>
        <w:ind w:firstLine="482"/>
        <w:spacing w:line="360" w:lineRule="auto"/>
        <w:rPr>
          <w:rFonts w:hint="eastAsia" w:ascii="宋体" w:hAnsi="宋体" w:eastAsia="宋体" w:cs="宋体"/>
          <w:highlight w:val="none"/>
        </w:rPr>
      </w:pPr>
      <w:r>
        <w:rPr>
          <w:rFonts w:hint="eastAsia" w:ascii="宋体" w:hAnsi="宋体" w:eastAsia="宋体" w:cs="宋体"/>
          <w:b/>
          <w:highlight w:val="none"/>
        </w:rPr>
        <w:t xml:space="preserve">5.5</w:t>
      </w:r>
      <w:r>
        <w:rPr>
          <w:rFonts w:hint="eastAsia" w:ascii="宋体" w:hAnsi="宋体" w:eastAsia="宋体" w:cs="宋体"/>
          <w:highlight w:val="none"/>
          <w:lang w:val="en-US" w:eastAsia="zh-CN"/>
        </w:rPr>
        <w:t xml:space="preserve">当用能设备功率（合同十年期内从第一年起逐年累加）增减累计＜100kW，不予调价；当设备功率增减≥100kW，则按实际用电量增减调整收费，由其中一方提出申请，经双方审核后协商或计量确定。</w:t>
      </w:r>
      <w:r/>
    </w:p>
    <w:p>
      <w:pPr>
        <w:pStyle w:val="1348"/>
        <w:ind w:firstLine="482"/>
        <w:spacing w:line="360" w:lineRule="auto"/>
        <w:rPr>
          <w:rFonts w:hint="eastAsia" w:ascii="宋体" w:hAnsi="宋体" w:eastAsia="宋体" w:cs="宋体"/>
          <w:highlight w:val="none"/>
        </w:rPr>
      </w:pPr>
      <w:r>
        <w:rPr>
          <w:rFonts w:hint="eastAsia" w:ascii="宋体" w:hAnsi="宋体" w:eastAsia="宋体" w:cs="宋体"/>
          <w:b/>
          <w:bCs/>
          <w:highlight w:val="none"/>
        </w:rPr>
        <w:t xml:space="preserve">5.6</w:t>
      </w:r>
      <w:r>
        <w:rPr>
          <w:rFonts w:hint="eastAsia" w:ascii="宋体" w:hAnsi="宋体" w:eastAsia="宋体" w:cs="宋体"/>
          <w:highlight w:val="none"/>
        </w:rPr>
        <w:t xml:space="preserve">如单年度内能源单价发生变化，能源单价变化所造成的能源费用差额部分在每托管年度后的第一个月进行结算，具体方式以书面补充协议形式确定。</w:t>
      </w:r>
      <w:r/>
    </w:p>
    <w:p>
      <w:pPr>
        <w:pStyle w:val="1348"/>
        <w:ind w:firstLine="482"/>
        <w:spacing w:line="360" w:lineRule="auto"/>
        <w:rPr>
          <w:rFonts w:hint="eastAsia" w:ascii="宋体" w:hAnsi="宋体" w:eastAsia="宋体" w:cs="宋体"/>
          <w:highlight w:val="none"/>
        </w:rPr>
      </w:pPr>
      <w:r>
        <w:rPr>
          <w:rFonts w:hint="eastAsia" w:ascii="宋体" w:hAnsi="宋体" w:eastAsia="宋体" w:cs="宋体"/>
          <w:b/>
          <w:highlight w:val="none"/>
        </w:rPr>
        <w:t xml:space="preserve">5.7</w:t>
      </w:r>
      <w:r>
        <w:rPr>
          <w:rFonts w:hint="eastAsia" w:ascii="宋体" w:hAnsi="宋体" w:eastAsia="宋体" w:cs="宋体"/>
          <w:highlight w:val="none"/>
        </w:rPr>
        <w:t xml:space="preserve">因国家相关部门或能源供应公司给予采购人、潜在投标人优惠政策而降低的能源费用应根据优惠政策条件由双方各自受益。</w:t>
      </w:r>
      <w:r/>
    </w:p>
    <w:p>
      <w:pPr>
        <w:pStyle w:val="1348"/>
        <w:ind w:firstLine="482"/>
        <w:spacing w:line="360" w:lineRule="auto"/>
        <w:rPr>
          <w:rFonts w:hint="eastAsia" w:ascii="宋体" w:hAnsi="宋体" w:eastAsia="宋体" w:cs="宋体"/>
          <w:highlight w:val="none"/>
        </w:rPr>
      </w:pPr>
      <w:r>
        <w:rPr>
          <w:rFonts w:hint="eastAsia" w:ascii="宋体" w:hAnsi="宋体" w:eastAsia="宋体" w:cs="宋体"/>
          <w:b/>
          <w:highlight w:val="none"/>
        </w:rPr>
        <w:t xml:space="preserve">5.8</w:t>
      </w:r>
      <w:r>
        <w:rPr>
          <w:rFonts w:hint="eastAsia" w:ascii="宋体" w:hAnsi="宋体" w:eastAsia="宋体" w:cs="宋体"/>
          <w:highlight w:val="none"/>
        </w:rPr>
        <w:t xml:space="preserve">如潜在投标人需进行标书以外的节能改造项目，需经采购人同意并以书面补充协议形式确定，但不涉及已经确定的中标价格。</w:t>
      </w:r>
      <w:r/>
    </w:p>
    <w:p>
      <w:pPr>
        <w:pStyle w:val="1349"/>
        <w:spacing w:after="157" w:line="360" w:lineRule="auto"/>
        <w:rPr>
          <w:rFonts w:hint="eastAsia" w:ascii="宋体" w:hAnsi="宋体" w:eastAsia="宋体" w:cs="宋体"/>
          <w:sz w:val="28"/>
          <w:highlight w:val="none"/>
        </w:rPr>
      </w:pPr>
      <w:r>
        <w:rPr>
          <w:rFonts w:hint="eastAsia" w:ascii="宋体" w:hAnsi="宋体" w:eastAsia="宋体" w:cs="宋体"/>
          <w:sz w:val="28"/>
          <w:highlight w:val="none"/>
        </w:rPr>
        <w:t xml:space="preserve">6.考核内容</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供暖质量：供暖季保证每天室内温度满足</w:t>
      </w:r>
      <w:r>
        <w:rPr>
          <w:rFonts w:hint="eastAsia" w:ascii="宋体" w:hAnsi="宋体" w:eastAsia="宋体" w:cs="宋体"/>
          <w:highlight w:val="none"/>
          <w:lang w:val="en-US" w:eastAsia="zh-CN"/>
        </w:rPr>
        <w:t xml:space="preserve">20</w:t>
      </w:r>
      <w:r>
        <w:rPr>
          <w:rFonts w:hint="eastAsia" w:ascii="宋体" w:hAnsi="宋体" w:eastAsia="宋体" w:cs="宋体"/>
          <w:highlight w:val="none"/>
        </w:rPr>
        <w:t xml:space="preserve">±2℃的条件，如采购人有合理的个性化需求，则以采购人需求为准。</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供冷质量：供冷季保证每天室内温度满足26±2℃的条件，空气相对湿度在40%-70%之间，如采购人有合理的个性化需求，则以采购人需求为准。</w:t>
      </w:r>
      <w:r/>
    </w:p>
    <w:p>
      <w:pPr>
        <w:pStyle w:val="1348"/>
        <w:ind w:firstLine="480"/>
        <w:spacing w:line="360" w:lineRule="auto"/>
        <w:rPr>
          <w:rFonts w:hint="eastAsia" w:ascii="宋体" w:hAnsi="宋体" w:eastAsia="宋体" w:cs="宋体"/>
          <w:b/>
          <w:bCs/>
          <w:szCs w:val="21"/>
          <w:highlight w:val="none"/>
        </w:rPr>
      </w:pPr>
      <w:r>
        <w:rPr>
          <w:rFonts w:hint="eastAsia" w:ascii="宋体" w:hAnsi="宋体" w:eastAsia="宋体" w:cs="宋体"/>
          <w:highlight w:val="none"/>
        </w:rPr>
        <w:t xml:space="preserve">服务要求：由于托管项目内医院用能的特殊性，所有用能设备系统以及智能监测管控系统的全部主动管控权由采购方合理管控，潜在投标人须在采购方认可的情况下对用能设备进行合理提醒、协助管控。托管期间，未经采购人允许，不得随意停止水、电的供应，不得随意关闭灯具、办公等设备，不得随意降低项目用水压力等参数。</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服务指标：项目服务满意率95%以上，具体评测内容由双方协商确定；能源消耗量、能源费用、峰谷电比等核心数据维持较好应用水平，并呈现持续改进态势。</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服务时间：提供365天×24小时的不间断运维服务指导，为采购人提供舒适满意的用能体验。</w:t>
      </w:r>
      <w:r/>
    </w:p>
    <w:p>
      <w:pPr>
        <w:pStyle w:val="1348"/>
        <w:ind w:firstLine="480"/>
        <w:spacing w:line="360" w:lineRule="auto"/>
        <w:rPr>
          <w:rFonts w:hint="eastAsia" w:ascii="宋体" w:hAnsi="宋体" w:eastAsia="宋体" w:cs="宋体"/>
          <w:b/>
          <w:bCs/>
          <w:szCs w:val="21"/>
          <w:highlight w:val="none"/>
        </w:rPr>
      </w:pPr>
      <w:r>
        <w:rPr>
          <w:rFonts w:hint="eastAsia" w:ascii="宋体" w:hAnsi="宋体" w:eastAsia="宋体" w:cs="宋体"/>
          <w:highlight w:val="none"/>
        </w:rPr>
        <w:t xml:space="preserve">故障响应时间：设备发生故障应在1小时内予以响应，4小时内修复，因特殊零配件原因48小时内修复，并持续协助故障的最终解答或解决。</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项目保障：建立健全项目相关组织构架、设备、系统、记录、创新、奖惩等各环节、多维度的规章制度，并执行到位。</w:t>
      </w:r>
      <w:r/>
    </w:p>
    <w:p>
      <w:pPr>
        <w:pStyle w:val="1349"/>
        <w:spacing w:after="157" w:line="360" w:lineRule="auto"/>
        <w:rPr>
          <w:rFonts w:hint="eastAsia" w:ascii="宋体" w:hAnsi="宋体" w:eastAsia="宋体" w:cs="宋体"/>
          <w:sz w:val="28"/>
          <w:highlight w:val="none"/>
        </w:rPr>
      </w:pPr>
      <w:r>
        <w:rPr>
          <w:rFonts w:hint="eastAsia" w:ascii="宋体" w:hAnsi="宋体" w:eastAsia="宋体" w:cs="宋体"/>
          <w:sz w:val="28"/>
          <w:highlight w:val="none"/>
        </w:rPr>
        <w:t xml:space="preserve">7.质量要求</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符合国家相关技术规范和要求及采购人的要求。</w:t>
      </w:r>
      <w:r/>
    </w:p>
    <w:p>
      <w:pPr>
        <w:pStyle w:val="1348"/>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空调及卫生热水供应要求如下表所示：</w:t>
      </w:r>
      <w:r/>
    </w:p>
    <w:p>
      <w:pPr>
        <w:pStyle w:val="1353"/>
        <w:spacing w:line="360" w:lineRule="auto"/>
        <w:rPr>
          <w:rFonts w:hint="eastAsia" w:ascii="宋体" w:hAnsi="宋体" w:eastAsia="宋体" w:cs="宋体"/>
          <w:highlight w:val="none"/>
        </w:rPr>
      </w:pPr>
      <w:r>
        <w:rPr>
          <w:rFonts w:hint="eastAsia" w:ascii="宋体" w:hAnsi="宋体" w:eastAsia="宋体" w:cs="宋体"/>
          <w:highlight w:val="none"/>
        </w:rPr>
        <w:t xml:space="preserve">空调冷热水及卫生热水供应要求</w:t>
      </w:r>
      <w:r/>
    </w:p>
    <w:tbl>
      <w:tblPr>
        <w:tblStyle w:val="929"/>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3"/>
        <w:gridCol w:w="6237"/>
      </w:tblGrid>
      <w:tr>
        <w:trPr>
          <w:jc w:val="center"/>
          <w:trHeight w:val="501"/>
        </w:trPr>
        <w:tc>
          <w:tcPr>
            <w:tcW w:w="226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供冷时间</w:t>
            </w:r>
            <w:r/>
          </w:p>
        </w:tc>
        <w:tc>
          <w:tcPr>
            <w:tcW w:w="623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5月15日～</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日（24小时）</w:t>
            </w:r>
            <w:r/>
          </w:p>
        </w:tc>
      </w:tr>
      <w:tr>
        <w:trPr>
          <w:jc w:val="center"/>
          <w:trHeight w:val="491"/>
        </w:trPr>
        <w:tc>
          <w:tcPr>
            <w:tcW w:w="2263" w:type="dxa"/>
            <w:vAlign w:val="center"/>
            <w:vMerge w:val="restart"/>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供冷条件</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（供冷时段内）</w:t>
            </w:r>
            <w:r/>
          </w:p>
        </w:tc>
        <w:tc>
          <w:tcPr>
            <w:tcW w:w="623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室外最高气温连续5天</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25℃或2天</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27℃或当天</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29℃开始供冷</w:t>
            </w:r>
            <w:r/>
          </w:p>
        </w:tc>
      </w:tr>
      <w:tr>
        <w:trPr>
          <w:jc w:val="center"/>
          <w:trHeight w:val="495"/>
        </w:trPr>
        <w:tc>
          <w:tcPr>
            <w:tcW w:w="2263" w:type="dxa"/>
            <w:vAlign w:val="center"/>
            <w:vMerge w:val="continue"/>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23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室外最高气温连续5天</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25℃或2天</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24℃或当天</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22℃停止供冷</w:t>
            </w:r>
            <w:r/>
          </w:p>
        </w:tc>
      </w:tr>
      <w:tr>
        <w:trPr>
          <w:jc w:val="center"/>
          <w:trHeight w:val="485"/>
        </w:trPr>
        <w:tc>
          <w:tcPr>
            <w:tcW w:w="226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供热时间</w:t>
            </w:r>
            <w:r/>
          </w:p>
        </w:tc>
        <w:tc>
          <w:tcPr>
            <w:tcW w:w="623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11月15日～次年3月</w:t>
            </w: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rPr>
              <w:t xml:space="preserve">日（24小时）</w:t>
            </w:r>
            <w:r/>
          </w:p>
        </w:tc>
      </w:tr>
      <w:tr>
        <w:trPr>
          <w:jc w:val="center"/>
          <w:trHeight w:val="510"/>
        </w:trPr>
        <w:tc>
          <w:tcPr>
            <w:tcW w:w="2263" w:type="dxa"/>
            <w:vAlign w:val="center"/>
            <w:vMerge w:val="restart"/>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供热条件</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（供热时段内）</w:t>
            </w:r>
            <w:r/>
          </w:p>
        </w:tc>
        <w:tc>
          <w:tcPr>
            <w:tcW w:w="623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室外最低气温连续5天</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18℃或2天</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15℃或当天</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10℃开始供热</w:t>
            </w:r>
            <w:r/>
          </w:p>
        </w:tc>
      </w:tr>
      <w:tr>
        <w:trPr>
          <w:jc w:val="center"/>
          <w:trHeight w:val="511"/>
        </w:trPr>
        <w:tc>
          <w:tcPr>
            <w:tcW w:w="2263" w:type="dxa"/>
            <w:vAlign w:val="center"/>
            <w:vMerge w:val="continue"/>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23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室外最低气温连续5天</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15℃或2天</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17℃或当天</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20℃停止供热</w:t>
            </w:r>
            <w:r/>
          </w:p>
        </w:tc>
      </w:tr>
      <w:tr>
        <w:trPr>
          <w:jc w:val="center"/>
          <w:trHeight w:val="510"/>
        </w:trPr>
        <w:tc>
          <w:tcPr>
            <w:tcW w:w="226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空调标准</w:t>
            </w:r>
            <w:r/>
          </w:p>
        </w:tc>
        <w:tc>
          <w:tcPr>
            <w:tcW w:w="623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室内温度：供冷26±2℃    供热</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±2℃</w:t>
            </w:r>
            <w:r/>
          </w:p>
        </w:tc>
      </w:tr>
      <w:tr>
        <w:trPr>
          <w:jc w:val="center"/>
          <w:trHeight w:val="481"/>
        </w:trPr>
        <w:tc>
          <w:tcPr>
            <w:tcW w:w="226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卫生热水供应时间</w:t>
            </w:r>
            <w:r/>
          </w:p>
        </w:tc>
        <w:tc>
          <w:tcPr>
            <w:tcW w:w="623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全年24小时</w:t>
            </w:r>
            <w:r/>
          </w:p>
        </w:tc>
      </w:tr>
      <w:tr>
        <w:trPr>
          <w:jc w:val="center"/>
          <w:trHeight w:val="559"/>
        </w:trPr>
        <w:tc>
          <w:tcPr>
            <w:tcW w:w="226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卫生热水标准</w:t>
            </w:r>
            <w:r/>
          </w:p>
        </w:tc>
        <w:tc>
          <w:tcPr>
            <w:tcW w:w="623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卫生热水：50±5℃</w:t>
            </w:r>
            <w:r/>
          </w:p>
        </w:tc>
      </w:tr>
      <w:tr>
        <w:trPr>
          <w:jc w:val="center"/>
          <w:trHeight w:val="380"/>
        </w:trPr>
        <w:tc>
          <w:tcPr>
            <w:gridSpan w:val="2"/>
            <w:tcW w:w="8500"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1.供应期内，潜在投标人需保证24小时不间断供能</w:t>
            </w:r>
            <w:r>
              <w:rPr>
                <w:rFonts w:hint="eastAsia" w:ascii="宋体" w:hAnsi="宋体" w:eastAsia="宋体" w:cs="宋体"/>
                <w:sz w:val="24"/>
                <w:szCs w:val="24"/>
                <w:highlight w:val="none"/>
                <w:lang w:eastAsia="zh-CN"/>
              </w:rPr>
              <w:t xml:space="preserve">；</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满足以上任一条件均需提供</w:t>
            </w:r>
            <w:r>
              <w:rPr>
                <w:rFonts w:hint="eastAsia" w:ascii="宋体" w:hAnsi="宋体" w:eastAsia="宋体" w:cs="宋体"/>
                <w:sz w:val="24"/>
                <w:szCs w:val="24"/>
                <w:highlight w:val="none"/>
              </w:rPr>
              <w:t xml:space="preserve">供冷</w:t>
            </w:r>
            <w:r>
              <w:rPr>
                <w:rFonts w:hint="eastAsia" w:ascii="宋体" w:hAnsi="宋体" w:eastAsia="宋体" w:cs="宋体"/>
                <w:sz w:val="24"/>
                <w:szCs w:val="24"/>
                <w:highlight w:val="none"/>
                <w:lang w:val="en-US" w:eastAsia="zh-CN"/>
              </w:rPr>
              <w:t xml:space="preserve">或</w:t>
            </w:r>
            <w:r>
              <w:rPr>
                <w:rFonts w:hint="eastAsia" w:ascii="宋体" w:hAnsi="宋体" w:eastAsia="宋体" w:cs="宋体"/>
                <w:sz w:val="24"/>
                <w:szCs w:val="24"/>
                <w:highlight w:val="none"/>
              </w:rPr>
              <w:t xml:space="preserve">供热</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特殊情况时，供应标准由</w:t>
            </w:r>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rPr>
              <w:t xml:space="preserve">决定；</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室内温度测定方法：温度计布置于房间中心1.2m高的位置，关门窗30分钟稳定测温取3次的平均值；</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手术室、</w:t>
            </w:r>
            <w:r>
              <w:rPr>
                <w:rFonts w:hint="eastAsia" w:ascii="宋体" w:hAnsi="宋体" w:eastAsia="宋体" w:cs="宋体"/>
                <w:sz w:val="24"/>
                <w:szCs w:val="24"/>
                <w:highlight w:val="none"/>
                <w:lang w:val="en-US" w:eastAsia="zh-CN"/>
              </w:rPr>
              <w:t xml:space="preserve">中心供应、检验中心、</w:t>
            </w:r>
            <w:r>
              <w:rPr>
                <w:rFonts w:hint="eastAsia" w:ascii="宋体" w:hAnsi="宋体" w:eastAsia="宋体" w:cs="宋体"/>
                <w:sz w:val="24"/>
                <w:szCs w:val="24"/>
                <w:highlight w:val="none"/>
              </w:rPr>
              <w:t xml:space="preserve">ICU等特殊要求区域，按照临床要求提供冷热源。</w:t>
            </w:r>
            <w:r/>
          </w:p>
        </w:tc>
      </w:tr>
    </w:tbl>
    <w:p>
      <w:pPr>
        <w:pStyle w:val="1348"/>
        <w:ind w:firstLine="482"/>
        <w:spacing w:line="360" w:lineRule="auto"/>
        <w:rPr>
          <w:rFonts w:hint="eastAsia" w:ascii="宋体" w:hAnsi="宋体" w:eastAsia="宋体" w:cs="宋体"/>
          <w:b/>
          <w:highlight w:val="none"/>
        </w:rPr>
      </w:pPr>
      <w:r>
        <w:rPr>
          <w:rFonts w:hint="eastAsia" w:ascii="宋体" w:hAnsi="宋体" w:eastAsia="宋体" w:cs="宋体"/>
          <w:b/>
          <w:highlight w:val="none"/>
        </w:rPr>
      </w:r>
      <w:r/>
    </w:p>
    <w:p>
      <w:pPr>
        <w:pStyle w:val="1349"/>
        <w:spacing w:after="157" w:line="360" w:lineRule="auto"/>
        <w:rPr>
          <w:rFonts w:hint="eastAsia" w:ascii="宋体" w:hAnsi="宋体" w:eastAsia="宋体" w:cs="宋体"/>
          <w:sz w:val="28"/>
          <w:highlight w:val="none"/>
        </w:rPr>
      </w:pPr>
      <w:r>
        <w:rPr>
          <w:rFonts w:hint="eastAsia" w:ascii="宋体" w:hAnsi="宋体" w:eastAsia="宋体" w:cs="宋体"/>
          <w:sz w:val="28"/>
          <w:highlight w:val="none"/>
        </w:rPr>
        <w:t xml:space="preserve">8.服务期限</w:t>
      </w:r>
      <w:r/>
    </w:p>
    <w:p>
      <w:pPr>
        <w:pStyle w:val="1348"/>
        <w:ind w:firstLine="480"/>
        <w:spacing w:line="360" w:lineRule="auto"/>
        <w:rPr>
          <w:rFonts w:hint="eastAsia" w:ascii="宋体" w:hAnsi="宋体" w:eastAsia="宋体" w:cs="宋体"/>
          <w:color w:val="0000ff"/>
          <w:sz w:val="24"/>
          <w:szCs w:val="24"/>
          <w:highlight w:val="none"/>
          <w:lang w:val="en-US" w:eastAsia="zh-CN"/>
        </w:rPr>
      </w:pPr>
      <w:r>
        <w:rPr>
          <w:rFonts w:hint="eastAsia" w:ascii="宋体" w:hAnsi="宋体" w:eastAsia="宋体" w:cs="宋体"/>
          <w:szCs w:val="24"/>
          <w:highlight w:val="none"/>
        </w:rPr>
        <w:t xml:space="preserve">根据《关于鼓励和支持公共机构采用能源费用托管服务的意见》（国管局、国家发改委、财政部印发）。</w:t>
      </w:r>
      <w:r>
        <w:rPr>
          <w:rFonts w:hint="eastAsia" w:ascii="宋体" w:hAnsi="宋体" w:eastAsia="宋体" w:cs="宋体"/>
          <w:color w:val="000000"/>
          <w:szCs w:val="24"/>
          <w:highlight w:val="none"/>
        </w:rPr>
        <w:t xml:space="preserve">本项目合同履行期限设定为十年</w:t>
      </w:r>
      <w:r>
        <w:rPr>
          <w:rFonts w:hint="eastAsia" w:ascii="宋体" w:hAnsi="宋体" w:eastAsia="宋体" w:cs="宋体"/>
          <w:color w:val="000000"/>
          <w:szCs w:val="24"/>
          <w:highlight w:val="none"/>
          <w:lang w:eastAsia="zh-CN"/>
        </w:rPr>
        <w:t xml:space="preserve">，</w:t>
      </w:r>
      <w:r>
        <w:rPr>
          <w:rFonts w:hint="eastAsia" w:ascii="宋体" w:hAnsi="宋体" w:eastAsia="宋体" w:cs="宋体"/>
          <w:color w:val="000000"/>
          <w:sz w:val="24"/>
          <w:szCs w:val="24"/>
          <w:highlight w:val="none"/>
          <w:lang w:val="en-US" w:eastAsia="zh-CN" w:bidi="ar-SA"/>
        </w:rPr>
        <w:t xml:space="preserve">以合同签订时间为准</w:t>
      </w:r>
      <w:r>
        <w:rPr>
          <w:rFonts w:hint="eastAsia" w:ascii="宋体" w:hAnsi="宋体" w:eastAsia="宋体" w:cs="宋体"/>
          <w:szCs w:val="24"/>
          <w:highlight w:val="none"/>
          <w:lang w:eastAsia="zh-CN"/>
        </w:rPr>
        <w:t xml:space="preserve">，</w:t>
      </w:r>
      <w:r>
        <w:rPr>
          <w:rFonts w:hint="eastAsia" w:ascii="宋体" w:hAnsi="宋体" w:eastAsia="宋体" w:cs="宋体"/>
          <w:color w:val="0000ff"/>
          <w:sz w:val="24"/>
          <w:szCs w:val="24"/>
          <w:highlight w:val="none"/>
        </w:rPr>
        <w:t xml:space="preserve">采用“年度签约”模式实行一年一签</w:t>
      </w:r>
      <w:r>
        <w:rPr>
          <w:rFonts w:hint="eastAsia" w:ascii="宋体" w:hAnsi="宋体" w:eastAsia="宋体" w:cs="宋体"/>
          <w:color w:val="0000ff"/>
          <w:sz w:val="24"/>
          <w:szCs w:val="24"/>
          <w:highlight w:val="none"/>
          <w:lang w:eastAsia="zh-CN"/>
        </w:rPr>
        <w:t xml:space="preserve">。</w:t>
      </w:r>
      <w:r/>
    </w:p>
    <w:p>
      <w:pPr>
        <w:numPr>
          <w:ilvl w:val="0"/>
          <w:numId w:val="0"/>
        </w:numPr>
        <w:ind w:left="0" w:firstLine="482"/>
        <w:keepLines w:val="0"/>
        <w:keepNext w:val="0"/>
        <w:pageBreakBefore w:val="0"/>
        <w:spacing w:line="360" w:lineRule="auto"/>
        <w:widowControl w:val="off"/>
        <w:rPr>
          <w:rFonts w:hint="eastAsia" w:ascii="宋体" w:hAnsi="宋体" w:eastAsia="宋体" w:cs="宋体"/>
          <w:b/>
          <w:bCs/>
          <w:color w:val="0000ff"/>
          <w:sz w:val="24"/>
          <w:szCs w:val="24"/>
          <w:highlight w:val="none"/>
          <w:lang w:val="en-US" w:eastAsia="zh-CN"/>
        </w:rPr>
      </w:pPr>
      <w:r>
        <w:rPr>
          <w:rFonts w:hint="eastAsia" w:ascii="宋体" w:hAnsi="宋体" w:eastAsia="宋体" w:cs="宋体"/>
          <w:b/>
          <w:bCs/>
          <w:color w:val="0000ff"/>
          <w:sz w:val="24"/>
          <w:szCs w:val="24"/>
          <w:highlight w:val="none"/>
          <w:lang w:val="en-US" w:eastAsia="zh-CN"/>
        </w:rPr>
        <w:t xml:space="preserve">8.1 </w:t>
      </w:r>
      <w:r>
        <w:rPr>
          <w:rFonts w:hint="eastAsia" w:ascii="宋体" w:hAnsi="宋体" w:eastAsia="宋体" w:cs="宋体"/>
          <w:sz w:val="24"/>
          <w:szCs w:val="24"/>
          <w:highlight w:val="none"/>
        </w:rPr>
        <w:t xml:space="preserve">合同期限：自</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日起至</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日止，共计十年。</w:t>
      </w:r>
      <w:r/>
    </w:p>
    <w:p>
      <w:pPr>
        <w:pStyle w:val="1348"/>
        <w:ind w:firstLine="482"/>
        <w:spacing w:line="360" w:lineRule="auto"/>
        <w:rPr>
          <w:rFonts w:hint="eastAsia" w:ascii="宋体" w:hAnsi="宋体" w:eastAsia="宋体" w:cs="宋体"/>
          <w:color w:val="0000ff"/>
          <w:sz w:val="24"/>
          <w:szCs w:val="24"/>
          <w:highlight w:val="none"/>
        </w:rPr>
      </w:pPr>
      <w:r>
        <w:rPr>
          <w:rFonts w:hint="eastAsia" w:ascii="宋体" w:hAnsi="宋体" w:eastAsia="宋体" w:cs="宋体"/>
          <w:b/>
          <w:bCs/>
          <w:color w:val="0000ff"/>
          <w:sz w:val="24"/>
          <w:szCs w:val="24"/>
          <w:highlight w:val="none"/>
          <w:lang w:val="en-US" w:eastAsia="zh-CN"/>
        </w:rPr>
        <w:t xml:space="preserve">8.2</w:t>
      </w:r>
      <w:r>
        <w:rPr>
          <w:rFonts w:hint="eastAsia" w:ascii="宋体" w:hAnsi="宋体" w:eastAsia="宋体" w:cs="宋体"/>
          <w:b/>
          <w:bCs/>
          <w:color w:val="0000ff"/>
          <w:sz w:val="24"/>
          <w:szCs w:val="24"/>
          <w:highlight w:val="none"/>
        </w:rPr>
        <w:t xml:space="preserve">年度考核机制</w:t>
      </w:r>
      <w:r>
        <w:rPr>
          <w:rFonts w:hint="eastAsia" w:ascii="宋体" w:hAnsi="宋体" w:eastAsia="宋体" w:cs="宋体"/>
          <w:color w:val="0000ff"/>
          <w:sz w:val="24"/>
          <w:szCs w:val="24"/>
          <w:highlight w:val="none"/>
          <w:lang w:eastAsia="zh-CN"/>
        </w:rPr>
        <w:t xml:space="preserve">：</w:t>
      </w:r>
      <w:r>
        <w:rPr>
          <w:rFonts w:hint="eastAsia" w:ascii="宋体" w:hAnsi="宋体" w:eastAsia="宋体" w:cs="宋体"/>
          <w:color w:val="0000ff"/>
          <w:sz w:val="24"/>
          <w:szCs w:val="24"/>
          <w:highlight w:val="none"/>
        </w:rPr>
        <w:t xml:space="preserve">合同期内，</w:t>
      </w:r>
      <w:r>
        <w:rPr>
          <w:rFonts w:hint="eastAsia" w:ascii="宋体" w:hAnsi="宋体" w:eastAsia="宋体" w:cs="宋体"/>
          <w:color w:val="0000ff"/>
          <w:sz w:val="24"/>
          <w:szCs w:val="24"/>
          <w:highlight w:val="none"/>
          <w:lang w:val="en-US" w:eastAsia="zh-CN"/>
        </w:rPr>
        <w:t xml:space="preserve">采购人</w:t>
      </w:r>
      <w:r>
        <w:rPr>
          <w:rFonts w:hint="eastAsia" w:ascii="宋体" w:hAnsi="宋体" w:eastAsia="宋体" w:cs="宋体"/>
          <w:color w:val="0000ff"/>
          <w:sz w:val="24"/>
          <w:szCs w:val="24"/>
          <w:highlight w:val="none"/>
        </w:rPr>
        <w:t xml:space="preserve">按月对</w:t>
      </w:r>
      <w:r>
        <w:rPr>
          <w:rFonts w:hint="eastAsia" w:ascii="宋体" w:hAnsi="宋体" w:eastAsia="宋体" w:cs="宋体"/>
          <w:color w:val="0000ff"/>
          <w:sz w:val="24"/>
          <w:szCs w:val="24"/>
          <w:highlight w:val="none"/>
          <w:lang w:val="en-US" w:eastAsia="zh-CN"/>
        </w:rPr>
        <w:t xml:space="preserve">中标人</w:t>
      </w:r>
      <w:r>
        <w:rPr>
          <w:rFonts w:hint="eastAsia" w:ascii="宋体" w:hAnsi="宋体" w:eastAsia="宋体" w:cs="宋体"/>
          <w:color w:val="0000ff"/>
          <w:sz w:val="24"/>
          <w:szCs w:val="24"/>
          <w:highlight w:val="none"/>
        </w:rPr>
        <w:t xml:space="preserve">进行考核。年度综合考核得分=Σ（该年度12次月度考核表实际得分）÷12。年度考核结果作为服务费支付、违约金扣除及合同是否继续履行的依据。</w:t>
      </w:r>
      <w:r/>
    </w:p>
    <w:p>
      <w:pPr>
        <w:pStyle w:val="1348"/>
        <w:ind w:firstLine="480"/>
        <w:spacing w:line="360" w:lineRule="auto"/>
        <w:rPr>
          <w:rFonts w:hint="eastAsia" w:ascii="宋体" w:hAnsi="宋体" w:eastAsia="宋体" w:cs="宋体"/>
          <w:color w:val="0000ff"/>
          <w:sz w:val="24"/>
          <w:szCs w:val="24"/>
          <w:highlight w:val="none"/>
          <w:lang w:eastAsia="zh-CN"/>
        </w:rPr>
      </w:pPr>
      <w:r>
        <w:rPr>
          <w:rFonts w:hint="eastAsia" w:ascii="宋体" w:hAnsi="宋体" w:eastAsia="宋体" w:cs="宋体"/>
          <w:color w:val="0000ff"/>
          <w:sz w:val="24"/>
          <w:szCs w:val="24"/>
          <w:highlight w:val="none"/>
        </w:rPr>
        <w:t xml:space="preserve">满足</w:t>
      </w:r>
      <w:r>
        <w:rPr>
          <w:rFonts w:hint="eastAsia" w:ascii="宋体" w:hAnsi="宋体" w:eastAsia="宋体" w:cs="宋体"/>
          <w:color w:val="0000ff"/>
          <w:sz w:val="24"/>
          <w:szCs w:val="24"/>
          <w:highlight w:val="none"/>
          <w:lang w:val="en-US" w:eastAsia="zh-CN"/>
        </w:rPr>
        <w:t xml:space="preserve">合同续约</w:t>
      </w:r>
      <w:r>
        <w:rPr>
          <w:rFonts w:hint="eastAsia" w:ascii="宋体" w:hAnsi="宋体" w:eastAsia="宋体" w:cs="宋体"/>
          <w:color w:val="0000ff"/>
          <w:sz w:val="24"/>
          <w:szCs w:val="24"/>
          <w:highlight w:val="none"/>
        </w:rPr>
        <w:t xml:space="preserve">条件</w:t>
      </w:r>
      <w:r>
        <w:rPr>
          <w:rFonts w:hint="eastAsia" w:ascii="宋体" w:hAnsi="宋体" w:eastAsia="宋体" w:cs="宋体"/>
          <w:color w:val="0000ff"/>
          <w:sz w:val="24"/>
          <w:szCs w:val="24"/>
          <w:highlight w:val="none"/>
          <w:lang w:eastAsia="zh-CN"/>
        </w:rPr>
        <w:t xml:space="preserve">（</w:t>
      </w:r>
      <w:r>
        <w:rPr>
          <w:rFonts w:hint="eastAsia" w:ascii="宋体" w:hAnsi="宋体" w:eastAsia="宋体" w:cs="宋体"/>
          <w:color w:val="0000ff"/>
          <w:sz w:val="24"/>
          <w:szCs w:val="24"/>
          <w:highlight w:val="none"/>
          <w:lang w:val="en-US" w:eastAsia="zh-CN"/>
        </w:rPr>
        <w:t xml:space="preserve">年度考核机制合格</w:t>
      </w:r>
      <w:r>
        <w:rPr>
          <w:rFonts w:hint="eastAsia" w:ascii="宋体" w:hAnsi="宋体" w:eastAsia="宋体" w:cs="宋体"/>
          <w:color w:val="0000ff"/>
          <w:sz w:val="24"/>
          <w:szCs w:val="24"/>
          <w:highlight w:val="none"/>
          <w:lang w:eastAsia="zh-CN"/>
        </w:rPr>
        <w:t xml:space="preserve">）</w:t>
      </w:r>
      <w:r>
        <w:rPr>
          <w:rFonts w:hint="eastAsia" w:ascii="宋体" w:hAnsi="宋体" w:eastAsia="宋体" w:cs="宋体"/>
          <w:color w:val="0000ff"/>
          <w:sz w:val="24"/>
          <w:szCs w:val="24"/>
          <w:highlight w:val="none"/>
        </w:rPr>
        <w:t xml:space="preserve">的，</w:t>
      </w:r>
      <w:r>
        <w:rPr>
          <w:rFonts w:hint="eastAsia" w:ascii="宋体" w:hAnsi="宋体" w:eastAsia="宋体" w:cs="宋体"/>
          <w:color w:val="0000ff"/>
          <w:sz w:val="24"/>
          <w:szCs w:val="24"/>
          <w:highlight w:val="none"/>
          <w:lang w:val="en-US" w:eastAsia="zh-CN"/>
        </w:rPr>
        <w:t xml:space="preserve">采购人</w:t>
      </w:r>
      <w:r>
        <w:rPr>
          <w:rFonts w:hint="eastAsia" w:ascii="宋体" w:hAnsi="宋体" w:eastAsia="宋体" w:cs="宋体"/>
          <w:color w:val="0000ff"/>
          <w:sz w:val="24"/>
          <w:szCs w:val="24"/>
          <w:highlight w:val="none"/>
        </w:rPr>
        <w:t xml:space="preserve">应于该年度合同期满前</w:t>
      </w:r>
      <w:r>
        <w:rPr>
          <w:rFonts w:hint="eastAsia" w:ascii="宋体" w:hAnsi="宋体" w:eastAsia="宋体" w:cs="宋体"/>
          <w:color w:val="0000ff"/>
          <w:sz w:val="24"/>
          <w:szCs w:val="24"/>
          <w:highlight w:val="none"/>
          <w:lang w:val="en-US" w:eastAsia="zh-CN"/>
        </w:rPr>
        <w:t xml:space="preserve">15</w:t>
      </w:r>
      <w:r>
        <w:rPr>
          <w:rFonts w:hint="eastAsia" w:ascii="宋体" w:hAnsi="宋体" w:eastAsia="宋体" w:cs="宋体"/>
          <w:color w:val="0000ff"/>
          <w:sz w:val="24"/>
          <w:szCs w:val="24"/>
          <w:highlight w:val="none"/>
        </w:rPr>
        <w:t xml:space="preserve">日内向</w:t>
      </w:r>
      <w:r>
        <w:rPr>
          <w:rFonts w:hint="eastAsia" w:ascii="宋体" w:hAnsi="宋体" w:eastAsia="宋体" w:cs="宋体"/>
          <w:color w:val="0000ff"/>
          <w:sz w:val="24"/>
          <w:szCs w:val="24"/>
          <w:highlight w:val="none"/>
          <w:lang w:val="en-US" w:eastAsia="zh-CN"/>
        </w:rPr>
        <w:t xml:space="preserve">中标人</w:t>
      </w:r>
      <w:r>
        <w:rPr>
          <w:rFonts w:hint="eastAsia" w:ascii="宋体" w:hAnsi="宋体" w:eastAsia="宋体" w:cs="宋体"/>
          <w:color w:val="0000ff"/>
          <w:sz w:val="24"/>
          <w:szCs w:val="24"/>
          <w:highlight w:val="none"/>
        </w:rPr>
        <w:t xml:space="preserve">发出书面续签意向通知</w:t>
      </w:r>
      <w:r>
        <w:rPr>
          <w:rFonts w:hint="eastAsia" w:ascii="宋体" w:hAnsi="宋体" w:eastAsia="宋体" w:cs="宋体"/>
          <w:color w:val="0000ff"/>
          <w:sz w:val="24"/>
          <w:szCs w:val="24"/>
          <w:highlight w:val="none"/>
          <w:lang w:eastAsia="zh-CN"/>
        </w:rPr>
        <w:t xml:space="preserve">，</w:t>
      </w:r>
      <w:r>
        <w:rPr>
          <w:rFonts w:hint="eastAsia" w:ascii="宋体" w:hAnsi="宋体" w:eastAsia="宋体" w:cs="宋体"/>
          <w:color w:val="0000ff"/>
          <w:sz w:val="24"/>
          <w:szCs w:val="24"/>
          <w:highlight w:val="none"/>
        </w:rPr>
        <w:t xml:space="preserve">由合同执行部门</w:t>
      </w:r>
      <w:r>
        <w:rPr>
          <w:rFonts w:hint="eastAsia" w:ascii="宋体" w:hAnsi="宋体" w:eastAsia="宋体" w:cs="宋体"/>
          <w:color w:val="0000ff"/>
          <w:sz w:val="24"/>
          <w:szCs w:val="24"/>
          <w:highlight w:val="none"/>
          <w:lang w:eastAsia="zh-CN"/>
        </w:rPr>
        <w:t xml:space="preserve">（</w:t>
      </w:r>
      <w:r>
        <w:rPr>
          <w:rFonts w:hint="eastAsia" w:ascii="宋体" w:hAnsi="宋体" w:eastAsia="宋体" w:cs="宋体"/>
          <w:color w:val="0000ff"/>
          <w:sz w:val="24"/>
          <w:szCs w:val="24"/>
          <w:highlight w:val="none"/>
          <w:lang w:val="en-US" w:eastAsia="zh-CN"/>
        </w:rPr>
        <w:t xml:space="preserve">总务处</w:t>
      </w:r>
      <w:r>
        <w:rPr>
          <w:rFonts w:hint="eastAsia" w:ascii="宋体" w:hAnsi="宋体" w:eastAsia="宋体" w:cs="宋体"/>
          <w:color w:val="0000ff"/>
          <w:sz w:val="24"/>
          <w:szCs w:val="24"/>
          <w:highlight w:val="none"/>
          <w:lang w:eastAsia="zh-CN"/>
        </w:rPr>
        <w:t xml:space="preserve">）</w:t>
      </w:r>
      <w:r>
        <w:rPr>
          <w:rFonts w:hint="eastAsia" w:ascii="宋体" w:hAnsi="宋体" w:eastAsia="宋体" w:cs="宋体"/>
          <w:color w:val="0000ff"/>
          <w:sz w:val="24"/>
          <w:szCs w:val="24"/>
          <w:highlight w:val="none"/>
        </w:rPr>
        <w:t xml:space="preserve">牵头办理续签手续，于该年度合同期满前完成续签合同签署</w:t>
      </w:r>
      <w:r>
        <w:rPr>
          <w:rFonts w:hint="eastAsia" w:ascii="宋体" w:hAnsi="宋体" w:eastAsia="宋体" w:cs="宋体"/>
          <w:color w:val="0000ff"/>
          <w:sz w:val="24"/>
          <w:szCs w:val="24"/>
          <w:highlight w:val="none"/>
          <w:lang w:eastAsia="zh-CN"/>
        </w:rPr>
        <w:t xml:space="preserve">。</w:t>
      </w:r>
      <w:r/>
    </w:p>
    <w:p>
      <w:pPr>
        <w:pStyle w:val="1348"/>
        <w:ind w:firstLine="482"/>
        <w:spacing w:line="360" w:lineRule="auto"/>
        <w:rPr>
          <w:rFonts w:hint="eastAsia" w:ascii="宋体" w:hAnsi="宋体" w:eastAsia="宋体" w:cs="宋体"/>
          <w:b/>
          <w:bCs/>
          <w:color w:val="0000ff"/>
          <w:sz w:val="24"/>
          <w:szCs w:val="24"/>
          <w:highlight w:val="none"/>
          <w:lang w:val="en-US"/>
        </w:rPr>
      </w:pPr>
      <w:r>
        <w:rPr>
          <w:rFonts w:hint="eastAsia" w:ascii="宋体" w:hAnsi="宋体" w:eastAsia="宋体" w:cs="宋体"/>
          <w:b/>
          <w:bCs/>
          <w:color w:val="0000ff"/>
          <w:sz w:val="24"/>
          <w:szCs w:val="24"/>
          <w:highlight w:val="none"/>
          <w:lang w:val="en-US" w:eastAsia="zh-CN"/>
        </w:rPr>
        <w:t xml:space="preserve">8.3</w:t>
      </w:r>
      <w:r>
        <w:rPr>
          <w:rFonts w:hint="eastAsia" w:ascii="宋体" w:hAnsi="宋体" w:eastAsia="宋体" w:cs="宋体"/>
          <w:b/>
          <w:bCs/>
          <w:color w:val="0000ff"/>
          <w:sz w:val="24"/>
          <w:szCs w:val="24"/>
          <w:highlight w:val="none"/>
          <w:lang w:val="en-US"/>
        </w:rPr>
        <w:t xml:space="preserve">考核结果的处理</w:t>
      </w:r>
      <w:r/>
    </w:p>
    <w:p>
      <w:pPr>
        <w:pStyle w:val="93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8.3.1</w:t>
      </w:r>
      <w:r>
        <w:rPr>
          <w:rFonts w:hint="eastAsia" w:ascii="宋体" w:hAnsi="宋体" w:eastAsia="宋体" w:cs="宋体"/>
          <w:sz w:val="24"/>
          <w:szCs w:val="24"/>
          <w:highlight w:val="none"/>
        </w:rPr>
        <w:t xml:space="preserve">年度考核得分≥80分：合同继续履行，</w:t>
      </w:r>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rPr>
        <w:t xml:space="preserve">按合同约定正常支付服务费。</w:t>
      </w:r>
      <w:r/>
    </w:p>
    <w:p>
      <w:pPr>
        <w:pStyle w:val="93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8.3.2</w:t>
      </w:r>
      <w:r>
        <w:rPr>
          <w:rFonts w:hint="eastAsia" w:ascii="宋体" w:hAnsi="宋体" w:eastAsia="宋体" w:cs="宋体"/>
          <w:sz w:val="24"/>
          <w:szCs w:val="24"/>
          <w:highlight w:val="none"/>
        </w:rPr>
        <w:t xml:space="preserve">年度考核得分＜80分： </w:t>
      </w:r>
      <w:r/>
    </w:p>
    <w:p>
      <w:pPr>
        <w:pStyle w:val="93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w:t>
      </w:r>
      <w:r>
        <w:rPr>
          <w:rFonts w:hint="eastAsia" w:ascii="宋体" w:hAnsi="宋体" w:eastAsia="宋体" w:cs="宋体"/>
          <w:sz w:val="24"/>
          <w:szCs w:val="24"/>
          <w:highlight w:val="none"/>
          <w:lang w:val="en-US" w:eastAsia="zh-CN"/>
        </w:rPr>
        <w:t xml:space="preserve">中标人</w:t>
      </w:r>
      <w:r>
        <w:rPr>
          <w:rFonts w:hint="eastAsia" w:ascii="宋体" w:hAnsi="宋体" w:eastAsia="宋体" w:cs="宋体"/>
          <w:sz w:val="24"/>
          <w:szCs w:val="24"/>
          <w:highlight w:val="none"/>
        </w:rPr>
        <w:t xml:space="preserve">应向</w:t>
      </w:r>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rPr>
        <w:t xml:space="preserve">支付违约金，违约金金额为该年度合同实际结算金额的5%。</w:t>
      </w:r>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rPr>
        <w:t xml:space="preserve">有权从应付服务费或履约保证金中直接扣除。</w:t>
      </w:r>
      <w:r/>
    </w:p>
    <w:p>
      <w:pPr>
        <w:pStyle w:val="93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w:t>
      </w:r>
      <w:r>
        <w:rPr>
          <w:rFonts w:hint="eastAsia" w:ascii="宋体" w:hAnsi="宋体" w:eastAsia="宋体" w:cs="宋体"/>
          <w:sz w:val="24"/>
          <w:szCs w:val="24"/>
          <w:highlight w:val="none"/>
          <w:lang w:val="en-US" w:eastAsia="zh-CN"/>
        </w:rPr>
        <w:t xml:space="preserve">中标人</w:t>
      </w:r>
      <w:r>
        <w:rPr>
          <w:rFonts w:hint="eastAsia" w:ascii="宋体" w:hAnsi="宋体" w:eastAsia="宋体" w:cs="宋体"/>
          <w:sz w:val="24"/>
          <w:szCs w:val="24"/>
          <w:highlight w:val="none"/>
          <w:lang w:val="en-US"/>
        </w:rPr>
        <w:t xml:space="preserve">应在收到考核结果后30日内完成整改（对应第13个月服务时段）</w:t>
      </w:r>
      <w:r>
        <w:rPr>
          <w:rFonts w:hint="eastAsia" w:ascii="宋体" w:hAnsi="宋体" w:eastAsia="宋体" w:cs="宋体"/>
          <w:sz w:val="24"/>
          <w:szCs w:val="24"/>
          <w:highlight w:val="none"/>
        </w:rPr>
        <w:t xml:space="preserve">整改期自通知送达之次日起计算。</w:t>
      </w:r>
      <w:r/>
    </w:p>
    <w:p>
      <w:pPr>
        <w:pStyle w:val="93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整改期满后7个工作日内，</w:t>
      </w:r>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rPr>
        <w:t xml:space="preserve">组织验收。验收标准为本合同约定的服务内容及技术标准。</w:t>
      </w:r>
      <w:r/>
    </w:p>
    <w:p>
      <w:pPr>
        <w:pStyle w:val="93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 整改验收合格的，</w:t>
      </w:r>
      <w:r>
        <w:rPr>
          <w:rFonts w:hint="eastAsia" w:ascii="宋体" w:hAnsi="宋体" w:eastAsia="宋体" w:cs="宋体"/>
          <w:sz w:val="24"/>
          <w:szCs w:val="24"/>
          <w:highlight w:val="none"/>
          <w:lang w:val="en-US"/>
        </w:rPr>
        <w:t xml:space="preserve">该第13个月纳入下一年度12个月合同周期统一执行及结算</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合同继续履行。整改验收仍不合格的，</w:t>
      </w:r>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lang w:val="en-US"/>
        </w:rPr>
        <w:t xml:space="preserve">有权不予支付第13个月任何服务费用，并按合同约定解除合同，不予延续后续服务合作。</w:t>
      </w:r>
      <w:r/>
    </w:p>
    <w:p>
      <w:pPr>
        <w:pStyle w:val="93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8.4 合同解除条件</w:t>
      </w:r>
      <w:r/>
    </w:p>
    <w:p>
      <w:pPr>
        <w:pStyle w:val="93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中标人</w:t>
      </w:r>
      <w:r>
        <w:rPr>
          <w:rFonts w:hint="eastAsia" w:ascii="宋体" w:hAnsi="宋体" w:eastAsia="宋体" w:cs="宋体"/>
          <w:sz w:val="24"/>
          <w:szCs w:val="24"/>
          <w:highlight w:val="none"/>
        </w:rPr>
        <w:t xml:space="preserve">出现本合同约定的根本违约情形</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包括但不限于：连续两个月</w:t>
      </w:r>
      <w:r>
        <w:rPr>
          <w:rFonts w:hint="eastAsia" w:ascii="宋体" w:hAnsi="宋体" w:eastAsia="宋体" w:cs="宋体"/>
          <w:sz w:val="24"/>
          <w:szCs w:val="24"/>
          <w:highlight w:val="none"/>
          <w:lang w:val="en-US" w:eastAsia="zh-CN"/>
        </w:rPr>
        <w:t xml:space="preserve">月度</w:t>
      </w:r>
      <w:r>
        <w:rPr>
          <w:rFonts w:hint="eastAsia" w:ascii="宋体" w:hAnsi="宋体" w:eastAsia="宋体" w:cs="宋体"/>
          <w:sz w:val="24"/>
          <w:szCs w:val="24"/>
          <w:highlight w:val="none"/>
        </w:rPr>
        <w:t xml:space="preserve">考核分数低于70分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整改验收后仍不合格</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、发生重大安全事故、数据造假、擅自转包等，</w:t>
      </w:r>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rPr>
        <w:t xml:space="preserve">有权单方解除合同。</w:t>
      </w:r>
      <w:r/>
    </w:p>
    <w:p>
      <w:pPr>
        <w:numPr>
          <w:ilvl w:val="0"/>
          <w:numId w:val="0"/>
        </w:numPr>
        <w:ind w:firstLine="482"/>
        <w:spacing w:line="360" w:lineRule="auto"/>
        <w:rPr>
          <w:rFonts w:hint="eastAsia" w:ascii="宋体" w:hAnsi="宋体" w:eastAsia="宋体" w:cs="宋体"/>
          <w:color w:val="0000ff"/>
          <w:sz w:val="24"/>
          <w:szCs w:val="24"/>
          <w:highlight w:val="none"/>
          <w:lang w:val="en-US" w:eastAsia="zh-CN"/>
        </w:rPr>
      </w:pPr>
      <w:r>
        <w:rPr>
          <w:rFonts w:hint="eastAsia" w:ascii="宋体" w:hAnsi="宋体" w:eastAsia="宋体" w:cs="宋体"/>
          <w:b/>
          <w:bCs/>
          <w:i w:val="0"/>
          <w:iCs w:val="0"/>
          <w:caps w:val="0"/>
          <w:color w:val="0000ff"/>
          <w:spacing w:val="0"/>
          <w:sz w:val="24"/>
          <w:szCs w:val="24"/>
          <w:highlight w:val="none"/>
          <w:shd w:val="clear" w:color="auto" w:fill="ffffff"/>
          <w:lang w:val="en-US" w:eastAsia="zh-CN"/>
        </w:rPr>
        <w:t xml:space="preserve">8.5</w:t>
      </w:r>
      <w:r>
        <w:rPr>
          <w:rFonts w:hint="eastAsia" w:ascii="宋体" w:hAnsi="宋体" w:eastAsia="宋体" w:cs="宋体"/>
          <w:b/>
          <w:bCs/>
          <w:color w:val="0000ff"/>
          <w:sz w:val="24"/>
          <w:szCs w:val="24"/>
          <w:highlight w:val="none"/>
          <w:lang w:val="en-US" w:eastAsia="zh-CN"/>
        </w:rPr>
        <w:t xml:space="preserve">续签合同原则：</w:t>
      </w:r>
      <w:r>
        <w:rPr>
          <w:rFonts w:hint="eastAsia" w:ascii="宋体" w:hAnsi="宋体" w:eastAsia="宋体" w:cs="宋体"/>
          <w:i w:val="0"/>
          <w:iCs w:val="0"/>
          <w:caps w:val="0"/>
          <w:color w:val="0000ff"/>
          <w:spacing w:val="0"/>
          <w:sz w:val="24"/>
          <w:szCs w:val="24"/>
          <w:highlight w:val="none"/>
          <w:shd w:val="clear" w:color="auto" w:fill="ffffff"/>
        </w:rPr>
        <w:t xml:space="preserve">续签合同的服务范围、核心服务标准、考核办法、违约责任及合同总价等主要商业及技术条款应与</w:t>
      </w:r>
      <w:r>
        <w:rPr>
          <w:rFonts w:hint="eastAsia" w:ascii="宋体" w:hAnsi="宋体" w:eastAsia="宋体" w:cs="宋体"/>
          <w:i w:val="0"/>
          <w:iCs w:val="0"/>
          <w:caps w:val="0"/>
          <w:color w:val="0000ff"/>
          <w:spacing w:val="0"/>
          <w:sz w:val="24"/>
          <w:szCs w:val="24"/>
          <w:highlight w:val="none"/>
          <w:shd w:val="clear" w:color="auto" w:fill="ffffff"/>
          <w:lang w:val="en-US" w:eastAsia="zh-CN"/>
        </w:rPr>
        <w:t xml:space="preserve">首次</w:t>
      </w:r>
      <w:r>
        <w:rPr>
          <w:rFonts w:hint="eastAsia" w:ascii="宋体" w:hAnsi="宋体" w:eastAsia="宋体" w:cs="宋体"/>
          <w:i w:val="0"/>
          <w:iCs w:val="0"/>
          <w:caps w:val="0"/>
          <w:color w:val="0000ff"/>
          <w:spacing w:val="0"/>
          <w:sz w:val="24"/>
          <w:szCs w:val="24"/>
          <w:highlight w:val="none"/>
          <w:shd w:val="clear" w:color="auto" w:fill="ffffff"/>
        </w:rPr>
        <w:t xml:space="preserve">合同保持一致。</w:t>
      </w:r>
      <w:r>
        <w:rPr>
          <w:rFonts w:hint="eastAsia" w:ascii="宋体" w:hAnsi="宋体" w:eastAsia="宋体" w:cs="宋体"/>
          <w:color w:val="0000ff"/>
          <w:sz w:val="24"/>
          <w:szCs w:val="24"/>
          <w:highlight w:val="none"/>
          <w:lang w:val="en-US" w:eastAsia="zh-CN"/>
        </w:rPr>
        <w:t xml:space="preserve">如因法律法规</w:t>
      </w:r>
      <w:r>
        <w:rPr>
          <w:rFonts w:hint="eastAsia" w:ascii="宋体" w:hAnsi="宋体" w:eastAsia="宋体" w:cs="宋体"/>
          <w:i w:val="0"/>
          <w:iCs w:val="0"/>
          <w:caps w:val="0"/>
          <w:color w:val="0000ff"/>
          <w:spacing w:val="0"/>
          <w:sz w:val="24"/>
          <w:szCs w:val="24"/>
          <w:highlight w:val="none"/>
          <w:shd w:val="clear" w:color="auto" w:fill="ffffff"/>
        </w:rPr>
        <w:t xml:space="preserve">、国家强制性标准更新或客观情况发生重大变化确需调整的，双方应本着公平原则协商，并以补充协议形式确认</w:t>
      </w:r>
      <w:r>
        <w:rPr>
          <w:rFonts w:hint="eastAsia" w:ascii="宋体" w:hAnsi="宋体" w:eastAsia="宋体" w:cs="宋体"/>
          <w:i w:val="0"/>
          <w:iCs w:val="0"/>
          <w:caps w:val="0"/>
          <w:color w:val="0000ff"/>
          <w:spacing w:val="0"/>
          <w:sz w:val="24"/>
          <w:szCs w:val="24"/>
          <w:highlight w:val="none"/>
          <w:shd w:val="clear" w:color="auto" w:fill="ffffff"/>
          <w:lang w:eastAsia="zh-CN"/>
        </w:rPr>
        <w:t xml:space="preserve">。</w:t>
      </w:r>
      <w:r/>
    </w:p>
    <w:p>
      <w:pPr>
        <w:pStyle w:val="1348"/>
        <w:ind w:firstLine="480"/>
        <w:spacing w:line="360" w:lineRule="auto"/>
        <w:rPr>
          <w:rFonts w:hint="eastAsia" w:ascii="宋体" w:hAnsi="宋体" w:eastAsia="宋体" w:cs="宋体"/>
          <w:i w:val="0"/>
          <w:iCs w:val="0"/>
          <w:caps w:val="0"/>
          <w:color w:val="0000ff"/>
          <w:spacing w:val="0"/>
          <w:sz w:val="24"/>
          <w:szCs w:val="24"/>
          <w:highlight w:val="none"/>
          <w:shd w:val="clear" w:color="auto" w:fill="ffffff"/>
        </w:rPr>
      </w:pPr>
      <w:r>
        <w:rPr>
          <w:rFonts w:hint="eastAsia" w:ascii="宋体" w:hAnsi="宋体" w:eastAsia="宋体" w:cs="宋体"/>
          <w:b/>
          <w:bCs/>
          <w:i w:val="0"/>
          <w:iCs w:val="0"/>
          <w:caps w:val="0"/>
          <w:color w:val="0000ff"/>
          <w:spacing w:val="0"/>
          <w:sz w:val="24"/>
          <w:szCs w:val="24"/>
          <w:highlight w:val="none"/>
          <w:shd w:val="clear" w:color="auto" w:fill="ffffff"/>
          <w:lang w:val="en-US" w:eastAsia="zh-CN"/>
        </w:rPr>
        <w:t xml:space="preserve">8.6</w:t>
      </w:r>
      <w:r>
        <w:rPr>
          <w:rFonts w:hint="eastAsia" w:ascii="宋体" w:hAnsi="宋体" w:eastAsia="宋体" w:cs="宋体"/>
          <w:b/>
          <w:bCs/>
          <w:i w:val="0"/>
          <w:iCs w:val="0"/>
          <w:caps w:val="0"/>
          <w:color w:val="0000ff"/>
          <w:spacing w:val="0"/>
          <w:sz w:val="24"/>
          <w:szCs w:val="24"/>
          <w:highlight w:val="none"/>
          <w:shd w:val="clear" w:color="auto" w:fill="ffffff"/>
        </w:rPr>
        <w:t xml:space="preserve">合同终止与结算</w:t>
      </w:r>
      <w:r>
        <w:rPr>
          <w:rFonts w:hint="eastAsia" w:ascii="宋体" w:hAnsi="宋体" w:eastAsia="宋体" w:cs="宋体"/>
          <w:i w:val="0"/>
          <w:iCs w:val="0"/>
          <w:caps w:val="0"/>
          <w:color w:val="0000ff"/>
          <w:spacing w:val="0"/>
          <w:sz w:val="24"/>
          <w:szCs w:val="24"/>
          <w:highlight w:val="none"/>
          <w:shd w:val="clear" w:color="auto" w:fill="ffffff"/>
        </w:rPr>
        <w:t xml:space="preserve">：若</w:t>
      </w:r>
      <w:r>
        <w:rPr>
          <w:rFonts w:hint="eastAsia" w:ascii="宋体" w:hAnsi="宋体" w:eastAsia="宋体" w:cs="宋体"/>
          <w:i w:val="0"/>
          <w:iCs w:val="0"/>
          <w:caps w:val="0"/>
          <w:color w:val="0000ff"/>
          <w:spacing w:val="0"/>
          <w:sz w:val="24"/>
          <w:szCs w:val="24"/>
          <w:highlight w:val="none"/>
          <w:shd w:val="clear" w:color="auto" w:fill="ffffff"/>
          <w:lang w:val="en-US" w:eastAsia="zh-CN"/>
        </w:rPr>
        <w:t xml:space="preserve">第</w:t>
      </w:r>
      <w:r>
        <w:rPr>
          <w:rFonts w:hint="eastAsia" w:ascii="宋体" w:hAnsi="宋体" w:eastAsia="宋体" w:cs="宋体"/>
          <w:i w:val="0"/>
          <w:iCs w:val="0"/>
          <w:caps w:val="0"/>
          <w:color w:val="0000ff"/>
          <w:spacing w:val="0"/>
          <w:sz w:val="24"/>
          <w:szCs w:val="24"/>
          <w:highlight w:val="none"/>
          <w:shd w:val="clear" w:color="auto" w:fill="ffffff"/>
        </w:rPr>
        <w:t xml:space="preserve">一合同年度期满后未获续签，或本项目因任何原因提前终止，就终止的部分，</w:t>
      </w:r>
      <w:r>
        <w:rPr>
          <w:rFonts w:hint="eastAsia" w:ascii="宋体" w:hAnsi="宋体" w:eastAsia="宋体" w:cs="宋体"/>
          <w:i w:val="0"/>
          <w:iCs w:val="0"/>
          <w:caps w:val="0"/>
          <w:color w:val="0000ff"/>
          <w:spacing w:val="0"/>
          <w:sz w:val="24"/>
          <w:szCs w:val="24"/>
          <w:highlight w:val="none"/>
          <w:shd w:val="clear" w:color="auto" w:fill="ffffff"/>
          <w:lang w:val="en-US" w:eastAsia="zh-CN"/>
        </w:rPr>
        <w:t xml:space="preserve">采购人</w:t>
      </w:r>
      <w:r>
        <w:rPr>
          <w:rFonts w:hint="eastAsia" w:ascii="宋体" w:hAnsi="宋体" w:eastAsia="宋体" w:cs="宋体"/>
          <w:i w:val="0"/>
          <w:iCs w:val="0"/>
          <w:caps w:val="0"/>
          <w:color w:val="0000ff"/>
          <w:spacing w:val="0"/>
          <w:sz w:val="24"/>
          <w:szCs w:val="24"/>
          <w:highlight w:val="none"/>
          <w:shd w:val="clear" w:color="auto" w:fill="ffffff"/>
        </w:rPr>
        <w:t xml:space="preserve">仅需按</w:t>
      </w:r>
      <w:r>
        <w:rPr>
          <w:rFonts w:hint="eastAsia" w:ascii="宋体" w:hAnsi="宋体" w:eastAsia="宋体" w:cs="宋体"/>
          <w:i w:val="0"/>
          <w:iCs w:val="0"/>
          <w:caps w:val="0"/>
          <w:color w:val="0000ff"/>
          <w:spacing w:val="0"/>
          <w:sz w:val="24"/>
          <w:szCs w:val="24"/>
          <w:highlight w:val="none"/>
          <w:shd w:val="clear" w:color="auto" w:fill="ffffff"/>
          <w:lang w:val="en-US" w:eastAsia="zh-CN"/>
        </w:rPr>
        <w:t xml:space="preserve">中标人</w:t>
      </w:r>
      <w:r>
        <w:rPr>
          <w:rFonts w:hint="eastAsia" w:ascii="宋体" w:hAnsi="宋体" w:eastAsia="宋体" w:cs="宋体"/>
          <w:i w:val="0"/>
          <w:iCs w:val="0"/>
          <w:caps w:val="0"/>
          <w:color w:val="0000ff"/>
          <w:spacing w:val="0"/>
          <w:sz w:val="24"/>
          <w:szCs w:val="24"/>
          <w:highlight w:val="none"/>
          <w:shd w:val="clear" w:color="auto" w:fill="ffffff"/>
        </w:rPr>
        <w:t xml:space="preserve">已合格完成并经双方确认的服务量比例支付相应费用。除此之外，</w:t>
      </w:r>
      <w:r>
        <w:rPr>
          <w:rFonts w:hint="eastAsia" w:ascii="宋体" w:hAnsi="宋体" w:eastAsia="宋体" w:cs="宋体"/>
          <w:i w:val="0"/>
          <w:iCs w:val="0"/>
          <w:caps w:val="0"/>
          <w:color w:val="0000ff"/>
          <w:spacing w:val="0"/>
          <w:sz w:val="24"/>
          <w:szCs w:val="24"/>
          <w:highlight w:val="none"/>
          <w:shd w:val="clear" w:color="auto" w:fill="ffffff"/>
          <w:lang w:val="en-US" w:eastAsia="zh-CN"/>
        </w:rPr>
        <w:t xml:space="preserve">采购人</w:t>
      </w:r>
      <w:r>
        <w:rPr>
          <w:rFonts w:hint="eastAsia" w:ascii="宋体" w:hAnsi="宋体" w:eastAsia="宋体" w:cs="宋体"/>
          <w:i w:val="0"/>
          <w:iCs w:val="0"/>
          <w:caps w:val="0"/>
          <w:color w:val="0000ff"/>
          <w:spacing w:val="0"/>
          <w:sz w:val="24"/>
          <w:szCs w:val="24"/>
          <w:highlight w:val="none"/>
          <w:shd w:val="clear" w:color="auto" w:fill="ffffff"/>
        </w:rPr>
        <w:t xml:space="preserve">不向</w:t>
      </w:r>
      <w:r>
        <w:rPr>
          <w:rFonts w:hint="eastAsia" w:ascii="宋体" w:hAnsi="宋体" w:eastAsia="宋体" w:cs="宋体"/>
          <w:i w:val="0"/>
          <w:iCs w:val="0"/>
          <w:caps w:val="0"/>
          <w:color w:val="0000ff"/>
          <w:spacing w:val="0"/>
          <w:sz w:val="24"/>
          <w:szCs w:val="24"/>
          <w:highlight w:val="none"/>
          <w:shd w:val="clear" w:color="auto" w:fill="ffffff"/>
          <w:lang w:val="en-US" w:eastAsia="zh-CN"/>
        </w:rPr>
        <w:t xml:space="preserve">中标人</w:t>
      </w:r>
      <w:r>
        <w:rPr>
          <w:rFonts w:hint="eastAsia" w:ascii="宋体" w:hAnsi="宋体" w:eastAsia="宋体" w:cs="宋体"/>
          <w:i w:val="0"/>
          <w:iCs w:val="0"/>
          <w:caps w:val="0"/>
          <w:color w:val="0000ff"/>
          <w:spacing w:val="0"/>
          <w:sz w:val="24"/>
          <w:szCs w:val="24"/>
          <w:highlight w:val="none"/>
          <w:shd w:val="clear" w:color="auto" w:fill="ffffff"/>
        </w:rPr>
        <w:t xml:space="preserve">承担任何其他补偿或赔偿责任。</w:t>
      </w:r>
      <w:r/>
    </w:p>
    <w:p>
      <w:pPr>
        <w:pStyle w:val="1349"/>
        <w:spacing w:after="157" w:line="360" w:lineRule="auto"/>
        <w:rPr>
          <w:rFonts w:hint="eastAsia" w:ascii="宋体" w:hAnsi="宋体" w:eastAsia="宋体" w:cs="宋体"/>
          <w:sz w:val="28"/>
          <w:highlight w:val="none"/>
        </w:rPr>
      </w:pPr>
      <w:r>
        <w:rPr>
          <w:rFonts w:hint="eastAsia" w:ascii="宋体" w:hAnsi="宋体" w:eastAsia="宋体" w:cs="宋体"/>
          <w:sz w:val="28"/>
          <w:highlight w:val="none"/>
        </w:rPr>
        <w:t xml:space="preserve">9.费用单价约定</w:t>
      </w:r>
      <w:r/>
    </w:p>
    <w:tbl>
      <w:tblPr>
        <w:tblStyle w:val="929"/>
        <w:tblW w:w="3953"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307"/>
        <w:gridCol w:w="2201"/>
        <w:gridCol w:w="3664"/>
      </w:tblGrid>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34"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交费项目</w:t>
            </w:r>
            <w:r/>
          </w:p>
        </w:tc>
        <w:tc>
          <w:tcPr>
            <w:shd w:val="clear" w:color="auto" w:fill="auto"/>
            <w:tcBorders>
              <w:top w:val="single" w:color="000000" w:sz="4" w:space="0"/>
              <w:left w:val="single" w:color="000000" w:sz="4" w:space="0"/>
              <w:bottom w:val="single" w:color="000000" w:sz="4" w:space="0"/>
              <w:right w:val="single" w:color="000000" w:sz="4" w:space="0"/>
            </w:tcBorders>
            <w:tcW w:w="255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2026年基准单价</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4"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国网电力</w:t>
            </w:r>
            <w:r/>
          </w:p>
        </w:tc>
        <w:tc>
          <w:tcPr>
            <w:shd w:val="clear" w:color="auto" w:fill="auto"/>
            <w:tcBorders>
              <w:top w:val="single" w:color="000000" w:sz="4" w:space="0"/>
              <w:left w:val="single" w:color="000000" w:sz="4" w:space="0"/>
              <w:bottom w:val="single" w:color="000000" w:sz="4" w:space="0"/>
              <w:right w:val="single" w:color="000000" w:sz="4" w:space="0"/>
            </w:tcBorders>
            <w:tcW w:w="255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0.7065元/kW·h</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34"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光伏电价</w:t>
            </w:r>
            <w:r/>
          </w:p>
        </w:tc>
        <w:tc>
          <w:tcPr>
            <w:shd w:val="clear" w:color="auto" w:fill="auto"/>
            <w:tcBorders>
              <w:top w:val="single" w:color="000000" w:sz="4" w:space="0"/>
              <w:left w:val="single" w:color="000000" w:sz="4" w:space="0"/>
              <w:bottom w:val="single" w:color="000000" w:sz="4" w:space="0"/>
              <w:right w:val="single" w:color="000000" w:sz="4" w:space="0"/>
            </w:tcBorders>
            <w:tcW w:w="255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0.6543元/kW·h</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34"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水价</w:t>
            </w:r>
            <w:r/>
          </w:p>
        </w:tc>
        <w:tc>
          <w:tcPr>
            <w:shd w:val="clear" w:color="auto" w:fill="auto"/>
            <w:tcBorders>
              <w:top w:val="single" w:color="000000" w:sz="4" w:space="0"/>
              <w:left w:val="single" w:color="000000" w:sz="4" w:space="0"/>
              <w:bottom w:val="single" w:color="000000" w:sz="4" w:space="0"/>
              <w:right w:val="single" w:color="000000" w:sz="4" w:space="0"/>
            </w:tcBorders>
            <w:tcW w:w="255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4.09元/m³</w:t>
            </w:r>
            <w:r/>
          </w:p>
        </w:tc>
      </w:tr>
    </w:tbl>
    <w:p>
      <w:pPr>
        <w:pStyle w:val="1348"/>
        <w:ind w:firstLine="480"/>
        <w:spacing w:before="157" w:line="360" w:lineRule="auto"/>
        <w:rPr>
          <w:rFonts w:hint="eastAsia" w:ascii="宋体" w:hAnsi="宋体" w:eastAsia="宋体" w:cs="宋体"/>
          <w:highlight w:val="none"/>
        </w:rPr>
      </w:pPr>
      <w:r>
        <w:rPr>
          <w:rFonts w:hint="eastAsia" w:ascii="宋体" w:hAnsi="宋体" w:eastAsia="宋体" w:cs="宋体"/>
          <w:highlight w:val="none"/>
        </w:rPr>
        <w:t xml:space="preserve">后期若逐月结算的能源资源实际单价，较对应基准</w:t>
      </w:r>
      <w:r>
        <w:rPr>
          <w:rFonts w:hint="eastAsia" w:ascii="宋体" w:hAnsi="宋体" w:eastAsia="宋体" w:cs="宋体"/>
          <w:highlight w:val="none"/>
          <w:lang w:val="en-US" w:eastAsia="zh-CN"/>
        </w:rPr>
        <w:t xml:space="preserve">单</w:t>
      </w:r>
      <w:r>
        <w:rPr>
          <w:rFonts w:hint="eastAsia" w:ascii="宋体" w:hAnsi="宋体" w:eastAsia="宋体" w:cs="宋体"/>
          <w:highlight w:val="none"/>
        </w:rPr>
        <w:t xml:space="preserve">价上下浮动超出±5%的，则按当期实际单价对该浮动部分进行调价确认；所有调价款项，于每个托管年度结束后的第一个月统一完成结算。</w:t>
      </w:r>
      <w:r/>
    </w:p>
    <w:p>
      <w:pPr>
        <w:pStyle w:val="1349"/>
        <w:spacing w:after="157" w:line="360" w:lineRule="auto"/>
        <w:rPr>
          <w:rFonts w:hint="eastAsia" w:ascii="宋体" w:hAnsi="宋体" w:eastAsia="宋体" w:cs="宋体"/>
          <w:sz w:val="28"/>
          <w:highlight w:val="none"/>
        </w:rPr>
      </w:pPr>
      <w:r>
        <w:rPr>
          <w:rFonts w:hint="eastAsia" w:ascii="宋体" w:hAnsi="宋体" w:eastAsia="宋体" w:cs="宋体"/>
          <w:sz w:val="28"/>
          <w:highlight w:val="none"/>
        </w:rPr>
        <w:t xml:space="preserve">10.项目预算及最高限价</w:t>
      </w:r>
      <w:r/>
    </w:p>
    <w:p>
      <w:pPr>
        <w:pStyle w:val="1348"/>
        <w:ind w:firstLine="480"/>
        <w:spacing w:line="360" w:lineRule="auto"/>
        <w:rPr>
          <w:rFonts w:hint="eastAsia" w:ascii="宋体" w:hAnsi="宋体" w:eastAsia="宋体" w:cs="宋体"/>
          <w:color w:val="0000ff"/>
          <w:highlight w:val="none"/>
          <w:lang w:val="en-US" w:eastAsia="zh-CN"/>
        </w:rPr>
      </w:pPr>
      <w:r>
        <w:rPr>
          <w:rFonts w:hint="eastAsia" w:ascii="宋体" w:hAnsi="宋体" w:eastAsia="宋体" w:cs="宋体"/>
          <w:color w:val="0000ff"/>
          <w:highlight w:val="none"/>
        </w:rPr>
        <w:t xml:space="preserve">人民币</w:t>
      </w:r>
      <w:r>
        <w:rPr>
          <w:rFonts w:hint="eastAsia" w:ascii="宋体" w:hAnsi="宋体" w:eastAsia="宋体" w:cs="宋体"/>
          <w:color w:val="0000ff"/>
          <w:highlight w:val="none"/>
          <w:lang w:val="en-US" w:eastAsia="zh-CN"/>
        </w:rPr>
        <w:t xml:space="preserve">790</w:t>
      </w:r>
      <w:r>
        <w:rPr>
          <w:rFonts w:hint="eastAsia" w:ascii="宋体" w:hAnsi="宋体" w:eastAsia="宋体" w:cs="宋体"/>
          <w:color w:val="0000ff"/>
          <w:highlight w:val="none"/>
        </w:rPr>
        <w:t xml:space="preserve">万元/年</w:t>
      </w:r>
      <w:r>
        <w:rPr>
          <w:rFonts w:hint="eastAsia" w:ascii="宋体" w:hAnsi="宋体" w:eastAsia="宋体" w:cs="宋体"/>
          <w:color w:val="0000ff"/>
          <w:highlight w:val="none"/>
          <w:lang w:eastAsia="zh-CN"/>
        </w:rPr>
        <w:t xml:space="preserve">，</w:t>
      </w:r>
      <w:r>
        <w:rPr>
          <w:rFonts w:hint="eastAsia" w:ascii="宋体" w:hAnsi="宋体" w:eastAsia="宋体" w:cs="宋体"/>
          <w:color w:val="0000ff"/>
          <w:highlight w:val="none"/>
        </w:rPr>
        <w:t xml:space="preserve">人民币</w:t>
      </w:r>
      <w:r>
        <w:rPr>
          <w:rFonts w:hint="eastAsia" w:ascii="宋体" w:hAnsi="宋体" w:eastAsia="宋体" w:cs="宋体"/>
          <w:color w:val="0000ff"/>
          <w:highlight w:val="none"/>
          <w:lang w:val="en-US" w:eastAsia="zh-CN"/>
        </w:rPr>
        <w:t xml:space="preserve">7900</w:t>
      </w:r>
      <w:r>
        <w:rPr>
          <w:rFonts w:hint="eastAsia" w:ascii="宋体" w:hAnsi="宋体" w:eastAsia="宋体" w:cs="宋体"/>
          <w:color w:val="0000ff"/>
          <w:highlight w:val="none"/>
        </w:rPr>
        <w:t xml:space="preserve">万元/</w:t>
      </w:r>
      <w:r>
        <w:rPr>
          <w:rFonts w:hint="eastAsia" w:ascii="宋体" w:hAnsi="宋体" w:eastAsia="宋体" w:cs="宋体"/>
          <w:color w:val="0000ff"/>
          <w:highlight w:val="none"/>
          <w:lang w:val="en-US" w:eastAsia="zh-CN"/>
        </w:rPr>
        <w:t xml:space="preserve">10</w:t>
      </w:r>
      <w:r>
        <w:rPr>
          <w:rFonts w:hint="eastAsia" w:ascii="宋体" w:hAnsi="宋体" w:eastAsia="宋体" w:cs="宋体"/>
          <w:color w:val="0000ff"/>
          <w:highlight w:val="none"/>
        </w:rPr>
        <w:t xml:space="preserve">年。</w:t>
      </w:r>
      <w:r/>
    </w:p>
    <w:p>
      <w:pPr>
        <w:pStyle w:val="1349"/>
        <w:spacing w:after="157" w:line="360" w:lineRule="auto"/>
        <w:rPr>
          <w:rFonts w:hint="eastAsia" w:ascii="宋体" w:hAnsi="宋体" w:eastAsia="宋体" w:cs="宋体"/>
          <w:sz w:val="28"/>
          <w:highlight w:val="none"/>
        </w:rPr>
      </w:pPr>
      <w:r>
        <w:rPr>
          <w:rFonts w:hint="eastAsia" w:ascii="宋体" w:hAnsi="宋体" w:eastAsia="宋体" w:cs="宋体"/>
          <w:sz w:val="28"/>
          <w:highlight w:val="none"/>
        </w:rPr>
        <w:t xml:space="preserve">11.付款方式</w:t>
      </w:r>
      <w:r/>
    </w:p>
    <w:p>
      <w:pPr>
        <w:pStyle w:val="1349"/>
        <w:spacing w:after="157" w:line="360" w:lineRule="auto"/>
        <w:rPr>
          <w:rFonts w:hint="eastAsia" w:ascii="宋体" w:hAnsi="宋体" w:eastAsia="宋体" w:cs="宋体"/>
          <w:sz w:val="28"/>
          <w:szCs w:val="32"/>
          <w:highlight w:val="none"/>
          <w:lang w:val="en-US" w:eastAsia="zh-CN" w:bidi="ar-SA"/>
        </w:rPr>
        <w:outlineLvl w:val="9"/>
      </w:pPr>
      <w:r>
        <w:rPr>
          <w:rFonts w:hint="eastAsia" w:ascii="宋体" w:hAnsi="宋体" w:eastAsia="宋体" w:cs="宋体"/>
          <w:sz w:val="28"/>
          <w:highlight w:val="none"/>
        </w:rPr>
        <w:t xml:space="preserve">11.1 付款方式</w:t>
      </w:r>
      <w:r/>
    </w:p>
    <w:p>
      <w:pPr>
        <w:ind w:right="112" w:firstLine="480"/>
        <w:spacing w:before="131" w:line="360" w:lineRule="auto"/>
        <w:rPr>
          <w:rFonts w:hint="eastAsia" w:ascii="宋体" w:hAnsi="宋体" w:eastAsia="宋体" w:cs="宋体"/>
          <w:sz w:val="24"/>
          <w:szCs w:val="22"/>
          <w:highlight w:val="none"/>
          <w:lang w:val="en-US" w:eastAsia="zh-CN" w:bidi="ar-SA"/>
        </w:rPr>
      </w:pPr>
      <w:r>
        <w:rPr>
          <w:rFonts w:hint="eastAsia" w:ascii="宋体" w:hAnsi="宋体" w:eastAsia="宋体" w:cs="宋体"/>
          <w:sz w:val="24"/>
          <w:szCs w:val="22"/>
          <w:highlight w:val="none"/>
          <w:lang w:val="en-US" w:eastAsia="zh-CN" w:bidi="ar-SA"/>
        </w:rPr>
        <w:t xml:space="preserve">1. 合同金额与付款周期：中标人在采购人监管下全面负责水、电等能源系统的技术改造及运营管理工作，双方确认以中标价作为本合同年度服务费用总额。每1个月为1个付款周期，每月应付服务费金额=年度合同总额÷12。</w:t>
      </w:r>
      <w:r/>
    </w:p>
    <w:p>
      <w:pPr>
        <w:ind w:right="112" w:firstLine="480"/>
        <w:spacing w:before="131" w:line="360" w:lineRule="auto"/>
        <w:rPr>
          <w:rFonts w:hint="eastAsia" w:ascii="宋体" w:hAnsi="宋体" w:eastAsia="宋体" w:cs="宋体"/>
          <w:sz w:val="24"/>
          <w:szCs w:val="22"/>
          <w:highlight w:val="none"/>
          <w:lang w:val="en-US" w:eastAsia="zh-CN" w:bidi="ar-SA"/>
        </w:rPr>
      </w:pPr>
      <w:r>
        <w:rPr>
          <w:rFonts w:hint="eastAsia" w:ascii="宋体" w:hAnsi="宋体" w:eastAsia="宋体" w:cs="宋体"/>
          <w:sz w:val="24"/>
          <w:szCs w:val="22"/>
          <w:highlight w:val="none"/>
          <w:lang w:val="en-US" w:eastAsia="zh-CN" w:bidi="ar-SA"/>
        </w:rPr>
        <w:t xml:space="preserve">2. 考核与支付流程：每月月底，采购人依据本合同约定的考核标准对中标人上月能源管理服务进行考核。考核合格后，中标人应在3个工作日内向采购人开具合法有效的票据；采购人收到发票后，按内部财务审批流程完成审核，审核通过后30个工作日内向中标人支付上月服务费。若考核不合格，采购人有权暂缓支付，</w:t>
      </w:r>
      <w:r>
        <w:rPr>
          <w:rFonts w:hint="eastAsia" w:ascii="宋体" w:hAnsi="宋体" w:eastAsia="宋体" w:cs="宋体"/>
          <w:i w:val="0"/>
          <w:iCs w:val="0"/>
          <w:color w:val="auto"/>
          <w:sz w:val="24"/>
          <w:szCs w:val="22"/>
          <w:highlight w:val="none"/>
          <w:u w:val="none"/>
          <w:lang w:val="en-US" w:eastAsia="zh-CN" w:bidi="ar-SA"/>
        </w:rPr>
        <w:t xml:space="preserve">限期整改并按合同扣款。</w:t>
      </w:r>
      <w:r>
        <w:rPr>
          <w:rFonts w:hint="eastAsia" w:ascii="宋体" w:hAnsi="宋体" w:eastAsia="宋体" w:cs="宋体"/>
          <w:color w:val="auto"/>
          <w:sz w:val="24"/>
          <w:szCs w:val="22"/>
          <w:highlight w:val="none"/>
          <w:lang w:val="en-US" w:eastAsia="zh-CN" w:bidi="ar-SA"/>
        </w:rPr>
        <w:t xml:space="preserve">待中标人整改合格并经复核通过后，再按上述流程支付。</w:t>
      </w:r>
      <w:r>
        <w:rPr>
          <w:rFonts w:hint="eastAsia" w:ascii="宋体" w:hAnsi="宋体" w:eastAsia="宋体" w:cs="宋体"/>
          <w:i w:val="0"/>
          <w:iCs w:val="0"/>
          <w:color w:val="auto"/>
          <w:sz w:val="24"/>
          <w:szCs w:val="22"/>
          <w:highlight w:val="none"/>
          <w:u w:val="none"/>
          <w:lang w:val="en-US" w:eastAsia="zh-CN" w:bidi="ar-SA"/>
        </w:rPr>
        <w:t xml:space="preserve">连续2个月月度考核分数＜70分，整改期满后考核仍不合格，视为中标人根本违约，采购人有权单方解除本合同，并按照合同约定追究中标人的违约责任。</w:t>
      </w:r>
      <w:r/>
    </w:p>
    <w:p>
      <w:pPr>
        <w:ind w:right="112" w:firstLine="480"/>
        <w:spacing w:before="131" w:line="360" w:lineRule="auto"/>
        <w:rPr>
          <w:rFonts w:hint="eastAsia" w:ascii="宋体" w:hAnsi="宋体" w:eastAsia="宋体" w:cs="宋体"/>
          <w:sz w:val="24"/>
          <w:szCs w:val="22"/>
          <w:highlight w:val="none"/>
          <w:lang w:val="en-US" w:eastAsia="zh-CN" w:bidi="ar-SA"/>
        </w:rPr>
      </w:pPr>
      <w:r>
        <w:rPr>
          <w:rFonts w:hint="eastAsia" w:ascii="宋体" w:hAnsi="宋体" w:eastAsia="宋体" w:cs="宋体"/>
          <w:sz w:val="24"/>
          <w:szCs w:val="22"/>
          <w:highlight w:val="none"/>
          <w:lang w:val="en-US" w:eastAsia="zh-CN" w:bidi="ar-SA"/>
        </w:rPr>
        <w:t xml:space="preserve">3. 能源费用承担与缴纳：合同履行期间，采购人产生的水、电等能源费用，全部由中标人承担并直接向供水、供电等公用事业单位缴纳。采购人应配合中标人提供缴费所需的账户信息、票据凭证等资料，协助完成缴费手续。</w:t>
      </w:r>
      <w:r/>
    </w:p>
    <w:p>
      <w:pPr>
        <w:ind w:right="112" w:firstLine="480"/>
        <w:spacing w:before="131" w:line="360" w:lineRule="auto"/>
        <w:rPr>
          <w:rFonts w:hint="eastAsia" w:ascii="宋体" w:hAnsi="宋体" w:eastAsia="宋体" w:cs="宋体"/>
          <w:sz w:val="24"/>
          <w:szCs w:val="22"/>
          <w:highlight w:val="none"/>
          <w:lang w:val="en-US" w:eastAsia="zh-CN" w:bidi="ar-SA"/>
        </w:rPr>
      </w:pPr>
      <w:r>
        <w:rPr>
          <w:rFonts w:hint="eastAsia" w:ascii="宋体" w:hAnsi="宋体" w:eastAsia="宋体" w:cs="宋体"/>
          <w:sz w:val="24"/>
          <w:szCs w:val="22"/>
          <w:highlight w:val="none"/>
          <w:lang w:val="en-US" w:eastAsia="zh-CN" w:bidi="ar-SA"/>
        </w:rPr>
        <w:t xml:space="preserve">4. 缴费义务与违约责任：中标人必须严格按照公用事业单位及采购人的要求，及时、足额缴纳水、电等费用，确保采购人能源供应持续稳定，不得拖欠、拒缴或拖延缴费。若中标人未按规定缴费产生滞纳金、违约金、罚款等费用，均由中标人自行承担；采购人有权从应付中标人的服务费或履约保证金中直接扣除相应款项。若中标人逾期缴费超过7日，或因欠费导致采购人能源供应中断、产生损失的，视为中标人根本违约，采购人有权单方面解除本合同，没收履约保证金，并追究中标人因此造成的全部损失。</w:t>
      </w:r>
      <w:r/>
    </w:p>
    <w:p>
      <w:pPr>
        <w:pStyle w:val="1350"/>
        <w:spacing w:before="156" w:after="156" w:line="360" w:lineRule="auto"/>
        <w:rPr>
          <w:rFonts w:hint="eastAsia" w:ascii="宋体" w:hAnsi="宋体" w:eastAsia="宋体" w:cs="宋体"/>
          <w:highlight w:val="none"/>
        </w:rPr>
        <w:outlineLvl w:val="9"/>
      </w:pPr>
      <w:r>
        <w:rPr>
          <w:rFonts w:hint="eastAsia" w:ascii="宋体" w:hAnsi="宋体" w:eastAsia="宋体" w:cs="宋体"/>
          <w:highlight w:val="none"/>
        </w:rPr>
        <w:t xml:space="preserve">11.2 费用调整规则</w:t>
      </w:r>
      <w:r/>
    </w:p>
    <w:p>
      <w:pPr>
        <w:ind w:left="133" w:right="46" w:firstLine="468"/>
        <w:spacing w:before="18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托管期间如遇供能部门调整能源单价，托管费用应按能耗基准单价与实际价格的差额进行调整</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单价波动小于</w:t>
      </w:r>
      <w:r>
        <w:rPr>
          <w:rFonts w:hint="eastAsia" w:ascii="宋体" w:hAnsi="宋体" w:eastAsia="宋体" w:cs="宋体"/>
          <w:sz w:val="24"/>
          <w:highlight w:val="none"/>
          <w:lang w:val="en-US" w:eastAsia="zh-CN"/>
        </w:rPr>
        <w:t xml:space="preserve">等于5</w:t>
      </w:r>
      <w:r>
        <w:rPr>
          <w:rFonts w:hint="eastAsia" w:ascii="宋体" w:hAnsi="宋体" w:eastAsia="宋体" w:cs="宋体"/>
          <w:sz w:val="24"/>
          <w:highlight w:val="none"/>
        </w:rPr>
        <w:t xml:space="preserve">%，不予调整</w:t>
      </w:r>
      <w:r>
        <w:rPr>
          <w:rFonts w:hint="eastAsia" w:ascii="宋体" w:hAnsi="宋体" w:eastAsia="宋体" w:cs="宋体"/>
          <w:sz w:val="24"/>
          <w:highlight w:val="none"/>
          <w:lang w:eastAsia="zh-CN"/>
        </w:rPr>
        <w:t xml:space="preserve">；单价金额超过基准单价上下浮动的±5%时，以当期当月低</w:t>
      </w:r>
      <w:r>
        <w:rPr>
          <w:rFonts w:hint="eastAsia" w:ascii="宋体" w:hAnsi="宋体" w:eastAsia="宋体" w:cs="宋体"/>
          <w:sz w:val="24"/>
          <w:highlight w:val="none"/>
          <w:lang w:val="en-US" w:eastAsia="zh-CN"/>
        </w:rPr>
        <w:t xml:space="preserve">于</w:t>
      </w:r>
      <w:r>
        <w:rPr>
          <w:rFonts w:hint="eastAsia" w:ascii="宋体" w:hAnsi="宋体" w:eastAsia="宋体" w:cs="宋体"/>
          <w:sz w:val="24"/>
          <w:highlight w:val="none"/>
          <w:lang w:eastAsia="zh-CN"/>
        </w:rPr>
        <w:t xml:space="preserve">5%以下的部分或超过5%以上的部分的价格进行调整确认，并在每托管年度后的第一个月进行统一结算</w:t>
      </w:r>
      <w:r>
        <w:rPr>
          <w:rFonts w:hint="eastAsia" w:ascii="宋体" w:hAnsi="宋体" w:eastAsia="宋体" w:cs="宋体"/>
          <w:sz w:val="24"/>
          <w:highlight w:val="none"/>
        </w:rPr>
        <w:t xml:space="preserve">多退少补，时间段为单价调整的时间点至结算的时间点。</w:t>
      </w:r>
      <w:r/>
    </w:p>
    <w:p>
      <w:pPr>
        <w:numPr>
          <w:ilvl w:val="-1"/>
          <w:numId w:val="0"/>
        </w:numPr>
        <w:ind w:left="0" w:firstLine="480"/>
        <w:jc w:val="left"/>
        <w:keepLines w:val="0"/>
        <w:keepNext w:val="0"/>
        <w:pageBreakBefore w:val="0"/>
        <w:spacing w:line="360" w:lineRule="auto"/>
        <w:widowControl/>
        <w:rPr>
          <w:rFonts w:hint="eastAsia" w:ascii="宋体" w:hAnsi="宋体" w:eastAsia="宋体" w:cs="宋体"/>
          <w:b w:val="0"/>
          <w:bCs w:val="0"/>
          <w:sz w:val="24"/>
          <w:szCs w:val="20"/>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sz w:val="24"/>
          <w:szCs w:val="20"/>
          <w:highlight w:val="none"/>
          <w:lang w:val="en-US"/>
        </w:rPr>
        <w:t xml:space="preserve">用能设备功率</w:t>
      </w:r>
      <w:r>
        <w:rPr>
          <w:rFonts w:hint="eastAsia" w:ascii="宋体" w:hAnsi="宋体" w:eastAsia="宋体" w:cs="宋体"/>
          <w:sz w:val="24"/>
          <w:szCs w:val="20"/>
          <w:highlight w:val="none"/>
          <w:lang w:val="en-US" w:eastAsia="zh-CN"/>
        </w:rPr>
        <w:t xml:space="preserve">（合同十年期内从第一年起逐年累加）</w:t>
      </w:r>
      <w:r>
        <w:rPr>
          <w:rFonts w:hint="eastAsia" w:ascii="宋体" w:hAnsi="宋体" w:eastAsia="宋体" w:cs="宋体"/>
          <w:sz w:val="24"/>
          <w:szCs w:val="20"/>
          <w:highlight w:val="none"/>
          <w:lang w:val="en-US"/>
        </w:rPr>
        <w:t xml:space="preserve">累计增减</w:t>
      </w:r>
      <w:r>
        <w:rPr>
          <w:rFonts w:hint="eastAsia" w:ascii="宋体" w:hAnsi="宋体" w:eastAsia="宋体" w:cs="宋体"/>
          <w:sz w:val="24"/>
          <w:szCs w:val="20"/>
          <w:highlight w:val="none"/>
          <w:lang w:val="en-US" w:eastAsia="zh-CN"/>
        </w:rPr>
        <w:t xml:space="preserve">＜</w:t>
      </w:r>
      <w:r>
        <w:rPr>
          <w:rFonts w:hint="eastAsia" w:ascii="宋体" w:hAnsi="宋体" w:eastAsia="宋体" w:cs="宋体"/>
          <w:sz w:val="24"/>
          <w:szCs w:val="20"/>
          <w:highlight w:val="none"/>
          <w:lang w:val="en-US"/>
        </w:rPr>
        <w:t xml:space="preserve">100kW的，托管费用不予调价；设备功率累计增减</w:t>
      </w:r>
      <w:r>
        <w:rPr>
          <w:rFonts w:hint="eastAsia" w:ascii="宋体" w:hAnsi="宋体" w:eastAsia="宋体" w:cs="宋体"/>
          <w:sz w:val="24"/>
          <w:szCs w:val="20"/>
          <w:highlight w:val="none"/>
          <w:lang w:val="en-US" w:eastAsia="zh-CN"/>
        </w:rPr>
        <w:t xml:space="preserve">≥</w:t>
      </w:r>
      <w:r>
        <w:rPr>
          <w:rFonts w:hint="eastAsia" w:ascii="宋体" w:hAnsi="宋体" w:eastAsia="宋体" w:cs="宋体"/>
          <w:sz w:val="24"/>
          <w:szCs w:val="20"/>
          <w:highlight w:val="none"/>
          <w:lang w:val="en-US"/>
        </w:rPr>
        <w:t xml:space="preserve">100kW的，按实际用电量增减幅度调整托管费用，由</w:t>
      </w:r>
      <w:r>
        <w:rPr>
          <w:rFonts w:hint="eastAsia" w:ascii="宋体" w:hAnsi="宋体" w:eastAsia="宋体" w:cs="宋体"/>
          <w:b w:val="0"/>
          <w:bCs w:val="0"/>
          <w:sz w:val="24"/>
          <w:szCs w:val="20"/>
          <w:highlight w:val="none"/>
          <w:lang w:val="en-US"/>
        </w:rPr>
        <w:t xml:space="preserve">一方提出调价申请</w:t>
      </w:r>
      <w:r>
        <w:rPr>
          <w:rFonts w:hint="eastAsia" w:ascii="宋体" w:hAnsi="宋体" w:eastAsia="宋体" w:cs="宋体"/>
          <w:sz w:val="24"/>
          <w:szCs w:val="20"/>
          <w:highlight w:val="none"/>
          <w:lang w:val="en-US"/>
        </w:rPr>
        <w:t xml:space="preserve">，经双方审核确认后，协商或按计量结果确定最终调价金额。</w:t>
      </w:r>
      <w:r/>
    </w:p>
    <w:p>
      <w:pPr>
        <w:pStyle w:val="1348"/>
        <w:ind w:firstLine="482"/>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1350"/>
        <w:spacing w:before="156" w:after="156" w:line="360" w:lineRule="auto"/>
        <w:rPr>
          <w:rFonts w:hint="eastAsia" w:ascii="宋体" w:hAnsi="宋体" w:eastAsia="宋体" w:cs="宋体"/>
          <w:highlight w:val="none"/>
          <w:lang w:val="en-US" w:eastAsia="zh-CN"/>
        </w:rPr>
        <w:outlineLvl w:val="9"/>
      </w:pPr>
      <w:r>
        <w:rPr>
          <w:rFonts w:hint="eastAsia" w:ascii="宋体" w:hAnsi="宋体" w:eastAsia="宋体" w:cs="宋体"/>
          <w:highlight w:val="none"/>
        </w:rPr>
        <w:t xml:space="preserve">11.</w:t>
      </w:r>
      <w:r>
        <w:rPr>
          <w:rFonts w:hint="eastAsia" w:ascii="宋体" w:hAnsi="宋体" w:eastAsia="宋体" w:cs="宋体"/>
          <w:highlight w:val="none"/>
          <w:lang w:val="en-US" w:eastAsia="zh-CN"/>
        </w:rPr>
        <w:t xml:space="preserve">3履约保证金</w:t>
      </w:r>
      <w:r/>
    </w:p>
    <w:p>
      <w:pPr>
        <w:ind w:left="133" w:right="46" w:firstLine="468"/>
        <w:spacing w:before="181" w:line="360" w:lineRule="auto"/>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金额：</w:t>
      </w:r>
      <w:r>
        <w:rPr>
          <w:rFonts w:hint="eastAsia" w:ascii="宋体" w:hAnsi="宋体" w:eastAsia="宋体" w:cs="宋体"/>
          <w:color w:val="0000ff"/>
          <w:sz w:val="24"/>
          <w:highlight w:val="none"/>
          <w:lang w:val="en-US" w:eastAsia="zh-CN"/>
        </w:rPr>
        <w:t xml:space="preserve">年度合同金额的5%</w:t>
      </w:r>
      <w:r>
        <w:rPr>
          <w:rFonts w:hint="eastAsia" w:ascii="宋体" w:hAnsi="宋体" w:eastAsia="宋体" w:cs="宋体"/>
          <w:color w:val="0000ff"/>
          <w:sz w:val="24"/>
          <w:highlight w:val="none"/>
          <w:lang w:eastAsia="zh-CN"/>
        </w:rPr>
        <w:t xml:space="preserve">。</w:t>
      </w:r>
      <w:r/>
    </w:p>
    <w:p>
      <w:pPr>
        <w:ind w:left="133" w:right="46" w:firstLine="468"/>
        <w:spacing w:before="181" w:line="360" w:lineRule="auto"/>
        <w:rPr>
          <w:rFonts w:hint="eastAsia" w:ascii="宋体" w:hAnsi="宋体" w:eastAsia="宋体" w:cs="宋体"/>
          <w:color w:val="0000ff"/>
          <w:sz w:val="24"/>
          <w:highlight w:val="none"/>
          <w:lang w:eastAsia="zh-CN"/>
        </w:rPr>
      </w:pPr>
      <w:r>
        <w:rPr>
          <w:rFonts w:hint="eastAsia" w:ascii="宋体" w:hAnsi="宋体" w:eastAsia="宋体" w:cs="宋体"/>
          <w:color w:val="0000ff"/>
          <w:sz w:val="24"/>
          <w:highlight w:val="none"/>
        </w:rPr>
        <w:t xml:space="preserve">缴纳时间：中标</w:t>
      </w:r>
      <w:r>
        <w:rPr>
          <w:rFonts w:hint="eastAsia" w:ascii="宋体" w:hAnsi="宋体" w:eastAsia="宋体" w:cs="宋体"/>
          <w:color w:val="0000ff"/>
          <w:sz w:val="24"/>
          <w:highlight w:val="none"/>
          <w:lang w:val="en-US" w:eastAsia="zh-CN"/>
        </w:rPr>
        <w:t xml:space="preserve">公示后7个工作日内，中标人自主选择以电汇、转账、支票、汇票、保函、保证保险等非现金形式缴纳或提交至采购人指定账户。</w:t>
      </w:r>
      <w:r/>
    </w:p>
    <w:p>
      <w:pPr>
        <w:ind w:left="133" w:right="46" w:firstLine="468"/>
        <w:spacing w:before="181" w:line="360" w:lineRule="auto"/>
        <w:rPr>
          <w:rFonts w:hint="eastAsia" w:ascii="宋体" w:hAnsi="宋体" w:eastAsia="宋体" w:cs="宋体"/>
          <w:color w:val="0000ff"/>
          <w:sz w:val="24"/>
          <w:highlight w:val="none"/>
          <w:lang w:val="en-US" w:eastAsia="zh-CN"/>
        </w:rPr>
      </w:pPr>
      <w:r>
        <w:rPr>
          <w:rFonts w:hint="eastAsia" w:ascii="宋体" w:hAnsi="宋体" w:eastAsia="宋体" w:cs="宋体"/>
          <w:color w:val="0000ff"/>
          <w:sz w:val="24"/>
          <w:highlight w:val="none"/>
        </w:rPr>
        <w:t xml:space="preserve">退还时间：</w:t>
      </w:r>
      <w:r>
        <w:rPr>
          <w:rFonts w:hint="eastAsia" w:ascii="宋体" w:hAnsi="宋体" w:eastAsia="宋体" w:cs="宋体"/>
          <w:color w:val="0000ff"/>
          <w:sz w:val="24"/>
          <w:highlight w:val="none"/>
          <w:lang w:val="en-US" w:eastAsia="zh-CN"/>
        </w:rPr>
        <w:t xml:space="preserve">服务期满</w:t>
      </w:r>
      <w:r>
        <w:rPr>
          <w:rFonts w:hint="eastAsia" w:ascii="宋体" w:hAnsi="宋体" w:eastAsia="宋体" w:cs="宋体"/>
          <w:color w:val="0000ff"/>
          <w:sz w:val="24"/>
          <w:highlight w:val="none"/>
          <w:lang w:eastAsia="zh-CN"/>
        </w:rPr>
        <w:t xml:space="preserve">且</w:t>
      </w:r>
      <w:r>
        <w:rPr>
          <w:rFonts w:hint="eastAsia" w:ascii="宋体" w:hAnsi="宋体" w:eastAsia="宋体" w:cs="宋体"/>
          <w:color w:val="0000ff"/>
          <w:sz w:val="24"/>
          <w:highlight w:val="none"/>
          <w:lang w:val="en-US" w:eastAsia="zh-CN"/>
        </w:rPr>
        <w:t xml:space="preserve">中标人</w:t>
      </w:r>
      <w:r>
        <w:rPr>
          <w:rFonts w:hint="eastAsia" w:ascii="宋体" w:hAnsi="宋体" w:eastAsia="宋体" w:cs="宋体"/>
          <w:color w:val="0000ff"/>
          <w:sz w:val="24"/>
          <w:highlight w:val="none"/>
          <w:lang w:eastAsia="zh-CN"/>
        </w:rPr>
        <w:t xml:space="preserve">无违约情形存在时</w:t>
      </w:r>
      <w:r>
        <w:rPr>
          <w:rFonts w:hint="eastAsia" w:ascii="宋体" w:hAnsi="宋体" w:eastAsia="宋体" w:cs="宋体"/>
          <w:color w:val="0000ff"/>
          <w:sz w:val="24"/>
          <w:highlight w:val="none"/>
        </w:rPr>
        <w:t xml:space="preserve">退还（无息）</w:t>
      </w:r>
      <w:r>
        <w:rPr>
          <w:rFonts w:hint="eastAsia" w:ascii="宋体" w:hAnsi="宋体" w:eastAsia="宋体" w:cs="宋体"/>
          <w:color w:val="0000ff"/>
          <w:sz w:val="24"/>
          <w:highlight w:val="none"/>
          <w:lang w:eastAsia="zh-CN"/>
        </w:rPr>
        <w:t xml:space="preserve">。</w:t>
      </w:r>
      <w:r/>
    </w:p>
    <w:p>
      <w:pPr>
        <w:spacing w:line="360" w:lineRule="auto"/>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highlight w:val="none"/>
        </w:rPr>
      </w:pPr>
      <w:r>
        <w:rPr>
          <w:rFonts w:hint="eastAsia" w:ascii="宋体" w:hAnsi="宋体" w:eastAsia="宋体" w:cs="宋体"/>
          <w:highlight w:val="none"/>
        </w:rPr>
      </w:r>
      <w:r/>
    </w:p>
    <w:p>
      <w:pPr>
        <w:jc w:val="left"/>
        <w:spacing w:line="360" w:lineRule="auto"/>
        <w:widowControl/>
        <w:rPr>
          <w:rFonts w:hint="eastAsia" w:ascii="宋体" w:hAnsi="宋体" w:eastAsia="宋体" w:cs="宋体"/>
          <w:highlight w:val="none"/>
        </w:rPr>
      </w:pPr>
      <w:r>
        <w:rPr>
          <w:rFonts w:hint="eastAsia" w:ascii="宋体" w:hAnsi="宋体" w:eastAsia="宋体" w:cs="宋体"/>
          <w:highlight w:val="none"/>
        </w:rPr>
        <w:br w:type="page" w:clear="all"/>
      </w:r>
      <w:r/>
    </w:p>
    <w:p>
      <w:pPr>
        <w:spacing w:line="360" w:lineRule="auto"/>
        <w:rPr>
          <w:rFonts w:hint="eastAsia" w:ascii="宋体" w:hAnsi="宋体" w:eastAsia="宋体" w:cs="宋体"/>
          <w:b/>
          <w:bCs/>
          <w:color w:val="000000" w:themeColor="text1"/>
          <w:sz w:val="36"/>
          <w:szCs w:val="44"/>
          <w:highlight w:val="none"/>
          <w:lang w:val="en-US" w:eastAsia="zh-CN"/>
          <w14:textFill>
            <w14:solidFill>
              <w14:schemeClr w14:val="tx1"/>
            </w14:solidFill>
          </w14:textFill>
        </w:rPr>
      </w:pPr>
      <w:r>
        <w:rPr>
          <w:rFonts w:hint="eastAsia" w:ascii="宋体" w:hAnsi="宋体" w:eastAsia="宋体" w:cs="宋体"/>
          <w:b/>
          <w:bCs/>
          <w:sz w:val="24"/>
          <w:szCs w:val="32"/>
          <w:highlight w:val="none"/>
          <w:lang w:val="en-US" w:eastAsia="zh-CN"/>
        </w:rPr>
        <w:t xml:space="preserve">附件1</w:t>
      </w:r>
      <w:r>
        <w:rPr>
          <w:rFonts w:hint="eastAsia" w:ascii="宋体" w:hAnsi="宋体" w:eastAsia="宋体" w:cs="宋体"/>
          <w:highlight w:val="none"/>
          <w:lang w:val="en-US" w:eastAsia="zh-CN"/>
        </w:rPr>
        <w:t xml:space="preserve">                        </w:t>
      </w:r>
      <w:r>
        <w:rPr>
          <w:rFonts w:hint="eastAsia" w:ascii="宋体" w:hAnsi="宋体" w:eastAsia="宋体" w:cs="宋体"/>
          <w:b/>
          <w:bCs/>
          <w:color w:val="000000" w:themeColor="text1"/>
          <w:sz w:val="36"/>
          <w:szCs w:val="44"/>
          <w:highlight w:val="none"/>
          <w:lang w:val="en-US" w:eastAsia="zh-CN"/>
          <w14:textFill>
            <w14:solidFill>
              <w14:schemeClr w14:val="tx1"/>
            </w14:solidFill>
          </w14:textFill>
        </w:rPr>
        <w:t xml:space="preserve">  </w:t>
      </w:r>
      <w:r/>
    </w:p>
    <w:p>
      <w:pPr>
        <w:ind w:firstLine="2530"/>
        <w:spacing w:line="360" w:lineRule="auto"/>
        <w:rPr>
          <w:rFonts w:hint="eastAsia" w:ascii="宋体" w:hAnsi="宋体" w:eastAsia="宋体" w:cs="宋体"/>
          <w:b/>
          <w:bCs/>
          <w:color w:val="000000" w:themeColor="text1"/>
          <w:sz w:val="36"/>
          <w:szCs w:val="44"/>
          <w:highlight w:val="none"/>
          <w:lang w:val="en-US" w:eastAsia="zh-CN"/>
          <w14:textFill>
            <w14:solidFill>
              <w14:schemeClr w14:val="tx1"/>
            </w14:solidFill>
          </w14:textFill>
        </w:rPr>
      </w:pPr>
      <w:r>
        <w:rPr>
          <w:rFonts w:hint="eastAsia" w:ascii="宋体" w:hAnsi="宋体" w:eastAsia="宋体" w:cs="宋体"/>
          <w:b/>
          <w:bCs/>
          <w:color w:val="000000" w:themeColor="text1"/>
          <w:sz w:val="36"/>
          <w:szCs w:val="44"/>
          <w:highlight w:val="none"/>
          <w:lang w:val="en-US" w:eastAsia="zh-CN"/>
          <w14:textFill>
            <w14:solidFill>
              <w14:schemeClr w14:val="tx1"/>
            </w14:solidFill>
          </w14:textFill>
        </w:rPr>
        <w:t xml:space="preserve"> 空调暖通设备信息表</w:t>
      </w:r>
      <w:r/>
    </w:p>
    <w:p>
      <w:pPr>
        <w:jc w:val="center"/>
        <w:keepLines w:val="0"/>
        <w:keepNext w:val="0"/>
        <w:pageBreakBefore w:val="0"/>
        <w:spacing w:line="360" w:lineRule="auto"/>
        <w:widowControl w:val="off"/>
        <w:rPr>
          <w:rFonts w:hint="eastAsia" w:ascii="宋体" w:hAnsi="宋体" w:eastAsia="宋体" w:cs="宋体"/>
          <w:sz w:val="28"/>
          <w:szCs w:val="36"/>
          <w:highlight w:val="none"/>
          <w:lang w:val="en-US" w:eastAsia="zh-CN"/>
        </w:rPr>
      </w:pPr>
      <w:r>
        <w:rPr>
          <w:rFonts w:hint="eastAsia" w:ascii="宋体" w:hAnsi="宋体" w:eastAsia="宋体" w:cs="宋体"/>
          <w:sz w:val="28"/>
          <w:szCs w:val="36"/>
          <w:highlight w:val="none"/>
          <w:lang w:val="en-US" w:eastAsia="zh-CN"/>
        </w:rPr>
        <w:t xml:space="preserve">暖通机组设备表</w:t>
      </w:r>
      <w:r/>
    </w:p>
    <w:tbl>
      <w:tblPr>
        <w:tblStyle w:val="957"/>
        <w:tblW w:w="92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871"/>
        <w:gridCol w:w="1372"/>
        <w:gridCol w:w="1009"/>
        <w:gridCol w:w="916"/>
        <w:gridCol w:w="1003"/>
        <w:gridCol w:w="762"/>
        <w:gridCol w:w="734"/>
        <w:gridCol w:w="908"/>
      </w:tblGrid>
      <w:tr>
        <w:trPr>
          <w:trHeight w:val="701"/>
        </w:trPr>
        <w:tc>
          <w:tcPr>
            <w:tcW w:w="700"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序号</w:t>
            </w:r>
            <w:r/>
          </w:p>
        </w:tc>
        <w:tc>
          <w:tcPr>
            <w:tcW w:w="187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设备名称</w:t>
            </w:r>
            <w:r/>
          </w:p>
        </w:tc>
        <w:tc>
          <w:tcPr>
            <w:tcW w:w="137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品牌及型号</w:t>
            </w:r>
            <w:r/>
          </w:p>
        </w:tc>
        <w:tc>
          <w:tcPr>
            <w:tcW w:w="100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制冷量（KW）</w:t>
            </w:r>
            <w:r/>
          </w:p>
        </w:tc>
        <w:tc>
          <w:tcPr>
            <w:tcW w:w="91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制热量</w:t>
            </w:r>
            <w:r/>
          </w:p>
        </w:tc>
        <w:tc>
          <w:tcPr>
            <w:tcW w:w="1003"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制冷</w:t>
            </w:r>
            <w:r/>
          </w:p>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功率</w:t>
            </w:r>
            <w:r/>
          </w:p>
        </w:tc>
        <w:tc>
          <w:tcPr>
            <w:tcW w:w="76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制热功率</w:t>
            </w:r>
            <w:r/>
          </w:p>
        </w:tc>
        <w:tc>
          <w:tcPr>
            <w:tcW w:w="73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数量</w:t>
            </w:r>
            <w:r/>
          </w:p>
        </w:tc>
        <w:tc>
          <w:tcPr>
            <w:tcW w:w="908"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位置</w:t>
            </w:r>
            <w:r/>
          </w:p>
        </w:tc>
      </w:tr>
      <w:tr>
        <w:trPr>
          <w:trHeight w:val="865"/>
        </w:trPr>
        <w:tc>
          <w:tcPr>
            <w:tcW w:w="700"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w:t>
            </w:r>
            <w:r/>
          </w:p>
        </w:tc>
        <w:tc>
          <w:tcPr>
            <w:tcW w:w="187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满液式水源热泵</w:t>
            </w:r>
            <w:r/>
          </w:p>
        </w:tc>
        <w:tc>
          <w:tcPr>
            <w:tcW w:w="137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SGHP2000M  II</w:t>
            </w:r>
            <w:r/>
          </w:p>
        </w:tc>
        <w:tc>
          <w:tcPr>
            <w:tcW w:w="100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1910</w:t>
            </w:r>
            <w:r/>
          </w:p>
        </w:tc>
        <w:tc>
          <w:tcPr>
            <w:tcW w:w="91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2018</w:t>
            </w:r>
            <w:r/>
          </w:p>
        </w:tc>
        <w:tc>
          <w:tcPr>
            <w:tcW w:w="1003"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296</w:t>
            </w:r>
            <w:r/>
          </w:p>
        </w:tc>
        <w:tc>
          <w:tcPr>
            <w:tcW w:w="76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385</w:t>
            </w:r>
            <w:r/>
          </w:p>
        </w:tc>
        <w:tc>
          <w:tcPr>
            <w:tcW w:w="73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w:t>
            </w:r>
            <w:r/>
          </w:p>
        </w:tc>
        <w:tc>
          <w:tcPr>
            <w:tcW w:w="908" w:type="dxa"/>
            <w:vAlign w:val="center"/>
            <w:vMerge w:val="restart"/>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地下暖通机房</w:t>
            </w:r>
            <w:r/>
          </w:p>
        </w:tc>
      </w:tr>
      <w:tr>
        <w:trPr>
          <w:trHeight w:val="827"/>
        </w:trPr>
        <w:tc>
          <w:tcPr>
            <w:tcW w:w="700"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w:t>
            </w:r>
            <w:r/>
          </w:p>
        </w:tc>
        <w:tc>
          <w:tcPr>
            <w:tcW w:w="187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满液式螺杆水冷冷水机组</w:t>
            </w:r>
            <w:r/>
          </w:p>
        </w:tc>
        <w:tc>
          <w:tcPr>
            <w:tcW w:w="137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SLSB1000M II</w:t>
            </w:r>
            <w:r/>
          </w:p>
        </w:tc>
        <w:tc>
          <w:tcPr>
            <w:tcW w:w="100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1075</w:t>
            </w:r>
            <w:r/>
          </w:p>
        </w:tc>
        <w:tc>
          <w:tcPr>
            <w:tcW w:w="91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003"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195.9</w:t>
            </w:r>
            <w:r/>
          </w:p>
        </w:tc>
        <w:tc>
          <w:tcPr>
            <w:tcW w:w="76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73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w:t>
            </w:r>
            <w:r/>
          </w:p>
        </w:tc>
        <w:tc>
          <w:tcPr>
            <w:tcW w:w="908"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r>
      <w:tr>
        <w:trPr>
          <w:trHeight w:val="887"/>
        </w:trPr>
        <w:tc>
          <w:tcPr>
            <w:tcW w:w="700"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3</w:t>
            </w:r>
            <w:r/>
          </w:p>
        </w:tc>
        <w:tc>
          <w:tcPr>
            <w:tcW w:w="187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全热回收水源热泵机组</w:t>
            </w:r>
            <w:r/>
          </w:p>
        </w:tc>
        <w:tc>
          <w:tcPr>
            <w:tcW w:w="137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SGHP-1050QHL I</w:t>
            </w:r>
            <w:r/>
          </w:p>
        </w:tc>
        <w:tc>
          <w:tcPr>
            <w:tcW w:w="100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881</w:t>
            </w:r>
            <w:r/>
          </w:p>
        </w:tc>
        <w:tc>
          <w:tcPr>
            <w:tcW w:w="91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873</w:t>
            </w:r>
            <w:r/>
          </w:p>
        </w:tc>
        <w:tc>
          <w:tcPr>
            <w:tcW w:w="1003"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145</w:t>
            </w:r>
            <w:r/>
          </w:p>
        </w:tc>
        <w:tc>
          <w:tcPr>
            <w:tcW w:w="76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242</w:t>
            </w:r>
            <w:r/>
          </w:p>
        </w:tc>
        <w:tc>
          <w:tcPr>
            <w:tcW w:w="73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w:t>
            </w:r>
            <w:r/>
          </w:p>
        </w:tc>
        <w:tc>
          <w:tcPr>
            <w:tcW w:w="908"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r>
      <w:tr>
        <w:trPr>
          <w:trHeight w:val="734"/>
        </w:trPr>
        <w:tc>
          <w:tcPr>
            <w:tcW w:w="700"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4</w:t>
            </w:r>
            <w:r/>
          </w:p>
        </w:tc>
        <w:tc>
          <w:tcPr>
            <w:tcW w:w="187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排污泵+控制柜</w:t>
            </w:r>
            <w:r/>
          </w:p>
        </w:tc>
        <w:tc>
          <w:tcPr>
            <w:tcW w:w="137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00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91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003"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76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73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36</w:t>
            </w:r>
            <w:r/>
          </w:p>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908"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地埋管井</w:t>
            </w:r>
            <w:r/>
          </w:p>
        </w:tc>
      </w:tr>
      <w:tr>
        <w:trPr>
          <w:trHeight w:val="1047"/>
        </w:trPr>
        <w:tc>
          <w:tcPr>
            <w:tcW w:w="700"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5</w:t>
            </w:r>
            <w:r/>
          </w:p>
        </w:tc>
        <w:tc>
          <w:tcPr>
            <w:tcW w:w="187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电锅炉+水泵(0.36MW)</w:t>
            </w:r>
            <w:r/>
          </w:p>
        </w:tc>
        <w:tc>
          <w:tcPr>
            <w:tcW w:w="137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WORO36-95-85</w:t>
            </w:r>
            <w:r/>
          </w:p>
        </w:tc>
        <w:tc>
          <w:tcPr>
            <w:tcW w:w="100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91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003"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76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73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w:t>
            </w:r>
            <w:r/>
          </w:p>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908"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12楼顶</w:t>
            </w:r>
            <w:r/>
          </w:p>
        </w:tc>
      </w:tr>
      <w:tr>
        <w:trPr>
          <w:trHeight w:val="1009"/>
        </w:trPr>
        <w:tc>
          <w:tcPr>
            <w:tcW w:w="700"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6</w:t>
            </w:r>
            <w:r/>
          </w:p>
        </w:tc>
        <w:tc>
          <w:tcPr>
            <w:tcW w:w="187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空气源供热机组（孚莱美科）</w:t>
            </w:r>
            <w:r/>
          </w:p>
        </w:tc>
        <w:tc>
          <w:tcPr>
            <w:tcW w:w="137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FAOH02024SHF2</w:t>
            </w:r>
            <w:r/>
          </w:p>
        </w:tc>
        <w:tc>
          <w:tcPr>
            <w:tcW w:w="100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91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84</w:t>
            </w:r>
            <w:r/>
          </w:p>
        </w:tc>
        <w:tc>
          <w:tcPr>
            <w:tcW w:w="1003"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76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18.5</w:t>
            </w:r>
            <w:r/>
          </w:p>
        </w:tc>
        <w:tc>
          <w:tcPr>
            <w:tcW w:w="73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w:t>
            </w:r>
            <w:r/>
          </w:p>
        </w:tc>
        <w:tc>
          <w:tcPr>
            <w:tcW w:w="908"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净化</w:t>
            </w:r>
            <w:r/>
          </w:p>
        </w:tc>
      </w:tr>
      <w:tr>
        <w:trPr>
          <w:trHeight w:val="969"/>
        </w:trPr>
        <w:tc>
          <w:tcPr>
            <w:tcW w:w="700"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7</w:t>
            </w:r>
            <w:r/>
          </w:p>
        </w:tc>
        <w:tc>
          <w:tcPr>
            <w:tcW w:w="187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模块式超低温强热型空气源热泵机组（约克热水）</w:t>
            </w:r>
            <w:r/>
          </w:p>
        </w:tc>
        <w:tc>
          <w:tcPr>
            <w:tcW w:w="137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YCAE160CRME50</w:t>
            </w:r>
            <w:r/>
          </w:p>
        </w:tc>
        <w:tc>
          <w:tcPr>
            <w:tcW w:w="100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91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106/89</w:t>
            </w:r>
            <w:r/>
          </w:p>
        </w:tc>
        <w:tc>
          <w:tcPr>
            <w:tcW w:w="1003"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76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46.4/47.5</w:t>
            </w:r>
            <w:r/>
          </w:p>
        </w:tc>
        <w:tc>
          <w:tcPr>
            <w:tcW w:w="73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w:t>
            </w:r>
            <w:r/>
          </w:p>
        </w:tc>
        <w:tc>
          <w:tcPr>
            <w:tcW w:w="908"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净化</w:t>
            </w:r>
            <w:r/>
          </w:p>
        </w:tc>
      </w:tr>
      <w:tr>
        <w:trPr>
          <w:trHeight w:val="878"/>
        </w:trPr>
        <w:tc>
          <w:tcPr>
            <w:tcW w:w="700"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8</w:t>
            </w:r>
            <w:r/>
          </w:p>
        </w:tc>
        <w:tc>
          <w:tcPr>
            <w:tcW w:w="187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热水水泵4KW</w:t>
            </w:r>
            <w:r/>
          </w:p>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冷热水循环泵22KW</w:t>
            </w:r>
            <w:r/>
          </w:p>
        </w:tc>
        <w:tc>
          <w:tcPr>
            <w:tcW w:w="137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00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91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003"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76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73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2+4</w:t>
            </w:r>
            <w:r/>
          </w:p>
        </w:tc>
        <w:tc>
          <w:tcPr>
            <w:tcW w:w="908"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净化</w:t>
            </w:r>
            <w:r/>
          </w:p>
        </w:tc>
      </w:tr>
      <w:tr>
        <w:trPr>
          <w:trHeight w:val="878"/>
        </w:trPr>
        <w:tc>
          <w:tcPr>
            <w:tcW w:w="700"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9</w:t>
            </w:r>
            <w:r/>
          </w:p>
        </w:tc>
        <w:tc>
          <w:tcPr>
            <w:tcW w:w="187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模块式</w:t>
            </w:r>
            <w:r/>
          </w:p>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风冷冷水（热泵）机组</w:t>
            </w:r>
            <w:r/>
          </w:p>
        </w:tc>
        <w:tc>
          <w:tcPr>
            <w:tcW w:w="137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约克</w:t>
            </w:r>
            <w:r/>
          </w:p>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YCAE130RME50-0D</w:t>
            </w:r>
            <w:r/>
          </w:p>
        </w:tc>
        <w:tc>
          <w:tcPr>
            <w:tcW w:w="100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130</w:t>
            </w:r>
            <w:r/>
          </w:p>
        </w:tc>
        <w:tc>
          <w:tcPr>
            <w:tcW w:w="91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131.5</w:t>
            </w:r>
            <w:r/>
          </w:p>
        </w:tc>
        <w:tc>
          <w:tcPr>
            <w:tcW w:w="1003"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41.9</w:t>
            </w:r>
            <w:r/>
          </w:p>
        </w:tc>
        <w:tc>
          <w:tcPr>
            <w:tcW w:w="76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41.3</w:t>
            </w:r>
            <w:r/>
          </w:p>
        </w:tc>
        <w:tc>
          <w:tcPr>
            <w:tcW w:w="73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3</w:t>
            </w:r>
            <w:r/>
          </w:p>
        </w:tc>
        <w:tc>
          <w:tcPr>
            <w:tcW w:w="908"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净化</w:t>
            </w:r>
            <w:r/>
          </w:p>
        </w:tc>
      </w:tr>
      <w:tr>
        <w:trPr>
          <w:trHeight w:val="718"/>
        </w:trPr>
        <w:tc>
          <w:tcPr>
            <w:tcW w:w="700"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10</w:t>
            </w:r>
            <w:r/>
          </w:p>
        </w:tc>
        <w:tc>
          <w:tcPr>
            <w:tcW w:w="187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涡旋式风冷热泵机组</w:t>
            </w:r>
            <w:r/>
          </w:p>
        </w:tc>
        <w:tc>
          <w:tcPr>
            <w:tcW w:w="137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开利30RQ130CMSA</w:t>
            </w:r>
            <w:r/>
          </w:p>
        </w:tc>
        <w:tc>
          <w:tcPr>
            <w:tcW w:w="100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130</w:t>
            </w:r>
            <w:r/>
          </w:p>
        </w:tc>
        <w:tc>
          <w:tcPr>
            <w:tcW w:w="91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135</w:t>
            </w:r>
            <w:r/>
          </w:p>
        </w:tc>
        <w:tc>
          <w:tcPr>
            <w:tcW w:w="1003"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42.2</w:t>
            </w:r>
            <w:r/>
          </w:p>
        </w:tc>
        <w:tc>
          <w:tcPr>
            <w:tcW w:w="76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40.3</w:t>
            </w:r>
            <w:r/>
          </w:p>
        </w:tc>
        <w:tc>
          <w:tcPr>
            <w:tcW w:w="73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w:t>
            </w:r>
            <w:r/>
          </w:p>
        </w:tc>
        <w:tc>
          <w:tcPr>
            <w:tcW w:w="908"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净化</w:t>
            </w:r>
            <w:r/>
          </w:p>
        </w:tc>
      </w:tr>
      <w:tr>
        <w:trPr>
          <w:trHeight w:val="588"/>
        </w:trPr>
        <w:tc>
          <w:tcPr>
            <w:tcW w:w="700"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11</w:t>
            </w:r>
            <w:r/>
          </w:p>
        </w:tc>
        <w:tc>
          <w:tcPr>
            <w:tcW w:w="187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风冷热泵机组</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(爱斯特)</w:t>
            </w:r>
            <w:r/>
          </w:p>
        </w:tc>
        <w:tc>
          <w:tcPr>
            <w:tcW w:w="137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RSF130</w:t>
            </w:r>
            <w:r/>
          </w:p>
        </w:tc>
        <w:tc>
          <w:tcPr>
            <w:tcW w:w="100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130</w:t>
            </w:r>
            <w:r/>
          </w:p>
        </w:tc>
        <w:tc>
          <w:tcPr>
            <w:tcW w:w="91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131</w:t>
            </w:r>
            <w:r/>
          </w:p>
        </w:tc>
        <w:tc>
          <w:tcPr>
            <w:tcW w:w="1003"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45.8</w:t>
            </w:r>
            <w:r/>
          </w:p>
        </w:tc>
        <w:tc>
          <w:tcPr>
            <w:tcW w:w="76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45.8</w:t>
            </w:r>
            <w:r/>
          </w:p>
        </w:tc>
        <w:tc>
          <w:tcPr>
            <w:tcW w:w="73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7</w:t>
            </w:r>
            <w:r/>
          </w:p>
        </w:tc>
        <w:tc>
          <w:tcPr>
            <w:tcW w:w="908"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净化</w:t>
            </w:r>
            <w:r/>
          </w:p>
        </w:tc>
      </w:tr>
      <w:tr>
        <w:trPr>
          <w:trHeight w:val="588"/>
        </w:trPr>
        <w:tc>
          <w:tcPr>
            <w:tcW w:w="700"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12</w:t>
            </w:r>
            <w:r/>
          </w:p>
        </w:tc>
        <w:tc>
          <w:tcPr>
            <w:tcW w:w="187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风冷螺杆式空气源热泵机组</w:t>
            </w:r>
            <w:r/>
          </w:p>
        </w:tc>
        <w:tc>
          <w:tcPr>
            <w:tcW w:w="1372"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清华同方</w:t>
            </w:r>
            <w:r/>
          </w:p>
          <w:p>
            <w:pPr>
              <w:jc w:val="center"/>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FS-S-R-400</w:t>
            </w:r>
            <w:r/>
          </w:p>
        </w:tc>
        <w:tc>
          <w:tcPr>
            <w:tcW w:w="100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410</w:t>
            </w:r>
            <w:r/>
          </w:p>
        </w:tc>
        <w:tc>
          <w:tcPr>
            <w:tcW w:w="91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450</w:t>
            </w:r>
            <w:r/>
          </w:p>
        </w:tc>
        <w:tc>
          <w:tcPr>
            <w:tcW w:w="1003"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141.8</w:t>
            </w:r>
            <w:r/>
          </w:p>
        </w:tc>
        <w:tc>
          <w:tcPr>
            <w:tcW w:w="76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128.8</w:t>
            </w:r>
            <w:r/>
          </w:p>
        </w:tc>
        <w:tc>
          <w:tcPr>
            <w:tcW w:w="73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w:t>
            </w:r>
            <w:r/>
          </w:p>
        </w:tc>
        <w:tc>
          <w:tcPr>
            <w:tcW w:w="908"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过度季节</w:t>
            </w:r>
            <w:r/>
          </w:p>
        </w:tc>
      </w:tr>
      <w:tr>
        <w:trPr>
          <w:trHeight w:val="888"/>
        </w:trPr>
        <w:tc>
          <w:tcPr>
            <w:tcW w:w="700"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13</w:t>
            </w:r>
            <w:r/>
          </w:p>
        </w:tc>
        <w:tc>
          <w:tcPr>
            <w:tcW w:w="1871"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风冷螺杆式全热回收型空气源热泵机组</w:t>
            </w:r>
            <w:r/>
          </w:p>
        </w:tc>
        <w:tc>
          <w:tcPr>
            <w:tcW w:w="1372"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清华同方</w:t>
            </w:r>
            <w:r/>
          </w:p>
          <w:p>
            <w:pPr>
              <w:jc w:val="center"/>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FS-S-R-400Q</w:t>
            </w:r>
            <w:r/>
          </w:p>
        </w:tc>
        <w:tc>
          <w:tcPr>
            <w:tcW w:w="100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430</w:t>
            </w:r>
            <w:r/>
          </w:p>
        </w:tc>
        <w:tc>
          <w:tcPr>
            <w:tcW w:w="91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440</w:t>
            </w:r>
            <w:r/>
          </w:p>
        </w:tc>
        <w:tc>
          <w:tcPr>
            <w:tcW w:w="1003"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131.8</w:t>
            </w:r>
            <w:r/>
          </w:p>
        </w:tc>
        <w:tc>
          <w:tcPr>
            <w:tcW w:w="76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120</w:t>
            </w:r>
            <w:r/>
          </w:p>
        </w:tc>
        <w:tc>
          <w:tcPr>
            <w:tcW w:w="73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w:t>
            </w:r>
            <w:r/>
          </w:p>
        </w:tc>
        <w:tc>
          <w:tcPr>
            <w:tcW w:w="908"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过度季节</w:t>
            </w:r>
            <w:r/>
          </w:p>
        </w:tc>
      </w:tr>
    </w:tbl>
    <w:p>
      <w:pPr>
        <w:pStyle w:val="934"/>
        <w:jc w:val="center"/>
        <w:keepLines w:val="0"/>
        <w:keepNext w:val="0"/>
        <w:pageBreakBefore w:val="0"/>
        <w:spacing w:line="360" w:lineRule="auto"/>
        <w:shd w:val="clear" w:color="auto"/>
        <w:widowControl w:val="off"/>
        <w:rPr>
          <w:rFonts w:hint="eastAsia" w:ascii="宋体" w:hAnsi="宋体" w:eastAsia="宋体" w:cs="宋体"/>
          <w:spacing w:val="-2"/>
          <w:position w:val="2"/>
          <w:szCs w:val="24"/>
          <w:highlight w:val="none"/>
          <w:lang w:val="en-US" w:eastAsia="zh-CN"/>
        </w:rPr>
      </w:pPr>
      <w:r>
        <w:rPr>
          <w:rFonts w:hint="eastAsia" w:ascii="宋体" w:hAnsi="宋体" w:eastAsia="宋体" w:cs="宋体"/>
          <w:spacing w:val="-2"/>
          <w:position w:val="2"/>
          <w:szCs w:val="24"/>
          <w:highlight w:val="none"/>
          <w:lang w:val="en-US" w:eastAsia="zh-CN"/>
        </w:rPr>
      </w:r>
      <w:r/>
    </w:p>
    <w:p>
      <w:pPr>
        <w:pStyle w:val="934"/>
        <w:jc w:val="center"/>
        <w:keepLines w:val="0"/>
        <w:keepNext w:val="0"/>
        <w:pageBreakBefore w:val="0"/>
        <w:spacing w:line="360" w:lineRule="auto"/>
        <w:shd w:val="clear" w:color="auto"/>
        <w:widowControl w:val="off"/>
        <w:rPr>
          <w:rFonts w:hint="eastAsia" w:ascii="宋体" w:hAnsi="宋体" w:eastAsia="宋体" w:cs="宋体"/>
          <w:spacing w:val="-2"/>
          <w:position w:val="2"/>
          <w:szCs w:val="24"/>
          <w:highlight w:val="none"/>
          <w:lang w:val="en-US" w:eastAsia="zh-CN"/>
        </w:rPr>
      </w:pPr>
      <w:r>
        <w:rPr>
          <w:rFonts w:hint="eastAsia" w:ascii="宋体" w:hAnsi="宋体" w:eastAsia="宋体" w:cs="宋体"/>
          <w:spacing w:val="-2"/>
          <w:position w:val="2"/>
          <w:szCs w:val="24"/>
          <w:highlight w:val="none"/>
          <w:lang w:val="en-US" w:eastAsia="zh-CN"/>
        </w:rPr>
      </w:r>
      <w:r/>
    </w:p>
    <w:p>
      <w:pPr>
        <w:pStyle w:val="934"/>
        <w:jc w:val="center"/>
        <w:keepLines w:val="0"/>
        <w:keepNext w:val="0"/>
        <w:pageBreakBefore w:val="0"/>
        <w:spacing w:line="360" w:lineRule="auto"/>
        <w:shd w:val="clear" w:color="auto"/>
        <w:widowControl w:val="off"/>
        <w:rPr>
          <w:rFonts w:hint="eastAsia" w:ascii="宋体" w:hAnsi="宋体" w:eastAsia="宋体" w:cs="宋体"/>
          <w:spacing w:val="-2"/>
          <w:position w:val="2"/>
          <w:sz w:val="28"/>
          <w:szCs w:val="28"/>
          <w:highlight w:val="none"/>
        </w:rPr>
      </w:pPr>
      <w:r>
        <w:rPr>
          <w:rFonts w:hint="eastAsia" w:ascii="宋体" w:hAnsi="宋体" w:eastAsia="宋体" w:cs="宋体"/>
          <w:spacing w:val="-2"/>
          <w:position w:val="2"/>
          <w:sz w:val="28"/>
          <w:szCs w:val="28"/>
          <w:highlight w:val="none"/>
          <w:lang w:val="en-US" w:eastAsia="zh-CN"/>
        </w:rPr>
        <w:t xml:space="preserve">地下机房</w:t>
      </w:r>
      <w:r>
        <w:rPr>
          <w:rFonts w:hint="eastAsia" w:ascii="宋体" w:hAnsi="宋体" w:eastAsia="宋体" w:cs="宋体"/>
          <w:spacing w:val="-2"/>
          <w:position w:val="2"/>
          <w:sz w:val="28"/>
          <w:szCs w:val="28"/>
          <w:highlight w:val="none"/>
        </w:rPr>
        <w:t xml:space="preserve">水泵设备表</w:t>
      </w:r>
      <w:r/>
    </w:p>
    <w:p>
      <w:pPr>
        <w:pStyle w:val="934"/>
        <w:jc w:val="center"/>
        <w:keepLines w:val="0"/>
        <w:keepNext w:val="0"/>
        <w:pageBreakBefore w:val="0"/>
        <w:spacing w:line="360" w:lineRule="auto"/>
        <w:shd w:val="clear" w:color="auto"/>
        <w:widowControl w:val="off"/>
        <w:rPr>
          <w:rFonts w:hint="eastAsia" w:ascii="宋体" w:hAnsi="宋体" w:eastAsia="宋体" w:cs="宋体"/>
          <w:spacing w:val="-2"/>
          <w:position w:val="2"/>
          <w:sz w:val="28"/>
          <w:szCs w:val="28"/>
          <w:highlight w:val="none"/>
        </w:rPr>
      </w:pPr>
      <w:r>
        <w:rPr>
          <w:rFonts w:hint="eastAsia" w:ascii="宋体" w:hAnsi="宋体" w:eastAsia="宋体" w:cs="宋体"/>
          <w:spacing w:val="-2"/>
          <w:position w:val="2"/>
          <w:sz w:val="28"/>
          <w:szCs w:val="28"/>
          <w:highlight w:val="none"/>
        </w:rPr>
      </w:r>
      <w:r/>
    </w:p>
    <w:tbl>
      <w:tblPr>
        <w:tblStyle w:val="1354"/>
        <w:tblW w:w="9479" w:type="dxa"/>
        <w:tblInd w:w="-11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131"/>
        <w:gridCol w:w="2210"/>
        <w:gridCol w:w="1328"/>
        <w:gridCol w:w="1178"/>
        <w:gridCol w:w="1963"/>
        <w:gridCol w:w="1669"/>
      </w:tblGrid>
      <w:tr>
        <w:trPr>
          <w:trHeight w:val="850"/>
        </w:trPr>
        <w:tc>
          <w:tcPr>
            <w:tcW w:w="596"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序号</w:t>
            </w:r>
            <w:r/>
          </w:p>
        </w:tc>
        <w:tc>
          <w:tcPr>
            <w:tcW w:w="1165"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名称</w:t>
            </w:r>
            <w:r/>
          </w:p>
        </w:tc>
        <w:tc>
          <w:tcPr>
            <w:tcBorders>
              <w:right w:val="single" w:color="auto" w:sz="4" w:space="0"/>
            </w:tcBorders>
            <w:tcW w:w="700"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功率（kW）</w:t>
            </w:r>
            <w:r/>
          </w:p>
        </w:tc>
        <w:tc>
          <w:tcPr>
            <w:tcBorders>
              <w:left w:val="single" w:color="auto" w:sz="4" w:space="0"/>
            </w:tcBorders>
            <w:tcW w:w="621"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数量（台）</w:t>
            </w:r>
            <w:r/>
          </w:p>
        </w:tc>
        <w:tc>
          <w:tcPr>
            <w:tcBorders>
              <w:right w:val="single" w:color="auto" w:sz="4" w:space="0"/>
            </w:tcBorders>
            <w:tcW w:w="1035"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备注</w:t>
            </w:r>
            <w:r/>
          </w:p>
        </w:tc>
        <w:tc>
          <w:tcPr>
            <w:tcBorders>
              <w:top w:val="single" w:color="auto" w:sz="4" w:space="0"/>
              <w:bottom w:val="single" w:color="auto" w:sz="4" w:space="0"/>
            </w:tcBorders>
            <w:tcW w:w="880"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位置</w:t>
            </w:r>
            <w:r/>
          </w:p>
        </w:tc>
      </w:tr>
      <w:tr>
        <w:trPr>
          <w:trHeight w:val="850"/>
        </w:trPr>
        <w:tc>
          <w:tcPr>
            <w:tcW w:w="596"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w:t>
            </w:r>
            <w:r/>
          </w:p>
        </w:tc>
        <w:tc>
          <w:tcPr>
            <w:tcW w:w="1165"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SLSB1000M II</w:t>
            </w:r>
            <w:r/>
          </w:p>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赛莱默1631 </w:t>
            </w:r>
            <w:r/>
          </w:p>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冷冻水循环泵</w:t>
            </w:r>
            <w:r/>
          </w:p>
        </w:tc>
        <w:tc>
          <w:tcPr>
            <w:tcBorders>
              <w:right w:val="single" w:color="auto" w:sz="4" w:space="0"/>
            </w:tcBorders>
            <w:tcW w:w="700"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30</w:t>
            </w:r>
            <w:r/>
          </w:p>
        </w:tc>
        <w:tc>
          <w:tcPr>
            <w:tcBorders>
              <w:left w:val="single" w:color="auto" w:sz="4" w:space="0"/>
            </w:tcBorders>
            <w:tcW w:w="621"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w:t>
            </w:r>
            <w:r/>
          </w:p>
        </w:tc>
        <w:tc>
          <w:tcPr>
            <w:tcBorders>
              <w:right w:val="single" w:color="auto" w:sz="4" w:space="0"/>
            </w:tcBorders>
            <w:tcW w:w="1035"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一用一备</w:t>
            </w:r>
            <w:r/>
          </w:p>
        </w:tc>
        <w:tc>
          <w:tcPr>
            <w:tcBorders>
              <w:top w:val="single" w:color="auto" w:sz="4" w:space="0"/>
            </w:tcBorders>
            <w:tcW w:w="880" w:type="pct"/>
            <w:vAlign w:val="center"/>
            <w:vMerge w:val="restart"/>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地下室</w:t>
            </w:r>
            <w:r/>
          </w:p>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暖通机房</w:t>
            </w:r>
            <w:r/>
          </w:p>
        </w:tc>
      </w:tr>
      <w:tr>
        <w:trPr>
          <w:trHeight w:val="850"/>
        </w:trPr>
        <w:tc>
          <w:tcPr>
            <w:tcW w:w="596"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w:t>
            </w:r>
            <w:r/>
          </w:p>
        </w:tc>
        <w:tc>
          <w:tcPr>
            <w:tcW w:w="1165"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SLSB1000M II</w:t>
            </w:r>
            <w:r/>
          </w:p>
          <w:p>
            <w:pPr>
              <w:jc w:val="center"/>
              <w:keepLines w:val="0"/>
              <w:keepNext w:val="0"/>
              <w:pageBreakBefore w:val="0"/>
              <w:spacing w:line="360" w:lineRule="auto"/>
              <w:shd w:val="clear" w:color="auto"/>
              <w:widowControl w:val="off"/>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赛莱默1631 </w:t>
            </w:r>
            <w:r/>
          </w:p>
          <w:p>
            <w:pPr>
              <w:jc w:val="center"/>
              <w:keepLines w:val="0"/>
              <w:keepNext w:val="0"/>
              <w:pageBreakBefore w:val="0"/>
              <w:spacing w:line="360" w:lineRule="auto"/>
              <w:shd w:val="clear" w:color="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冷却水循环泵</w:t>
            </w:r>
            <w:r/>
          </w:p>
        </w:tc>
        <w:tc>
          <w:tcPr>
            <w:tcBorders>
              <w:right w:val="single" w:color="auto" w:sz="4" w:space="0"/>
            </w:tcBorders>
            <w:tcW w:w="700"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30</w:t>
            </w:r>
            <w:r/>
          </w:p>
        </w:tc>
        <w:tc>
          <w:tcPr>
            <w:tcBorders>
              <w:left w:val="single" w:color="auto" w:sz="4" w:space="0"/>
            </w:tcBorders>
            <w:tcW w:w="621"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w:t>
            </w:r>
            <w:r/>
          </w:p>
        </w:tc>
        <w:tc>
          <w:tcPr>
            <w:tcBorders>
              <w:right w:val="single" w:color="auto" w:sz="4" w:space="0"/>
            </w:tcBorders>
            <w:tcW w:w="1035"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一用一备</w:t>
            </w:r>
            <w:r/>
          </w:p>
        </w:tc>
        <w:tc>
          <w:tcPr>
            <w:tcW w:w="880" w:type="pct"/>
            <w:vAlign w:val="center"/>
            <w:vMerge w:val="continue"/>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r>
      <w:tr>
        <w:trPr>
          <w:trHeight w:val="850"/>
        </w:trPr>
        <w:tc>
          <w:tcPr>
            <w:tcW w:w="596"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w:t>
            </w:r>
            <w:r/>
          </w:p>
        </w:tc>
        <w:tc>
          <w:tcPr>
            <w:tcW w:w="1165"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SGHP</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1050QHL</w:t>
            </w:r>
            <w:r>
              <w:rPr>
                <w:rFonts w:hint="eastAsia" w:ascii="宋体" w:hAnsi="宋体" w:eastAsia="宋体" w:cs="宋体"/>
                <w:color w:val="000000" w:themeColor="text1"/>
                <w:sz w:val="21"/>
                <w:szCs w:val="21"/>
                <w:highlight w:val="none"/>
                <w:lang w:bidi="ar"/>
                <w14:textFill>
                  <w14:solidFill>
                    <w14:schemeClr w14:val="tx1"/>
                  </w14:solidFill>
                </w14:textFill>
              </w:rPr>
              <w:t xml:space="preserve">Ⅱ</w:t>
            </w:r>
            <w:r/>
          </w:p>
          <w:p>
            <w:pPr>
              <w:jc w:val="center"/>
              <w:keepLines w:val="0"/>
              <w:keepNext w:val="0"/>
              <w:pageBreakBefore w:val="0"/>
              <w:spacing w:line="360" w:lineRule="auto"/>
              <w:shd w:val="clear" w:color="auto"/>
              <w:widowControl w:val="off"/>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地源水循环泵</w:t>
            </w:r>
            <w:r/>
          </w:p>
        </w:tc>
        <w:tc>
          <w:tcPr>
            <w:tcBorders>
              <w:right w:val="single" w:color="auto" w:sz="4" w:space="0"/>
            </w:tcBorders>
            <w:tcW w:w="700"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30</w:t>
            </w:r>
            <w:r/>
          </w:p>
        </w:tc>
        <w:tc>
          <w:tcPr>
            <w:tcBorders>
              <w:left w:val="single" w:color="auto" w:sz="4" w:space="0"/>
            </w:tcBorders>
            <w:tcW w:w="621"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w:t>
            </w:r>
            <w:r/>
          </w:p>
        </w:tc>
        <w:tc>
          <w:tcPr>
            <w:tcBorders>
              <w:right w:val="single" w:color="auto" w:sz="4" w:space="0"/>
            </w:tcBorders>
            <w:tcW w:w="1035"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一用一备</w:t>
            </w:r>
            <w:r/>
          </w:p>
        </w:tc>
        <w:tc>
          <w:tcPr>
            <w:tcW w:w="880" w:type="pct"/>
            <w:vAlign w:val="center"/>
            <w:vMerge w:val="continue"/>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r>
      <w:tr>
        <w:trPr>
          <w:trHeight w:val="850"/>
        </w:trPr>
        <w:tc>
          <w:tcPr>
            <w:tcW w:w="596"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4</w:t>
            </w:r>
            <w:r/>
          </w:p>
        </w:tc>
        <w:tc>
          <w:tcPr>
            <w:tcW w:w="1165"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SGHP2000MⅡ</w:t>
            </w:r>
            <w:r/>
          </w:p>
          <w:p>
            <w:pPr>
              <w:jc w:val="center"/>
              <w:keepLines w:val="0"/>
              <w:keepNext w:val="0"/>
              <w:pageBreakBefore w:val="0"/>
              <w:spacing w:line="360" w:lineRule="auto"/>
              <w:shd w:val="clear" w:color="auto"/>
              <w:widowControl w:val="off"/>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地源水循环泵</w:t>
            </w:r>
            <w:r/>
          </w:p>
        </w:tc>
        <w:tc>
          <w:tcPr>
            <w:tcBorders>
              <w:right w:val="single" w:color="auto" w:sz="4" w:space="0"/>
            </w:tcBorders>
            <w:tcW w:w="700"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55</w:t>
            </w:r>
            <w:r/>
          </w:p>
        </w:tc>
        <w:tc>
          <w:tcPr>
            <w:tcBorders>
              <w:left w:val="single" w:color="auto" w:sz="4" w:space="0"/>
            </w:tcBorders>
            <w:tcW w:w="621"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w:t>
            </w:r>
            <w:r/>
          </w:p>
        </w:tc>
        <w:tc>
          <w:tcPr>
            <w:tcBorders>
              <w:right w:val="single" w:color="auto" w:sz="4" w:space="0"/>
            </w:tcBorders>
            <w:tcW w:w="1035"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一用一备</w:t>
            </w:r>
            <w:r/>
          </w:p>
        </w:tc>
        <w:tc>
          <w:tcPr>
            <w:tcW w:w="880" w:type="pct"/>
            <w:vAlign w:val="center"/>
            <w:vMerge w:val="continue"/>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r>
      <w:tr>
        <w:trPr>
          <w:trHeight w:val="850"/>
        </w:trPr>
        <w:tc>
          <w:tcPr>
            <w:tcW w:w="596"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5</w:t>
            </w:r>
            <w:r/>
          </w:p>
        </w:tc>
        <w:tc>
          <w:tcPr>
            <w:tcW w:w="1165"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SGHP2000MⅡ</w:t>
            </w:r>
            <w:r/>
          </w:p>
          <w:p>
            <w:pPr>
              <w:jc w:val="center"/>
              <w:keepLines w:val="0"/>
              <w:keepNext w:val="0"/>
              <w:pageBreakBefore w:val="0"/>
              <w:spacing w:line="360" w:lineRule="auto"/>
              <w:shd w:val="clear" w:color="auto"/>
              <w:widowControl w:val="off"/>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空调水循环泵</w:t>
            </w:r>
            <w:r/>
          </w:p>
        </w:tc>
        <w:tc>
          <w:tcPr>
            <w:tcBorders>
              <w:right w:val="single" w:color="auto" w:sz="4" w:space="0"/>
            </w:tcBorders>
            <w:tcW w:w="700"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55</w:t>
            </w:r>
            <w:r/>
          </w:p>
        </w:tc>
        <w:tc>
          <w:tcPr>
            <w:tcBorders>
              <w:left w:val="single" w:color="auto" w:sz="4" w:space="0"/>
            </w:tcBorders>
            <w:tcW w:w="621"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w:t>
            </w:r>
            <w:r/>
          </w:p>
        </w:tc>
        <w:tc>
          <w:tcPr>
            <w:tcBorders>
              <w:right w:val="single" w:color="auto" w:sz="4" w:space="0"/>
            </w:tcBorders>
            <w:tcW w:w="1035"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一用一备</w:t>
            </w:r>
            <w:r/>
          </w:p>
        </w:tc>
        <w:tc>
          <w:tcPr>
            <w:tcW w:w="880" w:type="pct"/>
            <w:vAlign w:val="center"/>
            <w:vMerge w:val="continue"/>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r>
      <w:tr>
        <w:trPr>
          <w:trHeight w:val="850"/>
        </w:trPr>
        <w:tc>
          <w:tcPr>
            <w:tcW w:w="596"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6</w:t>
            </w:r>
            <w:r/>
          </w:p>
        </w:tc>
        <w:tc>
          <w:tcPr>
            <w:tcW w:w="1165"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成套供水设备</w:t>
            </w:r>
            <w:r/>
          </w:p>
        </w:tc>
        <w:tc>
          <w:tcPr>
            <w:tcBorders>
              <w:right w:val="single" w:color="auto" w:sz="4" w:space="0"/>
            </w:tcBorders>
            <w:tcW w:w="700"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32.5</w:t>
            </w:r>
            <w:r/>
          </w:p>
        </w:tc>
        <w:tc>
          <w:tcPr>
            <w:tcBorders>
              <w:left w:val="single" w:color="auto" w:sz="4" w:space="0"/>
            </w:tcBorders>
            <w:tcW w:w="621"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w:t>
            </w:r>
            <w:r/>
          </w:p>
        </w:tc>
        <w:tc>
          <w:tcPr>
            <w:tcBorders>
              <w:right w:val="single" w:color="auto" w:sz="4" w:space="0"/>
            </w:tcBorders>
            <w:tcW w:w="1035"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w:t>
            </w:r>
            <w:r/>
          </w:p>
        </w:tc>
        <w:tc>
          <w:tcPr>
            <w:tcW w:w="880" w:type="pct"/>
            <w:vAlign w:val="center"/>
            <w:vMerge w:val="continue"/>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r>
      <w:tr>
        <w:trPr>
          <w:trHeight w:val="850"/>
        </w:trPr>
        <w:tc>
          <w:tcPr>
            <w:tcW w:w="596"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7</w:t>
            </w:r>
            <w:r/>
          </w:p>
        </w:tc>
        <w:tc>
          <w:tcPr>
            <w:shd w:val="clear" w:color="auto" w:fill="auto"/>
            <w:tcW w:w="1165"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SGHP-1050QHL II</w:t>
            </w:r>
            <w:r/>
          </w:p>
          <w:p>
            <w:pPr>
              <w:jc w:val="center"/>
              <w:keepLines w:val="0"/>
              <w:keepNext w:val="0"/>
              <w:pageBreakBefore w:val="0"/>
              <w:spacing w:line="360" w:lineRule="auto"/>
              <w:shd w:val="clear" w:color="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bidi="ar"/>
              </w:rPr>
              <w:t xml:space="preserve">冷热水循环泵</w:t>
            </w:r>
            <w:r/>
          </w:p>
        </w:tc>
        <w:tc>
          <w:tcPr>
            <w:shd w:val="clear" w:color="auto" w:fill="auto"/>
            <w:tcBorders>
              <w:right w:val="single" w:color="auto" w:sz="4" w:space="0"/>
            </w:tcBorders>
            <w:tcW w:w="700"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bidi="ar"/>
              </w:rPr>
              <w:t xml:space="preserve">22</w:t>
            </w:r>
            <w:r/>
          </w:p>
        </w:tc>
        <w:tc>
          <w:tcPr>
            <w:shd w:val="clear" w:color="auto" w:fill="auto"/>
            <w:tcBorders>
              <w:left w:val="single" w:color="auto" w:sz="4" w:space="0"/>
            </w:tcBorders>
            <w:tcW w:w="621"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bidi="ar"/>
              </w:rPr>
              <w:t xml:space="preserve">2</w:t>
            </w:r>
            <w:r/>
          </w:p>
        </w:tc>
        <w:tc>
          <w:tcPr>
            <w:shd w:val="clear" w:color="auto" w:fill="auto"/>
            <w:tcBorders>
              <w:right w:val="single" w:color="auto" w:sz="4" w:space="0"/>
            </w:tcBorders>
            <w:tcW w:w="1035"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bidi="ar"/>
              </w:rPr>
              <w:t xml:space="preserve">（一用一备）</w:t>
            </w:r>
            <w:r/>
          </w:p>
        </w:tc>
        <w:tc>
          <w:tcPr>
            <w:tcW w:w="880" w:type="pct"/>
            <w:vAlign w:val="center"/>
            <w:vMerge w:val="continue"/>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r>
      <w:tr>
        <w:trPr>
          <w:trHeight w:val="850"/>
        </w:trPr>
        <w:tc>
          <w:tcPr>
            <w:tcW w:w="596"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8</w:t>
            </w:r>
            <w:r/>
          </w:p>
        </w:tc>
        <w:tc>
          <w:tcPr>
            <w:tcW w:w="1165"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SGHP-1050QHL II</w:t>
            </w:r>
            <w:r/>
          </w:p>
          <w:p>
            <w:pPr>
              <w:jc w:val="center"/>
              <w:keepLines w:val="0"/>
              <w:keepNext w:val="0"/>
              <w:pageBreakBefore w:val="0"/>
              <w:spacing w:line="360" w:lineRule="auto"/>
              <w:shd w:val="clear" w:color="auto"/>
              <w:widowControl w:val="off"/>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sz w:val="21"/>
                <w:szCs w:val="21"/>
                <w:highlight w:val="none"/>
                <w:lang w:bidi="ar"/>
              </w:rPr>
              <w:t xml:space="preserve">卫生循环泵</w:t>
            </w:r>
            <w:r/>
          </w:p>
        </w:tc>
        <w:tc>
          <w:tcPr>
            <w:tcBorders>
              <w:right w:val="single" w:color="auto" w:sz="4" w:space="0"/>
            </w:tcBorders>
            <w:tcW w:w="700"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sz w:val="21"/>
                <w:szCs w:val="21"/>
                <w:highlight w:val="none"/>
                <w:lang w:bidi="ar"/>
              </w:rPr>
              <w:t xml:space="preserve">15</w:t>
            </w:r>
            <w:r/>
          </w:p>
        </w:tc>
        <w:tc>
          <w:tcPr>
            <w:tcBorders>
              <w:left w:val="single" w:color="auto" w:sz="4" w:space="0"/>
            </w:tcBorders>
            <w:tcW w:w="621"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w:t>
            </w:r>
            <w:r/>
          </w:p>
        </w:tc>
        <w:tc>
          <w:tcPr>
            <w:tcBorders>
              <w:right w:val="single" w:color="auto" w:sz="4" w:space="0"/>
            </w:tcBorders>
            <w:tcW w:w="1035"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sz w:val="21"/>
                <w:szCs w:val="21"/>
                <w:highlight w:val="none"/>
                <w:lang w:bidi="ar"/>
              </w:rPr>
              <w:t xml:space="preserve">（一用一备）</w:t>
            </w:r>
            <w:r/>
          </w:p>
        </w:tc>
        <w:tc>
          <w:tcPr>
            <w:tcW w:w="880" w:type="pct"/>
            <w:vAlign w:val="center"/>
            <w:vMerge w:val="continue"/>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r>
    </w:tbl>
    <w:p>
      <w:pPr>
        <w:pStyle w:val="943"/>
        <w:jc w:val="center"/>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3"/>
        <w:jc w:val="center"/>
        <w:keepLines w:val="0"/>
        <w:keepNext w:val="0"/>
        <w:pageBreakBefore w:val="0"/>
        <w:spacing w:line="360" w:lineRule="auto"/>
        <w:shd w:val="clear" w:color="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泰州市第四人民医院DAS机房设备表</w:t>
      </w:r>
      <w:r/>
    </w:p>
    <w:tbl>
      <w:tblPr>
        <w:tblStyle w:val="957"/>
        <w:tblW w:w="508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7"/>
        <w:gridCol w:w="4929"/>
        <w:gridCol w:w="1526"/>
        <w:gridCol w:w="1521"/>
      </w:tblGrid>
      <w:tr>
        <w:trPr>
          <w:trHeight w:val="741"/>
        </w:trPr>
        <w:tc>
          <w:tcPr>
            <w:tcW w:w="6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W w:w="267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名称</w:t>
            </w:r>
            <w:r/>
          </w:p>
        </w:tc>
        <w:tc>
          <w:tcPr>
            <w:tcW w:w="82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功率（kW）</w:t>
            </w:r>
            <w:r/>
          </w:p>
        </w:tc>
        <w:tc>
          <w:tcPr>
            <w:tcW w:w="82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数量（台）</w:t>
            </w:r>
            <w:r/>
          </w:p>
        </w:tc>
      </w:tr>
      <w:tr>
        <w:trPr>
          <w:trHeight w:val="741"/>
        </w:trPr>
        <w:tc>
          <w:tcPr>
            <w:tcW w:w="6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267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WFW60CRHVJDJZ</w:t>
            </w:r>
            <w:r/>
          </w:p>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lang w:val="en-US" w:eastAsia="zh-CN" w:bidi="ar"/>
              </w:rPr>
              <w:t xml:space="preserve">DUNAN外机</w:t>
            </w:r>
            <w:r/>
          </w:p>
        </w:tc>
        <w:tc>
          <w:tcPr>
            <w:tcW w:w="82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60</w:t>
            </w:r>
            <w:r/>
          </w:p>
        </w:tc>
        <w:tc>
          <w:tcPr>
            <w:tcW w:w="82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p>
        </w:tc>
      </w:tr>
      <w:tr>
        <w:trPr>
          <w:trHeight w:val="741"/>
        </w:trPr>
        <w:tc>
          <w:tcPr>
            <w:tcW w:w="6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267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WFW35CRHVJDJY</w:t>
            </w:r>
            <w:r/>
          </w:p>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lang w:val="en-US" w:eastAsia="zh-CN" w:bidi="ar"/>
              </w:rPr>
              <w:t xml:space="preserve">DUAN外机</w:t>
            </w:r>
            <w:r/>
          </w:p>
        </w:tc>
        <w:tc>
          <w:tcPr>
            <w:tcW w:w="82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35</w:t>
            </w:r>
            <w:r/>
          </w:p>
        </w:tc>
        <w:tc>
          <w:tcPr>
            <w:tcW w:w="82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1</w:t>
            </w:r>
            <w:r/>
          </w:p>
        </w:tc>
      </w:tr>
      <w:tr>
        <w:trPr>
          <w:trHeight w:val="741"/>
        </w:trPr>
        <w:tc>
          <w:tcPr>
            <w:tcW w:w="6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p>
        </w:tc>
        <w:tc>
          <w:tcPr>
            <w:tcW w:w="267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风柜WFW35CRHVJDJY(含控制柜、电机、风机、加湿器)</w:t>
            </w:r>
            <w:r/>
          </w:p>
        </w:tc>
        <w:tc>
          <w:tcPr>
            <w:tcW w:w="82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35+60</w:t>
            </w:r>
            <w:r/>
          </w:p>
        </w:tc>
        <w:tc>
          <w:tcPr>
            <w:tcW w:w="82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p>
        </w:tc>
      </w:tr>
      <w:tr>
        <w:trPr>
          <w:trHeight w:val="749"/>
        </w:trPr>
        <w:tc>
          <w:tcPr>
            <w:tcW w:w="6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p>
        </w:tc>
        <w:tc>
          <w:tcPr>
            <w:tcW w:w="267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风柜</w:t>
            </w:r>
            <w:r>
              <w:rPr>
                <w:rFonts w:hint="eastAsia" w:ascii="宋体" w:hAnsi="宋体" w:eastAsia="宋体" w:cs="宋体"/>
                <w:color w:val="000000"/>
                <w:sz w:val="21"/>
                <w:szCs w:val="21"/>
                <w:highlight w:val="none"/>
                <w:lang w:bidi="ar"/>
              </w:rPr>
              <w:t xml:space="preserve">WFW60CRHVJDJZ</w:t>
            </w:r>
            <w:r/>
          </w:p>
          <w:p>
            <w:pPr>
              <w:jc w:val="center"/>
              <w:keepLines w:val="0"/>
              <w:keepNext w:val="0"/>
              <w:pageBreakBefore w:val="0"/>
              <w:spacing w:after="0" w:line="360" w:lineRule="auto"/>
              <w:shd w:val="clear" w:color="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（含控制柜、电机、风机、加湿器）</w:t>
            </w:r>
            <w:r/>
          </w:p>
        </w:tc>
        <w:tc>
          <w:tcPr>
            <w:tcW w:w="82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60</w:t>
            </w:r>
            <w:r/>
          </w:p>
        </w:tc>
        <w:tc>
          <w:tcPr>
            <w:tcW w:w="82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p>
        </w:tc>
      </w:tr>
    </w:tbl>
    <w:p>
      <w:pPr>
        <w:ind w:firstLine="2800"/>
        <w:jc w:val="left"/>
        <w:keepLines w:val="0"/>
        <w:keepNext w:val="0"/>
        <w:pageBreakBefore w:val="0"/>
        <w:spacing w:after="157" w:line="360" w:lineRule="auto"/>
        <w:widowControl w:val="off"/>
        <w:rPr>
          <w:rFonts w:hint="eastAsia" w:ascii="宋体" w:hAnsi="宋体" w:eastAsia="宋体" w:cs="宋体"/>
          <w:highlight w:val="none"/>
        </w:rPr>
      </w:pPr>
      <w:r>
        <w:rPr>
          <w:rFonts w:hint="eastAsia" w:ascii="宋体" w:hAnsi="宋体" w:eastAsia="宋体" w:cs="宋体"/>
          <w:sz w:val="28"/>
          <w:szCs w:val="28"/>
          <w:highlight w:val="none"/>
        </w:rPr>
        <w:t xml:space="preserve">信息</w:t>
      </w:r>
      <w:r>
        <w:rPr>
          <w:rFonts w:hint="eastAsia" w:ascii="宋体" w:hAnsi="宋体" w:eastAsia="宋体" w:cs="宋体"/>
          <w:sz w:val="28"/>
          <w:szCs w:val="28"/>
          <w:highlight w:val="none"/>
          <w:lang w:val="en-US" w:eastAsia="zh-CN"/>
        </w:rPr>
        <w:t xml:space="preserve">处</w:t>
      </w:r>
      <w:r>
        <w:rPr>
          <w:rFonts w:hint="eastAsia" w:ascii="宋体" w:hAnsi="宋体" w:eastAsia="宋体" w:cs="宋体"/>
          <w:sz w:val="28"/>
          <w:szCs w:val="28"/>
          <w:highlight w:val="none"/>
        </w:rPr>
        <w:t xml:space="preserve">机房</w:t>
      </w:r>
      <w:r>
        <w:rPr>
          <w:rFonts w:hint="eastAsia" w:ascii="宋体" w:hAnsi="宋体" w:eastAsia="宋体" w:cs="宋体"/>
          <w:sz w:val="28"/>
          <w:szCs w:val="28"/>
          <w:highlight w:val="none"/>
          <w:lang w:val="en-US" w:eastAsia="zh-CN"/>
        </w:rPr>
        <w:t xml:space="preserve">精密空调</w:t>
      </w:r>
      <w:r>
        <w:rPr>
          <w:rFonts w:hint="eastAsia" w:ascii="宋体" w:hAnsi="宋体" w:eastAsia="宋体" w:cs="宋体"/>
          <w:sz w:val="28"/>
          <w:szCs w:val="28"/>
          <w:highlight w:val="none"/>
        </w:rPr>
        <w:t xml:space="preserve">表</w:t>
      </w:r>
      <w:r/>
    </w:p>
    <w:tbl>
      <w:tblPr>
        <w:tblStyle w:val="957"/>
        <w:tblW w:w="94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8"/>
        <w:gridCol w:w="2871"/>
        <w:gridCol w:w="1689"/>
        <w:gridCol w:w="939"/>
        <w:gridCol w:w="2941"/>
      </w:tblGrid>
      <w:tr>
        <w:trPr>
          <w:trHeight w:val="821"/>
        </w:trPr>
        <w:tc>
          <w:tcPr>
            <w:tcW w:w="52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序号</w:t>
            </w:r>
            <w:r/>
          </w:p>
        </w:tc>
        <w:tc>
          <w:tcPr>
            <w:tcW w:w="152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名称</w:t>
            </w:r>
            <w:r/>
          </w:p>
        </w:tc>
        <w:tc>
          <w:tcPr>
            <w:tcW w:w="89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功率</w:t>
            </w:r>
            <w:r/>
          </w:p>
        </w:tc>
        <w:tc>
          <w:tcPr>
            <w:tcW w:w="49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数量</w:t>
            </w:r>
            <w:r/>
          </w:p>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（台）</w:t>
            </w:r>
            <w:r/>
          </w:p>
        </w:tc>
        <w:tc>
          <w:tcPr>
            <w:tcW w:w="155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备注</w:t>
            </w:r>
            <w:r/>
          </w:p>
        </w:tc>
      </w:tr>
      <w:tr>
        <w:trPr>
          <w:trHeight w:val="821"/>
        </w:trPr>
        <w:tc>
          <w:tcPr>
            <w:tcW w:w="52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tcW w:w="152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WARD CM45TFHNN22AS17M2</w:t>
            </w:r>
            <w:r/>
          </w:p>
        </w:tc>
        <w:tc>
          <w:tcPr>
            <w:tcW w:w="89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制冷量51KW</w:t>
            </w:r>
            <w:r/>
          </w:p>
        </w:tc>
        <w:tc>
          <w:tcPr>
            <w:tcW w:w="49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155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电源间，含加湿器、初效过滤网，双系统</w:t>
            </w:r>
            <w:r/>
          </w:p>
        </w:tc>
      </w:tr>
      <w:tr>
        <w:trPr>
          <w:trHeight w:val="821"/>
        </w:trPr>
        <w:tc>
          <w:tcPr>
            <w:tcW w:w="52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p>
        </w:tc>
        <w:tc>
          <w:tcPr>
            <w:tcW w:w="152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施耐德Model.TDAR1322</w:t>
            </w:r>
            <w:r/>
          </w:p>
        </w:tc>
        <w:tc>
          <w:tcPr>
            <w:tcW w:w="89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总功率35.99KW</w:t>
            </w:r>
            <w:r/>
          </w:p>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制冷42.4KW</w:t>
            </w:r>
            <w:r/>
          </w:p>
        </w:tc>
        <w:tc>
          <w:tcPr>
            <w:tcW w:w="49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155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电源间，含加湿器、初效过滤网，双系统</w:t>
            </w:r>
            <w:r/>
          </w:p>
        </w:tc>
      </w:tr>
      <w:tr>
        <w:trPr>
          <w:trHeight w:val="821"/>
        </w:trPr>
        <w:tc>
          <w:tcPr>
            <w:tcW w:w="52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p>
        </w:tc>
        <w:tc>
          <w:tcPr>
            <w:tcW w:w="152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WARD </w:t>
            </w:r>
            <w:r/>
          </w:p>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CM80TFHNN22AS17</w:t>
            </w:r>
            <w:r/>
          </w:p>
        </w:tc>
        <w:tc>
          <w:tcPr>
            <w:tcW w:w="89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制冷量80KW</w:t>
            </w:r>
            <w:r/>
          </w:p>
        </w:tc>
        <w:tc>
          <w:tcPr>
            <w:tcW w:w="49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tcW w:w="155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设备间，含加湿器、初效过滤网，双系统</w:t>
            </w:r>
            <w:r/>
          </w:p>
        </w:tc>
      </w:tr>
      <w:tr>
        <w:trPr>
          <w:trHeight w:val="821"/>
        </w:trPr>
        <w:tc>
          <w:tcPr>
            <w:tcW w:w="52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p>
        </w:tc>
        <w:tc>
          <w:tcPr>
            <w:tcW w:w="152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施耐德Model.TDAR1322</w:t>
            </w:r>
            <w:r/>
          </w:p>
        </w:tc>
        <w:tc>
          <w:tcPr>
            <w:tcW w:w="89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总功率35.99KW</w:t>
            </w:r>
            <w:r/>
          </w:p>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制冷42.4KW</w:t>
            </w:r>
            <w:r/>
          </w:p>
        </w:tc>
        <w:tc>
          <w:tcPr>
            <w:tcW w:w="49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tcW w:w="155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设备间，含加湿器、初效过滤网，双系统</w:t>
            </w:r>
            <w:r/>
          </w:p>
        </w:tc>
      </w:tr>
      <w:tr>
        <w:trPr>
          <w:trHeight w:val="830"/>
        </w:trPr>
        <w:tc>
          <w:tcPr>
            <w:tcW w:w="52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p>
        </w:tc>
        <w:tc>
          <w:tcPr>
            <w:tcW w:w="152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KSTAR KCS018HNA(精密)</w:t>
            </w:r>
            <w:r/>
          </w:p>
        </w:tc>
        <w:tc>
          <w:tcPr>
            <w:tcW w:w="89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13.7</w:t>
            </w:r>
            <w:r/>
          </w:p>
        </w:tc>
        <w:tc>
          <w:tcPr>
            <w:tcW w:w="49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shd w:val="clear" w:color="auto" w:fill="auto"/>
            <w:tcW w:w="155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电源间，含加湿器、初效过滤网，双系统</w:t>
            </w:r>
            <w:r/>
          </w:p>
        </w:tc>
      </w:tr>
    </w:tbl>
    <w:p>
      <w:pPr>
        <w:pStyle w:val="943"/>
        <w:jc w:val="center"/>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手术室净化空调机房设备表</w:t>
      </w:r>
      <w:r/>
    </w:p>
    <w:tbl>
      <w:tblPr>
        <w:tblStyle w:val="957"/>
        <w:tblW w:w="94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3"/>
        <w:gridCol w:w="3264"/>
        <w:gridCol w:w="3289"/>
        <w:gridCol w:w="1733"/>
      </w:tblGrid>
      <w:tr>
        <w:trPr>
          <w:trHeight w:val="850"/>
        </w:trPr>
        <w:tc>
          <w:tcPr>
            <w:tcW w:w="62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W w:w="172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名称</w:t>
            </w:r>
            <w:r/>
          </w:p>
        </w:tc>
        <w:tc>
          <w:tcPr>
            <w:tcW w:w="173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备注</w:t>
            </w:r>
            <w:r/>
          </w:p>
        </w:tc>
        <w:tc>
          <w:tcPr>
            <w:tcW w:w="91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数量（台）</w:t>
            </w:r>
            <w:r/>
          </w:p>
        </w:tc>
      </w:tr>
      <w:tr>
        <w:trPr>
          <w:trHeight w:val="850"/>
        </w:trPr>
        <w:tc>
          <w:tcPr>
            <w:tcW w:w="62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172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循环机组</w:t>
            </w:r>
            <w:r/>
          </w:p>
        </w:tc>
        <w:tc>
          <w:tcPr>
            <w:tcW w:w="173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含控制柜、电机、风机、加湿器</w:t>
            </w:r>
            <w:r/>
          </w:p>
        </w:tc>
        <w:tc>
          <w:tcPr>
            <w:tcW w:w="91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2</w:t>
            </w:r>
            <w:r/>
          </w:p>
        </w:tc>
      </w:tr>
      <w:tr>
        <w:trPr>
          <w:trHeight w:val="850"/>
        </w:trPr>
        <w:tc>
          <w:tcPr>
            <w:tcW w:w="62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p>
        </w:tc>
        <w:tc>
          <w:tcPr>
            <w:tcW w:w="172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5号循环机组外机（爱斯特）WKRFD65</w:t>
            </w:r>
            <w:r/>
          </w:p>
        </w:tc>
        <w:tc>
          <w:tcPr>
            <w:tcW w:w="173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功率33.2KW</w:t>
            </w:r>
            <w:r/>
          </w:p>
        </w:tc>
        <w:tc>
          <w:tcPr>
            <w:tcW w:w="91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r>
      <w:tr>
        <w:trPr>
          <w:trHeight w:val="850"/>
        </w:trPr>
        <w:tc>
          <w:tcPr>
            <w:tcW w:w="62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p>
        </w:tc>
        <w:tc>
          <w:tcPr>
            <w:tcW w:w="172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6号循环机组外机（雅士）ACS050-W</w:t>
            </w:r>
            <w:r/>
          </w:p>
        </w:tc>
        <w:tc>
          <w:tcPr>
            <w:tcW w:w="173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功率4.480KW</w:t>
            </w:r>
            <w:r/>
          </w:p>
        </w:tc>
        <w:tc>
          <w:tcPr>
            <w:tcW w:w="91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r>
      <w:tr>
        <w:trPr>
          <w:trHeight w:val="850"/>
        </w:trPr>
        <w:tc>
          <w:tcPr>
            <w:tcW w:w="62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p>
        </w:tc>
        <w:tc>
          <w:tcPr>
            <w:tcW w:w="172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循环机组配套排风电机（两个新风机组除外）</w:t>
            </w:r>
            <w:r/>
          </w:p>
        </w:tc>
        <w:tc>
          <w:tcPr>
            <w:tcW w:w="173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功率3KW</w:t>
            </w:r>
            <w:r/>
          </w:p>
        </w:tc>
        <w:tc>
          <w:tcPr>
            <w:tcW w:w="91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w:t>
            </w:r>
            <w:r/>
          </w:p>
        </w:tc>
      </w:tr>
      <w:tr>
        <w:trPr>
          <w:trHeight w:val="850"/>
        </w:trPr>
        <w:tc>
          <w:tcPr>
            <w:tcW w:w="62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p>
        </w:tc>
        <w:tc>
          <w:tcPr>
            <w:tcW w:w="172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组合式空调机组带3个外机（克力）KCS05/S</w:t>
            </w:r>
            <w:r/>
          </w:p>
        </w:tc>
        <w:tc>
          <w:tcPr>
            <w:tcW w:w="173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机组功率2*0.55KW</w:t>
            </w:r>
            <w:r/>
          </w:p>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外机功率4.6KW</w:t>
            </w:r>
            <w:r/>
          </w:p>
        </w:tc>
        <w:tc>
          <w:tcPr>
            <w:tcW w:w="91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p>
        </w:tc>
      </w:tr>
      <w:tr>
        <w:trPr>
          <w:trHeight w:val="850"/>
        </w:trPr>
        <w:tc>
          <w:tcPr>
            <w:tcW w:w="62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p>
        </w:tc>
        <w:tc>
          <w:tcPr>
            <w:tcW w:w="172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热回收水循环泵</w:t>
            </w:r>
            <w:r/>
          </w:p>
        </w:tc>
        <w:tc>
          <w:tcPr>
            <w:tcW w:w="173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91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p>
        </w:tc>
      </w:tr>
      <w:tr>
        <w:trPr>
          <w:trHeight w:val="850"/>
        </w:trPr>
        <w:tc>
          <w:tcPr>
            <w:tcW w:w="62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w:t>
            </w:r>
            <w:r/>
          </w:p>
        </w:tc>
        <w:tc>
          <w:tcPr>
            <w:tcW w:w="172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热水循环泵</w:t>
            </w:r>
            <w:r/>
          </w:p>
        </w:tc>
        <w:tc>
          <w:tcPr>
            <w:tcW w:w="173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914"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p>
        </w:tc>
      </w:tr>
    </w:tbl>
    <w:p>
      <w:pPr>
        <w:pStyle w:val="943"/>
        <w:jc w:val="center"/>
        <w:keepLines w:val="0"/>
        <w:keepNext w:val="0"/>
        <w:pageBreakBefore w:val="0"/>
        <w:spacing w:line="360" w:lineRule="auto"/>
        <w:shd w:val="clear" w:color="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表1-3-1</w:t>
      </w: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rPr>
        <w:t xml:space="preserve">泰州市第四人民医院静配机房设备表</w:t>
      </w:r>
      <w:r/>
    </w:p>
    <w:tbl>
      <w:tblPr>
        <w:tblStyle w:val="957"/>
        <w:tblW w:w="94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6"/>
        <w:gridCol w:w="3446"/>
        <w:gridCol w:w="3245"/>
        <w:gridCol w:w="1762"/>
      </w:tblGrid>
      <w:tr>
        <w:trPr>
          <w:trHeight w:val="850"/>
        </w:trPr>
        <w:tc>
          <w:tcPr>
            <w:tcW w:w="54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W w:w="181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名称</w:t>
            </w:r>
            <w:r/>
          </w:p>
        </w:tc>
        <w:tc>
          <w:tcPr>
            <w:tcW w:w="171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功率（kW）</w:t>
            </w:r>
            <w:r/>
          </w:p>
        </w:tc>
        <w:tc>
          <w:tcPr>
            <w:tcW w:w="92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数量（台）</w:t>
            </w:r>
            <w:r/>
          </w:p>
        </w:tc>
      </w:tr>
      <w:tr>
        <w:trPr>
          <w:trHeight w:val="850"/>
        </w:trPr>
        <w:tc>
          <w:tcPr>
            <w:tcW w:w="54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181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天加 TAC0160CVVHFHP0080</w:t>
            </w:r>
            <w:r/>
          </w:p>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风柜</w:t>
            </w:r>
            <w:r>
              <w:rPr>
                <w:rFonts w:hint="eastAsia" w:ascii="宋体" w:hAnsi="宋体" w:eastAsia="宋体" w:cs="宋体"/>
                <w:color w:val="000000"/>
                <w:sz w:val="21"/>
                <w:szCs w:val="21"/>
                <w:highlight w:val="none"/>
                <w:lang w:val="en-US" w:eastAsia="zh-CN" w:bidi="ar"/>
              </w:rPr>
              <w:t xml:space="preserve">（含控制柜、电机、风机、加湿器）</w:t>
            </w:r>
            <w:r/>
          </w:p>
        </w:tc>
        <w:tc>
          <w:tcPr>
            <w:tcW w:w="171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tcW w:w="92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r>
      <w:tr>
        <w:trPr>
          <w:trHeight w:val="850"/>
        </w:trPr>
        <w:tc>
          <w:tcPr>
            <w:tcW w:w="54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p>
        </w:tc>
        <w:tc>
          <w:tcPr>
            <w:tcW w:w="181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天加</w:t>
            </w:r>
            <w:r/>
          </w:p>
          <w:p>
            <w:pPr>
              <w:jc w:val="center"/>
              <w:keepLines w:val="0"/>
              <w:keepNext w:val="0"/>
              <w:pageBreakBefore w:val="0"/>
              <w:spacing w:after="0" w:line="360" w:lineRule="auto"/>
              <w:shd w:val="clear" w:color="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TAC020025CHVHFHP0320</w:t>
            </w:r>
            <w:r/>
          </w:p>
          <w:p>
            <w:pPr>
              <w:jc w:val="center"/>
              <w:keepLines w:val="0"/>
              <w:keepNext w:val="0"/>
              <w:pageBreakBefore w:val="0"/>
              <w:spacing w:after="0" w:line="360" w:lineRule="auto"/>
              <w:shd w:val="clear" w:color="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sz w:val="21"/>
                <w:szCs w:val="21"/>
                <w:highlight w:val="none"/>
                <w:lang w:val="en-US" w:eastAsia="zh-CN"/>
              </w:rPr>
              <w:t xml:space="preserve">风柜</w:t>
            </w:r>
            <w:r>
              <w:rPr>
                <w:rFonts w:hint="eastAsia" w:ascii="宋体" w:hAnsi="宋体" w:eastAsia="宋体" w:cs="宋体"/>
                <w:color w:val="000000"/>
                <w:sz w:val="21"/>
                <w:szCs w:val="21"/>
                <w:highlight w:val="none"/>
                <w:lang w:val="en-US" w:eastAsia="zh-CN" w:bidi="ar"/>
              </w:rPr>
              <w:t xml:space="preserve">（含控制柜、电机、风机、加湿器）</w:t>
            </w:r>
            <w:r/>
          </w:p>
        </w:tc>
        <w:tc>
          <w:tcPr>
            <w:tcW w:w="171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p>
        </w:tc>
        <w:tc>
          <w:tcPr>
            <w:tcW w:w="92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r>
      <w:tr>
        <w:trPr>
          <w:trHeight w:val="850"/>
        </w:trPr>
        <w:tc>
          <w:tcPr>
            <w:tcW w:w="54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w:t>
            </w:r>
            <w:r/>
          </w:p>
        </w:tc>
        <w:tc>
          <w:tcPr>
            <w:shd w:val="clear" w:color="auto" w:fill="auto"/>
            <w:tcW w:w="181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Midea 多联式空调热泵机组MDV-900W/D2SN1-8X3</w:t>
            </w:r>
            <w:r/>
          </w:p>
        </w:tc>
        <w:tc>
          <w:tcPr>
            <w:shd w:val="clear" w:color="auto" w:fill="auto"/>
            <w:tcW w:w="171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制热24.75KW    制冷24.95KW</w:t>
            </w:r>
            <w:r/>
          </w:p>
        </w:tc>
        <w:tc>
          <w:tcPr>
            <w:tcW w:w="92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p>
        </w:tc>
      </w:tr>
      <w:tr>
        <w:trPr>
          <w:trHeight w:val="850"/>
        </w:trPr>
        <w:tc>
          <w:tcPr>
            <w:tcW w:w="54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4</w:t>
            </w:r>
            <w:r/>
          </w:p>
        </w:tc>
        <w:tc>
          <w:tcPr>
            <w:shd w:val="clear" w:color="auto" w:fill="auto"/>
            <w:tcW w:w="181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TICA 风冷变频空调机组TSAV0320DRCX</w:t>
            </w:r>
            <w:r/>
          </w:p>
        </w:tc>
        <w:tc>
          <w:tcPr>
            <w:shd w:val="clear" w:color="auto" w:fill="auto"/>
            <w:tcW w:w="171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制热24.3KW       制冷 24.8KW</w:t>
            </w:r>
            <w:r/>
          </w:p>
        </w:tc>
        <w:tc>
          <w:tcPr>
            <w:tcW w:w="92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p>
        </w:tc>
      </w:tr>
      <w:tr>
        <w:trPr>
          <w:trHeight w:val="850"/>
        </w:trPr>
        <w:tc>
          <w:tcPr>
            <w:tcW w:w="54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5</w:t>
            </w:r>
            <w:r/>
          </w:p>
        </w:tc>
        <w:tc>
          <w:tcPr>
            <w:shd w:val="clear" w:color="auto" w:fill="auto"/>
            <w:tcW w:w="181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TICA 风冷变频空调机组TSAV0080CRCX</w:t>
            </w:r>
            <w:r/>
          </w:p>
        </w:tc>
        <w:tc>
          <w:tcPr>
            <w:shd w:val="clear" w:color="auto" w:fill="auto"/>
            <w:tcW w:w="171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制热6.9KW        制冷6.6KW</w:t>
            </w:r>
            <w:r/>
          </w:p>
        </w:tc>
        <w:tc>
          <w:tcPr>
            <w:tcW w:w="92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p>
        </w:tc>
      </w:tr>
    </w:tbl>
    <w:p>
      <w:pPr>
        <w:pStyle w:val="943"/>
        <w:jc w:val="center"/>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3"/>
        <w:jc w:val="center"/>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3"/>
        <w:jc w:val="center"/>
        <w:keepLines w:val="0"/>
        <w:keepNext w:val="0"/>
        <w:pageBreakBefore w:val="0"/>
        <w:spacing w:line="360" w:lineRule="auto"/>
        <w:shd w:val="clear" w:color="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中心供应室机房设备表</w:t>
      </w:r>
      <w:r/>
    </w:p>
    <w:tbl>
      <w:tblPr>
        <w:tblStyle w:val="957"/>
        <w:tblW w:w="94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1"/>
        <w:gridCol w:w="5161"/>
        <w:gridCol w:w="1337"/>
        <w:gridCol w:w="1720"/>
      </w:tblGrid>
      <w:tr>
        <w:trPr>
          <w:trHeight w:val="850"/>
        </w:trPr>
        <w:tc>
          <w:tcPr>
            <w:tcW w:w="665"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W w:w="272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名称</w:t>
            </w:r>
            <w:r/>
          </w:p>
        </w:tc>
        <w:tc>
          <w:tcPr>
            <w:tcW w:w="705"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功率（kW）</w:t>
            </w:r>
            <w:r/>
          </w:p>
        </w:tc>
        <w:tc>
          <w:tcPr>
            <w:tcW w:w="9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数量（台）</w:t>
            </w:r>
            <w:r/>
          </w:p>
        </w:tc>
      </w:tr>
      <w:tr>
        <w:trPr>
          <w:trHeight w:val="850"/>
        </w:trPr>
        <w:tc>
          <w:tcPr>
            <w:tcW w:w="665"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272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维克VAC1012A25HH</w:t>
            </w:r>
            <w:r/>
          </w:p>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eastAsia="zh-CN"/>
              </w:rPr>
            </w:pPr>
            <w:r>
              <w:rPr>
                <w:rFonts w:hint="eastAsia" w:ascii="宋体" w:hAnsi="宋体" w:eastAsia="宋体" w:cs="宋体"/>
                <w:color w:val="000000"/>
                <w:sz w:val="21"/>
                <w:szCs w:val="21"/>
                <w:highlight w:val="none"/>
                <w:lang w:val="en-US" w:eastAsia="zh-CN" w:bidi="ar"/>
              </w:rPr>
              <w:t xml:space="preserve">风柜内机（含控制柜、电机、风机、加湿器）</w:t>
            </w:r>
            <w:r/>
          </w:p>
        </w:tc>
        <w:tc>
          <w:tcPr>
            <w:tcW w:w="705"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5.5</w:t>
            </w:r>
            <w:r/>
          </w:p>
        </w:tc>
        <w:tc>
          <w:tcPr>
            <w:tcW w:w="9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r>
      <w:tr>
        <w:trPr>
          <w:trHeight w:val="850"/>
        </w:trPr>
        <w:tc>
          <w:tcPr>
            <w:tcW w:w="665"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p>
        </w:tc>
        <w:tc>
          <w:tcPr>
            <w:tcW w:w="272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盈通DDC风柜（含控制柜、电机、风机、加湿器）</w:t>
            </w:r>
            <w:r/>
          </w:p>
        </w:tc>
        <w:tc>
          <w:tcPr>
            <w:tcW w:w="705"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2.2</w:t>
            </w:r>
            <w:r/>
          </w:p>
        </w:tc>
        <w:tc>
          <w:tcPr>
            <w:tcW w:w="9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p>
        </w:tc>
      </w:tr>
      <w:tr>
        <w:trPr>
          <w:trHeight w:val="850"/>
        </w:trPr>
        <w:tc>
          <w:tcPr>
            <w:tcW w:w="665"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p>
        </w:tc>
        <w:tc>
          <w:tcPr>
            <w:tcW w:w="272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多联机（天加）TIMS 300ASA一</w:t>
            </w:r>
            <w:r>
              <w:rPr>
                <w:rFonts w:hint="eastAsia" w:ascii="宋体" w:hAnsi="宋体" w:eastAsia="宋体" w:cs="宋体"/>
                <w:sz w:val="21"/>
                <w:szCs w:val="21"/>
                <w:highlight w:val="none"/>
                <w:lang w:val="en-US" w:eastAsia="zh-CN"/>
              </w:rPr>
              <w:t xml:space="preserve">拖</w:t>
            </w:r>
            <w:r>
              <w:rPr>
                <w:rFonts w:hint="eastAsia" w:ascii="宋体" w:hAnsi="宋体" w:eastAsia="宋体" w:cs="宋体"/>
                <w:color w:val="000000"/>
                <w:sz w:val="21"/>
                <w:szCs w:val="21"/>
                <w:highlight w:val="none"/>
                <w:lang w:val="en-US" w:eastAsia="zh-CN" w:bidi="ar"/>
              </w:rPr>
              <w:t xml:space="preserve">八</w:t>
            </w:r>
            <w:r/>
          </w:p>
        </w:tc>
        <w:tc>
          <w:tcPr>
            <w:tcW w:w="705"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26</w:t>
            </w:r>
            <w:r/>
          </w:p>
        </w:tc>
        <w:tc>
          <w:tcPr>
            <w:tcW w:w="9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p>
        </w:tc>
      </w:tr>
      <w:tr>
        <w:trPr>
          <w:trHeight w:val="850"/>
        </w:trPr>
        <w:tc>
          <w:tcPr>
            <w:tcW w:w="665"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p>
        </w:tc>
        <w:tc>
          <w:tcPr>
            <w:tcW w:w="272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外机（维克）VAVM22014A</w:t>
            </w:r>
            <w:r/>
          </w:p>
        </w:tc>
        <w:tc>
          <w:tcPr>
            <w:tcW w:w="705"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19.5</w:t>
            </w:r>
            <w:r/>
          </w:p>
        </w:tc>
        <w:tc>
          <w:tcPr>
            <w:tcW w:w="9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p>
        </w:tc>
      </w:tr>
    </w:tbl>
    <w:p>
      <w:pPr>
        <w:pStyle w:val="943"/>
        <w:jc w:val="center"/>
        <w:keepLines w:val="0"/>
        <w:keepNext w:val="0"/>
        <w:pageBreakBefore w:val="0"/>
        <w:spacing w:line="360" w:lineRule="auto"/>
        <w:shd w:val="clear" w:color="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43"/>
        <w:jc w:val="center"/>
        <w:keepLines w:val="0"/>
        <w:keepNext w:val="0"/>
        <w:pageBreakBefore w:val="0"/>
        <w:spacing w:line="360" w:lineRule="auto"/>
        <w:shd w:val="clear" w:color="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43"/>
        <w:jc w:val="center"/>
        <w:keepLines w:val="0"/>
        <w:keepNext w:val="0"/>
        <w:pageBreakBefore w:val="0"/>
        <w:spacing w:line="360" w:lineRule="auto"/>
        <w:shd w:val="clear" w:color="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43"/>
        <w:jc w:val="center"/>
        <w:keepLines w:val="0"/>
        <w:keepNext w:val="0"/>
        <w:pageBreakBefore w:val="0"/>
        <w:spacing w:line="360" w:lineRule="auto"/>
        <w:shd w:val="clear" w:color="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PCR实验室设备表</w:t>
      </w:r>
      <w:r/>
    </w:p>
    <w:tbl>
      <w:tblPr>
        <w:tblStyle w:val="957"/>
        <w:tblW w:w="91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48"/>
        <w:gridCol w:w="4386"/>
        <w:gridCol w:w="1466"/>
        <w:gridCol w:w="1468"/>
      </w:tblGrid>
      <w:tr>
        <w:trPr>
          <w:trHeight w:val="794"/>
        </w:trPr>
        <w:tc>
          <w:tcPr>
            <w:tcW w:w="1008"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W w:w="239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名称</w:t>
            </w:r>
            <w:r/>
          </w:p>
        </w:tc>
        <w:tc>
          <w:tcPr>
            <w:tcW w:w="79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功率（kW）</w:t>
            </w:r>
            <w:r/>
          </w:p>
        </w:tc>
        <w:tc>
          <w:tcPr>
            <w:tcW w:w="80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数量（台）</w:t>
            </w:r>
            <w:r/>
          </w:p>
        </w:tc>
      </w:tr>
      <w:tr>
        <w:trPr>
          <w:trHeight w:val="794"/>
        </w:trPr>
        <w:tc>
          <w:tcPr>
            <w:tcW w:w="1008"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tcW w:w="239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洁净空气调节机组一拖四ACS120R/D2+ACS100R/D2</w:t>
            </w:r>
            <w:r/>
          </w:p>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外机ACS050R-P(雅士)</w:t>
            </w:r>
            <w:r>
              <w:rPr>
                <w:rFonts w:hint="eastAsia" w:ascii="宋体" w:hAnsi="宋体" w:eastAsia="宋体" w:cs="宋体"/>
                <w:color w:val="000000"/>
                <w:sz w:val="21"/>
                <w:szCs w:val="21"/>
                <w:highlight w:val="none"/>
                <w:lang w:val="en-US" w:eastAsia="zh-CN" w:bidi="ar"/>
              </w:rPr>
              <w:t xml:space="preserve">（含控制柜、电机、风机、加湿器）</w:t>
            </w:r>
            <w:r/>
          </w:p>
        </w:tc>
        <w:tc>
          <w:tcPr>
            <w:tcW w:w="79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86.3</w:t>
            </w:r>
            <w:r/>
          </w:p>
        </w:tc>
        <w:tc>
          <w:tcPr>
            <w:tcW w:w="80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r>
      <w:tr>
        <w:trPr>
          <w:trHeight w:val="794"/>
        </w:trPr>
        <w:tc>
          <w:tcPr>
            <w:tcW w:w="1008"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p>
        </w:tc>
        <w:tc>
          <w:tcPr>
            <w:tcW w:w="239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洁净空气调节机组一拖二AAHM4.2H-6BT+ACS050R-P</w:t>
            </w:r>
            <w:r/>
          </w:p>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ACS120R/DZ-A</w:t>
            </w:r>
            <w:r/>
          </w:p>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ACS100R/DZ-A</w:t>
            </w:r>
            <w:r>
              <w:rPr>
                <w:rFonts w:hint="eastAsia" w:ascii="宋体" w:hAnsi="宋体" w:eastAsia="宋体" w:cs="宋体"/>
                <w:color w:val="000000"/>
                <w:sz w:val="21"/>
                <w:szCs w:val="21"/>
                <w:highlight w:val="none"/>
                <w:lang w:val="en-US" w:eastAsia="zh-CN" w:bidi="ar"/>
              </w:rPr>
              <w:t xml:space="preserve">（含控制柜、电机、风机、加湿器）</w:t>
            </w:r>
            <w:r/>
          </w:p>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79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12.5</w:t>
            </w:r>
            <w:r/>
          </w:p>
          <w:p>
            <w:pPr>
              <w:pStyle w:val="934"/>
              <w:ind w:firstLine="840"/>
              <w:jc w:val="both"/>
              <w:keepLines w:val="0"/>
              <w:keepNext w:val="0"/>
              <w:pageBreakBefore w:val="0"/>
              <w:spacing w:after="0" w:line="360" w:lineRule="auto"/>
              <w:widowControl w:val="off"/>
              <w:rPr>
                <w:rFonts w:hint="eastAsia" w:ascii="宋体" w:hAnsi="宋体" w:eastAsia="宋体" w:cs="宋体"/>
                <w:highlight w:val="none"/>
                <w:lang w:val="en-US" w:eastAsia="zh-CN"/>
              </w:rPr>
            </w:pPr>
            <w:r>
              <w:rPr>
                <w:rFonts w:hint="eastAsia" w:ascii="宋体" w:hAnsi="宋体" w:eastAsia="宋体" w:cs="宋体"/>
                <w:sz w:val="21"/>
                <w:szCs w:val="21"/>
                <w:highlight w:val="none"/>
                <w:lang w:val="en-US" w:eastAsia="zh-CN" w:bidi="ar-SA"/>
              </w:rPr>
              <w:t xml:space="preserve">10</w:t>
            </w:r>
            <w:r/>
          </w:p>
        </w:tc>
        <w:tc>
          <w:tcPr>
            <w:tcW w:w="80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p>
            <w:pPr>
              <w:pStyle w:val="934"/>
              <w:ind w:firstLine="1260"/>
              <w:jc w:val="both"/>
              <w:keepLines w:val="0"/>
              <w:keepNext w:val="0"/>
              <w:pageBreakBefore w:val="0"/>
              <w:spacing w:after="0" w:line="360" w:lineRule="auto"/>
              <w:widowControl w:val="off"/>
              <w:rPr>
                <w:rFonts w:hint="eastAsia" w:ascii="宋体" w:hAnsi="宋体" w:eastAsia="宋体" w:cs="宋体"/>
                <w:highlight w:val="none"/>
                <w:lang w:val="en-US" w:eastAsia="zh-CN"/>
              </w:rPr>
            </w:pPr>
            <w:r>
              <w:rPr>
                <w:rFonts w:hint="eastAsia" w:ascii="宋体" w:hAnsi="宋体" w:eastAsia="宋体" w:cs="宋体"/>
                <w:sz w:val="21"/>
                <w:szCs w:val="21"/>
                <w:highlight w:val="none"/>
                <w:lang w:val="en-US" w:eastAsia="zh-CN" w:bidi="ar-SA"/>
              </w:rPr>
              <w:t xml:space="preserve"> 1</w:t>
            </w:r>
            <w:r/>
          </w:p>
          <w:p>
            <w:pPr>
              <w:pStyle w:val="934"/>
              <w:jc w:val="left"/>
              <w:keepLines w:val="0"/>
              <w:keepNext w:val="0"/>
              <w:pageBreakBefore w:val="0"/>
              <w:spacing w:after="0" w:line="360" w:lineRule="auto"/>
              <w:widowControl w:val="off"/>
              <w:rPr>
                <w:rFonts w:hint="eastAsia" w:ascii="宋体" w:hAnsi="宋体" w:eastAsia="宋体" w:cs="宋体"/>
                <w:highlight w:val="none"/>
                <w:lang w:val="en-US" w:eastAsia="zh-CN"/>
              </w:rPr>
            </w:pPr>
            <w:r>
              <w:rPr>
                <w:rFonts w:hint="eastAsia" w:ascii="宋体" w:hAnsi="宋体" w:eastAsia="宋体" w:cs="宋体"/>
                <w:sz w:val="21"/>
                <w:szCs w:val="21"/>
                <w:highlight w:val="none"/>
                <w:lang w:val="en-US" w:eastAsia="zh-CN"/>
              </w:rPr>
              <w:t xml:space="preserve"> </w:t>
            </w:r>
            <w:r/>
          </w:p>
        </w:tc>
      </w:tr>
      <w:tr>
        <w:trPr>
          <w:trHeight w:val="794"/>
        </w:trPr>
        <w:tc>
          <w:tcPr>
            <w:tcW w:w="1008"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p>
        </w:tc>
        <w:tc>
          <w:tcPr>
            <w:tcW w:w="239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酷风多联机MJZ-120W/BP3N1-615CC（一拖四）</w:t>
            </w:r>
            <w:r/>
          </w:p>
        </w:tc>
        <w:tc>
          <w:tcPr>
            <w:tcW w:w="79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7.26</w:t>
            </w:r>
            <w:r/>
          </w:p>
        </w:tc>
        <w:tc>
          <w:tcPr>
            <w:tcW w:w="80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r>
      <w:tr>
        <w:trPr>
          <w:trHeight w:val="794"/>
        </w:trPr>
        <w:tc>
          <w:tcPr>
            <w:tcW w:w="1008"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p>
        </w:tc>
        <w:tc>
          <w:tcPr>
            <w:tcW w:w="239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维克风柜</w:t>
            </w:r>
            <w:r/>
          </w:p>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VAC1015A25HN  （一拖二）（含控制柜、电机、风机、加湿器）</w:t>
            </w:r>
            <w:r/>
          </w:p>
        </w:tc>
        <w:tc>
          <w:tcPr>
            <w:tcW w:w="79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19.5</w:t>
            </w:r>
            <w:r/>
          </w:p>
        </w:tc>
        <w:tc>
          <w:tcPr>
            <w:tcW w:w="80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r>
      <w:tr>
        <w:trPr>
          <w:trHeight w:val="794"/>
        </w:trPr>
        <w:tc>
          <w:tcPr>
            <w:tcW w:w="1008"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p>
        </w:tc>
        <w:tc>
          <w:tcPr>
            <w:tcW w:w="239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维克外机</w:t>
            </w:r>
            <w:r/>
          </w:p>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VAC1015A25HN</w:t>
            </w:r>
            <w:r/>
          </w:p>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VAXM15021N</w:t>
            </w:r>
            <w:r/>
          </w:p>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79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41.4</w:t>
            </w:r>
            <w:r/>
          </w:p>
        </w:tc>
        <w:tc>
          <w:tcPr>
            <w:tcW w:w="80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r>
      <w:tr>
        <w:trPr>
          <w:trHeight w:val="794"/>
        </w:trPr>
        <w:tc>
          <w:tcPr>
            <w:tcW w:w="1008"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p>
        </w:tc>
        <w:tc>
          <w:tcPr>
            <w:tcW w:w="239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维克外机</w:t>
            </w:r>
            <w:r/>
          </w:p>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VAC1015A25HN</w:t>
            </w:r>
            <w:r/>
          </w:p>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AXM25021F（新风）</w:t>
            </w:r>
            <w:r/>
          </w:p>
        </w:tc>
        <w:tc>
          <w:tcPr>
            <w:tcW w:w="79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62.6</w:t>
            </w:r>
            <w:r/>
          </w:p>
        </w:tc>
        <w:tc>
          <w:tcPr>
            <w:tcW w:w="80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r>
      <w:tr>
        <w:trPr>
          <w:trHeight w:val="794"/>
        </w:trPr>
        <w:tc>
          <w:tcPr>
            <w:tcW w:w="1008"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w:t>
            </w:r>
            <w:r/>
          </w:p>
        </w:tc>
        <w:tc>
          <w:tcPr>
            <w:tcW w:w="239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雅士外机ACS100R/DZ-A</w:t>
            </w:r>
            <w:r/>
          </w:p>
        </w:tc>
        <w:tc>
          <w:tcPr>
            <w:tcW w:w="79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9.37</w:t>
            </w:r>
            <w:r/>
          </w:p>
        </w:tc>
        <w:tc>
          <w:tcPr>
            <w:tcW w:w="80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r>
      <w:tr>
        <w:trPr>
          <w:trHeight w:val="794"/>
        </w:trPr>
        <w:tc>
          <w:tcPr>
            <w:tcW w:w="1008"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w:t>
            </w:r>
            <w:r/>
          </w:p>
        </w:tc>
        <w:tc>
          <w:tcPr>
            <w:tcW w:w="239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雅士外机ACS120R/DZ-A</w:t>
            </w:r>
            <w:r/>
          </w:p>
        </w:tc>
        <w:tc>
          <w:tcPr>
            <w:tcW w:w="79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11.2</w:t>
            </w:r>
            <w:r/>
          </w:p>
        </w:tc>
        <w:tc>
          <w:tcPr>
            <w:tcW w:w="80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r>
      <w:tr>
        <w:trPr>
          <w:trHeight w:val="794"/>
        </w:trPr>
        <w:tc>
          <w:tcPr>
            <w:tcW w:w="1008"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w:t>
            </w:r>
            <w:r/>
          </w:p>
        </w:tc>
        <w:tc>
          <w:tcPr>
            <w:tcW w:w="2391"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雅士外机ACS050R-P</w:t>
            </w:r>
            <w:r/>
          </w:p>
        </w:tc>
        <w:tc>
          <w:tcPr>
            <w:tcW w:w="79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80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p>
        </w:tc>
      </w:tr>
    </w:tbl>
    <w:p>
      <w:pPr>
        <w:pStyle w:val="943"/>
        <w:jc w:val="center"/>
        <w:keepLines w:val="0"/>
        <w:keepNext w:val="0"/>
        <w:pageBreakBefore w:val="0"/>
        <w:spacing w:line="360" w:lineRule="auto"/>
        <w:shd w:val="clear" w:color="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43"/>
        <w:jc w:val="center"/>
        <w:keepLines w:val="0"/>
        <w:keepNext w:val="0"/>
        <w:pageBreakBefore w:val="0"/>
        <w:spacing w:line="360" w:lineRule="auto"/>
        <w:shd w:val="clear" w:color="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放疗中心设备表</w:t>
      </w:r>
      <w:r/>
    </w:p>
    <w:tbl>
      <w:tblPr>
        <w:tblStyle w:val="957"/>
        <w:tblW w:w="494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47"/>
        <w:gridCol w:w="2248"/>
        <w:gridCol w:w="2248"/>
        <w:gridCol w:w="2225"/>
      </w:tblGrid>
      <w:tr>
        <w:trPr>
          <w:trHeight w:val="794"/>
        </w:trPr>
        <w:tc>
          <w:tcPr>
            <w:tcW w:w="125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W w:w="125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名称</w:t>
            </w:r>
            <w:r/>
          </w:p>
        </w:tc>
        <w:tc>
          <w:tcPr>
            <w:tcW w:w="125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功率（kW）</w:t>
            </w:r>
            <w:r/>
          </w:p>
        </w:tc>
        <w:tc>
          <w:tcPr>
            <w:tcW w:w="124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数量（台/个/m）</w:t>
            </w:r>
            <w:r/>
          </w:p>
        </w:tc>
      </w:tr>
      <w:tr>
        <w:trPr>
          <w:trHeight w:val="794"/>
        </w:trPr>
        <w:tc>
          <w:tcPr>
            <w:tcW w:w="125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125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海尔RFC180MXSGVE（一拖四）</w:t>
            </w:r>
            <w:r/>
          </w:p>
        </w:tc>
        <w:tc>
          <w:tcPr>
            <w:tcW w:w="125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18</w:t>
            </w:r>
            <w:r/>
          </w:p>
        </w:tc>
        <w:tc>
          <w:tcPr>
            <w:tcW w:w="124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r>
      <w:tr>
        <w:trPr>
          <w:trHeight w:val="794"/>
        </w:trPr>
        <w:tc>
          <w:tcPr>
            <w:tcW w:w="125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125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海尔RFS286MXSAYE(一拖七)</w:t>
            </w:r>
            <w:r/>
          </w:p>
        </w:tc>
        <w:tc>
          <w:tcPr>
            <w:tcW w:w="125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13.68</w:t>
            </w:r>
            <w:r/>
          </w:p>
        </w:tc>
        <w:tc>
          <w:tcPr>
            <w:tcW w:w="124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r>
    </w:tbl>
    <w:p>
      <w:pPr>
        <w:pStyle w:val="943"/>
        <w:ind w:firstLine="3640"/>
        <w:jc w:val="both"/>
        <w:keepLines w:val="0"/>
        <w:keepNext w:val="0"/>
        <w:pageBreakBefore w:val="0"/>
        <w:spacing w:line="360" w:lineRule="auto"/>
        <w:shd w:val="clear" w:color="auto"/>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特殊区域</w:t>
      </w:r>
      <w:r/>
    </w:p>
    <w:tbl>
      <w:tblPr>
        <w:tblStyle w:val="957"/>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4"/>
        <w:gridCol w:w="3582"/>
        <w:gridCol w:w="1161"/>
        <w:gridCol w:w="1425"/>
        <w:gridCol w:w="2448"/>
      </w:tblGrid>
      <w:tr>
        <w:trPr>
          <w:trHeight w:val="850"/>
        </w:trPr>
        <w:tc>
          <w:tcPr>
            <w:tcW w:w="3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W w:w="19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名称</w:t>
            </w:r>
            <w:r/>
          </w:p>
        </w:tc>
        <w:tc>
          <w:tcPr>
            <w:tcW w:w="632"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功率（kW）</w:t>
            </w:r>
            <w:r/>
          </w:p>
        </w:tc>
        <w:tc>
          <w:tcPr>
            <w:tcW w:w="7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数量（台）</w:t>
            </w:r>
            <w:r/>
          </w:p>
        </w:tc>
        <w:tc>
          <w:tcPr>
            <w:tcW w:w="133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使用病房</w:t>
            </w:r>
            <w:r/>
          </w:p>
        </w:tc>
      </w:tr>
      <w:tr>
        <w:trPr>
          <w:trHeight w:val="850"/>
        </w:trPr>
        <w:tc>
          <w:tcPr>
            <w:tcW w:w="3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9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Midea MDV-224W/DSN1(一</w:t>
            </w:r>
            <w:r>
              <w:rPr>
                <w:rFonts w:hint="eastAsia" w:ascii="宋体" w:hAnsi="宋体" w:eastAsia="宋体" w:cs="宋体"/>
                <w:sz w:val="21"/>
                <w:szCs w:val="21"/>
                <w:highlight w:val="none"/>
                <w:lang w:val="en-US" w:eastAsia="zh-CN"/>
              </w:rPr>
              <w:t xml:space="preserve">拖</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四)</w:t>
            </w:r>
            <w:r/>
          </w:p>
        </w:tc>
        <w:tc>
          <w:tcPr>
            <w:tcW w:w="632"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10.6</w:t>
            </w:r>
            <w:r/>
          </w:p>
        </w:tc>
        <w:tc>
          <w:tcPr>
            <w:tcW w:w="7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w:t>
            </w:r>
            <w:r/>
          </w:p>
        </w:tc>
        <w:tc>
          <w:tcPr>
            <w:tcW w:w="133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日间治疗病房</w:t>
            </w:r>
            <w:r/>
          </w:p>
        </w:tc>
      </w:tr>
      <w:tr>
        <w:trPr>
          <w:trHeight w:val="850"/>
        </w:trPr>
        <w:tc>
          <w:tcPr>
            <w:tcW w:w="3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p>
        </w:tc>
        <w:tc>
          <w:tcPr>
            <w:tcW w:w="19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TICA TIMS120BST(一</w:t>
            </w:r>
            <w:r>
              <w:rPr>
                <w:rFonts w:hint="eastAsia" w:ascii="宋体" w:hAnsi="宋体" w:eastAsia="宋体" w:cs="宋体"/>
                <w:sz w:val="21"/>
                <w:szCs w:val="21"/>
                <w:highlight w:val="none"/>
                <w:lang w:val="en-US" w:eastAsia="zh-CN"/>
              </w:rPr>
              <w:t xml:space="preserve">拖</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六)</w:t>
            </w:r>
            <w:r/>
          </w:p>
        </w:tc>
        <w:tc>
          <w:tcPr>
            <w:tcW w:w="632"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14.8</w:t>
            </w:r>
            <w:r/>
          </w:p>
        </w:tc>
        <w:tc>
          <w:tcPr>
            <w:tcW w:w="7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p>
        </w:tc>
        <w:tc>
          <w:tcPr>
            <w:tcW w:w="133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NSICU</w:t>
            </w:r>
            <w:r/>
          </w:p>
        </w:tc>
      </w:tr>
      <w:tr>
        <w:trPr>
          <w:trHeight w:val="850"/>
        </w:trPr>
        <w:tc>
          <w:tcPr>
            <w:tcW w:w="3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p>
        </w:tc>
        <w:tc>
          <w:tcPr>
            <w:tcW w:w="19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志高外机CGMV-V100W/N1-D02(一</w:t>
            </w:r>
            <w:r>
              <w:rPr>
                <w:rFonts w:hint="eastAsia" w:ascii="宋体" w:hAnsi="宋体" w:eastAsia="宋体" w:cs="宋体"/>
                <w:sz w:val="21"/>
                <w:szCs w:val="21"/>
                <w:highlight w:val="none"/>
                <w:lang w:val="en-US" w:eastAsia="zh-CN"/>
              </w:rPr>
              <w:t xml:space="preserve">拖</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二)</w:t>
            </w:r>
            <w:r/>
          </w:p>
        </w:tc>
        <w:tc>
          <w:tcPr>
            <w:tcW w:w="632"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4.75</w:t>
            </w:r>
            <w:r/>
          </w:p>
        </w:tc>
        <w:tc>
          <w:tcPr>
            <w:tcW w:w="7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3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门诊四楼实验室</w:t>
            </w:r>
            <w:r/>
          </w:p>
        </w:tc>
      </w:tr>
      <w:tr>
        <w:trPr>
          <w:trHeight w:val="850"/>
        </w:trPr>
        <w:tc>
          <w:tcPr>
            <w:tcW w:w="3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p>
        </w:tc>
        <w:tc>
          <w:tcPr>
            <w:tcW w:w="19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海尔多联式空调机组RFC260MXSAYE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(一</w:t>
            </w:r>
            <w:r>
              <w:rPr>
                <w:rFonts w:hint="eastAsia" w:ascii="宋体" w:hAnsi="宋体" w:eastAsia="宋体" w:cs="宋体"/>
                <w:sz w:val="21"/>
                <w:szCs w:val="21"/>
                <w:highlight w:val="none"/>
                <w:lang w:val="en-US" w:eastAsia="zh-CN"/>
              </w:rPr>
              <w:t xml:space="preserve">拖</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托六)</w:t>
            </w:r>
            <w:r/>
          </w:p>
        </w:tc>
        <w:tc>
          <w:tcPr>
            <w:tcW w:w="632"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12.9</w:t>
            </w:r>
            <w:r/>
          </w:p>
        </w:tc>
        <w:tc>
          <w:tcPr>
            <w:tcW w:w="7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3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RICU</w:t>
            </w:r>
            <w:r/>
          </w:p>
        </w:tc>
      </w:tr>
      <w:tr>
        <w:trPr>
          <w:trHeight w:val="850"/>
        </w:trPr>
        <w:tc>
          <w:tcPr>
            <w:tcW w:w="3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p>
        </w:tc>
        <w:tc>
          <w:tcPr>
            <w:tcW w:w="19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海尔多联式空调机组RFC735MXSLYN</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(一</w:t>
            </w:r>
            <w:r>
              <w:rPr>
                <w:rFonts w:hint="eastAsia" w:ascii="宋体" w:hAnsi="宋体" w:eastAsia="宋体" w:cs="宋体"/>
                <w:sz w:val="21"/>
                <w:szCs w:val="21"/>
                <w:highlight w:val="none"/>
                <w:lang w:val="en-US" w:eastAsia="zh-CN"/>
              </w:rPr>
              <w:t xml:space="preserve">拖</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六)</w:t>
            </w:r>
            <w:r/>
          </w:p>
        </w:tc>
        <w:tc>
          <w:tcPr>
            <w:tcW w:w="632"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18.8/17.7</w:t>
            </w:r>
            <w:r/>
          </w:p>
        </w:tc>
        <w:tc>
          <w:tcPr>
            <w:tcW w:w="7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3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EICU</w:t>
            </w:r>
            <w:r/>
          </w:p>
        </w:tc>
      </w:tr>
      <w:tr>
        <w:trPr>
          <w:trHeight w:val="850"/>
        </w:trPr>
        <w:tc>
          <w:tcPr>
            <w:tcW w:w="3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p>
        </w:tc>
        <w:tc>
          <w:tcPr>
            <w:tcW w:w="19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海尔多联式空调机组RFC560MXSLYN</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(新风)</w:t>
            </w:r>
            <w:r/>
          </w:p>
        </w:tc>
        <w:tc>
          <w:tcPr>
            <w:tcW w:w="632"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15.1/14.6</w:t>
            </w:r>
            <w:r/>
          </w:p>
        </w:tc>
        <w:tc>
          <w:tcPr>
            <w:tcW w:w="7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3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EICU</w:t>
            </w:r>
            <w:r/>
          </w:p>
        </w:tc>
      </w:tr>
      <w:tr>
        <w:trPr>
          <w:trHeight w:val="1130"/>
        </w:trPr>
        <w:tc>
          <w:tcPr>
            <w:tcW w:w="3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p>
        </w:tc>
        <w:tc>
          <w:tcPr>
            <w:tcW w:w="19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YORK YCAE065GRME50</w:t>
            </w:r>
            <w:r/>
          </w:p>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模块式风冷冷水机组</w:t>
            </w:r>
            <w:r>
              <w:rPr>
                <w:rFonts w:hint="eastAsia" w:ascii="宋体" w:hAnsi="宋体" w:eastAsia="宋体" w:cs="宋体"/>
                <w:color w:val="000000" w:themeColor="text1"/>
                <w:sz w:val="21"/>
                <w:szCs w:val="21"/>
                <w:highlight w:val="none"/>
                <w:lang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一</w:t>
            </w:r>
            <w:r>
              <w:rPr>
                <w:rFonts w:hint="eastAsia" w:ascii="宋体" w:hAnsi="宋体" w:eastAsia="宋体" w:cs="宋体"/>
                <w:sz w:val="21"/>
                <w:szCs w:val="21"/>
                <w:highlight w:val="none"/>
                <w:lang w:val="en-US" w:eastAsia="zh-CN"/>
              </w:rPr>
              <w:t xml:space="preserve">拖</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十二</w:t>
            </w:r>
            <w:r>
              <w:rPr>
                <w:rFonts w:hint="eastAsia" w:ascii="宋体" w:hAnsi="宋体" w:eastAsia="宋体" w:cs="宋体"/>
                <w:color w:val="000000" w:themeColor="text1"/>
                <w:sz w:val="21"/>
                <w:szCs w:val="21"/>
                <w:highlight w:val="none"/>
                <w:lang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带2个水泵3KW</w:t>
            </w:r>
            <w:r/>
          </w:p>
        </w:tc>
        <w:tc>
          <w:tcPr>
            <w:tcW w:w="632"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20.4/20</w:t>
            </w:r>
            <w:r/>
          </w:p>
        </w:tc>
        <w:tc>
          <w:tcPr>
            <w:tcW w:w="7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3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新生儿NICU</w:t>
            </w:r>
            <w:r/>
          </w:p>
        </w:tc>
      </w:tr>
      <w:tr>
        <w:trPr>
          <w:trHeight w:val="1422"/>
        </w:trPr>
        <w:tc>
          <w:tcPr>
            <w:tcW w:w="3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p>
        </w:tc>
        <w:tc>
          <w:tcPr>
            <w:tcW w:w="1950" w:type="pct"/>
            <w:vAlign w:val="center"/>
            <w:textDirection w:val="lrTb"/>
            <w:noWrap w:val="false"/>
          </w:tcPr>
          <w:p>
            <w:pPr>
              <w:jc w:val="both"/>
              <w:keepLines w:val="0"/>
              <w:keepNext w:val="0"/>
              <w:pageBreakBefore w:val="0"/>
              <w:spacing w:after="0" w:line="36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                                  维克风柜VAC0812A25HW</w:t>
            </w:r>
            <w:r>
              <w:rPr>
                <w:rFonts w:hint="eastAsia" w:ascii="宋体" w:hAnsi="宋体" w:eastAsia="宋体" w:cs="宋体"/>
                <w:color w:val="000000"/>
                <w:sz w:val="21"/>
                <w:szCs w:val="21"/>
                <w:highlight w:val="none"/>
                <w:lang w:val="en-US" w:eastAsia="zh-CN" w:bidi="ar"/>
              </w:rPr>
              <w:t xml:space="preserve">（含控制柜、电机、风机、加湿器）</w:t>
            </w:r>
            <w:r/>
          </w:p>
          <w:p>
            <w:pPr>
              <w:pStyle w:val="934"/>
              <w:jc w:val="both"/>
              <w:keepLines w:val="0"/>
              <w:keepNext w:val="0"/>
              <w:pageBreakBefore w:val="0"/>
              <w:spacing w:after="0"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r>
            <w:r/>
          </w:p>
        </w:tc>
        <w:tc>
          <w:tcPr>
            <w:tcW w:w="632"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p>
        </w:tc>
        <w:tc>
          <w:tcPr>
            <w:tcW w:w="7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W w:w="133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ICU</w:t>
            </w:r>
            <w:r/>
          </w:p>
        </w:tc>
      </w:tr>
      <w:tr>
        <w:trPr>
          <w:trHeight w:val="771"/>
        </w:trPr>
        <w:tc>
          <w:tcPr>
            <w:tcW w:w="3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w:t>
            </w:r>
            <w:r/>
          </w:p>
        </w:tc>
        <w:tc>
          <w:tcPr>
            <w:tcW w:w="19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维克多联机VMV-Vd+730W/N1S(一</w:t>
            </w:r>
            <w:r>
              <w:rPr>
                <w:rFonts w:hint="eastAsia" w:ascii="宋体" w:hAnsi="宋体" w:eastAsia="宋体" w:cs="宋体"/>
                <w:sz w:val="21"/>
                <w:szCs w:val="21"/>
                <w:highlight w:val="none"/>
                <w:lang w:val="en-US" w:eastAsia="zh-CN"/>
              </w:rPr>
              <w:t xml:space="preserve">拖</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十六)</w:t>
            </w:r>
            <w:r/>
          </w:p>
        </w:tc>
        <w:tc>
          <w:tcPr>
            <w:tcW w:w="632"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18.5</w:t>
            </w:r>
            <w:r/>
          </w:p>
        </w:tc>
        <w:tc>
          <w:tcPr>
            <w:tcW w:w="7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W w:w="133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ICU</w:t>
            </w:r>
            <w:r/>
          </w:p>
        </w:tc>
      </w:tr>
      <w:tr>
        <w:trPr>
          <w:trHeight w:val="850"/>
        </w:trPr>
        <w:tc>
          <w:tcPr>
            <w:tcW w:w="3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10</w:t>
            </w:r>
            <w:r/>
          </w:p>
        </w:tc>
        <w:tc>
          <w:tcPr>
            <w:tcW w:w="19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志高CMV-V560WSA(一拖八)</w:t>
            </w:r>
            <w:r/>
          </w:p>
        </w:tc>
        <w:tc>
          <w:tcPr>
            <w:tcW w:w="632"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29</w:t>
            </w:r>
            <w:r/>
          </w:p>
        </w:tc>
        <w:tc>
          <w:tcPr>
            <w:tcW w:w="7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w:t>
            </w:r>
            <w:r/>
          </w:p>
        </w:tc>
        <w:tc>
          <w:tcPr>
            <w:tcW w:w="133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CCU</w:t>
            </w:r>
            <w:r/>
          </w:p>
        </w:tc>
      </w:tr>
      <w:tr>
        <w:trPr>
          <w:trHeight w:val="850"/>
        </w:trPr>
        <w:tc>
          <w:tcPr>
            <w:tcW w:w="3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11</w:t>
            </w:r>
            <w:r/>
          </w:p>
        </w:tc>
        <w:tc>
          <w:tcPr>
            <w:shd w:val="clear" w:color="auto" w:fill="auto"/>
            <w:tcW w:w="19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志高多联式空调热泵机组GCHV-VH180SR1-E-050D</w:t>
            </w:r>
            <w:r/>
          </w:p>
        </w:tc>
        <w:tc>
          <w:tcPr>
            <w:tcW w:w="632"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5</w:t>
            </w:r>
            <w:r/>
          </w:p>
        </w:tc>
        <w:tc>
          <w:tcPr>
            <w:tcW w:w="7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w:t>
            </w:r>
            <w:r/>
          </w:p>
        </w:tc>
        <w:tc>
          <w:tcPr>
            <w:shd w:val="clear" w:color="auto" w:fill="auto"/>
            <w:tcW w:w="133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门诊楼东边新增2.3.4层玻璃房</w:t>
            </w:r>
            <w:r/>
          </w:p>
        </w:tc>
      </w:tr>
      <w:tr>
        <w:trPr>
          <w:trHeight w:val="850"/>
        </w:trPr>
        <w:tc>
          <w:tcPr>
            <w:tcW w:w="3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12</w:t>
            </w:r>
            <w:r/>
          </w:p>
        </w:tc>
        <w:tc>
          <w:tcPr>
            <w:tcW w:w="19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Meida 多联（一拖四）</w:t>
            </w:r>
            <w:r/>
          </w:p>
        </w:tc>
        <w:tc>
          <w:tcPr>
            <w:tcW w:w="632"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r>
            <w:r/>
          </w:p>
        </w:tc>
        <w:tc>
          <w:tcPr>
            <w:tcW w:w="7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w:t>
            </w:r>
            <w:r/>
          </w:p>
        </w:tc>
        <w:tc>
          <w:tcPr>
            <w:tcW w:w="133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国医馆</w:t>
            </w:r>
            <w:r/>
          </w:p>
        </w:tc>
      </w:tr>
      <w:tr>
        <w:trPr>
          <w:trHeight w:val="850"/>
        </w:trPr>
        <w:tc>
          <w:tcPr>
            <w:tcW w:w="3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13</w:t>
            </w:r>
            <w:r/>
          </w:p>
        </w:tc>
        <w:tc>
          <w:tcPr>
            <w:tcW w:w="19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Meida多联（一拖六）</w:t>
            </w:r>
            <w:r/>
          </w:p>
        </w:tc>
        <w:tc>
          <w:tcPr>
            <w:tcW w:w="632"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r>
            <w:r/>
          </w:p>
        </w:tc>
        <w:tc>
          <w:tcPr>
            <w:tcW w:w="7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w:t>
            </w:r>
            <w:r/>
          </w:p>
        </w:tc>
        <w:tc>
          <w:tcPr>
            <w:tcW w:w="133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腔镜中心</w:t>
            </w:r>
            <w:r/>
          </w:p>
        </w:tc>
      </w:tr>
      <w:tr>
        <w:trPr>
          <w:trHeight w:val="850"/>
        </w:trPr>
        <w:tc>
          <w:tcPr>
            <w:tcW w:w="3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14</w:t>
            </w:r>
            <w:r/>
          </w:p>
        </w:tc>
        <w:tc>
          <w:tcPr>
            <w:tcW w:w="19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志高多联（一</w:t>
            </w:r>
            <w:r>
              <w:rPr>
                <w:rFonts w:hint="eastAsia" w:ascii="宋体" w:hAnsi="宋体" w:eastAsia="宋体" w:cs="宋体"/>
                <w:sz w:val="21"/>
                <w:szCs w:val="21"/>
                <w:highlight w:val="none"/>
                <w:lang w:val="en-US" w:eastAsia="zh-CN"/>
              </w:rPr>
              <w:t xml:space="preserve">拖</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六）</w:t>
            </w:r>
            <w:r/>
          </w:p>
        </w:tc>
        <w:tc>
          <w:tcPr>
            <w:tcW w:w="632"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W w:w="7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W w:w="133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超声科</w:t>
            </w:r>
            <w:r/>
          </w:p>
        </w:tc>
      </w:tr>
      <w:tr>
        <w:trPr>
          <w:trHeight w:val="850"/>
        </w:trPr>
        <w:tc>
          <w:tcPr>
            <w:tcW w:w="3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15</w:t>
            </w:r>
            <w:r/>
          </w:p>
        </w:tc>
        <w:tc>
          <w:tcPr>
            <w:tcW w:w="19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COOLBLADE DAU035（精密）</w:t>
            </w:r>
            <w:r/>
          </w:p>
        </w:tc>
        <w:tc>
          <w:tcPr>
            <w:tcW w:w="632"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10.11</w:t>
            </w:r>
            <w:r/>
          </w:p>
        </w:tc>
        <w:tc>
          <w:tcPr>
            <w:tcW w:w="7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W w:w="133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CT</w:t>
            </w:r>
            <w:r/>
          </w:p>
        </w:tc>
      </w:tr>
      <w:tr>
        <w:trPr>
          <w:trHeight w:val="850"/>
        </w:trPr>
        <w:tc>
          <w:tcPr>
            <w:tcW w:w="3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16</w:t>
            </w:r>
            <w:r/>
          </w:p>
        </w:tc>
        <w:tc>
          <w:tcPr>
            <w:tcW w:w="19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千实Model-Coide</w:t>
            </w:r>
            <w:r/>
          </w:p>
        </w:tc>
        <w:tc>
          <w:tcPr>
            <w:tcW w:w="632"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15.7</w:t>
            </w:r>
            <w:r/>
          </w:p>
        </w:tc>
        <w:tc>
          <w:tcPr>
            <w:tcW w:w="7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W w:w="133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新CT</w:t>
            </w:r>
            <w:r/>
          </w:p>
        </w:tc>
      </w:tr>
      <w:tr>
        <w:trPr>
          <w:trHeight w:val="850"/>
        </w:trPr>
        <w:tc>
          <w:tcPr>
            <w:tcW w:w="3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17</w:t>
            </w:r>
            <w:r/>
          </w:p>
        </w:tc>
        <w:tc>
          <w:tcPr>
            <w:tcW w:w="19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LECO涡旋式风冷冷水机组AQS0252-B/L</w:t>
            </w:r>
            <w:r/>
          </w:p>
        </w:tc>
        <w:tc>
          <w:tcPr>
            <w:tcW w:w="632"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28.4</w:t>
            </w:r>
            <w:r/>
          </w:p>
        </w:tc>
        <w:tc>
          <w:tcPr>
            <w:tcW w:w="7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W w:w="133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新核磁</w:t>
            </w:r>
            <w:r/>
          </w:p>
        </w:tc>
      </w:tr>
      <w:tr>
        <w:trPr>
          <w:trHeight w:val="850"/>
        </w:trPr>
        <w:tc>
          <w:tcPr>
            <w:tcW w:w="3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18</w:t>
            </w:r>
            <w:r/>
          </w:p>
        </w:tc>
        <w:tc>
          <w:tcPr>
            <w:tcW w:w="19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COOLBLADE DA0035(精密)</w:t>
            </w:r>
            <w:r/>
          </w:p>
        </w:tc>
        <w:tc>
          <w:tcPr>
            <w:tcW w:w="632"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13.7</w:t>
            </w:r>
            <w:r/>
          </w:p>
        </w:tc>
        <w:tc>
          <w:tcPr>
            <w:tcW w:w="7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W w:w="133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影像科</w:t>
            </w:r>
            <w:r/>
          </w:p>
        </w:tc>
      </w:tr>
      <w:tr>
        <w:trPr>
          <w:trHeight w:val="850"/>
        </w:trPr>
        <w:tc>
          <w:tcPr>
            <w:tcW w:w="307"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19</w:t>
            </w:r>
            <w:r/>
          </w:p>
        </w:tc>
        <w:tc>
          <w:tcPr>
            <w:tcW w:w="19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MEDICOOL/CH 11 P3R407C</w:t>
            </w:r>
            <w:r/>
          </w:p>
        </w:tc>
        <w:tc>
          <w:tcPr>
            <w:tcW w:w="632"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p>
        </w:tc>
        <w:tc>
          <w:tcPr>
            <w:tcW w:w="776"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W w:w="1333"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老核磁</w:t>
            </w:r>
            <w:r/>
          </w:p>
        </w:tc>
      </w:tr>
    </w:tbl>
    <w:p>
      <w:pPr>
        <w:ind w:firstLine="336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943"/>
        <w:jc w:val="center"/>
        <w:keepLines w:val="0"/>
        <w:keepNext w:val="0"/>
        <w:pageBreakBefore w:val="0"/>
        <w:spacing w:line="360" w:lineRule="auto"/>
        <w:shd w:val="clear" w:color="auto"/>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医院分体式空调表</w:t>
      </w:r>
      <w:r/>
    </w:p>
    <w:p>
      <w:pPr>
        <w:pStyle w:val="943"/>
        <w:jc w:val="center"/>
        <w:keepLines w:val="0"/>
        <w:keepNext w:val="0"/>
        <w:pageBreakBefore w:val="0"/>
        <w:spacing w:line="360" w:lineRule="auto"/>
        <w:shd w:val="clear" w:color="auto"/>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（含城东、城南卫生中心、品味涵东办公楼、学生及职工宿舍）</w:t>
      </w:r>
      <w:r/>
    </w:p>
    <w:tbl>
      <w:tblPr>
        <w:tblStyle w:val="957"/>
        <w:tblW w:w="494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81"/>
        <w:gridCol w:w="1884"/>
        <w:gridCol w:w="1884"/>
        <w:gridCol w:w="1884"/>
        <w:gridCol w:w="1435"/>
      </w:tblGrid>
      <w:tr>
        <w:trPr>
          <w:trHeight w:val="517"/>
        </w:trPr>
        <w:tc>
          <w:tcPr>
            <w:tcW w:w="1048"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型号</w:t>
            </w:r>
            <w:r/>
          </w:p>
        </w:tc>
        <w:tc>
          <w:tcPr>
            <w:tcW w:w="10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35GW</w:t>
            </w:r>
            <w:r/>
          </w:p>
        </w:tc>
        <w:tc>
          <w:tcPr>
            <w:tcW w:w="10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50LW</w:t>
            </w:r>
            <w:r/>
          </w:p>
        </w:tc>
        <w:tc>
          <w:tcPr>
            <w:tcW w:w="10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72LW/QW</w:t>
            </w:r>
            <w:r/>
          </w:p>
        </w:tc>
        <w:tc>
          <w:tcPr>
            <w:tcW w:w="79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120LW/QW</w:t>
            </w:r>
            <w:r/>
          </w:p>
        </w:tc>
      </w:tr>
      <w:tr>
        <w:trPr>
          <w:trHeight w:val="536"/>
        </w:trPr>
        <w:tc>
          <w:tcPr>
            <w:tcW w:w="1048"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数量</w:t>
            </w:r>
            <w:r/>
          </w:p>
        </w:tc>
        <w:tc>
          <w:tcPr>
            <w:tcW w:w="10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240</w:t>
            </w:r>
            <w:r/>
          </w:p>
        </w:tc>
        <w:tc>
          <w:tcPr>
            <w:tcW w:w="10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100</w:t>
            </w:r>
            <w:r/>
          </w:p>
        </w:tc>
        <w:tc>
          <w:tcPr>
            <w:tcW w:w="1050"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30</w:t>
            </w:r>
            <w:r/>
          </w:p>
        </w:tc>
        <w:tc>
          <w:tcPr>
            <w:tcW w:w="799" w:type="pct"/>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40</w:t>
            </w:r>
            <w:r/>
          </w:p>
        </w:tc>
      </w:tr>
    </w:tbl>
    <w:p>
      <w:pPr>
        <w:jc w:val="center"/>
        <w:keepLines w:val="0"/>
        <w:keepNext w:val="0"/>
        <w:pageBreakBefore w:val="0"/>
        <w:spacing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r>
      <w:r/>
    </w:p>
    <w:p>
      <w:pPr>
        <w:pStyle w:val="943"/>
        <w:jc w:val="center"/>
        <w:keepLines w:val="0"/>
        <w:keepNext w:val="0"/>
        <w:pageBreakBefore w:val="0"/>
        <w:spacing w:line="360" w:lineRule="auto"/>
        <w:shd w:val="clear" w:color="auto"/>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其他区域</w:t>
      </w:r>
      <w:r/>
    </w:p>
    <w:tbl>
      <w:tblPr>
        <w:tblStyle w:val="957"/>
        <w:tblW w:w="92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0"/>
        <w:gridCol w:w="3761"/>
        <w:gridCol w:w="1225"/>
        <w:gridCol w:w="1417"/>
        <w:gridCol w:w="1613"/>
      </w:tblGrid>
      <w:tr>
        <w:trPr>
          <w:trHeight w:val="743"/>
        </w:trPr>
        <w:tc>
          <w:tcPr>
            <w:tcW w:w="1200"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序号</w:t>
            </w:r>
            <w:r/>
          </w:p>
        </w:tc>
        <w:tc>
          <w:tcPr>
            <w:tcW w:w="3761"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型号</w:t>
            </w:r>
            <w:r/>
          </w:p>
        </w:tc>
        <w:tc>
          <w:tcPr>
            <w:tcW w:w="1225"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功率</w:t>
            </w:r>
            <w:r/>
          </w:p>
        </w:tc>
        <w:tc>
          <w:tcPr>
            <w:tcW w:w="1417"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使用区域</w:t>
            </w:r>
            <w:r/>
          </w:p>
        </w:tc>
        <w:tc>
          <w:tcPr>
            <w:tcW w:w="1613"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数量</w:t>
            </w:r>
            <w:r/>
          </w:p>
        </w:tc>
      </w:tr>
      <w:tr>
        <w:trPr>
          <w:trHeight w:val="743"/>
        </w:trPr>
        <w:tc>
          <w:tcPr>
            <w:tcW w:w="1200"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w:t>
            </w:r>
            <w:r/>
          </w:p>
        </w:tc>
        <w:tc>
          <w:tcPr>
            <w:tcW w:w="3761"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MDV-280/D2SN1-8U(美的)一拖四</w:t>
            </w:r>
            <w:r/>
          </w:p>
        </w:tc>
        <w:tc>
          <w:tcPr>
            <w:tcW w:w="1225"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14.6KW</w:t>
            </w:r>
            <w:r/>
          </w:p>
        </w:tc>
        <w:tc>
          <w:tcPr>
            <w:tcW w:w="1417"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门诊中药房</w:t>
            </w:r>
            <w:r/>
          </w:p>
        </w:tc>
        <w:tc>
          <w:tcPr>
            <w:tcW w:w="1613"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w:t>
            </w:r>
            <w:r/>
          </w:p>
        </w:tc>
      </w:tr>
      <w:tr>
        <w:trPr>
          <w:trHeight w:val="743"/>
        </w:trPr>
        <w:tc>
          <w:tcPr>
            <w:tcW w:w="1200"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w:t>
            </w:r>
            <w:r/>
          </w:p>
        </w:tc>
        <w:tc>
          <w:tcPr>
            <w:tcW w:w="3761"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CMV-V400WSA-B2（志高）一拖十</w:t>
            </w:r>
            <w:r/>
          </w:p>
        </w:tc>
        <w:tc>
          <w:tcPr>
            <w:tcW w:w="1225"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24.7KW</w:t>
            </w:r>
            <w:r/>
          </w:p>
        </w:tc>
        <w:tc>
          <w:tcPr>
            <w:tcW w:w="1417"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影像科</w:t>
            </w:r>
            <w:r/>
          </w:p>
        </w:tc>
        <w:tc>
          <w:tcPr>
            <w:tcW w:w="1613"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w:t>
            </w:r>
            <w:r/>
          </w:p>
        </w:tc>
      </w:tr>
      <w:tr>
        <w:trPr>
          <w:trHeight w:val="743"/>
        </w:trPr>
        <w:tc>
          <w:tcPr>
            <w:tcW w:w="1200"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w:t>
            </w:r>
            <w:r/>
          </w:p>
        </w:tc>
        <w:tc>
          <w:tcPr>
            <w:tcW w:w="3761"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CMV-V280WSA-B（志高）一拖六</w:t>
            </w:r>
            <w:r/>
          </w:p>
        </w:tc>
        <w:tc>
          <w:tcPr>
            <w:tcW w:w="1225"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16KW</w:t>
            </w:r>
            <w:r/>
          </w:p>
        </w:tc>
        <w:tc>
          <w:tcPr>
            <w:tcW w:w="1417"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影像科</w:t>
            </w:r>
            <w:r/>
          </w:p>
        </w:tc>
        <w:tc>
          <w:tcPr>
            <w:tcW w:w="1613"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w:t>
            </w:r>
            <w:r/>
          </w:p>
        </w:tc>
      </w:tr>
      <w:tr>
        <w:trPr>
          <w:trHeight w:val="1822"/>
        </w:trPr>
        <w:tc>
          <w:tcPr>
            <w:tcW w:w="1200"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4</w:t>
            </w:r>
            <w:r/>
          </w:p>
        </w:tc>
        <w:tc>
          <w:tcPr>
            <w:tcW w:w="3761"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CMV-V335WSA-B2（志高）一拖四</w:t>
            </w:r>
            <w:r/>
          </w:p>
        </w:tc>
        <w:tc>
          <w:tcPr>
            <w:tcW w:w="1225"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18.7KW</w:t>
            </w:r>
            <w:r/>
          </w:p>
        </w:tc>
        <w:tc>
          <w:tcPr>
            <w:tcW w:w="1417"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五号配电房+监控室</w:t>
            </w:r>
            <w:r/>
          </w:p>
        </w:tc>
        <w:tc>
          <w:tcPr>
            <w:tcW w:w="1613"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w:t>
            </w:r>
            <w:r/>
          </w:p>
        </w:tc>
      </w:tr>
      <w:tr>
        <w:trPr>
          <w:trHeight w:val="1059"/>
        </w:trPr>
        <w:tc>
          <w:tcPr>
            <w:tcW w:w="1200"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5</w:t>
            </w:r>
            <w:r/>
          </w:p>
        </w:tc>
        <w:tc>
          <w:tcPr>
            <w:tcW w:w="3761"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MJ2-180W/BP3N-E01CF(酷风)</w:t>
            </w:r>
            <w:r/>
          </w:p>
        </w:tc>
        <w:tc>
          <w:tcPr>
            <w:tcW w:w="1225"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5.2KW</w:t>
            </w:r>
            <w:r/>
          </w:p>
        </w:tc>
        <w:tc>
          <w:tcPr>
            <w:tcW w:w="1417"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门诊五楼隔断</w:t>
            </w:r>
            <w:r/>
          </w:p>
        </w:tc>
        <w:tc>
          <w:tcPr>
            <w:tcW w:w="1613"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w:t>
            </w:r>
            <w:r/>
          </w:p>
        </w:tc>
      </w:tr>
      <w:tr>
        <w:trPr>
          <w:trHeight w:val="1157" w:hRule="exact"/>
        </w:trPr>
        <w:tc>
          <w:tcPr>
            <w:tcW w:w="1200"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6</w:t>
            </w:r>
            <w:r/>
          </w:p>
        </w:tc>
        <w:tc>
          <w:tcPr>
            <w:tcW w:w="3761"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志高CMV-V450WSA-B2</w:t>
            </w:r>
            <w:r/>
          </w:p>
        </w:tc>
        <w:tc>
          <w:tcPr>
            <w:tcW w:w="1225"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45KW</w:t>
            </w:r>
            <w:r/>
          </w:p>
        </w:tc>
        <w:tc>
          <w:tcPr>
            <w:tcW w:w="1417"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行政4楼</w:t>
            </w:r>
            <w:r/>
          </w:p>
        </w:tc>
        <w:tc>
          <w:tcPr>
            <w:tcW w:w="1613"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w:t>
            </w:r>
            <w:r/>
          </w:p>
        </w:tc>
      </w:tr>
      <w:tr>
        <w:trPr>
          <w:trHeight w:val="743"/>
        </w:trPr>
        <w:tc>
          <w:tcPr>
            <w:tcW w:w="1200"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7</w:t>
            </w:r>
            <w:r/>
          </w:p>
        </w:tc>
        <w:tc>
          <w:tcPr>
            <w:tcW w:w="3761"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志高CMV-V450WSA-B2</w:t>
            </w:r>
            <w:r/>
          </w:p>
        </w:tc>
        <w:tc>
          <w:tcPr>
            <w:tcW w:w="1225"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45KW</w:t>
            </w:r>
            <w:r/>
          </w:p>
        </w:tc>
        <w:tc>
          <w:tcPr>
            <w:shd w:val="clear" w:color="auto" w:fill="auto"/>
            <w:tcW w:w="1417"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行政5楼</w:t>
            </w:r>
            <w:r/>
          </w:p>
        </w:tc>
        <w:tc>
          <w:tcPr>
            <w:tcW w:w="1613"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w:t>
            </w:r>
            <w:r/>
          </w:p>
        </w:tc>
      </w:tr>
      <w:tr>
        <w:trPr>
          <w:trHeight w:val="743"/>
        </w:trPr>
        <w:tc>
          <w:tcPr>
            <w:tcW w:w="1200"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8</w:t>
            </w:r>
            <w:r/>
          </w:p>
        </w:tc>
        <w:tc>
          <w:tcPr>
            <w:shd w:val="clear" w:color="auto" w:fill="auto"/>
            <w:tcW w:w="3761"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志高CMV-V450WSA-B2</w:t>
            </w:r>
            <w:r/>
          </w:p>
        </w:tc>
        <w:tc>
          <w:tcPr>
            <w:shd w:val="clear" w:color="auto" w:fill="auto"/>
            <w:tcW w:w="1225"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45KW</w:t>
            </w:r>
            <w:r/>
          </w:p>
        </w:tc>
        <w:tc>
          <w:tcPr>
            <w:shd w:val="clear" w:color="auto" w:fill="auto"/>
            <w:tcW w:w="1417"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行政6楼</w:t>
            </w:r>
            <w:r/>
          </w:p>
        </w:tc>
        <w:tc>
          <w:tcPr>
            <w:tcW w:w="1613"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w:t>
            </w:r>
            <w:r/>
          </w:p>
        </w:tc>
      </w:tr>
      <w:tr>
        <w:trPr>
          <w:trHeight w:val="1436"/>
        </w:trPr>
        <w:tc>
          <w:tcPr>
            <w:tcW w:w="1200"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9</w:t>
            </w:r>
            <w:r/>
          </w:p>
        </w:tc>
        <w:tc>
          <w:tcPr>
            <w:shd w:val="clear" w:color="auto" w:fill="auto"/>
            <w:tcW w:w="3761"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志高CMV-V450WSA-B2</w:t>
            </w:r>
            <w:r/>
          </w:p>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志高CMV-V560WSA-B2</w:t>
            </w:r>
            <w:r/>
          </w:p>
        </w:tc>
        <w:tc>
          <w:tcPr>
            <w:shd w:val="clear" w:color="auto" w:fill="auto"/>
            <w:tcW w:w="1225"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45KW</w:t>
            </w:r>
            <w:r/>
          </w:p>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56KW</w:t>
            </w:r>
            <w:r/>
          </w:p>
        </w:tc>
        <w:tc>
          <w:tcPr>
            <w:shd w:val="clear" w:color="auto" w:fill="auto"/>
            <w:tcW w:w="1417"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行政3楼</w:t>
            </w:r>
            <w:r/>
          </w:p>
        </w:tc>
        <w:tc>
          <w:tcPr>
            <w:tcW w:w="1613"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w:t>
            </w:r>
            <w:r/>
          </w:p>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w:t>
            </w:r>
            <w:r/>
          </w:p>
        </w:tc>
      </w:tr>
      <w:tr>
        <w:trPr>
          <w:trHeight w:val="1489"/>
        </w:trPr>
        <w:tc>
          <w:tcPr>
            <w:tcW w:w="1200"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10</w:t>
            </w:r>
            <w:r/>
          </w:p>
        </w:tc>
        <w:tc>
          <w:tcPr>
            <w:shd w:val="clear" w:color="auto" w:fill="auto"/>
            <w:tcW w:w="3761"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珠海格力GMV-400WM/A1</w:t>
            </w:r>
            <w:r/>
          </w:p>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(一拖十)</w:t>
            </w:r>
            <w:r/>
          </w:p>
        </w:tc>
        <w:tc>
          <w:tcPr>
            <w:shd w:val="clear" w:color="auto" w:fill="auto"/>
            <w:tcW w:w="1225"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16.5KW</w:t>
            </w:r>
            <w:r/>
          </w:p>
        </w:tc>
        <w:tc>
          <w:tcPr>
            <w:shd w:val="clear" w:color="auto" w:fill="auto"/>
            <w:tcW w:w="1417"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检验科</w:t>
            </w:r>
            <w:r/>
          </w:p>
        </w:tc>
        <w:tc>
          <w:tcPr>
            <w:tcW w:w="1613" w:type="dxa"/>
            <w:vAlign w:val="center"/>
            <w:textDirection w:val="lrTb"/>
            <w:noWrap w:val="false"/>
          </w:tcPr>
          <w:p>
            <w:pPr>
              <w:jc w:val="center"/>
              <w:keepLines w:val="0"/>
              <w:keepNext w:val="0"/>
              <w:pageBreakBefore w:val="0"/>
              <w:spacing w:after="0" w:line="360" w:lineRule="auto"/>
              <w:shd w:val="clear" w:color="auto"/>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w:t>
            </w:r>
            <w:r/>
          </w:p>
        </w:tc>
      </w:tr>
    </w:tbl>
    <w:p>
      <w:pPr>
        <w:jc w:val="center"/>
        <w:keepLines w:val="0"/>
        <w:keepNext w:val="0"/>
        <w:pageBreakBefore w:val="0"/>
        <w:spacing w:line="360" w:lineRule="auto"/>
        <w:shd w:val="clear" w:color="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ectPr>
          <w:headerReference w:type="default" r:id="rId9"/>
          <w:footerReference w:type="default" r:id="rId12"/>
          <w:footnotePr/>
          <w:endnotePr/>
          <w:type w:val="nextPage"/>
          <w:pgSz w:w="11906" w:h="16838" w:orient="portrait"/>
          <w:pgMar w:top="1440" w:right="1417" w:bottom="1440" w:left="1417" w:header="851" w:footer="992" w:gutter="0"/>
          <w:cols w:num="1" w:sep="0" w:space="0" w:equalWidth="1"/>
          <w:docGrid w:linePitch="360"/>
        </w:sect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附件2：</w:t>
      </w:r>
      <w:r/>
    </w:p>
    <w:p>
      <w:pPr>
        <w:jc w:val="center"/>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泰州市第四人民医院</w:t>
      </w:r>
      <w:r/>
    </w:p>
    <w:p>
      <w:pPr>
        <w:jc w:val="center"/>
        <w:keepLines w:val="0"/>
        <w:keepNext w:val="0"/>
        <w:pageBreakBefore w:val="0"/>
        <w:spacing w:after="157" w:line="360" w:lineRule="auto"/>
        <w:widowControl w:val="off"/>
        <w:rPr>
          <w:rFonts w:hint="eastAsia" w:ascii="宋体" w:hAnsi="宋体" w:eastAsia="宋体" w:cs="宋体"/>
          <w:b/>
          <w:bCs/>
          <w:color w:val="auto"/>
          <w:sz w:val="40"/>
          <w:szCs w:val="40"/>
          <w:highlight w:val="none"/>
          <w:lang w:val="en-US" w:eastAsia="zh-CN"/>
        </w:rPr>
      </w:pPr>
      <w:r>
        <w:rPr>
          <w:rFonts w:hint="eastAsia" w:ascii="宋体" w:hAnsi="宋体" w:eastAsia="宋体" w:cs="宋体"/>
          <w:b/>
          <w:bCs/>
          <w:color w:val="auto"/>
          <w:sz w:val="32"/>
          <w:szCs w:val="32"/>
          <w:highlight w:val="none"/>
          <w:lang w:val="en-US" w:eastAsia="zh-CN"/>
        </w:rPr>
        <w:t xml:space="preserve">合同能源管理服务项目月度考核表</w:t>
      </w:r>
      <w:r/>
    </w:p>
    <w:p>
      <w:pPr>
        <w:jc w:val="left"/>
        <w:keepLines w:val="0"/>
        <w:keepNext w:val="0"/>
        <w:pageBreakBefore w:val="0"/>
        <w:spacing w:line="360" w:lineRule="auto"/>
        <w:widowControl w:val="off"/>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考核科室：               签名：                 时间：</w:t>
      </w:r>
      <w:r/>
    </w:p>
    <w:tbl>
      <w:tblPr>
        <w:tblStyle w:val="929"/>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17"/>
        <w:gridCol w:w="729"/>
        <w:gridCol w:w="2126"/>
        <w:gridCol w:w="417"/>
        <w:gridCol w:w="3376"/>
        <w:gridCol w:w="417"/>
        <w:gridCol w:w="1585"/>
      </w:tblGrid>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w:t>
            </w:r>
            <w:r>
              <w:rPr>
                <w:rFonts w:hint="eastAsia" w:ascii="宋体" w:hAnsi="宋体" w:eastAsia="宋体" w:cs="宋体"/>
                <w:b/>
                <w:bCs/>
                <w:i w:val="0"/>
                <w:iCs w:val="0"/>
                <w:color w:val="000000"/>
                <w:sz w:val="20"/>
                <w:szCs w:val="20"/>
                <w:highlight w:val="none"/>
                <w:u w:val="none"/>
                <w:lang w:val="en-US" w:eastAsia="zh-CN" w:bidi="ar"/>
              </w:rPr>
              <w:br/>
            </w:r>
            <w:r>
              <w:rPr>
                <w:rFonts w:hint="eastAsia" w:ascii="宋体" w:hAnsi="宋体" w:eastAsia="宋体" w:cs="宋体"/>
                <w:b/>
                <w:bCs/>
                <w:i w:val="0"/>
                <w:iCs w:val="0"/>
                <w:color w:val="000000"/>
                <w:sz w:val="20"/>
                <w:szCs w:val="20"/>
                <w:highlight w:val="none"/>
                <w:u w:val="none"/>
                <w:lang w:val="en-US" w:eastAsia="zh-CN" w:bidi="ar"/>
              </w:rPr>
              <w:t xml:space="preserve">号</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考核</w:t>
            </w:r>
            <w:r>
              <w:rPr>
                <w:rFonts w:hint="eastAsia" w:ascii="宋体" w:hAnsi="宋体" w:eastAsia="宋体" w:cs="宋体"/>
                <w:b/>
                <w:bCs/>
                <w:i w:val="0"/>
                <w:iCs w:val="0"/>
                <w:color w:val="000000"/>
                <w:sz w:val="20"/>
                <w:szCs w:val="20"/>
                <w:highlight w:val="none"/>
                <w:u w:val="none"/>
                <w:lang w:val="en-US" w:eastAsia="zh-CN" w:bidi="ar"/>
              </w:rPr>
              <w:br/>
            </w:r>
            <w:r>
              <w:rPr>
                <w:rFonts w:hint="eastAsia" w:ascii="宋体" w:hAnsi="宋体" w:eastAsia="宋体" w:cs="宋体"/>
                <w:b/>
                <w:bCs/>
                <w:i w:val="0"/>
                <w:iCs w:val="0"/>
                <w:color w:val="000000"/>
                <w:sz w:val="20"/>
                <w:szCs w:val="20"/>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备注</w:t>
            </w:r>
            <w:r/>
          </w:p>
        </w:tc>
      </w:tr>
      <w:tr>
        <w:trPr>
          <w:trHeight w:val="1119"/>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Style w:val="1256"/>
                <w:rFonts w:hint="eastAsia" w:ascii="宋体" w:hAnsi="宋体" w:eastAsia="宋体" w:cs="宋体"/>
                <w:highlight w:val="none"/>
                <w:lang w:val="en-US" w:eastAsia="zh-CN" w:bidi="ar"/>
              </w:rPr>
              <w:t xml:space="preserve">安全</w:t>
            </w:r>
            <w:r>
              <w:rPr>
                <w:rStyle w:val="1256"/>
                <w:rFonts w:hint="eastAsia" w:ascii="宋体" w:hAnsi="宋体" w:eastAsia="宋体" w:cs="宋体"/>
                <w:highlight w:val="none"/>
                <w:lang w:val="en-US" w:eastAsia="zh-CN" w:bidi="ar"/>
              </w:rPr>
              <w:br/>
            </w:r>
            <w:r>
              <w:rPr>
                <w:rStyle w:val="1256"/>
                <w:rFonts w:hint="eastAsia" w:ascii="宋体" w:hAnsi="宋体" w:eastAsia="宋体" w:cs="宋体"/>
                <w:highlight w:val="none"/>
                <w:lang w:val="en-US" w:eastAsia="zh-CN" w:bidi="ar"/>
              </w:rPr>
              <w:t xml:space="preserve">运行</w:t>
            </w:r>
            <w:r>
              <w:rPr>
                <w:rStyle w:val="1256"/>
                <w:rFonts w:hint="eastAsia" w:ascii="宋体" w:hAnsi="宋体" w:eastAsia="宋体" w:cs="宋体"/>
                <w:highlight w:val="none"/>
                <w:lang w:val="en-US" w:eastAsia="zh-CN" w:bidi="ar"/>
              </w:rPr>
              <w:br/>
            </w:r>
            <w:r>
              <w:rPr>
                <w:rStyle w:val="1256"/>
                <w:rFonts w:hint="eastAsia" w:ascii="宋体" w:hAnsi="宋体" w:eastAsia="宋体" w:cs="宋体"/>
                <w:highlight w:val="none"/>
                <w:lang w:val="en-US" w:eastAsia="zh-CN" w:bidi="ar"/>
              </w:rPr>
              <w:t xml:space="preserve">30分</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1.安全事故（人身/设备/火灾/停水停电停暖）</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left"/>
              <w:keepLines w:val="0"/>
              <w:keepNext w:val="0"/>
              <w:spacing w:line="360" w:lineRule="auto"/>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发生一般安全事故（包括但不限于医疗区域停暖/停冷/停电超过10分钟）扣10分；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发生重大安全事故0分并解除合同。</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85"/>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vMerge w:val="continue"/>
            <w:textDirection w:val="lrTb"/>
            <w:noWrap w:val="false"/>
          </w:tcPr>
          <w:p>
            <w:pPr>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vMerge w:val="continue"/>
            <w:textDirection w:val="lrTb"/>
            <w:noWrap w:val="false"/>
          </w:tcPr>
          <w:p>
            <w:pPr>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2.持证上岗与规范操作</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电工/制冷工等无证上岗1人次扣2分；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违规操作1次扣2分。</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vMerge w:val="continue"/>
            <w:textDirection w:val="lrTb"/>
            <w:noWrap w:val="false"/>
          </w:tcPr>
          <w:p>
            <w:pPr>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vMerge w:val="continue"/>
            <w:textDirection w:val="lrTb"/>
            <w:noWrap w:val="false"/>
          </w:tcPr>
          <w:p>
            <w:pPr>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3.设备巡检与隐患整改</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每日巡检，漏检1次扣1分，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未整改扣2分/次。</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vMerge w:val="continue"/>
            <w:textDirection w:val="lrTb"/>
            <w:noWrap w:val="false"/>
          </w:tcPr>
          <w:p>
            <w:pPr>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vMerge w:val="continue"/>
            <w:textDirection w:val="lrTb"/>
            <w:noWrap w:val="false"/>
          </w:tcPr>
          <w:p>
            <w:pPr>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4.应急预案与演练</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无预案扣2分；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未按要求演练扣2分。</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22"/>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vMerge w:val="continue"/>
            <w:textDirection w:val="lrTb"/>
            <w:noWrap w:val="false"/>
          </w:tcPr>
          <w:p>
            <w:pPr>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vMerge w:val="continue"/>
            <w:textDirection w:val="lrTb"/>
            <w:noWrap w:val="false"/>
          </w:tcPr>
          <w:p>
            <w:pPr>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5.消防安全与危化品管理</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违规动火、危化品管理不规范扣2分/次</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tcPr>
          <w:p>
            <w:pP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8"/>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Style w:val="1256"/>
                <w:rFonts w:hint="eastAsia" w:ascii="宋体" w:hAnsi="宋体" w:eastAsia="宋体" w:cs="宋体"/>
                <w:highlight w:val="none"/>
                <w:lang w:val="en-US" w:eastAsia="zh-CN" w:bidi="ar"/>
              </w:rPr>
              <w:t xml:space="preserve">节能</w:t>
            </w:r>
            <w:r>
              <w:rPr>
                <w:rStyle w:val="1256"/>
                <w:rFonts w:hint="eastAsia" w:ascii="宋体" w:hAnsi="宋体" w:eastAsia="宋体" w:cs="宋体"/>
                <w:highlight w:val="none"/>
                <w:lang w:val="en-US" w:eastAsia="zh-CN" w:bidi="ar"/>
              </w:rPr>
              <w:br/>
            </w:r>
            <w:r>
              <w:rPr>
                <w:rStyle w:val="1256"/>
                <w:rFonts w:hint="eastAsia" w:ascii="宋体" w:hAnsi="宋体" w:eastAsia="宋体" w:cs="宋体"/>
                <w:highlight w:val="none"/>
                <w:lang w:val="en-US" w:eastAsia="zh-CN" w:bidi="ar"/>
              </w:rPr>
              <w:t xml:space="preserve">效益</w:t>
            </w:r>
            <w:r>
              <w:rPr>
                <w:rStyle w:val="1256"/>
                <w:rFonts w:hint="eastAsia" w:ascii="宋体" w:hAnsi="宋体" w:eastAsia="宋体" w:cs="宋体"/>
                <w:highlight w:val="none"/>
                <w:lang w:val="en-US" w:eastAsia="zh-CN" w:bidi="ar"/>
              </w:rPr>
              <w:br/>
            </w:r>
            <w:r>
              <w:rPr>
                <w:rStyle w:val="1256"/>
                <w:rFonts w:hint="eastAsia" w:ascii="宋体" w:hAnsi="宋体" w:eastAsia="宋体" w:cs="宋体"/>
                <w:highlight w:val="none"/>
                <w:lang w:val="en-US" w:eastAsia="zh-CN" w:bidi="ar"/>
              </w:rPr>
              <w:t xml:space="preserve">20分</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1.节能率/能耗降幅达标</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综合节能率达到8%的得满分；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每低1%扣2分；低于5%不得分。</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66"/>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vMerge w:val="continue"/>
            <w:textDirection w:val="lrTb"/>
            <w:noWrap w:val="false"/>
          </w:tcPr>
          <w:p>
            <w:pPr>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vMerge w:val="continue"/>
            <w:textDirection w:val="lrTb"/>
            <w:noWrap w:val="false"/>
          </w:tcPr>
          <w:p>
            <w:pPr>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2.能耗数据监测与报表</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缺报扣2分/次；</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错报扣2分/次。</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33"/>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vMerge w:val="continue"/>
            <w:textDirection w:val="lrTb"/>
            <w:noWrap w:val="false"/>
          </w:tcPr>
          <w:p>
            <w:pPr>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vMerge w:val="continue"/>
            <w:textDirection w:val="lrTb"/>
            <w:noWrap w:val="false"/>
          </w:tcPr>
          <w:p>
            <w:pPr>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3.节能措施落地</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Style w:val="1252"/>
                <w:rFonts w:hint="eastAsia" w:ascii="宋体" w:hAnsi="宋体" w:eastAsia="宋体" w:cs="宋体"/>
                <w:color w:val="auto"/>
                <w:sz w:val="18"/>
                <w:szCs w:val="18"/>
                <w:highlight w:val="none"/>
                <w:lang w:val="en-US" w:eastAsia="zh-CN" w:bidi="ar"/>
              </w:rPr>
              <w:t xml:space="preserve">按计划实施技改与优化。</w:t>
            </w:r>
            <w:r>
              <w:rPr>
                <w:rStyle w:val="1259"/>
                <w:rFonts w:hint="eastAsia" w:ascii="宋体" w:hAnsi="宋体" w:eastAsia="宋体" w:cs="宋体"/>
                <w:color w:val="auto"/>
                <w:sz w:val="18"/>
                <w:szCs w:val="18"/>
                <w:highlight w:val="none"/>
                <w:lang w:val="en-US" w:eastAsia="zh-CN" w:bidi="ar"/>
              </w:rPr>
              <w:br/>
            </w:r>
            <w:r>
              <w:rPr>
                <w:rStyle w:val="1259"/>
                <w:rFonts w:hint="eastAsia" w:ascii="宋体" w:hAnsi="宋体" w:eastAsia="宋体" w:cs="宋体"/>
                <w:color w:val="auto"/>
                <w:sz w:val="18"/>
                <w:szCs w:val="18"/>
                <w:highlight w:val="none"/>
                <w:lang w:val="en-US" w:eastAsia="zh-CN" w:bidi="ar"/>
              </w:rPr>
              <w:t xml:space="preserve">未落实扣2分/项</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tcPr>
          <w:p>
            <w:pP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87"/>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vMerge w:val="restart"/>
            <w:textDirection w:val="lrTb"/>
            <w:noWrap w:val="false"/>
          </w:tcPr>
          <w:p>
            <w:pPr>
              <w:jc w:val="center"/>
              <w:keepLines w:val="0"/>
              <w:keepNext w:val="0"/>
              <w:spacing w:line="360" w:lineRule="auto"/>
              <w:widowControl/>
              <w:rPr>
                <w:rStyle w:val="1256"/>
                <w:rFonts w:hint="eastAsia" w:ascii="宋体" w:hAnsi="宋体" w:eastAsia="宋体" w:cs="宋体"/>
                <w:highlight w:val="none"/>
                <w:lang w:val="en-US" w:eastAsia="zh-CN" w:bidi="ar"/>
              </w:rPr>
              <w:suppressLineNumbers w:val="0"/>
            </w:pPr>
            <w:r>
              <w:rPr>
                <w:rStyle w:val="1256"/>
                <w:rFonts w:hint="eastAsia" w:ascii="宋体" w:hAnsi="宋体" w:eastAsia="宋体" w:cs="宋体"/>
                <w:highlight w:val="none"/>
                <w:lang w:val="en-US" w:eastAsia="zh-CN" w:bidi="ar"/>
              </w:rPr>
              <w:t xml:space="preserve">运维</w:t>
            </w:r>
            <w:r>
              <w:rPr>
                <w:rStyle w:val="1256"/>
                <w:rFonts w:hint="eastAsia" w:ascii="宋体" w:hAnsi="宋体" w:eastAsia="宋体" w:cs="宋体"/>
                <w:highlight w:val="none"/>
                <w:lang w:val="en-US" w:eastAsia="zh-CN" w:bidi="ar"/>
              </w:rPr>
              <w:br/>
            </w:r>
            <w:r>
              <w:rPr>
                <w:rStyle w:val="1256"/>
                <w:rFonts w:hint="eastAsia" w:ascii="宋体" w:hAnsi="宋体" w:eastAsia="宋体" w:cs="宋体"/>
                <w:highlight w:val="none"/>
                <w:lang w:val="en-US" w:eastAsia="zh-CN" w:bidi="ar"/>
              </w:rPr>
              <w:t xml:space="preserve">保障</w:t>
            </w:r>
            <w:r>
              <w:rPr>
                <w:rStyle w:val="1256"/>
                <w:rFonts w:hint="eastAsia" w:ascii="宋体" w:hAnsi="宋体" w:eastAsia="宋体" w:cs="宋体"/>
                <w:highlight w:val="none"/>
                <w:lang w:val="en-US" w:eastAsia="zh-CN" w:bidi="ar"/>
              </w:rPr>
              <w:br/>
            </w:r>
            <w:r>
              <w:rPr>
                <w:rStyle w:val="1256"/>
                <w:rFonts w:hint="eastAsia" w:ascii="宋体" w:hAnsi="宋体" w:eastAsia="宋体" w:cs="宋体"/>
                <w:highlight w:val="none"/>
                <w:lang w:val="en-US" w:eastAsia="zh-CN" w:bidi="ar"/>
              </w:rPr>
              <w:t xml:space="preserve">30分</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1.设备完好率</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完好率≥98%得满分；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每降1%扣1分。</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874"/>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vMerge w:val="continue"/>
            <w:textDirection w:val="lrTb"/>
            <w:noWrap w:val="false"/>
          </w:tcPr>
          <w:p>
            <w:pPr>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vMerge w:val="continue"/>
            <w:textDirection w:val="lrTb"/>
            <w:noWrap w:val="false"/>
          </w:tcPr>
          <w:p>
            <w:pPr>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2.故障响应与处理时效</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运维故障15分钟响应、4小时修复。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超时扣2分/次。</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853"/>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vMerge w:val="continue"/>
            <w:textDirection w:val="lrTb"/>
            <w:noWrap w:val="false"/>
          </w:tcPr>
          <w:p>
            <w:pPr>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vMerge w:val="continue"/>
            <w:textDirection w:val="lrTb"/>
            <w:noWrap w:val="false"/>
          </w:tcPr>
          <w:p>
            <w:pPr>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3.维保计划执行</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Style w:val="1259"/>
                <w:rFonts w:hint="eastAsia" w:ascii="宋体" w:hAnsi="宋体" w:eastAsia="宋体" w:cs="宋体"/>
                <w:color w:val="auto"/>
                <w:sz w:val="18"/>
                <w:szCs w:val="18"/>
                <w:highlight w:val="none"/>
                <w:lang w:val="en-US" w:eastAsia="zh-CN" w:bidi="ar"/>
              </w:rPr>
              <w:t xml:space="preserve">漏保扣2分/次；</w:t>
            </w:r>
            <w:r>
              <w:rPr>
                <w:rStyle w:val="1259"/>
                <w:rFonts w:hint="eastAsia" w:ascii="宋体" w:hAnsi="宋体" w:eastAsia="宋体" w:cs="宋体"/>
                <w:color w:val="auto"/>
                <w:sz w:val="18"/>
                <w:szCs w:val="18"/>
                <w:highlight w:val="none"/>
                <w:lang w:val="en-US" w:eastAsia="zh-CN" w:bidi="ar"/>
              </w:rPr>
              <w:br/>
            </w:r>
            <w:r>
              <w:rPr>
                <w:rStyle w:val="1252"/>
                <w:rFonts w:hint="eastAsia" w:ascii="宋体" w:hAnsi="宋体" w:eastAsia="宋体" w:cs="宋体"/>
                <w:color w:val="auto"/>
                <w:sz w:val="18"/>
                <w:szCs w:val="18"/>
                <w:highlight w:val="none"/>
                <w:lang w:val="en-US" w:eastAsia="zh-CN" w:bidi="ar"/>
              </w:rPr>
              <w:t xml:space="preserve">未按标准维保</w:t>
            </w:r>
            <w:r>
              <w:rPr>
                <w:rStyle w:val="1259"/>
                <w:rFonts w:hint="eastAsia" w:ascii="宋体" w:hAnsi="宋体" w:eastAsia="宋体" w:cs="宋体"/>
                <w:color w:val="auto"/>
                <w:sz w:val="18"/>
                <w:szCs w:val="18"/>
                <w:highlight w:val="none"/>
                <w:lang w:val="en-US" w:eastAsia="zh-CN" w:bidi="ar"/>
              </w:rPr>
              <w:t xml:space="preserve">扣2分/次。</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358"/>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vMerge w:val="continue"/>
            <w:textDirection w:val="lrTb"/>
            <w:noWrap w:val="false"/>
          </w:tcPr>
          <w:p>
            <w:pPr>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vMerge w:val="continue"/>
            <w:textDirection w:val="lrTb"/>
            <w:noWrap w:val="false"/>
          </w:tcPr>
          <w:p>
            <w:pPr>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4.温湿度/供能品质达标</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lang w:val="en-US"/>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手术室温度：22℃-25℃，湿度：30%</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-60%；其他区域室内温度：供冷26±2℃，供热20±2℃；卫生热水：50±5℃；不达标扣1分/次</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tcPr>
          <w:p>
            <w:pP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Style w:val="1256"/>
                <w:rFonts w:hint="eastAsia" w:ascii="宋体" w:hAnsi="宋体" w:eastAsia="宋体" w:cs="宋体"/>
                <w:highlight w:val="none"/>
                <w:lang w:val="en-US" w:eastAsia="zh-CN" w:bidi="ar"/>
              </w:rPr>
              <w:t xml:space="preserve">服务</w:t>
            </w:r>
            <w:r>
              <w:rPr>
                <w:rStyle w:val="1256"/>
                <w:rFonts w:hint="eastAsia" w:ascii="宋体" w:hAnsi="宋体" w:eastAsia="宋体" w:cs="宋体"/>
                <w:highlight w:val="none"/>
                <w:lang w:val="en-US" w:eastAsia="zh-CN" w:bidi="ar"/>
              </w:rPr>
              <w:br/>
            </w:r>
            <w:r>
              <w:rPr>
                <w:rStyle w:val="1256"/>
                <w:rFonts w:hint="eastAsia" w:ascii="宋体" w:hAnsi="宋体" w:eastAsia="宋体" w:cs="宋体"/>
                <w:highlight w:val="none"/>
                <w:lang w:val="en-US" w:eastAsia="zh-CN" w:bidi="ar"/>
              </w:rPr>
              <w:t xml:space="preserve">质量</w:t>
            </w:r>
            <w:r>
              <w:rPr>
                <w:rStyle w:val="1256"/>
                <w:rFonts w:hint="eastAsia" w:ascii="宋体" w:hAnsi="宋体" w:eastAsia="宋体" w:cs="宋体"/>
                <w:highlight w:val="none"/>
                <w:lang w:val="en-US" w:eastAsia="zh-CN" w:bidi="ar"/>
              </w:rPr>
              <w:br/>
            </w:r>
            <w:r>
              <w:rPr>
                <w:rStyle w:val="1256"/>
                <w:rFonts w:hint="eastAsia" w:ascii="宋体" w:hAnsi="宋体" w:eastAsia="宋体" w:cs="宋体"/>
                <w:highlight w:val="none"/>
                <w:lang w:val="en-US" w:eastAsia="zh-CN" w:bidi="ar"/>
              </w:rPr>
              <w:t xml:space="preserve">12分</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1.临床/科室满意度</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满意度≥95%得满分；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每降5%扣1分</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vMerge w:val="continue"/>
            <w:textDirection w:val="lrTb"/>
            <w:noWrap w:val="false"/>
          </w:tcPr>
          <w:p>
            <w:pPr>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vMerge w:val="continue"/>
            <w:textDirection w:val="lrTb"/>
            <w:noWrap w:val="false"/>
          </w:tcPr>
          <w:p>
            <w:pPr>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2.投诉处理</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有效投诉1次扣2分；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未闭环扣2分/次。</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93"/>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vMerge w:val="continue"/>
            <w:textDirection w:val="lrTb"/>
            <w:noWrap w:val="false"/>
          </w:tcPr>
          <w:p>
            <w:pPr>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vMerge w:val="continue"/>
            <w:textDirection w:val="lrTb"/>
            <w:noWrap w:val="false"/>
          </w:tcPr>
          <w:p>
            <w:pPr>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3.人员形象与沟通</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着装不规范、服务态度差扣1分/次</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93"/>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vMerge w:val="continue"/>
            <w:textDirection w:val="lrTb"/>
            <w:noWrap w:val="false"/>
          </w:tcPr>
          <w:p>
            <w:pPr>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vMerge w:val="continue"/>
            <w:textDirection w:val="lrTb"/>
            <w:noWrap w:val="false"/>
          </w:tcPr>
          <w:p>
            <w:pPr>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4.配合医院检查与调度</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不配合调度、延误工作扣2分/次</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tcPr>
          <w:p>
            <w:pP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Style w:val="1256"/>
                <w:rFonts w:hint="eastAsia" w:ascii="宋体" w:hAnsi="宋体" w:eastAsia="宋体" w:cs="宋体"/>
                <w:highlight w:val="none"/>
                <w:lang w:val="en-US" w:eastAsia="zh-CN" w:bidi="ar"/>
              </w:rPr>
              <w:t xml:space="preserve">管理</w:t>
            </w:r>
            <w:r>
              <w:rPr>
                <w:rStyle w:val="1256"/>
                <w:rFonts w:hint="eastAsia" w:ascii="宋体" w:hAnsi="宋体" w:eastAsia="宋体" w:cs="宋体"/>
                <w:highlight w:val="none"/>
                <w:lang w:val="en-US" w:eastAsia="zh-CN" w:bidi="ar"/>
              </w:rPr>
              <w:br/>
            </w:r>
            <w:r>
              <w:rPr>
                <w:rStyle w:val="1256"/>
                <w:rFonts w:hint="eastAsia" w:ascii="宋体" w:hAnsi="宋体" w:eastAsia="宋体" w:cs="宋体"/>
                <w:highlight w:val="none"/>
                <w:lang w:val="en-US" w:eastAsia="zh-CN" w:bidi="ar"/>
              </w:rPr>
              <w:t xml:space="preserve">与</w:t>
            </w:r>
            <w:r>
              <w:rPr>
                <w:rStyle w:val="1256"/>
                <w:rFonts w:hint="eastAsia" w:ascii="宋体" w:hAnsi="宋体" w:eastAsia="宋体" w:cs="宋体"/>
                <w:highlight w:val="none"/>
                <w:lang w:val="en-US" w:eastAsia="zh-CN" w:bidi="ar"/>
              </w:rPr>
              <w:br/>
            </w:r>
            <w:r>
              <w:rPr>
                <w:rStyle w:val="1256"/>
                <w:rFonts w:hint="eastAsia" w:ascii="宋体" w:hAnsi="宋体" w:eastAsia="宋体" w:cs="宋体"/>
                <w:highlight w:val="none"/>
                <w:lang w:val="en-US" w:eastAsia="zh-CN" w:bidi="ar"/>
              </w:rPr>
              <w:t xml:space="preserve">台账</w:t>
            </w:r>
            <w:r>
              <w:rPr>
                <w:rStyle w:val="1256"/>
                <w:rFonts w:hint="eastAsia" w:ascii="宋体" w:hAnsi="宋体" w:eastAsia="宋体" w:cs="宋体"/>
                <w:highlight w:val="none"/>
                <w:lang w:val="en-US" w:eastAsia="zh-CN" w:bidi="ar"/>
              </w:rPr>
              <w:br/>
            </w:r>
            <w:r>
              <w:rPr>
                <w:rStyle w:val="1256"/>
                <w:rFonts w:hint="eastAsia" w:ascii="宋体" w:hAnsi="宋体" w:eastAsia="宋体" w:cs="宋体"/>
                <w:highlight w:val="none"/>
                <w:lang w:val="en-US" w:eastAsia="zh-CN" w:bidi="ar"/>
              </w:rPr>
              <w:t xml:space="preserve">8分</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1.人员配置到位</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缺员扣1分/人；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顶岗扣1分/人。</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vMerge w:val="continue"/>
            <w:textDirection w:val="lrTb"/>
            <w:noWrap w:val="false"/>
          </w:tcPr>
          <w:p>
            <w:pPr>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vMerge w:val="continue"/>
            <w:textDirection w:val="lrTb"/>
            <w:noWrap w:val="false"/>
          </w:tcPr>
          <w:p>
            <w:pPr>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2.台账记录完整规范</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巡检、维保、能耗、交接台账齐全。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缺项扣1分/项</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93"/>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vMerge w:val="continue"/>
            <w:textDirection w:val="lrTb"/>
            <w:noWrap w:val="false"/>
          </w:tcPr>
          <w:p>
            <w:pPr>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vMerge w:val="continue"/>
            <w:textDirection w:val="lrTb"/>
            <w:noWrap w:val="false"/>
          </w:tcPr>
          <w:p>
            <w:pPr>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3.现场与机房环境</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机房脏乱、物料乱堆放扣1分/次</w:t>
            </w:r>
            <w:r/>
          </w:p>
        </w:tc>
        <w:tc>
          <w:tcPr>
            <w:shd w:val="clear" w:color="auto" w:fill="auto"/>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both"/>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tcPr>
          <w:p>
            <w:pP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02"/>
        </w:trPr>
        <w:tc>
          <w:tcPr>
            <w:gridSpan w:val="2"/>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满分</w:t>
            </w:r>
            <w:r/>
          </w:p>
        </w:tc>
        <w:tc>
          <w:tcPr>
            <w:gridSpan w:val="2"/>
            <w:shd w:val="clear" w:color="auto" w:fill="auto"/>
            <w:tcBorders>
              <w:top w:val="single" w:color="000000" w:sz="4" w:space="0"/>
              <w:left w:val="none" w:color="000000" w:sz="4" w:space="0"/>
              <w:bottom w:val="single" w:color="000000" w:sz="4" w:space="0"/>
              <w:right w:val="single" w:color="000000" w:sz="4" w:space="0"/>
            </w:tcBorders>
            <w:tcW w:w="1402" w:type="pct"/>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考核得分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03" w:type="pct"/>
            <w:vAlign w:val="center"/>
            <w:textDirection w:val="lrTb"/>
            <w:noWrap/>
          </w:tcPr>
          <w:p>
            <w:pPr>
              <w:jc w:val="center"/>
              <w:spacing w:line="36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bl>
    <w:p>
      <w:pPr>
        <w:jc w:val="center"/>
        <w:keepLines w:val="0"/>
        <w:keepNext w:val="0"/>
        <w:pageBreakBefore w:val="0"/>
        <w:spacing w:after="157"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keepLines w:val="0"/>
        <w:keepNext w:val="0"/>
        <w:pageBreakBefore w:val="0"/>
        <w:spacing w:after="157"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keepLines w:val="0"/>
        <w:keepNext w:val="0"/>
        <w:pageBreakBefore w:val="0"/>
        <w:spacing w:after="157"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keepLines w:val="0"/>
        <w:keepNext w:val="0"/>
        <w:pageBreakBefore w:val="0"/>
        <w:spacing w:after="157"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keepLines w:val="0"/>
        <w:keepNext w:val="0"/>
        <w:pageBreakBefore w:val="0"/>
        <w:spacing w:after="157"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keepLines w:val="0"/>
        <w:keepNext w:val="0"/>
        <w:pageBreakBefore w:val="0"/>
        <w:spacing w:after="157"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keepLines w:val="0"/>
        <w:keepNext w:val="0"/>
        <w:pageBreakBefore w:val="0"/>
        <w:spacing w:after="157"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keepLines w:val="0"/>
        <w:keepNext w:val="0"/>
        <w:pageBreakBefore w:val="0"/>
        <w:spacing w:after="157"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keepLines w:val="0"/>
        <w:keepNext w:val="0"/>
        <w:pageBreakBefore w:val="0"/>
        <w:spacing w:after="157"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keepLines w:val="0"/>
        <w:keepNext w:val="0"/>
        <w:pageBreakBefore w:val="0"/>
        <w:spacing w:after="157"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keepLines w:val="0"/>
        <w:keepNext w:val="0"/>
        <w:pageBreakBefore w:val="0"/>
        <w:spacing w:after="157"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keepLines w:val="0"/>
        <w:keepNext w:val="0"/>
        <w:pageBreakBefore w:val="0"/>
        <w:spacing w:after="157"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keepLines w:val="0"/>
        <w:keepNext w:val="0"/>
        <w:pageBreakBefore w:val="0"/>
        <w:spacing w:after="157"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考核注意事项及续约规则</w:t>
      </w:r>
      <w:r/>
    </w:p>
    <w:p>
      <w:pPr>
        <w:numPr>
          <w:ilvl w:val="0"/>
          <w:numId w:val="8"/>
        </w:numPr>
        <w:ind w:left="0" w:firstLine="562"/>
        <w:jc w:val="left"/>
        <w:keepLines w:val="0"/>
        <w:keepNext w:val="0"/>
        <w:pageBreakBefore w:val="0"/>
        <w:spacing w:after="157" w:line="360" w:lineRule="auto"/>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bCs/>
          <w:color w:val="auto"/>
          <w:sz w:val="28"/>
          <w:szCs w:val="28"/>
          <w:highlight w:val="none"/>
          <w:lang w:val="en-US" w:eastAsia="zh-CN"/>
        </w:rPr>
        <w:t xml:space="preserve">评分规范：</w:t>
      </w:r>
      <w:r>
        <w:rPr>
          <w:rFonts w:hint="eastAsia" w:ascii="宋体" w:hAnsi="宋体" w:eastAsia="宋体" w:cs="宋体"/>
          <w:b w:val="0"/>
          <w:bCs w:val="0"/>
          <w:color w:val="000000"/>
          <w:sz w:val="28"/>
          <w:szCs w:val="28"/>
          <w:highlight w:val="none"/>
          <w:lang w:val="en-US" w:eastAsia="zh-CN" w:bidi="ar"/>
        </w:rPr>
        <w:t xml:space="preserve">本评价表实行百分制，按</w:t>
      </w:r>
      <w:r>
        <w:rPr>
          <w:rStyle w:val="958"/>
          <w:rFonts w:hint="eastAsia" w:ascii="宋体" w:hAnsi="宋体" w:eastAsia="宋体" w:cs="宋体"/>
          <w:b w:val="0"/>
          <w:bCs w:val="0"/>
          <w:color w:val="000000"/>
          <w:sz w:val="28"/>
          <w:szCs w:val="28"/>
          <w:highlight w:val="none"/>
          <w:lang w:val="en-US" w:eastAsia="zh-CN" w:bidi="ar"/>
        </w:rPr>
        <w:t xml:space="preserve">安全运行、节能效益、运维保障、服务质量、管理与台账</w:t>
      </w:r>
      <w:r>
        <w:rPr>
          <w:rFonts w:hint="eastAsia" w:ascii="宋体" w:hAnsi="宋体" w:eastAsia="宋体" w:cs="宋体"/>
          <w:b w:val="0"/>
          <w:bCs w:val="0"/>
          <w:color w:val="000000"/>
          <w:sz w:val="28"/>
          <w:szCs w:val="28"/>
          <w:highlight w:val="none"/>
          <w:lang w:val="en-US" w:eastAsia="zh-CN" w:bidi="ar"/>
        </w:rPr>
        <w:t xml:space="preserve">五大项目逐项评分，考核人应客观、公正、据实评分，</w:t>
      </w:r>
      <w:r>
        <w:rPr>
          <w:rStyle w:val="958"/>
          <w:rFonts w:hint="eastAsia" w:ascii="宋体" w:hAnsi="宋体" w:eastAsia="宋体" w:cs="宋体"/>
          <w:b w:val="0"/>
          <w:bCs w:val="0"/>
          <w:color w:val="000000"/>
          <w:sz w:val="28"/>
          <w:szCs w:val="28"/>
          <w:highlight w:val="none"/>
          <w:lang w:val="en-US" w:eastAsia="zh-CN" w:bidi="ar"/>
        </w:rPr>
        <w:t xml:space="preserve">扣分需详细填写原因</w:t>
      </w:r>
      <w:r>
        <w:rPr>
          <w:rFonts w:hint="eastAsia" w:ascii="宋体" w:hAnsi="宋体" w:eastAsia="宋体" w:cs="宋体"/>
          <w:b w:val="0"/>
          <w:bCs w:val="0"/>
          <w:color w:val="000000"/>
          <w:sz w:val="28"/>
          <w:szCs w:val="28"/>
          <w:highlight w:val="none"/>
          <w:lang w:val="en-US" w:eastAsia="zh-CN" w:bidi="ar"/>
        </w:rPr>
        <w:t xml:space="preserve">，确保全程有据可查、公平透明。</w:t>
      </w:r>
      <w:r/>
    </w:p>
    <w:p>
      <w:pPr>
        <w:numPr>
          <w:ilvl w:val="0"/>
          <w:numId w:val="8"/>
        </w:numPr>
        <w:ind w:left="0" w:firstLine="560"/>
        <w:jc w:val="left"/>
        <w:keepLines w:val="0"/>
        <w:keepNext w:val="0"/>
        <w:pageBreakBefore w:val="0"/>
        <w:spacing w:after="157" w:line="360" w:lineRule="auto"/>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lang w:val="en-US" w:eastAsia="zh-CN" w:bidi="ar"/>
        </w:rPr>
        <w:t xml:space="preserve">续约细则：</w:t>
      </w:r>
      <w:r/>
    </w:p>
    <w:p>
      <w:pPr>
        <w:numPr>
          <w:ilvl w:val="0"/>
          <w:numId w:val="0"/>
        </w:numPr>
        <w:ind w:left="0" w:firstLine="560"/>
        <w:jc w:val="left"/>
        <w:keepLines w:val="0"/>
        <w:keepNext w:val="0"/>
        <w:pageBreakBefore w:val="0"/>
        <w:spacing w:line="360" w:lineRule="auto"/>
        <w:widowControl w:val="off"/>
        <w:rPr>
          <w:rFonts w:hint="eastAsia" w:ascii="宋体" w:hAnsi="宋体" w:eastAsia="宋体" w:cs="宋体"/>
          <w:b w:val="0"/>
          <w:bCs w:val="0"/>
          <w:color w:val="000000"/>
          <w:sz w:val="28"/>
          <w:szCs w:val="28"/>
          <w:highlight w:val="none"/>
        </w:rPr>
      </w:pPr>
      <w:r>
        <w:rPr>
          <w:rFonts w:hint="default" w:ascii="宋体" w:hAnsi="宋体" w:eastAsia="宋体" w:cs="宋体"/>
          <w:b w:val="0"/>
          <w:bCs w:val="0"/>
          <w:color w:val="000000"/>
          <w:sz w:val="28"/>
          <w:szCs w:val="28"/>
          <w:lang w:eastAsia="zh-CN"/>
        </w:rPr>
        <w:t xml:space="preserve">(1)</w:t>
      </w:r>
      <w:r>
        <w:rPr>
          <w:rFonts w:hint="eastAsia" w:ascii="宋体" w:hAnsi="宋体" w:eastAsia="宋体" w:cs="宋体"/>
          <w:b w:val="0"/>
          <w:bCs w:val="0"/>
          <w:color w:val="000000"/>
          <w:sz w:val="28"/>
          <w:szCs w:val="28"/>
          <w:highlight w:val="none"/>
          <w:lang w:val="en-US" w:eastAsia="zh-CN" w:bidi="ar"/>
        </w:rPr>
        <w:t xml:space="preserve">月度考核与结算标准.</w:t>
      </w:r>
      <w:r/>
    </w:p>
    <w:tbl>
      <w:tblPr>
        <w:tblStyle w:val="929"/>
        <w:tblW w:w="420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491"/>
        <w:gridCol w:w="1468"/>
        <w:gridCol w:w="4678"/>
      </w:tblGrid>
      <w:tr>
        <w:trPr>
          <w:jc w:val="center"/>
          <w:trHeight w:val="473"/>
        </w:trPr>
        <w:tc>
          <w:tcPr>
            <w:shd w:val="clear" w:color="auto" w:fill="auto"/>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月度考核得分</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等级</w:t>
            </w:r>
            <w:r/>
          </w:p>
        </w:tc>
        <w:tc>
          <w:tcPr>
            <w:shd w:val="clear" w:color="auto" w:fill="auto"/>
            <w:tcBorders>
              <w:top w:val="single" w:color="000000" w:sz="4" w:space="0"/>
              <w:left w:val="single" w:color="000000" w:sz="4" w:space="0"/>
              <w:bottom w:val="single" w:color="000000" w:sz="4" w:space="0"/>
              <w:right w:val="single" w:color="000000" w:sz="4" w:space="0"/>
            </w:tcBorders>
            <w:tcW w:w="3061" w:type="pct"/>
            <w:vAlign w:val="center"/>
            <w:textDirection w:val="lrTb"/>
            <w:noWrap w:val="false"/>
          </w:tcPr>
          <w:p>
            <w:pPr>
              <w:ind w:firstLine="402"/>
              <w:jc w:val="center"/>
              <w:keepLines w:val="0"/>
              <w:keepNext w:val="0"/>
              <w:pageBreakBefore w:val="0"/>
              <w:spacing w:line="360" w:lineRule="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评定与结算意见</w:t>
            </w:r>
            <w:r/>
          </w:p>
        </w:tc>
      </w:tr>
      <w:tr>
        <w:trPr>
          <w:jc w:val="center"/>
          <w:trHeight w:val="473"/>
        </w:trPr>
        <w:tc>
          <w:tcPr>
            <w:shd w:val="clear" w:color="auto" w:fill="auto"/>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90-100</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优秀</w:t>
            </w:r>
            <w:r/>
          </w:p>
        </w:tc>
        <w:tc>
          <w:tcPr>
            <w:shd w:val="clear" w:color="auto" w:fill="auto"/>
            <w:tcBorders>
              <w:top w:val="single" w:color="000000" w:sz="4" w:space="0"/>
              <w:left w:val="single" w:color="000000" w:sz="4" w:space="0"/>
              <w:bottom w:val="single" w:color="000000" w:sz="4" w:space="0"/>
              <w:right w:val="single" w:color="000000" w:sz="4" w:space="0"/>
            </w:tcBorders>
            <w:tcW w:w="3061" w:type="pct"/>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足额结算，履约优良</w:t>
            </w:r>
            <w:r/>
          </w:p>
        </w:tc>
      </w:tr>
      <w:tr>
        <w:trPr>
          <w:jc w:val="center"/>
          <w:trHeight w:val="473"/>
        </w:trPr>
        <w:tc>
          <w:tcPr>
            <w:shd w:val="clear" w:color="auto" w:fill="auto"/>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80-89</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3061" w:type="pct"/>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足额结算，限期整改，持续改进</w:t>
            </w:r>
            <w:r/>
          </w:p>
        </w:tc>
      </w:tr>
      <w:tr>
        <w:trPr>
          <w:jc w:val="center"/>
          <w:trHeight w:val="473"/>
        </w:trPr>
        <w:tc>
          <w:tcPr>
            <w:shd w:val="clear" w:color="auto" w:fill="auto"/>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70-79</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合格</w:t>
            </w:r>
            <w:r/>
          </w:p>
        </w:tc>
        <w:tc>
          <w:tcPr>
            <w:shd w:val="clear" w:color="auto" w:fill="auto"/>
            <w:tcBorders>
              <w:top w:val="single" w:color="000000" w:sz="4" w:space="0"/>
              <w:left w:val="single" w:color="000000" w:sz="4" w:space="0"/>
              <w:bottom w:val="single" w:color="000000" w:sz="4" w:space="0"/>
              <w:right w:val="single" w:color="000000" w:sz="4" w:space="0"/>
            </w:tcBorders>
            <w:tcW w:w="3061" w:type="pct"/>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2"/>
                <w:szCs w:val="22"/>
                <w:highlight w:val="none"/>
                <w:u w:val="none"/>
                <w:lang w:val="en-US" w:eastAsia="zh-CN" w:bidi="ar"/>
              </w:rPr>
              <w:t xml:space="preserve">扣除</w:t>
            </w:r>
            <w:r>
              <w:rPr>
                <w:rFonts w:hint="eastAsia" w:ascii="宋体" w:hAnsi="宋体" w:eastAsia="宋体" w:cs="宋体"/>
                <w:color w:val="000000"/>
                <w:sz w:val="22"/>
                <w:szCs w:val="22"/>
                <w:highlight w:val="none"/>
                <w:u w:val="none"/>
                <w:lang w:val="en-US" w:bidi="ar"/>
              </w:rPr>
              <w:t xml:space="preserve">该</w:t>
            </w:r>
            <w:r>
              <w:rPr>
                <w:rFonts w:hint="eastAsia" w:ascii="宋体" w:hAnsi="宋体" w:eastAsia="宋体" w:cs="宋体"/>
                <w:color w:val="000000"/>
                <w:sz w:val="22"/>
                <w:szCs w:val="22"/>
                <w:highlight w:val="none"/>
                <w:u w:val="none"/>
                <w:lang w:val="en-US" w:eastAsia="zh-CN" w:bidi="ar"/>
              </w:rPr>
              <w:t xml:space="preserve">月</w:t>
            </w:r>
            <w:r>
              <w:rPr>
                <w:rFonts w:hint="eastAsia" w:ascii="宋体" w:hAnsi="宋体" w:eastAsia="宋体" w:cs="宋体"/>
                <w:color w:val="000000"/>
                <w:sz w:val="22"/>
                <w:szCs w:val="22"/>
                <w:highlight w:val="none"/>
                <w:u w:val="none"/>
                <w:lang w:val="en-US" w:bidi="ar"/>
              </w:rPr>
              <w:t xml:space="preserve">度合同实际结算金额的</w:t>
            </w:r>
            <w:r>
              <w:rPr>
                <w:rFonts w:hint="eastAsia" w:ascii="宋体" w:hAnsi="宋体" w:eastAsia="宋体" w:cs="宋体"/>
                <w:color w:val="000000"/>
                <w:sz w:val="22"/>
                <w:szCs w:val="22"/>
                <w:highlight w:val="none"/>
                <w:u w:val="none"/>
                <w:lang w:val="en-US" w:eastAsia="zh-CN" w:bidi="ar"/>
              </w:rPr>
              <w:t xml:space="preserve">2</w:t>
            </w:r>
            <w:r>
              <w:rPr>
                <w:rFonts w:hint="eastAsia" w:ascii="宋体" w:hAnsi="宋体" w:eastAsia="宋体" w:cs="宋体"/>
                <w:color w:val="000000"/>
                <w:sz w:val="22"/>
                <w:szCs w:val="22"/>
                <w:highlight w:val="none"/>
                <w:u w:val="none"/>
                <w:lang w:val="en-US" w:bidi="ar"/>
              </w:rPr>
              <w:t xml:space="preserve">%</w:t>
            </w:r>
            <w:r>
              <w:rPr>
                <w:rFonts w:hint="eastAsia" w:ascii="宋体" w:hAnsi="宋体" w:eastAsia="宋体" w:cs="宋体"/>
                <w:i w:val="0"/>
                <w:iCs w:val="0"/>
                <w:color w:val="000000"/>
                <w:sz w:val="22"/>
                <w:szCs w:val="22"/>
                <w:highlight w:val="none"/>
                <w:u w:val="none"/>
                <w:lang w:val="en-US" w:eastAsia="zh-CN" w:bidi="ar"/>
              </w:rPr>
              <w:t xml:space="preserve">，限期整改</w:t>
            </w:r>
            <w:r/>
          </w:p>
        </w:tc>
      </w:tr>
      <w:tr>
        <w:trPr>
          <w:jc w:val="center"/>
          <w:trHeight w:val="748"/>
        </w:trPr>
        <w:tc>
          <w:tcPr>
            <w:shd w:val="clear" w:color="auto" w:fill="auto"/>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不合格</w:t>
            </w:r>
            <w:r/>
          </w:p>
        </w:tc>
        <w:tc>
          <w:tcPr>
            <w:shd w:val="clear" w:color="auto" w:fill="auto"/>
            <w:tcBorders>
              <w:top w:val="single" w:color="000000" w:sz="4" w:space="0"/>
              <w:left w:val="single" w:color="000000" w:sz="4" w:space="0"/>
              <w:bottom w:val="single" w:color="000000" w:sz="4" w:space="0"/>
              <w:right w:val="single" w:color="000000" w:sz="4" w:space="0"/>
            </w:tcBorders>
            <w:tcW w:w="3061" w:type="pct"/>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暂停支付；限期整改并</w:t>
            </w:r>
            <w:r>
              <w:rPr>
                <w:rFonts w:hint="eastAsia" w:ascii="宋体" w:hAnsi="宋体" w:eastAsia="宋体" w:cs="宋体"/>
                <w:color w:val="000000"/>
                <w:sz w:val="22"/>
                <w:szCs w:val="22"/>
                <w:highlight w:val="none"/>
                <w:u w:val="none"/>
                <w:lang w:val="en-US" w:eastAsia="zh-CN" w:bidi="ar"/>
              </w:rPr>
              <w:t xml:space="preserve">扣除</w:t>
            </w:r>
            <w:r>
              <w:rPr>
                <w:rFonts w:hint="eastAsia" w:ascii="宋体" w:hAnsi="宋体" w:eastAsia="宋体" w:cs="宋体"/>
                <w:color w:val="000000"/>
                <w:sz w:val="22"/>
                <w:szCs w:val="22"/>
                <w:highlight w:val="none"/>
                <w:u w:val="none"/>
                <w:lang w:val="en-US" w:bidi="ar"/>
              </w:rPr>
              <w:t xml:space="preserve">该</w:t>
            </w:r>
            <w:r>
              <w:rPr>
                <w:rFonts w:hint="eastAsia" w:ascii="宋体" w:hAnsi="宋体" w:eastAsia="宋体" w:cs="宋体"/>
                <w:color w:val="000000"/>
                <w:sz w:val="22"/>
                <w:szCs w:val="22"/>
                <w:highlight w:val="none"/>
                <w:u w:val="none"/>
                <w:lang w:val="en-US" w:eastAsia="zh-CN" w:bidi="ar"/>
              </w:rPr>
              <w:t xml:space="preserve">月</w:t>
            </w:r>
            <w:r>
              <w:rPr>
                <w:rFonts w:hint="eastAsia" w:ascii="宋体" w:hAnsi="宋体" w:eastAsia="宋体" w:cs="宋体"/>
                <w:color w:val="000000"/>
                <w:sz w:val="22"/>
                <w:szCs w:val="22"/>
                <w:highlight w:val="none"/>
                <w:u w:val="none"/>
                <w:lang w:val="en-US" w:bidi="ar"/>
              </w:rPr>
              <w:t xml:space="preserve">度合同实际结算金额的</w:t>
            </w:r>
            <w:r>
              <w:rPr>
                <w:rFonts w:hint="eastAsia" w:ascii="宋体" w:hAnsi="宋体" w:eastAsia="宋体" w:cs="宋体"/>
                <w:color w:val="000000"/>
                <w:sz w:val="22"/>
                <w:szCs w:val="22"/>
                <w:highlight w:val="none"/>
                <w:u w:val="none"/>
                <w:lang w:val="en-US" w:eastAsia="zh-CN" w:bidi="ar"/>
              </w:rPr>
              <w:t xml:space="preserve">5</w:t>
            </w:r>
            <w:r>
              <w:rPr>
                <w:rFonts w:hint="eastAsia" w:ascii="宋体" w:hAnsi="宋体" w:eastAsia="宋体" w:cs="宋体"/>
                <w:color w:val="000000"/>
                <w:sz w:val="22"/>
                <w:szCs w:val="22"/>
                <w:highlight w:val="none"/>
                <w:u w:val="none"/>
                <w:lang w:val="en-US" w:bidi="ar"/>
              </w:rPr>
              <w:t xml:space="preserve">%</w:t>
            </w:r>
            <w:r>
              <w:rPr>
                <w:rFonts w:hint="eastAsia" w:ascii="宋体" w:hAnsi="宋体" w:eastAsia="宋体" w:cs="宋体"/>
                <w:i w:val="0"/>
                <w:iCs w:val="0"/>
                <w:color w:val="000000"/>
                <w:sz w:val="22"/>
                <w:szCs w:val="22"/>
                <w:highlight w:val="none"/>
                <w:u w:val="none"/>
                <w:lang w:val="en-US" w:eastAsia="zh-CN" w:bidi="ar"/>
              </w:rPr>
              <w:t xml:space="preserve">。</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连续2个月＜70分，整改后仍不合格，甲方有权解除合同。</w:t>
            </w:r>
            <w:r/>
          </w:p>
        </w:tc>
      </w:tr>
    </w:tbl>
    <w:p>
      <w:pPr>
        <w:numPr>
          <w:ilvl w:val="0"/>
          <w:numId w:val="0"/>
        </w:numPr>
        <w:ind w:left="0" w:firstLine="560"/>
        <w:jc w:val="left"/>
        <w:keepLines w:val="0"/>
        <w:keepNext w:val="0"/>
        <w:pageBreakBefore w:val="0"/>
        <w:spacing w:after="0" w:line="360" w:lineRule="auto"/>
        <w:widowControl/>
        <w:rPr>
          <w:rFonts w:hint="eastAsia" w:ascii="宋体" w:hAnsi="宋体" w:eastAsia="宋体" w:cs="宋体"/>
          <w:b w:val="0"/>
          <w:bCs w:val="0"/>
          <w:color w:val="000000"/>
          <w:sz w:val="28"/>
          <w:szCs w:val="28"/>
          <w:highlight w:val="none"/>
          <w:lang w:val="en-US"/>
        </w:rPr>
      </w:pPr>
      <w:r>
        <w:rPr>
          <w:rFonts w:hint="default" w:ascii="宋体" w:hAnsi="宋体" w:eastAsia="宋体" w:cs="宋体"/>
          <w:b w:val="0"/>
          <w:bCs w:val="0"/>
          <w:color w:val="000000"/>
          <w:sz w:val="28"/>
          <w:szCs w:val="28"/>
          <w:lang w:val="en-US" w:eastAsia="zh-CN"/>
        </w:rPr>
        <w:t xml:space="preserve">(2)</w:t>
      </w:r>
      <w:r>
        <w:rPr>
          <w:rFonts w:hint="eastAsia" w:ascii="宋体" w:hAnsi="宋体" w:eastAsia="宋体" w:cs="宋体"/>
          <w:b w:val="0"/>
          <w:bCs w:val="0"/>
          <w:color w:val="000000"/>
          <w:sz w:val="28"/>
          <w:szCs w:val="28"/>
          <w:highlight w:val="none"/>
          <w:lang w:val="en-US" w:eastAsia="zh-CN"/>
        </w:rPr>
        <w:t xml:space="preserve">月度不合格处理：</w:t>
      </w:r>
      <w:r>
        <w:rPr>
          <w:rFonts w:hint="eastAsia" w:ascii="宋体" w:hAnsi="宋体" w:eastAsia="宋体" w:cs="宋体"/>
          <w:color w:val="000000"/>
          <w:sz w:val="28"/>
          <w:szCs w:val="28"/>
          <w:highlight w:val="none"/>
          <w:lang w:val="en-US"/>
        </w:rPr>
        <w:t xml:space="preserve">乙方须向甲方支付违约金，违约金金额为该</w:t>
      </w:r>
      <w:r>
        <w:rPr>
          <w:rFonts w:hint="eastAsia" w:ascii="宋体" w:hAnsi="宋体" w:eastAsia="宋体" w:cs="宋体"/>
          <w:color w:val="000000"/>
          <w:sz w:val="28"/>
          <w:szCs w:val="28"/>
          <w:highlight w:val="none"/>
          <w:lang w:val="en-US" w:eastAsia="zh-CN"/>
        </w:rPr>
        <w:t xml:space="preserve">月</w:t>
      </w:r>
      <w:r>
        <w:rPr>
          <w:rFonts w:hint="eastAsia" w:ascii="宋体" w:hAnsi="宋体" w:eastAsia="宋体" w:cs="宋体"/>
          <w:color w:val="000000"/>
          <w:sz w:val="28"/>
          <w:szCs w:val="28"/>
          <w:highlight w:val="none"/>
          <w:lang w:val="en-US"/>
        </w:rPr>
        <w:t xml:space="preserve">度合同实际结算金额的5%。甲方有权从履约保证金或应付服务费中直接扣除。乙方应在收到考核结果后30日内完成整改，整改后仍不符合要求的，甲方有权按合同约定解除合同。</w:t>
      </w:r>
      <w:r/>
    </w:p>
    <w:p>
      <w:pPr>
        <w:numPr>
          <w:ilvl w:val="0"/>
          <w:numId w:val="0"/>
        </w:numPr>
        <w:ind w:left="0" w:firstLine="560"/>
        <w:jc w:val="left"/>
        <w:keepLines w:val="0"/>
        <w:keepNext w:val="0"/>
        <w:pageBreakBefore w:val="0"/>
        <w:spacing w:after="0" w:line="360" w:lineRule="auto"/>
        <w:widowControl/>
        <w:rPr>
          <w:rFonts w:hint="eastAsia" w:ascii="宋体" w:hAnsi="宋体" w:eastAsia="宋体" w:cs="宋体"/>
          <w:b w:val="0"/>
          <w:bCs w:val="0"/>
          <w:color w:val="000000"/>
          <w:sz w:val="28"/>
          <w:szCs w:val="28"/>
          <w:highlight w:val="none"/>
          <w:lang w:val="en-US"/>
        </w:rPr>
      </w:pPr>
      <w:r>
        <w:rPr>
          <w:rFonts w:hint="default" w:ascii="宋体" w:hAnsi="宋体" w:eastAsia="宋体" w:cs="宋体"/>
          <w:b w:val="0"/>
          <w:bCs w:val="0"/>
          <w:color w:val="000000"/>
          <w:sz w:val="28"/>
          <w:szCs w:val="28"/>
          <w:lang w:val="en-US" w:eastAsia="zh-CN"/>
        </w:rPr>
        <w:t xml:space="preserve">(3)</w:t>
      </w:r>
      <w:r>
        <w:rPr>
          <w:rFonts w:hint="eastAsia" w:ascii="宋体" w:hAnsi="宋体" w:eastAsia="宋体" w:cs="宋体"/>
          <w:b w:val="0"/>
          <w:bCs w:val="0"/>
          <w:color w:val="000000"/>
          <w:sz w:val="28"/>
          <w:szCs w:val="28"/>
          <w:highlight w:val="none"/>
          <w:lang w:val="en-US" w:eastAsia="zh-CN"/>
        </w:rPr>
        <w:t xml:space="preserve">年度考核规则：</w:t>
      </w:r>
      <w:r>
        <w:rPr>
          <w:rFonts w:hint="eastAsia" w:ascii="宋体" w:hAnsi="宋体" w:eastAsia="宋体" w:cs="宋体"/>
          <w:b w:val="0"/>
          <w:bCs w:val="0"/>
          <w:color w:val="000000"/>
          <w:sz w:val="28"/>
          <w:szCs w:val="28"/>
          <w:highlight w:val="none"/>
          <w:lang w:val="en-US"/>
        </w:rPr>
        <w:t xml:space="preserve">以全年12次月度考核得分算术平均值</w:t>
      </w:r>
      <w:r>
        <w:rPr>
          <w:rFonts w:hint="eastAsia" w:ascii="宋体" w:hAnsi="宋体" w:eastAsia="宋体" w:cs="宋体"/>
          <w:b w:val="0"/>
          <w:bCs w:val="0"/>
          <w:color w:val="000000"/>
          <w:sz w:val="28"/>
          <w:szCs w:val="28"/>
          <w:highlight w:val="none"/>
          <w:lang w:val="en-US" w:eastAsia="zh-CN"/>
        </w:rPr>
        <w:t xml:space="preserve">【</w:t>
      </w:r>
      <w:r>
        <w:rPr>
          <w:rFonts w:hint="eastAsia" w:ascii="宋体" w:hAnsi="宋体" w:eastAsia="宋体" w:cs="宋体"/>
          <w:color w:val="000000"/>
          <w:sz w:val="28"/>
          <w:szCs w:val="28"/>
          <w:highlight w:val="none"/>
          <w:lang w:val="en-US"/>
        </w:rPr>
        <w:t xml:space="preserve">年度综合考核得分=Σ（该年度12次月度考核表实际得分）÷12</w:t>
      </w:r>
      <w:r>
        <w:rPr>
          <w:rFonts w:hint="eastAsia" w:ascii="宋体" w:hAnsi="宋体" w:eastAsia="宋体" w:cs="宋体"/>
          <w:b w:val="0"/>
          <w:bCs w:val="0"/>
          <w:color w:val="000000"/>
          <w:sz w:val="28"/>
          <w:szCs w:val="28"/>
          <w:highlight w:val="none"/>
          <w:lang w:val="en-US" w:eastAsia="zh-CN"/>
        </w:rPr>
        <w:t xml:space="preserve">】</w:t>
      </w:r>
      <w:r>
        <w:rPr>
          <w:rFonts w:hint="eastAsia" w:ascii="宋体" w:hAnsi="宋体" w:eastAsia="宋体" w:cs="宋体"/>
          <w:b w:val="0"/>
          <w:bCs w:val="0"/>
          <w:color w:val="000000"/>
          <w:sz w:val="28"/>
          <w:szCs w:val="28"/>
          <w:highlight w:val="none"/>
          <w:lang w:val="en-US"/>
        </w:rPr>
        <w:t xml:space="preserve">为年度最终考核得分。年度考核得分≥80分的，合同继续履行；年度考核得分＜80分的，视为</w:t>
      </w:r>
      <w:r>
        <w:rPr>
          <w:rFonts w:hint="eastAsia" w:ascii="宋体" w:hAnsi="宋体" w:eastAsia="宋体" w:cs="宋体"/>
          <w:b w:val="0"/>
          <w:bCs w:val="0"/>
          <w:color w:val="000000"/>
          <w:sz w:val="28"/>
          <w:szCs w:val="28"/>
          <w:highlight w:val="none"/>
          <w:lang w:val="en-US" w:eastAsia="zh-CN"/>
        </w:rPr>
        <w:t xml:space="preserve">年度</w:t>
      </w:r>
      <w:r>
        <w:rPr>
          <w:rFonts w:hint="eastAsia" w:ascii="宋体" w:hAnsi="宋体" w:eastAsia="宋体" w:cs="宋体"/>
          <w:b w:val="0"/>
          <w:bCs w:val="0"/>
          <w:color w:val="000000"/>
          <w:sz w:val="28"/>
          <w:szCs w:val="28"/>
          <w:highlight w:val="none"/>
          <w:lang w:val="en-US"/>
        </w:rPr>
        <w:t xml:space="preserve">服务不合格。</w:t>
      </w:r>
      <w:r/>
    </w:p>
    <w:p>
      <w:pPr>
        <w:numPr>
          <w:ilvl w:val="0"/>
          <w:numId w:val="0"/>
        </w:numPr>
        <w:ind w:left="0" w:firstLine="560"/>
        <w:jc w:val="left"/>
        <w:keepLines w:val="0"/>
        <w:keepNext w:val="0"/>
        <w:pageBreakBefore w:val="0"/>
        <w:spacing w:after="0" w:line="360" w:lineRule="auto"/>
        <w:widowControl/>
        <w:rPr>
          <w:rFonts w:hint="eastAsia" w:ascii="宋体" w:hAnsi="宋体" w:eastAsia="宋体" w:cs="宋体"/>
          <w:color w:val="000000"/>
          <w:sz w:val="28"/>
          <w:szCs w:val="28"/>
          <w:highlight w:val="none"/>
          <w:lang w:val="en-US"/>
        </w:rPr>
      </w:pPr>
      <w:r>
        <w:rPr>
          <w:rFonts w:hint="default" w:ascii="宋体" w:hAnsi="宋体" w:eastAsia="宋体" w:cs="宋体"/>
          <w:color w:val="000000"/>
          <w:sz w:val="28"/>
          <w:szCs w:val="28"/>
          <w:lang w:val="en-US" w:eastAsia="zh-CN"/>
        </w:rPr>
        <w:t xml:space="preserve">(4)</w:t>
      </w:r>
      <w:r>
        <w:rPr>
          <w:rFonts w:hint="eastAsia" w:ascii="宋体" w:hAnsi="宋体" w:eastAsia="宋体" w:cs="宋体"/>
          <w:b w:val="0"/>
          <w:bCs w:val="0"/>
          <w:color w:val="000000"/>
          <w:sz w:val="28"/>
          <w:szCs w:val="28"/>
          <w:highlight w:val="none"/>
          <w:lang w:val="en-US" w:eastAsia="zh-CN"/>
        </w:rPr>
        <w:t xml:space="preserve">年度服务不合格处理：</w:t>
      </w:r>
      <w:r>
        <w:rPr>
          <w:rFonts w:hint="eastAsia" w:ascii="宋体" w:hAnsi="宋体" w:eastAsia="宋体" w:cs="宋体"/>
          <w:color w:val="000000"/>
          <w:sz w:val="28"/>
          <w:szCs w:val="28"/>
          <w:highlight w:val="none"/>
          <w:lang w:val="en-US"/>
        </w:rPr>
        <w:t xml:space="preserve">乙方须向甲方支付违约金，违约金金额为该年度合同实际结算金额的5%。甲方有权从履约保证金或应付服务费中直接扣除。乙方应在收到考核结果后30日内完成整改（对应第13个月服务时段）。整改验收合格的，该第13个月纳入下一年度12个月合同周期统一执行及结算；整改不合格的，甲方有权不予支付第13个月任何服务费用，并按合同约定解除合同，不予延续后续服务合作。</w:t>
      </w:r>
      <w:r/>
    </w:p>
    <w:p>
      <w:pPr>
        <w:numPr>
          <w:ilvl w:val="0"/>
          <w:numId w:val="0"/>
        </w:numPr>
        <w:ind w:left="425" w:firstLine="0"/>
        <w:jc w:val="left"/>
        <w:keepLines w:val="0"/>
        <w:keepNext w:val="0"/>
        <w:pageBreakBefore w:val="0"/>
        <w:spacing w:after="0" w:line="360" w:lineRule="auto"/>
        <w:widowControl/>
        <w:rPr>
          <w:rFonts w:hint="eastAsia" w:ascii="宋体" w:hAnsi="宋体" w:eastAsia="宋体" w:cs="宋体"/>
          <w:color w:val="000000"/>
          <w:sz w:val="28"/>
          <w:szCs w:val="28"/>
          <w:highlight w:val="none"/>
          <w:lang w:val="en-US"/>
        </w:rPr>
      </w:pPr>
      <w:r>
        <w:rPr>
          <w:rFonts w:hint="default" w:ascii="宋体" w:hAnsi="宋体" w:eastAsia="宋体" w:cs="宋体"/>
          <w:color w:val="000000"/>
          <w:sz w:val="28"/>
          <w:szCs w:val="28"/>
          <w:lang w:val="en-US" w:eastAsia="zh-CN"/>
        </w:rPr>
        <w:t xml:space="preserve">(5)</w:t>
      </w:r>
      <w:r>
        <w:rPr>
          <w:rFonts w:hint="eastAsia" w:ascii="宋体" w:hAnsi="宋体" w:eastAsia="宋体" w:cs="宋体"/>
          <w:color w:val="000000"/>
          <w:sz w:val="28"/>
          <w:szCs w:val="28"/>
          <w:highlight w:val="none"/>
          <w:lang w:val="en-US"/>
        </w:rPr>
        <w:t xml:space="preserve"> 重大违约事项</w:t>
      </w:r>
      <w:r/>
    </w:p>
    <w:p>
      <w:pPr>
        <w:numPr>
          <w:ilvl w:val="0"/>
          <w:numId w:val="0"/>
        </w:numPr>
        <w:ind w:firstLine="560"/>
        <w:jc w:val="left"/>
        <w:keepLines w:val="0"/>
        <w:keepNext w:val="0"/>
        <w:pageBreakBefore w:val="0"/>
        <w:spacing w:after="0"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乙方在合同履行期间发生下列情形之一的，当月考核为0分，甲方有权单方解除合同，并按照本合同违约责任条款追究乙方的法律责任：</w:t>
      </w:r>
      <w:r/>
    </w:p>
    <w:p>
      <w:pPr>
        <w:numPr>
          <w:ilvl w:val="0"/>
          <w:numId w:val="0"/>
        </w:numPr>
        <w:ind w:firstLine="560"/>
        <w:jc w:val="left"/>
        <w:keepLines w:val="0"/>
        <w:keepNext w:val="0"/>
        <w:pageBreakBefore w:val="0"/>
        <w:spacing w:after="0"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①存在数据造假、虚报能耗等弄虚作假行为的；</w:t>
      </w:r>
      <w:r/>
    </w:p>
    <w:p>
      <w:pPr>
        <w:numPr>
          <w:ilvl w:val="0"/>
          <w:numId w:val="0"/>
        </w:numPr>
        <w:ind w:firstLine="560"/>
        <w:jc w:val="left"/>
        <w:keepLines w:val="0"/>
        <w:keepNext w:val="0"/>
        <w:pageBreakBefore w:val="0"/>
        <w:spacing w:after="157"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②因乙方原因导致停水、停电、停冷、停暖超过30分钟，影响手术室、ICU、急诊等核心医疗区域正常工作，引发医疗纠纷或舆情的；</w:t>
      </w:r>
      <w:r/>
    </w:p>
    <w:p>
      <w:pPr>
        <w:numPr>
          <w:ilvl w:val="0"/>
          <w:numId w:val="0"/>
        </w:numPr>
        <w:ind w:firstLine="560"/>
        <w:jc w:val="left"/>
        <w:keepLines w:val="0"/>
        <w:keepNext w:val="0"/>
        <w:pageBreakBefore w:val="0"/>
        <w:spacing w:after="157"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③发生重大安全事故，造成人员伤亡或重大财产损失的。</w:t>
      </w:r>
      <w:r/>
    </w:p>
    <w:p>
      <w:pPr>
        <w:numPr>
          <w:ilvl w:val="0"/>
          <w:numId w:val="8"/>
        </w:numPr>
        <w:ind w:left="0" w:firstLine="560"/>
        <w:jc w:val="left"/>
        <w:keepLines w:val="0"/>
        <w:keepNext w:val="0"/>
        <w:pageBreakBefore w:val="0"/>
        <w:spacing w:after="157" w:line="360" w:lineRule="auto"/>
        <w:widowControl w:val="off"/>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 xml:space="preserve">其他须知：</w:t>
      </w:r>
      <w:r>
        <w:rPr>
          <w:rFonts w:hint="eastAsia" w:ascii="宋体" w:hAnsi="宋体" w:eastAsia="宋体" w:cs="宋体"/>
          <w:b w:val="0"/>
          <w:bCs w:val="0"/>
          <w:color w:val="auto"/>
          <w:sz w:val="28"/>
          <w:szCs w:val="28"/>
          <w:highlight w:val="none"/>
          <w:lang w:val="en-US" w:eastAsia="zh-CN"/>
        </w:rPr>
        <w:t xml:space="preserve">本评价表一式两份，考核科室、乙方各留存一份，具备同等效力；乙方如对考核结果存有异议，需在考核结果出具后3个工作日内提交书面复核申请，逾期未提交视为认可考核结果，无任何异议。</w:t>
      </w:r>
      <w:r/>
    </w:p>
    <w:p>
      <w:pPr>
        <w:numPr>
          <w:ilvl w:val="0"/>
          <w:numId w:val="0"/>
        </w:numPr>
        <w:jc w:val="left"/>
        <w:keepLines w:val="0"/>
        <w:keepNext w:val="0"/>
        <w:pageBreakBefore w:val="0"/>
        <w:spacing w:line="360" w:lineRule="auto"/>
        <w:widowControl w:val="off"/>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乙方确认签字：_______     确认日期：______年____月____日</w:t>
      </w:r>
      <w:r/>
    </w:p>
    <w:p>
      <w:pPr>
        <w:numPr>
          <w:ilvl w:val="0"/>
          <w:numId w:val="0"/>
        </w:numPr>
        <w:jc w:val="left"/>
        <w:keepLines w:val="0"/>
        <w:keepNext w:val="0"/>
        <w:pageBreakBefore w:val="0"/>
        <w:spacing w:line="360" w:lineRule="auto"/>
        <w:widowControl w:val="off"/>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医院主管部门审核意见：□ 同意考核结果  □ 需复核  </w:t>
      </w:r>
      <w:r/>
    </w:p>
    <w:p>
      <w:pPr>
        <w:numPr>
          <w:ilvl w:val="0"/>
          <w:numId w:val="0"/>
        </w:numPr>
        <w:jc w:val="left"/>
        <w:keepLines w:val="0"/>
        <w:keepNext w:val="0"/>
        <w:pageBreakBefore w:val="0"/>
        <w:spacing w:line="360" w:lineRule="auto"/>
        <w:widowControl w:val="off"/>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甲方审核人签名：____________ 审核日期：______年____月____日</w:t>
      </w:r>
      <w:r/>
    </w:p>
    <w:p>
      <w:pPr>
        <w:pStyle w:val="956"/>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956"/>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rPr>
          <w:rFonts w:hint="eastAsia" w:ascii="宋体" w:hAnsi="宋体" w:eastAsia="宋体" w:cs="宋体"/>
          <w:b/>
          <w:sz w:val="32"/>
          <w:szCs w:val="32"/>
          <w:highlight w:val="none"/>
        </w:rPr>
      </w:pPr>
      <w:r/>
      <w:bookmarkStart w:id="58" w:name="OLE_LINK26"/>
      <w:r>
        <w:rPr>
          <w:rFonts w:hint="eastAsia" w:ascii="宋体" w:hAnsi="宋体" w:eastAsia="宋体" w:cs="宋体"/>
          <w:b/>
          <w:sz w:val="32"/>
          <w:szCs w:val="32"/>
          <w:highlight w:val="none"/>
        </w:rPr>
        <w:br w:type="page" w:clear="all"/>
      </w:r>
      <w:r/>
    </w:p>
    <w:p>
      <w:pPr>
        <w:ind w:firstLine="0"/>
        <w:jc w:val="center"/>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现场勘察确认书</w:t>
      </w:r>
      <w:bookmarkEnd w:id="58"/>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（投标供应商全称）</w:t>
      </w:r>
      <w:r>
        <w:rPr>
          <w:rFonts w:hint="eastAsia" w:ascii="宋体" w:hAnsi="宋体" w:eastAsia="宋体" w:cs="宋体"/>
          <w:sz w:val="24"/>
          <w:szCs w:val="24"/>
          <w:highlight w:val="none"/>
        </w:rPr>
        <w:t xml:space="preserve">参加项目编号为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”项目投标，</w:t>
      </w:r>
      <w:r>
        <w:rPr>
          <w:rFonts w:hint="eastAsia" w:ascii="宋体" w:hAnsi="宋体" w:eastAsia="宋体" w:cs="宋体"/>
          <w:sz w:val="24"/>
          <w:szCs w:val="24"/>
          <w:highlight w:val="none"/>
          <w:u w:val="single"/>
        </w:rPr>
        <w:t xml:space="preserve">（投标供应商全称）</w:t>
      </w:r>
      <w:r>
        <w:rPr>
          <w:rFonts w:hint="eastAsia" w:ascii="宋体" w:hAnsi="宋体" w:eastAsia="宋体" w:cs="宋体"/>
          <w:sz w:val="24"/>
          <w:szCs w:val="24"/>
          <w:highlight w:val="none"/>
        </w:rPr>
        <w:t xml:space="preserve">已按招标文件的规定要求，到项目所在地进行了现场勘察。</w:t>
      </w:r>
      <w:r>
        <w:rPr>
          <w:rFonts w:hint="eastAsia" w:ascii="宋体" w:hAnsi="宋体" w:eastAsia="宋体" w:cs="宋体"/>
          <w:sz w:val="24"/>
          <w:szCs w:val="24"/>
          <w:highlight w:val="none"/>
          <w:u w:val="single"/>
        </w:rPr>
        <w:t xml:space="preserve">（投标供应商全称）</w:t>
      </w:r>
      <w:r>
        <w:rPr>
          <w:rFonts w:hint="eastAsia" w:ascii="宋体" w:hAnsi="宋体" w:eastAsia="宋体" w:cs="宋体"/>
          <w:sz w:val="24"/>
          <w:szCs w:val="24"/>
          <w:highlight w:val="none"/>
        </w:rPr>
        <w:t xml:space="preserve">提出的问题，我院已给出充分解答。</w:t>
      </w:r>
      <w:r>
        <w:rPr>
          <w:rFonts w:hint="eastAsia" w:ascii="宋体" w:hAnsi="宋体" w:eastAsia="宋体" w:cs="宋体"/>
          <w:sz w:val="24"/>
          <w:szCs w:val="24"/>
          <w:highlight w:val="none"/>
          <w:u w:val="single"/>
        </w:rPr>
        <w:t xml:space="preserve">（投标供应商全称）</w:t>
      </w:r>
      <w:r>
        <w:rPr>
          <w:rFonts w:hint="eastAsia" w:ascii="宋体" w:hAnsi="宋体" w:eastAsia="宋体" w:cs="宋体"/>
          <w:sz w:val="24"/>
          <w:szCs w:val="24"/>
          <w:highlight w:val="none"/>
        </w:rPr>
        <w:t xml:space="preserve">已充分掌握所投项目基础条件及能源管理现状等情况。</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w:t>
      </w:r>
      <w:bookmarkStart w:id="59" w:name="OLE_LINK14"/>
      <w:r>
        <w:rPr>
          <w:rFonts w:hint="eastAsia" w:ascii="宋体" w:hAnsi="宋体" w:eastAsia="宋体" w:cs="宋体"/>
          <w:sz w:val="24"/>
          <w:szCs w:val="24"/>
          <w:highlight w:val="none"/>
          <w:u w:val="single"/>
        </w:rPr>
        <w:t xml:space="preserve">投标供应商全称</w:t>
      </w:r>
      <w:bookmarkEnd w:id="59"/>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对该项目招标文件相关规定条款已做好充分认知，对于可能产生的能源消耗波动、设施设备运维成本、节能改造投入</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地埋管系统的漏水风险及打压检测维修方案、地源热泵系统冷热源平衡的保证措施</w:t>
      </w:r>
      <w:r>
        <w:rPr>
          <w:rFonts w:hint="eastAsia" w:ascii="宋体" w:hAnsi="宋体" w:eastAsia="宋体" w:cs="宋体"/>
          <w:sz w:val="24"/>
          <w:szCs w:val="24"/>
          <w:highlight w:val="none"/>
        </w:rPr>
        <w:t xml:space="preserve">及各类所规定潜在费用均已充分预判，</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rPr>
        <w:t xml:space="preserve">了解一切可能影响合同能源管理及技术改造的因素，对获取资料信息的正确性负责，并承诺将相关成本已考虑到投标报价中；中标后不得因此提出修改投标报价或提出索赔等要求，不得以此为由拒绝签署合同或履行所约定的各项义务。在项目履约过程</w:t>
      </w:r>
      <w:r>
        <w:rPr>
          <w:rFonts w:hint="eastAsia" w:ascii="宋体" w:hAnsi="宋体" w:eastAsia="宋体" w:cs="宋体"/>
          <w:sz w:val="24"/>
          <w:szCs w:val="24"/>
          <w:highlight w:val="none"/>
          <w:lang w:eastAsia="zh-CN"/>
        </w:rPr>
        <w:t xml:space="preserve">中</w:t>
      </w:r>
      <w:r>
        <w:rPr>
          <w:rFonts w:hint="eastAsia" w:ascii="宋体" w:hAnsi="宋体" w:eastAsia="宋体" w:cs="宋体"/>
          <w:sz w:val="24"/>
          <w:szCs w:val="24"/>
          <w:highlight w:val="none"/>
        </w:rPr>
        <w:t xml:space="preserve">无法满足采购人实际需要的，造成的所有损失由中标人自行承担，并承担一切法律责任。</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36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firstLine="336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采购人：泰州市第四人民医院</w:t>
      </w:r>
      <w:r/>
    </w:p>
    <w:p>
      <w:pPr>
        <w:ind w:firstLine="3360"/>
        <w:spacing w:before="312"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360"/>
        <w:spacing w:before="312"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投标供应商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盖章</w:t>
      </w:r>
      <w:r>
        <w:rPr>
          <w:rFonts w:hint="eastAsia" w:ascii="宋体" w:hAnsi="宋体" w:eastAsia="宋体" w:cs="宋体"/>
          <w:sz w:val="24"/>
          <w:szCs w:val="24"/>
          <w:highlight w:val="none"/>
          <w:lang w:eastAsia="zh-CN"/>
        </w:rPr>
        <w:t xml:space="preserve">）</w:t>
      </w:r>
      <w:r/>
    </w:p>
    <w:p>
      <w:pPr>
        <w:ind w:firstLine="3360"/>
        <w:spacing w:before="312"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投标供应商授权代表：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签字</w:t>
      </w:r>
      <w:r>
        <w:rPr>
          <w:rFonts w:hint="eastAsia" w:ascii="宋体" w:hAnsi="宋体" w:eastAsia="宋体" w:cs="宋体"/>
          <w:sz w:val="24"/>
          <w:szCs w:val="24"/>
          <w:highlight w:val="none"/>
          <w:lang w:eastAsia="zh-CN"/>
        </w:rPr>
        <w:t xml:space="preserve">）</w:t>
      </w:r>
      <w:r/>
    </w:p>
    <w:p>
      <w:pPr>
        <w:ind w:firstLine="576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ind w:firstLine="33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b/>
          <w:sz w:val="32"/>
          <w:szCs w:val="32"/>
          <w:highlight w:val="none"/>
        </w:rPr>
      </w:pPr>
      <w:r/>
      <w:bookmarkStart w:id="60" w:name="OLE_LINK23"/>
      <w:r/>
      <w:bookmarkStart w:id="61" w:name="OLE_LINK21"/>
      <w:r/>
      <w:bookmarkStart w:id="62" w:name="OLE_LINK22"/>
      <w:r>
        <w:rPr>
          <w:rFonts w:hint="eastAsia" w:ascii="宋体" w:hAnsi="宋体" w:eastAsia="宋体" w:cs="宋体"/>
          <w:b/>
          <w:szCs w:val="21"/>
          <w:highlight w:val="none"/>
        </w:rPr>
        <w:t xml:space="preserve">注：</w:t>
      </w:r>
      <w:bookmarkStart w:id="63" w:name="OLE_LINK27"/>
      <w:r/>
      <w:bookmarkStart w:id="64" w:name="OLE_LINK28"/>
      <w:r>
        <w:rPr>
          <w:rFonts w:hint="eastAsia" w:ascii="宋体" w:hAnsi="宋体" w:eastAsia="宋体" w:cs="宋体"/>
          <w:b/>
          <w:szCs w:val="21"/>
          <w:highlight w:val="none"/>
        </w:rPr>
        <w:t xml:space="preserve">现场勘察授权委托书</w:t>
      </w:r>
      <w:bookmarkEnd w:id="63"/>
      <w:r/>
      <w:bookmarkEnd w:id="64"/>
      <w:r>
        <w:rPr>
          <w:rFonts w:hint="eastAsia" w:ascii="宋体" w:hAnsi="宋体" w:eastAsia="宋体" w:cs="宋体"/>
          <w:b/>
          <w:szCs w:val="21"/>
          <w:highlight w:val="none"/>
        </w:rPr>
        <w:t xml:space="preserve">与现场勘察确认书各一式二份，经双方签字或盖章后，采购人与投标供应商各执一份。</w:t>
      </w:r>
      <w:bookmarkEnd w:id="60"/>
      <w:r/>
      <w:bookmarkEnd w:id="61"/>
      <w:r/>
      <w:bookmarkEnd w:id="62"/>
      <w:r/>
      <w:bookmarkStart w:id="65" w:name="OLE_LINK25"/>
      <w:r>
        <w:rPr>
          <w:rFonts w:hint="eastAsia" w:ascii="宋体" w:hAnsi="宋体" w:eastAsia="宋体" w:cs="宋体"/>
          <w:b/>
          <w:sz w:val="32"/>
          <w:szCs w:val="32"/>
          <w:highlight w:val="none"/>
        </w:rPr>
        <w:br w:type="page" w:clear="all"/>
      </w:r>
      <w:r>
        <w:rPr>
          <w:rFonts w:hint="eastAsia" w:ascii="宋体" w:hAnsi="宋体" w:eastAsia="宋体" w:cs="宋体"/>
          <w:b/>
          <w:sz w:val="32"/>
          <w:szCs w:val="32"/>
          <w:highlight w:val="none"/>
          <w:lang w:val="en-US" w:eastAsia="zh-CN"/>
        </w:rPr>
        <w:t xml:space="preserve">现</w:t>
      </w:r>
      <w:r>
        <w:rPr>
          <w:rFonts w:hint="eastAsia" w:ascii="宋体" w:hAnsi="宋体" w:eastAsia="宋体" w:cs="宋体"/>
          <w:b/>
          <w:sz w:val="32"/>
          <w:szCs w:val="32"/>
          <w:highlight w:val="none"/>
        </w:rPr>
        <w:t xml:space="preserve">场勘察授权委托书</w:t>
      </w:r>
      <w:bookmarkEnd w:id="65"/>
      <w:r/>
      <w:r/>
    </w:p>
    <w:p>
      <w:pPr>
        <w:spacing w:line="360" w:lineRule="auto"/>
        <w:rPr>
          <w:rFonts w:hint="eastAsia" w:ascii="宋体" w:hAnsi="宋体" w:eastAsia="宋体" w:cs="宋体"/>
          <w:sz w:val="24"/>
          <w:szCs w:val="24"/>
          <w:highlight w:val="none"/>
        </w:rPr>
      </w:pPr>
      <w:r/>
      <w:bookmarkStart w:id="66" w:name="OLE_LINK8"/>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泰州市第四人民医院</w:t>
      </w:r>
      <w:bookmarkEnd w:id="66"/>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兹因我方</w:t>
      </w:r>
      <w:r>
        <w:rPr>
          <w:rFonts w:hint="eastAsia" w:ascii="宋体" w:hAnsi="宋体" w:eastAsia="宋体" w:cs="宋体"/>
          <w:sz w:val="24"/>
          <w:szCs w:val="24"/>
          <w:highlight w:val="none"/>
          <w:u w:val="single"/>
        </w:rPr>
        <w:t xml:space="preserve">（投标供应商全称）</w:t>
      </w:r>
      <w:r>
        <w:rPr>
          <w:rFonts w:hint="eastAsia" w:ascii="宋体" w:hAnsi="宋体" w:eastAsia="宋体" w:cs="宋体"/>
          <w:sz w:val="24"/>
          <w:szCs w:val="24"/>
          <w:highlight w:val="none"/>
        </w:rPr>
        <w:t xml:space="preserve">参加贵方组织的项目编号为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”项目投标，现依法委托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（职务：</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、居民身份证号：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）为我方的现场勘察代理人。委托事项与代理权限如下：</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一、代理事项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代理我方涉及该项目现场勘察相关的活动事务。</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二、代理权限</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为现场勘察特别</w:t>
      </w:r>
      <w:bookmarkStart w:id="67" w:name="OLE_LINK16"/>
      <w:r/>
      <w:bookmarkStart w:id="68" w:name="OLE_LINK15"/>
      <w:r>
        <w:rPr>
          <w:rFonts w:hint="eastAsia" w:ascii="宋体" w:hAnsi="宋体" w:eastAsia="宋体" w:cs="宋体"/>
          <w:sz w:val="24"/>
          <w:szCs w:val="24"/>
          <w:highlight w:val="none"/>
        </w:rPr>
        <w:t xml:space="preserve">授权代理人</w:t>
      </w:r>
      <w:bookmarkEnd w:id="67"/>
      <w:r/>
      <w:bookmarkEnd w:id="68"/>
      <w:r>
        <w:rPr>
          <w:rFonts w:hint="eastAsia" w:ascii="宋体" w:hAnsi="宋体" w:eastAsia="宋体" w:cs="宋体"/>
          <w:sz w:val="24"/>
          <w:szCs w:val="24"/>
          <w:highlight w:val="none"/>
        </w:rPr>
        <w:t xml:space="preserve">，代为进行项目现场勘察有关的事宜。</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3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投标供应商全称：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（盖章）</w:t>
      </w:r>
      <w:r/>
    </w:p>
    <w:p>
      <w:pPr>
        <w:ind w:firstLine="336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u w:val="single"/>
        </w:rPr>
        <w:t xml:space="preserve">（签字或盖章）</w:t>
      </w:r>
      <w:r/>
    </w:p>
    <w:p>
      <w:pPr>
        <w:ind w:firstLine="3360"/>
        <w:spacing w:line="360" w:lineRule="auto"/>
        <w:rPr>
          <w:rFonts w:hint="eastAsia" w:ascii="宋体" w:hAnsi="宋体" w:eastAsia="宋体" w:cs="宋体"/>
          <w:sz w:val="24"/>
          <w:szCs w:val="24"/>
          <w:highlight w:val="none"/>
        </w:rPr>
      </w:pPr>
      <w:r/>
      <w:bookmarkStart w:id="69" w:name="OLE_LINK13"/>
      <w:r>
        <w:rPr>
          <w:rFonts w:hint="eastAsia" w:ascii="宋体" w:hAnsi="宋体" w:eastAsia="宋体" w:cs="宋体"/>
          <w:sz w:val="24"/>
          <w:szCs w:val="24"/>
          <w:highlight w:val="none"/>
        </w:rPr>
        <w:t xml:space="preserve">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bookmarkEnd w:id="69"/>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授权代表姓名：</w:t>
      </w:r>
      <w:bookmarkStart w:id="70" w:name="OLE_LINK11"/>
      <w:r/>
      <w:bookmarkStart w:id="71" w:name="OLE_LINK12"/>
      <w:r>
        <w:rPr>
          <w:rFonts w:hint="eastAsia" w:ascii="宋体" w:hAnsi="宋体" w:eastAsia="宋体" w:cs="宋体"/>
          <w:sz w:val="24"/>
          <w:szCs w:val="24"/>
          <w:highlight w:val="none"/>
          <w:u w:val="single"/>
        </w:rPr>
        <w:t xml:space="preserve">      </w:t>
      </w:r>
      <w:bookmarkEnd w:id="70"/>
      <w:r/>
      <w:bookmarkEnd w:id="71"/>
      <w:r>
        <w:rPr>
          <w:rFonts w:hint="eastAsia" w:ascii="宋体" w:hAnsi="宋体" w:eastAsia="宋体" w:cs="宋体"/>
          <w:sz w:val="24"/>
          <w:szCs w:val="24"/>
          <w:highlight w:val="none"/>
        </w:rPr>
        <w:t xml:space="preserve">  职务：</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电话：</w:t>
      </w:r>
      <w:r>
        <w:rPr>
          <w:rFonts w:hint="eastAsia" w:ascii="宋体" w:hAnsi="宋体" w:eastAsia="宋体" w:cs="宋体"/>
          <w:sz w:val="24"/>
          <w:szCs w:val="24"/>
          <w:highlight w:val="none"/>
          <w:u w:val="single"/>
        </w:rPr>
        <w:t xml:space="preserve">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邮编：</w:t>
      </w:r>
      <w:r>
        <w:rPr>
          <w:rFonts w:hint="eastAsia" w:ascii="宋体" w:hAnsi="宋体" w:eastAsia="宋体" w:cs="宋体"/>
          <w:sz w:val="24"/>
          <w:szCs w:val="24"/>
          <w:highlight w:val="none"/>
          <w:u w:val="single"/>
        </w:rPr>
        <w:t xml:space="preserve">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通讯地址：</w:t>
      </w:r>
      <w:r>
        <w:rPr>
          <w:rFonts w:hint="eastAsia" w:ascii="宋体" w:hAnsi="宋体" w:eastAsia="宋体" w:cs="宋体"/>
          <w:sz w:val="24"/>
          <w:szCs w:val="24"/>
          <w:highlight w:val="none"/>
          <w:u w:val="single"/>
        </w:rPr>
        <w:t xml:space="preserve">      </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法定代表人、授权代表身份证影印件附后。</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pacing w:line="360" w:lineRule="auto"/>
        <w:widowControl/>
        <w:rPr>
          <w:rFonts w:hint="eastAsia" w:ascii="宋体" w:hAnsi="宋体" w:eastAsia="宋体" w:cs="宋体"/>
          <w:highlight w:val="none"/>
        </w:rPr>
      </w:pPr>
      <w:r>
        <w:rPr>
          <w:rFonts w:hint="eastAsia" w:ascii="宋体" w:hAnsi="宋体" w:eastAsia="宋体" w:cs="宋体"/>
          <w:highlight w:val="none"/>
        </w:rPr>
      </w:r>
      <w:r/>
    </w:p>
    <w:p>
      <w:pPr>
        <w:pStyle w:val="936"/>
        <w:spacing w:line="360" w:lineRule="auto"/>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pStyle w:val="936"/>
        <w:spacing w:line="360" w:lineRule="auto"/>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pStyle w:val="936"/>
        <w:spacing w:line="360" w:lineRule="auto"/>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spacing w:line="360" w:lineRule="auto"/>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br w:type="page" w:clear="all"/>
      </w:r>
      <w:r/>
    </w:p>
    <w:p>
      <w:pPr>
        <w:pStyle w:val="1241"/>
        <w:numPr>
          <w:ilvl w:val="0"/>
          <w:numId w:val="0"/>
        </w:numPr>
        <w:jc w:val="center"/>
        <w:spacing w:before="0" w:after="0" w:line="360" w:lineRule="auto"/>
        <w:rPr>
          <w:rFonts w:hint="eastAsia" w:ascii="宋体" w:hAnsi="宋体" w:eastAsia="宋体" w:cs="宋体"/>
          <w:color w:val="000000"/>
          <w:sz w:val="32"/>
          <w:szCs w:val="32"/>
          <w:highlight w:val="none"/>
        </w:rPr>
        <w:outlineLvl w:val="0"/>
      </w:pPr>
      <w:r>
        <w:rPr>
          <w:rFonts w:hint="eastAsia" w:ascii="宋体" w:hAnsi="宋体" w:eastAsia="宋体" w:cs="宋体"/>
          <w:b/>
          <w:color w:val="000000"/>
          <w:sz w:val="32"/>
          <w:szCs w:val="32"/>
          <w:highlight w:val="none"/>
          <w:lang w:eastAsia="zh-CN"/>
        </w:rPr>
        <w:t xml:space="preserve">第四章</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color w:val="000000"/>
          <w:sz w:val="32"/>
          <w:szCs w:val="32"/>
          <w:highlight w:val="none"/>
        </w:rPr>
        <w:t xml:space="preserve">评标办法及标准</w:t>
      </w:r>
      <w:bookmarkEnd w:id="39"/>
      <w:r/>
      <w:bookmarkEnd w:id="40"/>
      <w:r/>
      <w:r/>
    </w:p>
    <w:p>
      <w:pPr>
        <w:jc w:val="left"/>
        <w:spacing w:after="200" w:line="360" w:lineRule="auto"/>
        <w:widowControl/>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一、资格性审查（通过/未通过）：</w:t>
      </w:r>
      <w:r/>
    </w:p>
    <w:tbl>
      <w:tblPr>
        <w:tblStyle w:val="929"/>
        <w:tblW w:w="0" w:type="auto"/>
        <w:jc w:val="center"/>
        <w:tblLayout w:type="fixed"/>
        <w:tblCellMar>
          <w:left w:w="108" w:type="dxa"/>
          <w:top w:w="0" w:type="dxa"/>
          <w:right w:w="108" w:type="dxa"/>
          <w:bottom w:w="0" w:type="dxa"/>
        </w:tblCellMar>
        <w:tblLook w:val="04A0" w:firstRow="1" w:lastRow="0" w:firstColumn="1" w:lastColumn="0" w:noHBand="0" w:noVBand="1"/>
      </w:tblPr>
      <w:tblGrid>
        <w:gridCol w:w="1180"/>
        <w:gridCol w:w="4573"/>
        <w:gridCol w:w="1715"/>
        <w:gridCol w:w="224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投标人资格要求</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bl>
    <w:p>
      <w:pPr>
        <w:jc w:val="left"/>
        <w:spacing w:after="200" w:line="360" w:lineRule="auto"/>
        <w:widowControl/>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二、符合性审查（通过/未通过）：</w:t>
      </w:r>
      <w:r/>
    </w:p>
    <w:tbl>
      <w:tblPr>
        <w:tblStyle w:val="929"/>
        <w:tblW w:w="9610" w:type="dxa"/>
        <w:jc w:val="center"/>
        <w:tblLayout w:type="fixed"/>
        <w:tblCellMar>
          <w:left w:w="108" w:type="dxa"/>
          <w:top w:w="0" w:type="dxa"/>
          <w:right w:w="108" w:type="dxa"/>
          <w:bottom w:w="0" w:type="dxa"/>
        </w:tblCellMar>
        <w:tblLook w:val="04A0" w:firstRow="1" w:lastRow="0" w:firstColumn="1" w:lastColumn="0" w:noHBand="0" w:noVBand="1"/>
      </w:tblPr>
      <w:tblGrid>
        <w:gridCol w:w="1168"/>
        <w:gridCol w:w="4585"/>
        <w:gridCol w:w="1690"/>
        <w:gridCol w:w="216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报价超过限价作无效报价处理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投标文件的有效性（是否电子签章）</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投标文件的完整性</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不存在重大负偏离</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采购需求均满足</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bl>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三、评标办法：</w:t>
      </w:r>
      <w:r/>
    </w:p>
    <w:p>
      <w:pPr>
        <w:pStyle w:val="1014"/>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本项目评标采用综合评分法，总分为100分。合格投标人的综合得分为各评分项目汇总</w:t>
      </w:r>
      <w:r>
        <w:rPr>
          <w:rFonts w:hint="eastAsia" w:ascii="宋体" w:hAnsi="宋体" w:eastAsia="宋体" w:cs="宋体"/>
          <w:color w:val="000000"/>
          <w:sz w:val="24"/>
          <w:szCs w:val="24"/>
          <w:highlight w:val="none"/>
          <w:shd w:val="clear" w:color="auto" w:fill="ffffff"/>
        </w:rPr>
        <w:t xml:space="preserve">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pStyle w:val="1014"/>
        <w:ind w:firstLine="420"/>
        <w:jc w:val="both"/>
        <w:spacing w:before="0" w:beforeAutospacing="0" w:after="0" w:afterAutospacing="0" w:line="360" w:lineRule="auto"/>
        <w:shd w:val="clear" w:color="auto" w:fill="ffffff"/>
        <w:rPr>
          <w:rFonts w:hint="eastAsia" w:ascii="宋体" w:hAnsi="宋体" w:eastAsia="宋体" w:cs="宋体"/>
          <w:b/>
          <w:bCs/>
          <w:color w:val="000000"/>
          <w:sz w:val="24"/>
          <w:szCs w:val="24"/>
          <w:highlight w:val="none"/>
          <w:shd w:val="clear" w:color="auto" w:fill="ffffff"/>
        </w:rPr>
      </w:pPr>
      <w:r>
        <w:rPr>
          <w:rFonts w:hint="eastAsia" w:ascii="宋体" w:hAnsi="宋体" w:eastAsia="宋体" w:cs="宋体"/>
          <w:b/>
          <w:bCs/>
          <w:color w:val="000000"/>
          <w:sz w:val="24"/>
          <w:szCs w:val="24"/>
          <w:highlight w:val="none"/>
          <w:shd w:val="clear" w:color="auto" w:fill="ffffff"/>
        </w:rPr>
        <w:t xml:space="preserve">政府采购政策功能落实</w:t>
      </w:r>
      <w:r/>
    </w:p>
    <w:p>
      <w:pPr>
        <w:pStyle w:val="1014"/>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1、小微型企业价格扣除</w:t>
      </w:r>
      <w:r/>
    </w:p>
    <w:p>
      <w:pPr>
        <w:pStyle w:val="1014"/>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（1）本项目对小型和微型企业产品给予10%的扣除价格，用扣除后的价格参与评审。</w:t>
      </w:r>
      <w:r/>
    </w:p>
    <w:p>
      <w:pPr>
        <w:pStyle w:val="1014"/>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（2）供应商需按照采购文件的要求提供相应的《中小企业声明函》。</w:t>
      </w:r>
      <w:r/>
    </w:p>
    <w:p>
      <w:pPr>
        <w:pStyle w:val="1014"/>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（3）企业标准请参照《关于印发中小企业划型标准规定的通知》（工信部联企业[2011]300号）文件规定自行填写。</w:t>
      </w:r>
      <w:r/>
    </w:p>
    <w:p>
      <w:pPr>
        <w:pStyle w:val="1014"/>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2、残疾人福利单位价格扣除</w:t>
      </w:r>
      <w:r/>
    </w:p>
    <w:p>
      <w:pPr>
        <w:pStyle w:val="1014"/>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（1）本项目对残疾人福利性单位视同小型、微型企业，给予10%的价格扣除，用扣除后的价格参与评审。</w:t>
      </w:r>
      <w:r/>
    </w:p>
    <w:p>
      <w:pPr>
        <w:pStyle w:val="1014"/>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（2）残疾人福利单位需按照采购文件的要求提供《残疾人福利性单位声明函》。</w:t>
      </w:r>
      <w:r/>
    </w:p>
    <w:p>
      <w:pPr>
        <w:pStyle w:val="1014"/>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（3）残疾人福利单位标准请参照《关于促进残疾人就业政府采购政策的通知》（财库〔2017〕141号）。</w:t>
      </w:r>
      <w:r/>
    </w:p>
    <w:p>
      <w:pPr>
        <w:pStyle w:val="1014"/>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3、监狱和戒毒企业价格扣除</w:t>
      </w:r>
      <w:r/>
    </w:p>
    <w:p>
      <w:pPr>
        <w:pStyle w:val="1014"/>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（1）本项目对监狱和戒毒企业（简称监狱企业）视同小型、微型企业，给予10%的价格扣除，用扣除后的价格参与评审。</w:t>
      </w:r>
      <w:r/>
    </w:p>
    <w:p>
      <w:pPr>
        <w:pStyle w:val="1014"/>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14"/>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（3）监狱企业标准请参照《关于政府采购支持监狱企业发展有关问题的通知》（财库[2014]68号）。</w:t>
      </w:r>
      <w:r/>
    </w:p>
    <w:p>
      <w:pPr>
        <w:pStyle w:val="1014"/>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4、残疾人福利单位、监狱企业属于小型、微型企业的，不重复享受政策。</w:t>
      </w:r>
      <w:r/>
    </w:p>
    <w:p>
      <w:pPr>
        <w:numPr>
          <w:ilvl w:val="0"/>
          <w:numId w:val="0"/>
        </w:numPr>
        <w:spacing w:line="360" w:lineRule="auto"/>
        <w:rPr>
          <w:rFonts w:hint="eastAsia" w:ascii="宋体" w:hAnsi="宋体" w:eastAsia="宋体" w:cs="宋体"/>
          <w:b/>
          <w:color w:val="000000"/>
          <w:sz w:val="24"/>
          <w:szCs w:val="24"/>
          <w:highlight w:val="none"/>
        </w:rPr>
      </w:pPr>
      <w:r/>
      <w:bookmarkStart w:id="72" w:name="_Hlk147842034"/>
      <w:r>
        <w:rPr>
          <w:rFonts w:hint="eastAsia" w:ascii="宋体" w:hAnsi="宋体" w:eastAsia="宋体" w:cs="宋体"/>
          <w:b/>
          <w:color w:val="000000"/>
          <w:sz w:val="24"/>
          <w:szCs w:val="24"/>
          <w:highlight w:val="none"/>
        </w:rPr>
        <w:t xml:space="preserve">评标内容及标准： </w:t>
      </w:r>
      <w:r/>
    </w:p>
    <w:tbl>
      <w:tblPr>
        <w:tblStyle w:val="929"/>
        <w:tblW w:w="93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6"/>
        <w:gridCol w:w="7384"/>
        <w:gridCol w:w="816"/>
      </w:tblGrid>
      <w:tr>
        <w:trPr>
          <w:jc w:val="center"/>
          <w:trHeight w:val="652"/>
        </w:trPr>
        <w:tc>
          <w:tcPr>
            <w:tcW w:w="1186" w:type="dxa"/>
            <w:vAlign w:val="center"/>
            <w:textDirection w:val="lrTb"/>
            <w:noWrap w:val="false"/>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条款</w:t>
            </w:r>
            <w:r/>
          </w:p>
        </w:tc>
        <w:tc>
          <w:tcPr>
            <w:tcW w:w="7384" w:type="dxa"/>
            <w:vAlign w:val="center"/>
            <w:textDirection w:val="lrTb"/>
            <w:noWrap w:val="false"/>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评分标准</w:t>
            </w:r>
            <w:r/>
          </w:p>
        </w:tc>
        <w:tc>
          <w:tcPr>
            <w:tcW w:w="816" w:type="dxa"/>
            <w:vAlign w:val="center"/>
            <w:textDirection w:val="lrTb"/>
            <w:noWrap w:val="false"/>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分值</w:t>
            </w:r>
            <w:r/>
          </w:p>
        </w:tc>
      </w:tr>
      <w:tr>
        <w:trPr>
          <w:jc w:val="center"/>
          <w:trHeight w:val="396"/>
        </w:trPr>
        <w:tc>
          <w:tcPr>
            <w:gridSpan w:val="2"/>
            <w:tcW w:w="8570" w:type="dxa"/>
            <w:vAlign w:val="center"/>
            <w:textDirection w:val="lrTb"/>
            <w:noWrap w:val="false"/>
          </w:tcPr>
          <w:p>
            <w:pPr>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投标报价</w:t>
            </w:r>
            <w:r/>
          </w:p>
        </w:tc>
        <w:tc>
          <w:tcPr>
            <w:tcW w:w="816" w:type="dxa"/>
            <w:vAlign w:val="center"/>
            <w:textDirection w:val="lrTb"/>
            <w:noWrap w:val="false"/>
          </w:tcPr>
          <w:p>
            <w:pPr>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20</w:t>
            </w:r>
            <w:r/>
          </w:p>
        </w:tc>
      </w:tr>
      <w:tr>
        <w:trPr>
          <w:jc w:val="center"/>
          <w:trHeight w:val="1012"/>
        </w:trPr>
        <w:tc>
          <w:tcPr>
            <w:gridSpan w:val="2"/>
            <w:tcW w:w="8570"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以满足招标文件要求的最低报价为评标基准价，得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0分。其他投标报价得分＝（评标基准价/其他投标报价）×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0×100％，保留小数点后两位。</w:t>
            </w:r>
            <w:r/>
          </w:p>
          <w:p>
            <w:pPr>
              <w:ind w:firstLine="24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超过最高投标限价的报价按无效投标处理。</w:t>
            </w:r>
            <w:r/>
          </w:p>
        </w:tc>
        <w:tc>
          <w:tcPr>
            <w:tcW w:w="816"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0分</w:t>
            </w:r>
            <w:r/>
          </w:p>
        </w:tc>
      </w:tr>
      <w:tr>
        <w:trPr>
          <w:jc w:val="center"/>
          <w:trHeight w:val="396"/>
        </w:trPr>
        <w:tc>
          <w:tcPr>
            <w:gridSpan w:val="2"/>
            <w:tcW w:w="8570" w:type="dxa"/>
            <w:vAlign w:val="center"/>
            <w:textDirection w:val="lrTb"/>
            <w:noWrap w:val="false"/>
          </w:tcPr>
          <w:p>
            <w:pPr>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商务部分</w:t>
            </w:r>
            <w:r/>
          </w:p>
        </w:tc>
        <w:tc>
          <w:tcPr>
            <w:tcW w:w="816" w:type="dxa"/>
            <w:vAlign w:val="center"/>
            <w:textDirection w:val="lrTb"/>
            <w:noWrap w:val="false"/>
          </w:tcPr>
          <w:p>
            <w:pPr>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30</w:t>
            </w:r>
            <w:r/>
          </w:p>
        </w:tc>
      </w:tr>
      <w:tr>
        <w:trPr>
          <w:jc w:val="center"/>
          <w:trHeight w:val="396"/>
        </w:trPr>
        <w:tc>
          <w:tcPr>
            <w:tcW w:w="1186" w:type="dxa"/>
            <w:vAlign w:val="center"/>
            <w:textDirection w:val="lrTb"/>
            <w:noWrap w:val="false"/>
          </w:tcPr>
          <w:p>
            <w:pPr>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企业</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业绩</w:t>
            </w:r>
            <w:r/>
          </w:p>
        </w:tc>
        <w:tc>
          <w:tcPr>
            <w:tcW w:w="7384" w:type="dxa"/>
            <w:vAlign w:val="center"/>
            <w:textDirection w:val="lrTb"/>
            <w:noWrap w:val="false"/>
          </w:tcPr>
          <w:p>
            <w:pPr>
              <w:numPr>
                <w:ilvl w:val="0"/>
                <w:numId w:val="0"/>
              </w:numPr>
              <w:jc w:val="left"/>
              <w:keepLines w:val="0"/>
              <w:keepNex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自2023年1月1日以来（以合同签订时间为准），投标人具有独立承担的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合同</w:t>
            </w:r>
            <w:r>
              <w:rPr>
                <w:rFonts w:hint="eastAsia" w:ascii="宋体" w:hAnsi="宋体" w:eastAsia="宋体" w:cs="宋体"/>
                <w:color w:val="000000" w:themeColor="text1"/>
                <w:sz w:val="24"/>
                <w:szCs w:val="24"/>
                <w:highlight w:val="none"/>
                <w14:textFill>
                  <w14:solidFill>
                    <w14:schemeClr w14:val="tx1"/>
                  </w14:solidFill>
                </w14:textFill>
              </w:rPr>
              <w:t xml:space="preserve">能源</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管理</w:t>
            </w:r>
            <w:r>
              <w:rPr>
                <w:rFonts w:hint="eastAsia" w:ascii="宋体" w:hAnsi="宋体" w:eastAsia="宋体" w:cs="宋体"/>
                <w:color w:val="000000" w:themeColor="text1"/>
                <w:sz w:val="24"/>
                <w:szCs w:val="24"/>
                <w:highlight w:val="none"/>
                <w14:textFill>
                  <w14:solidFill>
                    <w14:schemeClr w14:val="tx1"/>
                  </w14:solidFill>
                </w14:textFill>
              </w:rPr>
              <w:t xml:space="preserve">类项目（合同标的综合技改内容需至少包含“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合同</w:t>
            </w:r>
            <w:r>
              <w:rPr>
                <w:rFonts w:hint="eastAsia" w:ascii="宋体" w:hAnsi="宋体" w:eastAsia="宋体" w:cs="宋体"/>
                <w:color w:val="000000" w:themeColor="text1"/>
                <w:sz w:val="24"/>
                <w:szCs w:val="24"/>
                <w:highlight w:val="none"/>
                <w14:textFill>
                  <w14:solidFill>
                    <w14:schemeClr w14:val="tx1"/>
                  </w14:solidFill>
                </w14:textFill>
              </w:rPr>
              <w:t xml:space="preserve">能源管理系统”、“空调系统”、“照明系统”、“生活用水系统”、“新能源系统”内容中的任意三项）案例，每提供一个项目案例的得 1分，本项满分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numPr>
                <w:ilvl w:val="0"/>
                <w:numId w:val="0"/>
              </w:numPr>
              <w:jc w:val="left"/>
              <w:keepLines w:val="0"/>
              <w:keepNex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自2023年1月1日以来（以合同签订时间为准），投标人具有独立承担的机电设备运行维护类项目（合同标的维护内容需至少包含“空调系统”内容）案例，每提供一个项目案例的得 1分，本项满分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pStyle w:val="936"/>
              <w:numPr>
                <w:ilvl w:val="0"/>
                <w:numId w:val="0"/>
              </w:num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注：（1）投标文件中须同时提供上述项目案例的中标公示查询网址截图、中标</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或成交</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通知书、合同相关扫描件以及服务期内对应的任意一期发票扫描件佐证（发票抬头开具须为合同甲方单位或与其隶属关系单位），合同中需能完整反映评审内容，如该证明材料无法反映相关评审内容的需提供加盖合同甲方单位公章的证明材料，否则不予认可；（2）同一项目或者同一业主单位的不重复记分，履约完成业绩或在履约业绩均予以认可；提供不全或未提供的不得分。</w:t>
            </w:r>
            <w:r/>
          </w:p>
        </w:tc>
        <w:tc>
          <w:tcPr>
            <w:tcW w:w="816" w:type="dxa"/>
            <w:vAlign w:val="center"/>
            <w:textDirection w:val="lrTb"/>
            <w:noWrap w:val="false"/>
          </w:tcPr>
          <w:p>
            <w:pPr>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10分</w:t>
            </w:r>
            <w:r/>
          </w:p>
        </w:tc>
      </w:tr>
      <w:tr>
        <w:trPr>
          <w:jc w:val="center"/>
          <w:trHeight w:val="396"/>
        </w:trPr>
        <w:tc>
          <w:tcPr>
            <w:tcW w:w="1186" w:type="dxa"/>
            <w:vAlign w:val="center"/>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color w:val="000000"/>
                <w:sz w:val="24"/>
                <w:szCs w:val="24"/>
                <w:highlight w:val="none"/>
              </w:rPr>
              <w:t xml:space="preserve">综合能力认证</w:t>
            </w:r>
            <w:r/>
          </w:p>
        </w:tc>
        <w:tc>
          <w:tcPr>
            <w:tcW w:w="7384" w:type="dxa"/>
            <w:vAlign w:val="center"/>
            <w:textDirection w:val="lrTb"/>
            <w:noWrap w:val="false"/>
          </w:tcPr>
          <w:p>
            <w:pPr>
              <w:numPr>
                <w:ilvl w:val="0"/>
                <w:numId w:val="0"/>
              </w:num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投标人具有国家认证监督委员会授权的机构(认证公司)颁发在有效期内的综合能源服务认证、节能技术服务认证、信息安全管理体系认证、合同节水服务认证、测量管理体系认证、售后服务认证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应急预案体系管理</w:t>
            </w:r>
            <w:r>
              <w:rPr>
                <w:rFonts w:hint="eastAsia" w:ascii="宋体" w:hAnsi="宋体" w:eastAsia="宋体" w:cs="宋体"/>
                <w:color w:val="000000" w:themeColor="text1"/>
                <w:sz w:val="24"/>
                <w:szCs w:val="24"/>
                <w:highlight w:val="none"/>
                <w14:textFill>
                  <w14:solidFill>
                    <w14:schemeClr w14:val="tx1"/>
                  </w14:solidFill>
                </w14:textFill>
              </w:rPr>
              <w:t xml:space="preserve">证书，每提供一个认证证书的得1分，最高得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numPr>
                <w:ilvl w:val="0"/>
                <w:numId w:val="0"/>
              </w:numPr>
              <w:jc w:val="left"/>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注：投标文件中提供上述证书扫描件，并同时提供全国认证认可信息公共服务平台官网（http://cx.cnca.cn/CertECloud/result/skipResultList）证书信息查询截图，提供不全或未提供的不得分。</w:t>
            </w:r>
            <w:r/>
          </w:p>
          <w:p>
            <w:pPr>
              <w:numPr>
                <w:ilvl w:val="0"/>
                <w:numId w:val="9"/>
              </w:num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投标人自2023年1月1日至本项目公告发布之日期间(以荣誉奖项荣获时间为准)，所参与的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合同</w:t>
            </w:r>
            <w:r>
              <w:rPr>
                <w:rFonts w:hint="eastAsia" w:ascii="宋体" w:hAnsi="宋体" w:eastAsia="宋体" w:cs="宋体"/>
                <w:color w:val="000000" w:themeColor="text1"/>
                <w:sz w:val="24"/>
                <w:szCs w:val="24"/>
                <w:highlight w:val="none"/>
                <w14:textFill>
                  <w14:solidFill>
                    <w14:schemeClr w14:val="tx1"/>
                  </w14:solidFill>
                </w14:textFill>
              </w:rPr>
              <w:t xml:space="preserve">能源</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管理</w:t>
            </w:r>
            <w:r>
              <w:rPr>
                <w:rFonts w:hint="eastAsia" w:ascii="宋体" w:hAnsi="宋体" w:eastAsia="宋体" w:cs="宋体"/>
                <w:color w:val="000000" w:themeColor="text1"/>
                <w:sz w:val="24"/>
                <w:szCs w:val="24"/>
                <w:highlight w:val="none"/>
                <w14:textFill>
                  <w14:solidFill>
                    <w14:schemeClr w14:val="tx1"/>
                  </w14:solidFill>
                </w14:textFill>
              </w:rPr>
              <w:t xml:space="preserve">类项目中荣获政府相关部门颁发的节能降碳或优秀示范项目奖项荣誉的，每提供一个荣誉奖项的得 1 分，最高得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 分。</w:t>
            </w:r>
            <w:r/>
          </w:p>
          <w:p>
            <w:pPr>
              <w:numPr>
                <w:ilvl w:val="0"/>
                <w:numId w:val="0"/>
              </w:numPr>
              <w:jc w:val="left"/>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注：（1）投标文件中须提供加盖颁奖单位公章的荣誉奖项（荣誉证书、颁奖文件、网上公示截图，具有其中之一即可)证明材料以及所对应项目合同原件相关页扫描件佐证；（2）同一项目业绩颁发的多项荣誉奖项证明材料不重复计分，资料提供不全或</w:t>
            </w:r>
            <w:r>
              <w:rPr>
                <w:rFonts w:hint="eastAsia" w:ascii="宋体" w:hAnsi="宋体" w:eastAsia="宋体" w:cs="宋体"/>
                <w:color w:val="000000"/>
                <w:sz w:val="24"/>
                <w:szCs w:val="24"/>
                <w:highlight w:val="none"/>
              </w:rPr>
              <w:t xml:space="preserve">者未提供不得分。</w:t>
            </w:r>
            <w:r/>
          </w:p>
        </w:tc>
        <w:tc>
          <w:tcPr>
            <w:tcW w:w="816" w:type="dxa"/>
            <w:vAlign w:val="center"/>
            <w:textDirection w:val="lrTb"/>
            <w:noWrap w:val="false"/>
          </w:tcPr>
          <w:p>
            <w:pPr>
              <w:jc w:val="center"/>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7分</w:t>
            </w:r>
            <w:r/>
          </w:p>
        </w:tc>
      </w:tr>
      <w:tr>
        <w:trPr>
          <w:jc w:val="center"/>
          <w:trHeight w:val="396"/>
        </w:trPr>
        <w:tc>
          <w:tcPr>
            <w:tcW w:w="1186"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lang w:val="en-US" w:eastAsia="zh-CN"/>
              </w:rPr>
              <w:t xml:space="preserve">人员证书及业绩</w:t>
            </w:r>
            <w:r/>
          </w:p>
        </w:tc>
        <w:tc>
          <w:tcPr>
            <w:tcW w:w="7384" w:type="dxa"/>
            <w:vAlign w:val="center"/>
            <w:textDirection w:val="lrTb"/>
            <w:noWrap w:val="false"/>
          </w:tcPr>
          <w:p>
            <w:pPr>
              <w:numPr>
                <w:ilvl w:val="0"/>
                <w:numId w:val="0"/>
              </w:num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拟派项目负责人具有有效期内的机电工程专业壹级建造师注册证书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的得1分，</w:t>
            </w:r>
            <w:r>
              <w:rPr>
                <w:rFonts w:hint="eastAsia" w:ascii="宋体" w:hAnsi="宋体" w:eastAsia="宋体" w:cs="宋体"/>
                <w:color w:val="000000" w:themeColor="text1"/>
                <w:sz w:val="24"/>
                <w:szCs w:val="24"/>
                <w:highlight w:val="none"/>
                <w14:textFill>
                  <w14:solidFill>
                    <w14:schemeClr w14:val="tx1"/>
                  </w14:solidFill>
                </w14:textFill>
              </w:rPr>
              <w:t xml:space="preserve">具有人社部（市人力资源和社会保障局及以上部门）颁发（或备案）的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机电类</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或暖通类</w:t>
            </w:r>
            <w:r>
              <w:rPr>
                <w:rFonts w:hint="eastAsia" w:ascii="宋体" w:hAnsi="宋体" w:eastAsia="宋体" w:cs="宋体"/>
                <w:color w:val="000000" w:themeColor="text1"/>
                <w:sz w:val="24"/>
                <w:szCs w:val="24"/>
                <w:highlight w:val="none"/>
                <w14:textFill>
                  <w14:solidFill>
                    <w14:schemeClr w14:val="tx1"/>
                  </w14:solidFill>
                </w14:textFill>
              </w:rPr>
              <w:t xml:space="preserve">高级工程师职称证书的得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分；具有人社部（市人力资源和社会保障局及以上部门）颁发（或备案）的机电类</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或暖通类</w:t>
            </w:r>
            <w:r>
              <w:rPr>
                <w:rFonts w:hint="eastAsia" w:ascii="宋体" w:hAnsi="宋体" w:eastAsia="宋体" w:cs="宋体"/>
                <w:color w:val="000000" w:themeColor="text1"/>
                <w:sz w:val="24"/>
                <w:szCs w:val="24"/>
                <w:highlight w:val="none"/>
                <w14:textFill>
                  <w14:solidFill>
                    <w14:schemeClr w14:val="tx1"/>
                  </w14:solidFill>
                </w14:textFill>
              </w:rPr>
              <w:t xml:space="preserve">中级工程师职称证书的得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本项最高得2分</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numPr>
                <w:ilvl w:val="0"/>
                <w:numId w:val="0"/>
              </w:num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2.2023年1月1日以来（以合同签订时间为准），以项目负责人身份承担过能源托管服务项目业绩的（含在履约业绩），得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本项最高得1分</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numPr>
                <w:ilvl w:val="0"/>
                <w:numId w:val="0"/>
              </w:num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注：（1）上述第1项投标文件中提供人员身份证、证书扫描件，建造师与职称等级不一致时，以两种等级中较低等级认定；第2项投标文件中提供业绩中标公示查询网址截图、中标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或成交）</w:t>
            </w:r>
            <w:r>
              <w:rPr>
                <w:rFonts w:hint="eastAsia" w:ascii="宋体" w:hAnsi="宋体" w:eastAsia="宋体" w:cs="宋体"/>
                <w:color w:val="000000" w:themeColor="text1"/>
                <w:sz w:val="24"/>
                <w:szCs w:val="24"/>
                <w:highlight w:val="none"/>
                <w14:textFill>
                  <w14:solidFill>
                    <w14:schemeClr w14:val="tx1"/>
                  </w14:solidFill>
                </w14:textFill>
              </w:rPr>
              <w:t xml:space="preserve">通知书以及合同相关页扫描件，如提供的合同无法体现时间、项目内容、项目负责人姓名等评审内容， 须另附甲方加盖单位公章的证明材料的扫描件，此项业绩与上述投标人业绩不可兼得。（2）提供投标人为其在开标前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个月内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任意一</w:t>
            </w:r>
            <w:r>
              <w:rPr>
                <w:rFonts w:hint="eastAsia" w:ascii="宋体" w:hAnsi="宋体" w:eastAsia="宋体" w:cs="宋体"/>
                <w:color w:val="000000" w:themeColor="text1"/>
                <w:sz w:val="24"/>
                <w:szCs w:val="24"/>
                <w:highlight w:val="none"/>
                <w14:textFill>
                  <w14:solidFill>
                    <w14:schemeClr w14:val="tx1"/>
                  </w14:solidFill>
                </w14:textFill>
              </w:rPr>
              <w:t xml:space="preserve">个月（不含开标当月）社保缴纳证明材料佐证，否则不得分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项目负责人需有3年及以上相关经验，提供相关证明，在项目改造期间无正当理由不得随意更换负责人</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numPr>
                <w:ilvl w:val="0"/>
                <w:numId w:val="0"/>
              </w:numPr>
              <w:ind w:left="0" w:firstLine="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拟派</w:t>
            </w:r>
            <w:r>
              <w:rPr>
                <w:rFonts w:hint="eastAsia" w:ascii="宋体" w:hAnsi="宋体" w:eastAsia="宋体" w:cs="宋体"/>
                <w:color w:val="000000" w:themeColor="text1"/>
                <w:sz w:val="24"/>
                <w:szCs w:val="24"/>
                <w:highlight w:val="none"/>
                <w14:textFill>
                  <w14:solidFill>
                    <w14:schemeClr w14:val="tx1"/>
                  </w14:solidFill>
                </w14:textFill>
              </w:rPr>
              <w:t xml:space="preserve">技术负责人：具有人社部（市人力资源和社会保障局及以上部门）颁发（或备案）的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电气类</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或暖通类</w:t>
            </w:r>
            <w:r>
              <w:rPr>
                <w:rFonts w:hint="eastAsia" w:ascii="宋体" w:hAnsi="宋体" w:eastAsia="宋体" w:cs="宋体"/>
                <w:color w:val="000000" w:themeColor="text1"/>
                <w:sz w:val="24"/>
                <w:szCs w:val="24"/>
                <w:highlight w:val="none"/>
                <w14:textFill>
                  <w14:solidFill>
                    <w14:schemeClr w14:val="tx1"/>
                  </w14:solidFill>
                </w14:textFill>
              </w:rPr>
              <w:t xml:space="preserve">高级工程师职称证书的得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分，中级工程师职称证书的得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本项最高得1分</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numPr>
                <w:ilvl w:val="0"/>
                <w:numId w:val="0"/>
              </w:numPr>
              <w:ind w:left="0" w:firstLine="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其他实施人员（不含项目负责人、技术负责人）：</w:t>
            </w:r>
            <w:r/>
          </w:p>
          <w:p>
            <w:pPr>
              <w:numPr>
                <w:ilvl w:val="0"/>
                <w:numId w:val="10"/>
              </w:num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具有高级能源管理证书、特种设备安全管理A证、压力容器作业（R1），每提供其中一个不同类别证书的得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 分，最高得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numPr>
                <w:ilvl w:val="0"/>
                <w:numId w:val="0"/>
              </w:num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（2）具有“制冷与空调设备安装修理作业”、“制冷与空调设备运行操作作业”、“低压电工作业”、“高压电工作业”、“熔化焊</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14:textFill>
                  <w14:solidFill>
                    <w14:schemeClr w14:val="tx1"/>
                  </w14:solidFill>
                </w14:textFill>
              </w:rPr>
              <w:t xml:space="preserve">接与热切割作业”、“高处安装、维护、拆除作业”特种作业操作证，每提供其中一个不同类别证书的得 1 分，最高得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numPr>
                <w:ilvl w:val="0"/>
                <w:numId w:val="0"/>
              </w:num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注：（1）上述项目人员不得重复（一人按一证计取），重复不得分；投标文件中提供人员身份证、相应证书证明材料和投标人为其在开标前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个月内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任意1</w:t>
            </w:r>
            <w:r>
              <w:rPr>
                <w:rFonts w:hint="eastAsia" w:ascii="宋体" w:hAnsi="宋体" w:eastAsia="宋体" w:cs="宋体"/>
                <w:color w:val="000000" w:themeColor="text1"/>
                <w:sz w:val="24"/>
                <w:szCs w:val="24"/>
                <w:highlight w:val="none"/>
                <w14:textFill>
                  <w14:solidFill>
                    <w14:schemeClr w14:val="tx1"/>
                  </w14:solidFill>
                </w14:textFill>
              </w:rPr>
              <w:t xml:space="preserve">个月（不含开标当月）社保缴纳证明材料佐证，否则不得分。（以上证书须为政府主管部门或部门直属事业单位颁发，社会机构（非政府）颁发的证书一律不予计分。（2）改造项目技术负责人须需有2年及以上相关经验，提供相关证明（合同、），在项目改造期间无正当理由不得随意更换负责人。</w:t>
            </w:r>
            <w:r/>
          </w:p>
        </w:tc>
        <w:tc>
          <w:tcPr>
            <w:tcW w:w="816" w:type="dxa"/>
            <w:vAlign w:val="center"/>
            <w:textDirection w:val="lrTb"/>
            <w:noWrap w:val="false"/>
          </w:tcPr>
          <w:p>
            <w:pPr>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13分</w:t>
            </w:r>
            <w:r/>
          </w:p>
        </w:tc>
      </w:tr>
      <w:tr>
        <w:trPr>
          <w:jc w:val="center"/>
          <w:trHeight w:val="396"/>
        </w:trPr>
        <w:tc>
          <w:tcPr>
            <w:gridSpan w:val="2"/>
            <w:tcW w:w="8570"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b/>
                <w:sz w:val="24"/>
                <w:szCs w:val="24"/>
                <w:highlight w:val="none"/>
                <w:lang w:val="en-US" w:eastAsia="zh-CN"/>
              </w:rPr>
              <w:t xml:space="preserve">技术部分</w:t>
            </w:r>
            <w:r/>
          </w:p>
        </w:tc>
        <w:tc>
          <w:tcPr>
            <w:tcW w:w="816" w:type="dxa"/>
            <w:vAlign w:val="center"/>
            <w:textDirection w:val="lrTb"/>
            <w:noWrap w:val="false"/>
          </w:tcPr>
          <w:p>
            <w:pPr>
              <w:jc w:val="center"/>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tc>
      </w:tr>
      <w:tr>
        <w:trPr>
          <w:jc w:val="center"/>
          <w:trHeight w:val="396"/>
        </w:trPr>
        <w:tc>
          <w:tcPr>
            <w:gridSpan w:val="2"/>
            <w:tcW w:w="8570" w:type="dxa"/>
            <w:vAlign w:val="center"/>
            <w:textDirection w:val="lrTb"/>
            <w:noWrap w:val="false"/>
          </w:tcPr>
          <w:p>
            <w:pPr>
              <w:jc w:val="left"/>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评委将根据方案与项目采购需求的契合度、针对性、可操作性、完整性、创新性等方面进行综合比较与独立打分</w:t>
            </w:r>
            <w:r/>
          </w:p>
        </w:tc>
        <w:tc>
          <w:tcPr>
            <w:tcW w:w="816" w:type="dxa"/>
            <w:vAlign w:val="center"/>
            <w:textDirection w:val="lrTb"/>
            <w:noWrap w:val="false"/>
          </w:tcPr>
          <w:p>
            <w:pPr>
              <w:jc w:val="center"/>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50分</w:t>
            </w:r>
            <w:r/>
          </w:p>
        </w:tc>
      </w:tr>
      <w:tr>
        <w:trPr>
          <w:jc w:val="center"/>
          <w:trHeight w:val="396"/>
        </w:trPr>
        <w:tc>
          <w:tcPr>
            <w:shd w:val="clear" w:color="auto" w:fill="auto"/>
            <w:tcW w:w="1186" w:type="dxa"/>
            <w:vAlign w:val="center"/>
            <w:textDirection w:val="lrTb"/>
            <w:noWrap w:val="false"/>
          </w:tcPr>
          <w:p>
            <w:pPr>
              <w:jc w:val="center"/>
              <w:keepLines w:val="0"/>
              <w:pageBreakBefore w:val="0"/>
              <w:spacing w:line="360" w:lineRule="auto"/>
              <w:widowControl w:val="off"/>
              <w:tabs>
                <w:tab w:val="left" w:pos="2850" w:leader="none"/>
                <w:tab w:val="center" w:pos="4153" w:leader="none"/>
              </w:tabs>
              <w:rPr>
                <w:rFonts w:hint="eastAsia" w:ascii="宋体" w:hAnsi="宋体" w:eastAsia="宋体" w:cs="宋体"/>
                <w:b/>
                <w:color w:val="auto"/>
                <w:sz w:val="24"/>
                <w:szCs w:val="24"/>
                <w:highlight w:val="none"/>
                <w:lang w:eastAsia="zh-CN"/>
              </w:rPr>
            </w:pPr>
            <w:r>
              <w:rPr>
                <w:rFonts w:hint="eastAsia" w:ascii="宋体" w:hAnsi="宋体" w:eastAsia="宋体" w:cs="宋体"/>
                <w:color w:val="000000"/>
                <w:sz w:val="24"/>
                <w:szCs w:val="24"/>
                <w:highlight w:val="none"/>
              </w:rPr>
              <w:t xml:space="preserve">节能现状诊断分析</w:t>
            </w:r>
            <w:r/>
          </w:p>
        </w:tc>
        <w:tc>
          <w:tcPr>
            <w:shd w:val="clear" w:color="auto" w:fill="auto"/>
            <w:tcW w:w="7384" w:type="dxa"/>
            <w:vAlign w:val="center"/>
            <w:textDirection w:val="lrTb"/>
            <w:noWrap w:val="false"/>
          </w:tcPr>
          <w:p>
            <w:pPr>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根据投标人提供的节能现状诊断分析方案进行评审：对建筑能耗基准指标性能评价与分析是否准确、清晰；对现存问题的分析和判断是否准确、合理进行综合比较后酌情给分。</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（1）对建筑能耗基准指标性能评价与分析精准到位、清晰明了，对现存问题的分析和判断精准到位、合理的得 3 分；</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（2）对建筑能耗基准指标性能评价与分析较准确、较清晰，对现存问题的分析和判断较准确、较合理的得 2分；</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（3）对建筑能耗基准指标性能评价与分析简单，对现存问题的分析和判断有偏差、欠合理的得 1分；</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（4）内容简单提及的得 0.5分；未提供不得分。</w:t>
            </w:r>
            <w:r/>
          </w:p>
        </w:tc>
        <w:tc>
          <w:tcPr>
            <w:tcW w:w="816" w:type="dxa"/>
            <w:vAlign w:val="center"/>
            <w:textDirection w:val="lrTb"/>
            <w:noWrap w:val="false"/>
          </w:tcPr>
          <w:p>
            <w:pPr>
              <w:jc w:val="center"/>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分</w:t>
            </w:r>
            <w:r/>
          </w:p>
        </w:tc>
      </w:tr>
      <w:tr>
        <w:trPr>
          <w:jc w:val="center"/>
          <w:trHeight w:val="396"/>
        </w:trPr>
        <w:tc>
          <w:tcPr>
            <w:tcW w:w="1186" w:type="dxa"/>
            <w:vAlign w:val="center"/>
            <w:textDirection w:val="lrTb"/>
            <w:noWrap w:val="false"/>
          </w:tcPr>
          <w:p>
            <w:pPr>
              <w:jc w:val="left"/>
              <w:keepLines w:val="0"/>
              <w:pageBreakBefore w:val="0"/>
              <w:spacing w:line="360" w:lineRule="auto"/>
              <w:widowControl w:val="off"/>
              <w:tabs>
                <w:tab w:val="left" w:pos="2850"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节能量理论值预测方案</w:t>
            </w:r>
            <w:r>
              <w:rPr>
                <w:rFonts w:hint="eastAsia" w:ascii="宋体" w:hAnsi="宋体" w:eastAsia="宋体" w:cs="宋体"/>
                <w:sz w:val="24"/>
                <w:szCs w:val="24"/>
                <w:highlight w:val="none"/>
              </w:rPr>
            </w:r>
            <w:r/>
          </w:p>
        </w:tc>
        <w:tc>
          <w:tcPr>
            <w:tcW w:w="7384" w:type="dxa"/>
            <w:vAlign w:val="center"/>
            <w:textDirection w:val="lrTb"/>
            <w:noWrap w:val="false"/>
          </w:tcPr>
          <w:p>
            <w:pPr>
              <w:jc w:val="left"/>
              <w:keepLines w:val="0"/>
              <w:keepNex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根据投标人提供的节能量理论值预测方案进行评审：对节能量进行预测的计算模式、分析过程、预测结果是否科学、合理进行综合比较后酌情给分。</w:t>
            </w:r>
            <w:r/>
          </w:p>
          <w:p>
            <w:pPr>
              <w:jc w:val="left"/>
              <w:keepLines w:val="0"/>
              <w:keepNex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（1）计算模式科学严谨、分析过程全面深入、预测结果精准可靠，完全符合项目实际工况与节能逻辑的得 3 分；</w:t>
            </w:r>
            <w:r/>
          </w:p>
          <w:p>
            <w:pPr>
              <w:jc w:val="left"/>
              <w:keepLines w:val="0"/>
              <w:keepNex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（2）计算模式较科学、分析过程较全面、预测结果较合理，基本契合项目工况与节能需求的得 2 分；</w:t>
            </w:r>
            <w:r/>
          </w:p>
          <w:p>
            <w:pPr>
              <w:jc w:val="left"/>
              <w:keepLines w:val="0"/>
              <w:keepNex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（3）计算模式简单粗放、分析过程不够完整、预测结果合理性不足，与项目实际工况存在一定偏差的得 1分；</w:t>
            </w:r>
            <w:r/>
          </w:p>
          <w:p>
            <w:pPr>
              <w:jc w:val="left"/>
              <w:keepLines w:val="0"/>
              <w:keepNext/>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（4）仅简单提及计算思路或预测结果，未明确计算模式与分析过程的得 0.5 分；未提供不得分。</w:t>
            </w:r>
            <w:r/>
          </w:p>
        </w:tc>
        <w:tc>
          <w:tcPr>
            <w:tcW w:w="816" w:type="dxa"/>
            <w:vAlign w:val="center"/>
            <w:textDirection w:val="lrTb"/>
            <w:noWrap w:val="false"/>
          </w:tcPr>
          <w:p>
            <w:pPr>
              <w:jc w:val="center"/>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分</w:t>
            </w:r>
            <w:r/>
          </w:p>
        </w:tc>
      </w:tr>
      <w:tr>
        <w:trPr>
          <w:jc w:val="center"/>
          <w:trHeight w:val="949"/>
        </w:trPr>
        <w:tc>
          <w:tcPr>
            <w:tcW w:w="1186" w:type="dxa"/>
            <w:vAlign w:val="center"/>
            <w:textDirection w:val="lrTb"/>
            <w:noWrap w:val="false"/>
          </w:tcPr>
          <w:p>
            <w:pPr>
              <w:jc w:val="center"/>
              <w:keepLines w:val="0"/>
              <w:pageBreakBefore w:val="0"/>
              <w:spacing w:line="360" w:lineRule="auto"/>
              <w:widowControl w:val="off"/>
              <w:tabs>
                <w:tab w:val="left" w:pos="2850" w:leader="none"/>
                <w:tab w:val="center" w:pos="4153"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能碳管理平台功能</w:t>
            </w:r>
            <w:r/>
          </w:p>
        </w:tc>
        <w:tc>
          <w:tcPr>
            <w:tcW w:w="7384" w:type="dxa"/>
            <w:vAlign w:val="center"/>
            <w:textDirection w:val="lrTb"/>
            <w:noWrap w:val="false"/>
          </w:tcPr>
          <w:p>
            <w:pPr>
              <w:jc w:val="left"/>
              <w:keepLines w:val="0"/>
              <w:keepNext/>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根据投标人所建设的能碳管理平台系统其功能性要求展示进行评审：</w:t>
            </w:r>
            <w:r/>
          </w:p>
          <w:p>
            <w:pPr>
              <w:jc w:val="left"/>
              <w:keepLines w:val="0"/>
              <w:keepNext/>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①碳排放热力图功能：可以通过颜色渐变直观展示特定区域内的碳排放分布和密度；</w:t>
            </w:r>
            <w:r/>
          </w:p>
          <w:p>
            <w:pPr>
              <w:jc w:val="left"/>
              <w:keepLines w:val="0"/>
              <w:keepNext/>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②区域电力负荷功能：可以监测和分析特定区域的电力使用情况；</w:t>
            </w:r>
            <w:r/>
          </w:p>
          <w:p>
            <w:pPr>
              <w:jc w:val="left"/>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sz w:val="24"/>
                <w:szCs w:val="24"/>
                <w:highlight w:val="none"/>
              </w:rPr>
              <w:t xml:space="preserve">③能源供应结构功能：可以通过数据可视化工具，展示各种能源在</w:t>
            </w:r>
            <w:r>
              <w:rPr>
                <w:rFonts w:hint="eastAsia" w:ascii="宋体" w:hAnsi="宋体" w:eastAsia="宋体" w:cs="宋体"/>
                <w:bCs/>
                <w:color w:val="000000" w:themeColor="text1"/>
                <w:sz w:val="24"/>
                <w:szCs w:val="24"/>
                <w:highlight w:val="none"/>
                <w14:textFill>
                  <w14:solidFill>
                    <w14:schemeClr w14:val="tx1"/>
                  </w14:solidFill>
                </w14:textFill>
              </w:rPr>
              <w:t xml:space="preserve">总能源供应中的比例和趋势；</w:t>
            </w:r>
            <w:r/>
          </w:p>
          <w:p>
            <w:pPr>
              <w:jc w:val="left"/>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④能源供应结构查看功能：实现碳排放热力图监测、区域电力符合监测、能源供应结构查看、能源与碳排放趋势监测、新能源发电量监测、减排量对比、重点用能单位监测、碳排放管理监测等功能；</w:t>
            </w:r>
            <w:r/>
          </w:p>
          <w:p>
            <w:pPr>
              <w:jc w:val="left"/>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⑤能源与碳排放趋势功能：可以展示特定区域或组织的能源使用量和碳排放量的历史趋势以及未来预测；</w:t>
            </w:r>
            <w:r/>
          </w:p>
          <w:p>
            <w:pPr>
              <w:jc w:val="left"/>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⑥碳排放监测功能：可以跟踪碳排放量随时间的变化趋势，展示碳排放量的历史数据和预测数据。</w:t>
            </w:r>
            <w:r/>
          </w:p>
          <w:p>
            <w:pPr>
              <w:jc w:val="left"/>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⑦碳排放配额使用功能：可以跟踪碳排放配额的使用情况，包括已使用、剩余和超过配额的情况，监测和管理组织或地区所拥有的碳排放配额的使用情况，通过实时数据采集和分析。</w:t>
            </w:r>
            <w:r/>
          </w:p>
          <w:p>
            <w:pPr>
              <w:jc w:val="left"/>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⑧碳排放量走势功能：可以跟踪特定区域或组织的碳排放量随时间的变化趋势。</w:t>
            </w:r>
            <w:r/>
          </w:p>
          <w:p>
            <w:pPr>
              <w:jc w:val="left"/>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⑨月碳指标变化功能：可以显示月碳指标变化。</w:t>
            </w:r>
            <w:r/>
          </w:p>
          <w:p>
            <w:pPr>
              <w:jc w:val="left"/>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⑩</w:t>
            </w:r>
            <w:r>
              <w:rPr>
                <w:rFonts w:hint="eastAsia" w:ascii="宋体" w:hAnsi="宋体" w:eastAsia="宋体" w:cs="宋体"/>
                <w:bCs/>
                <w:color w:val="000000" w:themeColor="text1"/>
                <w:sz w:val="24"/>
                <w:szCs w:val="24"/>
                <w:highlight w:val="none"/>
                <w14:textFill>
                  <w14:solidFill>
                    <w14:schemeClr w14:val="tx1"/>
                  </w14:solidFill>
                </w14:textFill>
              </w:rPr>
              <w:t xml:space="preserve">国家核证自愿减排量CCER功能：可以将二氧化碳当量以吨为计算单位，将减排放量被转化为CCER</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投标人每提供上述其中1项平台软件界面截图展示的得 0.3 分，最高得 3 分；上述功能性要求每有1项具有软件产品登记测试或检测报告的额外加0.1分，最多得1分；本项满分4分。</w:t>
            </w:r>
            <w:r/>
          </w:p>
          <w:p>
            <w:pPr>
              <w:jc w:val="left"/>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注：（1）提供平台软件界面截图证明材料佐证；（2）提供第三方权威机构出具带有CMA或CNAS标识的软件产品登记测试或检测报告扫描件佐证；（3）本产品为投标人自有，若无则须提供针对本项目加盖第三方产品项目授权的相关证明材料，未提供或提供的不符合要求不得分。</w:t>
            </w:r>
            <w:r/>
          </w:p>
        </w:tc>
        <w:tc>
          <w:tcPr>
            <w:tcW w:w="816" w:type="dxa"/>
            <w:vAlign w:val="center"/>
            <w:textDirection w:val="lrTb"/>
            <w:noWrap w:val="false"/>
          </w:tcPr>
          <w:p>
            <w:pPr>
              <w:jc w:val="center"/>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分</w:t>
            </w:r>
            <w:r/>
          </w:p>
        </w:tc>
      </w:tr>
      <w:tr>
        <w:trPr>
          <w:jc w:val="center"/>
          <w:trHeight w:val="396"/>
        </w:trPr>
        <w:tc>
          <w:tcPr>
            <w:tcW w:w="1186" w:type="dxa"/>
            <w:vAlign w:val="center"/>
            <w:textDirection w:val="lrTb"/>
            <w:noWrap w:val="false"/>
          </w:tcPr>
          <w:p>
            <w:pPr>
              <w:pStyle w:val="956"/>
              <w:ind w:left="0" w:firstLine="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lang w:val="en-US" w:eastAsia="zh-CN" w:bidi="ar-SA"/>
              </w:rPr>
              <w:t xml:space="preserve">项目综合技改方案比较</w:t>
            </w:r>
            <w:r/>
          </w:p>
        </w:tc>
        <w:tc>
          <w:tcPr>
            <w:tcW w:w="7384" w:type="dxa"/>
            <w:vAlign w:val="center"/>
            <w:textDirection w:val="lrTb"/>
            <w:noWrap w:val="false"/>
          </w:tcPr>
          <w:p>
            <w:pPr>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根据投标人提出的项目综合技改方案进行评审：对综合技改方案的科学合理性、能源耦合利用实现程度、软件技术水平及对本项目需求的满足度进行综合比较后酌情给分。</w:t>
            </w:r>
            <w:r/>
          </w:p>
          <w:p>
            <w:pPr>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（1）技改方案科学合理、能够实现能源耦合利用、软件水平高、能充分满足本项目所需的得 3 分；</w:t>
            </w:r>
            <w:r/>
          </w:p>
          <w:p>
            <w:pPr>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（2）技改方案较合理、较能够实现能源耦合利用、软件水平较高、基本能满足本项目所需的得 2 分；</w:t>
            </w:r>
            <w:r/>
          </w:p>
          <w:p>
            <w:pPr>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（3）技改改造方案简单、实现能源耦合利用较难、软件水平较差的得 1 分；</w:t>
            </w:r>
            <w:r/>
          </w:p>
          <w:p>
            <w:pPr>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（4）内容简单提及的得 0.5分；未提供不得分。</w:t>
            </w:r>
            <w:r/>
          </w:p>
        </w:tc>
        <w:tc>
          <w:tcPr>
            <w:tcW w:w="816" w:type="dxa"/>
            <w:vAlign w:val="center"/>
            <w:textDirection w:val="lrTb"/>
            <w:noWrap w:val="false"/>
          </w:tcPr>
          <w:p>
            <w:pPr>
              <w:jc w:val="center"/>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3分</w:t>
            </w:r>
            <w:r/>
          </w:p>
        </w:tc>
      </w:tr>
      <w:tr>
        <w:trPr>
          <w:jc w:val="center"/>
          <w:trHeight w:val="396"/>
        </w:trPr>
        <w:tc>
          <w:tcPr>
            <w:tcW w:w="1186"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000000"/>
                <w:sz w:val="24"/>
                <w:szCs w:val="24"/>
                <w:highlight w:val="none"/>
              </w:rPr>
              <w:t xml:space="preserve">项目组织实施保障方案</w:t>
            </w:r>
            <w:r/>
          </w:p>
        </w:tc>
        <w:tc>
          <w:tcPr>
            <w:tcW w:w="7384" w:type="dxa"/>
            <w:vAlign w:val="center"/>
            <w:textDirection w:val="lrTb"/>
            <w:noWrap w:val="false"/>
          </w:tcPr>
          <w:p>
            <w:pPr>
              <w:jc w:val="left"/>
              <w:keepLines w:val="0"/>
              <w:keepNex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投标人提供的项目组织实施保障方案进行评审：应包含技改实施方法、施工进度计划及保障措施、施工机械设备配置、质量保障措施、安全文明施工保障措施、应急管理和配合协调等措施内容进行综合比较后酌情给分。</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技改实施方法科学先进、施工进度计划细致可行且保障措施完备、施工机械设备配置精准充足、质量保障措施严密全面、安全文明施工保障措施规范到位、应急管理预案完善且配合协调机制高效，能全面满足项目实施各环节需求的得 3分；</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技改实施方法较科学、施工进度计划合理且保障措施较完备、施工机械设备配置基本充足、质量保障措施较全面、安全文明施工保障措施较规范、应急管理预案较完善且配合协调机制顺畅，基本能满足项目实施需求的得 2分；</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技改实施方法简单常规、施工进度计划粗略且保障措施有限、施工机械设备配置基本达标、质量保障措施和安全文明施工保障措施不够完善、应急管理和配合协调措施针对性不强，仅能满足项目基础实施需求的得 1分；</w:t>
            </w:r>
            <w:r/>
          </w:p>
          <w:p>
            <w:pPr>
              <w:jc w:val="left"/>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lang w:eastAsia="zh-CN"/>
              </w:rPr>
              <w:t xml:space="preserve">（4）仅简单提及技改实施、施工进度、设备配置、质量安全等部分核心关键词，未明确具体措施和执行路径的得 0.5分；未提供不得分。</w:t>
            </w:r>
            <w:r/>
          </w:p>
        </w:tc>
        <w:tc>
          <w:tcPr>
            <w:tcW w:w="816" w:type="dxa"/>
            <w:vAlign w:val="center"/>
            <w:textDirection w:val="lrTb"/>
            <w:noWrap w:val="false"/>
          </w:tcPr>
          <w:p>
            <w:pPr>
              <w:jc w:val="center"/>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3分</w:t>
            </w:r>
            <w:r/>
          </w:p>
        </w:tc>
      </w:tr>
      <w:tr>
        <w:trPr>
          <w:jc w:val="center"/>
          <w:trHeight w:val="396"/>
        </w:trPr>
        <w:tc>
          <w:tcPr>
            <w:tcW w:w="1186"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项目节能运营组织实施方案</w:t>
            </w:r>
            <w:r/>
          </w:p>
        </w:tc>
        <w:tc>
          <w:tcPr>
            <w:tcW w:w="7384" w:type="dxa"/>
            <w:vAlign w:val="center"/>
            <w:textDirection w:val="lrTb"/>
            <w:noWrap w:val="false"/>
          </w:tcPr>
          <w:p>
            <w:pPr>
              <w:jc w:val="left"/>
              <w:keepLines w:val="0"/>
              <w:keepNex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投标人提供的项目节能运营组织实施方案进行评审：应包含项目服务模式、服务内容，服务年限与目标、项目组织措施（项目组织架构、服务流程、人员岗位职责划分、软硬件配置）、设备运行维护保养、设备故障处理、技术/安全培训、服务质量/安全保障等方案内容进行综合比较后酌情给分。</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（1）方案内容全面详实，科学先进且适配项目需求、措施完善高效、完全契合本项目核心运营需求的得3分；</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（2）方案内容较全面，具备合理性与适配性、措施较完善可行、基本满足本项目核心运营需求的得2分；</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（3）方案内容不够完整，部分核心要素缺失、措施针对性一般、仅能满足本项目基础运营需求的得1分；</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（4）仅简单提及方案框架，未明确核心内容、措施缺乏可操作性的得0.5分；未提供不得分。</w:t>
            </w:r>
            <w:r/>
          </w:p>
        </w:tc>
        <w:tc>
          <w:tcPr>
            <w:tcW w:w="816" w:type="dxa"/>
            <w:vAlign w:val="center"/>
            <w:textDirection w:val="lrTb"/>
            <w:noWrap w:val="false"/>
          </w:tcPr>
          <w:p>
            <w:pPr>
              <w:jc w:val="center"/>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3分</w:t>
            </w:r>
            <w:r/>
          </w:p>
        </w:tc>
      </w:tr>
      <w:tr>
        <w:trPr>
          <w:jc w:val="center"/>
          <w:trHeight w:val="396"/>
        </w:trPr>
        <w:tc>
          <w:tcPr>
            <w:tcW w:w="1186"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项目运营辅助技术手段</w:t>
            </w:r>
            <w:r/>
          </w:p>
        </w:tc>
        <w:tc>
          <w:tcPr>
            <w:tcW w:w="7384" w:type="dxa"/>
            <w:vAlign w:val="center"/>
            <w:textDirection w:val="lrTb"/>
            <w:noWrap w:val="false"/>
          </w:tcPr>
          <w:p>
            <w:pPr>
              <w:jc w:val="left"/>
              <w:keepLines w:val="0"/>
              <w:keepNex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人具有与本项目托管贴合的运营辅助技术手段，能够针对客户方内部进行合理沟通与协调管理、维保人员工作计划安排展示、高能耗设备的维护与节能控制、设备应用场景区域属性分组择优保障，以提高整体工作效能进行综合评审，每提供下述1项技术手段的得0.5分，最高3分：</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（1）具有用于采购人的客户管理系统软件，以助力采购人实现内部规范化协调管理的技术辅助手段的得0.5分；</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（2）具有人员计划任务管理软件，以用于提升设备维保人员工作计划执行效率的技术辅助手段的得0.5分；</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（3）具有地源热泵机组（或冷水机组）或氟机（多联机或分体空调）高能耗设备维修诊断系统软件，以用于提升智能化维修诊断技术辅助手段的得0.5分；</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（4）具有地源热泵机组（或冷水机组）或氟机（多联机或分体空调）高能耗设备运行节能控制软件，以用于提升智能化节能调控与能耗优化技术辅助手段的得0.5分；</w:t>
            </w:r>
            <w:r/>
          </w:p>
          <w:p>
            <w:pPr>
              <w:jc w:val="left"/>
              <w:keepLines w:val="0"/>
              <w:keepNext/>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（5）支持移动端APP功能，可实现能耗实时监控、任务信息提醒，故障缺陷提报，手机移动端接收设备异常告警信息，并及时处理。满足上述要求的得0.5分。注：须提供产品功能截图，并加盖投标人公章。</w:t>
            </w:r>
            <w:r/>
          </w:p>
          <w:p>
            <w:pPr>
              <w:jc w:val="left"/>
              <w:keepLines w:val="0"/>
              <w:keepNex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sz w:val="24"/>
                <w:szCs w:val="24"/>
                <w:highlight w:val="none"/>
                <w:lang w:eastAsia="zh-CN"/>
              </w:rPr>
              <w:t xml:space="preserve">（6）具有地源热泵机组（或冷水机组）或氟机（多联机或分体空调）高能耗设备分组策略管理软件，以用于高能耗设备应用场景或区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域属性的分组重要保障区管理技术辅助手段的得0.5分。</w:t>
            </w:r>
            <w:r/>
          </w:p>
          <w:p>
            <w:pPr>
              <w:pStyle w:val="936"/>
              <w:ind w:left="0" w:firstLine="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注：若为投标人自有技术产品，须提供国家版权局核发的软件著作权证书扫描件；若非自有产品，须提供本项目第三方产品授权书以及第三方软件著作权证书佐证材料。</w:t>
            </w:r>
            <w:r/>
          </w:p>
        </w:tc>
        <w:tc>
          <w:tcPr>
            <w:tcW w:w="816" w:type="dxa"/>
            <w:vAlign w:val="center"/>
            <w:textDirection w:val="lrTb"/>
            <w:noWrap w:val="false"/>
          </w:tcPr>
          <w:p>
            <w:pPr>
              <w:jc w:val="center"/>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3分</w:t>
            </w:r>
            <w:r/>
          </w:p>
        </w:tc>
      </w:tr>
      <w:tr>
        <w:trPr>
          <w:jc w:val="center"/>
          <w:trHeight w:val="396"/>
        </w:trPr>
        <w:tc>
          <w:tcPr>
            <w:tcW w:w="1186"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应急预案</w:t>
            </w:r>
            <w:r/>
          </w:p>
        </w:tc>
        <w:tc>
          <w:tcPr>
            <w:tcW w:w="7384" w:type="dxa"/>
            <w:vAlign w:val="center"/>
            <w:textDirection w:val="lrTb"/>
            <w:noWrap w:val="false"/>
          </w:tcPr>
          <w:p>
            <w:pPr>
              <w:pStyle w:val="936"/>
              <w:ind w:left="0" w:firstLine="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根据应急方案的应急预案、应急处理、应急人员安排、时效性、与采购人配合应急处理措施等方面，对紧急事故做出快速、正确的反应、应急处理后确保工作正常开展的方案（包含但不限于）。应急预案全面、应急处理迅速有效、应急人员安排充分、时效性短、与采购人配合应急处理措施科学有效，对紧急事故能够做出快速、正确的反应，应急处理后完全能确保工作的正常开展，优于采购需求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w:t>
            </w:r>
            <w:r>
              <w:rPr>
                <w:rFonts w:hint="eastAsia" w:ascii="宋体" w:hAnsi="宋体" w:eastAsia="宋体" w:cs="宋体"/>
                <w:sz w:val="24"/>
                <w:szCs w:val="24"/>
                <w:highlight w:val="none"/>
              </w:rPr>
              <w:t xml:space="preserve">；应急预案比较全面、应急处理比较迅速有效、应急人员安排比较充分、时效性较短、与采购人配合应急处理措施比较科学有效，对紧急事故能够做出比较快速、正确的反应，应急处理后能确保工作的正常开展，满足采购需求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分</w:t>
            </w:r>
            <w:r>
              <w:rPr>
                <w:rFonts w:hint="eastAsia" w:ascii="宋体" w:hAnsi="宋体" w:eastAsia="宋体" w:cs="宋体"/>
                <w:sz w:val="24"/>
                <w:szCs w:val="24"/>
                <w:highlight w:val="none"/>
              </w:rPr>
              <w:t xml:space="preserve">；应急预案不太全面、应急处理较慢或不太有效、应急人员安排不太充分、时效性较长、与采购人配合应急处理措施不太有效，对紧急事故能够做出的反应较慢，应急处理后基本能确保工作的正常开展，基本满足采购需求或经过优化可以满足采购需求得</w:t>
            </w:r>
            <w:r>
              <w:rPr>
                <w:rFonts w:hint="eastAsia" w:ascii="宋体" w:hAnsi="宋体" w:eastAsia="宋体" w:cs="宋体"/>
                <w:sz w:val="24"/>
                <w:szCs w:val="24"/>
                <w:highlight w:val="none"/>
                <w:lang w:val="en-US" w:eastAsia="zh-CN"/>
              </w:rPr>
              <w:t xml:space="preserve">0.5</w:t>
            </w:r>
            <w:r>
              <w:rPr>
                <w:rFonts w:hint="eastAsia" w:ascii="宋体" w:hAnsi="宋体" w:eastAsia="宋体" w:cs="宋体"/>
                <w:sz w:val="24"/>
                <w:szCs w:val="24"/>
                <w:highlight w:val="none"/>
                <w:lang w:eastAsia="zh-CN"/>
              </w:rPr>
              <w:t xml:space="preserve">分</w:t>
            </w:r>
            <w:r>
              <w:rPr>
                <w:rFonts w:hint="eastAsia" w:ascii="宋体" w:hAnsi="宋体" w:eastAsia="宋体" w:cs="宋体"/>
                <w:sz w:val="24"/>
                <w:szCs w:val="24"/>
                <w:highlight w:val="none"/>
              </w:rPr>
              <w:t xml:space="preserve">；与本项目不符合或不提供不得分。</w:t>
            </w:r>
            <w:r/>
          </w:p>
        </w:tc>
        <w:tc>
          <w:tcPr>
            <w:tcW w:w="816" w:type="dxa"/>
            <w:vAlign w:val="center"/>
            <w:textDirection w:val="lrTb"/>
            <w:noWrap w:val="false"/>
          </w:tcPr>
          <w:p>
            <w:pPr>
              <w:jc w:val="center"/>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2分</w:t>
            </w:r>
            <w:r/>
          </w:p>
        </w:tc>
      </w:tr>
      <w:tr>
        <w:trPr>
          <w:jc w:val="center"/>
          <w:trHeight w:val="700"/>
        </w:trPr>
        <w:tc>
          <w:tcPr>
            <w:tcW w:w="1186"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硬件改造</w:t>
            </w:r>
            <w:r/>
          </w:p>
        </w:tc>
        <w:tc>
          <w:tcPr>
            <w:tcW w:w="7384" w:type="dxa"/>
            <w:vAlign w:val="center"/>
            <w:textDirection w:val="lrTb"/>
            <w:noWrap w:val="false"/>
          </w:tcPr>
          <w:p>
            <w:pPr>
              <w:pStyle w:val="936"/>
              <w:numPr>
                <w:ilvl w:val="0"/>
                <w:numId w:val="0"/>
              </w:numPr>
              <w:ind w:left="0" w:firstLine="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lang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承诺更换全热回收水源热泵机组（SGHP-1050QHL）及水泵、电源等与之相配套辅助设施的得12分；不更换不得分。所更换设备应为全新设备，技术参数不低于原设备标准。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更换推荐品牌为:格力、美的、海尔，或同档次及以上品牌。</w:t>
            </w:r>
            <w:r/>
          </w:p>
          <w:p>
            <w:pPr>
              <w:pStyle w:val="936"/>
              <w:numPr>
                <w:ilvl w:val="0"/>
                <w:numId w:val="0"/>
              </w:numPr>
              <w:ind w:left="0" w:firstLine="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承诺更换志高CMV-V400WSA-B2、CMV-V450WSA-B2等7台多联机外机及控制系统并保证正常使用的得3.5分；不更换不得分。所更换设备应为全新设备，技术参数不低于原设备标准。更换推荐品牌为:格力、美的、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海尔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，或同档次及以上品牌。</w:t>
            </w:r>
            <w:r/>
          </w:p>
          <w:p>
            <w:pPr>
              <w:pStyle w:val="936"/>
              <w:numPr>
                <w:ilvl w:val="0"/>
                <w:numId w:val="0"/>
              </w:numPr>
              <w:ind w:left="0" w:firstLine="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lang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承诺更换志高CMV-V280WSA-B、CMV-V330WSA-B2、CMV-V450WSA-B2、CMV-V560WSA-B2等7台多联机外机及控制系统并保证正常使用的得3.5分；不更换不得分。所更换设备应为全新设备，技术参数不低于原设备标准。更换推荐品牌为:格力、美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海尔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，或同档次及以上品牌。</w:t>
            </w:r>
            <w:r/>
          </w:p>
          <w:p>
            <w:pPr>
              <w:pStyle w:val="936"/>
              <w:numPr>
                <w:ilvl w:val="0"/>
                <w:numId w:val="0"/>
              </w:numPr>
              <w:ind w:left="0" w:firstLine="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承诺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更换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2台磁悬浮地源热泵主机，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更换为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推荐合资品牌(约克、日立、克莱门特，或同档次及以上品牌)的得2分。所更换设备应为全新设备，技术参数不低于：采用磁悬浮离心式压缩机，单台主机额定制冷量≥1758kW（国标工况），额定制热量≥2000kW（国标工况），能效等级为国家一级能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投标人须在投标文件中提供所投磁悬浮地源热泵主机的下列证明材料：</w:t>
            </w:r>
            <w:r/>
          </w:p>
          <w:p>
            <w:pPr>
              <w:pStyle w:val="936"/>
              <w:numPr>
                <w:ilvl w:val="0"/>
                <w:numId w:val="0"/>
              </w:numPr>
              <w:ind w:left="0"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国家压缩机制冷设备质量监督检验中心或同等权威机构出具的整机性能检测报告（复印件加盖公章）；</w:t>
            </w:r>
            <w:r/>
          </w:p>
          <w:p>
            <w:pPr>
              <w:pStyle w:val="936"/>
              <w:numPr>
                <w:ilvl w:val="0"/>
                <w:numId w:val="0"/>
              </w:numPr>
              <w:ind w:left="0"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压缩机原厂出厂检测报告或原厂授权证明；</w:t>
            </w:r>
            <w:r/>
          </w:p>
          <w:p>
            <w:pPr>
              <w:pStyle w:val="936"/>
              <w:numPr>
                <w:ilvl w:val="0"/>
                <w:numId w:val="0"/>
              </w:numPr>
              <w:ind w:left="0"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③</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产品能效标识备案证明（一级能效）。</w:t>
            </w:r>
            <w:r/>
          </w:p>
          <w:p>
            <w:pPr>
              <w:pStyle w:val="936"/>
              <w:numPr>
                <w:ilvl w:val="-1"/>
                <w:numId w:val="0"/>
              </w:num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未提供上述材料或材料不符合要求的，该项不得分。</w:t>
            </w:r>
            <w:r/>
          </w:p>
          <w:p>
            <w:pPr>
              <w:pStyle w:val="936"/>
              <w:numPr>
                <w:ilvl w:val="-1"/>
                <w:numId w:val="0"/>
              </w:numPr>
              <w:ind w:left="0" w:firstLine="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注:设备更换及品牌选用承诺书</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（详见格式）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盖公章。</w:t>
            </w:r>
            <w:r>
              <w:rPr>
                <w:rFonts w:hint="eastAsia" w:ascii="宋体" w:hAnsi="宋体" w:eastAsia="宋体" w:cs="宋体"/>
                <w:color w:val="000000" w:themeColor="text1"/>
                <w:sz w:val="24"/>
                <w:szCs w:val="24"/>
                <w:highlight w:val="none"/>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对硬件改造部分</w:t>
            </w:r>
            <w:r>
              <w:rPr>
                <w:rFonts w:hint="eastAsia" w:ascii="宋体" w:hAnsi="宋体" w:eastAsia="宋体" w:cs="宋体"/>
                <w:color w:val="000000" w:themeColor="text1"/>
                <w:sz w:val="24"/>
                <w:szCs w:val="24"/>
                <w:highlight w:val="none"/>
                <w14:textFill>
                  <w14:solidFill>
                    <w14:schemeClr w14:val="tx1"/>
                  </w14:solidFill>
                </w14:textFill>
              </w:rPr>
              <w:t xml:space="preserve">须有详细的节能改造施工方案，施工方案应明确施工项目、施工方式、施工投入设备设施规格、型号、品牌、安装位置及数量等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不提供方案本项（硬件改造）不得分。</w:t>
            </w:r>
            <w:r/>
          </w:p>
        </w:tc>
        <w:tc>
          <w:tcPr>
            <w:tcW w:w="816" w:type="dxa"/>
            <w:vAlign w:val="center"/>
            <w:textDirection w:val="lrTb"/>
            <w:noWrap w:val="false"/>
          </w:tcPr>
          <w:p>
            <w:pPr>
              <w:jc w:val="both"/>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21分</w:t>
            </w:r>
            <w:r/>
          </w:p>
        </w:tc>
      </w:tr>
      <w:tr>
        <w:trPr>
          <w:jc w:val="center"/>
          <w:trHeight w:val="396"/>
        </w:trPr>
        <w:tc>
          <w:tcPr>
            <w:tcW w:w="1186"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改造所更换灯具、设备等废旧物品的回收价格</w:t>
            </w:r>
            <w:r/>
          </w:p>
        </w:tc>
        <w:tc>
          <w:tcPr>
            <w:tcW w:w="7384" w:type="dxa"/>
            <w:vAlign w:val="center"/>
            <w:textDirection w:val="lrTb"/>
            <w:noWrap w:val="false"/>
          </w:tcPr>
          <w:p>
            <w:pPr>
              <w:numPr>
                <w:ilvl w:val="0"/>
                <w:numId w:val="0"/>
              </w:num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（1）地源热泵主机（SGHP2000M）/台*2。</w:t>
            </w:r>
            <w:r/>
          </w:p>
          <w:p>
            <w:pPr>
              <w:numPr>
                <w:ilvl w:val="0"/>
                <w:numId w:val="0"/>
              </w:num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（2）全热回收水源热泵机组（SGHP-1050QHL）/台*1。</w:t>
            </w:r>
            <w:r/>
          </w:p>
          <w:p>
            <w:pPr>
              <w:numPr>
                <w:ilvl w:val="0"/>
                <w:numId w:val="0"/>
              </w:num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（3）志高多联机/台*14（评估价）。</w:t>
            </w:r>
            <w:r/>
          </w:p>
          <w:p>
            <w:pPr>
              <w:numPr>
                <w:ilvl w:val="0"/>
                <w:numId w:val="0"/>
              </w:num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（4）55KW水泵/台*4。</w:t>
            </w:r>
            <w:r/>
          </w:p>
          <w:p>
            <w:pPr>
              <w:numPr>
                <w:ilvl w:val="0"/>
                <w:numId w:val="0"/>
              </w:num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（5）30KW水泵/台*2。</w:t>
            </w:r>
            <w:r/>
          </w:p>
          <w:p>
            <w:pPr>
              <w:numPr>
                <w:ilvl w:val="0"/>
                <w:numId w:val="0"/>
              </w:num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（6）22KW水泵/台*2。</w:t>
            </w:r>
            <w:r/>
          </w:p>
          <w:p>
            <w:pPr>
              <w:numPr>
                <w:ilvl w:val="0"/>
                <w:numId w:val="0"/>
              </w:num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（7）15KW水泵/台*2。</w:t>
            </w:r>
            <w:r/>
          </w:p>
          <w:p>
            <w:pPr>
              <w:numPr>
                <w:ilvl w:val="0"/>
                <w:numId w:val="0"/>
              </w:num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（8）LED平板灯（600*600）2400只。</w:t>
            </w:r>
            <w:r/>
          </w:p>
          <w:p>
            <w:pPr>
              <w:numPr>
                <w:ilvl w:val="0"/>
                <w:numId w:val="0"/>
              </w:num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（9）LED格栅灯（600*600）2900只。</w:t>
            </w:r>
            <w:r/>
          </w:p>
          <w:p>
            <w:pPr>
              <w:numPr>
                <w:ilvl w:val="0"/>
                <w:numId w:val="0"/>
              </w:num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（10）LED格栅灯（300*1200）300只。</w:t>
            </w:r>
            <w:r/>
          </w:p>
          <w:p>
            <w:pPr>
              <w:numPr>
                <w:ilvl w:val="0"/>
                <w:numId w:val="0"/>
              </w:num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（11）6寸筒灯1700只。</w:t>
            </w:r>
            <w:r/>
          </w:p>
          <w:p>
            <w:pPr>
              <w:numPr>
                <w:ilvl w:val="0"/>
                <w:numId w:val="0"/>
              </w:num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注：各投标人按整体上浮率得分，第一名得5分，第二名得4分，第三名得3分，第四名得2分，第五名得1分，第六名及以下名次不得分，本项最高得5分。（详见格式）</w:t>
            </w:r>
            <w:r/>
          </w:p>
        </w:tc>
        <w:tc>
          <w:tcPr>
            <w:tcW w:w="816" w:type="dxa"/>
            <w:vAlign w:val="center"/>
            <w:textDirection w:val="lrTb"/>
            <w:noWrap w:val="false"/>
          </w:tcPr>
          <w:p>
            <w:pPr>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5分</w:t>
            </w:r>
            <w:r/>
          </w:p>
        </w:tc>
      </w:tr>
    </w:tbl>
    <w:p>
      <w:pPr>
        <w:pStyle w:val="978"/>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rPr>
        <w:t xml:space="preserve">备注：以上合同、证书及证明原件，中标后提交采购人核查，如提供虚假证件取消中标资格，责任自负。</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三、推荐中标候选人:</w:t>
      </w:r>
      <w:r/>
    </w:p>
    <w:p>
      <w:pPr>
        <w:ind w:firstLine="48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汇总上述各项分值（保留两位小数,小数点后第三位四舍五入），按总得分由高到低的顺序排列,综合得分最高的为中标候选人。</w:t>
      </w:r>
      <w:bookmarkEnd w:id="72"/>
      <w:r/>
      <w:r/>
    </w:p>
    <w:p>
      <w:pPr>
        <w:jc w:val="center"/>
        <w:spacing w:line="360" w:lineRule="auto"/>
        <w:rPr>
          <w:rFonts w:hint="eastAsia" w:ascii="宋体" w:hAnsi="宋体" w:eastAsia="宋体" w:cs="宋体"/>
          <w:b/>
          <w:color w:val="000000"/>
          <w:sz w:val="24"/>
          <w:szCs w:val="24"/>
          <w:highlight w:val="none"/>
          <w:lang w:eastAsia="zh-CN"/>
        </w:rPr>
        <w:outlineLvl w:val="0"/>
      </w:pPr>
      <w:r>
        <w:rPr>
          <w:rFonts w:hint="eastAsia" w:ascii="宋体" w:hAnsi="宋体" w:eastAsia="宋体" w:cs="宋体"/>
          <w:color w:val="000000"/>
          <w:sz w:val="24"/>
          <w:szCs w:val="24"/>
          <w:highlight w:val="none"/>
        </w:rPr>
        <w:br w:type="page" w:clear="all"/>
      </w:r>
      <w:r>
        <w:rPr>
          <w:rFonts w:hint="eastAsia" w:ascii="宋体" w:hAnsi="宋体" w:eastAsia="宋体" w:cs="宋体"/>
          <w:b/>
          <w:color w:val="000000"/>
          <w:sz w:val="32"/>
          <w:szCs w:val="32"/>
          <w:highlight w:val="none"/>
        </w:rPr>
        <w:t xml:space="preserve">第五章 合同条款</w:t>
      </w:r>
      <w:r/>
    </w:p>
    <w:p>
      <w:pPr>
        <w:jc w:val="center"/>
        <w:keepLines w:val="0"/>
        <w:keepNext w:val="0"/>
        <w:pageBreakBefore w:val="0"/>
        <w:spacing w:line="360" w:lineRule="auto"/>
        <w:widowControl w:val="off"/>
        <w:rPr>
          <w:rFonts w:hint="eastAsia" w:ascii="宋体" w:hAnsi="宋体" w:eastAsia="宋体" w:cs="宋体"/>
          <w:b/>
          <w:bCs/>
          <w:color w:val="auto"/>
          <w:sz w:val="32"/>
          <w:szCs w:val="32"/>
          <w:highlight w:val="none"/>
          <w:lang w:val="en-US" w:eastAsia="zh-CN"/>
        </w:rPr>
      </w:pPr>
      <w:r/>
      <w:bookmarkStart w:id="73" w:name="_Toc31011"/>
      <w:r/>
      <w:bookmarkStart w:id="74" w:name="_Toc4269"/>
      <w:r>
        <w:rPr>
          <w:rFonts w:hint="eastAsia" w:ascii="宋体" w:hAnsi="宋体" w:eastAsia="宋体" w:cs="宋体"/>
          <w:b/>
          <w:bCs/>
          <w:color w:val="auto"/>
          <w:sz w:val="32"/>
          <w:szCs w:val="32"/>
          <w:highlight w:val="none"/>
          <w:lang w:val="en-US" w:eastAsia="zh-CN"/>
        </w:rPr>
        <w:t xml:space="preserve">合同能源管理服务项目</w:t>
      </w:r>
      <w:r/>
    </w:p>
    <w:p>
      <w:pPr>
        <w:jc w:val="center"/>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sz w:val="32"/>
          <w:szCs w:val="32"/>
          <w:highlight w:val="none"/>
        </w:rPr>
        <w:t xml:space="preserve">合同书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b w:val="0"/>
          <w:bCs w:val="0"/>
          <w:color w:val="auto"/>
          <w:sz w:val="24"/>
          <w:szCs w:val="24"/>
          <w:highlight w:val="none"/>
          <w:u w:val="single"/>
          <w:lang w:val="en-US" w:eastAsia="zh-CN"/>
        </w:rPr>
        <w:t xml:space="preserve">合同能源管理服务项目</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甲方（买方）：</w:t>
      </w:r>
      <w:r>
        <w:rPr>
          <w:rFonts w:hint="eastAsia" w:ascii="宋体" w:hAnsi="宋体" w:eastAsia="宋体" w:cs="宋体"/>
          <w:color w:val="auto"/>
          <w:sz w:val="24"/>
          <w:szCs w:val="24"/>
          <w:highlight w:val="none"/>
          <w:u w:val="single"/>
        </w:rPr>
        <w:t xml:space="preserve">泰州市第四人民医院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乙方（卖方）：</w:t>
      </w:r>
      <w:r>
        <w:rPr>
          <w:rFonts w:hint="eastAsia" w:ascii="宋体" w:hAnsi="宋体" w:eastAsia="宋体" w:cs="宋体"/>
          <w:color w:val="auto"/>
          <w:sz w:val="24"/>
          <w:szCs w:val="24"/>
          <w:highlight w:val="none"/>
          <w:u w:val="singl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根据《中华人民共和国政府采购法》《中华人民共和国民法典》等法律法规的规定，</w:t>
      </w:r>
      <w:r>
        <w:rPr>
          <w:rFonts w:hint="eastAsia" w:ascii="宋体" w:hAnsi="宋体" w:eastAsia="宋体" w:cs="宋体"/>
          <w:color w:val="auto"/>
          <w:sz w:val="24"/>
          <w:szCs w:val="24"/>
          <w:highlight w:val="none"/>
          <w:lang w:val="en-US" w:eastAsia="zh-CN"/>
        </w:rPr>
        <w:t xml:space="preserve">甲乙</w:t>
      </w:r>
      <w:r>
        <w:rPr>
          <w:rFonts w:hint="eastAsia" w:ascii="宋体" w:hAnsi="宋体" w:eastAsia="宋体" w:cs="宋体"/>
          <w:color w:val="auto"/>
          <w:sz w:val="24"/>
          <w:szCs w:val="24"/>
          <w:highlight w:val="none"/>
        </w:rPr>
        <w:t xml:space="preserve">双方</w:t>
      </w:r>
      <w:r>
        <w:rPr>
          <w:rFonts w:hint="eastAsia" w:ascii="宋体" w:hAnsi="宋体" w:eastAsia="宋体" w:cs="宋体"/>
          <w:color w:val="auto"/>
          <w:sz w:val="24"/>
          <w:szCs w:val="24"/>
          <w:highlight w:val="none"/>
          <w:lang w:val="en-US" w:eastAsia="zh-CN"/>
        </w:rPr>
        <w:t xml:space="preserve">就</w:t>
      </w:r>
      <w:r>
        <w:rPr>
          <w:rFonts w:hint="eastAsia" w:ascii="宋体" w:hAnsi="宋体" w:eastAsia="宋体" w:cs="宋体"/>
          <w:b w:val="0"/>
          <w:bCs w:val="0"/>
          <w:color w:val="auto"/>
          <w:sz w:val="24"/>
          <w:szCs w:val="24"/>
          <w:highlight w:val="none"/>
          <w:u w:val="none"/>
          <w:lang w:val="en-US" w:eastAsia="zh-CN"/>
        </w:rPr>
        <w:t xml:space="preserve">合同能源管理服务项目</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公开招标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结果</w:t>
      </w:r>
      <w:r>
        <w:rPr>
          <w:rFonts w:hint="eastAsia" w:ascii="宋体" w:hAnsi="宋体" w:eastAsia="宋体" w:cs="宋体"/>
          <w:color w:val="auto"/>
          <w:sz w:val="24"/>
          <w:szCs w:val="24"/>
          <w:highlight w:val="none"/>
        </w:rPr>
        <w:t xml:space="preserve">签订本合同。</w:t>
      </w:r>
      <w:r/>
    </w:p>
    <w:p>
      <w:pPr>
        <w:numPr>
          <w:ilvl w:val="0"/>
          <w:numId w:val="11"/>
        </w:numPr>
        <w:ind w:left="0" w:firstLine="42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组成本合同的有关文件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下列关于项目名称为</w:t>
      </w:r>
      <w:r>
        <w:rPr>
          <w:rFonts w:hint="eastAsia" w:ascii="宋体" w:hAnsi="宋体" w:eastAsia="宋体" w:cs="宋体"/>
          <w:b w:val="0"/>
          <w:bCs w:val="0"/>
          <w:color w:val="auto"/>
          <w:sz w:val="24"/>
          <w:szCs w:val="24"/>
          <w:highlight w:val="none"/>
          <w:u w:val="none"/>
          <w:lang w:val="en-US" w:eastAsia="zh-CN"/>
        </w:rPr>
        <w:t xml:space="preserve">合同能源管理服务项目</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none"/>
          <w:lang w:val="en-US" w:eastAsia="zh-CN"/>
        </w:rPr>
        <w:t xml:space="preserve">TZSY-CFW-ZW-2026020</w:t>
      </w:r>
      <w:r>
        <w:rPr>
          <w:rFonts w:hint="eastAsia" w:ascii="宋体" w:hAnsi="宋体" w:eastAsia="宋体" w:cs="宋体"/>
          <w:color w:val="auto"/>
          <w:sz w:val="24"/>
          <w:szCs w:val="24"/>
          <w:highlight w:val="none"/>
        </w:rPr>
        <w:t xml:space="preserve">）的采购文件、响应文件或与本次采购活动方式相适应的文件及有关附件，是本合同不可分割的组成部分，与本合同具有同等法律效力，这些文件包括但不限于：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.本项目的采购文件；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乙方提供的</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文件和投标报价表；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技术规格响应表；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承诺/服务承诺；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通知书；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甲乙双方商定的其他文件等。</w:t>
      </w:r>
      <w:r/>
    </w:p>
    <w:p>
      <w:pPr>
        <w:numPr>
          <w:ilvl w:val="0"/>
          <w:numId w:val="11"/>
        </w:numPr>
        <w:ind w:left="0" w:firstLine="420"/>
        <w:keepLines w:val="0"/>
        <w:keepNext w:val="0"/>
        <w:pageBreakBefore w:val="0"/>
        <w:spacing w:after="95"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乙方根据甲方需求提供下列服务</w:t>
      </w:r>
      <w:r/>
    </w:p>
    <w:tbl>
      <w:tblPr>
        <w:tblStyle w:val="929"/>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076"/>
        <w:gridCol w:w="1680"/>
        <w:gridCol w:w="1962"/>
        <w:gridCol w:w="2134"/>
      </w:tblGrid>
      <w:tr>
        <w:trPr>
          <w:trHeight w:val="770"/>
        </w:trPr>
        <w:tc>
          <w:tcPr>
            <w:tcBorders>
              <w:top w:val="single" w:color="000000" w:sz="4" w:space="0"/>
              <w:left w:val="single" w:color="000000" w:sz="4" w:space="0"/>
              <w:bottom w:val="single" w:color="000000" w:sz="4" w:space="0"/>
              <w:right w:val="single" w:color="000000" w:sz="4" w:space="0"/>
            </w:tcBorders>
            <w:tcW w:w="4076"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2"/>
                <w:szCs w:val="22"/>
                <w:highlight w:val="none"/>
                <w:u w:val="none"/>
                <w:lang w:val="en-US"/>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服务时间</w:t>
            </w:r>
            <w:r/>
          </w:p>
          <w:p>
            <w:pPr>
              <w:jc w:val="center"/>
              <w:keepLines w:val="0"/>
              <w:keepNext w:val="0"/>
              <w:spacing w:line="360" w:lineRule="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（年）</w:t>
            </w:r>
            <w:r/>
          </w:p>
        </w:tc>
        <w:tc>
          <w:tcPr>
            <w:tcBorders>
              <w:top w:val="single" w:color="000000" w:sz="4" w:space="0"/>
              <w:left w:val="single" w:color="000000" w:sz="4" w:space="0"/>
              <w:bottom w:val="single" w:color="000000" w:sz="4" w:space="0"/>
              <w:right w:val="single" w:color="000000" w:sz="4" w:space="0"/>
            </w:tcBorders>
            <w:tcW w:w="1962"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每年服务费用</w:t>
            </w:r>
            <w:r/>
          </w:p>
          <w:p>
            <w:pPr>
              <w:jc w:val="center"/>
              <w:keepLines w:val="0"/>
              <w:keepNext w:val="0"/>
              <w:spacing w:line="360" w:lineRule="auto"/>
              <w:widowControl/>
              <w:rPr>
                <w:rFonts w:hint="eastAsia" w:ascii="宋体" w:hAnsi="宋体" w:eastAsia="宋体" w:cs="宋体"/>
                <w:b/>
                <w:bCs/>
                <w:i w:val="0"/>
                <w:iCs w:val="0"/>
                <w:color w:val="auto"/>
                <w:sz w:val="22"/>
                <w:szCs w:val="22"/>
                <w:highlight w:val="none"/>
                <w:u w:val="none"/>
                <w:lang w:val="en-US"/>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（元/年）</w:t>
            </w:r>
            <w:r/>
          </w:p>
        </w:tc>
        <w:tc>
          <w:tcPr>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合计</w:t>
            </w:r>
            <w:r/>
          </w:p>
          <w:p>
            <w:pPr>
              <w:jc w:val="center"/>
              <w:keepLines w:val="0"/>
              <w:keepNext w:val="0"/>
              <w:spacing w:line="360" w:lineRule="auto"/>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（元/10年）</w:t>
            </w:r>
            <w:r/>
          </w:p>
        </w:tc>
      </w:tr>
      <w:tr>
        <w:trPr>
          <w:trHeight w:val="598"/>
        </w:trPr>
        <w:tc>
          <w:tcPr>
            <w:tcBorders>
              <w:top w:val="single" w:color="000000" w:sz="4" w:space="0"/>
              <w:left w:val="single" w:color="000000" w:sz="4" w:space="0"/>
              <w:bottom w:val="single" w:color="000000" w:sz="4" w:space="0"/>
              <w:right w:val="single" w:color="000000" w:sz="4" w:space="0"/>
            </w:tcBorders>
            <w:tcW w:w="407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color w:val="auto"/>
                <w:sz w:val="24"/>
                <w:szCs w:val="24"/>
                <w:highlight w:val="none"/>
                <w:lang w:val="en-US" w:eastAsia="zh-CN"/>
              </w:rPr>
              <w:t xml:space="preserve">合同能源管理服务项目</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962" w:type="dxa"/>
            <w:vAlign w:val="center"/>
            <w:textDirection w:val="lrTb"/>
            <w:noWrap/>
          </w:tcPr>
          <w:p>
            <w:pPr>
              <w:jc w:val="center"/>
              <w:spacing w:line="360" w:lineRule="auto"/>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2134" w:type="dxa"/>
            <w:vAlign w:val="center"/>
            <w:textDirection w:val="lrTb"/>
            <w:noWrap/>
          </w:tcPr>
          <w:p>
            <w:pPr>
              <w:jc w:val="center"/>
              <w:spacing w:line="360" w:lineRule="auto"/>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r>
            <w:r/>
          </w:p>
        </w:tc>
      </w:tr>
    </w:tbl>
    <w:p>
      <w:pPr>
        <w:numPr>
          <w:ilvl w:val="0"/>
          <w:numId w:val="12"/>
        </w:num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合同价款</w:t>
      </w:r>
      <w:r/>
    </w:p>
    <w:p>
      <w:pPr>
        <w:numPr>
          <w:ilvl w:val="-1"/>
          <w:numId w:val="0"/>
        </w:num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本合同十年期总价款为（大写）人民币</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none"/>
          <w:lang w:val="en-US" w:eastAsia="zh-CN"/>
        </w:rPr>
        <w:t xml:space="preserve">元（小写</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u w:val="none"/>
          <w:lang w:val="en-US" w:eastAsia="zh-CN"/>
        </w:rPr>
        <w:t xml:space="preserve">。</w:t>
      </w:r>
      <w:r/>
    </w:p>
    <w:p>
      <w:pPr>
        <w:numPr>
          <w:ilvl w:val="-1"/>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年度服务费用为（大写）人民币</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元（小写：¥</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w:t>
      </w:r>
      <w:r/>
    </w:p>
    <w:p>
      <w:pPr>
        <w:numPr>
          <w:ilvl w:val="-1"/>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每月应付服务费金额为（大写）人民币</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元（小写：¥</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w:t>
      </w:r>
      <w:r/>
    </w:p>
    <w:p>
      <w:pPr>
        <w:numPr>
          <w:ilvl w:val="-1"/>
          <w:numId w:val="0"/>
        </w:num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合同价款在合同期内保持稳定，除本合同约定的调价机制外，不予调整。</w:t>
      </w:r>
      <w:r/>
    </w:p>
    <w:p>
      <w:pPr>
        <w:numPr>
          <w:ilvl w:val="0"/>
          <w:numId w:val="12"/>
        </w:num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履行合同期限：</w:t>
      </w:r>
      <w:r/>
    </w:p>
    <w:p>
      <w:pPr>
        <w:numPr>
          <w:ilvl w:val="-1"/>
          <w:numId w:val="0"/>
        </w:numPr>
        <w:ind w:left="0"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根据《关于鼓励和支持公共机构采用能源费用托管服务的意见》（国管局、国家发改委、财政部印发），</w:t>
      </w:r>
      <w:r>
        <w:rPr>
          <w:rFonts w:hint="eastAsia" w:ascii="宋体" w:hAnsi="宋体" w:eastAsia="宋体" w:cs="宋体"/>
          <w:color w:val="auto"/>
          <w:sz w:val="24"/>
          <w:szCs w:val="24"/>
          <w:highlight w:val="none"/>
          <w:lang w:val="en-US"/>
        </w:rPr>
        <w:t xml:space="preserve">本项目合同履行期限设定为十年</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以合同签订时间为准</w:t>
      </w:r>
      <w:r>
        <w:rPr>
          <w:rFonts w:hint="eastAsia" w:ascii="宋体" w:hAnsi="宋体" w:eastAsia="宋体" w:cs="宋体"/>
          <w:color w:val="auto"/>
          <w:sz w:val="24"/>
          <w:szCs w:val="24"/>
          <w:highlight w:val="none"/>
          <w:lang w:val="en-US" w:eastAsia="zh-CN"/>
        </w:rPr>
        <w:t xml:space="preserve">，采用一年一签、年度履约测评合格后续签模式。</w:t>
      </w:r>
      <w:r/>
    </w:p>
    <w:p>
      <w:pPr>
        <w:numPr>
          <w:ilvl w:val="0"/>
          <w:numId w:val="12"/>
        </w:num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签订合同期限：</w:t>
      </w:r>
      <w:r>
        <w:rPr>
          <w:rFonts w:hint="eastAsia" w:ascii="宋体" w:hAnsi="宋体" w:eastAsia="宋体" w:cs="宋体"/>
          <w:b w:val="0"/>
          <w:bCs w:val="0"/>
          <w:color w:val="auto"/>
          <w:sz w:val="24"/>
          <w:szCs w:val="24"/>
          <w:highlight w:val="none"/>
          <w:lang w:val="en-US" w:eastAsia="zh-CN"/>
        </w:rPr>
        <w:t xml:space="preserve">本合同总服务期限自____年__月__日起至____年__月__日止，共计十年。</w:t>
      </w:r>
      <w:r/>
    </w:p>
    <w:p>
      <w:pPr>
        <w:numPr>
          <w:ilvl w:val="-1"/>
          <w:numId w:val="0"/>
        </w:numPr>
        <w:ind w:firstLine="48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首年合同期限：</w:t>
      </w:r>
      <w:r>
        <w:rPr>
          <w:rFonts w:hint="eastAsia" w:ascii="宋体" w:hAnsi="宋体" w:eastAsia="宋体" w:cs="宋体"/>
          <w:color w:val="auto"/>
          <w:sz w:val="24"/>
          <w:szCs w:val="24"/>
          <w:highlight w:val="none"/>
          <w:lang w:val="en-US" w:eastAsia="zh-CN"/>
        </w:rPr>
        <w:t xml:space="preserve">本合同首年服务期限为自____年__月__日起至____年__月__日止。</w:t>
      </w:r>
      <w:r/>
    </w:p>
    <w:p>
      <w:pPr>
        <w:numPr>
          <w:ilvl w:val="0"/>
          <w:numId w:val="12"/>
        </w:num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月度、</w:t>
      </w:r>
      <w:r>
        <w:rPr>
          <w:rFonts w:hint="eastAsia" w:ascii="宋体" w:hAnsi="宋体" w:eastAsia="宋体" w:cs="宋体"/>
          <w:b/>
          <w:bCs/>
          <w:color w:val="auto"/>
          <w:sz w:val="24"/>
          <w:szCs w:val="24"/>
          <w:highlight w:val="none"/>
          <w:lang w:val="en-US"/>
        </w:rPr>
        <w:t xml:space="preserve">年度考核与费用支付</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(1)</w:t>
      </w:r>
      <w:r>
        <w:rPr>
          <w:rFonts w:hint="eastAsia" w:ascii="宋体" w:hAnsi="宋体" w:eastAsia="宋体" w:cs="宋体"/>
          <w:b w:val="0"/>
          <w:bCs w:val="0"/>
          <w:color w:val="000000"/>
          <w:sz w:val="24"/>
          <w:szCs w:val="24"/>
          <w:highlight w:val="none"/>
          <w:lang w:val="en-US" w:eastAsia="zh-CN" w:bidi="ar"/>
        </w:rPr>
        <w:t xml:space="preserve">月度考核与结算标准.</w:t>
      </w:r>
      <w:r/>
    </w:p>
    <w:tbl>
      <w:tblPr>
        <w:tblStyle w:val="929"/>
        <w:tblW w:w="471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998"/>
        <w:gridCol w:w="1111"/>
        <w:gridCol w:w="5450"/>
      </w:tblGrid>
      <w:tr>
        <w:trPr>
          <w:jc w:val="center"/>
          <w:trHeight w:val="438"/>
        </w:trPr>
        <w:tc>
          <w:tcPr>
            <w:shd w:val="clear" w:color="auto" w:fill="auto"/>
            <w:tcBorders>
              <w:top w:val="single" w:color="000000" w:sz="4" w:space="0"/>
              <w:left w:val="single" w:color="000000" w:sz="4" w:space="0"/>
              <w:bottom w:val="single" w:color="000000" w:sz="4" w:space="0"/>
              <w:right w:val="single" w:color="000000" w:sz="4" w:space="0"/>
            </w:tcBorders>
            <w:tcW w:w="1167"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月度考核得分</w:t>
            </w:r>
            <w:r/>
          </w:p>
        </w:tc>
        <w:tc>
          <w:tcPr>
            <w:shd w:val="clear" w:color="auto" w:fill="auto"/>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等级</w:t>
            </w:r>
            <w:r/>
          </w:p>
        </w:tc>
        <w:tc>
          <w:tcPr>
            <w:shd w:val="clear" w:color="auto" w:fill="auto"/>
            <w:tcBorders>
              <w:top w:val="single" w:color="000000" w:sz="4" w:space="0"/>
              <w:left w:val="single" w:color="000000" w:sz="4" w:space="0"/>
              <w:bottom w:val="single" w:color="000000" w:sz="4" w:space="0"/>
              <w:right w:val="single" w:color="000000" w:sz="4" w:space="0"/>
            </w:tcBorders>
            <w:tcW w:w="3183" w:type="pct"/>
            <w:vAlign w:val="center"/>
            <w:textDirection w:val="lrTb"/>
            <w:noWrap w:val="false"/>
          </w:tcPr>
          <w:p>
            <w:pPr>
              <w:ind w:firstLine="482"/>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评定与结算意见</w:t>
            </w:r>
            <w:r/>
          </w:p>
        </w:tc>
      </w:tr>
      <w:tr>
        <w:trPr>
          <w:jc w:val="center"/>
          <w:trHeight w:val="438"/>
        </w:trPr>
        <w:tc>
          <w:tcPr>
            <w:shd w:val="clear" w:color="auto" w:fill="auto"/>
            <w:tcBorders>
              <w:top w:val="single" w:color="000000" w:sz="4" w:space="0"/>
              <w:left w:val="single" w:color="000000" w:sz="4" w:space="0"/>
              <w:bottom w:val="single" w:color="000000" w:sz="4" w:space="0"/>
              <w:right w:val="single" w:color="000000" w:sz="4" w:space="0"/>
            </w:tcBorders>
            <w:tcW w:w="1167"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90-100</w:t>
            </w:r>
            <w:r/>
          </w:p>
        </w:tc>
        <w:tc>
          <w:tcPr>
            <w:shd w:val="clear" w:color="auto" w:fill="auto"/>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优秀</w:t>
            </w:r>
            <w:r/>
          </w:p>
        </w:tc>
        <w:tc>
          <w:tcPr>
            <w:shd w:val="clear" w:color="auto" w:fill="auto"/>
            <w:tcBorders>
              <w:top w:val="single" w:color="000000" w:sz="4" w:space="0"/>
              <w:left w:val="single" w:color="000000" w:sz="4" w:space="0"/>
              <w:bottom w:val="single" w:color="000000" w:sz="4" w:space="0"/>
              <w:right w:val="single" w:color="000000" w:sz="4" w:space="0"/>
            </w:tcBorders>
            <w:tcW w:w="3183"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足额结算，履约优良</w:t>
            </w:r>
            <w:r/>
          </w:p>
        </w:tc>
      </w:tr>
      <w:tr>
        <w:trPr>
          <w:jc w:val="center"/>
          <w:trHeight w:val="438"/>
        </w:trPr>
        <w:tc>
          <w:tcPr>
            <w:shd w:val="clear" w:color="auto" w:fill="auto"/>
            <w:tcBorders>
              <w:top w:val="single" w:color="000000" w:sz="4" w:space="0"/>
              <w:left w:val="single" w:color="000000" w:sz="4" w:space="0"/>
              <w:bottom w:val="single" w:color="000000" w:sz="4" w:space="0"/>
              <w:right w:val="single" w:color="000000" w:sz="4" w:space="0"/>
            </w:tcBorders>
            <w:tcW w:w="1167"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80-89</w:t>
            </w:r>
            <w:r/>
          </w:p>
        </w:tc>
        <w:tc>
          <w:tcPr>
            <w:shd w:val="clear" w:color="auto" w:fill="auto"/>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3183"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足额结算，限期整改，持续改进</w:t>
            </w:r>
            <w:r/>
          </w:p>
        </w:tc>
      </w:tr>
      <w:tr>
        <w:trPr>
          <w:jc w:val="center"/>
          <w:trHeight w:val="438"/>
        </w:trPr>
        <w:tc>
          <w:tcPr>
            <w:shd w:val="clear" w:color="auto" w:fill="auto"/>
            <w:tcBorders>
              <w:top w:val="single" w:color="000000" w:sz="4" w:space="0"/>
              <w:left w:val="single" w:color="000000" w:sz="4" w:space="0"/>
              <w:bottom w:val="single" w:color="000000" w:sz="4" w:space="0"/>
              <w:right w:val="single" w:color="000000" w:sz="4" w:space="0"/>
            </w:tcBorders>
            <w:tcW w:w="1167"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70-79</w:t>
            </w:r>
            <w:r/>
          </w:p>
        </w:tc>
        <w:tc>
          <w:tcPr>
            <w:shd w:val="clear" w:color="auto" w:fill="auto"/>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合格</w:t>
            </w:r>
            <w:r/>
          </w:p>
        </w:tc>
        <w:tc>
          <w:tcPr>
            <w:shd w:val="clear" w:color="auto" w:fill="auto"/>
            <w:tcBorders>
              <w:top w:val="single" w:color="000000" w:sz="4" w:space="0"/>
              <w:left w:val="single" w:color="000000" w:sz="4" w:space="0"/>
              <w:bottom w:val="single" w:color="000000" w:sz="4" w:space="0"/>
              <w:right w:val="single" w:color="000000" w:sz="4" w:space="0"/>
            </w:tcBorders>
            <w:tcW w:w="3183"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color w:val="000000"/>
                <w:sz w:val="22"/>
                <w:szCs w:val="22"/>
                <w:highlight w:val="none"/>
                <w:u w:val="none"/>
                <w:lang w:val="en-US" w:eastAsia="zh-CN" w:bidi="ar"/>
              </w:rPr>
              <w:t xml:space="preserve">扣除</w:t>
            </w:r>
            <w:r>
              <w:rPr>
                <w:rFonts w:hint="eastAsia" w:ascii="宋体" w:hAnsi="宋体" w:eastAsia="宋体" w:cs="宋体"/>
                <w:color w:val="000000"/>
                <w:sz w:val="22"/>
                <w:szCs w:val="22"/>
                <w:highlight w:val="none"/>
                <w:u w:val="none"/>
                <w:lang w:val="en-US" w:bidi="ar"/>
              </w:rPr>
              <w:t xml:space="preserve">该</w:t>
            </w:r>
            <w:r>
              <w:rPr>
                <w:rFonts w:hint="eastAsia" w:ascii="宋体" w:hAnsi="宋体" w:eastAsia="宋体" w:cs="宋体"/>
                <w:color w:val="000000"/>
                <w:sz w:val="22"/>
                <w:szCs w:val="22"/>
                <w:highlight w:val="none"/>
                <w:u w:val="none"/>
                <w:lang w:val="en-US" w:eastAsia="zh-CN" w:bidi="ar"/>
              </w:rPr>
              <w:t xml:space="preserve">月</w:t>
            </w:r>
            <w:r>
              <w:rPr>
                <w:rFonts w:hint="eastAsia" w:ascii="宋体" w:hAnsi="宋体" w:eastAsia="宋体" w:cs="宋体"/>
                <w:color w:val="000000"/>
                <w:sz w:val="22"/>
                <w:szCs w:val="22"/>
                <w:highlight w:val="none"/>
                <w:u w:val="none"/>
                <w:lang w:val="en-US" w:bidi="ar"/>
              </w:rPr>
              <w:t xml:space="preserve">度合同实际结算金额的</w:t>
            </w:r>
            <w:r>
              <w:rPr>
                <w:rFonts w:hint="eastAsia" w:ascii="宋体" w:hAnsi="宋体" w:eastAsia="宋体" w:cs="宋体"/>
                <w:color w:val="000000"/>
                <w:sz w:val="22"/>
                <w:szCs w:val="22"/>
                <w:highlight w:val="none"/>
                <w:u w:val="none"/>
                <w:lang w:val="en-US" w:eastAsia="zh-CN" w:bidi="ar"/>
              </w:rPr>
              <w:t xml:space="preserve">2</w:t>
            </w:r>
            <w:r>
              <w:rPr>
                <w:rFonts w:hint="eastAsia" w:ascii="宋体" w:hAnsi="宋体" w:eastAsia="宋体" w:cs="宋体"/>
                <w:color w:val="000000"/>
                <w:sz w:val="22"/>
                <w:szCs w:val="22"/>
                <w:highlight w:val="none"/>
                <w:u w:val="none"/>
                <w:lang w:val="en-US" w:bidi="ar"/>
              </w:rPr>
              <w:t xml:space="preserve">%</w:t>
            </w:r>
            <w:r>
              <w:rPr>
                <w:rFonts w:hint="eastAsia" w:ascii="宋体" w:hAnsi="宋体" w:eastAsia="宋体" w:cs="宋体"/>
                <w:i w:val="0"/>
                <w:iCs w:val="0"/>
                <w:color w:val="000000"/>
                <w:sz w:val="22"/>
                <w:szCs w:val="22"/>
                <w:highlight w:val="none"/>
                <w:u w:val="none"/>
                <w:lang w:val="en-US" w:eastAsia="zh-CN" w:bidi="ar"/>
              </w:rPr>
              <w:t xml:space="preserve">，限期整改。</w:t>
            </w:r>
            <w:r/>
          </w:p>
        </w:tc>
      </w:tr>
      <w:tr>
        <w:trPr>
          <w:jc w:val="center"/>
          <w:trHeight w:val="1188"/>
        </w:trPr>
        <w:tc>
          <w:tcPr>
            <w:shd w:val="clear" w:color="auto" w:fill="auto"/>
            <w:tcBorders>
              <w:top w:val="single" w:color="000000" w:sz="4" w:space="0"/>
              <w:left w:val="single" w:color="000000" w:sz="4" w:space="0"/>
              <w:bottom w:val="single" w:color="000000" w:sz="4" w:space="0"/>
              <w:right w:val="single" w:color="000000" w:sz="4" w:space="0"/>
            </w:tcBorders>
            <w:tcW w:w="1167"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不合格</w:t>
            </w:r>
            <w:r/>
          </w:p>
        </w:tc>
        <w:tc>
          <w:tcPr>
            <w:shd w:val="clear" w:color="auto" w:fill="auto"/>
            <w:tcBorders>
              <w:top w:val="single" w:color="000000" w:sz="4" w:space="0"/>
              <w:left w:val="single" w:color="000000" w:sz="4" w:space="0"/>
              <w:bottom w:val="single" w:color="000000" w:sz="4" w:space="0"/>
              <w:right w:val="single" w:color="000000" w:sz="4" w:space="0"/>
            </w:tcBorders>
            <w:tcW w:w="3183" w:type="pct"/>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暂停支付；限期整改并</w:t>
            </w:r>
            <w:r>
              <w:rPr>
                <w:rFonts w:hint="eastAsia" w:ascii="宋体" w:hAnsi="宋体" w:eastAsia="宋体" w:cs="宋体"/>
                <w:color w:val="000000"/>
                <w:sz w:val="22"/>
                <w:szCs w:val="22"/>
                <w:highlight w:val="none"/>
                <w:u w:val="none"/>
                <w:lang w:val="en-US" w:eastAsia="zh-CN" w:bidi="ar"/>
              </w:rPr>
              <w:t xml:space="preserve">扣除</w:t>
            </w:r>
            <w:r>
              <w:rPr>
                <w:rFonts w:hint="eastAsia" w:ascii="宋体" w:hAnsi="宋体" w:eastAsia="宋体" w:cs="宋体"/>
                <w:color w:val="000000"/>
                <w:sz w:val="22"/>
                <w:szCs w:val="22"/>
                <w:highlight w:val="none"/>
                <w:u w:val="none"/>
                <w:lang w:val="en-US" w:bidi="ar"/>
              </w:rPr>
              <w:t xml:space="preserve">该</w:t>
            </w:r>
            <w:r>
              <w:rPr>
                <w:rFonts w:hint="eastAsia" w:ascii="宋体" w:hAnsi="宋体" w:eastAsia="宋体" w:cs="宋体"/>
                <w:color w:val="000000"/>
                <w:sz w:val="22"/>
                <w:szCs w:val="22"/>
                <w:highlight w:val="none"/>
                <w:u w:val="none"/>
                <w:lang w:val="en-US" w:eastAsia="zh-CN" w:bidi="ar"/>
              </w:rPr>
              <w:t xml:space="preserve">月</w:t>
            </w:r>
            <w:r>
              <w:rPr>
                <w:rFonts w:hint="eastAsia" w:ascii="宋体" w:hAnsi="宋体" w:eastAsia="宋体" w:cs="宋体"/>
                <w:color w:val="000000"/>
                <w:sz w:val="22"/>
                <w:szCs w:val="22"/>
                <w:highlight w:val="none"/>
                <w:u w:val="none"/>
                <w:lang w:val="en-US" w:bidi="ar"/>
              </w:rPr>
              <w:t xml:space="preserve">度合同实际结算金额的</w:t>
            </w:r>
            <w:r>
              <w:rPr>
                <w:rFonts w:hint="eastAsia" w:ascii="宋体" w:hAnsi="宋体" w:eastAsia="宋体" w:cs="宋体"/>
                <w:color w:val="000000"/>
                <w:sz w:val="22"/>
                <w:szCs w:val="22"/>
                <w:highlight w:val="none"/>
                <w:u w:val="none"/>
                <w:lang w:val="en-US" w:eastAsia="zh-CN" w:bidi="ar"/>
              </w:rPr>
              <w:t xml:space="preserve">5</w:t>
            </w:r>
            <w:r>
              <w:rPr>
                <w:rFonts w:hint="eastAsia" w:ascii="宋体" w:hAnsi="宋体" w:eastAsia="宋体" w:cs="宋体"/>
                <w:color w:val="000000"/>
                <w:sz w:val="22"/>
                <w:szCs w:val="22"/>
                <w:highlight w:val="none"/>
                <w:u w:val="none"/>
                <w:lang w:val="en-US" w:bidi="ar"/>
              </w:rPr>
              <w:t xml:space="preserve">%</w:t>
            </w:r>
            <w:r>
              <w:rPr>
                <w:rFonts w:hint="eastAsia" w:ascii="宋体" w:hAnsi="宋体" w:eastAsia="宋体" w:cs="宋体"/>
                <w:i w:val="0"/>
                <w:iCs w:val="0"/>
                <w:color w:val="000000"/>
                <w:sz w:val="22"/>
                <w:szCs w:val="22"/>
                <w:highlight w:val="none"/>
                <w:u w:val="none"/>
                <w:lang w:val="en-US" w:eastAsia="zh-CN" w:bidi="ar"/>
              </w:rPr>
              <w:t xml:space="preserve">。</w:t>
            </w:r>
            <w:r/>
          </w:p>
          <w:p>
            <w:pPr>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连续2个月＜70分，整改后仍不合格，甲方有权解除合同。</w:t>
            </w:r>
            <w:r/>
          </w:p>
        </w:tc>
      </w:tr>
    </w:tbl>
    <w:p>
      <w:pPr>
        <w:numPr>
          <w:ilvl w:val="0"/>
          <w:numId w:val="0"/>
        </w:numPr>
        <w:ind w:left="0" w:firstLine="480"/>
        <w:jc w:val="left"/>
        <w:keepLines w:val="0"/>
        <w:keepNext w:val="0"/>
        <w:pageBreakBefore w:val="0"/>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(2)</w:t>
      </w:r>
      <w:r>
        <w:rPr>
          <w:rFonts w:hint="eastAsia" w:ascii="宋体" w:hAnsi="宋体" w:eastAsia="宋体" w:cs="宋体"/>
          <w:b w:val="0"/>
          <w:bCs w:val="0"/>
          <w:color w:val="000000"/>
          <w:sz w:val="24"/>
          <w:szCs w:val="24"/>
          <w:highlight w:val="none"/>
          <w:lang w:val="en-US" w:eastAsia="zh-CN"/>
        </w:rPr>
        <w:t xml:space="preserve">月度不合格处理：</w:t>
      </w:r>
      <w:r>
        <w:rPr>
          <w:rFonts w:hint="eastAsia" w:ascii="宋体" w:hAnsi="宋体" w:eastAsia="宋体" w:cs="宋体"/>
          <w:color w:val="000000"/>
          <w:sz w:val="24"/>
          <w:szCs w:val="24"/>
          <w:highlight w:val="none"/>
          <w:lang w:val="en-US"/>
        </w:rPr>
        <w:t xml:space="preserve">乙方须向甲方支付违约金，违约金金额为该</w:t>
      </w:r>
      <w:r>
        <w:rPr>
          <w:rFonts w:hint="eastAsia" w:ascii="宋体" w:hAnsi="宋体" w:eastAsia="宋体" w:cs="宋体"/>
          <w:color w:val="000000"/>
          <w:sz w:val="24"/>
          <w:szCs w:val="24"/>
          <w:highlight w:val="none"/>
          <w:lang w:val="en-US" w:eastAsia="zh-CN"/>
        </w:rPr>
        <w:t xml:space="preserve">月</w:t>
      </w:r>
      <w:r>
        <w:rPr>
          <w:rFonts w:hint="eastAsia" w:ascii="宋体" w:hAnsi="宋体" w:eastAsia="宋体" w:cs="宋体"/>
          <w:color w:val="000000"/>
          <w:sz w:val="24"/>
          <w:szCs w:val="24"/>
          <w:highlight w:val="none"/>
          <w:lang w:val="en-US"/>
        </w:rPr>
        <w:t xml:space="preserve">度合同实际结算金额的5%。甲方有权从履约保证金或应付服务费中直接扣除。乙方应在收到考核结果后30日内完成整改，整改后仍不符合要求的，甲方有权按合同约定解除合同。</w:t>
      </w:r>
      <w:r/>
    </w:p>
    <w:p>
      <w:pPr>
        <w:numPr>
          <w:ilvl w:val="0"/>
          <w:numId w:val="0"/>
        </w:numPr>
        <w:ind w:left="0" w:firstLine="480"/>
        <w:jc w:val="left"/>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rPr>
      </w:pPr>
      <w:r>
        <w:rPr>
          <w:rFonts w:hint="eastAsia" w:ascii="宋体" w:hAnsi="宋体" w:eastAsia="宋体" w:cs="宋体"/>
          <w:b w:val="0"/>
          <w:bCs w:val="0"/>
          <w:color w:val="000000"/>
          <w:sz w:val="24"/>
          <w:szCs w:val="24"/>
          <w:highlight w:val="none"/>
          <w:lang w:val="en-US" w:eastAsia="zh-CN"/>
        </w:rPr>
        <w:t xml:space="preserve">(3)年度考核规则：</w:t>
      </w:r>
      <w:r>
        <w:rPr>
          <w:rFonts w:hint="eastAsia" w:ascii="宋体" w:hAnsi="宋体" w:eastAsia="宋体" w:cs="宋体"/>
          <w:b w:val="0"/>
          <w:bCs w:val="0"/>
          <w:color w:val="000000"/>
          <w:sz w:val="24"/>
          <w:szCs w:val="24"/>
          <w:highlight w:val="none"/>
          <w:lang w:val="en-US"/>
        </w:rPr>
        <w:t xml:space="preserve">以全年12次月度考核得分算术平均值为年度最终考核得分。年度考核得分≥80分的，合同继续履行；年度考核得分＜80分的，视为</w:t>
      </w:r>
      <w:r>
        <w:rPr>
          <w:rFonts w:hint="eastAsia" w:ascii="宋体" w:hAnsi="宋体" w:eastAsia="宋体" w:cs="宋体"/>
          <w:b w:val="0"/>
          <w:bCs w:val="0"/>
          <w:color w:val="000000"/>
          <w:sz w:val="24"/>
          <w:szCs w:val="24"/>
          <w:highlight w:val="none"/>
          <w:lang w:val="en-US" w:eastAsia="zh-CN"/>
        </w:rPr>
        <w:t xml:space="preserve">年度</w:t>
      </w:r>
      <w:r>
        <w:rPr>
          <w:rFonts w:hint="eastAsia" w:ascii="宋体" w:hAnsi="宋体" w:eastAsia="宋体" w:cs="宋体"/>
          <w:b w:val="0"/>
          <w:bCs w:val="0"/>
          <w:color w:val="000000"/>
          <w:sz w:val="24"/>
          <w:szCs w:val="24"/>
          <w:highlight w:val="none"/>
          <w:lang w:val="en-US"/>
        </w:rPr>
        <w:t xml:space="preserve">服务不合格。</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val="0"/>
          <w:color w:val="000000"/>
          <w:sz w:val="24"/>
          <w:szCs w:val="24"/>
          <w:highlight w:val="none"/>
          <w:lang w:val="en-US" w:eastAsia="zh-CN"/>
        </w:rPr>
        <w:t xml:space="preserve">(4)年度服务不合格处理：</w:t>
      </w:r>
      <w:r>
        <w:rPr>
          <w:rFonts w:hint="eastAsia" w:ascii="宋体" w:hAnsi="宋体" w:eastAsia="宋体" w:cs="宋体"/>
          <w:color w:val="000000"/>
          <w:sz w:val="24"/>
          <w:szCs w:val="24"/>
          <w:highlight w:val="none"/>
          <w:lang w:val="en-US"/>
        </w:rPr>
        <w:t xml:space="preserve">乙方须向甲方支付违约金，违约金金额为该年度合同实际结算金额的5%。甲方有权从履约保证金或应付服务费中直接扣除。乙方应在收到考核结果后30日内完成整改（对应第13个月服务时段）。整改验收合格的，该第13个月纳入下一年度12个月合同周期统一执行及结算；整改不合格的，甲方有权不予支付第13个月任何服务费用，并按合同约定解除合同，不予延续后续服务合作。</w:t>
      </w:r>
      <w:r/>
    </w:p>
    <w:p>
      <w:pPr>
        <w:numPr>
          <w:ilvl w:val="0"/>
          <w:numId w:val="12"/>
        </w:num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第二年合同价款（适用于续签）</w:t>
      </w:r>
      <w:r/>
    </w:p>
    <w:p>
      <w:pPr>
        <w:numPr>
          <w:ilvl w:val="-1"/>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如首年考核合格并续签，第二年合同价款按采购需求文件约定的规则计算确定，第三年至第十年合同价款以此类推。</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托管期间，遇供能部门调整能源单价或用能设备功率发生增减的，托管费用按以下规则调整：</w:t>
      </w:r>
      <w:r/>
    </w:p>
    <w:p>
      <w:pPr>
        <w:numPr>
          <w:ilvl w:val="0"/>
          <w:numId w:val="13"/>
        </w:num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rPr>
        <w:t xml:space="preserve">能源单价波动调整</w:t>
      </w:r>
      <w:r/>
    </w:p>
    <w:p>
      <w:pPr>
        <w:numPr>
          <w:ilvl w:val="-1"/>
          <w:numId w:val="0"/>
        </w:num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托管费用按能耗基准单价与实际执行单价的差额对应调整：能源实际单价较基准单价浮动≤±5%的，托管费用不予调整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能源实际单价较基准单价浮动＞±5%的，仅对</w:t>
      </w:r>
      <w:r>
        <w:rPr>
          <w:rFonts w:hint="eastAsia" w:ascii="宋体" w:hAnsi="宋体" w:eastAsia="宋体" w:cs="宋体"/>
          <w:b w:val="0"/>
          <w:bCs w:val="0"/>
          <w:color w:val="auto"/>
          <w:sz w:val="24"/>
          <w:szCs w:val="24"/>
          <w:highlight w:val="none"/>
        </w:rPr>
        <w:t xml:space="preserve">超出±5%的浮动部分</w:t>
      </w:r>
      <w:r>
        <w:rPr>
          <w:rFonts w:hint="eastAsia" w:ascii="宋体" w:hAnsi="宋体" w:eastAsia="宋体" w:cs="宋体"/>
          <w:color w:val="auto"/>
          <w:sz w:val="24"/>
          <w:szCs w:val="24"/>
          <w:highlight w:val="none"/>
        </w:rPr>
        <w:t xml:space="preserve">进行价格调整确认，调价核算周期为</w:t>
      </w:r>
      <w:r>
        <w:rPr>
          <w:rFonts w:hint="eastAsia" w:ascii="宋体" w:hAnsi="宋体" w:eastAsia="宋体" w:cs="宋体"/>
          <w:b w:val="0"/>
          <w:bCs w:val="0"/>
          <w:color w:val="auto"/>
          <w:sz w:val="24"/>
          <w:szCs w:val="24"/>
          <w:highlight w:val="none"/>
        </w:rPr>
        <w:t xml:space="preserve">能源单价调整生效之日起至托管年度结算之日止</w:t>
      </w:r>
      <w:r>
        <w:rPr>
          <w:rFonts w:hint="eastAsia" w:ascii="宋体" w:hAnsi="宋体" w:eastAsia="宋体" w:cs="宋体"/>
          <w:color w:val="auto"/>
          <w:sz w:val="24"/>
          <w:szCs w:val="24"/>
          <w:highlight w:val="none"/>
        </w:rPr>
        <w:t xml:space="preserve">，所有调价款项于</w:t>
      </w:r>
      <w:r>
        <w:rPr>
          <w:rFonts w:hint="eastAsia" w:ascii="宋体" w:hAnsi="宋体" w:eastAsia="宋体" w:cs="宋体"/>
          <w:b w:val="0"/>
          <w:bCs w:val="0"/>
          <w:color w:val="auto"/>
          <w:sz w:val="24"/>
          <w:szCs w:val="24"/>
          <w:highlight w:val="none"/>
        </w:rPr>
        <w:t xml:space="preserve">每个托管年度结束后的第一个月</w:t>
      </w:r>
      <w:r>
        <w:rPr>
          <w:rFonts w:hint="eastAsia" w:ascii="宋体" w:hAnsi="宋体" w:eastAsia="宋体" w:cs="宋体"/>
          <w:color w:val="auto"/>
          <w:sz w:val="24"/>
          <w:szCs w:val="24"/>
          <w:highlight w:val="none"/>
        </w:rPr>
        <w:t xml:space="preserve">统一结算，实行多退少补。</w:t>
      </w:r>
      <w:r/>
    </w:p>
    <w:p>
      <w:pPr>
        <w:numPr>
          <w:ilvl w:val="0"/>
          <w:numId w:val="13"/>
        </w:num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rPr>
        <w:t xml:space="preserve">用能设备功率增减调整</w:t>
      </w:r>
      <w:r/>
    </w:p>
    <w:p>
      <w:pPr>
        <w:numPr>
          <w:ilvl w:val="-1"/>
          <w:numId w:val="0"/>
        </w:numPr>
        <w:ind w:left="0" w:firstLine="480"/>
        <w:jc w:val="left"/>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用能设备功率</w:t>
      </w:r>
      <w:r>
        <w:rPr>
          <w:rFonts w:hint="eastAsia" w:ascii="宋体" w:hAnsi="宋体" w:eastAsia="宋体" w:cs="宋体"/>
          <w:color w:val="auto"/>
          <w:sz w:val="24"/>
          <w:szCs w:val="24"/>
          <w:highlight w:val="none"/>
          <w:lang w:val="en-US" w:eastAsia="zh-CN"/>
        </w:rPr>
        <w:t xml:space="preserve">（合同十年期内从第一年起逐年累加）</w:t>
      </w:r>
      <w:r>
        <w:rPr>
          <w:rFonts w:hint="eastAsia" w:ascii="宋体" w:hAnsi="宋体" w:eastAsia="宋体" w:cs="宋体"/>
          <w:color w:val="auto"/>
          <w:sz w:val="24"/>
          <w:szCs w:val="24"/>
          <w:highlight w:val="none"/>
        </w:rPr>
        <w:t xml:space="preserve">累计增减</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100kW的，托管费用不予调价；设备功率累计增减</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100kW的，按实际用电量增减幅度调整托管费用，由</w:t>
      </w:r>
      <w:r>
        <w:rPr>
          <w:rFonts w:hint="eastAsia" w:ascii="宋体" w:hAnsi="宋体" w:eastAsia="宋体" w:cs="宋体"/>
          <w:b w:val="0"/>
          <w:bCs w:val="0"/>
          <w:color w:val="auto"/>
          <w:sz w:val="24"/>
          <w:szCs w:val="24"/>
          <w:highlight w:val="none"/>
        </w:rPr>
        <w:t xml:space="preserve">一方提出调价申请</w:t>
      </w:r>
      <w:r>
        <w:rPr>
          <w:rFonts w:hint="eastAsia" w:ascii="宋体" w:hAnsi="宋体" w:eastAsia="宋体" w:cs="宋体"/>
          <w:color w:val="auto"/>
          <w:sz w:val="24"/>
          <w:szCs w:val="24"/>
          <w:highlight w:val="none"/>
        </w:rPr>
        <w:t xml:space="preserve">，经双方审核确认后，协商或按计量结果确定最终调价金额。</w:t>
      </w:r>
      <w:r/>
    </w:p>
    <w:p>
      <w:pPr>
        <w:numPr>
          <w:ilvl w:val="0"/>
          <w:numId w:val="12"/>
        </w:num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续签流程：</w:t>
      </w:r>
      <w:r>
        <w:rPr>
          <w:rFonts w:hint="eastAsia" w:ascii="宋体" w:hAnsi="宋体" w:eastAsia="宋体" w:cs="宋体"/>
          <w:color w:val="auto"/>
          <w:sz w:val="24"/>
          <w:szCs w:val="24"/>
          <w:highlight w:val="none"/>
        </w:rPr>
        <w:t xml:space="preserve">满足</w:t>
      </w:r>
      <w:r>
        <w:rPr>
          <w:rFonts w:hint="eastAsia" w:ascii="宋体" w:hAnsi="宋体" w:eastAsia="宋体" w:cs="宋体"/>
          <w:color w:val="auto"/>
          <w:sz w:val="24"/>
          <w:szCs w:val="24"/>
          <w:highlight w:val="none"/>
          <w:lang w:val="en-US" w:eastAsia="zh-CN"/>
        </w:rPr>
        <w:t xml:space="preserve">合同续约</w:t>
      </w:r>
      <w:r>
        <w:rPr>
          <w:rFonts w:hint="eastAsia" w:ascii="宋体" w:hAnsi="宋体" w:eastAsia="宋体" w:cs="宋体"/>
          <w:color w:val="auto"/>
          <w:sz w:val="24"/>
          <w:szCs w:val="24"/>
          <w:highlight w:val="none"/>
        </w:rPr>
        <w:t xml:space="preserve">条件的，甲方应于该年度合同期满前</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日内向乙方发出书面续签意向通知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由合同执行部门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总务处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牵头办理续签手续，于该年度合同期满前完成续签合同签署</w:t>
      </w:r>
      <w:r>
        <w:rPr>
          <w:rFonts w:hint="eastAsia" w:ascii="宋体" w:hAnsi="宋体" w:eastAsia="宋体" w:cs="宋体"/>
          <w:color w:val="auto"/>
          <w:sz w:val="24"/>
          <w:szCs w:val="24"/>
          <w:highlight w:val="none"/>
          <w:lang w:eastAsia="zh-CN"/>
        </w:rPr>
        <w:t xml:space="preserve">。</w:t>
      </w:r>
      <w:r/>
    </w:p>
    <w:p>
      <w:pPr>
        <w:numPr>
          <w:ilvl w:val="0"/>
          <w:numId w:val="12"/>
        </w:num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续签合同原则：</w:t>
      </w:r>
      <w:r>
        <w:rPr>
          <w:rFonts w:hint="eastAsia" w:ascii="宋体" w:hAnsi="宋体" w:eastAsia="宋体" w:cs="宋体"/>
          <w:i w:val="0"/>
          <w:iCs w:val="0"/>
          <w:caps w:val="0"/>
          <w:color w:val="auto"/>
          <w:spacing w:val="0"/>
          <w:sz w:val="24"/>
          <w:szCs w:val="24"/>
          <w:highlight w:val="none"/>
          <w:shd w:val="clear" w:color="auto" w:fill="ffffff"/>
        </w:rPr>
        <w:t xml:space="preserve">续签合同的服务范围、核心服务标准、考核办法、违约责任及合同总价（</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十年</w:t>
      </w:r>
      <w:r>
        <w:rPr>
          <w:rFonts w:hint="eastAsia" w:ascii="宋体" w:hAnsi="宋体" w:eastAsia="宋体" w:cs="宋体"/>
          <w:i w:val="0"/>
          <w:iCs w:val="0"/>
          <w:caps w:val="0"/>
          <w:color w:val="auto"/>
          <w:spacing w:val="0"/>
          <w:sz w:val="24"/>
          <w:szCs w:val="24"/>
          <w:highlight w:val="none"/>
          <w:shd w:val="clear" w:color="auto" w:fill="ffffff"/>
        </w:rPr>
        <w:t xml:space="preserve">服务期内）等主要商业及技术条款应与本合同保持一致。</w:t>
      </w:r>
      <w:r>
        <w:rPr>
          <w:rFonts w:hint="eastAsia" w:ascii="宋体" w:hAnsi="宋体" w:eastAsia="宋体" w:cs="宋体"/>
          <w:color w:val="auto"/>
          <w:sz w:val="24"/>
          <w:szCs w:val="24"/>
          <w:highlight w:val="none"/>
          <w:lang w:val="en-US" w:eastAsia="zh-CN"/>
        </w:rPr>
        <w:t xml:space="preserve">如因法律法规</w:t>
      </w:r>
      <w:r>
        <w:rPr>
          <w:rFonts w:hint="eastAsia" w:ascii="宋体" w:hAnsi="宋体" w:eastAsia="宋体" w:cs="宋体"/>
          <w:i w:val="0"/>
          <w:iCs w:val="0"/>
          <w:caps w:val="0"/>
          <w:color w:val="auto"/>
          <w:spacing w:val="0"/>
          <w:sz w:val="24"/>
          <w:szCs w:val="24"/>
          <w:highlight w:val="none"/>
          <w:shd w:val="clear" w:color="auto" w:fill="ffffff"/>
        </w:rPr>
        <w:t xml:space="preserve">、国家强制性标准更新或客观情况发生重大变化确需调整的，双方应本着公平原则协商，并以补充协议形式确认。</w:t>
      </w:r>
      <w:r/>
    </w:p>
    <w:p>
      <w:pPr>
        <w:numPr>
          <w:ilvl w:val="0"/>
          <w:numId w:val="12"/>
        </w:num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i w:val="0"/>
          <w:iCs w:val="0"/>
          <w:caps w:val="0"/>
          <w:color w:val="auto"/>
          <w:spacing w:val="0"/>
          <w:sz w:val="24"/>
          <w:szCs w:val="24"/>
          <w:highlight w:val="none"/>
          <w:shd w:val="clear" w:color="auto" w:fill="ffffff"/>
        </w:rPr>
        <w:t xml:space="preserve">合同终止与结算：</w:t>
      </w:r>
      <w:r>
        <w:rPr>
          <w:rFonts w:hint="eastAsia" w:ascii="宋体" w:hAnsi="宋体" w:eastAsia="宋体" w:cs="宋体"/>
          <w:i w:val="0"/>
          <w:iCs w:val="0"/>
          <w:caps w:val="0"/>
          <w:color w:val="auto"/>
          <w:spacing w:val="0"/>
          <w:sz w:val="24"/>
          <w:szCs w:val="24"/>
          <w:highlight w:val="none"/>
          <w:shd w:val="clear" w:color="auto" w:fill="ffffff"/>
        </w:rPr>
        <w:t xml:space="preserve">若</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第</w:t>
      </w:r>
      <w:r>
        <w:rPr>
          <w:rFonts w:hint="eastAsia" w:ascii="宋体" w:hAnsi="宋体" w:eastAsia="宋体" w:cs="宋体"/>
          <w:i w:val="0"/>
          <w:iCs w:val="0"/>
          <w:caps w:val="0"/>
          <w:color w:val="auto"/>
          <w:spacing w:val="0"/>
          <w:sz w:val="24"/>
          <w:szCs w:val="24"/>
          <w:highlight w:val="none"/>
          <w:shd w:val="clear" w:color="auto" w:fill="ffffff"/>
        </w:rPr>
        <w:t xml:space="preserve">一合同年度期满后未获续签，或本项目因任何原因提前终止，就终止的部分，甲方仅需按乙方已合格完成并经双方确认的服务量比例</w:t>
      </w:r>
      <w:r>
        <w:rPr>
          <w:rFonts w:hint="eastAsia" w:ascii="宋体" w:hAnsi="宋体" w:eastAsia="宋体" w:cs="宋体"/>
          <w:color w:val="auto"/>
          <w:sz w:val="24"/>
          <w:szCs w:val="24"/>
          <w:highlight w:val="none"/>
          <w:shd w:val="clear" w:color="auto" w:fill="ffffff"/>
          <w:lang w:val="en-US" w:eastAsia="zh-CN" w:bidi="ar-SA"/>
        </w:rPr>
        <w:t xml:space="preserve">【（年度合同总额÷12）×当年已完成月份】</w:t>
      </w:r>
      <w:r>
        <w:rPr>
          <w:rFonts w:hint="eastAsia" w:ascii="宋体" w:hAnsi="宋体" w:eastAsia="宋体" w:cs="宋体"/>
          <w:i w:val="0"/>
          <w:iCs w:val="0"/>
          <w:caps w:val="0"/>
          <w:color w:val="auto"/>
          <w:spacing w:val="0"/>
          <w:sz w:val="24"/>
          <w:szCs w:val="24"/>
          <w:highlight w:val="none"/>
          <w:shd w:val="clear" w:color="auto" w:fill="ffffff"/>
        </w:rPr>
        <w:t xml:space="preserve">支付相应费用。除此之外，甲方不向乙方承担任何其他补偿或赔偿责任</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numPr>
          <w:ilvl w:val="0"/>
          <w:numId w:val="12"/>
        </w:num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i w:val="0"/>
          <w:iCs w:val="0"/>
          <w:caps w:val="0"/>
          <w:color w:val="auto"/>
          <w:spacing w:val="0"/>
          <w:sz w:val="24"/>
          <w:szCs w:val="24"/>
          <w:highlight w:val="none"/>
          <w:shd w:val="clear" w:color="auto" w:fill="ffffff"/>
        </w:rPr>
        <w:t xml:space="preserve">不予续签的情形：</w:t>
      </w:r>
      <w:r>
        <w:rPr>
          <w:rFonts w:hint="eastAsia" w:ascii="宋体" w:hAnsi="宋体" w:eastAsia="宋体" w:cs="宋体"/>
          <w:i w:val="0"/>
          <w:iCs w:val="0"/>
          <w:caps w:val="0"/>
          <w:color w:val="auto"/>
          <w:spacing w:val="0"/>
          <w:sz w:val="24"/>
          <w:szCs w:val="24"/>
          <w:highlight w:val="none"/>
          <w:shd w:val="clear" w:color="auto" w:fill="ffffff"/>
        </w:rPr>
        <w:t xml:space="preserve">若出现以下任何一种情况，甲方有权决定不予续签，且不承担任何违约责任或补偿责任</w:t>
      </w:r>
      <w:r>
        <w:rPr>
          <w:rFonts w:hint="eastAsia" w:ascii="宋体" w:hAnsi="宋体" w:eastAsia="宋体" w:cs="宋体"/>
          <w:b/>
          <w:bCs/>
          <w:color w:val="auto"/>
          <w:sz w:val="24"/>
          <w:szCs w:val="24"/>
          <w:highlight w:val="none"/>
          <w:lang w:val="en-US" w:eastAsia="zh-CN"/>
        </w:rPr>
        <w:t xml:space="preserve">：</w:t>
      </w:r>
      <w:r/>
    </w:p>
    <w:p>
      <w:pPr>
        <w:numPr>
          <w:ilvl w:val="0"/>
          <w:numId w:val="0"/>
        </w:numPr>
        <w:ind w:left="0" w:firstLine="480"/>
        <w:keepLines w:val="0"/>
        <w:keepNext w:val="0"/>
        <w:pageBreakBefore w:val="0"/>
        <w:spacing w:line="360" w:lineRule="auto"/>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eastAsia="zh-CN"/>
        </w:rPr>
        <w:t xml:space="preserve">①</w:t>
      </w:r>
      <w:r>
        <w:rPr>
          <w:rFonts w:hint="eastAsia" w:ascii="宋体" w:hAnsi="宋体" w:eastAsia="宋体" w:cs="宋体"/>
          <w:i w:val="0"/>
          <w:iCs w:val="0"/>
          <w:caps w:val="0"/>
          <w:color w:val="auto"/>
          <w:spacing w:val="0"/>
          <w:sz w:val="24"/>
          <w:szCs w:val="24"/>
          <w:highlight w:val="none"/>
          <w:shd w:val="clear" w:color="auto" w:fill="ffffff"/>
        </w:rPr>
        <w:t xml:space="preserve">乙方年度考核总得分低于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80</w:t>
      </w:r>
      <w:r>
        <w:rPr>
          <w:rFonts w:hint="eastAsia" w:ascii="宋体" w:hAnsi="宋体" w:eastAsia="宋体" w:cs="宋体"/>
          <w:i w:val="0"/>
          <w:iCs w:val="0"/>
          <w:caps w:val="0"/>
          <w:color w:val="auto"/>
          <w:spacing w:val="0"/>
          <w:sz w:val="24"/>
          <w:szCs w:val="24"/>
          <w:highlight w:val="none"/>
          <w:shd w:val="clear" w:color="auto" w:fill="ffffff"/>
        </w:rPr>
        <w:t xml:space="preserve">分；</w:t>
      </w:r>
      <w:r/>
    </w:p>
    <w:p>
      <w:pPr>
        <w:numPr>
          <w:ilvl w:val="0"/>
          <w:numId w:val="0"/>
        </w:numPr>
        <w:ind w:left="0" w:firstLine="480"/>
        <w:keepLines w:val="0"/>
        <w:keepNext w:val="0"/>
        <w:pageBreakBefore w:val="0"/>
        <w:spacing w:line="360" w:lineRule="auto"/>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eastAsia="zh-CN"/>
        </w:rPr>
        <w:t xml:space="preserve">②</w:t>
      </w:r>
      <w:r>
        <w:rPr>
          <w:rFonts w:hint="eastAsia" w:ascii="宋体" w:hAnsi="宋体" w:eastAsia="宋体" w:cs="宋体"/>
          <w:i w:val="0"/>
          <w:iCs w:val="0"/>
          <w:caps w:val="0"/>
          <w:color w:val="auto"/>
          <w:spacing w:val="0"/>
          <w:sz w:val="24"/>
          <w:szCs w:val="24"/>
          <w:highlight w:val="none"/>
          <w:shd w:val="clear" w:color="auto" w:fill="ffffff"/>
        </w:rPr>
        <w:t xml:space="preserve">乙方在合同履行期间出现本合同违约责任中约定的重大违约情形或导致合同解除的情形；</w:t>
      </w:r>
      <w:r/>
    </w:p>
    <w:p>
      <w:pPr>
        <w:numPr>
          <w:ilvl w:val="0"/>
          <w:numId w:val="0"/>
        </w:numPr>
        <w:ind w:left="0" w:firstLine="480"/>
        <w:keepLines w:val="0"/>
        <w:keepNext w:val="0"/>
        <w:pageBreakBefore w:val="0"/>
        <w:spacing w:line="360" w:lineRule="auto"/>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eastAsia="zh-CN"/>
        </w:rPr>
        <w:t xml:space="preserve">③</w:t>
      </w:r>
      <w:r>
        <w:rPr>
          <w:rFonts w:hint="eastAsia" w:ascii="宋体" w:hAnsi="宋体" w:eastAsia="宋体" w:cs="宋体"/>
          <w:i w:val="0"/>
          <w:iCs w:val="0"/>
          <w:caps w:val="0"/>
          <w:color w:val="auto"/>
          <w:spacing w:val="0"/>
          <w:sz w:val="24"/>
          <w:szCs w:val="24"/>
          <w:highlight w:val="none"/>
          <w:shd w:val="clear" w:color="auto" w:fill="ffffff"/>
        </w:rPr>
        <w:t xml:space="preserve">因法律法规、政策调整或上级主管部门指令导致本项目无法继续执行；</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eastAsia="zh-CN"/>
        </w:rPr>
        <w:t xml:space="preserve">④</w:t>
      </w:r>
      <w:r>
        <w:rPr>
          <w:rFonts w:hint="eastAsia" w:ascii="宋体" w:hAnsi="宋体" w:eastAsia="宋体" w:cs="宋体"/>
          <w:i w:val="0"/>
          <w:iCs w:val="0"/>
          <w:caps w:val="0"/>
          <w:color w:val="auto"/>
          <w:spacing w:val="0"/>
          <w:sz w:val="24"/>
          <w:szCs w:val="24"/>
          <w:highlight w:val="none"/>
          <w:shd w:val="clear" w:color="auto" w:fill="ffffff"/>
        </w:rPr>
        <w:t xml:space="preserve">甲方因机构调整、职能变化等正当管理理由不再需要此项服务。</w:t>
      </w:r>
      <w:r/>
    </w:p>
    <w:p>
      <w:pPr>
        <w:numPr>
          <w:ilvl w:val="0"/>
          <w:numId w:val="11"/>
        </w:numPr>
        <w:ind w:left="0" w:firstLine="42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b/>
          <w:bCs/>
          <w:color w:val="auto"/>
          <w:sz w:val="24"/>
          <w:szCs w:val="24"/>
          <w:highlight w:val="none"/>
          <w:lang w:val="en-US" w:eastAsia="zh-CN"/>
        </w:rPr>
        <w:t xml:space="preserve">履行合同地点：</w:t>
      </w:r>
      <w:r>
        <w:rPr>
          <w:rFonts w:hint="eastAsia" w:ascii="宋体" w:hAnsi="宋体" w:eastAsia="宋体" w:cs="宋体"/>
          <w:color w:val="auto"/>
          <w:sz w:val="24"/>
          <w:szCs w:val="24"/>
          <w:highlight w:val="none"/>
        </w:rPr>
        <w:t xml:space="preserve">泰州市海陵区鼓楼北路99号泰州市第四人民医院。</w:t>
      </w:r>
      <w:r/>
    </w:p>
    <w:p>
      <w:pPr>
        <w:numPr>
          <w:ilvl w:val="0"/>
          <w:numId w:val="11"/>
        </w:numPr>
        <w:ind w:left="0" w:firstLine="42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履行合同方式：</w:t>
      </w:r>
      <w:r>
        <w:rPr>
          <w:rFonts w:hint="eastAsia" w:ascii="宋体" w:hAnsi="宋体" w:eastAsia="宋体" w:cs="宋体"/>
          <w:color w:val="auto"/>
          <w:sz w:val="24"/>
          <w:szCs w:val="24"/>
          <w:highlight w:val="none"/>
          <w:lang w:val="en-US" w:eastAsia="zh-CN"/>
        </w:rPr>
        <w:t xml:space="preserve">乙方应在合同签订之日起进入10年能源托管运营期，合同签订之日起6个月内，完成本项目招标文件约定范围内的全部节能改造施工、设备安装、系统调试、功能验收及上线运行，并达到合同约定的节能指标与服务标准。</w:t>
      </w:r>
      <w:r/>
    </w:p>
    <w:p>
      <w:pPr>
        <w:numPr>
          <w:ilvl w:val="0"/>
          <w:numId w:val="11"/>
        </w:numPr>
        <w:ind w:left="0" w:firstLine="42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履约保证金：</w:t>
      </w:r>
      <w:r>
        <w:rPr>
          <w:rFonts w:hint="eastAsia" w:ascii="宋体" w:hAnsi="宋体" w:eastAsia="宋体" w:cs="宋体"/>
          <w:color w:val="auto"/>
          <w:sz w:val="24"/>
          <w:szCs w:val="24"/>
          <w:highlight w:val="none"/>
          <w:lang w:val="en-US" w:eastAsia="zh-CN"/>
        </w:rPr>
        <w:t xml:space="preserve">在中标公示后7个工作日内，乙方须向甲方指定的账户</w:t>
      </w:r>
      <w:r>
        <w:rPr>
          <w:rFonts w:hint="eastAsia" w:ascii="宋体" w:hAnsi="宋体" w:eastAsia="宋体" w:cs="宋体"/>
          <w:color w:val="auto"/>
          <w:sz w:val="24"/>
          <w:szCs w:val="24"/>
          <w:highlight w:val="none"/>
        </w:rPr>
        <w:t xml:space="preserve">缴纳</w:t>
      </w:r>
      <w:r>
        <w:rPr>
          <w:rFonts w:hint="eastAsia" w:ascii="宋体" w:hAnsi="宋体" w:eastAsia="宋体" w:cs="宋体"/>
          <w:color w:val="auto"/>
          <w:sz w:val="24"/>
          <w:szCs w:val="24"/>
          <w:highlight w:val="none"/>
          <w:lang w:val="en-US" w:eastAsia="zh-CN"/>
        </w:rPr>
        <w:t xml:space="preserve">合同首年度价款的5%作</w:t>
      </w:r>
      <w:r>
        <w:rPr>
          <w:rFonts w:hint="eastAsia" w:ascii="宋体" w:hAnsi="宋体" w:eastAsia="宋体" w:cs="宋体"/>
          <w:color w:val="auto"/>
          <w:sz w:val="24"/>
          <w:szCs w:val="24"/>
          <w:highlight w:val="none"/>
        </w:rPr>
        <w:t xml:space="preserve">为履约保证金</w:t>
      </w:r>
      <w:r>
        <w:rPr>
          <w:rFonts w:hint="eastAsia" w:ascii="宋体" w:hAnsi="宋体" w:eastAsia="宋体" w:cs="宋体"/>
          <w:color w:val="auto"/>
          <w:sz w:val="24"/>
          <w:szCs w:val="24"/>
          <w:highlight w:val="none"/>
          <w:lang w:val="en-US" w:eastAsia="zh-CN"/>
        </w:rPr>
        <w:t xml:space="preserve">。若超过3个工作日乙方未缴纳履约保证金，甲方有权取消乙方的中标资格。乙方在合同项下所有义务履行完毕且乙方无违约情形存在时，凭乙方提供的有效票据30个工作日内原路无息返还。</w:t>
      </w:r>
      <w:r/>
    </w:p>
    <w:p>
      <w:pPr>
        <w:numPr>
          <w:ilvl w:val="0"/>
          <w:numId w:val="11"/>
        </w:numPr>
        <w:ind w:left="0" w:firstLine="420"/>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付款方式：</w:t>
      </w:r>
      <w:r/>
    </w:p>
    <w:p>
      <w:pPr>
        <w:numPr>
          <w:ilvl w:val="0"/>
          <w:numId w:val="14"/>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本合同项下所有款项均以人民币支付。</w:t>
      </w:r>
      <w:r/>
    </w:p>
    <w:p>
      <w:pPr>
        <w:numPr>
          <w:ilvl w:val="0"/>
          <w:numId w:val="14"/>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每1个月为1个付款周期，每月应付服务费金额=年度合同总额÷12。每月月底（合同期内第12个月为月度中旬），甲方依据本合同约定的考核标准对乙方上月能源管理服务进行考核。考核合格后，乙方应在3个工作日内向甲方开具合法有效的票据；甲方收到发票后，按内部财务审批流程完成审核，审核通过后30个工作日内向乙方人支付上月服务费。若考核不合格，甲方有权暂缓支付，限期整改并按合同扣款。待乙方整改合格并经复核通过后，再按上述流程支付。连续2个月考核分数＜70分，且整改后仍不合格，甲方有权解除合同。</w:t>
      </w:r>
      <w:r/>
    </w:p>
    <w:p>
      <w:pPr>
        <w:numPr>
          <w:ilvl w:val="0"/>
          <w:numId w:val="11"/>
        </w:numPr>
        <w:ind w:left="0" w:firstLine="42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节能改造交付与工期要求</w:t>
      </w:r>
      <w:r/>
    </w:p>
    <w:p>
      <w:pPr>
        <w:numPr>
          <w:ilvl w:val="-1"/>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合同签订之日起6个月内，完成本项目招标文件约定范围内的全部节能改造施工、设备安装、系统调试、功能验收及上线运行，并达到合同约定的节能指标与服务标准。改造期间不得影响医院正常诊疗、办公及后勤保障工作，施工方案、进度计划、安全措施须经甲方书面确认后方可实施；逾期未完成改造的，按合同约定承担违约责任。</w:t>
      </w:r>
      <w:r/>
    </w:p>
    <w:p>
      <w:pPr>
        <w:numPr>
          <w:ilvl w:val="0"/>
          <w:numId w:val="11"/>
        </w:numPr>
        <w:ind w:left="0" w:firstLine="42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安装服务要求</w:t>
      </w:r>
      <w:r/>
    </w:p>
    <w:p>
      <w:pPr>
        <w:numPr>
          <w:ilvl w:val="0"/>
          <w:numId w:val="15"/>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现场勘测</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乙方须在节能改造与设备安装前完成全面现场勘察，准确掌握医院能源系统、设备参数、管线布局、现场条件等情况，确保改造方案与安装施工精准匹配、符合现场实际。</w:t>
      </w:r>
      <w:r/>
    </w:p>
    <w:p>
      <w:pPr>
        <w:numPr>
          <w:ilvl w:val="0"/>
          <w:numId w:val="15"/>
        </w:numPr>
        <w:ind w:left="0" w:firstLine="480"/>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施工与安装规范</w:t>
      </w:r>
      <w:r/>
    </w:p>
    <w:p>
      <w:pPr>
        <w:numPr>
          <w:ilvl w:val="0"/>
          <w:numId w:val="16"/>
        </w:numPr>
        <w:ind w:left="0" w:firstLine="480"/>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乙方须编制详细施工方案、安全方案、进度计划，明确项目负责人、安全负责人及实施流程，经甲方同意后方可施工。</w:t>
      </w:r>
      <w:r/>
    </w:p>
    <w:p>
      <w:pPr>
        <w:numPr>
          <w:ilvl w:val="0"/>
          <w:numId w:val="16"/>
        </w:numPr>
        <w:ind w:left="0" w:firstLine="480"/>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所有高空作业、电气作业、动火作业、有限空间作业必须执行国家规范与医院管理制度，执行双人双岗、专人监护，落实安全交底、安全防护、现场警示与隔离措施。</w:t>
      </w:r>
      <w:r/>
    </w:p>
    <w:p>
      <w:pPr>
        <w:numPr>
          <w:ilvl w:val="0"/>
          <w:numId w:val="16"/>
        </w:numPr>
        <w:ind w:left="0" w:firstLine="480"/>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特种作业人员（制冷空调、电工、焊接与热切割、高处作业等）必须持有效证件上岗。</w:t>
      </w:r>
      <w:r/>
    </w:p>
    <w:p>
      <w:pPr>
        <w:numPr>
          <w:ilvl w:val="0"/>
          <w:numId w:val="16"/>
        </w:numPr>
        <w:ind w:left="0" w:firstLine="480"/>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设备安装、系统改造、管线施工不得影响医院正常医疗秩序、设备运行与诊疗安全，施工期间做好防尘、降噪、安全防护。</w:t>
      </w:r>
      <w:r/>
    </w:p>
    <w:p>
      <w:pPr>
        <w:numPr>
          <w:ilvl w:val="0"/>
          <w:numId w:val="16"/>
        </w:numPr>
        <w:ind w:left="0" w:firstLine="480"/>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施工与安装过程中产生的垃圾、废旧设备、物料等及时清理，保持现场整洁，服从甲方现场管理。</w:t>
      </w:r>
      <w:r/>
    </w:p>
    <w:p>
      <w:pPr>
        <w:numPr>
          <w:ilvl w:val="0"/>
          <w:numId w:val="16"/>
        </w:numPr>
        <w:ind w:left="0" w:firstLine="480"/>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所有设备安装、系统调试须符合国家规范及招</w:t>
      </w:r>
      <w:r>
        <w:rPr>
          <w:rFonts w:hint="eastAsia" w:ascii="宋体" w:hAnsi="宋体" w:eastAsia="宋体" w:cs="宋体"/>
          <w:b w:val="0"/>
          <w:bCs w:val="0"/>
          <w:color w:val="auto"/>
          <w:sz w:val="24"/>
          <w:szCs w:val="24"/>
          <w:highlight w:val="none"/>
          <w:lang w:val="en-US" w:eastAsia="zh-CN"/>
        </w:rPr>
        <w:t xml:space="preserve">投</w:t>
      </w:r>
      <w:r>
        <w:rPr>
          <w:rFonts w:hint="eastAsia" w:ascii="宋体" w:hAnsi="宋体" w:eastAsia="宋体" w:cs="宋体"/>
          <w:b w:val="0"/>
          <w:bCs w:val="0"/>
          <w:color w:val="auto"/>
          <w:sz w:val="24"/>
          <w:szCs w:val="24"/>
          <w:highlight w:val="none"/>
          <w:lang w:eastAsia="zh-CN"/>
        </w:rPr>
        <w:t xml:space="preserve">标文件要求，确保运行安全、稳定、可靠。</w:t>
      </w:r>
      <w:r/>
    </w:p>
    <w:p>
      <w:pPr>
        <w:numPr>
          <w:ilvl w:val="0"/>
          <w:numId w:val="15"/>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安全责任</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因乙方在勘测、施工、安装、改造、运维等过程中操作不当、管理不到位、违反安全规定等原因造成人身伤害、设备损坏、火灾、停电停水及第三方损失的，全部经济责任与法律责任由乙方承担。</w:t>
      </w:r>
      <w:r/>
    </w:p>
    <w:p>
      <w:pPr>
        <w:numPr>
          <w:ilvl w:val="0"/>
          <w:numId w:val="11"/>
        </w:numPr>
        <w:ind w:left="0" w:firstLine="42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质量保证及售后服务</w:t>
      </w:r>
      <w:r/>
    </w:p>
    <w:p>
      <w:pPr>
        <w:numPr>
          <w:ilvl w:val="0"/>
          <w:numId w:val="17"/>
        </w:num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本项目质量保证期与合同服务期一致（10年），自合同签订之日起计算。质保期内，乙方提供免费维修、更换、零配件、人工、维保等全部服务，相关费用由乙方承担。 </w:t>
      </w:r>
      <w:r/>
    </w:p>
    <w:p>
      <w:pPr>
        <w:numPr>
          <w:ilvl w:val="0"/>
          <w:numId w:val="17"/>
        </w:num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乙方须提供365天×24小时不间断运维服务，运维设备出现故障时，运维人员接采购人通知后15分钟内响应；无需更换配件的，2小时内修复；一般小故障（4小时内可修复），4小时内处置完毕；重大故障（需更换专用配件、程序升级且修复超4小时），24小时内解决，同步报备总务处并提交维修及配件更换方案，经采购人确认后限期恢复设备正常运行；故障4小时内未处置完成的，须立即上报院方管理部门，并启动应急预案。 </w:t>
      </w:r>
      <w:r/>
    </w:p>
    <w:p>
      <w:pPr>
        <w:numPr>
          <w:ilvl w:val="0"/>
          <w:numId w:val="17"/>
        </w:num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乙方应建立完善的售后服务与运维保障体系，按招标文件要求配备驻场人员：</w:t>
      </w:r>
      <w:r>
        <w:rPr>
          <w:rFonts w:hint="eastAsia" w:ascii="宋体" w:hAnsi="宋体" w:eastAsia="宋体" w:cs="宋体"/>
          <w:color w:val="auto"/>
          <w:sz w:val="24"/>
          <w:szCs w:val="24"/>
          <w:highlight w:val="none"/>
          <w:lang w:val="en-US" w:eastAsia="zh-CN" w:bidi="ar"/>
        </w:rPr>
        <w:t xml:space="preserve">至少1名项目负责人；</w:t>
      </w:r>
      <w:r>
        <w:rPr>
          <w:rFonts w:hint="eastAsia" w:ascii="宋体" w:hAnsi="宋体" w:eastAsia="宋体" w:cs="宋体"/>
          <w:b w:val="0"/>
          <w:bCs w:val="0"/>
          <w:color w:val="auto"/>
          <w:sz w:val="24"/>
          <w:szCs w:val="24"/>
          <w:highlight w:val="none"/>
          <w:lang w:val="en-US" w:eastAsia="zh-CN" w:bidi="ar"/>
        </w:rPr>
        <w:t xml:space="preserve">暖通驻场人员（白天不少于2人、夜间不少于1人），所有人员持证上岗，服从医院管理与调度。 </w:t>
      </w:r>
      <w:r/>
    </w:p>
    <w:p>
      <w:pPr>
        <w:numPr>
          <w:ilvl w:val="0"/>
          <w:numId w:val="17"/>
        </w:num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乙方须按约定开展定期巡检、设备保养、系统调试、水质处理、清洗消杀等工作，建立完整台账，每月提交巡检、维保、故障、能耗等报告，接受甲方监督与考核。 </w:t>
      </w:r>
      <w:r/>
    </w:p>
    <w:p>
      <w:pPr>
        <w:numPr>
          <w:ilvl w:val="0"/>
          <w:numId w:val="17"/>
        </w:num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乙方负责对医院相关人员进行能源管理平台操作、设备安全使用等免费培训，确保甲方人员可正常使用与监管。 </w:t>
      </w:r>
      <w:r/>
    </w:p>
    <w:p>
      <w:pPr>
        <w:numPr>
          <w:ilvl w:val="0"/>
          <w:numId w:val="17"/>
        </w:num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节能改造工程须在合同签订后6个月内完成并验收合格，确保单位建筑面积能耗、人均综合能耗达到江苏省公共机构能耗定额基准值或综合节能率≥8%。</w:t>
      </w:r>
      <w:r/>
    </w:p>
    <w:p>
      <w:pPr>
        <w:numPr>
          <w:ilvl w:val="0"/>
          <w:numId w:val="17"/>
        </w:num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质保与服务期内，所有设备、系统、平台出现非人为故障，均由乙方免费维修或更换，因维修不及时、质量不达标造成的损失由乙方全部承担。</w:t>
      </w:r>
      <w:r/>
    </w:p>
    <w:p>
      <w:pPr>
        <w:numPr>
          <w:ilvl w:val="0"/>
          <w:numId w:val="17"/>
        </w:num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服务期内</w:t>
      </w:r>
      <w:r>
        <w:rPr>
          <w:rFonts w:hint="eastAsia" w:ascii="宋体" w:hAnsi="宋体" w:eastAsia="宋体" w:cs="宋体"/>
          <w:color w:val="auto"/>
          <w:sz w:val="24"/>
          <w:szCs w:val="24"/>
          <w:highlight w:val="none"/>
          <w:lang w:val="en-US" w:bidi="ar"/>
        </w:rPr>
        <w:t xml:space="preserve">磁悬浮地源热泵主机的压缩机出现任何非人为故障，中标人应先到场排查维修，维修无法恢复性能或解决问题的，应免费更换原厂同型号压缩机；若原厂同型号压缩机已停产无货，则需更换同等档次、同等性能的产品，且配置标准不得低于原合同约定规格。</w:t>
      </w:r>
      <w:r/>
    </w:p>
    <w:p>
      <w:pPr>
        <w:numPr>
          <w:ilvl w:val="0"/>
          <w:numId w:val="17"/>
        </w:num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乙方提供的设备、材料、产品须符合招标文件规定的品牌、规格、能效标准，并提供合格证明、检测报告等资料，不符合要求甲方有权拒收或要求更换。 </w:t>
      </w:r>
      <w:r/>
    </w:p>
    <w:p>
      <w:pPr>
        <w:numPr>
          <w:ilvl w:val="0"/>
          <w:numId w:val="17"/>
        </w:num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bidi="ar"/>
        </w:rPr>
        <w:t xml:space="preserve">乙方提供的</w:t>
      </w:r>
      <w:r>
        <w:rPr>
          <w:rFonts w:hint="eastAsia" w:ascii="宋体" w:hAnsi="宋体" w:eastAsia="宋体" w:cs="宋体"/>
          <w:b w:val="0"/>
          <w:bCs w:val="0"/>
          <w:color w:val="auto"/>
          <w:sz w:val="24"/>
          <w:szCs w:val="24"/>
          <w:highlight w:val="none"/>
          <w:lang w:bidi="ar"/>
        </w:rPr>
        <w:t xml:space="preserve">设备、材料、系统、平台及改造工程</w:t>
      </w:r>
      <w:r>
        <w:rPr>
          <w:rFonts w:hint="eastAsia" w:ascii="宋体" w:hAnsi="宋体" w:eastAsia="宋体" w:cs="宋体"/>
          <w:color w:val="auto"/>
          <w:sz w:val="24"/>
          <w:szCs w:val="24"/>
          <w:highlight w:val="none"/>
          <w:lang w:bidi="ar"/>
        </w:rPr>
        <w:t xml:space="preserve">质量，须完全符合招标文件约定、投标文件承诺及国家现行规范标准。若质量不达标、技术参数不满足要求或不符合甲方使用需求，甲方有权要求乙方在指定期限内</w:t>
      </w:r>
      <w:r>
        <w:rPr>
          <w:rFonts w:hint="eastAsia" w:ascii="宋体" w:hAnsi="宋体" w:eastAsia="宋体" w:cs="宋体"/>
          <w:b w:val="0"/>
          <w:bCs w:val="0"/>
          <w:color w:val="auto"/>
          <w:sz w:val="24"/>
          <w:szCs w:val="24"/>
          <w:highlight w:val="none"/>
          <w:lang w:bidi="ar"/>
        </w:rPr>
        <w:t xml:space="preserve">整改、返工或重新更换</w:t>
      </w:r>
      <w:r>
        <w:rPr>
          <w:rFonts w:hint="eastAsia" w:ascii="宋体" w:hAnsi="宋体" w:eastAsia="宋体" w:cs="宋体"/>
          <w:color w:val="auto"/>
          <w:sz w:val="24"/>
          <w:szCs w:val="24"/>
          <w:highlight w:val="none"/>
          <w:lang w:bidi="ar"/>
        </w:rPr>
        <w:t xml:space="preserve">。经整改、返工、重新更换后仍不合格的，甲方有权另行委托第三方完成对应工作，由此产生的</w:t>
      </w:r>
      <w:r>
        <w:rPr>
          <w:rFonts w:hint="eastAsia" w:ascii="宋体" w:hAnsi="宋体" w:eastAsia="宋体" w:cs="宋体"/>
          <w:b w:val="0"/>
          <w:bCs w:val="0"/>
          <w:color w:val="auto"/>
          <w:sz w:val="24"/>
          <w:szCs w:val="24"/>
          <w:highlight w:val="none"/>
          <w:lang w:bidi="ar"/>
        </w:rPr>
        <w:t xml:space="preserve">全部费用、损失</w:t>
      </w:r>
      <w:r>
        <w:rPr>
          <w:rFonts w:hint="eastAsia" w:ascii="宋体" w:hAnsi="宋体" w:eastAsia="宋体" w:cs="宋体"/>
          <w:color w:val="auto"/>
          <w:sz w:val="24"/>
          <w:szCs w:val="24"/>
          <w:highlight w:val="none"/>
          <w:lang w:bidi="ar"/>
        </w:rPr>
        <w:t xml:space="preserve">均由乙方承担，乙方须无条件配合支付。乙方未按期承担相关费用的，甲方有权单方解除合同，并追究乙方因此造成的</w:t>
      </w:r>
      <w:r>
        <w:rPr>
          <w:rFonts w:hint="eastAsia" w:ascii="宋体" w:hAnsi="宋体" w:eastAsia="宋体" w:cs="宋体"/>
          <w:b w:val="0"/>
          <w:bCs w:val="0"/>
          <w:color w:val="auto"/>
          <w:sz w:val="24"/>
          <w:szCs w:val="24"/>
          <w:highlight w:val="none"/>
          <w:lang w:bidi="ar"/>
        </w:rPr>
        <w:t xml:space="preserve">全部损失</w:t>
      </w:r>
      <w:r>
        <w:rPr>
          <w:rFonts w:hint="eastAsia" w:ascii="宋体" w:hAnsi="宋体" w:eastAsia="宋体" w:cs="宋体"/>
          <w:color w:val="auto"/>
          <w:sz w:val="24"/>
          <w:szCs w:val="24"/>
          <w:highlight w:val="none"/>
          <w:lang w:bidi="ar"/>
        </w:rPr>
        <w:t xml:space="preserve">（包括但不限于直接经济损失、工期延误损失、律师费、诉讼费、差旅费、保全费等维权合理开支）。</w:t>
      </w:r>
      <w:r/>
    </w:p>
    <w:p>
      <w:pPr>
        <w:numPr>
          <w:ilvl w:val="0"/>
          <w:numId w:val="17"/>
        </w:num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bidi="ar"/>
        </w:rPr>
        <w:t xml:space="preserve">甲方有权随机抽取乙方提供的</w:t>
      </w:r>
      <w:r>
        <w:rPr>
          <w:rFonts w:hint="eastAsia" w:ascii="宋体" w:hAnsi="宋体" w:eastAsia="宋体" w:cs="宋体"/>
          <w:b w:val="0"/>
          <w:bCs w:val="0"/>
          <w:color w:val="auto"/>
          <w:sz w:val="24"/>
          <w:szCs w:val="24"/>
          <w:highlight w:val="none"/>
          <w:lang w:bidi="ar"/>
        </w:rPr>
        <w:t xml:space="preserve">设备、材料、系统</w:t>
      </w:r>
      <w:r>
        <w:rPr>
          <w:rFonts w:hint="eastAsia" w:ascii="宋体" w:hAnsi="宋体" w:eastAsia="宋体" w:cs="宋体"/>
          <w:color w:val="auto"/>
          <w:sz w:val="24"/>
          <w:szCs w:val="24"/>
          <w:highlight w:val="none"/>
          <w:lang w:bidi="ar"/>
        </w:rPr>
        <w:t xml:space="preserve">送第三方检测机构检测。若检测结果不符合招标文件、投标文件承诺或甲方要求的，甲方不予验收，</w:t>
      </w:r>
      <w:r>
        <w:rPr>
          <w:rFonts w:hint="eastAsia" w:ascii="宋体" w:hAnsi="宋体" w:eastAsia="宋体" w:cs="宋体"/>
          <w:color w:val="auto"/>
          <w:sz w:val="24"/>
          <w:szCs w:val="24"/>
          <w:highlight w:val="none"/>
          <w:lang w:val="en-US" w:eastAsia="zh-CN" w:bidi="ar"/>
        </w:rPr>
        <w:t xml:space="preserve">甲方</w:t>
      </w:r>
      <w:r>
        <w:rPr>
          <w:rFonts w:hint="eastAsia" w:ascii="宋体" w:hAnsi="宋体" w:eastAsia="宋体" w:cs="宋体"/>
          <w:color w:val="auto"/>
          <w:sz w:val="24"/>
          <w:szCs w:val="24"/>
          <w:highlight w:val="none"/>
          <w:lang w:bidi="ar"/>
        </w:rPr>
        <w:t xml:space="preserve">有权拒收全部同批次设备</w:t>
      </w:r>
      <w:r>
        <w:rPr>
          <w:rFonts w:hint="eastAsia" w:ascii="宋体" w:hAnsi="宋体" w:eastAsia="宋体" w:cs="宋体"/>
          <w:b w:val="0"/>
          <w:bCs w:val="0"/>
          <w:color w:val="auto"/>
          <w:sz w:val="24"/>
          <w:szCs w:val="24"/>
          <w:highlight w:val="none"/>
          <w:lang w:bidi="ar"/>
        </w:rPr>
        <w:t xml:space="preserve">、材料、系统</w:t>
      </w:r>
      <w:r>
        <w:rPr>
          <w:rFonts w:hint="eastAsia" w:ascii="宋体" w:hAnsi="宋体" w:eastAsia="宋体" w:cs="宋体"/>
          <w:color w:val="auto"/>
          <w:sz w:val="24"/>
          <w:szCs w:val="24"/>
          <w:highlight w:val="none"/>
          <w:lang w:bidi="ar"/>
        </w:rPr>
        <w:t xml:space="preserve">，并要求乙方在15日内更换符合要求的设备</w:t>
      </w:r>
      <w:r>
        <w:rPr>
          <w:rFonts w:hint="eastAsia" w:ascii="宋体" w:hAnsi="宋体" w:eastAsia="宋体" w:cs="宋体"/>
          <w:b w:val="0"/>
          <w:bCs w:val="0"/>
          <w:color w:val="auto"/>
          <w:sz w:val="24"/>
          <w:szCs w:val="24"/>
          <w:highlight w:val="none"/>
          <w:lang w:bidi="ar"/>
        </w:rPr>
        <w:t xml:space="preserve">、材料、系统</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由此产生的</w:t>
      </w:r>
      <w:r>
        <w:rPr>
          <w:rFonts w:hint="eastAsia" w:ascii="宋体" w:hAnsi="宋体" w:eastAsia="宋体" w:cs="宋体"/>
          <w:b w:val="0"/>
          <w:bCs w:val="0"/>
          <w:color w:val="auto"/>
          <w:sz w:val="24"/>
          <w:szCs w:val="24"/>
          <w:highlight w:val="none"/>
          <w:lang w:bidi="ar"/>
        </w:rPr>
        <w:t xml:space="preserve">检测费、整改费、返工费、更换费及相关损失</w:t>
      </w:r>
      <w:r>
        <w:rPr>
          <w:rFonts w:hint="eastAsia" w:ascii="宋体" w:hAnsi="宋体" w:eastAsia="宋体" w:cs="宋体"/>
          <w:color w:val="auto"/>
          <w:sz w:val="24"/>
          <w:szCs w:val="24"/>
          <w:highlight w:val="none"/>
          <w:lang w:bidi="ar"/>
        </w:rPr>
        <w:t xml:space="preserve">均由乙方承担；检测结果合格的，检测费用由甲方承担。</w:t>
      </w:r>
      <w:r/>
    </w:p>
    <w:p>
      <w:pPr>
        <w:numPr>
          <w:ilvl w:val="0"/>
          <w:numId w:val="17"/>
        </w:num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lang w:bidi="ar"/>
        </w:rPr>
        <w:t xml:space="preserve">合同期内，如市场监督管理局、行业主管部门等对乙方提供的</w:t>
      </w:r>
      <w:r>
        <w:rPr>
          <w:rFonts w:hint="eastAsia" w:ascii="宋体" w:hAnsi="宋体" w:eastAsia="宋体" w:cs="宋体"/>
          <w:b w:val="0"/>
          <w:bCs w:val="0"/>
          <w:color w:val="auto"/>
          <w:sz w:val="24"/>
          <w:szCs w:val="24"/>
          <w:highlight w:val="none"/>
          <w:lang w:bidi="ar"/>
        </w:rPr>
        <w:t xml:space="preserve">设备、材料、节能改造工程</w:t>
      </w:r>
      <w:r>
        <w:rPr>
          <w:rFonts w:hint="eastAsia" w:ascii="宋体" w:hAnsi="宋体" w:eastAsia="宋体" w:cs="宋体"/>
          <w:color w:val="auto"/>
          <w:sz w:val="24"/>
          <w:szCs w:val="24"/>
          <w:highlight w:val="none"/>
          <w:lang w:bidi="ar"/>
        </w:rPr>
        <w:t xml:space="preserve">进行抽样检测，若检测结果不合格，乙方须承担本次检测产生的</w:t>
      </w:r>
      <w:r>
        <w:rPr>
          <w:rFonts w:hint="eastAsia" w:ascii="宋体" w:hAnsi="宋体" w:eastAsia="宋体" w:cs="宋体"/>
          <w:b w:val="0"/>
          <w:bCs w:val="0"/>
          <w:color w:val="auto"/>
          <w:sz w:val="24"/>
          <w:szCs w:val="24"/>
          <w:highlight w:val="none"/>
          <w:lang w:bidi="ar"/>
        </w:rPr>
        <w:t xml:space="preserve">全部费用</w:t>
      </w:r>
      <w:r>
        <w:rPr>
          <w:rFonts w:hint="eastAsia" w:ascii="宋体" w:hAnsi="宋体" w:eastAsia="宋体" w:cs="宋体"/>
          <w:color w:val="auto"/>
          <w:sz w:val="24"/>
          <w:szCs w:val="24"/>
          <w:highlight w:val="none"/>
          <w:lang w:bidi="ar"/>
        </w:rPr>
        <w:t xml:space="preserve">（包括但不限于检验费、交通费、人员劳务费等）及相应责任。</w:t>
      </w:r>
      <w:r/>
    </w:p>
    <w:p>
      <w:pPr>
        <w:numPr>
          <w:ilvl w:val="0"/>
          <w:numId w:val="17"/>
        </w:num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pPr>
      <w:r>
        <w:rPr>
          <w:rFonts w:hint="eastAsia" w:ascii="宋体" w:hAnsi="宋体" w:eastAsia="宋体" w:cs="宋体"/>
          <w:b w:val="0"/>
          <w:bCs w:val="0"/>
          <w:color w:val="auto"/>
          <w:sz w:val="24"/>
          <w:szCs w:val="24"/>
          <w:highlight w:val="none"/>
          <w:lang w:val="en-US" w:eastAsia="zh-CN" w:bidi="ar"/>
        </w:rPr>
        <w:t xml:space="preserve">甲方按月对乙方服务质量进行考核，考核结果作为服务费支付依据；年度考核达标方可续签下一年度合同。</w:t>
      </w:r>
      <w:r/>
    </w:p>
    <w:p>
      <w:pPr>
        <w:numPr>
          <w:ilvl w:val="0"/>
          <w:numId w:val="11"/>
        </w:numPr>
        <w:ind w:left="0" w:firstLine="42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验收要求</w:t>
      </w:r>
      <w:r/>
    </w:p>
    <w:p>
      <w:pPr>
        <w:numPr>
          <w:ilvl w:val="0"/>
          <w:numId w:val="18"/>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本项目验收分为节能改造竣工验收、节能效果评估验收及日常运维服务验收三类，以招标文件、投标文件、合同约定及国家现行规范为依据。</w:t>
      </w:r>
      <w:r/>
    </w:p>
    <w:p>
      <w:pPr>
        <w:numPr>
          <w:ilvl w:val="0"/>
          <w:numId w:val="18"/>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乙方应在</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个月内完成全部节能改造内容并具备验收条件，验收前向甲方提交完整验收资料。甲方组织验收或委托第三方机构验收，相关评估费用由乙方承担。</w:t>
      </w:r>
      <w:r/>
    </w:p>
    <w:p>
      <w:pPr>
        <w:numPr>
          <w:ilvl w:val="0"/>
          <w:numId w:val="18"/>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改造验收合格标准：</w:t>
      </w:r>
      <w:r/>
    </w:p>
    <w:p>
      <w:pPr>
        <w:numPr>
          <w:ilvl w:val="0"/>
          <w:numId w:val="19"/>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第一年单位建筑面积能耗、人均综合能耗达到或接近江苏省公共机构能耗定额基准值</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综合节能率≥8%；</w:t>
      </w:r>
      <w:r/>
    </w:p>
    <w:p>
      <w:pPr>
        <w:numPr>
          <w:ilvl w:val="0"/>
          <w:numId w:val="19"/>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所有改造设备、能碳管理平台、机电系统正常稳定运行。</w:t>
      </w:r>
      <w:r/>
    </w:p>
    <w:p>
      <w:pPr>
        <w:numPr>
          <w:ilvl w:val="0"/>
          <w:numId w:val="18"/>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甲方在托管中期（第5年）、结束前（第9年）组织节能效果评估，乙方须配合提供能耗数据、运行记录、检测报告等资料。</w:t>
      </w:r>
      <w:r/>
    </w:p>
    <w:p>
      <w:pPr>
        <w:numPr>
          <w:ilvl w:val="0"/>
          <w:numId w:val="18"/>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日常运维服务按月度考核验收，考核内容包括安全运行、节能效益、运维保障、服务质量、台账管理等，考核结果作为费用支付与合同续签的依据。</w:t>
      </w:r>
      <w:r/>
    </w:p>
    <w:p>
      <w:pPr>
        <w:numPr>
          <w:ilvl w:val="0"/>
          <w:numId w:val="18"/>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验收不合格的，乙方应在30日内免费整改；整改后仍不合格的，甲方有权解除合同，并按合同约定追究违约责任。</w:t>
      </w:r>
      <w:r/>
    </w:p>
    <w:p>
      <w:pPr>
        <w:numPr>
          <w:ilvl w:val="0"/>
          <w:numId w:val="18"/>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改造所更换设备、材料须符合招标文件品牌、规格、能效要求，提供合格证明、检测报告等资料，不符合要求的甲方有权拒收或要求更换。</w:t>
      </w:r>
      <w:r/>
    </w:p>
    <w:p>
      <w:pPr>
        <w:numPr>
          <w:ilvl w:val="0"/>
          <w:numId w:val="18"/>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验收合格前，因乙方原因造成设备损坏、能耗不达标、安全事故、第三方损失的，全部责任与费用由乙方承担。</w:t>
      </w:r>
      <w:r/>
    </w:p>
    <w:p>
      <w:pPr>
        <w:numPr>
          <w:ilvl w:val="0"/>
          <w:numId w:val="11"/>
        </w:num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 xml:space="preserve">违约责任</w:t>
      </w:r>
      <w:r/>
    </w:p>
    <w:p>
      <w:pPr>
        <w:numPr>
          <w:ilvl w:val="0"/>
          <w:numId w:val="20"/>
        </w:num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乙方未在合同签订后</w:t>
      </w:r>
      <w:r>
        <w:rPr>
          <w:rFonts w:hint="eastAsia" w:ascii="宋体" w:hAnsi="宋体" w:eastAsia="宋体" w:cs="宋体"/>
          <w:b w:val="0"/>
          <w:bCs w:val="0"/>
          <w:color w:val="auto"/>
          <w:sz w:val="24"/>
          <w:szCs w:val="24"/>
          <w:highlight w:val="none"/>
        </w:rPr>
        <w:t xml:space="preserve">6个月内</w:t>
      </w:r>
      <w:r>
        <w:rPr>
          <w:rFonts w:hint="eastAsia" w:ascii="宋体" w:hAnsi="宋体" w:eastAsia="宋体" w:cs="宋体"/>
          <w:color w:val="auto"/>
          <w:sz w:val="24"/>
          <w:szCs w:val="24"/>
          <w:highlight w:val="none"/>
        </w:rPr>
        <w:t xml:space="preserve">完成节能改造并投入运行的，每逾期一日，按</w:t>
      </w:r>
      <w:r>
        <w:rPr>
          <w:rFonts w:hint="eastAsia" w:ascii="宋体" w:hAnsi="宋体" w:eastAsia="宋体" w:cs="宋体"/>
          <w:color w:val="auto"/>
          <w:sz w:val="24"/>
          <w:szCs w:val="24"/>
          <w:highlight w:val="none"/>
          <w:lang w:val="en-US" w:eastAsia="zh-CN"/>
        </w:rPr>
        <w:t xml:space="preserve">当年</w:t>
      </w:r>
      <w:r>
        <w:rPr>
          <w:rFonts w:hint="eastAsia" w:ascii="宋体" w:hAnsi="宋体" w:eastAsia="宋体" w:cs="宋体"/>
          <w:b w:val="0"/>
          <w:bCs w:val="0"/>
          <w:color w:val="auto"/>
          <w:sz w:val="24"/>
          <w:szCs w:val="24"/>
          <w:highlight w:val="none"/>
        </w:rPr>
        <w:t xml:space="preserve">合同总金额</w:t>
      </w:r>
      <w:r>
        <w:rPr>
          <w:rFonts w:hint="eastAsia" w:ascii="宋体" w:hAnsi="宋体" w:eastAsia="宋体"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rPr>
        <w:t xml:space="preserve">5‰支付违约金；逾期超过30日</w:t>
      </w:r>
      <w:r>
        <w:rPr>
          <w:rFonts w:hint="eastAsia" w:ascii="宋体" w:hAnsi="宋体" w:eastAsia="宋体" w:cs="宋体"/>
          <w:color w:val="auto"/>
          <w:sz w:val="24"/>
          <w:szCs w:val="24"/>
          <w:highlight w:val="none"/>
        </w:rPr>
        <w:t xml:space="preserve">的，甲方有权单方解除合同，并要求乙方支付</w:t>
      </w:r>
      <w:r>
        <w:rPr>
          <w:rFonts w:hint="eastAsia" w:ascii="宋体" w:hAnsi="宋体" w:eastAsia="宋体" w:cs="宋体"/>
          <w:color w:val="auto"/>
          <w:sz w:val="24"/>
          <w:szCs w:val="24"/>
          <w:highlight w:val="none"/>
          <w:lang w:val="en-US" w:eastAsia="zh-CN"/>
        </w:rPr>
        <w:t xml:space="preserve">当年</w:t>
      </w:r>
      <w:r>
        <w:rPr>
          <w:rFonts w:hint="eastAsia" w:ascii="宋体" w:hAnsi="宋体" w:eastAsia="宋体" w:cs="宋体"/>
          <w:color w:val="auto"/>
          <w:sz w:val="24"/>
          <w:szCs w:val="24"/>
          <w:highlight w:val="none"/>
        </w:rPr>
        <w:t xml:space="preserve">合同总金额</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rPr>
        <w:t xml:space="preserve">的</w:t>
      </w:r>
      <w:r>
        <w:rPr>
          <w:rFonts w:hint="eastAsia" w:ascii="宋体" w:hAnsi="宋体" w:eastAsia="宋体" w:cs="宋体"/>
          <w:color w:val="auto"/>
          <w:sz w:val="24"/>
          <w:szCs w:val="24"/>
          <w:highlight w:val="none"/>
        </w:rPr>
        <w:t xml:space="preserve">违约金，违约金不足以弥补损失的，乙方赔偿甲方全部实际损失（包括但不限于直接经济损失，重新采购产生的费用及因主张权利产生的律师费、差旅费、诉讼费、保全费等维权费用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p>
    <w:p>
      <w:pPr>
        <w:numPr>
          <w:ilvl w:val="0"/>
          <w:numId w:val="20"/>
        </w:num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乙方投标时承诺提供的</w:t>
      </w:r>
      <w:r>
        <w:rPr>
          <w:rFonts w:hint="eastAsia" w:ascii="宋体" w:hAnsi="宋体" w:eastAsia="宋体" w:cs="宋体"/>
          <w:b w:val="0"/>
          <w:bCs w:val="0"/>
          <w:color w:val="auto"/>
          <w:sz w:val="24"/>
          <w:szCs w:val="24"/>
          <w:highlight w:val="none"/>
        </w:rPr>
        <w:t xml:space="preserve">设备、材料、产品及系统平台</w:t>
      </w:r>
      <w:r>
        <w:rPr>
          <w:rFonts w:hint="eastAsia" w:ascii="宋体" w:hAnsi="宋体" w:eastAsia="宋体" w:cs="宋体"/>
          <w:color w:val="auto"/>
          <w:sz w:val="24"/>
          <w:szCs w:val="24"/>
          <w:highlight w:val="none"/>
        </w:rPr>
        <w:t xml:space="preserve">，如在实际供货、安装或实施时已停产或无法供应，乙方应按投标报价标准</w:t>
      </w:r>
      <w:r>
        <w:rPr>
          <w:rFonts w:hint="eastAsia" w:ascii="宋体" w:hAnsi="宋体" w:eastAsia="宋体" w:cs="宋体"/>
          <w:b w:val="0"/>
          <w:bCs w:val="0"/>
          <w:color w:val="auto"/>
          <w:sz w:val="24"/>
          <w:szCs w:val="24"/>
          <w:highlight w:val="none"/>
        </w:rPr>
        <w:t xml:space="preserve">免费提供同等规格、同等参数、同等或更高品质的替代产品</w:t>
      </w:r>
      <w:r>
        <w:rPr>
          <w:rFonts w:hint="eastAsia" w:ascii="宋体" w:hAnsi="宋体" w:eastAsia="宋体" w:cs="宋体"/>
          <w:color w:val="auto"/>
          <w:sz w:val="24"/>
          <w:szCs w:val="24"/>
          <w:highlight w:val="none"/>
        </w:rPr>
        <w:t xml:space="preserve">，并确保不影响项目质量与工期。若乙方未按此要求执行，视为违约，按本合同违约责任相关条款处理。</w:t>
      </w:r>
      <w:r/>
    </w:p>
    <w:p>
      <w:pPr>
        <w:numPr>
          <w:ilvl w:val="0"/>
          <w:numId w:val="20"/>
        </w:num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改造完成后，若</w:t>
      </w:r>
      <w:r>
        <w:rPr>
          <w:rFonts w:hint="eastAsia" w:ascii="宋体" w:hAnsi="宋体" w:eastAsia="宋体" w:cs="宋体"/>
          <w:b w:val="0"/>
          <w:bCs w:val="0"/>
          <w:color w:val="auto"/>
          <w:sz w:val="24"/>
          <w:szCs w:val="24"/>
          <w:highlight w:val="none"/>
        </w:rPr>
        <w:t xml:space="preserve">第一年综合节能率低于8%</w:t>
      </w:r>
      <w:r>
        <w:rPr>
          <w:rFonts w:hint="eastAsia" w:ascii="宋体" w:hAnsi="宋体" w:eastAsia="宋体" w:cs="宋体"/>
          <w:color w:val="auto"/>
          <w:sz w:val="24"/>
          <w:szCs w:val="24"/>
          <w:highlight w:val="none"/>
        </w:rPr>
        <w:t xml:space="preserve">，或单位建筑面积能耗、人均综合能耗未达到江苏省公共机构能耗定额基准值，视为验收不合格，乙方应在</w:t>
      </w:r>
      <w:r>
        <w:rPr>
          <w:rFonts w:hint="eastAsia" w:ascii="宋体" w:hAnsi="宋体" w:eastAsia="宋体" w:cs="宋体"/>
          <w:b w:val="0"/>
          <w:bCs w:val="0"/>
          <w:color w:val="auto"/>
          <w:sz w:val="24"/>
          <w:szCs w:val="24"/>
          <w:highlight w:val="none"/>
        </w:rPr>
        <w:t xml:space="preserve">30日内免费整改</w:t>
      </w:r>
      <w:r>
        <w:rPr>
          <w:rFonts w:hint="eastAsia" w:ascii="宋体" w:hAnsi="宋体" w:eastAsia="宋体" w:cs="宋体"/>
          <w:color w:val="auto"/>
          <w:sz w:val="24"/>
          <w:szCs w:val="24"/>
          <w:highlight w:val="none"/>
        </w:rPr>
        <w:t xml:space="preserve">；整改后仍不合格的，甲方有权单方解除合同，乙方应支付</w:t>
      </w:r>
      <w:r>
        <w:rPr>
          <w:rFonts w:hint="eastAsia" w:ascii="宋体" w:hAnsi="宋体" w:eastAsia="宋体" w:cs="宋体"/>
          <w:color w:val="auto"/>
          <w:sz w:val="24"/>
          <w:szCs w:val="24"/>
          <w:highlight w:val="none"/>
          <w:lang w:val="en-US" w:eastAsia="zh-CN"/>
        </w:rPr>
        <w:t xml:space="preserve">当年</w:t>
      </w:r>
      <w:r>
        <w:rPr>
          <w:rFonts w:hint="eastAsia" w:ascii="宋体" w:hAnsi="宋体" w:eastAsia="宋体" w:cs="宋体"/>
          <w:color w:val="auto"/>
          <w:sz w:val="24"/>
          <w:szCs w:val="24"/>
          <w:highlight w:val="none"/>
        </w:rPr>
        <w:t xml:space="preserve">合同总金额</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%的违约金，并赔偿全部损失。</w:t>
      </w:r>
      <w:r/>
    </w:p>
    <w:p>
      <w:pPr>
        <w:numPr>
          <w:ilvl w:val="0"/>
          <w:numId w:val="20"/>
        </w:num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乙方未按约定及时、足额缴纳水、电</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光伏发电</w:t>
      </w:r>
      <w:r>
        <w:rPr>
          <w:rFonts w:hint="eastAsia" w:ascii="宋体" w:hAnsi="宋体" w:eastAsia="宋体" w:cs="宋体"/>
          <w:color w:val="auto"/>
          <w:sz w:val="24"/>
          <w:szCs w:val="24"/>
          <w:highlight w:val="none"/>
        </w:rPr>
        <w:t xml:space="preserve">等能源费用，逾期超过</w:t>
      </w:r>
      <w:r>
        <w:rPr>
          <w:rFonts w:hint="eastAsia" w:ascii="宋体" w:hAnsi="宋体" w:eastAsia="宋体" w:cs="宋体"/>
          <w:b w:val="0"/>
          <w:bCs w:val="0"/>
          <w:color w:val="auto"/>
          <w:sz w:val="24"/>
          <w:szCs w:val="24"/>
          <w:highlight w:val="none"/>
        </w:rPr>
        <w:t xml:space="preserve">7日</w:t>
      </w:r>
      <w:r>
        <w:rPr>
          <w:rFonts w:hint="eastAsia" w:ascii="宋体" w:hAnsi="宋体" w:eastAsia="宋体" w:cs="宋体"/>
          <w:color w:val="auto"/>
          <w:sz w:val="24"/>
          <w:szCs w:val="24"/>
          <w:highlight w:val="none"/>
        </w:rPr>
        <w:t xml:space="preserve">或因欠费导致能源供应中断的，视为根本违约，甲方有权单方解除合同、</w:t>
      </w:r>
      <w:r>
        <w:rPr>
          <w:rFonts w:hint="eastAsia" w:ascii="宋体" w:hAnsi="宋体" w:eastAsia="宋体" w:cs="宋体"/>
          <w:b w:val="0"/>
          <w:bCs w:val="0"/>
          <w:color w:val="auto"/>
          <w:sz w:val="24"/>
          <w:szCs w:val="24"/>
          <w:highlight w:val="none"/>
        </w:rPr>
        <w:t xml:space="preserve">没收履约保证金</w:t>
      </w:r>
      <w:r>
        <w:rPr>
          <w:rFonts w:hint="eastAsia" w:ascii="宋体" w:hAnsi="宋体" w:eastAsia="宋体" w:cs="宋体"/>
          <w:color w:val="auto"/>
          <w:sz w:val="24"/>
          <w:szCs w:val="24"/>
          <w:highlight w:val="none"/>
        </w:rPr>
        <w:t xml:space="preserve">，并追究乙方全部损失。</w:t>
      </w:r>
      <w:r/>
    </w:p>
    <w:p>
      <w:pPr>
        <w:numPr>
          <w:ilvl w:val="0"/>
          <w:numId w:val="20"/>
        </w:num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乙方运维服务故障响应不及时、处理不到位的，按以下约定承担违约责任：</w:t>
      </w:r>
      <w:r/>
    </w:p>
    <w:p>
      <w:pPr>
        <w:numPr>
          <w:ilvl w:val="0"/>
          <w:numId w:val="21"/>
        </w:numPr>
        <w:ind w:left="0" w:right="0" w:firstLine="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无需更换配件的，2小时内未修复，每次扣除200元；</w:t>
      </w:r>
      <w:r/>
    </w:p>
    <w:p>
      <w:pPr>
        <w:numPr>
          <w:ilvl w:val="0"/>
          <w:numId w:val="21"/>
        </w:numPr>
        <w:ind w:left="0" w:right="0" w:firstLine="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一般小故障（4小时内可修复），4小时内未处置完毕，每次扣除300元；</w:t>
      </w:r>
      <w:r/>
    </w:p>
    <w:p>
      <w:pPr>
        <w:numPr>
          <w:ilvl w:val="0"/>
          <w:numId w:val="21"/>
        </w:numPr>
        <w:ind w:left="0" w:right="0" w:firstLine="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重大故障（需更换专用配件、程序升级且修复超4小时），在采购人规定时间内未解决，每次扣除1000元。</w:t>
      </w:r>
      <w:r/>
    </w:p>
    <w:p>
      <w:pPr>
        <w:numPr>
          <w:ilvl w:val="0"/>
          <w:numId w:val="21"/>
        </w:numPr>
        <w:ind w:right="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因维修不及时导致空调无法正常运转、影响诊疗工作的，乙方承担</w:t>
      </w:r>
      <w:r>
        <w:rPr>
          <w:rFonts w:hint="eastAsia" w:ascii="宋体" w:hAnsi="宋体" w:eastAsia="宋体" w:cs="宋体"/>
          <w:color w:val="auto"/>
          <w:sz w:val="24"/>
          <w:szCs w:val="24"/>
          <w:highlight w:val="none"/>
          <w:lang w:val="en-US" w:eastAsia="zh-CN"/>
        </w:rPr>
        <w:t xml:space="preserve">由此造成的</w:t>
      </w:r>
      <w:r>
        <w:rPr>
          <w:rFonts w:hint="eastAsia" w:ascii="宋体" w:hAnsi="宋体" w:eastAsia="宋体" w:cs="宋体"/>
          <w:color w:val="auto"/>
          <w:sz w:val="24"/>
          <w:szCs w:val="24"/>
          <w:highlight w:val="none"/>
        </w:rPr>
        <w:t xml:space="preserve">全部损失及责任。</w:t>
      </w:r>
      <w:r/>
    </w:p>
    <w:p>
      <w:pPr>
        <w:numPr>
          <w:ilvl w:val="0"/>
          <w:numId w:val="20"/>
        </w:num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乙方有下列情形之一的，甲方有权</w:t>
      </w:r>
      <w:r>
        <w:rPr>
          <w:rFonts w:hint="eastAsia" w:ascii="宋体" w:hAnsi="宋体" w:eastAsia="宋体" w:cs="宋体"/>
          <w:b w:val="0"/>
          <w:bCs w:val="0"/>
          <w:color w:val="auto"/>
          <w:sz w:val="24"/>
          <w:szCs w:val="24"/>
          <w:highlight w:val="none"/>
        </w:rPr>
        <w:t xml:space="preserve">扣除违约金500–1000元/次</w:t>
      </w:r>
      <w:r>
        <w:rPr>
          <w:rFonts w:hint="eastAsia" w:ascii="宋体" w:hAnsi="宋体" w:eastAsia="宋体" w:cs="宋体"/>
          <w:color w:val="auto"/>
          <w:sz w:val="24"/>
          <w:szCs w:val="24"/>
          <w:highlight w:val="none"/>
        </w:rPr>
        <w:t xml:space="preserve">：</w:t>
      </w:r>
      <w:r/>
    </w:p>
    <w:p>
      <w:pPr>
        <w:numPr>
          <w:ilvl w:val="0"/>
          <w:numId w:val="22"/>
        </w:numPr>
        <w:ind w:left="520" w:right="0" w:firstLine="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被投诉且经查实属乙方责任的，每次扣除</w:t>
      </w:r>
      <w:r>
        <w:rPr>
          <w:rFonts w:hint="eastAsia" w:ascii="宋体" w:hAnsi="宋体" w:eastAsia="宋体" w:cs="宋体"/>
          <w:b w:val="0"/>
          <w:bCs w:val="0"/>
          <w:color w:val="auto"/>
          <w:sz w:val="24"/>
          <w:szCs w:val="24"/>
          <w:highlight w:val="none"/>
        </w:rPr>
        <w:t xml:space="preserve">500元</w:t>
      </w:r>
      <w:r>
        <w:rPr>
          <w:rFonts w:hint="eastAsia" w:ascii="宋体" w:hAnsi="宋体" w:eastAsia="宋体" w:cs="宋体"/>
          <w:color w:val="auto"/>
          <w:sz w:val="24"/>
          <w:szCs w:val="24"/>
          <w:highlight w:val="none"/>
        </w:rPr>
        <w:t xml:space="preserve">；</w:t>
      </w:r>
      <w:r/>
    </w:p>
    <w:p>
      <w:pPr>
        <w:numPr>
          <w:ilvl w:val="0"/>
          <w:numId w:val="22"/>
        </w:numPr>
        <w:ind w:left="520" w:right="0" w:firstLine="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因乙方原因给甲方造成不良影响的，每次扣除</w:t>
      </w:r>
      <w:r>
        <w:rPr>
          <w:rFonts w:hint="eastAsia" w:ascii="宋体" w:hAnsi="宋体" w:eastAsia="宋体" w:cs="宋体"/>
          <w:b w:val="0"/>
          <w:bCs w:val="0"/>
          <w:color w:val="auto"/>
          <w:sz w:val="24"/>
          <w:szCs w:val="24"/>
          <w:highlight w:val="none"/>
        </w:rPr>
        <w:t xml:space="preserve">1000元</w:t>
      </w:r>
      <w:r>
        <w:rPr>
          <w:rFonts w:hint="eastAsia" w:ascii="宋体" w:hAnsi="宋体" w:eastAsia="宋体" w:cs="宋体"/>
          <w:color w:val="auto"/>
          <w:sz w:val="24"/>
          <w:szCs w:val="24"/>
          <w:highlight w:val="none"/>
        </w:rPr>
        <w:t xml:space="preserve">。</w:t>
      </w:r>
      <w:r/>
    </w:p>
    <w:p>
      <w:pPr>
        <w:numPr>
          <w:ilvl w:val="0"/>
          <w:numId w:val="20"/>
        </w:num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乙方发生</w:t>
      </w:r>
      <w:r>
        <w:rPr>
          <w:rFonts w:hint="eastAsia" w:ascii="宋体" w:hAnsi="宋体" w:eastAsia="宋体" w:cs="宋体"/>
          <w:b w:val="0"/>
          <w:bCs w:val="0"/>
          <w:color w:val="auto"/>
          <w:sz w:val="24"/>
          <w:szCs w:val="24"/>
          <w:highlight w:val="none"/>
        </w:rPr>
        <w:t xml:space="preserve">重大安全事故</w:t>
      </w:r>
      <w:r>
        <w:rPr>
          <w:rFonts w:hint="eastAsia" w:ascii="宋体" w:hAnsi="宋体" w:eastAsia="宋体" w:cs="宋体"/>
          <w:color w:val="auto"/>
          <w:sz w:val="24"/>
          <w:szCs w:val="24"/>
          <w:highlight w:val="none"/>
        </w:rPr>
        <w:t xml:space="preserve">（停水停电超</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分钟影响手术/ICU、引发医疗纠纷或舆情、发生人身/设备/火灾重大事故），当月考核按</w:t>
      </w:r>
      <w:r>
        <w:rPr>
          <w:rFonts w:hint="eastAsia" w:ascii="宋体" w:hAnsi="宋体" w:eastAsia="宋体" w:cs="宋体"/>
          <w:b w:val="0"/>
          <w:bCs w:val="0"/>
          <w:color w:val="auto"/>
          <w:sz w:val="24"/>
          <w:szCs w:val="24"/>
          <w:highlight w:val="none"/>
        </w:rPr>
        <w:t xml:space="preserve">0分</w:t>
      </w:r>
      <w:r>
        <w:rPr>
          <w:rFonts w:hint="eastAsia" w:ascii="宋体" w:hAnsi="宋体" w:eastAsia="宋体" w:cs="宋体"/>
          <w:color w:val="auto"/>
          <w:sz w:val="24"/>
          <w:szCs w:val="24"/>
          <w:highlight w:val="none"/>
        </w:rPr>
        <w:t xml:space="preserve">计，甲方有权</w:t>
      </w:r>
      <w:r>
        <w:rPr>
          <w:rFonts w:hint="eastAsia" w:ascii="宋体" w:hAnsi="宋体" w:eastAsia="宋体" w:cs="宋体"/>
          <w:b w:val="0"/>
          <w:bCs w:val="0"/>
          <w:color w:val="auto"/>
          <w:sz w:val="24"/>
          <w:szCs w:val="24"/>
          <w:highlight w:val="none"/>
        </w:rPr>
        <w:t xml:space="preserve">立即解除合同、没收履约保证金</w:t>
      </w:r>
      <w:r>
        <w:rPr>
          <w:rFonts w:hint="eastAsia" w:ascii="宋体" w:hAnsi="宋体" w:eastAsia="宋体" w:cs="宋体"/>
          <w:color w:val="auto"/>
          <w:sz w:val="24"/>
          <w:szCs w:val="24"/>
          <w:highlight w:val="none"/>
        </w:rPr>
        <w:t xml:space="preserve">，并追究乙方法律责任与全部损失。</w:t>
      </w:r>
      <w:r/>
    </w:p>
    <w:p>
      <w:pPr>
        <w:numPr>
          <w:ilvl w:val="0"/>
          <w:numId w:val="20"/>
        </w:num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乙方存在</w:t>
      </w:r>
      <w:r>
        <w:rPr>
          <w:rFonts w:hint="eastAsia" w:ascii="宋体" w:hAnsi="宋体" w:eastAsia="宋体" w:cs="宋体"/>
          <w:b w:val="0"/>
          <w:bCs w:val="0"/>
          <w:color w:val="auto"/>
          <w:sz w:val="24"/>
          <w:szCs w:val="24"/>
          <w:highlight w:val="none"/>
        </w:rPr>
        <w:t xml:space="preserve">数据造假、虚报能耗、提供虚假材料</w:t>
      </w:r>
      <w:r>
        <w:rPr>
          <w:rFonts w:hint="eastAsia" w:ascii="宋体" w:hAnsi="宋体" w:eastAsia="宋体" w:cs="宋体"/>
          <w:color w:val="auto"/>
          <w:sz w:val="24"/>
          <w:szCs w:val="24"/>
          <w:highlight w:val="none"/>
        </w:rPr>
        <w:t xml:space="preserve">谋取中标的，中标无效，甲方有权取消中标资格、解除合同、没收</w:t>
      </w:r>
      <w:r>
        <w:rPr>
          <w:rFonts w:hint="eastAsia" w:ascii="宋体" w:hAnsi="宋体" w:eastAsia="宋体" w:cs="宋体"/>
          <w:color w:val="auto"/>
          <w:sz w:val="24"/>
          <w:szCs w:val="24"/>
          <w:highlight w:val="none"/>
          <w:lang w:val="en-US" w:eastAsia="zh-CN"/>
        </w:rPr>
        <w:t xml:space="preserve">履约保证</w:t>
      </w:r>
      <w:r>
        <w:rPr>
          <w:rFonts w:hint="eastAsia" w:ascii="宋体" w:hAnsi="宋体" w:eastAsia="宋体" w:cs="宋体"/>
          <w:color w:val="auto"/>
          <w:sz w:val="24"/>
          <w:szCs w:val="24"/>
          <w:highlight w:val="none"/>
        </w:rPr>
        <w:t xml:space="preserve">金，并上报监管部门列入不良行为记录。</w:t>
      </w:r>
      <w:r/>
    </w:p>
    <w:p>
      <w:pPr>
        <w:numPr>
          <w:ilvl w:val="0"/>
          <w:numId w:val="20"/>
        </w:num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乙方交付的</w:t>
      </w:r>
      <w:r>
        <w:rPr>
          <w:rFonts w:hint="eastAsia" w:ascii="宋体" w:hAnsi="宋体" w:eastAsia="宋体" w:cs="宋体"/>
          <w:b w:val="0"/>
          <w:bCs w:val="0"/>
          <w:color w:val="auto"/>
          <w:sz w:val="24"/>
          <w:szCs w:val="24"/>
          <w:highlight w:val="none"/>
        </w:rPr>
        <w:t xml:space="preserve">设备、材料、系统平台及节能改造工程内容</w:t>
      </w:r>
      <w:r>
        <w:rPr>
          <w:rFonts w:hint="eastAsia" w:ascii="宋体" w:hAnsi="宋体" w:eastAsia="宋体" w:cs="宋体"/>
          <w:color w:val="auto"/>
          <w:sz w:val="24"/>
          <w:szCs w:val="24"/>
          <w:highlight w:val="none"/>
        </w:rPr>
        <w:t xml:space="preserve">，若未达到采购文件、投标文件承诺的技术标准与质量要求，或存在以次充好、假冒伪劣、与约定品牌/规格/参数不符情形的，一经查实，甲方除有权没收该部分不合格设备、材料外，乙方仍须按该部分不合格内容对应合同总价的30%向甲方支付赔偿金，并在甲方指定期限内完成整改；乙方拒不整改或整改期满仍未整改到位的，甲方有权单方解除本合同。</w:t>
      </w:r>
      <w:r/>
    </w:p>
    <w:p>
      <w:pPr>
        <w:numPr>
          <w:ilvl w:val="0"/>
          <w:numId w:val="20"/>
        </w:num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乙方提供的设备、材料、系统、改造工程经检测不符合招标文件、投标文件承诺及甲方要求，或使用劣质材料、存在安全隐患、技术参数不达标、功能不合格的，甲方有权拒收、不予验收，并按乙方逾期交付/逾期完工处理。</w:t>
      </w:r>
      <w:r/>
    </w:p>
    <w:p>
      <w:pPr>
        <w:numPr>
          <w:ilvl w:val="0"/>
          <w:numId w:val="20"/>
        </w:num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若乙方出现连续2次抽检/检测不合格的，甲方有权单方终止本合同，</w:t>
      </w:r>
      <w:r>
        <w:rPr>
          <w:rFonts w:hint="eastAsia" w:ascii="宋体" w:hAnsi="宋体" w:eastAsia="宋体" w:cs="宋体"/>
          <w:color w:val="auto"/>
          <w:sz w:val="24"/>
          <w:szCs w:val="24"/>
          <w:highlight w:val="none"/>
          <w:lang w:bidi="ar"/>
        </w:rPr>
        <w:t xml:space="preserve">并追究违约责任</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同时</w:t>
      </w:r>
      <w:r>
        <w:rPr>
          <w:rFonts w:hint="eastAsia" w:ascii="宋体" w:hAnsi="宋体" w:eastAsia="宋体" w:cs="宋体"/>
          <w:color w:val="auto"/>
          <w:sz w:val="24"/>
          <w:szCs w:val="24"/>
          <w:highlight w:val="none"/>
        </w:rPr>
        <w:t xml:space="preserve">将乙方列入</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内部供应商不良行为名单，自列入之日起3 年内不得参与泰州市第四人民医院任何采购项目，同时乙方承担由此给甲方造成的全部损失。</w:t>
      </w:r>
      <w:r/>
    </w:p>
    <w:p>
      <w:pPr>
        <w:numPr>
          <w:ilvl w:val="0"/>
          <w:numId w:val="20"/>
        </w:num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乙方未经甲方书面同意，</w:t>
      </w:r>
      <w:r>
        <w:rPr>
          <w:rFonts w:hint="eastAsia" w:ascii="宋体" w:hAnsi="宋体" w:eastAsia="宋体" w:cs="宋体"/>
          <w:b w:val="0"/>
          <w:bCs w:val="0"/>
          <w:color w:val="auto"/>
          <w:sz w:val="24"/>
          <w:szCs w:val="24"/>
          <w:highlight w:val="none"/>
        </w:rPr>
        <w:t xml:space="preserve">擅自更换项目负责人、核心技术人员</w:t>
      </w:r>
      <w:r>
        <w:rPr>
          <w:rFonts w:hint="eastAsia" w:ascii="宋体" w:hAnsi="宋体" w:eastAsia="宋体" w:cs="宋体"/>
          <w:color w:val="auto"/>
          <w:sz w:val="24"/>
          <w:szCs w:val="24"/>
          <w:highlight w:val="none"/>
        </w:rPr>
        <w:t xml:space="preserve">，或拒不服从甲方现场管理、保密管理、安全管理规定的，视为违约，甲方有权要求整改、扣除违约金</w:t>
      </w:r>
      <w:r>
        <w:rPr>
          <w:rFonts w:hint="eastAsia" w:ascii="宋体" w:hAnsi="宋体" w:eastAsia="宋体" w:cs="宋体"/>
          <w:color w:val="auto"/>
          <w:sz w:val="24"/>
          <w:szCs w:val="24"/>
          <w:highlight w:val="none"/>
          <w:lang w:val="en-US" w:eastAsia="zh-CN"/>
        </w:rPr>
        <w:t xml:space="preserve">1000元/次</w:t>
      </w:r>
      <w:r>
        <w:rPr>
          <w:rFonts w:hint="eastAsia" w:ascii="宋体" w:hAnsi="宋体" w:eastAsia="宋体" w:cs="宋体"/>
          <w:color w:val="auto"/>
          <w:sz w:val="24"/>
          <w:szCs w:val="24"/>
          <w:highlight w:val="none"/>
        </w:rPr>
        <w:t xml:space="preserve">，直至解除合同。</w:t>
      </w:r>
      <w:r/>
    </w:p>
    <w:p>
      <w:pPr>
        <w:numPr>
          <w:ilvl w:val="0"/>
          <w:numId w:val="20"/>
        </w:num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乙方违反本合同及附件中的</w:t>
      </w:r>
      <w:r>
        <w:rPr>
          <w:rFonts w:hint="eastAsia" w:ascii="宋体" w:hAnsi="宋体" w:eastAsia="宋体" w:cs="宋体"/>
          <w:b w:val="0"/>
          <w:bCs w:val="0"/>
          <w:color w:val="auto"/>
          <w:sz w:val="24"/>
          <w:szCs w:val="24"/>
          <w:highlight w:val="none"/>
        </w:rPr>
        <w:t xml:space="preserve">安全承诺、动火作业管理、应急服务承诺</w:t>
      </w:r>
      <w:r>
        <w:rPr>
          <w:rFonts w:hint="eastAsia" w:ascii="宋体" w:hAnsi="宋体" w:eastAsia="宋体" w:cs="宋体"/>
          <w:color w:val="auto"/>
          <w:sz w:val="24"/>
          <w:szCs w:val="24"/>
          <w:highlight w:val="none"/>
        </w:rPr>
        <w:t xml:space="preserve">等任一约定的，均视为违约，</w:t>
      </w:r>
      <w:r>
        <w:rPr>
          <w:rFonts w:hint="eastAsia" w:ascii="宋体" w:hAnsi="宋体" w:eastAsia="宋体" w:cs="宋体"/>
          <w:color w:val="auto"/>
          <w:sz w:val="24"/>
          <w:szCs w:val="24"/>
          <w:highlight w:val="none"/>
          <w:lang w:val="en-US" w:eastAsia="zh-CN"/>
        </w:rPr>
        <w:t xml:space="preserve">扣除违约金10000元，按实赔偿甲方全部损失，</w:t>
      </w:r>
      <w:r>
        <w:rPr>
          <w:rFonts w:hint="eastAsia" w:ascii="宋体" w:hAnsi="宋体" w:eastAsia="宋体" w:cs="宋体"/>
          <w:color w:val="auto"/>
          <w:sz w:val="24"/>
          <w:szCs w:val="24"/>
          <w:highlight w:val="none"/>
        </w:rPr>
        <w:t xml:space="preserve">甲方有权按约定追究</w:t>
      </w:r>
      <w:r>
        <w:rPr>
          <w:rFonts w:hint="eastAsia" w:ascii="宋体" w:hAnsi="宋体" w:eastAsia="宋体" w:cs="宋体"/>
          <w:color w:val="auto"/>
          <w:sz w:val="24"/>
          <w:szCs w:val="24"/>
          <w:highlight w:val="none"/>
          <w:lang w:val="en-US" w:eastAsia="zh-CN"/>
        </w:rPr>
        <w:t xml:space="preserve">其</w:t>
      </w:r>
      <w:r>
        <w:rPr>
          <w:rFonts w:hint="eastAsia" w:ascii="宋体" w:hAnsi="宋体" w:eastAsia="宋体" w:cs="宋体"/>
          <w:color w:val="auto"/>
          <w:sz w:val="24"/>
          <w:szCs w:val="24"/>
          <w:highlight w:val="none"/>
        </w:rPr>
        <w:t xml:space="preserve">违约责任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同时将乙方</w:t>
      </w:r>
      <w:r>
        <w:rPr>
          <w:rFonts w:hint="eastAsia" w:ascii="宋体" w:hAnsi="宋体" w:eastAsia="宋体" w:cs="宋体"/>
          <w:color w:val="auto"/>
          <w:sz w:val="24"/>
          <w:szCs w:val="24"/>
          <w:highlight w:val="none"/>
        </w:rPr>
        <w:t xml:space="preserve">列入不良行为名单等。</w:t>
      </w:r>
      <w:r/>
    </w:p>
    <w:p>
      <w:pPr>
        <w:numPr>
          <w:ilvl w:val="0"/>
          <w:numId w:val="20"/>
        </w:num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乙方</w:t>
      </w:r>
      <w:r>
        <w:rPr>
          <w:rFonts w:hint="eastAsia" w:ascii="宋体" w:hAnsi="宋体" w:eastAsia="宋体" w:cs="宋体"/>
          <w:b w:val="0"/>
          <w:bCs w:val="0"/>
          <w:color w:val="auto"/>
          <w:sz w:val="24"/>
          <w:szCs w:val="24"/>
          <w:highlight w:val="none"/>
        </w:rPr>
        <w:t xml:space="preserve">擅自转包、违法分包</w:t>
      </w:r>
      <w:r>
        <w:rPr>
          <w:rFonts w:hint="eastAsia" w:ascii="宋体" w:hAnsi="宋体" w:eastAsia="宋体" w:cs="宋体"/>
          <w:color w:val="auto"/>
          <w:sz w:val="24"/>
          <w:szCs w:val="24"/>
          <w:highlight w:val="none"/>
        </w:rPr>
        <w:t xml:space="preserve">本项目的，甲方有权解除合同，扣除</w:t>
      </w:r>
      <w:r>
        <w:rPr>
          <w:rFonts w:hint="eastAsia" w:ascii="宋体" w:hAnsi="宋体" w:eastAsia="宋体" w:cs="宋体"/>
          <w:color w:val="auto"/>
          <w:sz w:val="24"/>
          <w:szCs w:val="24"/>
          <w:highlight w:val="none"/>
          <w:lang w:val="en-US" w:eastAsia="zh-CN"/>
        </w:rPr>
        <w:t xml:space="preserve">当年</w:t>
      </w:r>
      <w:r>
        <w:rPr>
          <w:rFonts w:hint="eastAsia" w:ascii="宋体" w:hAnsi="宋体" w:eastAsia="宋体" w:cs="宋体"/>
          <w:color w:val="auto"/>
          <w:sz w:val="24"/>
          <w:szCs w:val="24"/>
          <w:highlight w:val="none"/>
        </w:rPr>
        <w:t xml:space="preserve">合同总金额</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%的违约金，并追究全部损失。</w:t>
      </w:r>
      <w:r/>
    </w:p>
    <w:p>
      <w:pPr>
        <w:numPr>
          <w:ilvl w:val="0"/>
          <w:numId w:val="20"/>
        </w:num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其他违反本合同约定，经甲方书面通知后30日内仍未改正的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甲方有权单方解除合同，并追究乙方的违约责任</w:t>
      </w:r>
      <w:r>
        <w:rPr>
          <w:rFonts w:hint="eastAsia" w:ascii="宋体" w:hAnsi="宋体" w:eastAsia="宋体" w:cs="宋体"/>
          <w:color w:val="auto"/>
          <w:sz w:val="24"/>
          <w:szCs w:val="24"/>
          <w:highlight w:val="none"/>
          <w:lang w:eastAsia="zh-CN"/>
        </w:rPr>
        <w:t xml:space="preserve">。</w:t>
      </w:r>
      <w:r/>
    </w:p>
    <w:p>
      <w:pPr>
        <w:numPr>
          <w:ilvl w:val="0"/>
          <w:numId w:val="20"/>
        </w:num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合同终止或解除后，乙方未按约定完成设备、资料、平台移交，或移交设备无法正常运行的，甲方有权扣除履约保证金，并要求乙方赔偿损失。</w:t>
      </w:r>
      <w:r/>
    </w:p>
    <w:p>
      <w:pPr>
        <w:numPr>
          <w:ilvl w:val="0"/>
          <w:numId w:val="11"/>
        </w:numPr>
        <w:ind w:left="0"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特别约定</w:t>
      </w:r>
      <w:r/>
    </w:p>
    <w:p>
      <w:pPr>
        <w:numPr>
          <w:ilvl w:val="0"/>
          <w:numId w:val="23"/>
        </w:numPr>
        <w:ind w:left="0" w:firstLine="480"/>
        <w:keepLines w:val="0"/>
        <w:keepNext w:val="0"/>
        <w:pageBreakBefore w:val="0"/>
        <w:spacing w:line="360" w:lineRule="auto"/>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 xml:space="preserve">乙方应严格按照本项目采购文件约定的技术参数、质量标准、验收规范及服务要求，全面提供设备供应、现场安装、系统集成、调试运行、售后维保、检测验收、资料移交等全流程服务，确保设备与系统正常投用、持续稳定运行。</w:t>
      </w:r>
      <w:r/>
    </w:p>
    <w:p>
      <w:pPr>
        <w:numPr>
          <w:ilvl w:val="0"/>
          <w:numId w:val="23"/>
        </w:numPr>
        <w:ind w:left="0" w:firstLine="480"/>
        <w:keepLines w:val="0"/>
        <w:keepNext w:val="0"/>
        <w:pageBreakBefore w:val="0"/>
        <w:spacing w:line="360" w:lineRule="auto"/>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 xml:space="preserve">本合同总价款已包含本项目实施、运营、维保全过程中所有成本、风险、责任、税费及政策性文件规定的全部费用，除本合同另有约定外，甲方无需再向乙方支付任何其他费用。</w:t>
      </w:r>
      <w:r/>
    </w:p>
    <w:p>
      <w:pPr>
        <w:numPr>
          <w:ilvl w:val="0"/>
          <w:numId w:val="23"/>
        </w:numPr>
        <w:ind w:left="0" w:firstLine="480"/>
        <w:keepLines w:val="0"/>
        <w:keepNext w:val="0"/>
        <w:pageBreakBefore w:val="0"/>
        <w:spacing w:line="360" w:lineRule="auto"/>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 xml:space="preserve">乙方须严格遵守本项目采购文件规定的产品技术参数、交付期限、服务标准、考核要求等全部约定；乙方在投标响应文件中作出的各项承诺、技术方案、服务内容、人员配置及工期保证，均与本合同具有同等法律效力，双方均遵照执行。</w:t>
      </w:r>
      <w:r/>
    </w:p>
    <w:p>
      <w:pPr>
        <w:numPr>
          <w:ilvl w:val="0"/>
          <w:numId w:val="23"/>
        </w:numPr>
        <w:ind w:left="0" w:firstLine="480"/>
        <w:keepLines w:val="0"/>
        <w:keepNext w:val="0"/>
        <w:pageBreakBefore w:val="0"/>
        <w:spacing w:line="360" w:lineRule="auto"/>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szCs w:val="24"/>
          <w:highlight w:val="none"/>
          <w:lang w:val="en-US" w:eastAsia="zh-CN"/>
        </w:rPr>
        <w:t xml:space="preserve">甲方因项目实际需要追加本合同约定范围内同类服务/设备的，追加部分金额不得超过本合同总金额的10%，双方应就追加内容另行签订补充协议，补充协议与本合同具有同等法律效力。</w:t>
      </w:r>
      <w:r/>
    </w:p>
    <w:p>
      <w:pPr>
        <w:numPr>
          <w:ilvl w:val="0"/>
          <w:numId w:val="23"/>
        </w:numPr>
        <w:ind w:left="0" w:firstLine="480"/>
        <w:keepLines w:val="0"/>
        <w:keepNext w:val="0"/>
        <w:pageBreakBefore w:val="0"/>
        <w:spacing w:line="360" w:lineRule="auto"/>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 xml:space="preserve">合同期（十年）内，除本合同明确约定调价机制外，乙方不得以任何理由、任何方式单方变更合同约定价格，不得擅自提高服务费用、设备费用或新增任何收费项目。</w:t>
      </w:r>
      <w:r/>
    </w:p>
    <w:p>
      <w:pPr>
        <w:numPr>
          <w:ilvl w:val="0"/>
          <w:numId w:val="11"/>
        </w:numPr>
        <w:ind w:left="0"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安全保障与实施方案</w:t>
      </w:r>
      <w:r/>
    </w:p>
    <w:p>
      <w:pPr>
        <w:numPr>
          <w:ilvl w:val="0"/>
          <w:numId w:val="24"/>
        </w:numPr>
        <w:ind w:left="0"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承诺在本项目运维管理、节能改造、机电安装、设备检修等全部作业过程中，严格遵守国家安全生产法律法规及采购人现场安全、卫生、施工管理相关规定，服从采购人合理指挥与监督。乙方须落实各级安全生产责任，严格执行高空作业、电气作业、动火作业、有限空间作业安全规程，执行作业前安全交底、现场安全检查与隐患闭环整改制度，确保作业人员持证上岗，配备合格安全防护用品，在作业现场设置明显安全警示标识与有效隔离防护措施，确保施工与运维全过程安全合规。</w:t>
      </w:r>
      <w:r/>
    </w:p>
    <w:p>
      <w:pPr>
        <w:numPr>
          <w:ilvl w:val="0"/>
          <w:numId w:val="24"/>
        </w:numPr>
        <w:ind w:left="0"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乙方承诺所有现场作业人员具备相应职业资格，特种作业人员（制冷空调、电工、焊接与热切割、高处作业等）必须持有效特种作业操作证上岗；涉及危险作业必须执行双人双岗、专人监护制度，确保作业安全。</w:t>
      </w:r>
      <w:r/>
    </w:p>
    <w:p>
      <w:pPr>
        <w:numPr>
          <w:ilvl w:val="0"/>
          <w:numId w:val="24"/>
        </w:numPr>
        <w:ind w:left="0"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在实施焊接、切割、热加工等动火作业时，须严格遵守医院安全管理规定，经甲方书面审批同意后方可作业；作业人员持证上岗，现场清除可燃物、配置消防器材、落实防火防护措施，作业完毕确认无安全隐患后方可撤离；因乙方作业不当引发安全事故、设备损坏或第三方损失的，由乙方承担全部责任与经济损失。</w:t>
      </w:r>
      <w:r/>
    </w:p>
    <w:p>
      <w:pPr>
        <w:numPr>
          <w:ilvl w:val="0"/>
          <w:numId w:val="24"/>
        </w:numPr>
        <w:ind w:left="0"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提交的安全生产管理制度、应急预案、现场作业方案、人员资质文件等作为本合同有效组成部分，与本合同具有同等法律效力。乙方违反上述安全管理要求与承诺的，视为违约，甲方有权按合同约定追究违约责任，造成损失的由乙方全额赔偿。</w:t>
      </w:r>
      <w:r/>
    </w:p>
    <w:p>
      <w:pPr>
        <w:numPr>
          <w:ilvl w:val="0"/>
          <w:numId w:val="11"/>
        </w:numPr>
        <w:ind w:left="0"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权利保证</w:t>
      </w:r>
      <w:r/>
    </w:p>
    <w:p>
      <w:pPr>
        <w:numPr>
          <w:ilvl w:val="0"/>
          <w:numId w:val="25"/>
        </w:num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乙方保证向甲方提供的设备、产品及配件</w:t>
      </w:r>
      <w:r>
        <w:rPr>
          <w:rFonts w:hint="eastAsia" w:ascii="宋体" w:hAnsi="宋体" w:eastAsia="宋体" w:cs="宋体"/>
          <w:b w:val="0"/>
          <w:bCs w:val="0"/>
          <w:color w:val="auto"/>
          <w:sz w:val="24"/>
          <w:szCs w:val="24"/>
          <w:highlight w:val="none"/>
        </w:rPr>
        <w:t xml:space="preserve">无任何产权瑕疵</w:t>
      </w:r>
      <w:r>
        <w:rPr>
          <w:rFonts w:hint="eastAsia" w:ascii="宋体" w:hAnsi="宋体" w:eastAsia="宋体" w:cs="宋体"/>
          <w:color w:val="auto"/>
          <w:sz w:val="24"/>
          <w:szCs w:val="24"/>
          <w:highlight w:val="none"/>
        </w:rPr>
        <w:t xml:space="preserve">，不得侵犯任何第三方的专利权、版权、商标权及其他合法权利。若发生侵权纠纷，由乙方承担全部法律责任，并赔偿甲方因此造成的全部损失。</w:t>
      </w:r>
      <w:r/>
    </w:p>
    <w:p>
      <w:pPr>
        <w:numPr>
          <w:ilvl w:val="0"/>
          <w:numId w:val="25"/>
        </w:num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乙方保证所交付的合同标的</w:t>
      </w:r>
      <w:r>
        <w:rPr>
          <w:rFonts w:hint="eastAsia" w:ascii="宋体" w:hAnsi="宋体" w:eastAsia="宋体" w:cs="宋体"/>
          <w:b w:val="0"/>
          <w:bCs w:val="0"/>
          <w:color w:val="auto"/>
          <w:sz w:val="24"/>
          <w:szCs w:val="24"/>
          <w:highlight w:val="none"/>
        </w:rPr>
        <w:t xml:space="preserve">所有权完整归属于乙方</w:t>
      </w:r>
      <w:r>
        <w:rPr>
          <w:rFonts w:hint="eastAsia" w:ascii="宋体" w:hAnsi="宋体" w:eastAsia="宋体" w:cs="宋体"/>
          <w:color w:val="auto"/>
          <w:sz w:val="24"/>
          <w:szCs w:val="24"/>
          <w:highlight w:val="none"/>
        </w:rPr>
        <w:t xml:space="preserve">，且不存在抵押、查封、冻结、质押等任何权利瑕疵。</w:t>
      </w:r>
      <w:r/>
    </w:p>
    <w:p>
      <w:pPr>
        <w:numPr>
          <w:ilvl w:val="0"/>
          <w:numId w:val="25"/>
        </w:num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乙方保证所提供的产品、设备及服务符合国家、行业相关技术标准、安全规范及本合同约定的全部要求。</w:t>
      </w:r>
      <w:r/>
    </w:p>
    <w:p>
      <w:pPr>
        <w:numPr>
          <w:ilvl w:val="0"/>
          <w:numId w:val="11"/>
        </w:numPr>
        <w:ind w:left="0"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不可抗力事件处理</w:t>
      </w:r>
      <w:r/>
    </w:p>
    <w:p>
      <w:pPr>
        <w:numPr>
          <w:ilvl w:val="0"/>
          <w:numId w:val="0"/>
        </w:num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numPr>
          <w:ilvl w:val="0"/>
          <w:numId w:val="0"/>
        </w:num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2.本条所述的“不可抗力”系指那些双方无法控制，不可预见的事件，但不包括双方的违约或疏忽。这些事件包括但不限于：战争、严重火灾、洪水、台风、地震以及其他双方商定的事件。</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numPr>
          <w:ilvl w:val="0"/>
          <w:numId w:val="11"/>
        </w:numPr>
        <w:ind w:left="0"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bidi="ar-SA"/>
        </w:rPr>
        <w:t xml:space="preserve">合同的变更和终止</w:t>
      </w:r>
      <w:r/>
    </w:p>
    <w:p>
      <w:pPr>
        <w:numPr>
          <w:ilvl w:val="0"/>
          <w:numId w:val="26"/>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政府采购法》第</w:t>
      </w:r>
      <w:r>
        <w:rPr>
          <w:rFonts w:hint="eastAsia" w:ascii="宋体" w:hAnsi="宋体" w:eastAsia="宋体" w:cs="宋体"/>
          <w:color w:val="auto"/>
          <w:sz w:val="24"/>
          <w:szCs w:val="24"/>
          <w:highlight w:val="none"/>
          <w:lang w:val="en-US" w:eastAsia="zh-CN"/>
        </w:rPr>
        <w:t xml:space="preserve">五章</w:t>
      </w: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五十条</w:t>
      </w:r>
      <w:r>
        <w:rPr>
          <w:rFonts w:hint="eastAsia" w:ascii="宋体" w:hAnsi="宋体" w:eastAsia="宋体" w:cs="宋体"/>
          <w:color w:val="auto"/>
          <w:sz w:val="24"/>
          <w:szCs w:val="24"/>
          <w:highlight w:val="none"/>
        </w:rPr>
        <w:t xml:space="preserve">规定的情形</w:t>
      </w:r>
      <w:r>
        <w:rPr>
          <w:rFonts w:hint="eastAsia" w:ascii="宋体" w:hAnsi="宋体" w:eastAsia="宋体" w:cs="宋体"/>
          <w:color w:val="auto"/>
          <w:sz w:val="24"/>
          <w:szCs w:val="24"/>
          <w:highlight w:val="none"/>
          <w:lang w:val="en-US" w:eastAsia="zh-CN"/>
        </w:rPr>
        <w:t xml:space="preserve">及本合同特别约定</w:t>
      </w:r>
      <w:r>
        <w:rPr>
          <w:rFonts w:hint="eastAsia" w:ascii="宋体" w:hAnsi="宋体" w:eastAsia="宋体" w:cs="宋体"/>
          <w:color w:val="auto"/>
          <w:sz w:val="24"/>
          <w:szCs w:val="24"/>
          <w:highlight w:val="none"/>
        </w:rPr>
        <w:t xml:space="preserve">外，本合同一经签订，甲乙双方不得擅自变更、中止或终止合同。</w:t>
      </w:r>
      <w:r/>
    </w:p>
    <w:p>
      <w:pPr>
        <w:numPr>
          <w:ilvl w:val="0"/>
          <w:numId w:val="26"/>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除发生法律规定的不能预见、不能避免并不能克服的客观情况外，甲乙双方不得放弃或拒绝履行合同。</w:t>
      </w:r>
      <w:r/>
    </w:p>
    <w:p>
      <w:pPr>
        <w:numPr>
          <w:ilvl w:val="0"/>
          <w:numId w:val="11"/>
        </w:numPr>
        <w:ind w:left="0"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bidi="ar-SA"/>
        </w:rPr>
        <w:t xml:space="preserve">合同的转让</w:t>
      </w:r>
      <w:r/>
    </w:p>
    <w:p>
      <w:pPr>
        <w:numPr>
          <w:ilvl w:val="0"/>
          <w:numId w:val="0"/>
        </w:numPr>
        <w:ind w:left="42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乙方不得擅自部分或全部转让其应履行的合同义务。</w:t>
      </w:r>
      <w:r/>
    </w:p>
    <w:p>
      <w:pPr>
        <w:numPr>
          <w:ilvl w:val="0"/>
          <w:numId w:val="11"/>
        </w:numPr>
        <w:ind w:left="0"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争议的解决</w:t>
      </w:r>
      <w:r/>
    </w:p>
    <w:p>
      <w:pPr>
        <w:numPr>
          <w:ilvl w:val="0"/>
          <w:numId w:val="27"/>
        </w:num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因履行本合同引起的或与本合同有关的争议，甲、乙双方应首先通过友好协商解决，如果协商不能解决争议，可向合同签订地法院起诉，合同签订地在此约定为泰州市海陵区。</w:t>
      </w:r>
      <w:r/>
    </w:p>
    <w:p>
      <w:pPr>
        <w:numPr>
          <w:ilvl w:val="0"/>
          <w:numId w:val="27"/>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在诉讼期间，本合同应继续履行。</w:t>
      </w:r>
      <w:r/>
    </w:p>
    <w:p>
      <w:pPr>
        <w:numPr>
          <w:ilvl w:val="0"/>
          <w:numId w:val="11"/>
        </w:numPr>
        <w:ind w:left="0"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i w:val="0"/>
          <w:iCs w:val="0"/>
          <w:color w:val="auto"/>
          <w:sz w:val="24"/>
          <w:szCs w:val="24"/>
          <w:highlight w:val="none"/>
        </w:rPr>
        <w:t xml:space="preserve">诚实信用</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rPr>
        <w:t xml:space="preserve">乙方应诚实信用，严格按照</w:t>
      </w:r>
      <w:r>
        <w:rPr>
          <w:rFonts w:hint="eastAsia" w:ascii="宋体" w:hAnsi="宋体" w:eastAsia="宋体" w:cs="宋体"/>
          <w:i w:val="0"/>
          <w:iCs w:val="0"/>
          <w:color w:val="auto"/>
          <w:sz w:val="24"/>
          <w:szCs w:val="24"/>
          <w:highlight w:val="none"/>
          <w:lang w:val="en-US" w:eastAsia="zh-CN"/>
        </w:rPr>
        <w:t xml:space="preserve">响应</w:t>
      </w:r>
      <w:r>
        <w:rPr>
          <w:rFonts w:hint="eastAsia" w:ascii="宋体" w:hAnsi="宋体" w:eastAsia="宋体" w:cs="宋体"/>
          <w:i w:val="0"/>
          <w:iCs w:val="0"/>
          <w:color w:val="auto"/>
          <w:sz w:val="24"/>
          <w:szCs w:val="24"/>
          <w:highlight w:val="none"/>
        </w:rPr>
        <w:t xml:space="preserve">文件要求</w:t>
      </w:r>
      <w:r>
        <w:rPr>
          <w:rFonts w:hint="eastAsia" w:ascii="宋体" w:hAnsi="宋体" w:eastAsia="宋体" w:cs="宋体"/>
          <w:i w:val="0"/>
          <w:iCs w:val="0"/>
          <w:color w:val="auto"/>
          <w:sz w:val="24"/>
          <w:szCs w:val="24"/>
          <w:highlight w:val="none"/>
          <w:lang w:val="en-US" w:eastAsia="zh-CN"/>
        </w:rPr>
        <w:t xml:space="preserve">和</w:t>
      </w:r>
      <w:r>
        <w:rPr>
          <w:rFonts w:hint="eastAsia" w:ascii="宋体" w:hAnsi="宋体" w:eastAsia="宋体" w:cs="宋体"/>
          <w:i w:val="0"/>
          <w:iCs w:val="0"/>
          <w:color w:val="auto"/>
          <w:sz w:val="24"/>
          <w:szCs w:val="24"/>
          <w:highlight w:val="none"/>
        </w:rPr>
        <w:t xml:space="preserve">承诺履行合同，不向甲方进行商业贿赂或者提供不正当利益。</w:t>
      </w:r>
      <w:r/>
    </w:p>
    <w:p>
      <w:pPr>
        <w:numPr>
          <w:ilvl w:val="0"/>
          <w:numId w:val="11"/>
        </w:numPr>
        <w:ind w:left="0"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保密协定</w:t>
      </w:r>
      <w:r/>
    </w:p>
    <w:p>
      <w:pPr>
        <w:numPr>
          <w:ilvl w:val="0"/>
          <w:numId w:val="28"/>
        </w:num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应对甲方提供的全部资料承担保密义务，保密信息包括但不限于：医院业务流程、技术方案、业务数据、报表指标、计算机软件、数据库、操作手册、技术资料、患者信息、医院未公开规划、能源系统数据、设备参数、财务信息及其他书面或口头确认为保密的信息。保密期限自合同生效之日起，至相关信息进入公有领域为止；无论合同是否终止、续签或解除，保密义务均持续有效。</w:t>
      </w:r>
      <w:r/>
    </w:p>
    <w:p>
      <w:pPr>
        <w:numPr>
          <w:ilvl w:val="0"/>
          <w:numId w:val="28"/>
        </w:num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乙方在进行运维管理和技术改造时须严格遵守甲方的相关制度、管理规定及保密要求，并按要求提供加盖单位公章的保密承诺书（格式自拟），承诺全面履行本协议约定的保密义务。</w:t>
      </w:r>
      <w:r/>
    </w:p>
    <w:p>
      <w:pPr>
        <w:numPr>
          <w:ilvl w:val="0"/>
          <w:numId w:val="28"/>
        </w:num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乙方发生泄密行为的，应向甲方支付违约金 5 万元，甲方有权没收履约保证金；造成重大影响或损失的，依法追究乙方法律责任。若前述违约金不足以弥补甲方实际损失，甲方有权要求乙方赔偿全部损失（包括但不限于直接经济损失、维权产生的律师费、诉讼费、差旅费、保全费等）。</w:t>
      </w:r>
      <w:r/>
    </w:p>
    <w:p>
      <w:pPr>
        <w:numPr>
          <w:ilvl w:val="0"/>
          <w:numId w:val="28"/>
        </w:num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未经甲乙双方书面同意，任何一方不得泄露、使用或向第三方提供保密信息；未经双方授权，不得公开、私自复制、修改或对外发布保密信息。双方应采取合理安全措施保护保密信息，防止泄露或被非法获取。</w:t>
      </w:r>
      <w:r/>
    </w:p>
    <w:p>
      <w:pPr>
        <w:numPr>
          <w:ilvl w:val="0"/>
          <w:numId w:val="28"/>
        </w:num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若发现保密信息处于不安全环境或已发生泄露，应立即通知对方，并及时采取必要措施防止损失扩大。</w:t>
      </w:r>
      <w:r/>
    </w:p>
    <w:p>
      <w:pPr>
        <w:numPr>
          <w:ilvl w:val="0"/>
          <w:numId w:val="28"/>
        </w:num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乙方应与参与本项目的全部工作人员签订统一的信息保密协议，确保所有相关人员履行同等保密义务。</w:t>
      </w:r>
      <w:r/>
    </w:p>
    <w:p>
      <w:pPr>
        <w:numPr>
          <w:ilvl w:val="0"/>
          <w:numId w:val="11"/>
        </w:numPr>
        <w:ind w:left="0"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i w:val="0"/>
          <w:iCs w:val="0"/>
          <w:color w:val="auto"/>
          <w:sz w:val="24"/>
          <w:szCs w:val="24"/>
          <w:highlight w:val="none"/>
        </w:rPr>
        <w:t xml:space="preserve">合同生效及其他</w:t>
      </w:r>
      <w:r/>
    </w:p>
    <w:p>
      <w:pPr>
        <w:numPr>
          <w:ilvl w:val="0"/>
          <w:numId w:val="29"/>
        </w:num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合同经双方加盖单位公章后生效。</w:t>
      </w:r>
      <w:r/>
    </w:p>
    <w:p>
      <w:pPr>
        <w:numPr>
          <w:ilvl w:val="0"/>
          <w:numId w:val="29"/>
        </w:num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本合同一式</w:t>
      </w:r>
      <w:r>
        <w:rPr>
          <w:rFonts w:hint="eastAsia" w:ascii="宋体" w:hAnsi="宋体" w:eastAsia="宋体" w:cs="宋体"/>
          <w:i w:val="0"/>
          <w:iCs w:val="0"/>
          <w:color w:val="auto"/>
          <w:sz w:val="24"/>
          <w:szCs w:val="24"/>
          <w:highlight w:val="none"/>
          <w:u w:val="single"/>
          <w:lang w:eastAsia="zh-CN"/>
        </w:rPr>
        <w:t xml:space="preserve">肆</w:t>
      </w:r>
      <w:r>
        <w:rPr>
          <w:rFonts w:hint="eastAsia" w:ascii="宋体" w:hAnsi="宋体" w:eastAsia="宋体" w:cs="宋体"/>
          <w:i w:val="0"/>
          <w:iCs w:val="0"/>
          <w:color w:val="auto"/>
          <w:sz w:val="24"/>
          <w:szCs w:val="24"/>
          <w:highlight w:val="none"/>
        </w:rPr>
        <w:t xml:space="preserve">份，甲方执</w:t>
      </w:r>
      <w:r>
        <w:rPr>
          <w:rFonts w:hint="eastAsia" w:ascii="宋体" w:hAnsi="宋体" w:eastAsia="宋体" w:cs="宋体"/>
          <w:i w:val="0"/>
          <w:iCs w:val="0"/>
          <w:color w:val="auto"/>
          <w:sz w:val="24"/>
          <w:szCs w:val="24"/>
          <w:highlight w:val="none"/>
          <w:u w:val="single"/>
          <w:lang w:eastAsia="zh-CN"/>
        </w:rPr>
        <w:t xml:space="preserve">叁</w:t>
      </w:r>
      <w:r>
        <w:rPr>
          <w:rFonts w:hint="eastAsia" w:ascii="宋体" w:hAnsi="宋体" w:eastAsia="宋体" w:cs="宋体"/>
          <w:i w:val="0"/>
          <w:iCs w:val="0"/>
          <w:color w:val="auto"/>
          <w:sz w:val="24"/>
          <w:szCs w:val="24"/>
          <w:highlight w:val="none"/>
        </w:rPr>
        <w:t xml:space="preserve">份，乙方执</w:t>
      </w:r>
      <w:r>
        <w:rPr>
          <w:rFonts w:hint="eastAsia" w:ascii="宋体" w:hAnsi="宋体" w:eastAsia="宋体" w:cs="宋体"/>
          <w:i w:val="0"/>
          <w:iCs w:val="0"/>
          <w:color w:val="auto"/>
          <w:sz w:val="24"/>
          <w:szCs w:val="24"/>
          <w:highlight w:val="none"/>
          <w:u w:val="single"/>
          <w:lang w:eastAsia="zh-CN"/>
        </w:rPr>
        <w:t xml:space="preserve">壹</w:t>
      </w:r>
      <w:r>
        <w:rPr>
          <w:rFonts w:hint="eastAsia" w:ascii="宋体" w:hAnsi="宋体" w:eastAsia="宋体" w:cs="宋体"/>
          <w:i w:val="0"/>
          <w:iCs w:val="0"/>
          <w:color w:val="auto"/>
          <w:sz w:val="24"/>
          <w:szCs w:val="24"/>
          <w:highlight w:val="none"/>
        </w:rPr>
        <w:t xml:space="preserve">份，每份具有同等法律效力。</w:t>
      </w:r>
      <w:r/>
    </w:p>
    <w:p>
      <w:pPr>
        <w:numPr>
          <w:ilvl w:val="0"/>
          <w:numId w:val="29"/>
        </w:numPr>
        <w:ind w:firstLine="480"/>
        <w:keepLines w:val="0"/>
        <w:keepNext w:val="0"/>
        <w:pageBreakBefore w:val="0"/>
        <w:spacing w:line="360" w:lineRule="auto"/>
        <w:widowControl w:val="off"/>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szCs w:val="24"/>
          <w:highlight w:val="none"/>
        </w:rPr>
        <w:t xml:space="preserve">本合同应按照中华人民共和国的现行法律进行解释。</w:t>
      </w:r>
      <w:r/>
    </w:p>
    <w:p>
      <w:pPr>
        <w:numPr>
          <w:ilvl w:val="0"/>
          <w:numId w:val="0"/>
        </w:numPr>
        <w:ind w:firstLine="480"/>
        <w:keepLines w:val="0"/>
        <w:keepNext w:val="0"/>
        <w:pageBreakBefore w:val="0"/>
        <w:spacing w:line="360" w:lineRule="auto"/>
        <w:widowControl w:val="off"/>
        <w:rPr>
          <w:rFonts w:hint="eastAsia" w:ascii="宋体" w:hAnsi="宋体" w:eastAsia="宋体" w:cs="宋体"/>
          <w:i w:val="0"/>
          <w:iCs w:val="0"/>
          <w:color w:val="auto"/>
          <w:spacing w:val="0"/>
          <w:sz w:val="24"/>
          <w:szCs w:val="24"/>
          <w:highlight w:val="none"/>
          <w:lang w:val="en-US" w:eastAsia="zh-CN"/>
        </w:rPr>
      </w:pPr>
      <w:r>
        <w:rPr>
          <w:rFonts w:hint="eastAsia" w:ascii="宋体" w:hAnsi="宋体" w:eastAsia="宋体" w:cs="宋体"/>
          <w:i w:val="0"/>
          <w:iCs w:val="0"/>
          <w:color w:val="auto"/>
          <w:spacing w:val="0"/>
          <w:sz w:val="24"/>
          <w:szCs w:val="24"/>
          <w:highlight w:val="none"/>
        </w:rPr>
        <w:t xml:space="preserve">甲方：</w:t>
      </w:r>
      <w:r>
        <w:rPr>
          <w:rFonts w:hint="eastAsia" w:ascii="宋体" w:hAnsi="宋体" w:eastAsia="宋体" w:cs="宋体"/>
          <w:i w:val="0"/>
          <w:iCs w:val="0"/>
          <w:color w:val="auto"/>
          <w:spacing w:val="0"/>
          <w:sz w:val="24"/>
          <w:szCs w:val="24"/>
          <w:highlight w:val="none"/>
          <w:lang w:val="en-US" w:eastAsia="zh-CN"/>
        </w:rPr>
        <w:t xml:space="preserve">泰州市第四人民医院</w:t>
      </w:r>
      <w:r>
        <w:rPr>
          <w:rFonts w:hint="eastAsia" w:ascii="宋体" w:hAnsi="宋体" w:eastAsia="宋体" w:cs="宋体"/>
          <w:i w:val="0"/>
          <w:iCs w:val="0"/>
          <w:color w:val="auto"/>
          <w:spacing w:val="0"/>
          <w:sz w:val="24"/>
          <w:szCs w:val="24"/>
          <w:highlight w:val="none"/>
        </w:rPr>
        <w:t xml:space="preserve">        </w:t>
      </w:r>
      <w:r>
        <w:rPr>
          <w:rFonts w:hint="eastAsia" w:ascii="宋体" w:hAnsi="宋体" w:eastAsia="宋体" w:cs="宋体"/>
          <w:i w:val="0"/>
          <w:iCs w:val="0"/>
          <w:color w:val="auto"/>
          <w:spacing w:val="0"/>
          <w:sz w:val="24"/>
          <w:szCs w:val="24"/>
          <w:highlight w:val="none"/>
          <w:lang w:val="en-US" w:eastAsia="zh-CN"/>
        </w:rPr>
        <w:t xml:space="preserve">     </w:t>
      </w:r>
      <w:r>
        <w:rPr>
          <w:rFonts w:hint="eastAsia" w:ascii="宋体" w:hAnsi="宋体" w:eastAsia="宋体" w:cs="宋体"/>
          <w:i w:val="0"/>
          <w:iCs w:val="0"/>
          <w:color w:val="auto"/>
          <w:spacing w:val="0"/>
          <w:sz w:val="24"/>
          <w:szCs w:val="24"/>
          <w:highlight w:val="none"/>
        </w:rPr>
        <w:t xml:space="preserve">  </w:t>
      </w:r>
      <w:r>
        <w:rPr>
          <w:rFonts w:hint="eastAsia" w:ascii="宋体" w:hAnsi="宋体" w:eastAsia="宋体" w:cs="宋体"/>
          <w:i w:val="0"/>
          <w:iCs w:val="0"/>
          <w:color w:val="auto"/>
          <w:spacing w:val="0"/>
          <w:sz w:val="24"/>
          <w:szCs w:val="24"/>
          <w:highlight w:val="none"/>
          <w:lang w:val="en-US" w:eastAsia="zh-CN"/>
        </w:rPr>
        <w:t xml:space="preserve">   </w:t>
      </w:r>
      <w:r>
        <w:rPr>
          <w:rFonts w:hint="eastAsia" w:ascii="宋体" w:hAnsi="宋体" w:eastAsia="宋体" w:cs="宋体"/>
          <w:i w:val="0"/>
          <w:iCs w:val="0"/>
          <w:color w:val="auto"/>
          <w:spacing w:val="0"/>
          <w:sz w:val="24"/>
          <w:szCs w:val="24"/>
          <w:highlight w:val="none"/>
        </w:rPr>
        <w:t xml:space="preserve">乙方：</w:t>
      </w:r>
      <w:r/>
    </w:p>
    <w:p>
      <w:pPr>
        <w:numPr>
          <w:ilvl w:val="0"/>
          <w:numId w:val="0"/>
        </w:numPr>
        <w:ind w:firstLine="480"/>
        <w:keepLines w:val="0"/>
        <w:keepNext w:val="0"/>
        <w:pageBreakBefore w:val="0"/>
        <w:spacing w:line="360" w:lineRule="auto"/>
        <w:widowControl w:val="off"/>
        <w:rPr>
          <w:rFonts w:hint="eastAsia" w:ascii="宋体" w:hAnsi="宋体" w:eastAsia="宋体" w:cs="宋体"/>
          <w:i w:val="0"/>
          <w:iCs w:val="0"/>
          <w:color w:val="auto"/>
          <w:spacing w:val="0"/>
          <w:sz w:val="24"/>
          <w:szCs w:val="24"/>
          <w:highlight w:val="none"/>
        </w:rPr>
      </w:pPr>
      <w:r>
        <w:rPr>
          <w:rFonts w:hint="eastAsia" w:ascii="宋体" w:hAnsi="宋体" w:eastAsia="宋体" w:cs="宋体"/>
          <w:i w:val="0"/>
          <w:iCs w:val="0"/>
          <w:color w:val="auto"/>
          <w:spacing w:val="0"/>
          <w:sz w:val="24"/>
          <w:szCs w:val="24"/>
          <w:highlight w:val="none"/>
        </w:rPr>
        <w:t xml:space="preserve">地址：</w:t>
      </w:r>
      <w:r>
        <w:rPr>
          <w:rFonts w:hint="eastAsia" w:ascii="宋体" w:hAnsi="宋体" w:eastAsia="宋体" w:cs="宋体"/>
          <w:i w:val="0"/>
          <w:iCs w:val="0"/>
          <w:color w:val="auto"/>
          <w:spacing w:val="0"/>
          <w:sz w:val="24"/>
          <w:szCs w:val="24"/>
          <w:highlight w:val="none"/>
          <w:lang w:val="en-US" w:eastAsia="zh-CN"/>
        </w:rPr>
        <w:t xml:space="preserve">江苏省泰州市海陵区鼓楼北路99号     </w:t>
      </w:r>
      <w:r>
        <w:rPr>
          <w:rFonts w:hint="eastAsia" w:ascii="宋体" w:hAnsi="宋体" w:eastAsia="宋体" w:cs="宋体"/>
          <w:i w:val="0"/>
          <w:iCs w:val="0"/>
          <w:color w:val="auto"/>
          <w:spacing w:val="0"/>
          <w:sz w:val="24"/>
          <w:szCs w:val="24"/>
          <w:highlight w:val="none"/>
        </w:rPr>
        <w:t xml:space="preserve">地址： </w:t>
      </w:r>
      <w:r/>
    </w:p>
    <w:p>
      <w:pPr>
        <w:numPr>
          <w:ilvl w:val="0"/>
          <w:numId w:val="0"/>
        </w:numPr>
        <w:ind w:firstLine="480"/>
        <w:keepLines w:val="0"/>
        <w:keepNext w:val="0"/>
        <w:pageBreakBefore w:val="0"/>
        <w:spacing w:line="360" w:lineRule="auto"/>
        <w:widowControl w:val="off"/>
        <w:rPr>
          <w:rFonts w:hint="eastAsia" w:ascii="宋体" w:hAnsi="宋体" w:eastAsia="宋体" w:cs="宋体"/>
          <w:i w:val="0"/>
          <w:iCs w:val="0"/>
          <w:color w:val="auto"/>
          <w:spacing w:val="0"/>
          <w:sz w:val="24"/>
          <w:szCs w:val="24"/>
          <w:highlight w:val="none"/>
          <w:lang w:val="en-US" w:eastAsia="zh-CN"/>
        </w:rPr>
      </w:pPr>
      <w:r>
        <w:rPr>
          <w:rFonts w:hint="eastAsia" w:ascii="宋体" w:hAnsi="宋体" w:eastAsia="宋体" w:cs="宋体"/>
          <w:i w:val="0"/>
          <w:iCs w:val="0"/>
          <w:color w:val="auto"/>
          <w:spacing w:val="0"/>
          <w:sz w:val="24"/>
          <w:szCs w:val="24"/>
          <w:highlight w:val="none"/>
          <w:lang w:val="en-US" w:eastAsia="zh-CN"/>
        </w:rPr>
        <w:t xml:space="preserve">开户银行：建行泰州分行营业部              开户银行：</w:t>
      </w:r>
      <w:r/>
    </w:p>
    <w:p>
      <w:pPr>
        <w:numPr>
          <w:ilvl w:val="0"/>
          <w:numId w:val="0"/>
        </w:numPr>
        <w:ind w:firstLine="480"/>
        <w:keepLines w:val="0"/>
        <w:keepNext w:val="0"/>
        <w:pageBreakBefore w:val="0"/>
        <w:spacing w:line="360" w:lineRule="auto"/>
        <w:widowControl w:val="off"/>
        <w:rPr>
          <w:rFonts w:hint="eastAsia" w:ascii="宋体" w:hAnsi="宋体" w:eastAsia="宋体" w:cs="宋体"/>
          <w:i w:val="0"/>
          <w:iCs w:val="0"/>
          <w:color w:val="auto"/>
          <w:spacing w:val="0"/>
          <w:sz w:val="24"/>
          <w:szCs w:val="24"/>
          <w:highlight w:val="none"/>
        </w:rPr>
      </w:pPr>
      <w:r>
        <w:rPr>
          <w:rFonts w:hint="eastAsia" w:ascii="宋体" w:hAnsi="宋体" w:eastAsia="宋体" w:cs="宋体"/>
          <w:i w:val="0"/>
          <w:iCs w:val="0"/>
          <w:color w:val="auto"/>
          <w:spacing w:val="0"/>
          <w:sz w:val="24"/>
          <w:szCs w:val="24"/>
          <w:highlight w:val="none"/>
          <w:lang w:val="en-US" w:eastAsia="zh-CN"/>
        </w:rPr>
        <w:t xml:space="preserve">账号：32001768636051549294                账号：</w:t>
      </w:r>
      <w:r>
        <w:rPr>
          <w:rFonts w:hint="eastAsia" w:ascii="宋体" w:hAnsi="宋体" w:eastAsia="宋体" w:cs="宋体"/>
          <w:i w:val="0"/>
          <w:iCs w:val="0"/>
          <w:color w:val="auto"/>
          <w:spacing w:val="0"/>
          <w:sz w:val="24"/>
          <w:szCs w:val="24"/>
          <w:highlight w:val="none"/>
        </w:rPr>
        <w:t xml:space="preserve">                                                                  </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val="0"/>
          <w:i w:val="0"/>
          <w:iCs w:val="0"/>
          <w:color w:val="auto"/>
          <w:sz w:val="30"/>
          <w:szCs w:val="30"/>
          <w:highlight w:val="none"/>
          <w:lang w:val="en-US" w:eastAsia="zh-CN" w:bidi="ar"/>
        </w:rPr>
        <w:suppressLineNumbers w:val="0"/>
      </w:pPr>
      <w:r>
        <w:rPr>
          <w:rFonts w:hint="eastAsia" w:ascii="宋体" w:hAnsi="宋体" w:eastAsia="宋体" w:cs="宋体"/>
          <w:i w:val="0"/>
          <w:iCs w:val="0"/>
          <w:color w:val="auto"/>
          <w:spacing w:val="0"/>
          <w:sz w:val="24"/>
          <w:szCs w:val="24"/>
          <w:highlight w:val="none"/>
        </w:rPr>
        <w:t xml:space="preserve">签订日期：    年    月   日</w:t>
      </w:r>
      <w:r>
        <w:rPr>
          <w:rFonts w:hint="eastAsia" w:ascii="宋体" w:hAnsi="宋体" w:eastAsia="宋体" w:cs="宋体"/>
          <w:i w:val="0"/>
          <w:iCs w:val="0"/>
          <w:color w:val="auto"/>
          <w:spacing w:val="0"/>
          <w:sz w:val="24"/>
          <w:szCs w:val="24"/>
          <w:highlight w:val="none"/>
          <w:lang w:val="en-US" w:eastAsia="zh-CN"/>
        </w:rPr>
        <w:t xml:space="preserve">               </w:t>
      </w:r>
      <w:r>
        <w:rPr>
          <w:rFonts w:hint="eastAsia" w:ascii="宋体" w:hAnsi="宋体" w:eastAsia="宋体" w:cs="宋体"/>
          <w:i w:val="0"/>
          <w:iCs w:val="0"/>
          <w:color w:val="auto"/>
          <w:spacing w:val="0"/>
          <w:sz w:val="24"/>
          <w:szCs w:val="24"/>
          <w:highlight w:val="none"/>
        </w:rPr>
        <w:t xml:space="preserve">签订日期：    年    月   </w:t>
      </w:r>
      <w:r>
        <w:rPr>
          <w:rFonts w:hint="eastAsia" w:ascii="宋体" w:hAnsi="宋体" w:eastAsia="宋体" w:cs="宋体"/>
          <w:i w:val="0"/>
          <w:iCs w:val="0"/>
          <w:color w:val="auto"/>
          <w:spacing w:val="0"/>
          <w:sz w:val="24"/>
          <w:szCs w:val="24"/>
          <w:highlight w:val="none"/>
          <w:lang w:val="en-US" w:eastAsia="zh-CN"/>
        </w:rPr>
        <w:t xml:space="preserve">日</w:t>
      </w:r>
      <w:bookmarkEnd w:id="73"/>
      <w:r/>
      <w:bookmarkEnd w:id="74"/>
      <w:r/>
      <w:r/>
    </w:p>
    <w:p>
      <w:pPr>
        <w:pStyle w:val="964"/>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64"/>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64"/>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64"/>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64"/>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jc w:val="center"/>
        <w:spacing w:line="360" w:lineRule="auto"/>
        <w:rPr>
          <w:rFonts w:hint="eastAsia" w:ascii="宋体" w:hAnsi="宋体" w:eastAsia="宋体" w:cs="宋体"/>
          <w:b/>
          <w:bCs/>
          <w:color w:val="000000"/>
          <w:sz w:val="32"/>
          <w:szCs w:val="32"/>
          <w:highlight w:val="none"/>
        </w:rPr>
        <w:outlineLvl w:val="0"/>
      </w:pPr>
      <w:r>
        <w:rPr>
          <w:rFonts w:hint="eastAsia" w:ascii="宋体" w:hAnsi="宋体" w:eastAsia="宋体" w:cs="宋体"/>
          <w:b/>
          <w:bCs/>
          <w:color w:val="000000"/>
          <w:sz w:val="32"/>
          <w:szCs w:val="32"/>
          <w:highlight w:val="none"/>
        </w:rPr>
        <w:t xml:space="preserve">第六章 投标文件格式</w:t>
      </w:r>
      <w:r/>
    </w:p>
    <w:p>
      <w:pPr>
        <w:pStyle w:val="1238"/>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38"/>
        <w:ind w:left="0" w:firstLine="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1、说明：对本章所有的投标书格式，除开标一览表外，投标方可根据自身情况进行补充和修改，但补充和修改不得造成与本格式内容有实质性的违背。</w:t>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2、投标人应按标段准备投标文件并清楚注明标段名称,否则造成的一切后果由投标人自行承担。</w:t>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Style w:val="1244"/>
          <w:rFonts w:hint="eastAsia" w:ascii="宋体" w:hAnsi="宋体" w:eastAsia="宋体" w:cs="宋体"/>
          <w:b/>
          <w:bCs w:val="0"/>
          <w:color w:val="000000"/>
          <w:sz w:val="24"/>
          <w:szCs w:val="24"/>
          <w:highlight w:val="none"/>
        </w:rPr>
      </w:pPr>
      <w:r/>
      <w:bookmarkStart w:id="75" w:name="_Toc7048"/>
      <w:r/>
      <w:bookmarkStart w:id="76" w:name="_Toc9036"/>
      <w:r/>
      <w:bookmarkStart w:id="77" w:name="_Toc3794"/>
      <w:r/>
      <w:bookmarkStart w:id="78" w:name="_Toc21886"/>
      <w:r/>
      <w:bookmarkStart w:id="79" w:name="_Toc19872"/>
      <w:r/>
      <w:bookmarkStart w:id="80" w:name="_Toc15031"/>
      <w:r/>
      <w:bookmarkStart w:id="81" w:name="_Toc16918"/>
      <w:r/>
      <w:bookmarkStart w:id="82" w:name="_Toc9691"/>
      <w:r>
        <w:rPr>
          <w:rStyle w:val="1244"/>
          <w:rFonts w:hint="eastAsia" w:ascii="宋体" w:hAnsi="宋体" w:eastAsia="宋体" w:cs="宋体"/>
          <w:b/>
          <w:bCs w:val="0"/>
          <w:color w:val="000000"/>
          <w:sz w:val="24"/>
          <w:szCs w:val="24"/>
          <w:highlight w:val="none"/>
        </w:rPr>
        <w:br w:type="page" w:clear="all"/>
      </w:r>
      <w:r/>
    </w:p>
    <w:p>
      <w:pPr>
        <w:ind w:firstLine="480"/>
        <w:jc w:val="center"/>
        <w:spacing w:line="360" w:lineRule="auto"/>
        <w:rPr>
          <w:rFonts w:hint="eastAsia" w:ascii="宋体" w:hAnsi="宋体" w:eastAsia="宋体" w:cs="宋体"/>
          <w:b/>
          <w:bCs w:val="0"/>
          <w:color w:val="000000"/>
          <w:sz w:val="32"/>
          <w:szCs w:val="32"/>
          <w:highlight w:val="none"/>
        </w:rPr>
      </w:pPr>
      <w:r>
        <w:rPr>
          <w:rStyle w:val="1244"/>
          <w:rFonts w:hint="eastAsia" w:ascii="宋体" w:hAnsi="宋体" w:eastAsia="宋体" w:cs="宋体"/>
          <w:b/>
          <w:bCs w:val="0"/>
          <w:color w:val="000000"/>
          <w:sz w:val="32"/>
          <w:szCs w:val="32"/>
          <w:highlight w:val="none"/>
        </w:rPr>
        <w:t xml:space="preserve">开标一览表(以苏采云内填写的模板为准)</w:t>
      </w:r>
      <w:r/>
    </w:p>
    <w:p>
      <w:pPr>
        <w:pStyle w:val="124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                           项目编号：</w:t>
      </w:r>
      <w:r/>
    </w:p>
    <w:p>
      <w:pPr>
        <w:pStyle w:val="124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货币单位：人民币元</w:t>
      </w:r>
      <w:r/>
    </w:p>
    <w:tbl>
      <w:tblPr>
        <w:tblStyle w:val="929"/>
        <w:tblW w:w="8897" w:type="dxa"/>
        <w:tblInd w:w="-3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567"/>
        <w:gridCol w:w="2551"/>
        <w:gridCol w:w="3779"/>
      </w:tblGrid>
      <w:tr>
        <w:trPr>
          <w:trHeight w:val="648"/>
        </w:trPr>
        <w:tc>
          <w:tcPr>
            <w:tcW w:w="2567" w:type="dxa"/>
            <w:vAlign w:val="center"/>
            <w:textDirection w:val="lrTb"/>
            <w:noWrap w:val="false"/>
          </w:tcPr>
          <w:p>
            <w:pPr>
              <w:pStyle w:val="1245"/>
              <w:jc w:val="left"/>
              <w:spacing w:before="100" w:beforeAutospacing="1" w:after="100" w:after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项目名称</w:t>
            </w:r>
            <w:r/>
          </w:p>
        </w:tc>
        <w:tc>
          <w:tcPr>
            <w:tcW w:w="2551" w:type="dxa"/>
            <w:vAlign w:val="center"/>
            <w:textDirection w:val="lrTb"/>
            <w:noWrap w:val="false"/>
          </w:tcPr>
          <w:p>
            <w:pPr>
              <w:pStyle w:val="1245"/>
              <w:jc w:val="left"/>
              <w:spacing w:before="100" w:beforeAutospacing="1" w:after="100" w:after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项目内容</w:t>
            </w:r>
            <w:r/>
          </w:p>
        </w:tc>
        <w:tc>
          <w:tcPr>
            <w:tcW w:w="3779" w:type="dxa"/>
            <w:vAlign w:val="center"/>
            <w:textDirection w:val="lrTb"/>
            <w:noWrap w:val="false"/>
          </w:tcPr>
          <w:p>
            <w:pPr>
              <w:pStyle w:val="1245"/>
              <w:jc w:val="left"/>
              <w:spacing w:before="100" w:beforeAutospacing="1" w:after="100" w:after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总价（小写）</w:t>
            </w:r>
            <w:r/>
          </w:p>
        </w:tc>
      </w:tr>
      <w:tr>
        <w:trPr>
          <w:trHeight w:val="1091"/>
        </w:trPr>
        <w:tc>
          <w:tcPr>
            <w:tcW w:w="2567"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项目名称</w:t>
            </w:r>
            <w:r/>
          </w:p>
        </w:tc>
        <w:tc>
          <w:tcPr>
            <w:tcW w:w="2551" w:type="dxa"/>
            <w:vAlign w:val="center"/>
            <w:textDirection w:val="lrTb"/>
            <w:noWrap w:val="false"/>
          </w:tcPr>
          <w:p>
            <w:pPr>
              <w:pStyle w:val="1245"/>
              <w:jc w:val="left"/>
              <w:spacing w:before="100" w:beforeAutospacing="1" w:after="100" w:after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详见投标文件</w:t>
            </w:r>
            <w:r/>
          </w:p>
        </w:tc>
        <w:tc>
          <w:tcPr>
            <w:tcW w:w="3779" w:type="dxa"/>
            <w:vAlign w:val="center"/>
            <w:textDirection w:val="lrTb"/>
            <w:noWrap w:val="false"/>
          </w:tcPr>
          <w:p>
            <w:pPr>
              <w:pStyle w:val="1245"/>
              <w:jc w:val="left"/>
              <w:spacing w:before="100" w:beforeAutospacing="1" w:after="100" w:after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rPr>
              <mc:AlternateContent>
                <mc:Choice Requires="wpg">
                  <w:drawing>
                    <wp:inline xmlns:wp="http://schemas.openxmlformats.org/drawingml/2006/wordprocessingDrawing" distT="0" distB="0" distL="0" distR="0">
                      <wp:extent cx="631190" cy="250190"/>
                      <wp:effectExtent l="0" t="0" r="8890" b="8890"/>
                      <wp:docPr id="8" name="图片 11"/>
                      <wp:cNvGraphicFramePr/>
                      <a:graphic xmlns:a="http://schemas.openxmlformats.org/drawingml/2006/main">
                        <a:graphicData uri="http://schemas.openxmlformats.org/drawingml/2006/picture">
                          <pic:pic xmlns:pic="http://schemas.openxmlformats.org/drawingml/2006/picture">
                            <pic:nvPicPr>
                              <pic:cNvPr id="8" name="图片 11"/>
                              <pic:cNvPicPr/>
                              <pic:nvPr/>
                            </pic:nvPicPr>
                            <pic:blipFill>
                              <a:blip r:embed="rId20"/>
                              <a:stretch/>
                            </pic:blipFill>
                            <pic:spPr bwMode="auto">
                              <a:xfrm>
                                <a:off x="0" y="0"/>
                                <a:ext cx="631800" cy="25081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9.7pt;height:19.7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000000"/>
                <w:sz w:val="24"/>
                <w:szCs w:val="24"/>
                <w:highlight w:val="none"/>
                <w:lang w:val="en-US" w:eastAsia="zh-CN" w:bidi="ar-SA"/>
              </w:rPr>
              <w:t xml:space="preserve"> 元 </w:t>
            </w:r>
            <w:r/>
          </w:p>
        </w:tc>
      </w:tr>
      <w:tr>
        <w:trPr>
          <w:trHeight w:val="627"/>
        </w:trPr>
        <w:tc>
          <w:tcPr>
            <w:tcW w:w="2567" w:type="dxa"/>
            <w:vAlign w:val="center"/>
            <w:textDirection w:val="lrTb"/>
            <w:noWrap w:val="false"/>
          </w:tcPr>
          <w:p>
            <w:pPr>
              <w:pStyle w:val="1245"/>
              <w:jc w:val="left"/>
              <w:spacing w:before="100" w:beforeAutospacing="1" w:after="100" w:after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总价（大写）：</w:t>
            </w:r>
            <w:r/>
          </w:p>
        </w:tc>
        <w:tc>
          <w:tcPr>
            <w:gridSpan w:val="2"/>
            <w:tcW w:w="6330" w:type="dxa"/>
            <w:vAlign w:val="center"/>
            <w:textDirection w:val="lrTb"/>
            <w:noWrap w:val="false"/>
          </w:tcPr>
          <w:p>
            <w:pPr>
              <w:pStyle w:val="1245"/>
              <w:jc w:val="left"/>
              <w:spacing w:before="100" w:beforeAutospacing="1" w:after="100" w:after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金额大写 </w:t>
            </w:r>
            <w:r/>
          </w:p>
        </w:tc>
      </w:tr>
    </w:tbl>
    <w:p>
      <w:pPr>
        <w:ind w:firstLine="5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5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投标人公章： （电子签章）</w:t>
      </w:r>
      <w:r/>
    </w:p>
    <w:p>
      <w:pPr>
        <w:spacing w:line="360" w:lineRule="auto"/>
        <w:rPr>
          <w:rFonts w:hint="eastAsia" w:ascii="宋体" w:hAnsi="宋体" w:eastAsia="宋体" w:cs="宋体"/>
          <w:b/>
          <w:bCs/>
          <w:sz w:val="36"/>
          <w:szCs w:val="44"/>
          <w:highlight w:val="none"/>
          <w:lang w:val="en-US" w:eastAsia="zh-CN" w:bidi="ar-SA"/>
        </w:rPr>
      </w:pPr>
      <w:r>
        <w:rPr>
          <w:rFonts w:hint="eastAsia" w:ascii="宋体" w:hAnsi="宋体" w:eastAsia="宋体" w:cs="宋体"/>
          <w:b/>
          <w:bCs/>
          <w:sz w:val="36"/>
          <w:szCs w:val="44"/>
          <w:highlight w:val="none"/>
          <w:lang w:val="en-US" w:eastAsia="zh-CN" w:bidi="ar-SA"/>
        </w:rPr>
        <w:br w:type="page" w:clear="all"/>
      </w:r>
      <w:r/>
    </w:p>
    <w:p>
      <w:pPr>
        <w:jc w:val="center"/>
        <w:spacing w:line="360" w:lineRule="auto"/>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报价</w:t>
      </w:r>
      <w:r>
        <w:rPr>
          <w:rFonts w:hint="eastAsia" w:ascii="宋体" w:hAnsi="宋体" w:eastAsia="宋体" w:cs="宋体"/>
          <w:b/>
          <w:sz w:val="36"/>
          <w:szCs w:val="36"/>
          <w:highlight w:val="none"/>
          <w:lang w:val="en-US" w:eastAsia="zh-CN"/>
        </w:rPr>
        <w:t xml:space="preserve">明细</w:t>
      </w:r>
      <w:r>
        <w:rPr>
          <w:rFonts w:hint="eastAsia" w:ascii="宋体" w:hAnsi="宋体" w:eastAsia="宋体" w:cs="宋体"/>
          <w:b/>
          <w:sz w:val="36"/>
          <w:szCs w:val="36"/>
          <w:highlight w:val="none"/>
        </w:rPr>
        <w:t xml:space="preserve">表</w:t>
      </w:r>
      <w:r/>
    </w:p>
    <w:p>
      <w:pPr>
        <w:jc w:val="left"/>
        <w:spacing w:line="360" w:lineRule="auto"/>
        <w:shd w:val="clear" w:color="auto" w:fill="ffffff"/>
        <w:widowControl/>
        <w:rPr>
          <w:rFonts w:hint="eastAsia" w:ascii="宋体" w:hAnsi="宋体" w:eastAsia="宋体" w:cs="宋体"/>
          <w:sz w:val="24"/>
          <w:szCs w:val="21"/>
          <w:highlight w:val="none"/>
          <w:lang w:val="en-US" w:eastAsia="zh-CN"/>
        </w:rPr>
      </w:pPr>
      <w:r>
        <w:rPr>
          <w:rFonts w:hint="eastAsia" w:ascii="宋体" w:hAnsi="宋体" w:eastAsia="宋体" w:cs="宋体"/>
          <w:color w:val="000000"/>
          <w:sz w:val="24"/>
          <w:szCs w:val="24"/>
          <w:highlight w:val="none"/>
          <w:lang w:val="en-US" w:eastAsia="zh-CN" w:bidi="ar"/>
        </w:rPr>
        <w:t xml:space="preserve">项目名称：</w:t>
      </w:r>
      <w:r>
        <w:rPr>
          <w:rFonts w:hint="eastAsia" w:ascii="宋体" w:hAnsi="宋体" w:eastAsia="宋体" w:cs="宋体"/>
          <w:color w:val="000000"/>
          <w:sz w:val="24"/>
          <w:szCs w:val="24"/>
          <w:highlight w:val="none"/>
          <w:u w:val="single"/>
          <w:lang w:val="en-US" w:eastAsia="zh-CN" w:bidi="ar"/>
        </w:rPr>
        <w:t xml:space="preserve">合同能源管理服务项目</w:t>
      </w:r>
      <w:r/>
    </w:p>
    <w:p>
      <w:pPr>
        <w:jc w:val="left"/>
        <w:spacing w:line="360" w:lineRule="auto"/>
        <w:shd w:val="clear" w:color="auto" w:fill="ffffff"/>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项目编号：</w:t>
      </w:r>
      <w:r>
        <w:rPr>
          <w:rFonts w:hint="eastAsia" w:ascii="宋体" w:hAnsi="宋体" w:eastAsia="宋体" w:cs="宋体"/>
          <w:color w:val="000000"/>
          <w:sz w:val="24"/>
          <w:szCs w:val="24"/>
          <w:highlight w:val="none"/>
          <w:u w:val="single"/>
          <w:lang w:val="en-US" w:eastAsia="zh-CN" w:bidi="ar"/>
        </w:rPr>
        <w:t xml:space="preserve">                    </w:t>
      </w:r>
      <w:r/>
    </w:p>
    <w:p>
      <w:pPr>
        <w:jc w:val="left"/>
        <w:keepLines w:val="0"/>
        <w:keepNext w:val="0"/>
        <w:pageBreakBefore w:val="0"/>
        <w:spacing w:after="95" w:line="360" w:lineRule="auto"/>
        <w:shd w:val="clear" w:color="auto" w:fill="ffffff"/>
        <w:widowControl/>
        <w:rPr>
          <w:rFonts w:hint="eastAsia" w:ascii="宋体" w:hAnsi="宋体" w:eastAsia="宋体" w:cs="宋体"/>
          <w:szCs w:val="21"/>
          <w:highlight w:val="none"/>
          <w:u w:val="single"/>
          <w:lang w:val="en-US"/>
        </w:rPr>
      </w:pPr>
      <w:r>
        <w:rPr>
          <w:rFonts w:hint="eastAsia" w:ascii="宋体" w:hAnsi="宋体" w:eastAsia="宋体" w:cs="宋体"/>
          <w:color w:val="000000"/>
          <w:sz w:val="24"/>
          <w:szCs w:val="24"/>
          <w:highlight w:val="none"/>
          <w:lang w:val="en-US" w:eastAsia="zh-CN" w:bidi="ar"/>
        </w:rPr>
        <w:t xml:space="preserve">供应商名称（盖章）：</w:t>
      </w:r>
      <w:r>
        <w:rPr>
          <w:rFonts w:hint="eastAsia" w:ascii="宋体" w:hAnsi="宋体" w:eastAsia="宋体" w:cs="宋体"/>
          <w:color w:val="000000"/>
          <w:sz w:val="24"/>
          <w:szCs w:val="24"/>
          <w:highlight w:val="none"/>
          <w:u w:val="single"/>
          <w:lang w:val="en-US" w:eastAsia="zh-CN" w:bidi="ar"/>
        </w:rPr>
        <w:t xml:space="preserve">                  </w:t>
      </w:r>
      <w:r/>
    </w:p>
    <w:tbl>
      <w:tblPr>
        <w:tblStyle w:val="929"/>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408"/>
        <w:gridCol w:w="1841"/>
        <w:gridCol w:w="2020"/>
        <w:gridCol w:w="1815"/>
      </w:tblGrid>
      <w:tr>
        <w:trPr>
          <w:trHeight w:val="770"/>
        </w:trPr>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2"/>
                <w:szCs w:val="22"/>
                <w:highlight w:val="none"/>
                <w:u w:val="none"/>
                <w:lang w:val="en-US"/>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服务时间</w:t>
            </w:r>
            <w:r/>
          </w:p>
          <w:p>
            <w:pPr>
              <w:jc w:val="center"/>
              <w:keepLines w:val="0"/>
              <w:keepNext w:val="0"/>
              <w:spacing w:line="360" w:lineRule="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（年）</w:t>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每年服务费用</w:t>
            </w:r>
            <w:r/>
          </w:p>
          <w:p>
            <w:pPr>
              <w:jc w:val="center"/>
              <w:keepLines w:val="0"/>
              <w:keepNext w:val="0"/>
              <w:spacing w:line="360" w:lineRule="auto"/>
              <w:widowControl/>
              <w:rPr>
                <w:rFonts w:hint="eastAsia" w:ascii="宋体" w:hAnsi="宋体" w:eastAsia="宋体" w:cs="宋体"/>
                <w:b/>
                <w:bCs/>
                <w:i w:val="0"/>
                <w:iCs w:val="0"/>
                <w:color w:val="auto"/>
                <w:sz w:val="22"/>
                <w:szCs w:val="22"/>
                <w:highlight w:val="none"/>
                <w:u w:val="none"/>
                <w:lang w:val="en-US"/>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（元/年）</w:t>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合计</w:t>
            </w:r>
            <w:r/>
          </w:p>
          <w:p>
            <w:pPr>
              <w:jc w:val="center"/>
              <w:keepLines w:val="0"/>
              <w:keepNext w:val="0"/>
              <w:spacing w:line="360" w:lineRule="auto"/>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（元/10年）</w:t>
            </w:r>
            <w:r/>
          </w:p>
        </w:tc>
      </w:tr>
      <w:tr>
        <w:trPr>
          <w:trHeight w:val="598"/>
        </w:trPr>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color w:val="auto"/>
                <w:sz w:val="24"/>
                <w:szCs w:val="24"/>
                <w:highlight w:val="none"/>
                <w:lang w:val="en-US" w:eastAsia="zh-CN"/>
              </w:rPr>
              <w:t xml:space="preserve">合同能源管理服务项目</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tcPr>
          <w:p>
            <w:pPr>
              <w:jc w:val="center"/>
              <w:spacing w:line="360" w:lineRule="auto"/>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spacing w:line="360" w:lineRule="auto"/>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r>
            <w:r/>
          </w:p>
        </w:tc>
      </w:tr>
    </w:tbl>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ind w:firstLine="5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szCs w:val="21"/>
          <w:highlight w:val="none"/>
          <w:lang w:val="en-US" w:eastAsia="zh-CN"/>
        </w:rPr>
        <w:t xml:space="preserve">                           </w:t>
      </w:r>
      <w:r>
        <w:rPr>
          <w:rFonts w:hint="eastAsia" w:ascii="宋体" w:hAnsi="宋体" w:eastAsia="宋体" w:cs="宋体"/>
          <w:color w:val="000000"/>
          <w:sz w:val="24"/>
          <w:szCs w:val="24"/>
          <w:highlight w:val="none"/>
        </w:rPr>
        <w:t xml:space="preserve">投标人公章： （电子签章）</w:t>
      </w:r>
      <w:r/>
    </w:p>
    <w:p>
      <w:pPr>
        <w:jc w:val="center"/>
        <w:keepLines w:val="0"/>
        <w:keepNext w:val="0"/>
        <w:pageBreakBefore w:val="0"/>
        <w:spacing w:line="360" w:lineRule="auto"/>
        <w:shd w:val="clear" w:color="auto" w:fill="ffffff"/>
        <w:widowControl/>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u w:val="single"/>
          <w:lang w:val="en-US" w:eastAsia="zh-CN"/>
        </w:rPr>
      </w:r>
      <w:r/>
    </w:p>
    <w:p>
      <w:pPr>
        <w:jc w:val="right"/>
        <w:keepLines w:val="0"/>
        <w:keepNext w:val="0"/>
        <w:pageBreakBefore w:val="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月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日</w:t>
      </w:r>
      <w:r/>
    </w:p>
    <w:p>
      <w:pPr>
        <w:jc w:val="right"/>
        <w:keepLines w:val="0"/>
        <w:keepNext w:val="0"/>
        <w:pageBreakBefore w:val="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right"/>
        <w:keepLines w:val="0"/>
        <w:keepNext w:val="0"/>
        <w:pageBreakBefore w:val="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right"/>
        <w:keepLines w:val="0"/>
        <w:keepNext w:val="0"/>
        <w:pageBreakBefore w:val="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b/>
          <w:sz w:val="36"/>
          <w:szCs w:val="36"/>
          <w:highlight w:val="none"/>
          <w:lang w:val="en-US" w:eastAsia="zh-CN" w:bidi="ar-SA"/>
        </w:rPr>
      </w:pPr>
      <w:r>
        <w:rPr>
          <w:rFonts w:hint="eastAsia" w:ascii="宋体" w:hAnsi="宋体" w:eastAsia="宋体" w:cs="宋体"/>
          <w:b/>
          <w:sz w:val="36"/>
          <w:szCs w:val="36"/>
          <w:highlight w:val="none"/>
          <w:lang w:val="en-US" w:eastAsia="zh-CN" w:bidi="ar-SA"/>
        </w:rPr>
        <w:br w:type="page" w:clear="all"/>
      </w:r>
      <w:r/>
    </w:p>
    <w:p>
      <w:pPr>
        <w:jc w:val="center"/>
        <w:keepLines w:val="0"/>
        <w:keepNext w:val="0"/>
        <w:pageBreakBefore w:val="0"/>
        <w:spacing w:after="157" w:line="360" w:lineRule="auto"/>
        <w:shd w:val="clear" w:color="auto"/>
        <w:widowControl/>
        <w:rPr>
          <w:rFonts w:hint="eastAsia" w:ascii="宋体" w:hAnsi="宋体" w:eastAsia="宋体" w:cs="宋体"/>
          <w:b/>
          <w:sz w:val="36"/>
          <w:szCs w:val="36"/>
          <w:highlight w:val="none"/>
          <w:lang w:val="en-US"/>
        </w:rPr>
      </w:pPr>
      <w:r>
        <w:rPr>
          <w:rFonts w:hint="eastAsia" w:ascii="宋体" w:hAnsi="宋体" w:eastAsia="宋体" w:cs="宋体"/>
          <w:b/>
          <w:sz w:val="36"/>
          <w:szCs w:val="36"/>
          <w:highlight w:val="none"/>
          <w:lang w:val="en-US" w:eastAsia="zh-CN" w:bidi="ar-SA"/>
        </w:rPr>
        <w:t xml:space="preserve">改造废旧物品的回收价格报价表</w:t>
      </w:r>
      <w:r/>
    </w:p>
    <w:tbl>
      <w:tblPr>
        <w:tblStyle w:val="92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69"/>
        <w:gridCol w:w="3439"/>
        <w:gridCol w:w="2549"/>
        <w:gridCol w:w="677"/>
        <w:gridCol w:w="885"/>
        <w:gridCol w:w="952"/>
      </w:tblGrid>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95" w:type="pct"/>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405" w:type="pct"/>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生产厂家</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残值</w:t>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整体</w:t>
            </w:r>
            <w:r/>
          </w:p>
          <w:p>
            <w:pPr>
              <w:jc w:val="center"/>
              <w:keepLines w:val="0"/>
              <w:keepNext w:val="0"/>
              <w:spacing w:line="360"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上浮率</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地源热泵主机（SGHP2000M）</w:t>
            </w:r>
            <w:r/>
          </w:p>
        </w:tc>
        <w:tc>
          <w:tcPr>
            <w:shd w:val="clear" w:color="auto" w:fill="auto"/>
            <w:tcBorders>
              <w:top w:val="single" w:color="000000" w:sz="4" w:space="0"/>
              <w:left w:val="single" w:color="000000" w:sz="4" w:space="0"/>
              <w:bottom w:val="single" w:color="000000" w:sz="4" w:space="0"/>
              <w:right w:val="single" w:color="000000" w:sz="4" w:space="0"/>
            </w:tcBorders>
            <w:tcW w:w="140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同方人工环境有限公司</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66530</w:t>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restart"/>
            <w:textDirection w:val="lrTb"/>
            <w:noWrap/>
          </w:tcPr>
          <w:p>
            <w:pPr>
              <w:jc w:val="center"/>
              <w:spacing w:line="360"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9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全热回收水源热泵机组（SGHP-1050QHL）</w:t>
            </w:r>
            <w:r/>
          </w:p>
        </w:tc>
        <w:tc>
          <w:tcPr>
            <w:shd w:val="clear" w:color="auto" w:fill="auto"/>
            <w:tcBorders>
              <w:top w:val="single" w:color="000000" w:sz="4" w:space="0"/>
              <w:left w:val="single" w:color="000000" w:sz="4" w:space="0"/>
              <w:bottom w:val="single" w:color="000000" w:sz="4" w:space="0"/>
              <w:right w:val="single" w:color="000000" w:sz="4" w:space="0"/>
            </w:tcBorders>
            <w:tcW w:w="140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同方人工环境有限公司</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23440</w:t>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continue"/>
            <w:textDirection w:val="lrTb"/>
            <w:noWrap/>
          </w:tcPr>
          <w:p>
            <w:pPr>
              <w:jc w:val="center"/>
              <w:spacing w:line="360"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9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志高多联机（CMV-V400WSA-B2）</w:t>
            </w:r>
            <w:r/>
          </w:p>
        </w:tc>
        <w:tc>
          <w:tcPr>
            <w:shd w:val="clear" w:color="auto" w:fill="auto"/>
            <w:tcBorders>
              <w:top w:val="single" w:color="000000" w:sz="4" w:space="0"/>
              <w:left w:val="single" w:color="000000" w:sz="4" w:space="0"/>
              <w:bottom w:val="single" w:color="000000" w:sz="4" w:space="0"/>
              <w:right w:val="single" w:color="000000" w:sz="4" w:space="0"/>
            </w:tcBorders>
            <w:tcW w:w="140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广东志高暖通设备股份有限公司</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8400</w:t>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continue"/>
            <w:textDirection w:val="lrTb"/>
            <w:noWrap/>
          </w:tcPr>
          <w:p>
            <w:pPr>
              <w:jc w:val="center"/>
              <w:spacing w:line="360"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9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志高多联机（CMV-V335WSA-B2）</w:t>
            </w:r>
            <w:r/>
          </w:p>
        </w:tc>
        <w:tc>
          <w:tcPr>
            <w:shd w:val="clear" w:color="auto" w:fill="auto"/>
            <w:tcBorders>
              <w:top w:val="single" w:color="000000" w:sz="4" w:space="0"/>
              <w:left w:val="single" w:color="000000" w:sz="4" w:space="0"/>
              <w:bottom w:val="single" w:color="000000" w:sz="4" w:space="0"/>
              <w:right w:val="single" w:color="000000" w:sz="4" w:space="0"/>
            </w:tcBorders>
            <w:tcW w:w="140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广东志高暖通设备股份有限公司</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continue"/>
            <w:textDirection w:val="lrTb"/>
            <w:noWrap/>
          </w:tcPr>
          <w:p>
            <w:pPr>
              <w:jc w:val="center"/>
              <w:spacing w:line="360"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9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志高多联机（CMV-V280WSA-B2）</w:t>
            </w:r>
            <w:r/>
          </w:p>
        </w:tc>
        <w:tc>
          <w:tcPr>
            <w:shd w:val="clear" w:color="auto" w:fill="auto"/>
            <w:tcBorders>
              <w:top w:val="single" w:color="000000" w:sz="4" w:space="0"/>
              <w:left w:val="single" w:color="000000" w:sz="4" w:space="0"/>
              <w:bottom w:val="single" w:color="000000" w:sz="4" w:space="0"/>
              <w:right w:val="single" w:color="000000" w:sz="4" w:space="0"/>
            </w:tcBorders>
            <w:tcW w:w="140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广东志高暖通设备股份有限公司</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continue"/>
            <w:textDirection w:val="lrTb"/>
            <w:noWrap/>
          </w:tcPr>
          <w:p>
            <w:pPr>
              <w:jc w:val="center"/>
              <w:spacing w:line="360"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9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志高多联机（CMV-V450WSA-B2）</w:t>
            </w:r>
            <w:r/>
          </w:p>
        </w:tc>
        <w:tc>
          <w:tcPr>
            <w:shd w:val="clear" w:color="auto" w:fill="auto"/>
            <w:tcBorders>
              <w:top w:val="single" w:color="000000" w:sz="4" w:space="0"/>
              <w:left w:val="single" w:color="000000" w:sz="4" w:space="0"/>
              <w:bottom w:val="single" w:color="000000" w:sz="4" w:space="0"/>
              <w:right w:val="single" w:color="000000" w:sz="4" w:space="0"/>
            </w:tcBorders>
            <w:tcW w:w="140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广东志高暖通设备股份有限公司</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19200</w:t>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continue"/>
            <w:textDirection w:val="lrTb"/>
            <w:noWrap/>
          </w:tcPr>
          <w:p>
            <w:pPr>
              <w:jc w:val="center"/>
              <w:spacing w:line="360"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9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志高多联机（CMV-V560WSA-B2）</w:t>
            </w:r>
            <w:r/>
          </w:p>
        </w:tc>
        <w:tc>
          <w:tcPr>
            <w:shd w:val="clear" w:color="auto" w:fill="auto"/>
            <w:tcBorders>
              <w:top w:val="single" w:color="000000" w:sz="4" w:space="0"/>
              <w:left w:val="single" w:color="000000" w:sz="4" w:space="0"/>
              <w:bottom w:val="single" w:color="000000" w:sz="4" w:space="0"/>
              <w:right w:val="single" w:color="000000" w:sz="4" w:space="0"/>
            </w:tcBorders>
            <w:tcW w:w="140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广东志高暖通设备股份有限公司</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7400</w:t>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continue"/>
            <w:textDirection w:val="lrTb"/>
            <w:noWrap/>
          </w:tcPr>
          <w:p>
            <w:pPr>
              <w:jc w:val="center"/>
              <w:spacing w:line="360"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9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55KW水泵</w:t>
            </w:r>
            <w:r/>
          </w:p>
        </w:tc>
        <w:tc>
          <w:tcPr>
            <w:shd w:val="clear" w:color="auto" w:fill="auto"/>
            <w:tcBorders>
              <w:top w:val="single" w:color="000000" w:sz="4" w:space="0"/>
              <w:left w:val="single" w:color="000000" w:sz="4" w:space="0"/>
              <w:bottom w:val="single" w:color="000000" w:sz="4" w:space="0"/>
              <w:right w:val="single" w:color="000000" w:sz="4" w:space="0"/>
            </w:tcBorders>
            <w:tcW w:w="140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赛莱默（南京）有限公司</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9360</w:t>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continue"/>
            <w:textDirection w:val="lrTb"/>
            <w:noWrap/>
          </w:tcPr>
          <w:p>
            <w:pPr>
              <w:jc w:val="center"/>
              <w:spacing w:line="360"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9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30KW水泵</w:t>
            </w:r>
            <w:r/>
          </w:p>
        </w:tc>
        <w:tc>
          <w:tcPr>
            <w:shd w:val="clear" w:color="auto" w:fill="auto"/>
            <w:tcBorders>
              <w:top w:val="single" w:color="000000" w:sz="4" w:space="0"/>
              <w:left w:val="single" w:color="000000" w:sz="4" w:space="0"/>
              <w:bottom w:val="single" w:color="000000" w:sz="4" w:space="0"/>
              <w:right w:val="single" w:color="000000" w:sz="4" w:space="0"/>
            </w:tcBorders>
            <w:tcW w:w="140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赛莱默（南京）有限公司</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4080</w:t>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continue"/>
            <w:textDirection w:val="lrTb"/>
            <w:noWrap/>
          </w:tcPr>
          <w:p>
            <w:pPr>
              <w:jc w:val="center"/>
              <w:spacing w:line="360"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9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22KW水泵</w:t>
            </w:r>
            <w:r/>
          </w:p>
        </w:tc>
        <w:tc>
          <w:tcPr>
            <w:shd w:val="clear" w:color="auto" w:fill="auto"/>
            <w:tcBorders>
              <w:top w:val="single" w:color="000000" w:sz="4" w:space="0"/>
              <w:left w:val="single" w:color="000000" w:sz="4" w:space="0"/>
              <w:bottom w:val="single" w:color="000000" w:sz="4" w:space="0"/>
              <w:right w:val="single" w:color="000000" w:sz="4" w:space="0"/>
            </w:tcBorders>
            <w:tcW w:w="140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赛莱默（南京）有限公司</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3520</w:t>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continue"/>
            <w:textDirection w:val="lrTb"/>
            <w:noWrap/>
          </w:tcPr>
          <w:p>
            <w:pPr>
              <w:jc w:val="center"/>
              <w:spacing w:line="360"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9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15KW水泵</w:t>
            </w:r>
            <w:r/>
          </w:p>
        </w:tc>
        <w:tc>
          <w:tcPr>
            <w:shd w:val="clear" w:color="auto" w:fill="auto"/>
            <w:tcBorders>
              <w:top w:val="single" w:color="000000" w:sz="4" w:space="0"/>
              <w:left w:val="single" w:color="000000" w:sz="4" w:space="0"/>
              <w:bottom w:val="single" w:color="000000" w:sz="4" w:space="0"/>
              <w:right w:val="single" w:color="000000" w:sz="4" w:space="0"/>
            </w:tcBorders>
            <w:tcW w:w="140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赛莱默（南京）有限公司</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continue"/>
            <w:textDirection w:val="lrTb"/>
            <w:noWrap/>
          </w:tcPr>
          <w:p>
            <w:pPr>
              <w:jc w:val="center"/>
              <w:spacing w:line="360"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9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LED平板灯（600*600）</w:t>
            </w:r>
            <w:r/>
          </w:p>
        </w:tc>
        <w:tc>
          <w:tcPr>
            <w:shd w:val="clear" w:color="auto" w:fill="auto"/>
            <w:tcBorders>
              <w:top w:val="single" w:color="000000" w:sz="4" w:space="0"/>
              <w:left w:val="single" w:color="000000" w:sz="4" w:space="0"/>
              <w:bottom w:val="single" w:color="000000" w:sz="4" w:space="0"/>
              <w:right w:val="single" w:color="000000" w:sz="4" w:space="0"/>
            </w:tcBorders>
            <w:tcW w:w="140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雷士照明</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2620</w:t>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continue"/>
            <w:textDirection w:val="lrTb"/>
            <w:noWrap/>
          </w:tcPr>
          <w:p>
            <w:pPr>
              <w:jc w:val="center"/>
              <w:spacing w:line="360"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9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LED格栅灯（600*600）</w:t>
            </w:r>
            <w:r/>
          </w:p>
        </w:tc>
        <w:tc>
          <w:tcPr>
            <w:shd w:val="clear" w:color="auto" w:fill="auto"/>
            <w:tcBorders>
              <w:top w:val="single" w:color="000000" w:sz="4" w:space="0"/>
              <w:left w:val="single" w:color="000000" w:sz="4" w:space="0"/>
              <w:bottom w:val="single" w:color="000000" w:sz="4" w:space="0"/>
              <w:right w:val="single" w:color="000000" w:sz="4" w:space="0"/>
            </w:tcBorders>
            <w:tcW w:w="140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雷士照明</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2900</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5800</w:t>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continue"/>
            <w:textDirection w:val="lrTb"/>
            <w:noWrap/>
          </w:tcPr>
          <w:p>
            <w:pPr>
              <w:jc w:val="center"/>
              <w:spacing w:line="360"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9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LED格栅灯（300*1200）</w:t>
            </w:r>
            <w:r/>
          </w:p>
        </w:tc>
        <w:tc>
          <w:tcPr>
            <w:shd w:val="clear" w:color="auto" w:fill="auto"/>
            <w:tcBorders>
              <w:top w:val="single" w:color="000000" w:sz="4" w:space="0"/>
              <w:left w:val="single" w:color="000000" w:sz="4" w:space="0"/>
              <w:bottom w:val="single" w:color="000000" w:sz="4" w:space="0"/>
              <w:right w:val="single" w:color="000000" w:sz="4" w:space="0"/>
            </w:tcBorders>
            <w:tcW w:w="140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雷士照明</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1700</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3400</w:t>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continue"/>
            <w:textDirection w:val="lrTb"/>
            <w:noWrap/>
          </w:tcPr>
          <w:p>
            <w:pPr>
              <w:jc w:val="center"/>
              <w:spacing w:line="360"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9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6寸筒灯</w:t>
            </w:r>
            <w:r/>
          </w:p>
        </w:tc>
        <w:tc>
          <w:tcPr>
            <w:shd w:val="clear" w:color="auto" w:fill="auto"/>
            <w:tcBorders>
              <w:top w:val="single" w:color="000000" w:sz="4" w:space="0"/>
              <w:left w:val="single" w:color="000000" w:sz="4" w:space="0"/>
              <w:bottom w:val="single" w:color="000000" w:sz="4" w:space="0"/>
              <w:right w:val="single" w:color="000000" w:sz="4" w:space="0"/>
            </w:tcBorders>
            <w:tcW w:w="140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雷士照明</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continue"/>
            <w:textDirection w:val="lrTb"/>
            <w:noWrap/>
          </w:tcPr>
          <w:p>
            <w:pPr>
              <w:jc w:val="center"/>
              <w:spacing w:line="360"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bl>
    <w:p>
      <w:pPr>
        <w:jc w:val="left"/>
        <w:spacing w:line="360" w:lineRule="auto"/>
        <w:shd w:val="clear" w:color="auto" w:fill="ffffff"/>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说明：</w:t>
      </w:r>
      <w:r/>
    </w:p>
    <w:p>
      <w:pPr>
        <w:numPr>
          <w:ilvl w:val="0"/>
          <w:numId w:val="30"/>
        </w:numPr>
        <w:ind w:left="0" w:firstLine="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总报价与分项报价的上浮率必须保持一致，否则按无效标处理。</w:t>
      </w:r>
      <w:r/>
    </w:p>
    <w:p>
      <w:pPr>
        <w:numPr>
          <w:ilvl w:val="0"/>
          <w:numId w:val="30"/>
        </w:numPr>
        <w:ind w:left="0" w:firstLine="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成交后，按上浮率计算后的单价执行，所有清单单价按成交上浮率统一折算，计算公式为：成交单价=残值×(1+成交上浮率)，保留小数点后两位，四舍五入。</w:t>
      </w:r>
      <w:r/>
    </w:p>
    <w:p>
      <w:pPr>
        <w:numPr>
          <w:ilvl w:val="0"/>
          <w:numId w:val="30"/>
        </w:numPr>
        <w:ind w:left="0" w:firstLine="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示例：若某项目残值为100元，成交上浮浮率为10%，则成交单价= 100×(1+10%)=110.00元。</w:t>
      </w:r>
      <w:r/>
    </w:p>
    <w:p>
      <w:pPr>
        <w:ind w:firstLine="540"/>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szCs w:val="21"/>
          <w:highlight w:val="none"/>
          <w:lang w:val="en-US" w:eastAsia="zh-CN"/>
        </w:rPr>
        <w:t xml:space="preserve">                     </w:t>
      </w:r>
      <w:r>
        <w:rPr>
          <w:rFonts w:hint="eastAsia" w:ascii="宋体" w:hAnsi="宋体" w:eastAsia="宋体" w:cs="宋体"/>
          <w:color w:val="000000"/>
          <w:sz w:val="24"/>
          <w:szCs w:val="24"/>
          <w:highlight w:val="none"/>
        </w:rPr>
        <w:t xml:space="preserve">投标人公章： （电子签章）</w:t>
      </w:r>
      <w:r/>
    </w:p>
    <w:p>
      <w:pPr>
        <w:jc w:val="right"/>
        <w:keepLines w:val="0"/>
        <w:keepNext w:val="0"/>
        <w:pageBreakBefore w:val="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月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日</w:t>
      </w:r>
      <w:r/>
    </w:p>
    <w:p>
      <w:pPr>
        <w:rPr>
          <w:rFonts w:hint="eastAsia" w:ascii="宋体" w:hAnsi="宋体" w:eastAsia="宋体" w:cs="宋体"/>
          <w:b/>
          <w:bCs/>
          <w:sz w:val="36"/>
          <w:szCs w:val="44"/>
          <w:highlight w:val="none"/>
          <w:lang w:val="en-US" w:eastAsia="zh-CN" w:bidi="ar-SA"/>
        </w:rPr>
      </w:pPr>
      <w:r>
        <w:rPr>
          <w:rFonts w:hint="eastAsia" w:ascii="宋体" w:hAnsi="宋体" w:eastAsia="宋体" w:cs="宋体"/>
          <w:b/>
          <w:bCs/>
          <w:sz w:val="36"/>
          <w:szCs w:val="44"/>
          <w:highlight w:val="none"/>
          <w:lang w:val="en-US" w:eastAsia="zh-CN" w:bidi="ar-SA"/>
        </w:rPr>
        <w:br w:type="page" w:clear="all"/>
      </w:r>
      <w:r/>
    </w:p>
    <w:p>
      <w:pPr>
        <w:pStyle w:val="955"/>
        <w:ind w:left="0" w:right="0"/>
        <w:jc w:val="center"/>
        <w:keepLines w:val="0"/>
        <w:keepNext w:val="0"/>
        <w:pageBreakBefore w:val="0"/>
        <w:spacing w:before="0" w:beforeAutospacing="0" w:after="0" w:afterAutospacing="0" w:line="360" w:lineRule="auto"/>
        <w:shd w:val="clear" w:color="auto" w:fill="ffffff"/>
        <w:rPr>
          <w:rFonts w:hint="eastAsia" w:ascii="宋体" w:hAnsi="宋体" w:eastAsia="宋体" w:cs="宋体"/>
          <w:sz w:val="28"/>
          <w:szCs w:val="28"/>
          <w:highlight w:val="none"/>
          <w:lang w:val="en-US" w:eastAsia="zh-CN" w:bidi="ar-SA"/>
        </w:rPr>
        <w:outlineLvl w:val="1"/>
      </w:pPr>
      <w:r>
        <w:rPr>
          <w:rFonts w:hint="eastAsia" w:ascii="宋体" w:hAnsi="宋体" w:eastAsia="宋体" w:cs="宋体"/>
          <w:b/>
          <w:bCs/>
          <w:sz w:val="36"/>
          <w:szCs w:val="44"/>
          <w:highlight w:val="none"/>
          <w:lang w:val="en-US" w:eastAsia="zh-CN" w:bidi="ar-SA"/>
        </w:rPr>
        <w:t xml:space="preserve">承诺书</w:t>
      </w:r>
      <w:bookmarkEnd w:id="75"/>
      <w:r/>
      <w:bookmarkEnd w:id="76"/>
      <w:r/>
      <w:bookmarkEnd w:id="77"/>
      <w:r/>
      <w:bookmarkEnd w:id="78"/>
      <w:r/>
      <w:bookmarkEnd w:id="79"/>
      <w:r/>
      <w:bookmarkEnd w:id="80"/>
      <w:r/>
      <w:bookmarkEnd w:id="81"/>
      <w:r/>
      <w:bookmarkEnd w:id="82"/>
      <w:r/>
      <w:r/>
    </w:p>
    <w:p>
      <w:pPr>
        <w:pStyle w:val="955"/>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泰州市第四人民医院：</w:t>
      </w:r>
      <w:r/>
    </w:p>
    <w:p>
      <w:pPr>
        <w:pStyle w:val="955"/>
        <w:ind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bidi="ar-SA"/>
        </w:rPr>
        <w:t xml:space="preserve">针对贵院此次采购项目，我公司郑重承诺：所提供资料均真实有效，无任何虚假成分。如有虚假，由此产生的一切后果由本公司承担。</w:t>
      </w:r>
      <w:r/>
    </w:p>
    <w:p>
      <w:pPr>
        <w:pStyle w:val="955"/>
        <w:ind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为进一步加强医疗卫生行风建设，规范医疗卫生机构医药销售行为，有效防范商业贿赂行为，营造公平交易、诚实守信的购销环境，我公司郑重承诺并遵守：</w:t>
      </w:r>
      <w:r/>
    </w:p>
    <w:p>
      <w:pPr>
        <w:pStyle w:val="955"/>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outlineLvl w:val="9"/>
      </w:pPr>
      <w:r/>
      <w:bookmarkStart w:id="83" w:name="_Toc3492"/>
      <w:r/>
      <w:bookmarkStart w:id="84" w:name="_Toc18144"/>
      <w:r/>
      <w:bookmarkStart w:id="85" w:name="_Toc29066"/>
      <w:r/>
      <w:bookmarkStart w:id="86" w:name="_Toc1531"/>
      <w:r/>
      <w:bookmarkStart w:id="87" w:name="_Toc3901"/>
      <w:r>
        <w:rPr>
          <w:rFonts w:hint="eastAsia" w:ascii="宋体" w:hAnsi="宋体" w:eastAsia="宋体" w:cs="宋体"/>
          <w:sz w:val="24"/>
          <w:szCs w:val="24"/>
          <w:highlight w:val="none"/>
          <w:lang w:val="en-US" w:eastAsia="zh-CN" w:bidi="ar-SA"/>
        </w:rPr>
        <w:t xml:space="preserve">一、我方按照《中华人民共和国民法典》及本承诺提供相关服务。</w:t>
      </w:r>
      <w:bookmarkEnd w:id="83"/>
      <w:r/>
      <w:bookmarkEnd w:id="84"/>
      <w:r/>
      <w:bookmarkEnd w:id="85"/>
      <w:r/>
      <w:bookmarkEnd w:id="86"/>
      <w:r/>
      <w:bookmarkEnd w:id="87"/>
      <w:r/>
      <w:r/>
    </w:p>
    <w:p>
      <w:pPr>
        <w:pStyle w:val="955"/>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二、我方不以回扣、宴请等方式影响医院工作人员采购或服务的选择权，不提供旅游、超标准支付食宿等费用。</w:t>
      </w:r>
      <w:r/>
    </w:p>
    <w:p>
      <w:pPr>
        <w:pStyle w:val="955"/>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三、我方指定销售代表承诺在工作时间到医院指定地点联系商谈，不借故到医院相关领导、部门负责人及相关工作人员家中访谈并提供任何好处费等。</w:t>
      </w:r>
      <w:r/>
    </w:p>
    <w:p>
      <w:pPr>
        <w:pStyle w:val="955"/>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四、我方如违反本承诺，一经发现，医院有权终止购销合同，并向相关行政部门报告。如我方被列入商业贿赂不良记录，则严格按照国家相关规定处理。</w:t>
      </w:r>
      <w:r/>
    </w:p>
    <w:p>
      <w:pPr>
        <w:pStyle w:val="955"/>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五、本承诺作为产品谈判文件的重要组成部分，与谈判文件一并执行，具有同等法律效力。</w:t>
      </w:r>
      <w:r/>
    </w:p>
    <w:p>
      <w:pPr>
        <w:pStyle w:val="955"/>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r>
      <w:r/>
    </w:p>
    <w:p>
      <w:pPr>
        <w:jc w:val="righ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投标人公章： （电子签章）</w:t>
      </w:r>
      <w:r/>
    </w:p>
    <w:p>
      <w:pPr>
        <w:jc w:val="righ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年    月    日</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b/>
          <w:bCs/>
          <w:sz w:val="24"/>
          <w:szCs w:val="24"/>
          <w:highlight w:val="none"/>
          <w:lang w:val="en-US" w:eastAsia="zh-CN"/>
        </w:rPr>
        <w:outlineLvl w:val="9"/>
      </w:pPr>
      <w:r>
        <w:rPr>
          <w:rFonts w:hint="eastAsia" w:ascii="宋体" w:hAnsi="宋体" w:eastAsia="宋体" w:cs="宋体"/>
          <w:b/>
          <w:bCs/>
          <w:sz w:val="24"/>
          <w:szCs w:val="24"/>
          <w:highlight w:val="none"/>
          <w:lang w:val="en-US" w:eastAsia="zh-CN"/>
        </w:rPr>
        <w:t xml:space="preserve"> </w:t>
      </w:r>
      <w:bookmarkStart w:id="88" w:name="_Toc20687"/>
      <w:r/>
      <w:bookmarkStart w:id="89" w:name="_Toc23789"/>
      <w:r/>
      <w:bookmarkStart w:id="90" w:name="_Toc28915"/>
      <w:r/>
      <w:bookmarkStart w:id="91" w:name="_Toc30844"/>
      <w:r/>
      <w:bookmarkStart w:id="92" w:name="_Toc30623"/>
      <w:r/>
      <w:bookmarkStart w:id="93" w:name="_Toc1963"/>
      <w:r/>
      <w:r/>
    </w:p>
    <w:p>
      <w:pPr>
        <w:spacing w:line="360" w:lineRule="auto"/>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br w:type="page" w:clear="all"/>
      </w:r>
      <w:r/>
    </w:p>
    <w:p>
      <w:pPr>
        <w:jc w:val="center"/>
        <w:spacing w:line="360" w:lineRule="auto"/>
        <w:rPr>
          <w:rFonts w:hint="eastAsia" w:ascii="宋体" w:hAnsi="宋体" w:eastAsia="宋体" w:cs="宋体"/>
          <w:b/>
          <w:bCs/>
          <w:i w:val="0"/>
          <w:iCs w:val="0"/>
          <w:caps w:val="0"/>
          <w:color w:val="404040"/>
          <w:spacing w:val="0"/>
          <w:sz w:val="36"/>
          <w:szCs w:val="36"/>
          <w:highlight w:val="none"/>
          <w:shd w:val="clear" w:color="auto" w:fill="ffffff"/>
        </w:rPr>
        <w:outlineLvl w:val="1"/>
      </w:pPr>
      <w:r>
        <w:rPr>
          <w:rFonts w:hint="eastAsia" w:ascii="宋体" w:hAnsi="宋体" w:eastAsia="宋体" w:cs="宋体"/>
          <w:b/>
          <w:bCs/>
          <w:i w:val="0"/>
          <w:iCs w:val="0"/>
          <w:caps w:val="0"/>
          <w:color w:val="404040"/>
          <w:spacing w:val="0"/>
          <w:sz w:val="36"/>
          <w:szCs w:val="36"/>
          <w:highlight w:val="none"/>
          <w:shd w:val="clear" w:color="auto" w:fill="ffffff"/>
        </w:rPr>
        <w:t xml:space="preserve">反商业贿赂承诺书</w:t>
      </w:r>
      <w:bookmarkEnd w:id="88"/>
      <w:r/>
      <w:bookmarkEnd w:id="89"/>
      <w:r/>
      <w:bookmarkEnd w:id="90"/>
      <w:r/>
      <w:bookmarkEnd w:id="91"/>
      <w:r/>
      <w:bookmarkEnd w:id="92"/>
      <w:r/>
      <w:bookmarkEnd w:id="93"/>
      <w:r/>
      <w:r/>
    </w:p>
    <w:p>
      <w:pPr>
        <w:pStyle w:val="955"/>
        <w:ind w:left="0" w:right="0" w:firstLine="0"/>
        <w:keepLines w:val="0"/>
        <w:keepNext w:val="0"/>
        <w:pageBreakBefore w:val="0"/>
        <w:spacing w:before="100" w:beforeAutospacing="1" w:after="100" w:afterAutospacing="1" w:line="360" w:lineRule="auto"/>
        <w:shd w:val="clear" w:color="auto" w:fill="ffffff"/>
        <w:widowControl/>
        <w:rPr>
          <w:rStyle w:val="958"/>
          <w:rFonts w:hint="eastAsia" w:ascii="宋体" w:hAnsi="宋体" w:eastAsia="宋体" w:cs="宋体"/>
          <w:i w:val="0"/>
          <w:iCs w:val="0"/>
          <w:caps w:val="0"/>
          <w:color w:val="404040"/>
          <w:spacing w:val="0"/>
          <w:sz w:val="24"/>
          <w:szCs w:val="24"/>
          <w:highlight w:val="none"/>
          <w:shd w:val="clear" w:color="auto" w:fill="ffffff"/>
        </w:rPr>
        <w:suppressLineNumbers w:val="0"/>
      </w:pPr>
      <w:r>
        <w:rPr>
          <w:rStyle w:val="958"/>
          <w:rFonts w:hint="eastAsia" w:ascii="宋体" w:hAnsi="宋体" w:eastAsia="宋体" w:cs="宋体"/>
          <w:i w:val="0"/>
          <w:iCs w:val="0"/>
          <w:caps w:val="0"/>
          <w:color w:val="404040"/>
          <w:spacing w:val="0"/>
          <w:sz w:val="24"/>
          <w:szCs w:val="24"/>
          <w:highlight w:val="none"/>
          <w:shd w:val="clear" w:color="auto" w:fill="ffffff"/>
        </w:rPr>
        <w:t xml:space="preserve">承诺方（单位）：</w:t>
      </w:r>
      <w:r>
        <w:rPr>
          <w:rFonts w:hint="eastAsia" w:ascii="宋体" w:hAnsi="宋体" w:eastAsia="宋体" w:cs="宋体"/>
          <w:i w:val="0"/>
          <w:iCs w:val="0"/>
          <w:caps w:val="0"/>
          <w:color w:val="404040"/>
          <w:spacing w:val="0"/>
          <w:sz w:val="24"/>
          <w:szCs w:val="24"/>
          <w:highlight w:val="none"/>
          <w:shd w:val="clear" w:color="auto" w:fill="ffffff"/>
        </w:rPr>
        <w:t xml:space="preserve">________________</w:t>
      </w:r>
      <w:r>
        <w:rPr>
          <w:rStyle w:val="958"/>
          <w:rFonts w:hint="eastAsia" w:ascii="宋体" w:hAnsi="宋体" w:eastAsia="宋体" w:cs="宋体"/>
          <w:i w:val="0"/>
          <w:iCs w:val="0"/>
          <w:caps w:val="0"/>
          <w:color w:val="404040"/>
          <w:spacing w:val="0"/>
          <w:sz w:val="24"/>
          <w:szCs w:val="24"/>
          <w:highlight w:val="none"/>
          <w:shd w:val="clear" w:color="auto" w:fill="ffffff"/>
        </w:rPr>
        <w:t xml:space="preserve">（以下简称“我方”）</w:t>
      </w:r>
      <w:r>
        <w:rPr>
          <w:rStyle w:val="958"/>
          <w:rFonts w:hint="eastAsia" w:ascii="宋体" w:hAnsi="宋体" w:eastAsia="宋体" w:cs="宋体"/>
          <w:i w:val="0"/>
          <w:iCs w:val="0"/>
          <w:caps w:val="0"/>
          <w:color w:val="404040"/>
          <w:spacing w:val="0"/>
          <w:sz w:val="24"/>
          <w:szCs w:val="24"/>
          <w:highlight w:val="none"/>
          <w:shd w:val="clear" w:color="auto" w:fill="ffffff"/>
        </w:rPr>
        <w:br/>
      </w:r>
      <w:r>
        <w:rPr>
          <w:rStyle w:val="958"/>
          <w:rFonts w:hint="eastAsia" w:ascii="宋体" w:hAnsi="宋体" w:eastAsia="宋体" w:cs="宋体"/>
          <w:i w:val="0"/>
          <w:iCs w:val="0"/>
          <w:caps w:val="0"/>
          <w:color w:val="404040"/>
          <w:spacing w:val="0"/>
          <w:sz w:val="24"/>
          <w:szCs w:val="24"/>
          <w:highlight w:val="none"/>
          <w:shd w:val="clear" w:color="auto" w:fill="ffffff"/>
        </w:rPr>
        <w:t xml:space="preserve">统一社会信用代码：____________________</w:t>
      </w:r>
      <w:r>
        <w:rPr>
          <w:rStyle w:val="958"/>
          <w:rFonts w:hint="eastAsia" w:ascii="宋体" w:hAnsi="宋体" w:eastAsia="宋体" w:cs="宋体"/>
          <w:i w:val="0"/>
          <w:iCs w:val="0"/>
          <w:caps w:val="0"/>
          <w:color w:val="404040"/>
          <w:spacing w:val="0"/>
          <w:sz w:val="24"/>
          <w:szCs w:val="24"/>
          <w:highlight w:val="none"/>
          <w:shd w:val="clear" w:color="auto" w:fill="ffffff"/>
        </w:rPr>
        <w:br/>
      </w:r>
      <w:r>
        <w:rPr>
          <w:rStyle w:val="958"/>
          <w:rFonts w:hint="eastAsia" w:ascii="宋体" w:hAnsi="宋体" w:eastAsia="宋体" w:cs="宋体"/>
          <w:i w:val="0"/>
          <w:iCs w:val="0"/>
          <w:caps w:val="0"/>
          <w:color w:val="404040"/>
          <w:spacing w:val="0"/>
          <w:sz w:val="24"/>
          <w:szCs w:val="24"/>
          <w:highlight w:val="none"/>
          <w:shd w:val="clear" w:color="auto" w:fill="ffffff"/>
        </w:rPr>
        <w:t xml:space="preserve">法定代表人/负责人：____________________</w:t>
      </w:r>
      <w:r>
        <w:rPr>
          <w:rStyle w:val="958"/>
          <w:rFonts w:hint="eastAsia" w:ascii="宋体" w:hAnsi="宋体" w:eastAsia="宋体" w:cs="宋体"/>
          <w:i w:val="0"/>
          <w:iCs w:val="0"/>
          <w:caps w:val="0"/>
          <w:color w:val="404040"/>
          <w:spacing w:val="0"/>
          <w:sz w:val="24"/>
          <w:szCs w:val="24"/>
          <w:highlight w:val="none"/>
          <w:shd w:val="clear" w:color="auto" w:fill="ffffff"/>
        </w:rPr>
        <w:br/>
      </w:r>
      <w:r>
        <w:rPr>
          <w:rStyle w:val="958"/>
          <w:rFonts w:hint="eastAsia" w:ascii="宋体" w:hAnsi="宋体" w:eastAsia="宋体" w:cs="宋体"/>
          <w:i w:val="0"/>
          <w:iCs w:val="0"/>
          <w:caps w:val="0"/>
          <w:color w:val="404040"/>
          <w:spacing w:val="0"/>
          <w:sz w:val="24"/>
          <w:szCs w:val="24"/>
          <w:highlight w:val="none"/>
          <w:shd w:val="clear" w:color="auto" w:fill="ffffff"/>
        </w:rPr>
        <w:t xml:space="preserve">承诺方（个人）：____________________</w:t>
      </w:r>
      <w:r/>
    </w:p>
    <w:p>
      <w:pPr>
        <w:pStyle w:val="955"/>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404040"/>
          <w:spacing w:val="0"/>
          <w:sz w:val="24"/>
          <w:szCs w:val="24"/>
          <w:highlight w:val="none"/>
        </w:rPr>
        <w:suppressLineNumbers w:val="0"/>
      </w:pPr>
      <w:r>
        <w:rPr>
          <w:rStyle w:val="958"/>
          <w:rFonts w:hint="eastAsia" w:ascii="宋体" w:hAnsi="宋体" w:eastAsia="宋体" w:cs="宋体"/>
          <w:i w:val="0"/>
          <w:iCs w:val="0"/>
          <w:caps w:val="0"/>
          <w:color w:val="404040"/>
          <w:spacing w:val="0"/>
          <w:sz w:val="24"/>
          <w:szCs w:val="24"/>
          <w:highlight w:val="none"/>
          <w:shd w:val="clear" w:color="auto" w:fill="ffffff"/>
        </w:rPr>
        <w:t xml:space="preserve">身份证号：____________________</w:t>
      </w:r>
      <w:r>
        <w:rPr>
          <w:rStyle w:val="958"/>
          <w:rFonts w:hint="eastAsia" w:ascii="宋体" w:hAnsi="宋体" w:eastAsia="宋体" w:cs="宋体"/>
          <w:i w:val="0"/>
          <w:iCs w:val="0"/>
          <w:caps w:val="0"/>
          <w:color w:val="404040"/>
          <w:spacing w:val="0"/>
          <w:sz w:val="24"/>
          <w:szCs w:val="24"/>
          <w:highlight w:val="none"/>
          <w:shd w:val="clear" w:color="auto" w:fill="ffffff"/>
        </w:rPr>
        <w:br/>
      </w:r>
      <w:r>
        <w:rPr>
          <w:rFonts w:hint="eastAsia" w:ascii="宋体" w:hAnsi="宋体" w:eastAsia="宋体" w:cs="宋体"/>
          <w:i w:val="0"/>
          <w:iCs w:val="0"/>
          <w:caps w:val="0"/>
          <w:color w:val="404040"/>
          <w:spacing w:val="0"/>
          <w:sz w:val="24"/>
          <w:szCs w:val="24"/>
          <w:highlight w:val="none"/>
          <w:shd w:val="clear" w:color="auto" w:fill="ffffff"/>
        </w:rPr>
        <w:t xml:space="preserve">为维护公平竞争的市场环境，杜绝商业贿赂行为，我方在参与</w:t>
      </w:r>
      <w:r>
        <w:rPr>
          <w:rFonts w:hint="eastAsia" w:ascii="宋体" w:hAnsi="宋体" w:eastAsia="宋体" w:cs="宋体"/>
          <w:color w:val="auto"/>
          <w:sz w:val="24"/>
          <w:szCs w:val="24"/>
          <w:highlight w:val="none"/>
          <w:u w:val="single"/>
          <w:lang w:val="en-US" w:eastAsia="zh-CN"/>
        </w:rPr>
        <w:t xml:space="preserve">合同能源管理服务项目</w:t>
      </w:r>
      <w:r>
        <w:rPr>
          <w:rFonts w:hint="eastAsia" w:ascii="宋体" w:hAnsi="宋体" w:eastAsia="宋体" w:cs="宋体"/>
          <w:i w:val="0"/>
          <w:iCs w:val="0"/>
          <w:caps w:val="0"/>
          <w:color w:val="404040"/>
          <w:spacing w:val="0"/>
          <w:sz w:val="24"/>
          <w:szCs w:val="24"/>
          <w:highlight w:val="none"/>
          <w:shd w:val="clear" w:color="auto" w:fill="ffffff"/>
        </w:rPr>
        <w:t xml:space="preserve">（招标/采购/合作项目名称）过程中，自愿作出如下承诺：</w:t>
      </w:r>
      <w:r/>
    </w:p>
    <w:p>
      <w:pPr>
        <w:pStyle w:val="922"/>
        <w:ind w:left="0" w:firstLine="0"/>
        <w:keepLines w:val="0"/>
        <w:keepNext w:val="0"/>
        <w:spacing w:line="360" w:lineRule="auto"/>
        <w:shd w:val="clear" w:color="auto" w:fill="ffffff"/>
        <w:widowControl/>
        <w:rPr>
          <w:rFonts w:hint="eastAsia" w:ascii="宋体" w:hAnsi="宋体" w:eastAsia="宋体" w:cs="宋体"/>
          <w:i w:val="0"/>
          <w:iCs w:val="0"/>
          <w:caps w:val="0"/>
          <w:color w:val="404040"/>
          <w:spacing w:val="0"/>
          <w:sz w:val="24"/>
          <w:szCs w:val="24"/>
          <w:highlight w:val="none"/>
        </w:rPr>
        <w:outlineLvl w:val="9"/>
        <w:suppressLineNumbers w:val="0"/>
      </w:pPr>
      <w:r>
        <w:rPr>
          <w:rStyle w:val="958"/>
          <w:rFonts w:hint="eastAsia" w:ascii="宋体" w:hAnsi="宋体" w:eastAsia="宋体" w:cs="宋体"/>
          <w:b/>
          <w:i w:val="0"/>
          <w:iCs w:val="0"/>
          <w:caps w:val="0"/>
          <w:color w:val="404040"/>
          <w:spacing w:val="0"/>
          <w:sz w:val="24"/>
          <w:szCs w:val="24"/>
          <w:highlight w:val="none"/>
          <w:shd w:val="clear" w:color="auto" w:fill="ffffff"/>
        </w:rPr>
        <w:t xml:space="preserve">一、承诺依据</w:t>
      </w:r>
      <w:r/>
    </w:p>
    <w:p>
      <w:pPr>
        <w:pStyle w:val="955"/>
        <w:ind w:right="0"/>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aps w:val="0"/>
          <w:color w:val="404040"/>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404040"/>
          <w:spacing w:val="0"/>
          <w:sz w:val="24"/>
          <w:szCs w:val="24"/>
          <w:highlight w:val="none"/>
          <w:shd w:val="clear" w:color="auto" w:fill="ffffff"/>
        </w:rPr>
        <w:t xml:space="preserve">严格遵守《中华人民共和国反不正当竞争法》《中华人民共和国刑法》《关于禁止商业贿赂行为的暂行规定》等法律法规；</w:t>
      </w:r>
      <w:r/>
    </w:p>
    <w:p>
      <w:pPr>
        <w:pStyle w:val="955"/>
        <w:ind w:right="0"/>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aps w:val="0"/>
          <w:color w:val="404040"/>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404040"/>
          <w:spacing w:val="0"/>
          <w:sz w:val="24"/>
          <w:szCs w:val="24"/>
          <w:highlight w:val="none"/>
          <w:shd w:val="clear" w:color="auto" w:fill="ffffff"/>
        </w:rPr>
        <w:t xml:space="preserve">遵循</w:t>
      </w:r>
      <w:r>
        <w:rPr>
          <w:rFonts w:hint="eastAsia" w:ascii="宋体" w:hAnsi="宋体" w:eastAsia="宋体" w:cs="宋体"/>
          <w:i w:val="0"/>
          <w:iCs w:val="0"/>
          <w:caps w:val="0"/>
          <w:color w:val="40404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404040"/>
          <w:spacing w:val="0"/>
          <w:sz w:val="24"/>
          <w:szCs w:val="24"/>
          <w:highlight w:val="none"/>
          <w:u w:val="single"/>
          <w:shd w:val="clear" w:color="auto" w:fill="ffffff"/>
          <w:lang w:eastAsia="zh-CN"/>
        </w:rPr>
        <w:t xml:space="preserve">泰州市第四人民医院</w:t>
      </w:r>
      <w:r>
        <w:rPr>
          <w:rFonts w:hint="eastAsia" w:ascii="宋体" w:hAnsi="宋体" w:eastAsia="宋体" w:cs="宋体"/>
          <w:i w:val="0"/>
          <w:iCs w:val="0"/>
          <w:caps w:val="0"/>
          <w:color w:val="40404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404040"/>
          <w:spacing w:val="0"/>
          <w:sz w:val="24"/>
          <w:szCs w:val="24"/>
          <w:highlight w:val="none"/>
          <w:shd w:val="clear" w:color="auto" w:fill="ffffff"/>
        </w:rPr>
        <w:t xml:space="preserve">（招标方/采购方名称）《廉洁管理制度》《供应商行为准则》等文件要求。</w:t>
      </w:r>
      <w:r/>
    </w:p>
    <w:p>
      <w:pPr>
        <w:pStyle w:val="922"/>
        <w:ind w:left="0" w:firstLine="0"/>
        <w:keepLines w:val="0"/>
        <w:keepNext w:val="0"/>
        <w:spacing w:line="360" w:lineRule="auto"/>
        <w:shd w:val="clear" w:color="auto" w:fill="ffffff"/>
        <w:widowControl/>
        <w:rPr>
          <w:rFonts w:hint="eastAsia" w:ascii="宋体" w:hAnsi="宋体" w:eastAsia="宋体" w:cs="宋体"/>
          <w:i w:val="0"/>
          <w:iCs w:val="0"/>
          <w:caps w:val="0"/>
          <w:color w:val="404040"/>
          <w:spacing w:val="0"/>
          <w:sz w:val="24"/>
          <w:szCs w:val="24"/>
          <w:highlight w:val="none"/>
        </w:rPr>
        <w:outlineLvl w:val="9"/>
        <w:suppressLineNumbers w:val="0"/>
      </w:pPr>
      <w:r>
        <w:rPr>
          <w:rStyle w:val="958"/>
          <w:rFonts w:hint="eastAsia" w:ascii="宋体" w:hAnsi="宋体" w:eastAsia="宋体" w:cs="宋体"/>
          <w:b/>
          <w:i w:val="0"/>
          <w:iCs w:val="0"/>
          <w:caps w:val="0"/>
          <w:color w:val="404040"/>
          <w:spacing w:val="0"/>
          <w:sz w:val="24"/>
          <w:szCs w:val="24"/>
          <w:highlight w:val="none"/>
          <w:shd w:val="clear" w:color="auto" w:fill="ffffff"/>
        </w:rPr>
        <w:t xml:space="preserve">二、禁止行为</w:t>
      </w:r>
      <w:r/>
    </w:p>
    <w:p>
      <w:pPr>
        <w:pStyle w:val="955"/>
        <w:ind w:left="0" w:right="0" w:firstLine="0"/>
        <w:keepLines w:val="0"/>
        <w:keepNext w:val="0"/>
        <w:spacing w:before="100" w:beforeAutospacing="1" w:after="100" w:afterAutospacing="1" w:line="360" w:lineRule="auto"/>
        <w:shd w:val="clear" w:color="auto" w:fill="ffffff"/>
        <w:widowControl/>
        <w:rPr>
          <w:rFonts w:hint="eastAsia" w:ascii="宋体" w:hAnsi="宋体" w:eastAsia="宋体" w:cs="宋体"/>
          <w:i w:val="0"/>
          <w:iCs w:val="0"/>
          <w:caps w:val="0"/>
          <w:color w:val="404040"/>
          <w:spacing w:val="0"/>
          <w:sz w:val="24"/>
          <w:szCs w:val="24"/>
          <w:highlight w:val="none"/>
        </w:rPr>
        <w:suppressLineNumbers w:val="0"/>
      </w:pPr>
      <w:r>
        <w:rPr>
          <w:rFonts w:hint="eastAsia" w:ascii="宋体" w:hAnsi="宋体" w:eastAsia="宋体" w:cs="宋体"/>
          <w:i w:val="0"/>
          <w:iCs w:val="0"/>
          <w:caps w:val="0"/>
          <w:color w:val="404040"/>
          <w:spacing w:val="0"/>
          <w:sz w:val="24"/>
          <w:szCs w:val="24"/>
          <w:highlight w:val="none"/>
          <w:shd w:val="clear" w:color="auto" w:fill="ffffff"/>
        </w:rPr>
        <w:t xml:space="preserve">我方承诺不实施以下任何商业贿赂行为，包括但不限于：</w:t>
      </w:r>
      <w:r/>
    </w:p>
    <w:p>
      <w:pPr>
        <w:pStyle w:val="955"/>
        <w:ind w:right="0"/>
        <w:keepLines w:val="0"/>
        <w:keepNext w:val="0"/>
        <w:spacing w:before="0" w:beforeAutospacing="0" w:after="60" w:afterAutospacing="0" w:line="360" w:lineRule="auto"/>
        <w:widowControl/>
        <w:rPr>
          <w:rFonts w:hint="eastAsia" w:ascii="宋体" w:hAnsi="宋体" w:eastAsia="宋体" w:cs="宋体"/>
          <w:sz w:val="24"/>
          <w:szCs w:val="24"/>
          <w:highlight w:val="none"/>
        </w:rPr>
        <w:suppressLineNumbers w:val="0"/>
      </w:pPr>
      <w:r>
        <w:rPr>
          <w:rStyle w:val="958"/>
          <w:rFonts w:hint="eastAsia" w:ascii="宋体" w:hAnsi="宋体" w:eastAsia="宋体" w:cs="宋体"/>
          <w:i w:val="0"/>
          <w:iCs w:val="0"/>
          <w:caps w:val="0"/>
          <w:color w:val="404040"/>
          <w:spacing w:val="0"/>
          <w:sz w:val="24"/>
          <w:szCs w:val="24"/>
          <w:highlight w:val="none"/>
          <w:shd w:val="clear" w:color="auto" w:fill="ffffff"/>
          <w:lang w:val="en-US" w:eastAsia="zh-CN"/>
        </w:rPr>
        <w:t xml:space="preserve">1.</w:t>
      </w:r>
      <w:r>
        <w:rPr>
          <w:rStyle w:val="958"/>
          <w:rFonts w:hint="eastAsia" w:ascii="宋体" w:hAnsi="宋体" w:eastAsia="宋体" w:cs="宋体"/>
          <w:i w:val="0"/>
          <w:iCs w:val="0"/>
          <w:caps w:val="0"/>
          <w:color w:val="404040"/>
          <w:spacing w:val="0"/>
          <w:sz w:val="24"/>
          <w:szCs w:val="24"/>
          <w:highlight w:val="none"/>
          <w:shd w:val="clear" w:color="auto" w:fill="ffffff"/>
        </w:rPr>
        <w:t xml:space="preserve">直接或间接利益输送</w:t>
      </w:r>
      <w:r/>
    </w:p>
    <w:p>
      <w:pPr>
        <w:pStyle w:val="955"/>
        <w:ind w:right="0"/>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aps w:val="0"/>
          <w:color w:val="404040"/>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404040"/>
          <w:spacing w:val="0"/>
          <w:sz w:val="24"/>
          <w:szCs w:val="24"/>
          <w:highlight w:val="none"/>
          <w:shd w:val="clear" w:color="auto" w:fill="ffffff"/>
        </w:rPr>
        <w:t xml:space="preserve">以现金、礼品、有价证券、佣金、回扣等形式向招标方工作人员及其亲属、关联人员提供不正当利益；</w:t>
      </w:r>
      <w:r/>
    </w:p>
    <w:p>
      <w:pPr>
        <w:pStyle w:val="955"/>
        <w:ind w:right="0"/>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aps w:val="0"/>
          <w:color w:val="404040"/>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404040"/>
          <w:spacing w:val="0"/>
          <w:sz w:val="24"/>
          <w:szCs w:val="24"/>
          <w:highlight w:val="none"/>
          <w:shd w:val="clear" w:color="auto" w:fill="ffffff"/>
        </w:rPr>
        <w:t xml:space="preserve">报销对方个人费用（如旅游、娱乐、购物等）。</w:t>
      </w:r>
      <w:r/>
    </w:p>
    <w:p>
      <w:pPr>
        <w:pStyle w:val="955"/>
        <w:ind w:right="0"/>
        <w:keepLines w:val="0"/>
        <w:keepNext w:val="0"/>
        <w:spacing w:before="0" w:beforeAutospacing="0" w:after="60" w:afterAutospacing="0" w:line="360" w:lineRule="auto"/>
        <w:widowControl/>
        <w:rPr>
          <w:rFonts w:hint="eastAsia" w:ascii="宋体" w:hAnsi="宋体" w:eastAsia="宋体" w:cs="宋体"/>
          <w:sz w:val="24"/>
          <w:szCs w:val="24"/>
          <w:highlight w:val="none"/>
        </w:rPr>
        <w:suppressLineNumbers w:val="0"/>
      </w:pPr>
      <w:r>
        <w:rPr>
          <w:rStyle w:val="958"/>
          <w:rFonts w:hint="eastAsia" w:ascii="宋体" w:hAnsi="宋体" w:eastAsia="宋体" w:cs="宋体"/>
          <w:i w:val="0"/>
          <w:iCs w:val="0"/>
          <w:caps w:val="0"/>
          <w:color w:val="404040"/>
          <w:spacing w:val="0"/>
          <w:sz w:val="24"/>
          <w:szCs w:val="24"/>
          <w:highlight w:val="none"/>
          <w:shd w:val="clear" w:color="auto" w:fill="ffffff"/>
          <w:lang w:val="en-US" w:eastAsia="zh-CN"/>
        </w:rPr>
        <w:t xml:space="preserve">2.</w:t>
      </w:r>
      <w:r>
        <w:rPr>
          <w:rStyle w:val="958"/>
          <w:rFonts w:hint="eastAsia" w:ascii="宋体" w:hAnsi="宋体" w:eastAsia="宋体" w:cs="宋体"/>
          <w:i w:val="0"/>
          <w:iCs w:val="0"/>
          <w:caps w:val="0"/>
          <w:color w:val="404040"/>
          <w:spacing w:val="0"/>
          <w:sz w:val="24"/>
          <w:szCs w:val="24"/>
          <w:highlight w:val="none"/>
          <w:shd w:val="clear" w:color="auto" w:fill="ffffff"/>
        </w:rPr>
        <w:t xml:space="preserve">变相贿赂</w:t>
      </w:r>
      <w:r/>
    </w:p>
    <w:p>
      <w:pPr>
        <w:pStyle w:val="955"/>
        <w:ind w:right="0"/>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aps w:val="0"/>
          <w:color w:val="404040"/>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404040"/>
          <w:spacing w:val="0"/>
          <w:sz w:val="24"/>
          <w:szCs w:val="24"/>
          <w:highlight w:val="none"/>
          <w:shd w:val="clear" w:color="auto" w:fill="ffffff"/>
        </w:rPr>
        <w:t xml:space="preserve">以“咨询费”“赞助费”“业务推广费”等名义支付不正当款项；</w:t>
      </w:r>
      <w:r/>
    </w:p>
    <w:p>
      <w:pPr>
        <w:pStyle w:val="955"/>
        <w:ind w:right="0"/>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aps w:val="0"/>
          <w:color w:val="404040"/>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404040"/>
          <w:spacing w:val="0"/>
          <w:sz w:val="24"/>
          <w:szCs w:val="24"/>
          <w:highlight w:val="none"/>
          <w:shd w:val="clear" w:color="auto" w:fill="ffffff"/>
        </w:rPr>
        <w:t xml:space="preserve">通过虚假交易、虚开发票等方式套取资金用于贿赂。</w:t>
      </w:r>
      <w:r/>
    </w:p>
    <w:p>
      <w:pPr>
        <w:pStyle w:val="955"/>
        <w:ind w:right="0"/>
        <w:keepLines w:val="0"/>
        <w:keepNext w:val="0"/>
        <w:spacing w:before="0" w:beforeAutospacing="0" w:after="60" w:afterAutospacing="0" w:line="360" w:lineRule="auto"/>
        <w:widowControl/>
        <w:rPr>
          <w:rFonts w:hint="eastAsia" w:ascii="宋体" w:hAnsi="宋体" w:eastAsia="宋体" w:cs="宋体"/>
          <w:sz w:val="24"/>
          <w:szCs w:val="24"/>
          <w:highlight w:val="none"/>
        </w:rPr>
        <w:suppressLineNumbers w:val="0"/>
      </w:pPr>
      <w:r>
        <w:rPr>
          <w:rStyle w:val="958"/>
          <w:rFonts w:hint="eastAsia" w:ascii="宋体" w:hAnsi="宋体" w:eastAsia="宋体" w:cs="宋体"/>
          <w:i w:val="0"/>
          <w:iCs w:val="0"/>
          <w:caps w:val="0"/>
          <w:color w:val="404040"/>
          <w:spacing w:val="0"/>
          <w:sz w:val="24"/>
          <w:szCs w:val="24"/>
          <w:highlight w:val="none"/>
          <w:shd w:val="clear" w:color="auto" w:fill="ffffff"/>
          <w:lang w:val="en-US" w:eastAsia="zh-CN"/>
        </w:rPr>
        <w:t xml:space="preserve">3.</w:t>
      </w:r>
      <w:r>
        <w:rPr>
          <w:rStyle w:val="958"/>
          <w:rFonts w:hint="eastAsia" w:ascii="宋体" w:hAnsi="宋体" w:eastAsia="宋体" w:cs="宋体"/>
          <w:i w:val="0"/>
          <w:iCs w:val="0"/>
          <w:caps w:val="0"/>
          <w:color w:val="404040"/>
          <w:spacing w:val="0"/>
          <w:sz w:val="24"/>
          <w:szCs w:val="24"/>
          <w:highlight w:val="none"/>
          <w:shd w:val="clear" w:color="auto" w:fill="ffffff"/>
        </w:rPr>
        <w:t xml:space="preserve">利益影响行为</w:t>
      </w:r>
      <w:r/>
    </w:p>
    <w:p>
      <w:pPr>
        <w:pStyle w:val="955"/>
        <w:ind w:right="0"/>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aps w:val="0"/>
          <w:color w:val="404040"/>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404040"/>
          <w:spacing w:val="0"/>
          <w:sz w:val="24"/>
          <w:szCs w:val="24"/>
          <w:highlight w:val="none"/>
          <w:shd w:val="clear" w:color="auto" w:fill="ffffff"/>
        </w:rPr>
        <w:t xml:space="preserve">为招标方工作人员安排就业、就学机会或提供其他特殊便利；</w:t>
      </w:r>
      <w:r/>
    </w:p>
    <w:p>
      <w:pPr>
        <w:pStyle w:val="955"/>
        <w:ind w:right="0"/>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aps w:val="0"/>
          <w:color w:val="404040"/>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404040"/>
          <w:spacing w:val="0"/>
          <w:sz w:val="24"/>
          <w:szCs w:val="24"/>
          <w:highlight w:val="none"/>
          <w:shd w:val="clear" w:color="auto" w:fill="ffffff"/>
        </w:rPr>
        <w:t xml:space="preserve">利用职权或影响力干预招标公正性。</w:t>
      </w:r>
      <w:r/>
    </w:p>
    <w:p>
      <w:pPr>
        <w:pStyle w:val="922"/>
        <w:ind w:left="0" w:firstLine="0"/>
        <w:keepLines w:val="0"/>
        <w:keepNext w:val="0"/>
        <w:spacing w:line="360" w:lineRule="auto"/>
        <w:shd w:val="clear" w:color="auto" w:fill="ffffff"/>
        <w:widowControl/>
        <w:rPr>
          <w:rFonts w:hint="eastAsia" w:ascii="宋体" w:hAnsi="宋体" w:eastAsia="宋体" w:cs="宋体"/>
          <w:i w:val="0"/>
          <w:iCs w:val="0"/>
          <w:caps w:val="0"/>
          <w:color w:val="404040"/>
          <w:spacing w:val="0"/>
          <w:sz w:val="24"/>
          <w:szCs w:val="24"/>
          <w:highlight w:val="none"/>
        </w:rPr>
        <w:outlineLvl w:val="9"/>
        <w:suppressLineNumbers w:val="0"/>
      </w:pPr>
      <w:r>
        <w:rPr>
          <w:rStyle w:val="958"/>
          <w:rFonts w:hint="eastAsia" w:ascii="宋体" w:hAnsi="宋体" w:eastAsia="宋体" w:cs="宋体"/>
          <w:b/>
          <w:i w:val="0"/>
          <w:iCs w:val="0"/>
          <w:caps w:val="0"/>
          <w:color w:val="404040"/>
          <w:spacing w:val="0"/>
          <w:sz w:val="24"/>
          <w:szCs w:val="24"/>
          <w:highlight w:val="none"/>
          <w:shd w:val="clear" w:color="auto" w:fill="ffffff"/>
        </w:rPr>
        <w:t xml:space="preserve">三、我方义务</w:t>
      </w:r>
      <w:r/>
    </w:p>
    <w:p>
      <w:pPr>
        <w:pStyle w:val="955"/>
        <w:ind w:right="0"/>
        <w:keepLines w:val="0"/>
        <w:keepNext w:val="0"/>
        <w:spacing w:before="0" w:beforeAutospacing="0" w:after="60" w:afterAutospacing="0" w:line="360" w:lineRule="auto"/>
        <w:widowControl/>
        <w:rPr>
          <w:rFonts w:hint="eastAsia" w:ascii="宋体" w:hAnsi="宋体" w:eastAsia="宋体" w:cs="宋体"/>
          <w:sz w:val="24"/>
          <w:szCs w:val="24"/>
          <w:highlight w:val="none"/>
        </w:rPr>
        <w:suppressLineNumbers w:val="0"/>
      </w:pPr>
      <w:r>
        <w:rPr>
          <w:rStyle w:val="958"/>
          <w:rFonts w:hint="eastAsia" w:ascii="宋体" w:hAnsi="宋体" w:eastAsia="宋体" w:cs="宋体"/>
          <w:i w:val="0"/>
          <w:iCs w:val="0"/>
          <w:caps w:val="0"/>
          <w:color w:val="404040"/>
          <w:spacing w:val="0"/>
          <w:sz w:val="24"/>
          <w:szCs w:val="24"/>
          <w:highlight w:val="none"/>
          <w:shd w:val="clear" w:color="auto" w:fill="ffffff"/>
          <w:lang w:val="en-US" w:eastAsia="zh-CN"/>
        </w:rPr>
        <w:t xml:space="preserve">1.</w:t>
      </w:r>
      <w:r>
        <w:rPr>
          <w:rStyle w:val="958"/>
          <w:rFonts w:hint="eastAsia" w:ascii="宋体" w:hAnsi="宋体" w:eastAsia="宋体" w:cs="宋体"/>
          <w:i w:val="0"/>
          <w:iCs w:val="0"/>
          <w:caps w:val="0"/>
          <w:color w:val="404040"/>
          <w:spacing w:val="0"/>
          <w:sz w:val="24"/>
          <w:szCs w:val="24"/>
          <w:highlight w:val="none"/>
          <w:shd w:val="clear" w:color="auto" w:fill="ffffff"/>
        </w:rPr>
        <w:t xml:space="preserve">主动监督</w:t>
      </w:r>
      <w:r/>
    </w:p>
    <w:p>
      <w:pPr>
        <w:pStyle w:val="955"/>
        <w:ind w:right="0"/>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aps w:val="0"/>
          <w:color w:val="404040"/>
          <w:spacing w:val="0"/>
          <w:sz w:val="24"/>
          <w:szCs w:val="24"/>
          <w:highlight w:val="none"/>
          <w:shd w:val="clear" w:color="auto" w:fill="ffffff"/>
          <w:lang w:eastAsia="zh-CN"/>
        </w:rPr>
        <w:t xml:space="preserve">（</w:t>
      </w:r>
      <w:r>
        <w:rPr>
          <w:rFonts w:hint="eastAsia" w:ascii="宋体" w:hAnsi="宋体" w:eastAsia="宋体" w:cs="宋体"/>
          <w:i w:val="0"/>
          <w:iCs w:val="0"/>
          <w:caps w:val="0"/>
          <w:color w:val="404040"/>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404040"/>
          <w:spacing w:val="0"/>
          <w:sz w:val="24"/>
          <w:szCs w:val="24"/>
          <w:highlight w:val="none"/>
          <w:shd w:val="clear" w:color="auto" w:fill="ffffff"/>
        </w:rPr>
        <w:t xml:space="preserve">发现招标方工作人员索贿、暗示利益输送时，24小时内向</w:t>
      </w:r>
      <w:r>
        <w:rPr>
          <w:rFonts w:hint="eastAsia" w:ascii="宋体" w:hAnsi="宋体" w:eastAsia="宋体" w:cs="宋体"/>
          <w:i w:val="0"/>
          <w:iCs w:val="0"/>
          <w:caps w:val="0"/>
          <w:color w:val="40404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404040"/>
          <w:spacing w:val="0"/>
          <w:sz w:val="24"/>
          <w:szCs w:val="24"/>
          <w:highlight w:val="none"/>
          <w:u w:val="single"/>
          <w:shd w:val="clear" w:color="auto" w:fill="ffffff"/>
        </w:rPr>
        <w:t xml:space="preserve">纪检监督</w:t>
      </w:r>
      <w:r>
        <w:rPr>
          <w:rFonts w:hint="eastAsia" w:ascii="宋体" w:hAnsi="宋体" w:eastAsia="宋体" w:cs="宋体"/>
          <w:i w:val="0"/>
          <w:iCs w:val="0"/>
          <w:caps w:val="0"/>
          <w:color w:val="404040"/>
          <w:spacing w:val="0"/>
          <w:sz w:val="24"/>
          <w:szCs w:val="24"/>
          <w:highlight w:val="none"/>
          <w:u w:val="single"/>
          <w:shd w:val="clear" w:color="auto" w:fill="ffffff"/>
          <w:lang w:eastAsia="zh-CN"/>
        </w:rPr>
        <w:t xml:space="preserve">部门，</w:t>
      </w:r>
      <w:r>
        <w:rPr>
          <w:rFonts w:hint="eastAsia" w:ascii="宋体" w:hAnsi="宋体" w:eastAsia="宋体" w:cs="宋体"/>
          <w:i w:val="0"/>
          <w:iCs w:val="0"/>
          <w:caps w:val="0"/>
          <w:color w:val="404040"/>
          <w:spacing w:val="0"/>
          <w:sz w:val="24"/>
          <w:szCs w:val="24"/>
          <w:highlight w:val="none"/>
          <w:u w:val="single"/>
          <w:shd w:val="clear" w:color="auto" w:fill="ffffff"/>
        </w:rPr>
        <w:t xml:space="preserve">电话0523-80185015</w:t>
      </w:r>
      <w:r>
        <w:rPr>
          <w:rFonts w:hint="eastAsia" w:ascii="宋体" w:hAnsi="宋体" w:eastAsia="宋体" w:cs="宋体"/>
          <w:i w:val="0"/>
          <w:iCs w:val="0"/>
          <w:caps w:val="0"/>
          <w:color w:val="40404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404040"/>
          <w:spacing w:val="0"/>
          <w:sz w:val="24"/>
          <w:szCs w:val="24"/>
          <w:highlight w:val="none"/>
          <w:shd w:val="clear" w:color="auto" w:fill="ffffff"/>
        </w:rPr>
        <w:t xml:space="preserve">（招标方纪检监察部门/举报邮箱/电话）实名举报；</w:t>
      </w:r>
      <w:r/>
    </w:p>
    <w:p>
      <w:pPr>
        <w:pStyle w:val="955"/>
        <w:ind w:right="0"/>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aps w:val="0"/>
          <w:color w:val="404040"/>
          <w:spacing w:val="0"/>
          <w:sz w:val="24"/>
          <w:szCs w:val="24"/>
          <w:highlight w:val="none"/>
          <w:shd w:val="clear" w:color="auto" w:fill="ffffff"/>
          <w:lang w:eastAsia="zh-CN"/>
        </w:rPr>
        <w:t xml:space="preserve">（</w:t>
      </w:r>
      <w:r>
        <w:rPr>
          <w:rFonts w:hint="eastAsia" w:ascii="宋体" w:hAnsi="宋体" w:eastAsia="宋体" w:cs="宋体"/>
          <w:i w:val="0"/>
          <w:iCs w:val="0"/>
          <w:caps w:val="0"/>
          <w:color w:val="404040"/>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404040"/>
          <w:spacing w:val="0"/>
          <w:sz w:val="24"/>
          <w:szCs w:val="24"/>
          <w:highlight w:val="none"/>
          <w:shd w:val="clear" w:color="auto" w:fill="ffffff"/>
        </w:rPr>
        <w:t xml:space="preserve">配合招标方对涉嫌贿赂行为的调查，提供完整证据链。</w:t>
      </w:r>
      <w:r/>
    </w:p>
    <w:p>
      <w:pPr>
        <w:pStyle w:val="955"/>
        <w:ind w:right="0"/>
        <w:keepLines w:val="0"/>
        <w:keepNext w:val="0"/>
        <w:spacing w:before="0" w:beforeAutospacing="0" w:after="60" w:afterAutospacing="0" w:line="360" w:lineRule="auto"/>
        <w:widowControl/>
        <w:rPr>
          <w:rFonts w:hint="eastAsia" w:ascii="宋体" w:hAnsi="宋体" w:eastAsia="宋体" w:cs="宋体"/>
          <w:sz w:val="24"/>
          <w:szCs w:val="24"/>
          <w:highlight w:val="none"/>
        </w:rPr>
        <w:suppressLineNumbers w:val="0"/>
      </w:pPr>
      <w:r>
        <w:rPr>
          <w:rStyle w:val="958"/>
          <w:rFonts w:hint="eastAsia" w:ascii="宋体" w:hAnsi="宋体" w:eastAsia="宋体" w:cs="宋体"/>
          <w:i w:val="0"/>
          <w:iCs w:val="0"/>
          <w:caps w:val="0"/>
          <w:color w:val="404040"/>
          <w:spacing w:val="0"/>
          <w:sz w:val="24"/>
          <w:szCs w:val="24"/>
          <w:highlight w:val="none"/>
          <w:shd w:val="clear" w:color="auto" w:fill="ffffff"/>
          <w:lang w:val="en-US" w:eastAsia="zh-CN"/>
        </w:rPr>
        <w:t xml:space="preserve">2.</w:t>
      </w:r>
      <w:r>
        <w:rPr>
          <w:rStyle w:val="958"/>
          <w:rFonts w:hint="eastAsia" w:ascii="宋体" w:hAnsi="宋体" w:eastAsia="宋体" w:cs="宋体"/>
          <w:i w:val="0"/>
          <w:iCs w:val="0"/>
          <w:caps w:val="0"/>
          <w:color w:val="404040"/>
          <w:spacing w:val="0"/>
          <w:sz w:val="24"/>
          <w:szCs w:val="24"/>
          <w:highlight w:val="none"/>
          <w:shd w:val="clear" w:color="auto" w:fill="ffffff"/>
        </w:rPr>
        <w:t xml:space="preserve">内部管控</w:t>
      </w:r>
      <w:r/>
    </w:p>
    <w:p>
      <w:pPr>
        <w:pStyle w:val="955"/>
        <w:ind w:right="0"/>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aps w:val="0"/>
          <w:color w:val="404040"/>
          <w:spacing w:val="0"/>
          <w:sz w:val="24"/>
          <w:szCs w:val="24"/>
          <w:highlight w:val="none"/>
          <w:shd w:val="clear" w:color="auto" w:fill="ffffff"/>
          <w:lang w:eastAsia="zh-CN"/>
        </w:rPr>
        <w:t xml:space="preserve">（</w:t>
      </w:r>
      <w:r>
        <w:rPr>
          <w:rFonts w:hint="eastAsia" w:ascii="宋体" w:hAnsi="宋体" w:eastAsia="宋体" w:cs="宋体"/>
          <w:i w:val="0"/>
          <w:iCs w:val="0"/>
          <w:caps w:val="0"/>
          <w:color w:val="404040"/>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404040"/>
          <w:spacing w:val="0"/>
          <w:sz w:val="24"/>
          <w:szCs w:val="24"/>
          <w:highlight w:val="none"/>
          <w:shd w:val="clear" w:color="auto" w:fill="ffffff"/>
        </w:rPr>
        <w:t xml:space="preserve">每年至少开展1次全员反商业贿赂培训，留存培训记录备查；</w:t>
      </w:r>
      <w:r/>
    </w:p>
    <w:p>
      <w:pPr>
        <w:pStyle w:val="955"/>
        <w:ind w:right="0"/>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aps w:val="0"/>
          <w:color w:val="404040"/>
          <w:spacing w:val="0"/>
          <w:sz w:val="24"/>
          <w:szCs w:val="24"/>
          <w:highlight w:val="none"/>
          <w:shd w:val="clear" w:color="auto" w:fill="ffffff"/>
          <w:lang w:eastAsia="zh-CN"/>
        </w:rPr>
        <w:t xml:space="preserve">（</w:t>
      </w:r>
      <w:r>
        <w:rPr>
          <w:rFonts w:hint="eastAsia" w:ascii="宋体" w:hAnsi="宋体" w:eastAsia="宋体" w:cs="宋体"/>
          <w:i w:val="0"/>
          <w:iCs w:val="0"/>
          <w:caps w:val="0"/>
          <w:color w:val="404040"/>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404040"/>
          <w:spacing w:val="0"/>
          <w:sz w:val="24"/>
          <w:szCs w:val="24"/>
          <w:highlight w:val="none"/>
          <w:shd w:val="clear" w:color="auto" w:fill="ffffff"/>
        </w:rPr>
        <w:t xml:space="preserve">建立《商务活动费用台账》，如实登记每笔支出的时间、对象、事由及金额。</w:t>
      </w:r>
      <w:r/>
    </w:p>
    <w:p>
      <w:pPr>
        <w:pStyle w:val="922"/>
        <w:ind w:left="0" w:firstLine="0"/>
        <w:keepLines w:val="0"/>
        <w:keepNext w:val="0"/>
        <w:spacing w:line="360" w:lineRule="auto"/>
        <w:shd w:val="clear" w:color="auto" w:fill="ffffff"/>
        <w:widowControl/>
        <w:rPr>
          <w:rFonts w:hint="eastAsia" w:ascii="宋体" w:hAnsi="宋体" w:eastAsia="宋体" w:cs="宋体"/>
          <w:i w:val="0"/>
          <w:iCs w:val="0"/>
          <w:caps w:val="0"/>
          <w:color w:val="404040"/>
          <w:spacing w:val="0"/>
          <w:sz w:val="24"/>
          <w:szCs w:val="24"/>
          <w:highlight w:val="none"/>
        </w:rPr>
        <w:outlineLvl w:val="9"/>
        <w:suppressLineNumbers w:val="0"/>
      </w:pPr>
      <w:r>
        <w:rPr>
          <w:rStyle w:val="958"/>
          <w:rFonts w:hint="eastAsia" w:ascii="宋体" w:hAnsi="宋体" w:eastAsia="宋体" w:cs="宋体"/>
          <w:b/>
          <w:i w:val="0"/>
          <w:iCs w:val="0"/>
          <w:caps w:val="0"/>
          <w:color w:val="404040"/>
          <w:spacing w:val="0"/>
          <w:sz w:val="24"/>
          <w:szCs w:val="24"/>
          <w:highlight w:val="none"/>
          <w:shd w:val="clear" w:color="auto" w:fill="ffffff"/>
        </w:rPr>
        <w:t xml:space="preserve">四、违约责任</w:t>
      </w:r>
      <w:r/>
    </w:p>
    <w:p>
      <w:pPr>
        <w:pStyle w:val="955"/>
        <w:ind w:left="0" w:right="0" w:firstLine="0"/>
        <w:keepLines w:val="0"/>
        <w:keepNext w:val="0"/>
        <w:spacing w:before="100" w:beforeAutospacing="1" w:after="100" w:afterAutospacing="1" w:line="360" w:lineRule="auto"/>
        <w:shd w:val="clear" w:color="auto" w:fill="ffffff"/>
        <w:widowControl/>
        <w:rPr>
          <w:rFonts w:hint="eastAsia" w:ascii="宋体" w:hAnsi="宋体" w:eastAsia="宋体" w:cs="宋体"/>
          <w:i w:val="0"/>
          <w:iCs w:val="0"/>
          <w:caps w:val="0"/>
          <w:color w:val="404040"/>
          <w:spacing w:val="0"/>
          <w:sz w:val="24"/>
          <w:szCs w:val="24"/>
          <w:highlight w:val="none"/>
        </w:rPr>
        <w:suppressLineNumbers w:val="0"/>
      </w:pPr>
      <w:r>
        <w:rPr>
          <w:rFonts w:hint="eastAsia" w:ascii="宋体" w:hAnsi="宋体" w:eastAsia="宋体" w:cs="宋体"/>
          <w:i w:val="0"/>
          <w:iCs w:val="0"/>
          <w:caps w:val="0"/>
          <w:color w:val="404040"/>
          <w:spacing w:val="0"/>
          <w:sz w:val="24"/>
          <w:szCs w:val="24"/>
          <w:highlight w:val="none"/>
          <w:shd w:val="clear" w:color="auto" w:fill="ffffff"/>
        </w:rPr>
        <w:t xml:space="preserve">若我方违反本承诺书，自愿承担以下后果：</w:t>
      </w:r>
      <w:r/>
    </w:p>
    <w:p>
      <w:pPr>
        <w:pStyle w:val="955"/>
        <w:ind w:right="0"/>
        <w:keepLines w:val="0"/>
        <w:keepNext w:val="0"/>
        <w:spacing w:before="0" w:beforeAutospacing="0" w:after="60" w:afterAutospacing="0" w:line="360" w:lineRule="auto"/>
        <w:widowControl/>
        <w:rPr>
          <w:rFonts w:hint="eastAsia" w:ascii="宋体" w:hAnsi="宋体" w:eastAsia="宋体" w:cs="宋体"/>
          <w:sz w:val="24"/>
          <w:szCs w:val="24"/>
          <w:highlight w:val="none"/>
        </w:rPr>
        <w:suppressLineNumbers w:val="0"/>
      </w:pPr>
      <w:r>
        <w:rPr>
          <w:rStyle w:val="958"/>
          <w:rFonts w:hint="eastAsia" w:ascii="宋体" w:hAnsi="宋体" w:eastAsia="宋体" w:cs="宋体"/>
          <w:i w:val="0"/>
          <w:iCs w:val="0"/>
          <w:caps w:val="0"/>
          <w:color w:val="404040"/>
          <w:spacing w:val="0"/>
          <w:sz w:val="24"/>
          <w:szCs w:val="24"/>
          <w:highlight w:val="none"/>
          <w:shd w:val="clear" w:color="auto" w:fill="ffffff"/>
          <w:lang w:val="en-US" w:eastAsia="zh-CN"/>
        </w:rPr>
        <w:t xml:space="preserve">1.</w:t>
      </w:r>
      <w:r>
        <w:rPr>
          <w:rStyle w:val="958"/>
          <w:rFonts w:hint="eastAsia" w:ascii="宋体" w:hAnsi="宋体" w:eastAsia="宋体" w:cs="宋体"/>
          <w:i w:val="0"/>
          <w:iCs w:val="0"/>
          <w:caps w:val="0"/>
          <w:color w:val="404040"/>
          <w:spacing w:val="0"/>
          <w:sz w:val="24"/>
          <w:szCs w:val="24"/>
          <w:highlight w:val="none"/>
          <w:shd w:val="clear" w:color="auto" w:fill="ffffff"/>
        </w:rPr>
        <w:t xml:space="preserve">经济责任</w:t>
      </w:r>
      <w:r/>
    </w:p>
    <w:p>
      <w:pPr>
        <w:pStyle w:val="955"/>
        <w:ind w:right="0"/>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aps w:val="0"/>
          <w:color w:val="404040"/>
          <w:spacing w:val="0"/>
          <w:sz w:val="24"/>
          <w:szCs w:val="24"/>
          <w:highlight w:val="none"/>
          <w:shd w:val="clear" w:color="auto" w:fill="ffffff"/>
          <w:lang w:eastAsia="zh-CN"/>
        </w:rPr>
        <w:t xml:space="preserve">（</w:t>
      </w:r>
      <w:r>
        <w:rPr>
          <w:rFonts w:hint="eastAsia" w:ascii="宋体" w:hAnsi="宋体" w:eastAsia="宋体" w:cs="宋体"/>
          <w:i w:val="0"/>
          <w:iCs w:val="0"/>
          <w:caps w:val="0"/>
          <w:color w:val="404040"/>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404040"/>
          <w:spacing w:val="0"/>
          <w:sz w:val="24"/>
          <w:szCs w:val="24"/>
          <w:highlight w:val="none"/>
          <w:shd w:val="clear" w:color="auto" w:fill="ffffff"/>
        </w:rPr>
        <w:t xml:space="preserve">向招标方支付合同总金额</w:t>
      </w:r>
      <w:r>
        <w:rPr>
          <w:rFonts w:hint="eastAsia" w:ascii="宋体" w:hAnsi="宋体" w:eastAsia="宋体" w:cs="宋体"/>
          <w:i w:val="0"/>
          <w:iCs w:val="0"/>
          <w:caps w:val="0"/>
          <w:color w:val="404040"/>
          <w:spacing w:val="0"/>
          <w:sz w:val="24"/>
          <w:szCs w:val="24"/>
          <w:highlight w:val="none"/>
          <w:u w:val="single"/>
          <w:shd w:val="clear" w:color="auto" w:fill="ffffff"/>
          <w:lang w:val="en-US" w:eastAsia="zh-CN"/>
        </w:rPr>
        <w:t xml:space="preserve"> 30 </w:t>
      </w:r>
      <w:r>
        <w:rPr>
          <w:rFonts w:hint="eastAsia" w:ascii="宋体" w:hAnsi="宋体" w:eastAsia="宋体" w:cs="宋体"/>
          <w:i w:val="0"/>
          <w:iCs w:val="0"/>
          <w:caps w:val="0"/>
          <w:color w:val="404040"/>
          <w:spacing w:val="0"/>
          <w:sz w:val="24"/>
          <w:szCs w:val="24"/>
          <w:highlight w:val="none"/>
          <w:shd w:val="clear" w:color="auto" w:fill="ffffff"/>
        </w:rPr>
        <w:t xml:space="preserve">%的违约金（最低不低于10万元）；</w:t>
      </w:r>
      <w:r/>
    </w:p>
    <w:p>
      <w:pPr>
        <w:pStyle w:val="955"/>
        <w:ind w:right="0"/>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aps w:val="0"/>
          <w:color w:val="404040"/>
          <w:spacing w:val="0"/>
          <w:sz w:val="24"/>
          <w:szCs w:val="24"/>
          <w:highlight w:val="none"/>
          <w:shd w:val="clear" w:color="auto" w:fill="ffffff"/>
          <w:lang w:eastAsia="zh-CN"/>
        </w:rPr>
        <w:t xml:space="preserve">（</w:t>
      </w:r>
      <w:r>
        <w:rPr>
          <w:rFonts w:hint="eastAsia" w:ascii="宋体" w:hAnsi="宋体" w:eastAsia="宋体" w:cs="宋体"/>
          <w:i w:val="0"/>
          <w:iCs w:val="0"/>
          <w:caps w:val="0"/>
          <w:color w:val="404040"/>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404040"/>
          <w:spacing w:val="0"/>
          <w:sz w:val="24"/>
          <w:szCs w:val="24"/>
          <w:highlight w:val="none"/>
          <w:shd w:val="clear" w:color="auto" w:fill="ffffff"/>
        </w:rPr>
        <w:t xml:space="preserve">赔偿由此造成的全部经济损失及商誉损害。</w:t>
      </w:r>
      <w:r/>
    </w:p>
    <w:p>
      <w:pPr>
        <w:pStyle w:val="955"/>
        <w:ind w:right="0"/>
        <w:keepLines w:val="0"/>
        <w:keepNext w:val="0"/>
        <w:spacing w:before="0" w:beforeAutospacing="0" w:after="60" w:afterAutospacing="0" w:line="360" w:lineRule="auto"/>
        <w:widowControl/>
        <w:rPr>
          <w:rFonts w:hint="eastAsia" w:ascii="宋体" w:hAnsi="宋体" w:eastAsia="宋体" w:cs="宋体"/>
          <w:sz w:val="24"/>
          <w:szCs w:val="24"/>
          <w:highlight w:val="none"/>
        </w:rPr>
        <w:suppressLineNumbers w:val="0"/>
      </w:pPr>
      <w:r>
        <w:rPr>
          <w:rStyle w:val="958"/>
          <w:rFonts w:hint="eastAsia" w:ascii="宋体" w:hAnsi="宋体" w:eastAsia="宋体" w:cs="宋体"/>
          <w:i w:val="0"/>
          <w:iCs w:val="0"/>
          <w:caps w:val="0"/>
          <w:color w:val="404040"/>
          <w:spacing w:val="0"/>
          <w:sz w:val="24"/>
          <w:szCs w:val="24"/>
          <w:highlight w:val="none"/>
          <w:shd w:val="clear" w:color="auto" w:fill="ffffff"/>
          <w:lang w:val="en-US" w:eastAsia="zh-CN"/>
        </w:rPr>
        <w:t xml:space="preserve">2.</w:t>
      </w:r>
      <w:r>
        <w:rPr>
          <w:rStyle w:val="958"/>
          <w:rFonts w:hint="eastAsia" w:ascii="宋体" w:hAnsi="宋体" w:eastAsia="宋体" w:cs="宋体"/>
          <w:i w:val="0"/>
          <w:iCs w:val="0"/>
          <w:caps w:val="0"/>
          <w:color w:val="404040"/>
          <w:spacing w:val="0"/>
          <w:sz w:val="24"/>
          <w:szCs w:val="24"/>
          <w:highlight w:val="none"/>
          <w:shd w:val="clear" w:color="auto" w:fill="ffffff"/>
        </w:rPr>
        <w:t xml:space="preserve">资格限制</w:t>
      </w:r>
      <w:r/>
    </w:p>
    <w:p>
      <w:pPr>
        <w:pStyle w:val="955"/>
        <w:ind w:right="0"/>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aps w:val="0"/>
          <w:color w:val="404040"/>
          <w:spacing w:val="0"/>
          <w:sz w:val="24"/>
          <w:szCs w:val="24"/>
          <w:highlight w:val="none"/>
          <w:shd w:val="clear" w:color="auto" w:fill="ffffff"/>
          <w:lang w:eastAsia="zh-CN"/>
        </w:rPr>
        <w:t xml:space="preserve">（</w:t>
      </w:r>
      <w:r>
        <w:rPr>
          <w:rFonts w:hint="eastAsia" w:ascii="宋体" w:hAnsi="宋体" w:eastAsia="宋体" w:cs="宋体"/>
          <w:i w:val="0"/>
          <w:iCs w:val="0"/>
          <w:caps w:val="0"/>
          <w:color w:val="404040"/>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404040"/>
          <w:spacing w:val="0"/>
          <w:sz w:val="24"/>
          <w:szCs w:val="24"/>
          <w:highlight w:val="none"/>
          <w:shd w:val="clear" w:color="auto" w:fill="ffffff"/>
        </w:rPr>
        <w:t xml:space="preserve">列入招标方供应商黑名单，3年内禁止参与任何合作项目；</w:t>
      </w:r>
      <w:r/>
    </w:p>
    <w:p>
      <w:pPr>
        <w:pStyle w:val="955"/>
        <w:ind w:right="0"/>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aps w:val="0"/>
          <w:color w:val="404040"/>
          <w:spacing w:val="0"/>
          <w:sz w:val="24"/>
          <w:szCs w:val="24"/>
          <w:highlight w:val="none"/>
          <w:shd w:val="clear" w:color="auto" w:fill="ffffff"/>
          <w:lang w:eastAsia="zh-CN"/>
        </w:rPr>
        <w:t xml:space="preserve">（</w:t>
      </w:r>
      <w:r>
        <w:rPr>
          <w:rFonts w:hint="eastAsia" w:ascii="宋体" w:hAnsi="宋体" w:eastAsia="宋体" w:cs="宋体"/>
          <w:i w:val="0"/>
          <w:iCs w:val="0"/>
          <w:caps w:val="0"/>
          <w:color w:val="404040"/>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404040"/>
          <w:spacing w:val="0"/>
          <w:sz w:val="24"/>
          <w:szCs w:val="24"/>
          <w:highlight w:val="none"/>
          <w:shd w:val="clear" w:color="auto" w:fill="ffffff"/>
        </w:rPr>
        <w:t xml:space="preserve">接受招标方公开通报，并上报</w:t>
      </w:r>
      <w:r>
        <w:rPr>
          <w:rFonts w:hint="eastAsia" w:ascii="宋体" w:hAnsi="宋体" w:eastAsia="宋体" w:cs="宋体"/>
          <w:i w:val="0"/>
          <w:iCs w:val="0"/>
          <w:caps w:val="0"/>
          <w:color w:val="404040"/>
          <w:spacing w:val="0"/>
          <w:sz w:val="24"/>
          <w:szCs w:val="24"/>
          <w:highlight w:val="none"/>
          <w:u w:val="single"/>
          <w:shd w:val="clear" w:color="auto" w:fill="ffffff"/>
          <w:lang w:val="en-US" w:eastAsia="zh-CN"/>
        </w:rPr>
        <w:t xml:space="preserve"> 行政主管部门 </w:t>
      </w:r>
      <w:r>
        <w:rPr>
          <w:rFonts w:hint="eastAsia" w:ascii="宋体" w:hAnsi="宋体" w:eastAsia="宋体" w:cs="宋体"/>
          <w:i w:val="0"/>
          <w:iCs w:val="0"/>
          <w:caps w:val="0"/>
          <w:color w:val="404040"/>
          <w:spacing w:val="0"/>
          <w:sz w:val="24"/>
          <w:szCs w:val="24"/>
          <w:highlight w:val="none"/>
          <w:shd w:val="clear" w:color="auto" w:fill="ffffff"/>
        </w:rPr>
        <w:t xml:space="preserve">（行政主管部门/公共资源交易中心）。</w:t>
      </w:r>
      <w:r/>
    </w:p>
    <w:p>
      <w:pPr>
        <w:pStyle w:val="955"/>
        <w:ind w:right="0"/>
        <w:keepLines w:val="0"/>
        <w:keepNext w:val="0"/>
        <w:spacing w:before="0" w:beforeAutospacing="0" w:after="60" w:afterAutospacing="0" w:line="360" w:lineRule="auto"/>
        <w:widowControl/>
        <w:rPr>
          <w:rFonts w:hint="eastAsia" w:ascii="宋体" w:hAnsi="宋体" w:eastAsia="宋体" w:cs="宋体"/>
          <w:sz w:val="24"/>
          <w:szCs w:val="24"/>
          <w:highlight w:val="none"/>
        </w:rPr>
        <w:suppressLineNumbers w:val="0"/>
      </w:pPr>
      <w:r>
        <w:rPr>
          <w:rStyle w:val="958"/>
          <w:rFonts w:hint="eastAsia" w:ascii="宋体" w:hAnsi="宋体" w:eastAsia="宋体" w:cs="宋体"/>
          <w:i w:val="0"/>
          <w:iCs w:val="0"/>
          <w:caps w:val="0"/>
          <w:color w:val="404040"/>
          <w:spacing w:val="0"/>
          <w:sz w:val="24"/>
          <w:szCs w:val="24"/>
          <w:highlight w:val="none"/>
          <w:shd w:val="clear" w:color="auto" w:fill="ffffff"/>
          <w:lang w:val="en-US" w:eastAsia="zh-CN"/>
        </w:rPr>
        <w:t xml:space="preserve">3.</w:t>
      </w:r>
      <w:r>
        <w:rPr>
          <w:rStyle w:val="958"/>
          <w:rFonts w:hint="eastAsia" w:ascii="宋体" w:hAnsi="宋体" w:eastAsia="宋体" w:cs="宋体"/>
          <w:i w:val="0"/>
          <w:iCs w:val="0"/>
          <w:caps w:val="0"/>
          <w:color w:val="404040"/>
          <w:spacing w:val="0"/>
          <w:sz w:val="24"/>
          <w:szCs w:val="24"/>
          <w:highlight w:val="none"/>
          <w:shd w:val="clear" w:color="auto" w:fill="ffffff"/>
        </w:rPr>
        <w:t xml:space="preserve">法律责任</w:t>
      </w:r>
      <w:r/>
    </w:p>
    <w:p>
      <w:pPr>
        <w:pStyle w:val="955"/>
        <w:ind w:right="0"/>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aps w:val="0"/>
          <w:color w:val="404040"/>
          <w:spacing w:val="0"/>
          <w:sz w:val="24"/>
          <w:szCs w:val="24"/>
          <w:highlight w:val="none"/>
          <w:shd w:val="clear" w:color="auto" w:fill="ffffff"/>
        </w:rPr>
        <w:t xml:space="preserve">构成犯罪的，移交司法机关依法追究刑事责任。</w:t>
      </w:r>
      <w:r/>
    </w:p>
    <w:p>
      <w:pPr>
        <w:pStyle w:val="922"/>
        <w:ind w:left="0" w:firstLine="0"/>
        <w:keepLines w:val="0"/>
        <w:keepNext w:val="0"/>
        <w:spacing w:line="360" w:lineRule="auto"/>
        <w:shd w:val="clear" w:color="auto" w:fill="ffffff"/>
        <w:widowControl/>
        <w:rPr>
          <w:rFonts w:hint="eastAsia" w:ascii="宋体" w:hAnsi="宋体" w:eastAsia="宋体" w:cs="宋体"/>
          <w:i w:val="0"/>
          <w:iCs w:val="0"/>
          <w:caps w:val="0"/>
          <w:color w:val="404040"/>
          <w:spacing w:val="0"/>
          <w:sz w:val="24"/>
          <w:szCs w:val="24"/>
          <w:highlight w:val="none"/>
        </w:rPr>
        <w:outlineLvl w:val="9"/>
        <w:suppressLineNumbers w:val="0"/>
      </w:pPr>
      <w:r>
        <w:rPr>
          <w:rStyle w:val="958"/>
          <w:rFonts w:hint="eastAsia" w:ascii="宋体" w:hAnsi="宋体" w:eastAsia="宋体" w:cs="宋体"/>
          <w:b/>
          <w:i w:val="0"/>
          <w:iCs w:val="0"/>
          <w:caps w:val="0"/>
          <w:color w:val="404040"/>
          <w:spacing w:val="0"/>
          <w:sz w:val="24"/>
          <w:szCs w:val="24"/>
          <w:highlight w:val="none"/>
          <w:shd w:val="clear" w:color="auto" w:fill="ffffff"/>
        </w:rPr>
        <w:t xml:space="preserve">五、附则</w:t>
      </w:r>
      <w:r/>
    </w:p>
    <w:p>
      <w:pPr>
        <w:pStyle w:val="955"/>
        <w:ind w:right="0"/>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aps w:val="0"/>
          <w:color w:val="404040"/>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404040"/>
          <w:spacing w:val="0"/>
          <w:sz w:val="24"/>
          <w:szCs w:val="24"/>
          <w:highlight w:val="none"/>
          <w:shd w:val="clear" w:color="auto" w:fill="ffffff"/>
        </w:rPr>
        <w:t xml:space="preserve">本承诺书自签署之日起生效，有效期至</w:t>
      </w:r>
      <w:r>
        <w:rPr>
          <w:rFonts w:hint="eastAsia" w:ascii="宋体" w:hAnsi="宋体" w:eastAsia="宋体" w:cs="宋体"/>
          <w:i w:val="0"/>
          <w:iCs w:val="0"/>
          <w:caps w:val="0"/>
          <w:color w:val="40404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404040"/>
          <w:spacing w:val="0"/>
          <w:sz w:val="24"/>
          <w:szCs w:val="24"/>
          <w:highlight w:val="none"/>
          <w:u w:val="single"/>
          <w:shd w:val="clear" w:color="auto" w:fill="ffffff"/>
        </w:rPr>
        <w:t xml:space="preserve">项目结束</w:t>
      </w:r>
      <w:r>
        <w:rPr>
          <w:rFonts w:hint="eastAsia" w:ascii="宋体" w:hAnsi="宋体" w:eastAsia="宋体" w:cs="宋体"/>
          <w:i w:val="0"/>
          <w:iCs w:val="0"/>
          <w:caps w:val="0"/>
          <w:color w:val="40404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404040"/>
          <w:spacing w:val="0"/>
          <w:sz w:val="24"/>
          <w:szCs w:val="24"/>
          <w:highlight w:val="none"/>
          <w:shd w:val="clear" w:color="auto" w:fill="ffffff"/>
        </w:rPr>
        <w:t xml:space="preserve">（项目结束/合作终止后2年）；</w:t>
      </w:r>
      <w:r/>
    </w:p>
    <w:p>
      <w:pPr>
        <w:pStyle w:val="955"/>
        <w:ind w:right="0"/>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aps w:val="0"/>
          <w:color w:val="404040"/>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404040"/>
          <w:spacing w:val="0"/>
          <w:sz w:val="24"/>
          <w:szCs w:val="24"/>
          <w:highlight w:val="none"/>
          <w:shd w:val="clear" w:color="auto" w:fill="ffffff"/>
        </w:rPr>
        <w:t xml:space="preserve">争议解决：因本承诺书产生的纠纷，由</w:t>
      </w:r>
      <w:r>
        <w:rPr>
          <w:rFonts w:hint="eastAsia" w:ascii="宋体" w:hAnsi="宋体" w:eastAsia="宋体" w:cs="宋体"/>
          <w:i w:val="0"/>
          <w:iCs w:val="0"/>
          <w:caps w:val="0"/>
          <w:color w:val="404040"/>
          <w:spacing w:val="0"/>
          <w:sz w:val="24"/>
          <w:szCs w:val="24"/>
          <w:highlight w:val="none"/>
          <w:u w:val="single"/>
          <w:shd w:val="clear" w:color="auto" w:fill="ffffff"/>
          <w:lang w:val="en-US" w:eastAsia="zh-CN"/>
        </w:rPr>
        <w:t xml:space="preserve"> 泰州市海陵区 </w:t>
      </w:r>
      <w:r>
        <w:rPr>
          <w:rFonts w:hint="eastAsia" w:ascii="宋体" w:hAnsi="宋体" w:eastAsia="宋体" w:cs="宋体"/>
          <w:i w:val="0"/>
          <w:iCs w:val="0"/>
          <w:caps w:val="0"/>
          <w:color w:val="404040"/>
          <w:spacing w:val="0"/>
          <w:sz w:val="24"/>
          <w:szCs w:val="24"/>
          <w:highlight w:val="none"/>
          <w:shd w:val="clear" w:color="auto" w:fill="ffffff"/>
        </w:rPr>
        <w:t xml:space="preserve">（约定管辖地）人民法院管辖；</w:t>
      </w:r>
      <w:r/>
    </w:p>
    <w:p>
      <w:pPr>
        <w:pStyle w:val="955"/>
        <w:ind w:right="0"/>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aps w:val="0"/>
          <w:color w:val="404040"/>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404040"/>
          <w:spacing w:val="0"/>
          <w:sz w:val="24"/>
          <w:szCs w:val="24"/>
          <w:highlight w:val="none"/>
          <w:shd w:val="clear" w:color="auto" w:fill="ffffff"/>
        </w:rPr>
        <w:t xml:space="preserve">本承诺书一式两份，招标方与承诺方各执一份，具有同等法律效力。</w:t>
      </w:r>
      <w:r/>
    </w:p>
    <w:p>
      <w:pPr>
        <w:pStyle w:val="955"/>
        <w:ind w:left="0" w:right="0" w:firstLine="0"/>
        <w:keepLines w:val="0"/>
        <w:keepNext w:val="0"/>
        <w:spacing w:before="100" w:beforeAutospacing="1" w:after="100" w:afterAutospacing="1" w:line="360" w:lineRule="auto"/>
        <w:shd w:val="clear" w:color="auto" w:fill="ffffff"/>
        <w:widowControl/>
        <w:rPr>
          <w:rFonts w:hint="eastAsia" w:ascii="宋体" w:hAnsi="宋体" w:eastAsia="宋体" w:cs="宋体"/>
          <w:i w:val="0"/>
          <w:iCs w:val="0"/>
          <w:caps w:val="0"/>
          <w:color w:val="404040"/>
          <w:spacing w:val="0"/>
          <w:sz w:val="24"/>
          <w:szCs w:val="24"/>
          <w:highlight w:val="none"/>
        </w:rPr>
        <w:suppressLineNumbers w:val="0"/>
      </w:pPr>
      <w:r>
        <w:rPr>
          <w:rStyle w:val="958"/>
          <w:rFonts w:hint="eastAsia" w:ascii="宋体" w:hAnsi="宋体" w:eastAsia="宋体" w:cs="宋体"/>
          <w:i w:val="0"/>
          <w:iCs w:val="0"/>
          <w:caps w:val="0"/>
          <w:color w:val="404040"/>
          <w:spacing w:val="0"/>
          <w:sz w:val="24"/>
          <w:szCs w:val="24"/>
          <w:highlight w:val="none"/>
          <w:shd w:val="clear" w:color="auto" w:fill="ffffff"/>
        </w:rPr>
        <w:t xml:space="preserve">承诺方（单位盖章）：</w:t>
      </w:r>
      <w:r>
        <w:rPr>
          <w:rFonts w:hint="eastAsia" w:ascii="宋体" w:hAnsi="宋体" w:eastAsia="宋体" w:cs="宋体"/>
          <w:i w:val="0"/>
          <w:iCs w:val="0"/>
          <w:caps w:val="0"/>
          <w:color w:val="404040"/>
          <w:spacing w:val="0"/>
          <w:sz w:val="24"/>
          <w:szCs w:val="24"/>
          <w:highlight w:val="none"/>
          <w:shd w:val="clear" w:color="auto" w:fill="ffffff"/>
        </w:rPr>
        <w:br/>
      </w:r>
      <w:r>
        <w:rPr>
          <w:rFonts w:hint="eastAsia" w:ascii="宋体" w:hAnsi="宋体" w:eastAsia="宋体" w:cs="宋体"/>
          <w:i w:val="0"/>
          <w:iCs w:val="0"/>
          <w:caps w:val="0"/>
          <w:color w:val="404040"/>
          <w:spacing w:val="0"/>
          <w:sz w:val="24"/>
          <w:szCs w:val="24"/>
          <w:highlight w:val="none"/>
          <w:shd w:val="clear" w:color="auto" w:fill="ffffff"/>
        </w:rPr>
        <w:t xml:space="preserve">法定代表人/授权代表签字：________________</w:t>
      </w:r>
      <w:r>
        <w:rPr>
          <w:rFonts w:hint="eastAsia" w:ascii="宋体" w:hAnsi="宋体" w:eastAsia="宋体" w:cs="宋体"/>
          <w:i w:val="0"/>
          <w:iCs w:val="0"/>
          <w:caps w:val="0"/>
          <w:color w:val="404040"/>
          <w:spacing w:val="0"/>
          <w:sz w:val="24"/>
          <w:szCs w:val="24"/>
          <w:highlight w:val="none"/>
          <w:shd w:val="clear" w:color="auto" w:fill="ffffff"/>
        </w:rPr>
        <w:br/>
      </w:r>
      <w:r>
        <w:rPr>
          <w:rFonts w:hint="eastAsia" w:ascii="宋体" w:hAnsi="宋体" w:eastAsia="宋体" w:cs="宋体"/>
          <w:i w:val="0"/>
          <w:iCs w:val="0"/>
          <w:caps w:val="0"/>
          <w:color w:val="404040"/>
          <w:spacing w:val="0"/>
          <w:sz w:val="24"/>
          <w:szCs w:val="24"/>
          <w:highlight w:val="none"/>
          <w:shd w:val="clear" w:color="auto" w:fill="ffffff"/>
        </w:rPr>
        <w:t xml:space="preserve">日期：________年________月________日</w:t>
      </w:r>
      <w:r/>
    </w:p>
    <w:p>
      <w:pPr>
        <w:pStyle w:val="955"/>
        <w:ind w:left="0" w:right="0" w:firstLine="0"/>
        <w:keepLines w:val="0"/>
        <w:keepNext w:val="0"/>
        <w:spacing w:before="100" w:beforeAutospacing="1" w:after="100" w:afterAutospacing="1" w:line="360" w:lineRule="auto"/>
        <w:shd w:val="clear" w:color="auto" w:fill="ffffff"/>
        <w:widowControl/>
        <w:rPr>
          <w:rFonts w:hint="eastAsia" w:ascii="宋体" w:hAnsi="宋体" w:eastAsia="宋体" w:cs="宋体"/>
          <w:i w:val="0"/>
          <w:iCs w:val="0"/>
          <w:caps w:val="0"/>
          <w:color w:val="404040"/>
          <w:spacing w:val="0"/>
          <w:sz w:val="24"/>
          <w:szCs w:val="24"/>
          <w:highlight w:val="none"/>
        </w:rPr>
        <w:suppressLineNumbers w:val="0"/>
      </w:pPr>
      <w:r>
        <w:rPr>
          <w:rStyle w:val="958"/>
          <w:rFonts w:hint="eastAsia" w:ascii="宋体" w:hAnsi="宋体" w:eastAsia="宋体" w:cs="宋体"/>
          <w:i w:val="0"/>
          <w:iCs w:val="0"/>
          <w:caps w:val="0"/>
          <w:color w:val="404040"/>
          <w:spacing w:val="0"/>
          <w:sz w:val="24"/>
          <w:szCs w:val="24"/>
          <w:highlight w:val="none"/>
          <w:shd w:val="clear" w:color="auto" w:fill="ffffff"/>
        </w:rPr>
        <w:t xml:space="preserve">承诺方（个人签字）：</w:t>
      </w:r>
      <w:r>
        <w:rPr>
          <w:rFonts w:hint="eastAsia" w:ascii="宋体" w:hAnsi="宋体" w:eastAsia="宋体" w:cs="宋体"/>
          <w:i w:val="0"/>
          <w:iCs w:val="0"/>
          <w:caps w:val="0"/>
          <w:color w:val="404040"/>
          <w:spacing w:val="0"/>
          <w:sz w:val="24"/>
          <w:szCs w:val="24"/>
          <w:highlight w:val="none"/>
          <w:shd w:val="clear" w:color="auto" w:fill="ffffff"/>
        </w:rPr>
        <w:t xml:space="preserve">__________________</w:t>
      </w:r>
      <w:r>
        <w:rPr>
          <w:rFonts w:hint="eastAsia" w:ascii="宋体" w:hAnsi="宋体" w:eastAsia="宋体" w:cs="宋体"/>
          <w:i w:val="0"/>
          <w:iCs w:val="0"/>
          <w:caps w:val="0"/>
          <w:color w:val="404040"/>
          <w:spacing w:val="0"/>
          <w:sz w:val="24"/>
          <w:szCs w:val="24"/>
          <w:highlight w:val="none"/>
          <w:shd w:val="clear" w:color="auto" w:fill="ffffff"/>
        </w:rPr>
        <w:br/>
      </w:r>
      <w:r>
        <w:rPr>
          <w:rFonts w:hint="eastAsia" w:ascii="宋体" w:hAnsi="宋体" w:eastAsia="宋体" w:cs="宋体"/>
          <w:i w:val="0"/>
          <w:iCs w:val="0"/>
          <w:caps w:val="0"/>
          <w:color w:val="404040"/>
          <w:spacing w:val="0"/>
          <w:sz w:val="24"/>
          <w:szCs w:val="24"/>
          <w:highlight w:val="none"/>
          <w:shd w:val="clear" w:color="auto" w:fill="ffffff"/>
        </w:rPr>
        <w:t xml:space="preserve">身份证号：____________________________</w:t>
      </w:r>
      <w:r>
        <w:rPr>
          <w:rFonts w:hint="eastAsia" w:ascii="宋体" w:hAnsi="宋体" w:eastAsia="宋体" w:cs="宋体"/>
          <w:i w:val="0"/>
          <w:iCs w:val="0"/>
          <w:caps w:val="0"/>
          <w:color w:val="404040"/>
          <w:spacing w:val="0"/>
          <w:sz w:val="24"/>
          <w:szCs w:val="24"/>
          <w:highlight w:val="none"/>
          <w:shd w:val="clear" w:color="auto" w:fill="ffffff"/>
        </w:rPr>
        <w:br/>
      </w:r>
      <w:r>
        <w:rPr>
          <w:rFonts w:hint="eastAsia" w:ascii="宋体" w:hAnsi="宋体" w:eastAsia="宋体" w:cs="宋体"/>
          <w:i w:val="0"/>
          <w:iCs w:val="0"/>
          <w:caps w:val="0"/>
          <w:color w:val="404040"/>
          <w:spacing w:val="0"/>
          <w:sz w:val="24"/>
          <w:szCs w:val="24"/>
          <w:highlight w:val="none"/>
          <w:shd w:val="clear" w:color="auto" w:fill="ffffff"/>
        </w:rPr>
        <w:t xml:space="preserve">日期：________年________月________日</w:t>
      </w:r>
      <w:r/>
    </w:p>
    <w:p>
      <w:pPr>
        <w:pStyle w:val="946"/>
        <w:spacing w:line="360" w:lineRule="auto"/>
        <w:tabs>
          <w:tab w:val="right" w:pos="9072" w:leader="dot"/>
        </w:tabs>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r>
      <w:r/>
    </w:p>
    <w:p>
      <w:pPr>
        <w:pStyle w:val="946"/>
        <w:spacing w:line="360" w:lineRule="auto"/>
        <w:tabs>
          <w:tab w:val="right" w:pos="9072" w:leader="dot"/>
        </w:tabs>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r>
      <w:r/>
    </w:p>
    <w:p>
      <w:pPr>
        <w:pStyle w:val="946"/>
        <w:spacing w:line="360" w:lineRule="auto"/>
        <w:tabs>
          <w:tab w:val="right" w:pos="9072" w:leader="dot"/>
        </w:tabs>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r>
      <w:r/>
    </w:p>
    <w:p>
      <w:pPr>
        <w:pStyle w:val="946"/>
        <w:spacing w:line="360" w:lineRule="auto"/>
        <w:tabs>
          <w:tab w:val="right" w:pos="9072" w:leader="dot"/>
        </w:tabs>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r>
      <w:r/>
    </w:p>
    <w:p>
      <w:pPr>
        <w:pStyle w:val="946"/>
        <w:spacing w:line="360" w:lineRule="auto"/>
        <w:tabs>
          <w:tab w:val="right" w:pos="9072" w:leader="dot"/>
        </w:tabs>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r>
      <w:r/>
    </w:p>
    <w:p>
      <w:pPr>
        <w:pStyle w:val="946"/>
        <w:spacing w:line="360" w:lineRule="auto"/>
        <w:tabs>
          <w:tab w:val="right" w:pos="9072" w:leader="dot"/>
        </w:tabs>
        <w:rPr>
          <w:rFonts w:hint="eastAsia" w:ascii="宋体" w:hAnsi="宋体" w:eastAsia="宋体" w:cs="宋体"/>
          <w:szCs w:val="24"/>
          <w:highlight w:val="none"/>
          <w:lang w:val="zh-CN" w:eastAsia="zh-CN"/>
        </w:rPr>
      </w:pPr>
      <w:r>
        <w:rPr>
          <w:rFonts w:hint="eastAsia" w:ascii="宋体" w:hAnsi="宋体" w:eastAsia="宋体" w:cs="宋体"/>
          <w:szCs w:val="24"/>
          <w:highlight w:val="none"/>
          <w:lang w:val="zh-CN" w:eastAsia="zh-CN"/>
        </w:rPr>
      </w:r>
      <w:r/>
    </w:p>
    <w:p>
      <w:pPr>
        <w:jc w:val="center"/>
        <w:spacing w:line="360" w:lineRule="auto"/>
        <w:rPr>
          <w:rFonts w:hint="eastAsia" w:ascii="宋体" w:hAnsi="宋体" w:eastAsia="宋体" w:cs="宋体"/>
          <w:b/>
          <w:color w:val="000000"/>
          <w:sz w:val="28"/>
          <w:szCs w:val="28"/>
          <w:highlight w:val="none"/>
        </w:rPr>
      </w:pPr>
      <w:r/>
      <w:bookmarkStart w:id="94" w:name="_Toc28599"/>
      <w:r/>
      <w:bookmarkStart w:id="95" w:name="_Toc18623"/>
      <w:r/>
      <w:bookmarkStart w:id="96" w:name="_Toc32451"/>
      <w:r/>
      <w:bookmarkStart w:id="97" w:name="_Toc24022"/>
      <w:r/>
      <w:bookmarkStart w:id="98" w:name="_Toc23271"/>
      <w:r/>
      <w:bookmarkStart w:id="99" w:name="_Toc16131"/>
      <w:r/>
      <w:bookmarkStart w:id="100" w:name="_Toc21845"/>
      <w:r/>
      <w:bookmarkStart w:id="101" w:name="_Toc3848"/>
      <w:r/>
      <w:bookmarkStart w:id="102" w:name="_Toc18854"/>
      <w:r>
        <w:rPr>
          <w:rFonts w:hint="eastAsia" w:ascii="宋体" w:hAnsi="宋体" w:eastAsia="宋体" w:cs="宋体"/>
          <w:b/>
          <w:bCs/>
          <w:sz w:val="36"/>
          <w:szCs w:val="36"/>
          <w:lang w:val="en-US" w:eastAsia="zh-CN" w:bidi="ar-SA"/>
        </w:rPr>
        <w:br w:type="page" w:clear="all"/>
      </w:r>
      <w:bookmarkEnd w:id="94"/>
      <w:r/>
      <w:bookmarkEnd w:id="95"/>
      <w:r/>
      <w:bookmarkStart w:id="103" w:name="_Toc7669"/>
      <w:r/>
      <w:bookmarkStart w:id="104" w:name="_Toc4157"/>
      <w:r/>
      <w:bookmarkStart w:id="105" w:name="_Toc20511"/>
      <w:r/>
      <w:bookmarkStart w:id="106" w:name="_Toc7749"/>
      <w:r>
        <w:rPr>
          <w:rFonts w:hint="eastAsia" w:ascii="宋体" w:hAnsi="宋体" w:eastAsia="宋体" w:cs="宋体"/>
          <w:b/>
          <w:color w:val="000000"/>
          <w:sz w:val="36"/>
          <w:szCs w:val="36"/>
          <w:highlight w:val="none"/>
        </w:rPr>
        <w:t xml:space="preserve">投 标 函</w:t>
      </w:r>
      <w:r/>
    </w:p>
    <w:p>
      <w:pPr>
        <w:spacing w:line="360" w:lineRule="auto"/>
        <w:rPr>
          <w:rFonts w:hint="eastAsia" w:ascii="宋体" w:hAnsi="宋体" w:eastAsia="宋体" w:cs="宋体"/>
          <w:bCs/>
          <w:iCs/>
          <w:color w:val="000000"/>
          <w:sz w:val="24"/>
          <w:szCs w:val="24"/>
          <w:highlight w:val="none"/>
        </w:rPr>
      </w:pPr>
      <w:r>
        <w:rPr>
          <w:rFonts w:hint="eastAsia" w:ascii="宋体" w:hAnsi="宋体" w:eastAsia="宋体" w:cs="宋体"/>
          <w:bCs/>
          <w:iCs/>
          <w:color w:val="000000"/>
          <w:sz w:val="24"/>
          <w:szCs w:val="24"/>
          <w:highlight w:val="none"/>
        </w:rPr>
        <w:t xml:space="preserve">泰州市第四人民医院：</w:t>
      </w:r>
      <w:r/>
    </w:p>
    <w:p>
      <w:pPr>
        <w:ind w:firstLine="600"/>
        <w:spacing w:line="360" w:lineRule="auto"/>
        <w:rPr>
          <w:rFonts w:hint="eastAsia" w:ascii="宋体" w:hAnsi="宋体" w:eastAsia="宋体" w:cs="宋体"/>
          <w:bCs/>
          <w:color w:val="000000"/>
          <w:sz w:val="24"/>
          <w:szCs w:val="24"/>
          <w:highlight w:val="none"/>
        </w:rPr>
      </w:pPr>
      <w:r>
        <w:rPr>
          <w:rFonts w:hint="eastAsia" w:ascii="宋体" w:hAnsi="宋体" w:eastAsia="宋体" w:cs="宋体"/>
          <w:bCs/>
          <w:iCs/>
          <w:color w:val="000000"/>
          <w:sz w:val="24"/>
          <w:szCs w:val="24"/>
          <w:highlight w:val="none"/>
        </w:rPr>
        <w:t xml:space="preserve">我方全面研究了</w:t>
      </w:r>
      <w:r>
        <w:rPr>
          <w:rFonts w:hint="eastAsia" w:ascii="宋体" w:hAnsi="宋体" w:eastAsia="宋体" w:cs="宋体"/>
          <w:bCs/>
          <w:color w:val="000000"/>
          <w:sz w:val="24"/>
          <w:szCs w:val="24"/>
          <w:highlight w:val="none"/>
        </w:rPr>
        <w:t xml:space="preserve">项目招标文件，决定参加贵单位组织的本项目投标。</w:t>
      </w:r>
      <w:r/>
    </w:p>
    <w:p>
      <w:pPr>
        <w:ind w:firstLine="60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1、我方自愿按照招标文件规定的各项要求向采购人提供所需货物及服务。</w:t>
      </w:r>
      <w:r/>
    </w:p>
    <w:p>
      <w:pPr>
        <w:ind w:firstLine="60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2、一旦我方中标，</w:t>
      </w:r>
      <w:r>
        <w:rPr>
          <w:rFonts w:hint="eastAsia" w:ascii="宋体" w:hAnsi="宋体" w:eastAsia="宋体" w:cs="宋体"/>
          <w:color w:val="000000"/>
          <w:sz w:val="24"/>
          <w:szCs w:val="24"/>
          <w:highlight w:val="none"/>
        </w:rPr>
        <w:t xml:space="preserve">我们将严格履行招标文件中规定的每一项要求，按期、按质、按量履行合同的义务。</w:t>
      </w:r>
      <w:r/>
    </w:p>
    <w:p>
      <w:pPr>
        <w:ind w:firstLine="6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3、我们已详细审查全部招标文件，包括更正文件(如有)，对招标文件及更正公告(如有)无任何异议。我们完全理解并同意放弃对这方面有不明及误解的权力。</w:t>
      </w:r>
      <w:r/>
    </w:p>
    <w:p>
      <w:pPr>
        <w:ind w:firstLine="6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4、我们同意按招标文件中的规定，本投标书的有效期限为自投标截止之日起90天。</w:t>
      </w:r>
      <w:r/>
    </w:p>
    <w:p>
      <w:pPr>
        <w:ind w:firstLine="6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5、我们愿意提供招标采购单位在招标文件中要求的所有资料。</w:t>
      </w:r>
      <w:r/>
    </w:p>
    <w:p>
      <w:pPr>
        <w:ind w:firstLine="6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6、我们愿意遵守招标文件中所列的收费标准。</w:t>
      </w:r>
      <w:r/>
    </w:p>
    <w:p>
      <w:pPr>
        <w:ind w:firstLine="6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7、我们承诺该项投标在开标后的全过程中保持有效，不作任何更改和变动。</w:t>
      </w:r>
      <w:r/>
    </w:p>
    <w:p>
      <w:pPr>
        <w:ind w:firstLine="60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8、我方愿意提供贵单位可能另外要求的，与投标有关的文件资料，并保证我方已提供和将要提供的文件资料是真实、准确的。</w:t>
      </w:r>
      <w:r/>
    </w:p>
    <w:p>
      <w:pPr>
        <w:ind w:firstLine="60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60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投标人名称：        （</w:t>
      </w:r>
      <w:r>
        <w:rPr>
          <w:rFonts w:hint="eastAsia" w:ascii="宋体" w:hAnsi="宋体" w:eastAsia="宋体" w:cs="宋体"/>
          <w:color w:val="000000"/>
          <w:sz w:val="24"/>
          <w:szCs w:val="24"/>
          <w:highlight w:val="none"/>
        </w:rPr>
        <w:t xml:space="preserve">加盖CA电子公章</w:t>
      </w:r>
      <w:r>
        <w:rPr>
          <w:rFonts w:hint="eastAsia" w:ascii="宋体" w:hAnsi="宋体" w:eastAsia="宋体" w:cs="宋体"/>
          <w:bCs/>
          <w:color w:val="000000"/>
          <w:sz w:val="24"/>
          <w:szCs w:val="24"/>
          <w:highlight w:val="none"/>
        </w:rPr>
        <w:t xml:space="preserve">）</w:t>
      </w:r>
      <w:r/>
    </w:p>
    <w:p>
      <w:pPr>
        <w:ind w:firstLine="60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w:t>
      </w:r>
      <w:r>
        <w:rPr>
          <w:rFonts w:hint="eastAsia" w:ascii="宋体" w:hAnsi="宋体" w:eastAsia="宋体" w:cs="宋体"/>
          <w:color w:val="000000"/>
          <w:sz w:val="24"/>
          <w:szCs w:val="24"/>
          <w:highlight w:val="none"/>
        </w:rPr>
        <w:t xml:space="preserve">委托</w:t>
      </w:r>
      <w:r>
        <w:rPr>
          <w:rFonts w:hint="eastAsia" w:ascii="宋体" w:hAnsi="宋体" w:eastAsia="宋体" w:cs="宋体"/>
          <w:bCs/>
          <w:color w:val="000000"/>
          <w:sz w:val="24"/>
          <w:szCs w:val="24"/>
          <w:highlight w:val="none"/>
        </w:rPr>
        <w:t xml:space="preserve">代理人（签字或盖章）：</w:t>
      </w:r>
      <w:r/>
    </w:p>
    <w:p>
      <w:pPr>
        <w:ind w:firstLine="60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地址：</w:t>
      </w:r>
      <w:r/>
    </w:p>
    <w:p>
      <w:pPr>
        <w:ind w:firstLine="60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邮政编码：</w:t>
      </w:r>
      <w:r/>
    </w:p>
    <w:p>
      <w:pPr>
        <w:ind w:firstLine="60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联系电话：</w:t>
      </w:r>
      <w:r/>
    </w:p>
    <w:p>
      <w:pPr>
        <w:ind w:firstLine="60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    期：</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br w:type="page" w:clear="all"/>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lang w:eastAsia="zh-CN"/>
        </w:rPr>
        <w:t xml:space="preserve">承</w:t>
      </w:r>
      <w:r>
        <w:rPr>
          <w:rFonts w:hint="eastAsia" w:ascii="宋体" w:hAnsi="宋体" w:eastAsia="宋体" w:cs="宋体"/>
          <w:b/>
          <w:color w:val="000000"/>
          <w:sz w:val="28"/>
          <w:szCs w:val="28"/>
          <w:highlight w:val="none"/>
        </w:rPr>
        <w:t xml:space="preserve"> </w:t>
      </w:r>
      <w:r>
        <w:rPr>
          <w:rFonts w:hint="eastAsia" w:ascii="宋体" w:hAnsi="宋体" w:eastAsia="宋体" w:cs="宋体"/>
          <w:b/>
          <w:color w:val="000000"/>
          <w:sz w:val="28"/>
          <w:szCs w:val="28"/>
          <w:highlight w:val="none"/>
          <w:lang w:eastAsia="zh-CN"/>
        </w:rPr>
        <w:t xml:space="preserve">诺</w:t>
      </w:r>
      <w:r>
        <w:rPr>
          <w:rFonts w:hint="eastAsia" w:ascii="宋体" w:hAnsi="宋体" w:eastAsia="宋体" w:cs="宋体"/>
          <w:b/>
          <w:color w:val="000000"/>
          <w:sz w:val="28"/>
          <w:szCs w:val="28"/>
          <w:highlight w:val="none"/>
        </w:rPr>
        <w:t xml:space="preserve"> 函</w:t>
      </w:r>
      <w:r/>
    </w:p>
    <w:p>
      <w:pPr>
        <w:spacing w:line="360" w:lineRule="auto"/>
        <w:rPr>
          <w:rFonts w:hint="eastAsia" w:ascii="宋体" w:hAnsi="宋体" w:eastAsia="宋体" w:cs="宋体"/>
          <w:bCs/>
          <w:iCs/>
          <w:color w:val="000000"/>
          <w:sz w:val="24"/>
          <w:szCs w:val="24"/>
          <w:highlight w:val="none"/>
        </w:rPr>
      </w:pPr>
      <w:r>
        <w:rPr>
          <w:rFonts w:hint="eastAsia" w:ascii="宋体" w:hAnsi="宋体" w:eastAsia="宋体" w:cs="宋体"/>
          <w:bCs/>
          <w:iCs/>
          <w:color w:val="000000"/>
          <w:sz w:val="24"/>
          <w:szCs w:val="24"/>
          <w:highlight w:val="none"/>
          <w:lang w:eastAsia="zh-CN"/>
        </w:rPr>
        <w:t xml:space="preserve">泰州市第四人民</w:t>
      </w:r>
      <w:r>
        <w:rPr>
          <w:rFonts w:hint="eastAsia" w:ascii="宋体" w:hAnsi="宋体" w:eastAsia="宋体" w:cs="宋体"/>
          <w:bCs/>
          <w:iCs/>
          <w:color w:val="000000"/>
          <w:sz w:val="24"/>
          <w:szCs w:val="24"/>
          <w:highlight w:val="none"/>
        </w:rPr>
        <w:t xml:space="preserve">医院：</w:t>
      </w:r>
      <w:r/>
    </w:p>
    <w:p>
      <w:pPr>
        <w:ind w:firstLine="600"/>
        <w:spacing w:line="360" w:lineRule="auto"/>
        <w:rPr>
          <w:rFonts w:hint="eastAsia" w:ascii="宋体" w:hAnsi="宋体" w:eastAsia="宋体" w:cs="宋体"/>
          <w:bCs/>
          <w:iCs/>
          <w:color w:val="000000"/>
          <w:sz w:val="24"/>
          <w:szCs w:val="24"/>
          <w:highlight w:val="none"/>
          <w:lang w:eastAsia="zh-CN"/>
        </w:rPr>
      </w:pPr>
      <w:r>
        <w:rPr>
          <w:rFonts w:hint="eastAsia" w:ascii="宋体" w:hAnsi="宋体" w:eastAsia="宋体" w:cs="宋体"/>
          <w:bCs/>
          <w:iCs/>
          <w:color w:val="000000"/>
          <w:sz w:val="24"/>
          <w:szCs w:val="24"/>
          <w:highlight w:val="none"/>
        </w:rPr>
        <w:t xml:space="preserve">我方参与贵单位[项目名称](项目编号:[项目编号])的采购活动，就本单位与其他潜在供应商之间的关联关系事宜，郑重承诺如下</w:t>
      </w:r>
      <w:r>
        <w:rPr>
          <w:rFonts w:hint="eastAsia" w:ascii="宋体" w:hAnsi="宋体" w:eastAsia="宋体" w:cs="宋体"/>
          <w:bCs/>
          <w:iCs/>
          <w:color w:val="000000"/>
          <w:sz w:val="24"/>
          <w:szCs w:val="24"/>
          <w:highlight w:val="none"/>
          <w:lang w:eastAsia="zh-CN"/>
        </w:rPr>
        <w:t xml:space="preserve">：</w:t>
      </w:r>
      <w:r/>
    </w:p>
    <w:p>
      <w:pPr>
        <w:ind w:firstLine="0"/>
        <w:spacing w:line="360" w:lineRule="auto"/>
        <w:rPr>
          <w:rFonts w:hint="eastAsia" w:ascii="宋体" w:hAnsi="宋体" w:eastAsia="宋体" w:cs="宋体"/>
          <w:bCs/>
          <w:iCs/>
          <w:color w:val="000000"/>
          <w:sz w:val="24"/>
          <w:szCs w:val="24"/>
          <w:highlight w:val="none"/>
          <w:lang w:eastAsia="zh-CN"/>
        </w:rPr>
      </w:pPr>
      <w:r>
        <w:rPr>
          <w:rFonts w:hint="eastAsia" w:ascii="宋体" w:hAnsi="宋体" w:eastAsia="宋体" w:cs="宋体"/>
          <w:bCs/>
          <w:iCs/>
          <w:color w:val="000000"/>
          <w:sz w:val="24"/>
          <w:szCs w:val="24"/>
          <w:highlight w:val="none"/>
          <w:lang w:eastAsia="zh-CN"/>
        </w:rPr>
        <w:t xml:space="preserve">一、</w:t>
      </w:r>
      <w:r>
        <w:rPr>
          <w:rFonts w:hint="eastAsia" w:ascii="宋体" w:hAnsi="宋体" w:eastAsia="宋体" w:cs="宋体"/>
          <w:bCs/>
          <w:iCs/>
          <w:color w:val="000000"/>
          <w:sz w:val="24"/>
          <w:szCs w:val="24"/>
          <w:highlight w:val="none"/>
        </w:rPr>
        <w:t xml:space="preserve">关联关系声明</w:t>
      </w:r>
      <w:r/>
    </w:p>
    <w:p>
      <w:pPr>
        <w:ind w:firstLine="60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1、我方承诺，截至本承诺函签署之日，我方单位负责人与参与本项目投标的其他供应商的单位负责人不属于同一人。</w:t>
      </w:r>
      <w:r/>
    </w:p>
    <w:p>
      <w:pPr>
        <w:ind w:firstLine="60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2、.我方承诺，我方与参与本项目投标的其他供应商之间不存在直接控股关系。直接控股关系指:一方持有另一方股份(股权)比例达到或超过50%，或虽不足50%但能够实际控制另一方</w:t>
      </w:r>
      <w:r>
        <w:rPr>
          <w:rFonts w:hint="eastAsia" w:ascii="宋体" w:hAnsi="宋体" w:eastAsia="宋体" w:cs="宋体"/>
          <w:color w:val="000000"/>
          <w:sz w:val="24"/>
          <w:szCs w:val="24"/>
          <w:highlight w:val="none"/>
        </w:rPr>
        <w:t xml:space="preserve">。</w:t>
      </w:r>
      <w:r/>
    </w:p>
    <w:p>
      <w:pPr>
        <w:ind w:firstLine="6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3、我方承诺，我方与参与本项目投标的其他供应商之间不存在管理关系。管理关系指:不同供应商之间具有事实上的管理与被管理关系，如一方通过协议、人事安排等方式实际控制另一方。</w:t>
      </w:r>
      <w:r/>
    </w:p>
    <w:p>
      <w:pPr>
        <w:ind w:firstLine="6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4、我方承诺，我方与采购人不存在可能影响采购公正性的利害关系。</w:t>
      </w:r>
      <w:r/>
    </w:p>
    <w:p>
      <w:pPr>
        <w:ind w:firstLine="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二、</w:t>
      </w:r>
      <w:r>
        <w:rPr>
          <w:rFonts w:hint="eastAsia" w:ascii="宋体" w:hAnsi="宋体" w:eastAsia="宋体" w:cs="宋体"/>
          <w:color w:val="000000"/>
          <w:sz w:val="24"/>
          <w:szCs w:val="24"/>
          <w:highlight w:val="none"/>
        </w:rPr>
        <w:t xml:space="preserve">信息真实保证</w:t>
      </w:r>
      <w:r/>
    </w:p>
    <w:p>
      <w:pPr>
        <w:ind w:firstLine="60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rPr>
        <w:t xml:space="preserve">我方保证上述声明内容真实、准确、完整，不存在任何隐瞒、虚假或误导性陈述。如在本项目采购过程中或中标后，经查实我方违反上述承诺，存在与其他供应商的关联关系未如实声明，或与采购人存在利害关系未声明，我方自愿接受以下处理</w:t>
      </w:r>
      <w:r>
        <w:rPr>
          <w:rFonts w:hint="eastAsia" w:ascii="宋体" w:hAnsi="宋体" w:eastAsia="宋体" w:cs="宋体"/>
          <w:color w:val="000000"/>
          <w:sz w:val="24"/>
          <w:szCs w:val="24"/>
          <w:highlight w:val="none"/>
          <w:lang w:val="en-US" w:eastAsia="zh-CN"/>
        </w:rPr>
        <w:t xml:space="preserve">：</w:t>
      </w:r>
      <w:r/>
    </w:p>
    <w:p>
      <w:pPr>
        <w:ind w:firstLine="6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、若在评审阶段发现，同意采购人取消我方的投标或磋商资格。</w:t>
      </w:r>
      <w:r/>
    </w:p>
    <w:p>
      <w:pPr>
        <w:ind w:firstLine="6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、若在中标结果公告后、合同签订前发现，同意采购人取消我方的中标资格。</w:t>
      </w:r>
      <w:r/>
    </w:p>
    <w:p>
      <w:pPr>
        <w:ind w:firstLine="6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、若在合同签订后、履行期间发现，同意采购人单方面解除合同。</w:t>
      </w:r>
      <w:r/>
    </w:p>
    <w:p>
      <w:pPr>
        <w:ind w:firstLine="60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、接受采购人将我方的违规行为列入不良行为记录名单，禁止我方参与采购人后续采购活动。</w:t>
      </w:r>
      <w:r/>
    </w:p>
    <w:p>
      <w:pPr>
        <w:ind w:firstLine="60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en-US"/>
        </w:rPr>
        <w:t xml:space="preserve">承担由此给采购人造成的全部损失，并接受相关监管部门的处理</w:t>
      </w:r>
      <w:r>
        <w:rPr>
          <w:rFonts w:hint="eastAsia" w:ascii="宋体" w:hAnsi="宋体" w:eastAsia="宋体" w:cs="宋体"/>
          <w:bCs/>
          <w:color w:val="000000"/>
          <w:sz w:val="24"/>
          <w:szCs w:val="24"/>
          <w:highlight w:val="none"/>
          <w:lang w:val="en-US" w:eastAsia="zh-CN"/>
        </w:rPr>
        <w:t xml:space="preserve">。</w:t>
      </w:r>
      <w:r/>
    </w:p>
    <w:p>
      <w:pPr>
        <w:ind w:firstLine="0"/>
        <w:spacing w:line="360" w:lineRule="auto"/>
        <w:rPr>
          <w:rFonts w:hint="eastAsia" w:ascii="宋体" w:hAnsi="宋体" w:eastAsia="宋体" w:cs="宋体"/>
          <w:bCs/>
          <w:color w:val="000000"/>
          <w:sz w:val="24"/>
          <w:szCs w:val="24"/>
          <w:highlight w:val="none"/>
          <w:lang w:val="en-US"/>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bCs/>
          <w:color w:val="000000"/>
          <w:sz w:val="24"/>
          <w:szCs w:val="24"/>
          <w:highlight w:val="none"/>
          <w:lang w:val="en-US"/>
        </w:rPr>
        <w:t xml:space="preserve">配合核查义务</w:t>
      </w:r>
      <w:r/>
    </w:p>
    <w:p>
      <w:pPr>
        <w:ind w:firstLine="60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rPr>
        <w:t xml:space="preserve">我方同意并配合采购人在采购过程中及合同履行期间，对我方的股权结构、实际控制人、单位负责人等信息进行核查。如采购人提出要求，我方将在3个工作日内提供工商登记资料、公司章程、股东名册等相关证明文件。</w:t>
      </w:r>
      <w:r/>
    </w:p>
    <w:p>
      <w:pPr>
        <w:ind w:firstLine="60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本承诺函自我方盖章之日起生效，法律效力独立于其他任何文件。</w:t>
      </w:r>
      <w:r/>
    </w:p>
    <w:p>
      <w:pPr>
        <w:ind w:firstLine="601"/>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60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承诺单位名称：        （</w:t>
      </w:r>
      <w:r>
        <w:rPr>
          <w:rFonts w:hint="eastAsia" w:ascii="宋体" w:hAnsi="宋体" w:eastAsia="宋体" w:cs="宋体"/>
          <w:color w:val="000000"/>
          <w:sz w:val="24"/>
          <w:szCs w:val="24"/>
          <w:highlight w:val="none"/>
        </w:rPr>
        <w:t xml:space="preserve">加盖CA电子公章</w:t>
      </w:r>
      <w:r>
        <w:rPr>
          <w:rFonts w:hint="eastAsia" w:ascii="宋体" w:hAnsi="宋体" w:eastAsia="宋体" w:cs="宋体"/>
          <w:bCs/>
          <w:color w:val="000000"/>
          <w:sz w:val="24"/>
          <w:szCs w:val="24"/>
          <w:highlight w:val="none"/>
        </w:rPr>
        <w:t xml:space="preserve">）</w:t>
      </w:r>
      <w:r/>
    </w:p>
    <w:p>
      <w:pPr>
        <w:ind w:firstLine="60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法定代表人（签字</w:t>
      </w:r>
      <w:r>
        <w:rPr>
          <w:rFonts w:hint="eastAsia" w:ascii="宋体" w:hAnsi="宋体" w:eastAsia="宋体" w:cs="宋体"/>
          <w:bCs/>
          <w:color w:val="000000"/>
          <w:sz w:val="24"/>
          <w:szCs w:val="24"/>
          <w:highlight w:val="none"/>
          <w:lang w:eastAsia="zh-CN"/>
        </w:rPr>
        <w:t xml:space="preserve">或盖章</w:t>
      </w:r>
      <w:r>
        <w:rPr>
          <w:rFonts w:hint="eastAsia" w:ascii="宋体" w:hAnsi="宋体" w:eastAsia="宋体" w:cs="宋体"/>
          <w:bCs/>
          <w:color w:val="000000"/>
          <w:sz w:val="24"/>
          <w:szCs w:val="24"/>
          <w:highlight w:val="none"/>
        </w:rPr>
        <w:t xml:space="preserve">）：</w:t>
      </w:r>
      <w:r/>
    </w:p>
    <w:p>
      <w:pPr>
        <w:ind w:firstLine="60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委托</w:t>
      </w:r>
      <w:r>
        <w:rPr>
          <w:rFonts w:hint="eastAsia" w:ascii="宋体" w:hAnsi="宋体" w:eastAsia="宋体" w:cs="宋体"/>
          <w:bCs/>
          <w:color w:val="000000"/>
          <w:sz w:val="24"/>
          <w:szCs w:val="24"/>
          <w:highlight w:val="none"/>
        </w:rPr>
        <w:t xml:space="preserve">代理人（签字）：</w:t>
      </w:r>
      <w:r/>
    </w:p>
    <w:p>
      <w:pPr>
        <w:jc w:val="center"/>
        <w:spacing w:line="360" w:lineRule="auto"/>
        <w:rPr>
          <w:rFonts w:hint="eastAsia" w:ascii="宋体" w:hAnsi="宋体" w:eastAsia="宋体" w:cs="宋体"/>
          <w:b/>
          <w:bCs/>
          <w:iCs/>
          <w:color w:val="000000"/>
          <w:sz w:val="28"/>
          <w:szCs w:val="28"/>
          <w:highlight w:val="none"/>
        </w:rPr>
      </w:pPr>
      <w:r>
        <w:rPr>
          <w:rFonts w:hint="eastAsia" w:ascii="宋体" w:hAnsi="宋体" w:eastAsia="宋体" w:cs="宋体"/>
          <w:bCs/>
          <w:color w:val="000000"/>
          <w:sz w:val="24"/>
          <w:szCs w:val="24"/>
          <w:highlight w:val="none"/>
        </w:rPr>
        <w:t xml:space="preserve">日    期：</w:t>
      </w:r>
      <w:r>
        <w:rPr>
          <w:rFonts w:hint="eastAsia" w:ascii="宋体" w:hAnsi="宋体" w:eastAsia="宋体" w:cs="宋体"/>
          <w:b/>
          <w:iCs/>
          <w:color w:val="000000"/>
          <w:sz w:val="24"/>
          <w:szCs w:val="24"/>
          <w:highlight w:val="none"/>
        </w:rPr>
        <w:br w:type="page" w:clear="all"/>
      </w:r>
      <w:r>
        <w:rPr>
          <w:rFonts w:hint="eastAsia" w:ascii="宋体" w:hAnsi="宋体" w:eastAsia="宋体" w:cs="宋体"/>
          <w:b/>
          <w:iCs/>
          <w:color w:val="000000"/>
          <w:sz w:val="28"/>
          <w:szCs w:val="28"/>
          <w:highlight w:val="none"/>
          <w:lang w:val="en-US" w:eastAsia="zh-CN"/>
        </w:rPr>
        <w:t xml:space="preserve">  </w:t>
      </w:r>
      <w:r>
        <w:rPr>
          <w:rFonts w:hint="eastAsia" w:ascii="宋体" w:hAnsi="宋体" w:eastAsia="宋体" w:cs="宋体"/>
          <w:b/>
          <w:bCs/>
          <w:iCs/>
          <w:color w:val="000000"/>
          <w:sz w:val="32"/>
          <w:szCs w:val="32"/>
          <w:highlight w:val="none"/>
        </w:rPr>
        <w:t xml:space="preserve">法人授权书</w:t>
      </w:r>
      <w:r/>
    </w:p>
    <w:p>
      <w:pPr>
        <w:ind w:firstLine="480"/>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本授权书声明：____________（供应商名称）授权________________（被授权人的姓名）为我方就</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号项目采购活动的合法代理人，以本单位名义全权处理一切与该项目采购有关的事务。</w:t>
      </w:r>
      <w:r/>
    </w:p>
    <w:p>
      <w:pPr>
        <w:ind w:firstLine="480"/>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本授权书于______年____月____日起生效，特此声明。</w:t>
      </w:r>
      <w:r/>
    </w:p>
    <w:p>
      <w:pPr>
        <w:spacing w:line="360" w:lineRule="auto"/>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被授权人身份证号码：</w:t>
      </w:r>
      <w:r>
        <w:rPr>
          <w:rFonts w:hint="eastAsia" w:ascii="宋体" w:hAnsi="宋体" w:eastAsia="宋体" w:cs="宋体"/>
          <w:color w:val="000000"/>
          <w:sz w:val="24"/>
          <w:szCs w:val="24"/>
          <w:highlight w:val="none"/>
          <w:u w:val="single"/>
        </w:rPr>
        <w:t xml:space="preserve">                              </w:t>
      </w:r>
      <w:r/>
    </w:p>
    <w:p>
      <w:pPr>
        <w:spacing w:line="360" w:lineRule="auto"/>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被授权人联系电话：（手机）</w:t>
      </w:r>
      <w:r>
        <w:rPr>
          <w:rFonts w:hint="eastAsia" w:ascii="宋体" w:hAnsi="宋体" w:eastAsia="宋体" w:cs="宋体"/>
          <w:color w:val="000000"/>
          <w:sz w:val="24"/>
          <w:szCs w:val="24"/>
          <w:highlight w:val="none"/>
          <w:u w:val="single"/>
        </w:rPr>
        <w:t xml:space="preserve">                          </w:t>
      </w:r>
      <w:r/>
    </w:p>
    <w:p>
      <w:pPr>
        <w:ind w:firstLine="1200"/>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授权单位名称：</w:t>
      </w:r>
      <w:r>
        <w:rPr>
          <w:rFonts w:hint="eastAsia" w:ascii="宋体" w:hAnsi="宋体" w:eastAsia="宋体" w:cs="宋体"/>
          <w:color w:val="000000"/>
          <w:sz w:val="24"/>
          <w:szCs w:val="24"/>
          <w:highlight w:val="none"/>
          <w:u w:val="single"/>
        </w:rPr>
        <w:t xml:space="preserve">（加盖CA电子公章）</w:t>
      </w:r>
      <w:r/>
    </w:p>
    <w:p>
      <w:pPr>
        <w:ind w:firstLine="480"/>
        <w:spacing w:line="360" w:lineRule="auto"/>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单位地址：</w:t>
      </w:r>
      <w:r>
        <w:rPr>
          <w:rFonts w:hint="eastAsia" w:ascii="宋体" w:hAnsi="宋体" w:eastAsia="宋体" w:cs="宋体"/>
          <w:color w:val="000000"/>
          <w:sz w:val="24"/>
          <w:szCs w:val="24"/>
          <w:highlight w:val="none"/>
          <w:u w:val="single"/>
        </w:rPr>
        <w:t xml:space="preserve">                                         </w:t>
      </w:r>
      <w:r/>
    </w:p>
    <w:p>
      <w:pPr>
        <w:ind w:firstLine="480"/>
        <w:spacing w:line="360" w:lineRule="auto"/>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日期：</w:t>
      </w:r>
      <w:bookmarkStart w:id="107" w:name="_Hlt26955070"/>
      <w:r/>
      <w:bookmarkEnd w:id="107"/>
      <w:r/>
      <w:bookmarkStart w:id="108" w:name="_Hlt26671380"/>
      <w:r/>
      <w:bookmarkEnd w:id="108"/>
      <w:r/>
      <w:bookmarkStart w:id="109" w:name="_格式3__银行出具的资信证明"/>
      <w:r/>
      <w:bookmarkEnd w:id="109"/>
      <w:r>
        <w:rPr>
          <w:rFonts w:hint="eastAsia" w:ascii="宋体" w:hAnsi="宋体" w:eastAsia="宋体" w:cs="宋体"/>
          <w:color w:val="000000"/>
          <w:sz w:val="24"/>
          <w:szCs w:val="24"/>
          <w:highlight w:val="none"/>
          <w:u w:val="single"/>
        </w:rPr>
        <w:t xml:space="preserve">                                         </w:t>
      </w:r>
      <w:r/>
    </w:p>
    <w:p>
      <w:pPr>
        <w:ind w:firstLine="480"/>
        <w:spacing w:line="360" w:lineRule="auto"/>
        <w:rPr>
          <w:rFonts w:hint="eastAsia" w:ascii="宋体" w:hAnsi="宋体" w:eastAsia="宋体" w:cs="宋体"/>
          <w:b/>
          <w:iCs/>
          <w:color w:val="000000"/>
          <w:sz w:val="24"/>
          <w:szCs w:val="24"/>
          <w:highlight w:val="none"/>
        </w:rPr>
      </w:pPr>
      <w:r>
        <w:rPr>
          <w:rFonts w:hint="eastAsia" w:ascii="宋体" w:hAnsi="宋体" w:eastAsia="宋体" w:cs="宋体"/>
          <w:b/>
          <w:iCs/>
          <w:color w:val="000000"/>
          <w:sz w:val="24"/>
          <w:szCs w:val="24"/>
          <w:highlight w:val="none"/>
        </w:rPr>
      </w:r>
      <w:r/>
    </w:p>
    <w:p>
      <w:pPr>
        <w:numPr>
          <w:ilvl w:val="0"/>
          <w:numId w:val="0"/>
        </w:numPr>
        <w:ind w:left="0" w:firstLine="420"/>
        <w:jc w:val="center"/>
        <w:spacing w:line="360" w:lineRule="auto"/>
        <w:rPr>
          <w:rFonts w:hint="eastAsia" w:ascii="宋体" w:hAnsi="宋体" w:eastAsia="宋体" w:cs="宋体"/>
          <w:b/>
          <w:bCs/>
          <w:sz w:val="36"/>
          <w:szCs w:val="36"/>
          <w:lang w:val="en-US" w:eastAsia="zh-CN" w:bidi="ar-SA"/>
        </w:rPr>
        <w:outlineLvl w:val="0"/>
      </w:pPr>
      <w:r>
        <w:rPr>
          <w:rFonts w:hint="eastAsia" w:ascii="宋体" w:hAnsi="宋体" w:eastAsia="宋体" w:cs="宋体"/>
          <w:b/>
          <w:bCs/>
          <w:sz w:val="36"/>
          <w:szCs w:val="36"/>
          <w:lang w:val="en-US" w:eastAsia="zh-CN" w:bidi="ar-SA"/>
        </w:rPr>
      </w:r>
      <w:r/>
    </w:p>
    <w:p>
      <w:pPr>
        <w:numPr>
          <w:ilvl w:val="0"/>
          <w:numId w:val="0"/>
        </w:numPr>
        <w:ind w:left="0" w:firstLine="420"/>
        <w:jc w:val="center"/>
        <w:spacing w:line="360" w:lineRule="auto"/>
        <w:rPr>
          <w:rFonts w:hint="eastAsia" w:ascii="宋体" w:hAnsi="宋体" w:eastAsia="宋体" w:cs="宋体"/>
          <w:b/>
          <w:bCs/>
          <w:sz w:val="36"/>
          <w:szCs w:val="36"/>
          <w:lang w:val="en-US" w:eastAsia="zh-CN" w:bidi="ar-SA"/>
        </w:rPr>
        <w:outlineLvl w:val="0"/>
      </w:pPr>
      <w:r>
        <w:rPr>
          <w:rFonts w:hint="eastAsia" w:ascii="宋体" w:hAnsi="宋体" w:eastAsia="宋体" w:cs="宋体"/>
          <w:b/>
          <w:bCs/>
          <w:sz w:val="36"/>
          <w:szCs w:val="36"/>
          <w:lang w:val="en-US" w:eastAsia="zh-CN" w:bidi="ar-SA"/>
        </w:rPr>
      </w:r>
      <w:r/>
    </w:p>
    <w:p>
      <w:pPr>
        <w:numPr>
          <w:ilvl w:val="0"/>
          <w:numId w:val="0"/>
        </w:numPr>
        <w:ind w:left="0" w:firstLine="420"/>
        <w:jc w:val="center"/>
        <w:spacing w:line="360" w:lineRule="auto"/>
        <w:rPr>
          <w:rFonts w:hint="eastAsia" w:ascii="宋体" w:hAnsi="宋体" w:eastAsia="宋体" w:cs="宋体"/>
          <w:b/>
          <w:bCs/>
          <w:sz w:val="36"/>
          <w:szCs w:val="36"/>
          <w:lang w:val="en-US" w:eastAsia="zh-CN" w:bidi="ar-SA"/>
        </w:rPr>
        <w:outlineLvl w:val="0"/>
      </w:pPr>
      <w:r>
        <w:rPr>
          <w:rFonts w:hint="eastAsia" w:ascii="宋体" w:hAnsi="宋体" w:eastAsia="宋体" w:cs="宋体"/>
          <w:b/>
          <w:bCs/>
          <w:sz w:val="36"/>
          <w:szCs w:val="36"/>
          <w:lang w:val="en-US" w:eastAsia="zh-CN" w:bidi="ar-SA"/>
        </w:rPr>
      </w:r>
      <w:r/>
    </w:p>
    <w:p>
      <w:pPr>
        <w:numPr>
          <w:ilvl w:val="0"/>
          <w:numId w:val="0"/>
        </w:numPr>
        <w:ind w:left="0" w:firstLine="420"/>
        <w:jc w:val="center"/>
        <w:spacing w:line="360" w:lineRule="auto"/>
        <w:rPr>
          <w:rFonts w:hint="eastAsia" w:ascii="宋体" w:hAnsi="宋体" w:eastAsia="宋体" w:cs="宋体"/>
          <w:b/>
          <w:bCs/>
          <w:sz w:val="36"/>
          <w:szCs w:val="36"/>
          <w:lang w:val="en-US" w:eastAsia="zh-CN" w:bidi="ar-SA"/>
        </w:rPr>
        <w:outlineLvl w:val="0"/>
      </w:pPr>
      <w:r>
        <w:rPr>
          <w:rFonts w:hint="eastAsia" w:ascii="宋体" w:hAnsi="宋体" w:eastAsia="宋体" w:cs="宋体"/>
          <w:b/>
          <w:bCs/>
          <w:sz w:val="36"/>
          <w:szCs w:val="36"/>
          <w:lang w:val="en-US" w:eastAsia="zh-CN" w:bidi="ar-SA"/>
        </w:rPr>
      </w:r>
      <w:r/>
    </w:p>
    <w:p>
      <w:pPr>
        <w:numPr>
          <w:ilvl w:val="0"/>
          <w:numId w:val="0"/>
        </w:numPr>
        <w:ind w:left="0" w:firstLine="420"/>
        <w:jc w:val="center"/>
        <w:spacing w:line="360" w:lineRule="auto"/>
        <w:rPr>
          <w:rFonts w:hint="eastAsia" w:ascii="宋体" w:hAnsi="宋体" w:eastAsia="宋体" w:cs="宋体"/>
          <w:b/>
          <w:bCs/>
          <w:sz w:val="36"/>
          <w:szCs w:val="36"/>
          <w:lang w:val="en-US" w:eastAsia="zh-CN" w:bidi="ar-SA"/>
        </w:rPr>
        <w:outlineLvl w:val="0"/>
      </w:pPr>
      <w:r>
        <w:rPr>
          <w:rFonts w:hint="eastAsia" w:ascii="宋体" w:hAnsi="宋体" w:eastAsia="宋体" w:cs="宋体"/>
          <w:b/>
          <w:bCs/>
          <w:sz w:val="36"/>
          <w:szCs w:val="36"/>
          <w:lang w:val="en-US" w:eastAsia="zh-CN" w:bidi="ar-SA"/>
        </w:rPr>
      </w:r>
      <w:r/>
    </w:p>
    <w:p>
      <w:pPr>
        <w:numPr>
          <w:ilvl w:val="0"/>
          <w:numId w:val="0"/>
        </w:numPr>
        <w:ind w:left="0" w:firstLine="420"/>
        <w:jc w:val="center"/>
        <w:spacing w:line="360" w:lineRule="auto"/>
        <w:rPr>
          <w:rFonts w:hint="eastAsia" w:ascii="宋体" w:hAnsi="宋体" w:eastAsia="宋体" w:cs="宋体"/>
          <w:b/>
          <w:bCs/>
          <w:sz w:val="36"/>
          <w:szCs w:val="36"/>
          <w:lang w:val="en-US" w:eastAsia="zh-CN" w:bidi="ar-SA"/>
        </w:rPr>
        <w:outlineLvl w:val="0"/>
      </w:pPr>
      <w:r>
        <w:rPr>
          <w:rFonts w:hint="eastAsia" w:ascii="宋体" w:hAnsi="宋体" w:eastAsia="宋体" w:cs="宋体"/>
          <w:b/>
          <w:bCs/>
          <w:sz w:val="36"/>
          <w:szCs w:val="36"/>
          <w:lang w:val="en-US" w:eastAsia="zh-CN" w:bidi="ar-SA"/>
        </w:rPr>
      </w:r>
      <w:r/>
    </w:p>
    <w:p>
      <w:pPr>
        <w:numPr>
          <w:ilvl w:val="0"/>
          <w:numId w:val="0"/>
        </w:numPr>
        <w:ind w:left="0" w:firstLine="420"/>
        <w:jc w:val="center"/>
        <w:spacing w:line="360" w:lineRule="auto"/>
        <w:rPr>
          <w:rFonts w:hint="eastAsia" w:ascii="宋体" w:hAnsi="宋体" w:eastAsia="宋体" w:cs="宋体"/>
          <w:b/>
          <w:bCs/>
          <w:sz w:val="36"/>
          <w:szCs w:val="36"/>
          <w:lang w:val="en-US" w:eastAsia="zh-CN" w:bidi="ar-SA"/>
        </w:rPr>
        <w:outlineLvl w:val="0"/>
      </w:pPr>
      <w:r>
        <w:rPr>
          <w:rFonts w:hint="eastAsia" w:ascii="宋体" w:hAnsi="宋体" w:eastAsia="宋体" w:cs="宋体"/>
          <w:b/>
          <w:bCs/>
          <w:sz w:val="36"/>
          <w:szCs w:val="36"/>
          <w:lang w:val="en-US" w:eastAsia="zh-CN" w:bidi="ar-SA"/>
        </w:rPr>
      </w:r>
      <w:r/>
    </w:p>
    <w:p>
      <w:pPr>
        <w:numPr>
          <w:ilvl w:val="0"/>
          <w:numId w:val="0"/>
        </w:numPr>
        <w:ind w:left="0" w:firstLine="420"/>
        <w:jc w:val="center"/>
        <w:spacing w:line="360" w:lineRule="auto"/>
        <w:rPr>
          <w:rFonts w:hint="eastAsia" w:ascii="宋体" w:hAnsi="宋体" w:eastAsia="宋体" w:cs="宋体"/>
          <w:b/>
          <w:bCs/>
          <w:sz w:val="36"/>
          <w:szCs w:val="36"/>
          <w:lang w:val="en-US" w:eastAsia="zh-CN" w:bidi="ar-SA"/>
        </w:rPr>
        <w:outlineLvl w:val="0"/>
      </w:pPr>
      <w:r>
        <w:rPr>
          <w:rFonts w:hint="eastAsia" w:ascii="宋体" w:hAnsi="宋体" w:eastAsia="宋体" w:cs="宋体"/>
          <w:b/>
          <w:bCs/>
          <w:sz w:val="36"/>
          <w:szCs w:val="36"/>
          <w:lang w:val="en-US" w:eastAsia="zh-CN" w:bidi="ar-SA"/>
        </w:rPr>
      </w:r>
      <w:r/>
    </w:p>
    <w:p>
      <w:pPr>
        <w:numPr>
          <w:ilvl w:val="0"/>
          <w:numId w:val="0"/>
        </w:numPr>
        <w:ind w:left="0" w:firstLine="420"/>
        <w:jc w:val="center"/>
        <w:spacing w:line="360" w:lineRule="auto"/>
        <w:rPr>
          <w:rFonts w:hint="eastAsia" w:ascii="宋体" w:hAnsi="宋体" w:eastAsia="宋体" w:cs="宋体"/>
          <w:b/>
          <w:bCs/>
          <w:sz w:val="36"/>
          <w:szCs w:val="36"/>
          <w:lang w:val="en-US" w:eastAsia="zh-CN" w:bidi="ar-SA"/>
        </w:rPr>
        <w:outlineLvl w:val="0"/>
      </w:pPr>
      <w:r>
        <w:rPr>
          <w:rFonts w:hint="eastAsia" w:ascii="宋体" w:hAnsi="宋体" w:eastAsia="宋体" w:cs="宋体"/>
          <w:b/>
          <w:bCs/>
          <w:sz w:val="36"/>
          <w:szCs w:val="36"/>
          <w:lang w:val="en-US" w:eastAsia="zh-CN" w:bidi="ar-SA"/>
        </w:rPr>
      </w:r>
      <w:r/>
    </w:p>
    <w:p>
      <w:pPr>
        <w:numPr>
          <w:ilvl w:val="0"/>
          <w:numId w:val="0"/>
        </w:numPr>
        <w:ind w:left="0" w:firstLine="420"/>
        <w:jc w:val="center"/>
        <w:spacing w:line="360" w:lineRule="auto"/>
        <w:rPr>
          <w:rFonts w:hint="eastAsia" w:ascii="宋体" w:hAnsi="宋体" w:eastAsia="宋体" w:cs="宋体"/>
          <w:b/>
          <w:bCs/>
          <w:sz w:val="36"/>
          <w:szCs w:val="36"/>
          <w:lang w:val="en-US" w:eastAsia="zh-CN" w:bidi="ar-SA"/>
        </w:rPr>
        <w:outlineLvl w:val="0"/>
      </w:pPr>
      <w:r>
        <w:rPr>
          <w:rFonts w:hint="eastAsia" w:ascii="宋体" w:hAnsi="宋体" w:eastAsia="宋体" w:cs="宋体"/>
          <w:b/>
          <w:bCs/>
          <w:sz w:val="36"/>
          <w:szCs w:val="36"/>
          <w:lang w:val="en-US" w:eastAsia="zh-CN" w:bidi="ar-SA"/>
        </w:rPr>
      </w:r>
      <w:r/>
    </w:p>
    <w:p>
      <w:pPr>
        <w:numPr>
          <w:ilvl w:val="0"/>
          <w:numId w:val="0"/>
        </w:numPr>
        <w:ind w:left="0" w:firstLine="420"/>
        <w:jc w:val="center"/>
        <w:spacing w:line="360" w:lineRule="auto"/>
        <w:rPr>
          <w:rFonts w:hint="eastAsia" w:ascii="宋体" w:hAnsi="宋体" w:eastAsia="宋体" w:cs="宋体"/>
          <w:b/>
          <w:bCs/>
          <w:sz w:val="36"/>
          <w:szCs w:val="36"/>
          <w:lang w:val="en-US" w:eastAsia="zh-CN" w:bidi="ar-SA"/>
        </w:rPr>
        <w:outlineLvl w:val="0"/>
      </w:pPr>
      <w:r>
        <w:rPr>
          <w:rFonts w:hint="eastAsia" w:ascii="宋体" w:hAnsi="宋体" w:eastAsia="宋体" w:cs="宋体"/>
          <w:b/>
          <w:bCs/>
          <w:sz w:val="36"/>
          <w:szCs w:val="36"/>
          <w:lang w:val="en-US" w:eastAsia="zh-CN" w:bidi="ar-SA"/>
        </w:rPr>
      </w:r>
      <w:r/>
    </w:p>
    <w:p>
      <w:pPr>
        <w:spacing w:line="360" w:lineRule="auto"/>
        <w:rPr>
          <w:rFonts w:hint="eastAsia" w:ascii="宋体" w:hAnsi="宋体" w:eastAsia="宋体" w:cs="宋体"/>
          <w:b/>
          <w:bCs/>
          <w:iCs/>
          <w:color w:val="000000"/>
          <w:sz w:val="24"/>
          <w:szCs w:val="24"/>
          <w:highlight w:val="none"/>
        </w:rPr>
      </w:pPr>
      <w:r>
        <w:rPr>
          <w:rFonts w:hint="eastAsia" w:ascii="宋体" w:hAnsi="宋体" w:eastAsia="宋体" w:cs="宋体"/>
          <w:b/>
          <w:bCs/>
          <w:sz w:val="36"/>
          <w:szCs w:val="36"/>
          <w:lang w:val="en-US" w:eastAsia="zh-CN" w:bidi="ar-SA"/>
        </w:rPr>
        <w:br w:type="page" w:clear="all"/>
      </w:r>
      <w:r>
        <w:rPr>
          <w:rFonts w:hint="eastAsia" w:ascii="宋体" w:hAnsi="宋体" w:eastAsia="宋体" w:cs="宋体"/>
          <w:b/>
          <w:bCs/>
          <w:iCs/>
          <w:color w:val="000000"/>
          <w:sz w:val="28"/>
          <w:szCs w:val="28"/>
          <w:highlight w:val="none"/>
        </w:rPr>
        <w:t xml:space="preserve">中小（微）企业声明函</w:t>
      </w:r>
      <w:r/>
    </w:p>
    <w:p>
      <w:pPr>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（供应商应根据采购标的内容，选择对应版本的中小企业声明函）</w:t>
      </w:r>
      <w:r/>
    </w:p>
    <w:p>
      <w:pPr>
        <w:jc w:val="center"/>
        <w:spacing w:line="360" w:lineRule="auto"/>
        <w:tabs>
          <w:tab w:val="left" w:pos="7098" w:leader="none"/>
        </w:tabs>
        <w:rPr>
          <w:rFonts w:hint="eastAsia" w:ascii="宋体" w:hAnsi="宋体" w:eastAsia="宋体" w:cs="宋体"/>
          <w:b/>
          <w:bCs/>
          <w:color w:val="000000"/>
          <w:position w:val="-10"/>
          <w:sz w:val="28"/>
          <w:szCs w:val="28"/>
          <w:highlight w:val="none"/>
        </w:rPr>
      </w:pPr>
      <w:r>
        <w:rPr>
          <w:rFonts w:hint="eastAsia" w:ascii="宋体" w:hAnsi="宋体" w:eastAsia="宋体" w:cs="宋体"/>
          <w:b/>
          <w:bCs/>
          <w:color w:val="000000"/>
          <w:position w:val="-10"/>
          <w:sz w:val="28"/>
          <w:szCs w:val="28"/>
          <w:highlight w:val="none"/>
        </w:rPr>
        <w:t xml:space="preserve">中小企业声明函（货物）</w:t>
      </w:r>
      <w:r/>
    </w:p>
    <w:p>
      <w:pPr>
        <w:ind w:firstLine="480"/>
        <w:spacing w:line="360" w:lineRule="auto"/>
        <w:tabs>
          <w:tab w:val="left" w:pos="7098" w:leader="none"/>
        </w:tabs>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color w:val="000000"/>
          <w:position w:val="-10"/>
          <w:sz w:val="24"/>
          <w:szCs w:val="24"/>
          <w:highlight w:val="none"/>
          <w:u w:val="single"/>
        </w:rPr>
        <w:t xml:space="preserve">（单位名称）</w:t>
      </w:r>
      <w:r>
        <w:rPr>
          <w:rFonts w:hint="eastAsia" w:ascii="宋体" w:hAnsi="宋体" w:eastAsia="宋体" w:cs="宋体"/>
          <w:color w:val="000000"/>
          <w:position w:val="-10"/>
          <w:sz w:val="24"/>
          <w:szCs w:val="24"/>
          <w:highlight w:val="none"/>
        </w:rPr>
        <w:t xml:space="preserve">的</w:t>
      </w:r>
      <w:r>
        <w:rPr>
          <w:rFonts w:hint="eastAsia" w:ascii="宋体" w:hAnsi="宋体" w:eastAsia="宋体" w:cs="宋体"/>
          <w:color w:val="000000"/>
          <w:position w:val="-10"/>
          <w:sz w:val="24"/>
          <w:szCs w:val="24"/>
          <w:highlight w:val="none"/>
          <w:u w:val="single"/>
        </w:rPr>
        <w:t xml:space="preserve">（项目名称）</w:t>
      </w:r>
      <w:r>
        <w:rPr>
          <w:rFonts w:hint="eastAsia" w:ascii="宋体" w:hAnsi="宋体" w:eastAsia="宋体" w:cs="宋体"/>
          <w:color w:val="000000"/>
          <w:position w:val="-10"/>
          <w:sz w:val="24"/>
          <w:szCs w:val="24"/>
          <w:highlight w:val="none"/>
        </w:rPr>
        <w:t xml:space="preserve">采购活动，提供的货物全部由符合政策要求的中小企业制造。相关企业 （含联合体中的中小企业、签订分包意向协议的中小企业） 的具体情况如下：</w:t>
      </w:r>
      <w:r/>
    </w:p>
    <w:p>
      <w:pPr>
        <w:ind w:firstLine="480"/>
        <w:spacing w:line="360" w:lineRule="auto"/>
        <w:tabs>
          <w:tab w:val="left" w:pos="7098" w:leader="none"/>
        </w:tabs>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t xml:space="preserve">1.</w:t>
      </w:r>
      <w:r>
        <w:rPr>
          <w:rFonts w:hint="eastAsia" w:ascii="宋体" w:hAnsi="宋体" w:eastAsia="宋体" w:cs="宋体"/>
          <w:color w:val="000000"/>
          <w:position w:val="-10"/>
          <w:sz w:val="24"/>
          <w:szCs w:val="24"/>
          <w:highlight w:val="none"/>
          <w:u w:val="single"/>
        </w:rPr>
        <w:t xml:space="preserve"> （标的名称） </w:t>
      </w:r>
      <w:r>
        <w:rPr>
          <w:rFonts w:hint="eastAsia" w:ascii="宋体" w:hAnsi="宋体" w:eastAsia="宋体" w:cs="宋体"/>
          <w:color w:val="000000"/>
          <w:position w:val="-10"/>
          <w:sz w:val="24"/>
          <w:szCs w:val="24"/>
          <w:highlight w:val="none"/>
        </w:rPr>
        <w:t xml:space="preserve">，属于</w:t>
      </w:r>
      <w:r>
        <w:rPr>
          <w:rFonts w:hint="eastAsia" w:ascii="宋体" w:hAnsi="宋体" w:eastAsia="宋体" w:cs="宋体"/>
          <w:color w:val="000000"/>
          <w:position w:val="-10"/>
          <w:sz w:val="24"/>
          <w:szCs w:val="24"/>
          <w:highlight w:val="none"/>
          <w:u w:val="single"/>
        </w:rPr>
        <w:t xml:space="preserve">（</w:t>
      </w:r>
      <w:r>
        <w:rPr>
          <w:rFonts w:hint="eastAsia" w:ascii="宋体" w:hAnsi="宋体" w:eastAsia="宋体" w:cs="宋体"/>
          <w:color w:val="000000"/>
          <w:position w:val="-10"/>
          <w:sz w:val="24"/>
          <w:szCs w:val="24"/>
          <w:highlight w:val="none"/>
          <w:u w:val="single"/>
          <w:lang w:val="en-US" w:eastAsia="zh-CN"/>
        </w:rPr>
        <w:t xml:space="preserve">招标</w:t>
      </w:r>
      <w:r>
        <w:rPr>
          <w:rFonts w:hint="eastAsia" w:ascii="宋体" w:hAnsi="宋体" w:eastAsia="宋体" w:cs="宋体"/>
          <w:color w:val="000000"/>
          <w:position w:val="-10"/>
          <w:sz w:val="24"/>
          <w:szCs w:val="24"/>
          <w:highlight w:val="none"/>
          <w:u w:val="single"/>
        </w:rPr>
        <w:t xml:space="preserve">文件中明确的所属行业） </w:t>
      </w:r>
      <w:r>
        <w:rPr>
          <w:rFonts w:hint="eastAsia" w:ascii="宋体" w:hAnsi="宋体" w:eastAsia="宋体" w:cs="宋体"/>
          <w:color w:val="000000"/>
          <w:position w:val="-10"/>
          <w:sz w:val="24"/>
          <w:szCs w:val="24"/>
          <w:highlight w:val="none"/>
        </w:rPr>
        <w:t xml:space="preserve">行业；制造商为</w:t>
      </w:r>
      <w:r>
        <w:rPr>
          <w:rFonts w:hint="eastAsia" w:ascii="宋体" w:hAnsi="宋体" w:eastAsia="宋体" w:cs="宋体"/>
          <w:color w:val="000000"/>
          <w:position w:val="-10"/>
          <w:sz w:val="24"/>
          <w:szCs w:val="24"/>
          <w:highlight w:val="none"/>
          <w:u w:val="single"/>
        </w:rPr>
        <w:t xml:space="preserve">（企业名称）</w:t>
      </w:r>
      <w:r>
        <w:rPr>
          <w:rFonts w:hint="eastAsia" w:ascii="宋体" w:hAnsi="宋体" w:eastAsia="宋体" w:cs="宋体"/>
          <w:color w:val="000000"/>
          <w:position w:val="-10"/>
          <w:sz w:val="24"/>
          <w:szCs w:val="24"/>
          <w:highlight w:val="none"/>
        </w:rPr>
        <w:t xml:space="preserve">，从业人员</w:t>
      </w:r>
      <w:r>
        <w:rPr>
          <w:rFonts w:hint="eastAsia" w:ascii="宋体" w:hAnsi="宋体" w:eastAsia="宋体" w:cs="宋体"/>
          <w:color w:val="000000"/>
          <w:position w:val="-10"/>
          <w:sz w:val="24"/>
          <w:szCs w:val="24"/>
          <w:highlight w:val="none"/>
          <w:u w:val="single"/>
        </w:rPr>
        <w:t xml:space="preserve">   </w:t>
      </w:r>
      <w:r>
        <w:rPr>
          <w:rFonts w:hint="eastAsia" w:ascii="宋体" w:hAnsi="宋体" w:eastAsia="宋体" w:cs="宋体"/>
          <w:color w:val="000000"/>
          <w:position w:val="-10"/>
          <w:sz w:val="24"/>
          <w:szCs w:val="24"/>
          <w:highlight w:val="none"/>
        </w:rPr>
        <w:t xml:space="preserve">人，营业收入为</w:t>
      </w:r>
      <w:r>
        <w:rPr>
          <w:rFonts w:hint="eastAsia" w:ascii="宋体" w:hAnsi="宋体" w:eastAsia="宋体" w:cs="宋体"/>
          <w:color w:val="000000"/>
          <w:position w:val="-10"/>
          <w:sz w:val="24"/>
          <w:szCs w:val="24"/>
          <w:highlight w:val="none"/>
          <w:u w:val="single"/>
        </w:rPr>
        <w:t xml:space="preserve">  </w:t>
      </w:r>
      <w:r>
        <w:rPr>
          <w:rFonts w:hint="eastAsia" w:ascii="宋体" w:hAnsi="宋体" w:eastAsia="宋体" w:cs="宋体"/>
          <w:color w:val="000000"/>
          <w:position w:val="-10"/>
          <w:sz w:val="24"/>
          <w:szCs w:val="24"/>
          <w:highlight w:val="none"/>
        </w:rPr>
        <w:t xml:space="preserve">万元，资产总额为</w:t>
      </w:r>
      <w:r>
        <w:rPr>
          <w:rFonts w:hint="eastAsia" w:ascii="宋体" w:hAnsi="宋体" w:eastAsia="宋体" w:cs="宋体"/>
          <w:color w:val="000000"/>
          <w:position w:val="-10"/>
          <w:sz w:val="24"/>
          <w:szCs w:val="24"/>
          <w:highlight w:val="none"/>
          <w:u w:val="single"/>
        </w:rPr>
        <w:t xml:space="preserve">  </w:t>
      </w:r>
      <w:r>
        <w:rPr>
          <w:rFonts w:hint="eastAsia" w:ascii="宋体" w:hAnsi="宋体" w:eastAsia="宋体" w:cs="宋体"/>
          <w:color w:val="000000"/>
          <w:position w:val="-10"/>
          <w:sz w:val="24"/>
          <w:szCs w:val="24"/>
          <w:highlight w:val="none"/>
        </w:rPr>
        <w:t xml:space="preserve">万元，属于</w:t>
      </w:r>
      <w:r>
        <w:rPr>
          <w:rFonts w:hint="eastAsia" w:ascii="宋体" w:hAnsi="宋体" w:eastAsia="宋体" w:cs="宋体"/>
          <w:color w:val="000000"/>
          <w:position w:val="-10"/>
          <w:sz w:val="24"/>
          <w:szCs w:val="24"/>
          <w:highlight w:val="none"/>
          <w:u w:val="single"/>
        </w:rPr>
        <w:t xml:space="preserve">（□中型企业、□小型企业、□微型企业）</w:t>
      </w:r>
      <w:r>
        <w:rPr>
          <w:rFonts w:hint="eastAsia" w:ascii="宋体" w:hAnsi="宋体" w:eastAsia="宋体" w:cs="宋体"/>
          <w:color w:val="000000"/>
          <w:position w:val="-10"/>
          <w:sz w:val="24"/>
          <w:szCs w:val="24"/>
          <w:highlight w:val="none"/>
        </w:rPr>
        <w:t xml:space="preserve">；</w:t>
      </w:r>
      <w:r/>
    </w:p>
    <w:p>
      <w:pPr>
        <w:ind w:firstLine="480"/>
        <w:spacing w:line="360" w:lineRule="auto"/>
        <w:tabs>
          <w:tab w:val="left" w:pos="7098" w:leader="none"/>
        </w:tabs>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t xml:space="preserve">2.</w:t>
      </w:r>
      <w:r>
        <w:rPr>
          <w:rFonts w:hint="eastAsia" w:ascii="宋体" w:hAnsi="宋体" w:eastAsia="宋体" w:cs="宋体"/>
          <w:color w:val="000000"/>
          <w:position w:val="-10"/>
          <w:sz w:val="24"/>
          <w:szCs w:val="24"/>
          <w:highlight w:val="none"/>
          <w:u w:val="single"/>
        </w:rPr>
        <w:t xml:space="preserve"> （标的名称） </w:t>
      </w:r>
      <w:r>
        <w:rPr>
          <w:rFonts w:hint="eastAsia" w:ascii="宋体" w:hAnsi="宋体" w:eastAsia="宋体" w:cs="宋体"/>
          <w:color w:val="000000"/>
          <w:position w:val="-10"/>
          <w:sz w:val="24"/>
          <w:szCs w:val="24"/>
          <w:highlight w:val="none"/>
        </w:rPr>
        <w:t xml:space="preserve">，属于</w:t>
      </w:r>
      <w:r>
        <w:rPr>
          <w:rFonts w:hint="eastAsia" w:ascii="宋体" w:hAnsi="宋体" w:eastAsia="宋体" w:cs="宋体"/>
          <w:color w:val="000000"/>
          <w:position w:val="-10"/>
          <w:sz w:val="24"/>
          <w:szCs w:val="24"/>
          <w:highlight w:val="none"/>
          <w:u w:val="single"/>
        </w:rPr>
        <w:t xml:space="preserve">（</w:t>
      </w:r>
      <w:r>
        <w:rPr>
          <w:rFonts w:hint="eastAsia" w:ascii="宋体" w:hAnsi="宋体" w:eastAsia="宋体" w:cs="宋体"/>
          <w:color w:val="000000"/>
          <w:position w:val="-10"/>
          <w:sz w:val="24"/>
          <w:szCs w:val="24"/>
          <w:highlight w:val="none"/>
          <w:u w:val="single"/>
          <w:lang w:val="en-US" w:eastAsia="zh-CN"/>
        </w:rPr>
        <w:t xml:space="preserve">招标</w:t>
      </w:r>
      <w:r>
        <w:rPr>
          <w:rFonts w:hint="eastAsia" w:ascii="宋体" w:hAnsi="宋体" w:eastAsia="宋体" w:cs="宋体"/>
          <w:color w:val="000000"/>
          <w:position w:val="-10"/>
          <w:sz w:val="24"/>
          <w:szCs w:val="24"/>
          <w:highlight w:val="none"/>
          <w:u w:val="single"/>
        </w:rPr>
        <w:t xml:space="preserve">文件中明确的所属行业） </w:t>
      </w:r>
      <w:r>
        <w:rPr>
          <w:rFonts w:hint="eastAsia" w:ascii="宋体" w:hAnsi="宋体" w:eastAsia="宋体" w:cs="宋体"/>
          <w:color w:val="000000"/>
          <w:position w:val="-10"/>
          <w:sz w:val="24"/>
          <w:szCs w:val="24"/>
          <w:highlight w:val="none"/>
        </w:rPr>
        <w:t xml:space="preserve">行业；制造商为</w:t>
      </w:r>
      <w:r>
        <w:rPr>
          <w:rFonts w:hint="eastAsia" w:ascii="宋体" w:hAnsi="宋体" w:eastAsia="宋体" w:cs="宋体"/>
          <w:color w:val="000000"/>
          <w:position w:val="-10"/>
          <w:sz w:val="24"/>
          <w:szCs w:val="24"/>
          <w:highlight w:val="none"/>
          <w:u w:val="single"/>
        </w:rPr>
        <w:t xml:space="preserve">（企业名称）</w:t>
      </w:r>
      <w:r>
        <w:rPr>
          <w:rFonts w:hint="eastAsia" w:ascii="宋体" w:hAnsi="宋体" w:eastAsia="宋体" w:cs="宋体"/>
          <w:color w:val="000000"/>
          <w:position w:val="-10"/>
          <w:sz w:val="24"/>
          <w:szCs w:val="24"/>
          <w:highlight w:val="none"/>
        </w:rPr>
        <w:t xml:space="preserve">，从业人员</w:t>
      </w:r>
      <w:r>
        <w:rPr>
          <w:rFonts w:hint="eastAsia" w:ascii="宋体" w:hAnsi="宋体" w:eastAsia="宋体" w:cs="宋体"/>
          <w:color w:val="000000"/>
          <w:position w:val="-10"/>
          <w:sz w:val="24"/>
          <w:szCs w:val="24"/>
          <w:highlight w:val="none"/>
          <w:u w:val="single"/>
        </w:rPr>
        <w:t xml:space="preserve">   </w:t>
      </w:r>
      <w:r>
        <w:rPr>
          <w:rFonts w:hint="eastAsia" w:ascii="宋体" w:hAnsi="宋体" w:eastAsia="宋体" w:cs="宋体"/>
          <w:color w:val="000000"/>
          <w:position w:val="-10"/>
          <w:sz w:val="24"/>
          <w:szCs w:val="24"/>
          <w:highlight w:val="none"/>
        </w:rPr>
        <w:t xml:space="preserve">人，营业收入为</w:t>
      </w:r>
      <w:r>
        <w:rPr>
          <w:rFonts w:hint="eastAsia" w:ascii="宋体" w:hAnsi="宋体" w:eastAsia="宋体" w:cs="宋体"/>
          <w:color w:val="000000"/>
          <w:position w:val="-10"/>
          <w:sz w:val="24"/>
          <w:szCs w:val="24"/>
          <w:highlight w:val="none"/>
          <w:u w:val="single"/>
        </w:rPr>
        <w:t xml:space="preserve">  </w:t>
      </w:r>
      <w:r>
        <w:rPr>
          <w:rFonts w:hint="eastAsia" w:ascii="宋体" w:hAnsi="宋体" w:eastAsia="宋体" w:cs="宋体"/>
          <w:color w:val="000000"/>
          <w:position w:val="-10"/>
          <w:sz w:val="24"/>
          <w:szCs w:val="24"/>
          <w:highlight w:val="none"/>
        </w:rPr>
        <w:t xml:space="preserve">万元，资产总额为</w:t>
      </w:r>
      <w:r>
        <w:rPr>
          <w:rFonts w:hint="eastAsia" w:ascii="宋体" w:hAnsi="宋体" w:eastAsia="宋体" w:cs="宋体"/>
          <w:color w:val="000000"/>
          <w:position w:val="-10"/>
          <w:sz w:val="24"/>
          <w:szCs w:val="24"/>
          <w:highlight w:val="none"/>
          <w:u w:val="single"/>
        </w:rPr>
        <w:t xml:space="preserve">  </w:t>
      </w:r>
      <w:r>
        <w:rPr>
          <w:rFonts w:hint="eastAsia" w:ascii="宋体" w:hAnsi="宋体" w:eastAsia="宋体" w:cs="宋体"/>
          <w:color w:val="000000"/>
          <w:position w:val="-10"/>
          <w:sz w:val="24"/>
          <w:szCs w:val="24"/>
          <w:highlight w:val="none"/>
        </w:rPr>
        <w:t xml:space="preserve">万元，属于</w:t>
      </w:r>
      <w:r>
        <w:rPr>
          <w:rFonts w:hint="eastAsia" w:ascii="宋体" w:hAnsi="宋体" w:eastAsia="宋体" w:cs="宋体"/>
          <w:color w:val="000000"/>
          <w:position w:val="-10"/>
          <w:sz w:val="24"/>
          <w:szCs w:val="24"/>
          <w:highlight w:val="none"/>
          <w:u w:val="single"/>
        </w:rPr>
        <w:t xml:space="preserve">（□中型企业、□小型企业、□微型企业）</w:t>
      </w:r>
      <w:r>
        <w:rPr>
          <w:rFonts w:hint="eastAsia" w:ascii="宋体" w:hAnsi="宋体" w:eastAsia="宋体" w:cs="宋体"/>
          <w:color w:val="000000"/>
          <w:position w:val="-10"/>
          <w:sz w:val="24"/>
          <w:szCs w:val="24"/>
          <w:highlight w:val="none"/>
        </w:rPr>
        <w:t xml:space="preserve">；</w:t>
      </w:r>
      <w:r/>
    </w:p>
    <w:p>
      <w:pPr>
        <w:ind w:firstLine="480"/>
        <w:spacing w:line="360" w:lineRule="auto"/>
        <w:tabs>
          <w:tab w:val="left" w:pos="7098" w:leader="none"/>
        </w:tabs>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t xml:space="preserve">……</w:t>
      </w:r>
      <w:r/>
    </w:p>
    <w:p>
      <w:pPr>
        <w:ind w:firstLine="480"/>
        <w:spacing w:line="360" w:lineRule="auto"/>
        <w:tabs>
          <w:tab w:val="left" w:pos="7098" w:leader="none"/>
        </w:tabs>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tabs>
          <w:tab w:val="left" w:pos="7098" w:leader="none"/>
        </w:tabs>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t xml:space="preserve">本企业对上述声明内容的真实性负责。如有虚假，将依法承担相应责任。</w:t>
      </w:r>
      <w:r/>
    </w:p>
    <w:p>
      <w:pPr>
        <w:ind w:firstLine="6000"/>
        <w:spacing w:line="360" w:lineRule="auto"/>
        <w:tabs>
          <w:tab w:val="left" w:pos="7098" w:leader="none"/>
        </w:tabs>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r>
      <w:r/>
    </w:p>
    <w:p>
      <w:pPr>
        <w:jc w:val="right"/>
        <w:spacing w:line="360" w:lineRule="auto"/>
        <w:tabs>
          <w:tab w:val="left" w:pos="7098" w:leader="none"/>
        </w:tabs>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t xml:space="preserve">供应商或制造商名称（盖章）：</w:t>
      </w:r>
      <w:r/>
    </w:p>
    <w:p>
      <w:pPr>
        <w:ind w:firstLine="6000"/>
        <w:spacing w:line="360" w:lineRule="auto"/>
        <w:tabs>
          <w:tab w:val="left" w:pos="7098" w:leader="none"/>
        </w:tabs>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t xml:space="preserve">日 期：</w:t>
      </w:r>
      <w:r/>
    </w:p>
    <w:p>
      <w:pPr>
        <w:ind w:firstLine="480"/>
        <w:spacing w:line="360" w:lineRule="auto"/>
        <w:tabs>
          <w:tab w:val="left" w:pos="7098" w:leader="none"/>
        </w:tabs>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r>
      <w:r/>
    </w:p>
    <w:p>
      <w:pPr>
        <w:ind w:firstLine="480"/>
        <w:spacing w:line="360" w:lineRule="auto"/>
        <w:tabs>
          <w:tab w:val="left" w:pos="7098" w:leader="none"/>
        </w:tabs>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r>
      <w:r/>
    </w:p>
    <w:p>
      <w:pPr>
        <w:ind w:firstLine="480"/>
        <w:spacing w:line="360" w:lineRule="auto"/>
        <w:tabs>
          <w:tab w:val="left" w:pos="7098" w:leader="none"/>
        </w:tabs>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r>
      <w:r/>
    </w:p>
    <w:p>
      <w:pPr>
        <w:contextualSpacing/>
        <w:ind w:firstLine="480"/>
        <w:jc w:val="left"/>
        <w:spacing w:line="360" w:lineRule="auto"/>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t xml:space="preserve">注：从业人员、营业收入、资产总额填报上一年度数据，无上一年度数据的新成立企业可不填报。</w:t>
      </w:r>
      <w:r/>
    </w:p>
    <w:p>
      <w:pPr>
        <w:spacing w:line="360" w:lineRule="auto"/>
        <w:rPr>
          <w:rFonts w:hint="eastAsia" w:ascii="宋体" w:hAnsi="宋体" w:eastAsia="宋体" w:cs="宋体"/>
          <w:color w:val="000000"/>
          <w:position w:val="-10"/>
          <w:sz w:val="24"/>
          <w:szCs w:val="24"/>
          <w:highlight w:val="none"/>
        </w:rPr>
        <w:sectPr>
          <w:headerReference w:type="default" r:id="rId10"/>
          <w:footerReference w:type="default" r:id="rId13"/>
          <w:footerReference w:type="first" r:id="rId14"/>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eastAsia="宋体" w:cs="宋体"/>
          <w:color w:val="000000"/>
          <w:position w:val="-10"/>
          <w:sz w:val="24"/>
          <w:szCs w:val="24"/>
          <w:highlight w:val="none"/>
        </w:rPr>
      </w:r>
      <w:r/>
    </w:p>
    <w:p>
      <w:pPr>
        <w:jc w:val="center"/>
        <w:spacing w:line="360" w:lineRule="auto"/>
        <w:rPr>
          <w:rFonts w:hint="eastAsia" w:ascii="宋体" w:hAnsi="宋体" w:eastAsia="宋体" w:cs="宋体"/>
          <w:b/>
          <w:bCs/>
          <w:iCs/>
          <w:color w:val="000000"/>
          <w:sz w:val="28"/>
          <w:szCs w:val="28"/>
          <w:highlight w:val="none"/>
        </w:rPr>
      </w:pPr>
      <w:r>
        <w:rPr>
          <w:rFonts w:hint="eastAsia" w:ascii="宋体" w:hAnsi="宋体" w:eastAsia="宋体" w:cs="宋体"/>
          <w:b/>
          <w:bCs/>
          <w:iCs/>
          <w:color w:val="000000"/>
          <w:sz w:val="28"/>
          <w:szCs w:val="28"/>
          <w:highlight w:val="none"/>
        </w:rPr>
        <w:t xml:space="preserve">中小企业声明函（工程、服务）</w:t>
      </w:r>
      <w:r/>
    </w:p>
    <w:p>
      <w:pPr>
        <w:contextualSpacing/>
        <w:ind w:firstLine="480"/>
        <w:jc w:val="left"/>
        <w:spacing w:line="360" w:lineRule="auto"/>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position w:val="-10"/>
          <w:sz w:val="24"/>
          <w:szCs w:val="24"/>
          <w:highlight w:val="none"/>
          <w:u w:val="single"/>
        </w:rPr>
        <w:t xml:space="preserve">（单位名称）</w:t>
      </w:r>
      <w:r>
        <w:rPr>
          <w:rFonts w:hint="eastAsia" w:ascii="宋体" w:hAnsi="宋体" w:eastAsia="宋体" w:cs="宋体"/>
          <w:color w:val="000000"/>
          <w:position w:val="-10"/>
          <w:sz w:val="24"/>
          <w:szCs w:val="24"/>
          <w:highlight w:val="none"/>
        </w:rPr>
        <w:t xml:space="preserve">的</w:t>
      </w:r>
      <w:r>
        <w:rPr>
          <w:rFonts w:hint="eastAsia" w:ascii="宋体" w:hAnsi="宋体" w:eastAsia="宋体" w:cs="宋体"/>
          <w:color w:val="000000"/>
          <w:position w:val="-10"/>
          <w:sz w:val="24"/>
          <w:szCs w:val="24"/>
          <w:highlight w:val="none"/>
          <w:u w:val="single"/>
        </w:rPr>
        <w:t xml:space="preserve">（项目名称）</w:t>
      </w:r>
      <w:r>
        <w:rPr>
          <w:rFonts w:hint="eastAsia" w:ascii="宋体" w:hAnsi="宋体" w:eastAsia="宋体" w:cs="宋体"/>
          <w:color w:val="000000"/>
          <w:position w:val="-10"/>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t xml:space="preserve">1. </w:t>
      </w:r>
      <w:r>
        <w:rPr>
          <w:rFonts w:hint="eastAsia" w:ascii="宋体" w:hAnsi="宋体" w:eastAsia="宋体" w:cs="宋体"/>
          <w:color w:val="000000"/>
          <w:position w:val="-10"/>
          <w:sz w:val="24"/>
          <w:szCs w:val="24"/>
          <w:highlight w:val="none"/>
          <w:u w:val="single"/>
        </w:rPr>
        <w:t xml:space="preserve">（标的名称）</w:t>
      </w:r>
      <w:r>
        <w:rPr>
          <w:rFonts w:hint="eastAsia" w:ascii="宋体" w:hAnsi="宋体" w:eastAsia="宋体" w:cs="宋体"/>
          <w:color w:val="000000"/>
          <w:position w:val="-10"/>
          <w:sz w:val="24"/>
          <w:szCs w:val="24"/>
          <w:highlight w:val="none"/>
        </w:rPr>
        <w:t xml:space="preserve">，属于</w:t>
      </w:r>
      <w:r>
        <w:rPr>
          <w:rFonts w:hint="eastAsia" w:ascii="宋体" w:hAnsi="宋体" w:eastAsia="宋体" w:cs="宋体"/>
          <w:color w:val="000000"/>
          <w:position w:val="-10"/>
          <w:sz w:val="24"/>
          <w:szCs w:val="24"/>
          <w:highlight w:val="none"/>
          <w:u w:val="single"/>
        </w:rPr>
        <w:t xml:space="preserve">（</w:t>
      </w:r>
      <w:r>
        <w:rPr>
          <w:rFonts w:hint="eastAsia" w:ascii="宋体" w:hAnsi="宋体" w:eastAsia="宋体" w:cs="宋体"/>
          <w:color w:val="000000"/>
          <w:position w:val="-10"/>
          <w:sz w:val="24"/>
          <w:szCs w:val="24"/>
          <w:highlight w:val="none"/>
          <w:u w:val="single"/>
          <w:lang w:val="en-US" w:eastAsia="zh-CN"/>
        </w:rPr>
        <w:t xml:space="preserve">招标</w:t>
      </w:r>
      <w:r>
        <w:rPr>
          <w:rFonts w:hint="eastAsia" w:ascii="宋体" w:hAnsi="宋体" w:eastAsia="宋体" w:cs="宋体"/>
          <w:color w:val="000000"/>
          <w:position w:val="-10"/>
          <w:sz w:val="24"/>
          <w:szCs w:val="24"/>
          <w:highlight w:val="none"/>
          <w:u w:val="single"/>
        </w:rPr>
        <w:t xml:space="preserve">文件中明确的所属行业）</w:t>
      </w:r>
      <w:r>
        <w:rPr>
          <w:rFonts w:hint="eastAsia" w:ascii="宋体" w:hAnsi="宋体" w:eastAsia="宋体" w:cs="宋体"/>
          <w:color w:val="000000"/>
          <w:position w:val="-10"/>
          <w:sz w:val="24"/>
          <w:szCs w:val="24"/>
          <w:highlight w:val="none"/>
        </w:rPr>
        <w:t xml:space="preserve">；承建（承接）企业为</w:t>
      </w:r>
      <w:r>
        <w:rPr>
          <w:rFonts w:hint="eastAsia" w:ascii="宋体" w:hAnsi="宋体" w:eastAsia="宋体" w:cs="宋体"/>
          <w:color w:val="000000"/>
          <w:position w:val="-10"/>
          <w:sz w:val="24"/>
          <w:szCs w:val="24"/>
          <w:highlight w:val="none"/>
          <w:u w:val="single"/>
        </w:rPr>
        <w:t xml:space="preserve">（企业名称）</w:t>
      </w:r>
      <w:r>
        <w:rPr>
          <w:rFonts w:hint="eastAsia" w:ascii="宋体" w:hAnsi="宋体" w:eastAsia="宋体" w:cs="宋体"/>
          <w:color w:val="000000"/>
          <w:position w:val="-10"/>
          <w:sz w:val="24"/>
          <w:szCs w:val="24"/>
          <w:highlight w:val="none"/>
        </w:rPr>
        <w:t xml:space="preserve">，从业人员</w:t>
      </w:r>
      <w:r>
        <w:rPr>
          <w:rFonts w:hint="eastAsia" w:ascii="宋体" w:hAnsi="宋体" w:eastAsia="宋体" w:cs="宋体"/>
          <w:color w:val="000000"/>
          <w:position w:val="-10"/>
          <w:sz w:val="24"/>
          <w:szCs w:val="24"/>
          <w:highlight w:val="none"/>
          <w:u w:val="single"/>
        </w:rPr>
        <w:t xml:space="preserve">  </w:t>
      </w:r>
      <w:r>
        <w:rPr>
          <w:rFonts w:hint="eastAsia" w:ascii="宋体" w:hAnsi="宋体" w:eastAsia="宋体" w:cs="宋体"/>
          <w:color w:val="000000"/>
          <w:position w:val="-10"/>
          <w:sz w:val="24"/>
          <w:szCs w:val="24"/>
          <w:highlight w:val="none"/>
        </w:rPr>
        <w:t xml:space="preserve">人，营业收入为</w:t>
      </w:r>
      <w:r>
        <w:rPr>
          <w:rFonts w:hint="eastAsia" w:ascii="宋体" w:hAnsi="宋体" w:eastAsia="宋体" w:cs="宋体"/>
          <w:color w:val="000000"/>
          <w:position w:val="-10"/>
          <w:sz w:val="24"/>
          <w:szCs w:val="24"/>
          <w:highlight w:val="none"/>
          <w:u w:val="single"/>
        </w:rPr>
        <w:t xml:space="preserve">    </w:t>
      </w:r>
      <w:r>
        <w:rPr>
          <w:rFonts w:hint="eastAsia" w:ascii="宋体" w:hAnsi="宋体" w:eastAsia="宋体" w:cs="宋体"/>
          <w:color w:val="000000"/>
          <w:position w:val="-10"/>
          <w:sz w:val="24"/>
          <w:szCs w:val="24"/>
          <w:highlight w:val="none"/>
        </w:rPr>
        <w:t xml:space="preserve">万元，资产总额为</w:t>
      </w:r>
      <w:r>
        <w:rPr>
          <w:rFonts w:hint="eastAsia" w:ascii="宋体" w:hAnsi="宋体" w:eastAsia="宋体" w:cs="宋体"/>
          <w:color w:val="000000"/>
          <w:position w:val="-10"/>
          <w:sz w:val="24"/>
          <w:szCs w:val="24"/>
          <w:highlight w:val="none"/>
          <w:u w:val="single"/>
        </w:rPr>
        <w:t xml:space="preserve">    </w:t>
      </w:r>
      <w:r>
        <w:rPr>
          <w:rFonts w:hint="eastAsia" w:ascii="宋体" w:hAnsi="宋体" w:eastAsia="宋体" w:cs="宋体"/>
          <w:color w:val="000000"/>
          <w:position w:val="-10"/>
          <w:sz w:val="24"/>
          <w:szCs w:val="24"/>
          <w:highlight w:val="none"/>
        </w:rPr>
        <w:t xml:space="preserve">万元，属于</w:t>
      </w:r>
      <w:r>
        <w:rPr>
          <w:rFonts w:hint="eastAsia" w:ascii="宋体" w:hAnsi="宋体" w:eastAsia="宋体" w:cs="宋体"/>
          <w:color w:val="000000"/>
          <w:position w:val="-10"/>
          <w:sz w:val="24"/>
          <w:szCs w:val="24"/>
          <w:highlight w:val="none"/>
          <w:u w:val="single"/>
        </w:rPr>
        <w:t xml:space="preserve">（□中型企业、□小型企业、□微型企业）</w:t>
      </w:r>
      <w:r>
        <w:rPr>
          <w:rFonts w:hint="eastAsia" w:ascii="宋体" w:hAnsi="宋体" w:eastAsia="宋体" w:cs="宋体"/>
          <w:color w:val="000000"/>
          <w:position w:val="-10"/>
          <w:sz w:val="24"/>
          <w:szCs w:val="24"/>
          <w:highlight w:val="none"/>
        </w:rPr>
        <w:t xml:space="preserve">；</w:t>
      </w:r>
      <w:r/>
    </w:p>
    <w:p>
      <w:pPr>
        <w:contextualSpacing/>
        <w:ind w:firstLine="480"/>
        <w:jc w:val="left"/>
        <w:spacing w:line="360" w:lineRule="auto"/>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t xml:space="preserve">2. </w:t>
      </w:r>
      <w:r>
        <w:rPr>
          <w:rFonts w:hint="eastAsia" w:ascii="宋体" w:hAnsi="宋体" w:eastAsia="宋体" w:cs="宋体"/>
          <w:color w:val="000000"/>
          <w:position w:val="-10"/>
          <w:sz w:val="24"/>
          <w:szCs w:val="24"/>
          <w:highlight w:val="none"/>
          <w:u w:val="single"/>
        </w:rPr>
        <w:t xml:space="preserve">（标的名称）</w:t>
      </w:r>
      <w:r>
        <w:rPr>
          <w:rFonts w:hint="eastAsia" w:ascii="宋体" w:hAnsi="宋体" w:eastAsia="宋体" w:cs="宋体"/>
          <w:color w:val="000000"/>
          <w:position w:val="-10"/>
          <w:sz w:val="24"/>
          <w:szCs w:val="24"/>
          <w:highlight w:val="none"/>
        </w:rPr>
        <w:t xml:space="preserve">，属于</w:t>
      </w:r>
      <w:r>
        <w:rPr>
          <w:rFonts w:hint="eastAsia" w:ascii="宋体" w:hAnsi="宋体" w:eastAsia="宋体" w:cs="宋体"/>
          <w:color w:val="000000"/>
          <w:position w:val="-10"/>
          <w:sz w:val="24"/>
          <w:szCs w:val="24"/>
          <w:highlight w:val="none"/>
          <w:u w:val="single"/>
        </w:rPr>
        <w:t xml:space="preserve">（</w:t>
      </w:r>
      <w:r>
        <w:rPr>
          <w:rFonts w:hint="eastAsia" w:ascii="宋体" w:hAnsi="宋体" w:eastAsia="宋体" w:cs="宋体"/>
          <w:color w:val="000000"/>
          <w:position w:val="-10"/>
          <w:sz w:val="24"/>
          <w:szCs w:val="24"/>
          <w:highlight w:val="none"/>
          <w:u w:val="single"/>
          <w:lang w:val="en-US" w:eastAsia="zh-CN"/>
        </w:rPr>
        <w:t xml:space="preserve">招标</w:t>
      </w:r>
      <w:r>
        <w:rPr>
          <w:rFonts w:hint="eastAsia" w:ascii="宋体" w:hAnsi="宋体" w:eastAsia="宋体" w:cs="宋体"/>
          <w:color w:val="000000"/>
          <w:position w:val="-10"/>
          <w:sz w:val="24"/>
          <w:szCs w:val="24"/>
          <w:highlight w:val="none"/>
          <w:u w:val="single"/>
        </w:rPr>
        <w:t xml:space="preserve">文件中明确的所属行业）</w:t>
      </w:r>
      <w:r>
        <w:rPr>
          <w:rFonts w:hint="eastAsia" w:ascii="宋体" w:hAnsi="宋体" w:eastAsia="宋体" w:cs="宋体"/>
          <w:color w:val="000000"/>
          <w:position w:val="-10"/>
          <w:sz w:val="24"/>
          <w:szCs w:val="24"/>
          <w:highlight w:val="none"/>
        </w:rPr>
        <w:t xml:space="preserve">；承建（承接）企业为</w:t>
      </w:r>
      <w:r>
        <w:rPr>
          <w:rFonts w:hint="eastAsia" w:ascii="宋体" w:hAnsi="宋体" w:eastAsia="宋体" w:cs="宋体"/>
          <w:color w:val="000000"/>
          <w:position w:val="-10"/>
          <w:sz w:val="24"/>
          <w:szCs w:val="24"/>
          <w:highlight w:val="none"/>
          <w:u w:val="single"/>
        </w:rPr>
        <w:t xml:space="preserve">（企业名称）</w:t>
      </w:r>
      <w:r>
        <w:rPr>
          <w:rFonts w:hint="eastAsia" w:ascii="宋体" w:hAnsi="宋体" w:eastAsia="宋体" w:cs="宋体"/>
          <w:color w:val="000000"/>
          <w:position w:val="-10"/>
          <w:sz w:val="24"/>
          <w:szCs w:val="24"/>
          <w:highlight w:val="none"/>
        </w:rPr>
        <w:t xml:space="preserve">，从业人员</w:t>
      </w:r>
      <w:r>
        <w:rPr>
          <w:rFonts w:hint="eastAsia" w:ascii="宋体" w:hAnsi="宋体" w:eastAsia="宋体" w:cs="宋体"/>
          <w:color w:val="000000"/>
          <w:position w:val="-10"/>
          <w:sz w:val="24"/>
          <w:szCs w:val="24"/>
          <w:highlight w:val="none"/>
          <w:u w:val="single"/>
        </w:rPr>
        <w:t xml:space="preserve">  </w:t>
      </w:r>
      <w:r>
        <w:rPr>
          <w:rFonts w:hint="eastAsia" w:ascii="宋体" w:hAnsi="宋体" w:eastAsia="宋体" w:cs="宋体"/>
          <w:color w:val="000000"/>
          <w:position w:val="-10"/>
          <w:sz w:val="24"/>
          <w:szCs w:val="24"/>
          <w:highlight w:val="none"/>
        </w:rPr>
        <w:t xml:space="preserve">人，营业收入为</w:t>
      </w:r>
      <w:r>
        <w:rPr>
          <w:rFonts w:hint="eastAsia" w:ascii="宋体" w:hAnsi="宋体" w:eastAsia="宋体" w:cs="宋体"/>
          <w:color w:val="000000"/>
          <w:position w:val="-10"/>
          <w:sz w:val="24"/>
          <w:szCs w:val="24"/>
          <w:highlight w:val="none"/>
          <w:u w:val="single"/>
        </w:rPr>
        <w:t xml:space="preserve">     </w:t>
      </w:r>
      <w:r>
        <w:rPr>
          <w:rFonts w:hint="eastAsia" w:ascii="宋体" w:hAnsi="宋体" w:eastAsia="宋体" w:cs="宋体"/>
          <w:color w:val="000000"/>
          <w:position w:val="-10"/>
          <w:sz w:val="24"/>
          <w:szCs w:val="24"/>
          <w:highlight w:val="none"/>
        </w:rPr>
        <w:t xml:space="preserve">万元，资产总额为</w:t>
      </w:r>
      <w:r>
        <w:rPr>
          <w:rFonts w:hint="eastAsia" w:ascii="宋体" w:hAnsi="宋体" w:eastAsia="宋体" w:cs="宋体"/>
          <w:color w:val="000000"/>
          <w:position w:val="-10"/>
          <w:sz w:val="24"/>
          <w:szCs w:val="24"/>
          <w:highlight w:val="none"/>
          <w:u w:val="single"/>
        </w:rPr>
        <w:t xml:space="preserve">   </w:t>
      </w:r>
      <w:r>
        <w:rPr>
          <w:rFonts w:hint="eastAsia" w:ascii="宋体" w:hAnsi="宋体" w:eastAsia="宋体" w:cs="宋体"/>
          <w:color w:val="000000"/>
          <w:position w:val="-10"/>
          <w:sz w:val="24"/>
          <w:szCs w:val="24"/>
          <w:highlight w:val="none"/>
        </w:rPr>
        <w:t xml:space="preserve">万元，属于</w:t>
      </w:r>
      <w:r>
        <w:rPr>
          <w:rFonts w:hint="eastAsia" w:ascii="宋体" w:hAnsi="宋体" w:eastAsia="宋体" w:cs="宋体"/>
          <w:color w:val="000000"/>
          <w:position w:val="-10"/>
          <w:sz w:val="24"/>
          <w:szCs w:val="24"/>
          <w:highlight w:val="none"/>
          <w:u w:val="single"/>
        </w:rPr>
        <w:t xml:space="preserve">（□中型企业、□小型企业、□微型企业）</w:t>
      </w:r>
      <w:r>
        <w:rPr>
          <w:rFonts w:hint="eastAsia" w:ascii="宋体" w:hAnsi="宋体" w:eastAsia="宋体" w:cs="宋体"/>
          <w:color w:val="000000"/>
          <w:position w:val="-10"/>
          <w:sz w:val="24"/>
          <w:szCs w:val="24"/>
          <w:highlight w:val="none"/>
        </w:rPr>
        <w:t xml:space="preserve">；</w:t>
      </w:r>
      <w:r/>
    </w:p>
    <w:p>
      <w:pPr>
        <w:contextualSpacing/>
        <w:ind w:firstLine="480"/>
        <w:jc w:val="left"/>
        <w:spacing w:line="360" w:lineRule="auto"/>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t xml:space="preserve">……</w:t>
      </w:r>
      <w:r/>
    </w:p>
    <w:p>
      <w:pPr>
        <w:contextualSpacing/>
        <w:ind w:firstLine="480"/>
        <w:jc w:val="left"/>
        <w:spacing w:line="360" w:lineRule="auto"/>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t xml:space="preserve">本企业对上述声明内容的真实性负责。如有虚假，将依法承担相应责任。</w:t>
      </w:r>
      <w:r/>
    </w:p>
    <w:p>
      <w:pPr>
        <w:contextualSpacing/>
        <w:ind w:firstLine="480"/>
        <w:jc w:val="left"/>
        <w:spacing w:line="360" w:lineRule="auto"/>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r>
      <w:r/>
    </w:p>
    <w:p>
      <w:pPr>
        <w:contextualSpacing/>
        <w:ind w:firstLine="480"/>
        <w:jc w:val="left"/>
        <w:spacing w:line="360" w:lineRule="auto"/>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r>
      <w:r/>
    </w:p>
    <w:p>
      <w:pPr>
        <w:ind w:firstLine="6000"/>
        <w:spacing w:line="360" w:lineRule="auto"/>
        <w:tabs>
          <w:tab w:val="left" w:pos="7098" w:leader="none"/>
        </w:tabs>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t xml:space="preserve">供应商名称（盖章）：</w:t>
      </w:r>
      <w:r/>
    </w:p>
    <w:p>
      <w:pPr>
        <w:ind w:firstLine="6000"/>
        <w:spacing w:line="360" w:lineRule="auto"/>
        <w:tabs>
          <w:tab w:val="left" w:pos="7098" w:leader="none"/>
        </w:tabs>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t xml:space="preserve">日 期：</w:t>
      </w:r>
      <w:r/>
    </w:p>
    <w:p>
      <w:pPr>
        <w:contextualSpacing/>
        <w:jc w:val="left"/>
        <w:spacing w:line="360" w:lineRule="auto"/>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r>
      <w:r/>
    </w:p>
    <w:p>
      <w:pPr>
        <w:contextualSpacing/>
        <w:ind w:firstLine="480"/>
        <w:jc w:val="left"/>
        <w:spacing w:line="360" w:lineRule="auto"/>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r>
      <w:r/>
    </w:p>
    <w:p>
      <w:pPr>
        <w:contextualSpacing/>
        <w:ind w:firstLine="480"/>
        <w:jc w:val="left"/>
        <w:spacing w:line="360" w:lineRule="auto"/>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r>
      <w:r/>
    </w:p>
    <w:p>
      <w:pPr>
        <w:contextualSpacing/>
        <w:ind w:firstLine="480"/>
        <w:jc w:val="left"/>
        <w:spacing w:line="360" w:lineRule="auto"/>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t xml:space="preserve">注：从业人员、营业收入、资产总额填报上一年度数据，无上一年度数据的新成立企业可不填报。</w:t>
      </w:r>
      <w:r/>
    </w:p>
    <w:p>
      <w:pPr>
        <w:jc w:val="center"/>
        <w:keepLines w:val="0"/>
        <w:keepNext w:val="0"/>
        <w:pageBreakBefore w:val="0"/>
        <w:spacing w:line="360" w:lineRule="auto"/>
        <w:widowControl w:val="off"/>
        <w:rPr>
          <w:rFonts w:hint="eastAsia" w:ascii="宋体" w:hAnsi="宋体" w:eastAsia="宋体" w:cs="宋体"/>
          <w:b/>
          <w:bCs/>
          <w:sz w:val="28"/>
          <w:szCs w:val="24"/>
          <w:highlight w:val="none"/>
        </w:rPr>
        <w:outlineLvl w:val="1"/>
      </w:pPr>
      <w:r/>
      <w:bookmarkStart w:id="110" w:name="_Toc5053"/>
      <w:r/>
      <w:bookmarkStart w:id="111" w:name="_Toc6744"/>
      <w:r/>
      <w:bookmarkStart w:id="112" w:name="_Toc15125"/>
      <w:r/>
      <w:bookmarkStart w:id="113" w:name="_Toc28844"/>
      <w:r/>
      <w:bookmarkStart w:id="114" w:name="_Toc26632"/>
      <w:r/>
      <w:bookmarkStart w:id="115" w:name="_Toc25521"/>
      <w:r/>
      <w:bookmarkStart w:id="116" w:name="_Toc8088"/>
      <w:r>
        <w:rPr>
          <w:rFonts w:hint="eastAsia" w:ascii="宋体" w:hAnsi="宋体" w:eastAsia="宋体" w:cs="宋体"/>
          <w:b/>
          <w:bCs/>
          <w:sz w:val="28"/>
          <w:szCs w:val="24"/>
          <w:highlight w:val="none"/>
        </w:rPr>
        <w:t xml:space="preserve">残疾人福利性单位声明函</w:t>
      </w:r>
      <w:bookmarkEnd w:id="110"/>
      <w:r/>
      <w:bookmarkEnd w:id="111"/>
      <w:r/>
      <w:bookmarkEnd w:id="112"/>
      <w:r/>
      <w:bookmarkEnd w:id="113"/>
      <w:r/>
      <w:bookmarkEnd w:id="114"/>
      <w:r/>
      <w:r/>
    </w:p>
    <w:p>
      <w:pPr>
        <w:ind w:firstLine="520"/>
        <w:jc w:val="left"/>
        <w:keepLines w:val="0"/>
        <w:keepNext w:val="0"/>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本单位郑重声明，根据《财政部民政部中国残疾人联合会关于促进残疾人就业政府采购政策的通知》（财库</w:t>
      </w:r>
      <w:r>
        <w:rPr>
          <w:rFonts w:hint="eastAsia" w:ascii="宋体" w:hAnsi="宋体" w:eastAsia="宋体" w:cs="宋体"/>
          <w:szCs w:val="21"/>
          <w:highlight w:val="none"/>
          <w:lang w:eastAsia="zh-CN"/>
        </w:rPr>
        <w:t xml:space="preserve">〔2017〕141号</w:t>
      </w:r>
      <w:r>
        <w:rPr>
          <w:rFonts w:hint="eastAsia" w:ascii="宋体" w:hAnsi="宋体" w:eastAsia="宋体" w:cs="宋体"/>
          <w:szCs w:val="21"/>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20"/>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本单位对上述声明的真实性负责。如有虚假，将依法承担相应责任。</w:t>
      </w:r>
      <w:r/>
    </w:p>
    <w:p>
      <w:pPr>
        <w:ind w:firstLine="6240"/>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单位名称（盖章）：</w:t>
      </w:r>
      <w:r/>
    </w:p>
    <w:p>
      <w:pPr>
        <w:ind w:firstLine="6240"/>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日期：</w:t>
      </w:r>
      <w:r/>
    </w:p>
    <w:p>
      <w:pPr>
        <w:spacing w:line="360" w:lineRule="auto"/>
        <w:rPr>
          <w:rFonts w:hint="eastAsia" w:ascii="宋体" w:hAnsi="宋体" w:eastAsia="宋体" w:cs="宋体"/>
          <w:b/>
          <w:bCs/>
          <w:szCs w:val="24"/>
          <w:highlight w:val="none"/>
        </w:rPr>
      </w:pPr>
      <w:r>
        <w:rPr>
          <w:rFonts w:hint="eastAsia" w:ascii="宋体" w:hAnsi="宋体" w:eastAsia="宋体" w:cs="宋体"/>
          <w:b/>
          <w:bCs/>
          <w:szCs w:val="24"/>
          <w:highlight w:val="none"/>
        </w:rPr>
      </w:r>
      <w:r/>
    </w:p>
    <w:p>
      <w:pPr>
        <w:spacing w:line="360" w:lineRule="auto"/>
        <w:rPr>
          <w:rFonts w:hint="eastAsia" w:ascii="宋体" w:hAnsi="宋体" w:eastAsia="宋体" w:cs="宋体"/>
          <w:b/>
          <w:bCs/>
          <w:szCs w:val="24"/>
          <w:highlight w:val="none"/>
        </w:rPr>
      </w:pPr>
      <w:r>
        <w:rPr>
          <w:rFonts w:hint="eastAsia" w:ascii="宋体" w:hAnsi="宋体" w:eastAsia="宋体" w:cs="宋体"/>
          <w:b/>
          <w:bCs/>
          <w:szCs w:val="24"/>
          <w:highlight w:val="none"/>
        </w:rPr>
      </w:r>
      <w:r/>
    </w:p>
    <w:p>
      <w:pPr>
        <w:spacing w:line="360" w:lineRule="auto"/>
        <w:rPr>
          <w:rFonts w:hint="eastAsia" w:ascii="宋体" w:hAnsi="宋体" w:eastAsia="宋体" w:cs="宋体"/>
          <w:b/>
          <w:bCs/>
          <w:szCs w:val="24"/>
          <w:highlight w:val="none"/>
        </w:rPr>
      </w:pPr>
      <w:r>
        <w:rPr>
          <w:rFonts w:hint="eastAsia" w:ascii="宋体" w:hAnsi="宋体" w:eastAsia="宋体" w:cs="宋体"/>
          <w:b/>
          <w:bCs/>
          <w:szCs w:val="24"/>
          <w:highlight w:val="none"/>
        </w:rPr>
      </w:r>
      <w:r/>
    </w:p>
    <w:p>
      <w:pPr>
        <w:jc w:val="center"/>
        <w:spacing w:line="360" w:lineRule="auto"/>
        <w:rPr>
          <w:rFonts w:hint="eastAsia" w:ascii="宋体" w:hAnsi="宋体" w:eastAsia="宋体" w:cs="宋体"/>
          <w:b/>
          <w:bCs/>
          <w:sz w:val="28"/>
          <w:szCs w:val="24"/>
          <w:highlight w:val="none"/>
        </w:rPr>
      </w:pPr>
      <w:r>
        <w:rPr>
          <w:rFonts w:hint="eastAsia" w:ascii="宋体" w:hAnsi="宋体" w:eastAsia="宋体" w:cs="宋体"/>
          <w:b/>
          <w:bCs/>
          <w:sz w:val="28"/>
          <w:szCs w:val="24"/>
          <w:highlight w:val="none"/>
        </w:rPr>
      </w:r>
      <w:r/>
    </w:p>
    <w:p>
      <w:pPr>
        <w:jc w:val="center"/>
        <w:spacing w:line="360" w:lineRule="auto"/>
        <w:rPr>
          <w:rFonts w:hint="eastAsia" w:ascii="宋体" w:hAnsi="宋体" w:eastAsia="宋体" w:cs="宋体"/>
          <w:b/>
          <w:bCs/>
          <w:sz w:val="28"/>
          <w:szCs w:val="24"/>
          <w:highlight w:val="none"/>
        </w:rPr>
        <w:outlineLvl w:val="1"/>
      </w:pPr>
      <w:r>
        <w:rPr>
          <w:rFonts w:hint="eastAsia" w:ascii="宋体" w:hAnsi="宋体" w:eastAsia="宋体" w:cs="宋体"/>
          <w:b/>
          <w:bCs/>
          <w:sz w:val="28"/>
          <w:szCs w:val="24"/>
          <w:highlight w:val="none"/>
        </w:rPr>
        <w:t xml:space="preserve">属于监狱企业的证明文件</w:t>
      </w:r>
      <w:r/>
    </w:p>
    <w:p>
      <w:pPr>
        <w:spacing w:line="360" w:lineRule="auto"/>
        <w:rPr>
          <w:rFonts w:hint="eastAsia" w:ascii="宋体" w:hAnsi="宋体" w:eastAsia="宋体" w:cs="宋体"/>
          <w:b/>
          <w:bCs/>
          <w:szCs w:val="24"/>
          <w:highlight w:val="none"/>
        </w:rPr>
      </w:pPr>
      <w:r>
        <w:rPr>
          <w:rFonts w:hint="eastAsia" w:ascii="宋体" w:hAnsi="宋体" w:eastAsia="宋体" w:cs="宋体"/>
          <w:szCs w:val="24"/>
          <w:highlight w:val="none"/>
          <w:lang w:eastAsia="zh-CN"/>
        </w:rPr>
        <w:t xml:space="preserve">（</w:t>
      </w:r>
      <w:r>
        <w:rPr>
          <w:rFonts w:hint="eastAsia" w:ascii="宋体" w:hAnsi="宋体" w:eastAsia="宋体" w:cs="宋体"/>
          <w:szCs w:val="24"/>
          <w:highlight w:val="none"/>
        </w:rPr>
        <w:t xml:space="preserve">提供由省级以上监狱管理局、戒毒管理局</w:t>
      </w:r>
      <w:r>
        <w:rPr>
          <w:rFonts w:hint="eastAsia" w:ascii="宋体" w:hAnsi="宋体" w:eastAsia="宋体" w:cs="宋体"/>
          <w:szCs w:val="24"/>
          <w:highlight w:val="none"/>
          <w:lang w:eastAsia="zh-CN"/>
        </w:rPr>
        <w:t xml:space="preserve">（</w:t>
      </w:r>
      <w:r>
        <w:rPr>
          <w:rFonts w:hint="eastAsia" w:ascii="宋体" w:hAnsi="宋体" w:eastAsia="宋体" w:cs="宋体"/>
          <w:szCs w:val="24"/>
          <w:highlight w:val="none"/>
        </w:rPr>
        <w:t xml:space="preserve">含新疆生产建设兵团</w:t>
      </w:r>
      <w:r>
        <w:rPr>
          <w:rFonts w:hint="eastAsia" w:ascii="宋体" w:hAnsi="宋体" w:eastAsia="宋体" w:cs="宋体"/>
          <w:szCs w:val="24"/>
          <w:highlight w:val="none"/>
          <w:lang w:eastAsia="zh-CN"/>
        </w:rPr>
        <w:t xml:space="preserve">）</w:t>
      </w:r>
      <w:r>
        <w:rPr>
          <w:rFonts w:hint="eastAsia" w:ascii="宋体" w:hAnsi="宋体" w:eastAsia="宋体" w:cs="宋体"/>
          <w:szCs w:val="24"/>
          <w:highlight w:val="none"/>
        </w:rPr>
        <w:t xml:space="preserve">出具的属于监狱企业的证明文件</w:t>
      </w:r>
      <w:r>
        <w:rPr>
          <w:rFonts w:hint="eastAsia" w:ascii="宋体" w:hAnsi="宋体" w:eastAsia="宋体" w:cs="宋体"/>
          <w:szCs w:val="24"/>
          <w:highlight w:val="none"/>
          <w:lang w:eastAsia="zh-CN"/>
        </w:rPr>
        <w:t xml:space="preserve">）</w:t>
      </w:r>
      <w:r/>
    </w:p>
    <w:p>
      <w:pPr>
        <w:jc w:val="center"/>
        <w:spacing w:line="360" w:lineRule="auto"/>
        <w:rPr>
          <w:rFonts w:hint="eastAsia" w:ascii="宋体" w:hAnsi="宋体" w:eastAsia="宋体" w:cs="宋体"/>
          <w:b/>
          <w:bCs/>
          <w:sz w:val="28"/>
          <w:szCs w:val="24"/>
          <w:highlight w:val="none"/>
        </w:rPr>
      </w:pPr>
      <w:r>
        <w:rPr>
          <w:rFonts w:hint="eastAsia" w:ascii="宋体" w:hAnsi="宋体" w:eastAsia="宋体" w:cs="宋体"/>
          <w:b/>
          <w:bCs/>
          <w:sz w:val="28"/>
          <w:szCs w:val="24"/>
          <w:highlight w:val="none"/>
        </w:rPr>
      </w:r>
      <w:r/>
    </w:p>
    <w:p>
      <w:pPr>
        <w:jc w:val="center"/>
        <w:spacing w:line="360" w:lineRule="auto"/>
        <w:rPr>
          <w:rFonts w:hint="eastAsia" w:ascii="宋体" w:hAnsi="宋体" w:eastAsia="宋体" w:cs="宋体"/>
          <w:b/>
          <w:bCs/>
          <w:sz w:val="28"/>
          <w:szCs w:val="24"/>
          <w:highlight w:val="none"/>
        </w:rPr>
      </w:pPr>
      <w:r>
        <w:rPr>
          <w:rFonts w:hint="eastAsia" w:ascii="宋体" w:hAnsi="宋体" w:eastAsia="宋体" w:cs="宋体"/>
          <w:b/>
          <w:bCs/>
          <w:sz w:val="28"/>
          <w:szCs w:val="24"/>
          <w:highlight w:val="none"/>
        </w:rPr>
      </w:r>
      <w:r/>
    </w:p>
    <w:p>
      <w:pPr>
        <w:jc w:val="center"/>
        <w:spacing w:line="360" w:lineRule="auto"/>
        <w:rPr>
          <w:rFonts w:hint="eastAsia" w:ascii="宋体" w:hAnsi="宋体" w:eastAsia="宋体" w:cs="宋体"/>
          <w:b/>
          <w:bCs/>
          <w:szCs w:val="24"/>
          <w:highlight w:val="none"/>
        </w:rPr>
        <w:outlineLvl w:val="1"/>
      </w:pPr>
      <w:r>
        <w:rPr>
          <w:rFonts w:hint="eastAsia" w:ascii="宋体" w:hAnsi="宋体" w:eastAsia="宋体" w:cs="宋体"/>
          <w:b/>
          <w:bCs/>
          <w:sz w:val="28"/>
          <w:szCs w:val="24"/>
          <w:highlight w:val="none"/>
        </w:rPr>
        <w:t xml:space="preserve">节能产品认证证书</w:t>
      </w:r>
      <w:r/>
    </w:p>
    <w:p>
      <w:pPr>
        <w:spacing w:line="36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（提供国家确定的认证机构出具的、处于有效期之内的产品认证证书）</w:t>
      </w:r>
      <w:r/>
    </w:p>
    <w:p>
      <w:pPr>
        <w:spacing w:line="360" w:lineRule="auto"/>
        <w:rPr>
          <w:rFonts w:hint="eastAsia" w:ascii="宋体" w:hAnsi="宋体" w:eastAsia="宋体" w:cs="宋体"/>
          <w:b/>
          <w:bCs/>
          <w:szCs w:val="24"/>
          <w:highlight w:val="none"/>
        </w:rPr>
      </w:pPr>
      <w:r>
        <w:rPr>
          <w:rFonts w:hint="eastAsia" w:ascii="宋体" w:hAnsi="宋体" w:eastAsia="宋体" w:cs="宋体"/>
          <w:b/>
          <w:bCs/>
          <w:szCs w:val="24"/>
          <w:highlight w:val="none"/>
        </w:rPr>
      </w:r>
      <w:r/>
    </w:p>
    <w:p>
      <w:pPr>
        <w:jc w:val="center"/>
        <w:spacing w:line="360" w:lineRule="auto"/>
        <w:rPr>
          <w:rFonts w:hint="eastAsia" w:ascii="宋体" w:hAnsi="宋体" w:eastAsia="宋体" w:cs="宋体"/>
          <w:b/>
          <w:bCs/>
          <w:sz w:val="28"/>
          <w:szCs w:val="24"/>
          <w:highlight w:val="none"/>
        </w:rPr>
      </w:pPr>
      <w:r>
        <w:rPr>
          <w:rFonts w:hint="eastAsia" w:ascii="宋体" w:hAnsi="宋体" w:eastAsia="宋体" w:cs="宋体"/>
          <w:b/>
          <w:bCs/>
          <w:sz w:val="28"/>
          <w:szCs w:val="24"/>
          <w:highlight w:val="none"/>
        </w:rPr>
      </w:r>
      <w:r/>
    </w:p>
    <w:p>
      <w:pPr>
        <w:jc w:val="center"/>
        <w:spacing w:line="360" w:lineRule="auto"/>
        <w:rPr>
          <w:rFonts w:hint="eastAsia" w:ascii="宋体" w:hAnsi="宋体" w:eastAsia="宋体" w:cs="宋体"/>
          <w:b/>
          <w:bCs/>
          <w:szCs w:val="24"/>
          <w:highlight w:val="none"/>
        </w:rPr>
      </w:pPr>
      <w:r>
        <w:rPr>
          <w:rFonts w:hint="eastAsia" w:ascii="宋体" w:hAnsi="宋体" w:eastAsia="宋体" w:cs="宋体"/>
          <w:b/>
          <w:bCs/>
          <w:sz w:val="28"/>
          <w:szCs w:val="24"/>
          <w:highlight w:val="none"/>
        </w:rPr>
        <w:t xml:space="preserve">环境标志产品认证证书</w:t>
      </w:r>
      <w:r/>
    </w:p>
    <w:p>
      <w:pPr>
        <w:spacing w:line="360" w:lineRule="auto"/>
        <w:rPr>
          <w:rFonts w:hint="eastAsia" w:ascii="宋体" w:hAnsi="宋体" w:eastAsia="宋体" w:cs="宋体"/>
          <w:szCs w:val="24"/>
          <w:highlight w:val="none"/>
        </w:rPr>
      </w:pPr>
      <w:r>
        <w:rPr>
          <w:rFonts w:hint="eastAsia" w:ascii="宋体" w:hAnsi="宋体" w:eastAsia="宋体" w:cs="宋体"/>
          <w:bCs/>
          <w:szCs w:val="24"/>
          <w:highlight w:val="none"/>
        </w:rPr>
        <w:t xml:space="preserve">（提供国家确定的认证机构出具的、处于有效期之内的产品认证证书）</w:t>
      </w:r>
      <w:bookmarkEnd w:id="115"/>
      <w:r/>
      <w:bookmarkEnd w:id="116"/>
      <w:r/>
      <w:r/>
    </w:p>
    <w:p>
      <w:pPr>
        <w:pStyle w:val="931"/>
        <w:ind w:left="0" w:firstLine="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br w:type="page" w:clear="all"/>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技术、商务要求响应及偏离表</w:t>
      </w:r>
      <w:r/>
    </w:p>
    <w:tbl>
      <w:tblPr>
        <w:tblStyle w:val="9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bookmarkStart w:id="117" w:name="_Hlt26955054"/>
            <w:r/>
            <w:bookmarkEnd w:id="117"/>
            <w:r/>
            <w:bookmarkStart w:id="118" w:name="_Hlt26671343"/>
            <w:r/>
            <w:bookmarkEnd w:id="118"/>
            <w:r/>
            <w:bookmarkStart w:id="119" w:name="_Hlt26671372"/>
            <w:r/>
            <w:bookmarkEnd w:id="119"/>
            <w:r/>
            <w:bookmarkStart w:id="120" w:name="_Hlt26955056"/>
            <w:r/>
            <w:bookmarkEnd w:id="120"/>
            <w:r/>
            <w:bookmarkStart w:id="121" w:name="_Hlt26782999"/>
            <w:r/>
            <w:bookmarkEnd w:id="121"/>
            <w:r/>
            <w:bookmarkStart w:id="122" w:name="_Hlt26955064"/>
            <w:r/>
            <w:bookmarkEnd w:id="122"/>
            <w:r/>
            <w:bookmarkStart w:id="123" w:name="_Hlt26580838"/>
            <w:r/>
            <w:bookmarkEnd w:id="123"/>
            <w:r/>
            <w:bookmarkStart w:id="124" w:name="_Hlt24879081"/>
            <w:r/>
            <w:bookmarkEnd w:id="124"/>
            <w:r/>
            <w:bookmarkStart w:id="125" w:name="_Hlt26609391"/>
            <w:r/>
            <w:bookmarkEnd w:id="125"/>
            <w:r>
              <w:rPr>
                <w:rFonts w:hint="eastAsia" w:ascii="宋体" w:hAnsi="宋体" w:eastAsia="宋体" w:cs="宋体"/>
                <w:color w:val="000000"/>
                <w:sz w:val="24"/>
                <w:szCs w:val="24"/>
                <w:highlight w:val="none"/>
                <w:lang w:val="en-US" w:eastAsia="zh-CN" w:bidi="ar-SA"/>
              </w:rPr>
              <w:t xml:space="preserve">序号</w:t>
            </w:r>
            <w:r/>
          </w:p>
        </w:tc>
        <w:tc>
          <w:tcPr>
            <w:tcW w:w="3291"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技术要求和商务要求</w:t>
            </w:r>
            <w:r/>
          </w:p>
        </w:tc>
        <w:tc>
          <w:tcPr>
            <w:tcW w:w="2852"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响应情况（填报投标单位响应的内容）</w:t>
            </w:r>
            <w:r/>
          </w:p>
        </w:tc>
        <w:tc>
          <w:tcPr>
            <w:tcW w:w="1308"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偏离（填报“正偏离、符合或负偏离”）</w:t>
            </w:r>
            <w:r/>
          </w:p>
        </w:tc>
        <w:tc>
          <w:tcPr>
            <w:tcW w:w="1173"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证明</w:t>
            </w:r>
            <w:r/>
          </w:p>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材料</w:t>
            </w:r>
            <w:r/>
          </w:p>
        </w:tc>
      </w:tr>
      <w:tr>
        <w:trPr>
          <w:cantSplit/>
          <w:trHeight w:val="640"/>
        </w:trPr>
        <w:tc>
          <w:tcPr>
            <w:tcW w:w="545"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3291"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852"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308"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73"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640"/>
        </w:trPr>
        <w:tc>
          <w:tcPr>
            <w:tcW w:w="545"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3291"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852"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308"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73"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640"/>
        </w:trPr>
        <w:tc>
          <w:tcPr>
            <w:tcW w:w="545"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3291"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852"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308"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73"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640"/>
        </w:trPr>
        <w:tc>
          <w:tcPr>
            <w:tcW w:w="545"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3291"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852"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308"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73"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640"/>
        </w:trPr>
        <w:tc>
          <w:tcPr>
            <w:tcW w:w="545"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3291"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852"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308"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73"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640"/>
        </w:trPr>
        <w:tc>
          <w:tcPr>
            <w:tcW w:w="545"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3291"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852"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308"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73"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640"/>
        </w:trPr>
        <w:tc>
          <w:tcPr>
            <w:tcW w:w="545"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3291"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852"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308"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73"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640"/>
        </w:trPr>
        <w:tc>
          <w:tcPr>
            <w:tcW w:w="545"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3291"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p>
        </w:tc>
        <w:tc>
          <w:tcPr>
            <w:tcW w:w="2852"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308"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73"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bl>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1.供应商必须对技术要求和商务要求中的实质性要求做出明确响应，否则作无效响应处理。</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2.如果采购文件要求提供证明材料，供应商必须将证明材料列于该表之下。</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3.供应商未对实质性要求作出明确响应的，或未按采购文件要求提供证明材料的，该分包作无效响应处理。</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4.行数不够，可自行添加。</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bookmarkStart w:id="126" w:name="_Hlt26955066"/>
      <w:r/>
      <w:bookmarkEnd w:id="126"/>
      <w:r/>
      <w:bookmarkStart w:id="127" w:name="_Hlt26671374"/>
      <w:r/>
      <w:bookmarkEnd w:id="127"/>
      <w:r/>
      <w:bookmarkStart w:id="128" w:name="_Toc462564146"/>
      <w:r/>
      <w:bookmarkEnd w:id="128"/>
      <w:r/>
      <w:bookmarkStart w:id="129" w:name="_Hlt26609389"/>
      <w:r/>
      <w:bookmarkEnd w:id="129"/>
      <w:r/>
      <w:r/>
    </w:p>
    <w:p>
      <w:pPr>
        <w:jc w:val="center"/>
        <w:spacing w:line="360" w:lineRule="auto"/>
        <w:widowControl/>
        <w:rPr>
          <w:rFonts w:hint="eastAsia" w:ascii="宋体" w:hAnsi="宋体" w:eastAsia="宋体" w:cs="宋体"/>
          <w:b/>
          <w:color w:val="000000"/>
          <w:sz w:val="28"/>
          <w:szCs w:val="28"/>
          <w:highlight w:val="none"/>
        </w:rPr>
        <w:outlineLvl w:val="9"/>
      </w:pPr>
      <w:r/>
      <w:bookmarkStart w:id="130" w:name="_格式2__法定代表人授权书"/>
      <w:r/>
      <w:bookmarkEnd w:id="130"/>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8"/>
          <w:szCs w:val="28"/>
          <w:highlight w:val="none"/>
        </w:rPr>
        <w:t xml:space="preserve">项目组人员（如适用）</w:t>
      </w:r>
      <w:r/>
    </w:p>
    <w:tbl>
      <w:tblPr>
        <w:tblStyle w:val="929"/>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jc w:val="center"/>
              <w:spacing w:before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姓名</w:t>
            </w:r>
            <w:r/>
          </w:p>
        </w:tc>
        <w:tc>
          <w:tcPr>
            <w:tcW w:w="1843" w:type="dxa"/>
            <w:vAlign w:val="center"/>
            <w:textDirection w:val="lrTb"/>
            <w:noWrap w:val="false"/>
          </w:tcPr>
          <w:p>
            <w:pPr>
              <w:jc w:val="center"/>
              <w:spacing w:before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职务</w:t>
            </w:r>
            <w:r/>
          </w:p>
        </w:tc>
        <w:tc>
          <w:tcPr>
            <w:tcW w:w="992" w:type="dxa"/>
            <w:vAlign w:val="center"/>
            <w:textDirection w:val="lrTb"/>
            <w:noWrap w:val="false"/>
          </w:tcPr>
          <w:p>
            <w:pPr>
              <w:jc w:val="center"/>
              <w:spacing w:before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学历</w:t>
            </w:r>
            <w:r/>
          </w:p>
        </w:tc>
        <w:tc>
          <w:tcPr>
            <w:tcW w:w="1984" w:type="dxa"/>
            <w:vAlign w:val="center"/>
            <w:textDirection w:val="lrTb"/>
            <w:noWrap w:val="false"/>
          </w:tcPr>
          <w:p>
            <w:pPr>
              <w:ind w:firstLine="280"/>
              <w:jc w:val="both"/>
              <w:spacing w:before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身份证号</w:t>
            </w:r>
            <w:r/>
          </w:p>
        </w:tc>
        <w:tc>
          <w:tcPr>
            <w:tcW w:w="1702" w:type="dxa"/>
            <w:vAlign w:val="center"/>
            <w:textDirection w:val="lrTb"/>
            <w:noWrap w:val="false"/>
          </w:tcPr>
          <w:p>
            <w:pPr>
              <w:jc w:val="center"/>
              <w:spacing w:before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相关证书</w:t>
            </w:r>
            <w:r/>
          </w:p>
        </w:tc>
        <w:tc>
          <w:tcPr>
            <w:tcW w:w="962" w:type="dxa"/>
            <w:vAlign w:val="center"/>
            <w:textDirection w:val="lrTb"/>
            <w:noWrap w:val="false"/>
          </w:tcPr>
          <w:p>
            <w:pPr>
              <w:jc w:val="both"/>
              <w:spacing w:before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备注</w:t>
            </w:r>
            <w:r/>
          </w:p>
        </w:tc>
      </w:tr>
      <w:tr>
        <w:trPr>
          <w:trHeight w:val="729"/>
        </w:trPr>
        <w:tc>
          <w:tcPr>
            <w:tcW w:w="959"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843"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p>
        </w:tc>
        <w:tc>
          <w:tcPr>
            <w:tcW w:w="99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84"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70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6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729"/>
        </w:trPr>
        <w:tc>
          <w:tcPr>
            <w:tcW w:w="959"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843"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p>
        </w:tc>
        <w:tc>
          <w:tcPr>
            <w:tcW w:w="99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84"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70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6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729"/>
        </w:trPr>
        <w:tc>
          <w:tcPr>
            <w:tcW w:w="959"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843" w:type="dxa"/>
            <w:vAlign w:val="center"/>
            <w:textDirection w:val="lrTb"/>
            <w:noWrap w:val="false"/>
          </w:tcPr>
          <w:p>
            <w:pPr>
              <w:ind w:firstLine="280"/>
              <w:jc w:val="left"/>
              <w:spacing w:before="100" w:beforeAutospacing="1" w:after="100" w:after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p>
        </w:tc>
        <w:tc>
          <w:tcPr>
            <w:tcW w:w="99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84"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70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6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729"/>
        </w:trPr>
        <w:tc>
          <w:tcPr>
            <w:tcW w:w="959"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843"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84"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70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6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729"/>
        </w:trPr>
        <w:tc>
          <w:tcPr>
            <w:tcW w:w="959"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843"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84"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70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6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729"/>
        </w:trPr>
        <w:tc>
          <w:tcPr>
            <w:tcW w:w="959"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843"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84"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70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6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729"/>
        </w:trPr>
        <w:tc>
          <w:tcPr>
            <w:tcW w:w="959"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843"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84"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70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6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729"/>
        </w:trPr>
        <w:tc>
          <w:tcPr>
            <w:tcW w:w="959"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843"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84"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70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6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729"/>
        </w:trPr>
        <w:tc>
          <w:tcPr>
            <w:tcW w:w="959"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843"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84"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70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6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729"/>
        </w:trPr>
        <w:tc>
          <w:tcPr>
            <w:tcW w:w="959"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843"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84"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70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6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bl>
    <w:p>
      <w:pPr>
        <w:ind w:firstLine="398"/>
        <w:jc w:val="left"/>
        <w:spacing w:before="100" w:beforeAutospacing="1" w:after="100" w:afterAutospacing="1" w:line="360" w:lineRule="auto"/>
        <w:widowControl/>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注：如供应商成交，项目组成员必须按本表承诺人员操作，不得随意更换。按</w:t>
      </w:r>
      <w:r>
        <w:rPr>
          <w:rFonts w:hint="eastAsia" w:ascii="宋体" w:hAnsi="宋体" w:eastAsia="宋体" w:cs="宋体"/>
          <w:b/>
          <w:color w:val="000000"/>
          <w:sz w:val="24"/>
          <w:szCs w:val="24"/>
          <w:highlight w:val="none"/>
          <w:lang w:val="en-US" w:eastAsia="zh-CN"/>
        </w:rPr>
        <w:t xml:space="preserve">招标</w:t>
      </w:r>
      <w:r>
        <w:rPr>
          <w:rFonts w:hint="eastAsia" w:ascii="宋体" w:hAnsi="宋体" w:eastAsia="宋体" w:cs="宋体"/>
          <w:b/>
          <w:color w:val="000000"/>
          <w:sz w:val="24"/>
          <w:szCs w:val="24"/>
          <w:highlight w:val="none"/>
        </w:rPr>
        <w:t xml:space="preserve">文件要求附相关人员证书。</w:t>
      </w:r>
      <w:r/>
    </w:p>
    <w:p>
      <w:pPr>
        <w:ind w:firstLine="280"/>
        <w:jc w:val="left"/>
        <w:spacing w:before="100" w:beforeAutospacing="1" w:after="100" w:afterAutospacing="1"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b/>
          <w:color w:val="000000"/>
          <w:sz w:val="28"/>
          <w:szCs w:val="28"/>
          <w:highlight w:val="none"/>
        </w:rPr>
        <w:t xml:space="preserve">企业业绩（如适用）</w:t>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供应商承担类似项目业绩一览表</w:t>
      </w:r>
      <w:r/>
    </w:p>
    <w:tbl>
      <w:tblPr>
        <w:tblStyle w:val="929"/>
        <w:tblW w:w="9616" w:type="dxa"/>
        <w:tblInd w:w="25" w:type="dxa"/>
        <w:tblLayout w:type="fixed"/>
        <w:tblCellMar>
          <w:left w:w="0" w:type="dxa"/>
          <w:top w:w="0" w:type="dxa"/>
          <w:right w:w="0" w:type="dxa"/>
          <w:bottom w:w="0" w:type="dxa"/>
        </w:tblCellMar>
        <w:tblLook w:val="04A0" w:firstRow="1" w:lastRow="0" w:firstColumn="1" w:lastColumn="0" w:noHBand="0" w:noVBand="1"/>
      </w:tblPr>
      <w:tblGrid>
        <w:gridCol w:w="883"/>
        <w:gridCol w:w="1745"/>
        <w:gridCol w:w="1503"/>
        <w:gridCol w:w="2224"/>
        <w:gridCol w:w="1304"/>
        <w:gridCol w:w="1957"/>
      </w:tblGrid>
      <w:tr>
        <w:trPr>
          <w:trHeight w:val="921"/>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883"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745"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503"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签约</w:t>
            </w:r>
            <w:r/>
          </w:p>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224" w:type="dxa"/>
            <w:vAlign w:val="center"/>
            <w:textDirection w:val="lrTb"/>
            <w:noWrap/>
          </w:tcPr>
          <w:p>
            <w:pPr>
              <w:jc w:val="center"/>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同类或相似</w:t>
            </w:r>
            <w:r>
              <w:rPr>
                <w:rFonts w:hint="eastAsia" w:ascii="宋体" w:hAnsi="宋体" w:eastAsia="宋体" w:cs="宋体"/>
                <w:b/>
                <w:bCs/>
                <w:sz w:val="24"/>
                <w:szCs w:val="24"/>
                <w:highlight w:val="none"/>
                <w:lang w:val="en-US" w:eastAsia="zh-CN"/>
              </w:rPr>
              <w:t xml:space="preserve">服务</w:t>
            </w:r>
            <w:r/>
          </w:p>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304"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57"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地址/电话/传真</w:t>
            </w:r>
            <w:r/>
          </w:p>
        </w:tc>
      </w:tr>
      <w:tr>
        <w:trPr>
          <w:trHeight w:val="921"/>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883"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745"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503"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224"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304"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57"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rHeight w:val="921"/>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883"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745"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503"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224"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304"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57"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rHeight w:val="921"/>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883"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745"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503"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224"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304"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57"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rHeight w:val="921"/>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883"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745"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503"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224"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304"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57"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rHeight w:val="921"/>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883"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745"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503"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224"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304"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57" w:type="dxa"/>
            <w:vAlign w:val="center"/>
            <w:textDirection w:val="lrTb"/>
            <w:noWrap/>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bl>
    <w:p>
      <w:pPr>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注：请填写此表，并按要求上传业绩资料电子件。</w:t>
      </w:r>
      <w:r/>
    </w:p>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br w:type="page" w:clear="all"/>
      </w:r>
      <w:bookmarkStart w:id="131" w:name="_Toc28140"/>
      <w:r>
        <w:rPr>
          <w:rFonts w:hint="eastAsia" w:ascii="宋体" w:hAnsi="宋体" w:eastAsia="宋体" w:cs="宋体"/>
          <w:b/>
          <w:color w:val="000000"/>
          <w:sz w:val="28"/>
          <w:szCs w:val="28"/>
          <w:highlight w:val="none"/>
        </w:rPr>
        <w:t xml:space="preserve">所需其他材料</w:t>
      </w:r>
      <w:bookmarkEnd w:id="131"/>
      <w:r/>
      <w:r/>
    </w:p>
    <w:p>
      <w:pPr>
        <w:ind w:firstLine="5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请在此文档中增加所需其他相关内容（包括资格要求、评分办法、采购需求中涉及的证件证明及其它供应商认为有必要提供的资料），如没有请将此空文档上传。</w:t>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ind w:right="-6"/>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资格证明文件（参考格式）</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（说明：供</w:t>
      </w:r>
      <w:r>
        <w:rPr>
          <w:rFonts w:hint="eastAsia" w:ascii="宋体" w:hAnsi="宋体" w:eastAsia="宋体" w:cs="宋体"/>
          <w:color w:val="000000" w:themeColor="text1"/>
          <w:sz w:val="24"/>
          <w:szCs w:val="24"/>
          <w:highlight w:val="none"/>
          <w14:textFill>
            <w14:solidFill>
              <w14:schemeClr w14:val="tx1"/>
            </w14:solidFill>
          </w14:textFill>
        </w:rPr>
        <w:t xml:space="preserve">应商须按“招标公告”的要求，并按下列格式提供相应的资格证明文件）　　　</w:t>
      </w:r>
      <w:r/>
    </w:p>
    <w:p>
      <w:pPr>
        <w:pStyle w:val="1118"/>
        <w:numPr>
          <w:ilvl w:val="1"/>
          <w:numId w:val="31"/>
        </w:numPr>
        <w:ind w:left="0" w:firstLine="567"/>
        <w:spacing w:line="360" w:lineRule="auto"/>
        <w:tabs>
          <w:tab w:val="left" w:pos="1276"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法人或其他组织的营业执照或相关部门的登记证明文件； </w:t>
      </w:r>
      <w:r/>
    </w:p>
    <w:p>
      <w:pPr>
        <w:numPr>
          <w:ilvl w:val="1"/>
          <w:numId w:val="31"/>
        </w:numPr>
        <w:ind w:left="0" w:firstLine="531"/>
        <w:spacing w:line="360" w:lineRule="auto"/>
        <w:tabs>
          <w:tab w:val="left" w:pos="945" w:leader="none"/>
          <w:tab w:val="left" w:pos="1276"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31"/>
        </w:numPr>
        <w:ind w:left="0" w:firstLine="531"/>
        <w:spacing w:line="360" w:lineRule="auto"/>
        <w:tabs>
          <w:tab w:val="left" w:pos="945" w:leader="none"/>
          <w:tab w:val="left" w:pos="1276"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投标人近六个月中任意一个月份(不含投标文件递交当月)的财务状况报告或由会计师事务所出具的近两年中任意一个年度的审计报告，其他组织、自然人及成立未满一年的法人应提供银行出具的资信证明； </w:t>
      </w:r>
      <w:r/>
    </w:p>
    <w:p>
      <w:pPr>
        <w:numPr>
          <w:ilvl w:val="1"/>
          <w:numId w:val="31"/>
        </w:numPr>
        <w:ind w:left="0" w:firstLine="531"/>
        <w:spacing w:line="360" w:lineRule="auto"/>
        <w:tabs>
          <w:tab w:val="left" w:pos="945" w:leader="none"/>
          <w:tab w:val="left" w:pos="1276"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投标人近六个月中任意一个月份(不含投标文件递交当月)的依法缴纳税收的相关材料（提供相关主管部门证明或银行代扣证明）（依法免缴或缓缴的供应商，应提供相应文件证明其依法免税的证明材料）；</w:t>
      </w:r>
      <w:r/>
    </w:p>
    <w:p>
      <w:pPr>
        <w:numPr>
          <w:ilvl w:val="1"/>
          <w:numId w:val="31"/>
        </w:numPr>
        <w:ind w:left="0" w:firstLine="531"/>
        <w:spacing w:line="360" w:lineRule="auto"/>
        <w:tabs>
          <w:tab w:val="left" w:pos="945" w:leader="none"/>
          <w:tab w:val="left" w:pos="1276"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近六个月中任意一个月份(不含投标文件递交当月)的依法缴纳社会保障资金的相关材料（提供相关主管部门证明或银行代扣证明）复印件（依法免缴或缓缴的供应商，应提供相应文件证明其依法免税的证明材料）；</w:t>
      </w:r>
      <w:r/>
    </w:p>
    <w:p>
      <w:pPr>
        <w:numPr>
          <w:ilvl w:val="1"/>
          <w:numId w:val="31"/>
        </w:numPr>
        <w:ind w:left="0" w:firstLine="531"/>
        <w:spacing w:line="360" w:lineRule="auto"/>
        <w:tabs>
          <w:tab w:val="left" w:pos="945" w:leader="none"/>
          <w:tab w:val="left" w:pos="1276"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中小企业声明函（格式见附件）；</w:t>
      </w:r>
      <w:r/>
    </w:p>
    <w:p>
      <w:pPr>
        <w:numPr>
          <w:ilvl w:val="1"/>
          <w:numId w:val="31"/>
        </w:numPr>
        <w:ind w:left="0" w:firstLine="531"/>
        <w:spacing w:line="360" w:lineRule="auto"/>
        <w:tabs>
          <w:tab w:val="left" w:pos="945" w:leader="none"/>
          <w:tab w:val="left" w:pos="1276"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采购人要求的特定资质证明（详见“采购公告”-“本项目特定资格要求”之3中要求）。</w:t>
      </w:r>
      <w:r/>
    </w:p>
    <w:p>
      <w:pPr>
        <w:pStyle w:val="1239"/>
        <w:numPr>
          <w:ilvl w:val="1"/>
          <w:numId w:val="31"/>
        </w:numPr>
        <w:ind w:left="0" w:firstLine="531"/>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未被列入“信用中国”网站(www.creditchina.gov.cn)失信被执行人名单、重大税收违法案件当事人名单和中国政府采购网(www.ccgp.gov.cn)政府采购严重违法失信行为记录名单。</w:t>
      </w:r>
      <w:r/>
    </w:p>
    <w:p>
      <w:pPr>
        <w:pStyle w:val="1239"/>
        <w:numPr>
          <w:ilvl w:val="1"/>
          <w:numId w:val="31"/>
        </w:numPr>
        <w:ind w:left="0" w:firstLine="531"/>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采购需求中要求的承诺书</w:t>
      </w:r>
      <w:r/>
    </w:p>
    <w:p>
      <w:pPr>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themeColor="text1"/>
          <w:sz w:val="28"/>
          <w:szCs w:val="28"/>
          <w:highlight w:val="none"/>
          <w14:textFill>
            <w14:solidFill>
              <w14:schemeClr w14:val="tx1"/>
            </w14:solidFill>
          </w14:textFill>
        </w:rPr>
        <w:t xml:space="preserve">具备履行合同所必需的设备和专业</w:t>
      </w:r>
      <w:r>
        <w:rPr>
          <w:rFonts w:hint="eastAsia" w:ascii="宋体" w:hAnsi="宋体" w:eastAsia="宋体" w:cs="宋体"/>
          <w:color w:val="000000"/>
          <w:sz w:val="28"/>
          <w:szCs w:val="28"/>
          <w:highlight w:val="none"/>
        </w:rPr>
        <w:t xml:space="preserve">技术能力的书面声明</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我单位郑重声明：我单位具备履行本项采购合同所必需的设备和专业技术能力，为履行本项采购合同我公司具备如下主要设备和主要专业技术能力：</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主要设备有：</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主要专业技术能力有：</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供应商名称（电子签章）：</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 __年月日</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8"/>
          <w:szCs w:val="28"/>
          <w:highlight w:val="none"/>
        </w:rPr>
        <w:t xml:space="preserve">参加政府采购活动前 3 年内在经营活动中没有重大违法记录的书面声明</w:t>
      </w:r>
      <w:r/>
    </w:p>
    <w:p>
      <w:pPr>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声  明</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供应商名称（电子签章）：</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日期：___年月日</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bookmarkEnd w:id="96"/>
      <w:r/>
      <w:bookmarkEnd w:id="97"/>
      <w:r/>
      <w:bookmarkEnd w:id="98"/>
      <w:r/>
      <w:bookmarkEnd w:id="99"/>
      <w:r/>
      <w:bookmarkEnd w:id="100"/>
      <w:r/>
      <w:bookmarkEnd w:id="101"/>
      <w:r/>
      <w:bookmarkEnd w:id="102"/>
      <w:r/>
      <w:bookmarkEnd w:id="103"/>
      <w:r/>
      <w:bookmarkEnd w:id="104"/>
      <w:r/>
      <w:bookmarkEnd w:id="105"/>
      <w:r/>
      <w:bookmarkEnd w:id="106"/>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sz w:val="36"/>
          <w:szCs w:val="36"/>
          <w:highlight w:val="none"/>
          <w:lang w:val="en-US" w:eastAsia="zh-CN"/>
        </w:rPr>
      </w:pPr>
      <w:r/>
      <w:bookmarkStart w:id="132" w:name="_Toc7284"/>
      <w:r/>
      <w:bookmarkStart w:id="133" w:name="_Toc26423"/>
      <w:r/>
      <w:bookmarkStart w:id="134" w:name="_Toc2518"/>
      <w:r/>
      <w:bookmarkStart w:id="135" w:name="_Toc30916"/>
      <w:r/>
      <w:bookmarkStart w:id="136" w:name="_Toc10700"/>
      <w:r/>
      <w:bookmarkStart w:id="137" w:name="_Toc9381"/>
      <w:r/>
      <w:bookmarkStart w:id="138" w:name="_Toc4175"/>
      <w:r/>
      <w:bookmarkStart w:id="139" w:name="_Toc3525"/>
      <w:r>
        <w:rPr>
          <w:rFonts w:hint="eastAsia" w:ascii="宋体" w:hAnsi="宋体" w:eastAsia="宋体" w:cs="宋体"/>
          <w:sz w:val="36"/>
          <w:szCs w:val="36"/>
          <w:highlight w:val="none"/>
          <w:lang w:val="en-US" w:eastAsia="zh-CN"/>
        </w:rPr>
        <w:br w:type="page" w:clear="all"/>
      </w:r>
      <w:r/>
    </w:p>
    <w:p>
      <w:pPr>
        <w:pStyle w:val="919"/>
        <w:numPr>
          <w:ilvl w:val="0"/>
          <w:numId w:val="0"/>
        </w:numPr>
        <w:ind w:left="0" w:firstLine="420"/>
        <w:jc w:val="center"/>
        <w:spacing w:line="360" w:lineRule="auto"/>
        <w:rPr>
          <w:rFonts w:hint="default" w:ascii="宋体" w:hAnsi="宋体" w:eastAsia="宋体" w:cs="宋体"/>
          <w:b/>
          <w:bCs/>
          <w:sz w:val="36"/>
          <w:szCs w:val="36"/>
          <w:highlight w:val="none"/>
          <w:lang w:val="en-US" w:eastAsia="zh-CN"/>
        </w:rPr>
      </w:pPr>
      <w:r>
        <w:rPr>
          <w:rFonts w:hint="eastAsia" w:ascii="宋体" w:hAnsi="宋体" w:eastAsia="宋体" w:cs="宋体"/>
          <w:b/>
          <w:bCs/>
          <w:sz w:val="36"/>
          <w:szCs w:val="36"/>
          <w:highlight w:val="none"/>
          <w:lang w:val="en-US" w:eastAsia="zh-CN"/>
        </w:rPr>
        <w:t xml:space="preserve">设备更换及品牌选用承诺书1</w:t>
      </w:r>
      <w:r/>
    </w:p>
    <w:p>
      <w:pPr>
        <w:ind w:left="0" w:right="0"/>
        <w:jc w:val="left"/>
        <w:pageBreakBefore w:val="0"/>
        <w:spacing w:before="160" w:after="0" w:line="360" w:lineRule="auto"/>
        <w:rPr>
          <w:rFonts w:hint="eastAsia" w:ascii="宋体" w:hAnsi="宋体" w:eastAsia="宋体" w:cs="宋体"/>
          <w:sz w:val="24"/>
          <w:szCs w:val="24"/>
          <w:highlight w:val="none"/>
        </w:rPr>
      </w:pPr>
      <w:r>
        <w:rPr>
          <w:rFonts w:hint="eastAsia" w:ascii="宋体" w:hAnsi="宋体" w:eastAsia="宋体" w:cs="宋体"/>
          <w:b/>
          <w:i w:val="0"/>
          <w:spacing w:val="0"/>
          <w:sz w:val="24"/>
          <w:szCs w:val="24"/>
          <w:highlight w:val="none"/>
        </w:rPr>
        <w:t xml:space="preserve">致：[</w:t>
      </w:r>
      <w:r>
        <w:rPr>
          <w:rFonts w:hint="eastAsia" w:ascii="宋体" w:hAnsi="宋体" w:eastAsia="宋体" w:cs="宋体"/>
          <w:b/>
          <w:i w:val="0"/>
          <w:spacing w:val="0"/>
          <w:sz w:val="24"/>
          <w:szCs w:val="24"/>
          <w:highlight w:val="none"/>
          <w:lang w:val="en-US" w:eastAsia="zh-CN"/>
        </w:rPr>
        <w:t xml:space="preserve">采购</w:t>
      </w:r>
      <w:r>
        <w:rPr>
          <w:rFonts w:hint="eastAsia" w:ascii="宋体" w:hAnsi="宋体" w:eastAsia="宋体" w:cs="宋体"/>
          <w:b/>
          <w:i w:val="0"/>
          <w:spacing w:val="0"/>
          <w:sz w:val="24"/>
          <w:szCs w:val="24"/>
          <w:highlight w:val="none"/>
        </w:rPr>
        <w:t xml:space="preserve">人]</w:t>
      </w:r>
      <w:r/>
    </w:p>
    <w:p>
      <w:pPr>
        <w:ind w:left="0" w:right="0" w:firstLine="480"/>
        <w:jc w:val="left"/>
        <w:pageBreakBefore w:val="0"/>
        <w:spacing w:before="160" w:after="0" w:line="360" w:lineRule="auto"/>
        <w:rPr>
          <w:rFonts w:hint="eastAsia" w:ascii="宋体" w:hAnsi="宋体" w:eastAsia="宋体" w:cs="宋体"/>
          <w:sz w:val="24"/>
          <w:szCs w:val="24"/>
          <w:highlight w:val="none"/>
        </w:rPr>
      </w:pPr>
      <w:r>
        <w:rPr>
          <w:rFonts w:hint="eastAsia" w:ascii="宋体" w:hAnsi="宋体" w:eastAsia="宋体" w:cs="宋体"/>
          <w:b w:val="0"/>
          <w:i w:val="0"/>
          <w:spacing w:val="0"/>
          <w:sz w:val="24"/>
          <w:szCs w:val="24"/>
          <w:highlight w:val="none"/>
        </w:rPr>
        <w:t xml:space="preserve">关于 </w:t>
      </w:r>
      <w:r>
        <w:rPr>
          <w:rFonts w:hint="eastAsia" w:ascii="宋体" w:hAnsi="宋体" w:eastAsia="宋体" w:cs="宋体"/>
          <w:b/>
          <w:i w:val="0"/>
          <w:spacing w:val="0"/>
          <w:sz w:val="24"/>
          <w:szCs w:val="24"/>
          <w:highlight w:val="none"/>
        </w:rPr>
        <w:t xml:space="preserve">[项目名称]</w:t>
      </w:r>
      <w:r>
        <w:rPr>
          <w:rFonts w:hint="eastAsia" w:ascii="宋体" w:hAnsi="宋体" w:eastAsia="宋体" w:cs="宋体"/>
          <w:b w:val="0"/>
          <w:i w:val="0"/>
          <w:spacing w:val="0"/>
          <w:sz w:val="24"/>
          <w:szCs w:val="24"/>
          <w:highlight w:val="none"/>
        </w:rPr>
        <w:t xml:space="preserve"> （以下简称“本项目”），我方（投标人名称）在充分理解并研究了本项目关于设备更换及评分标准的相关要求后，为确保项目质量及设备性能，现就本项目所涉关键设备的更换及品牌选用事宜，郑重承诺如下：</w:t>
      </w:r>
      <w:r/>
    </w:p>
    <w:p>
      <w:pPr>
        <w:ind w:left="0" w:right="0"/>
        <w:jc w:val="left"/>
        <w:pageBreakBefore w:val="0"/>
        <w:spacing w:before="160" w:after="0" w:line="360" w:lineRule="auto"/>
        <w:rPr>
          <w:rFonts w:hint="eastAsia" w:ascii="宋体" w:hAnsi="宋体" w:eastAsia="宋体" w:cs="宋体"/>
          <w:sz w:val="24"/>
          <w:szCs w:val="24"/>
          <w:highlight w:val="none"/>
        </w:rPr>
      </w:pPr>
      <w:r>
        <w:rPr>
          <w:rFonts w:hint="eastAsia" w:ascii="宋体" w:hAnsi="宋体" w:eastAsia="宋体" w:cs="宋体"/>
          <w:b/>
          <w:i w:val="0"/>
          <w:spacing w:val="0"/>
          <w:sz w:val="24"/>
          <w:szCs w:val="24"/>
          <w:highlight w:val="none"/>
        </w:rPr>
        <w:t xml:space="preserve">全热回收水源热泵机组及配套设备更换</w:t>
      </w:r>
      <w:r/>
    </w:p>
    <w:p>
      <w:pPr>
        <w:ind w:left="0" w:right="0"/>
        <w:jc w:val="left"/>
        <w:pageBreakBefore w:val="0"/>
        <w:spacing w:before="160" w:after="0" w:line="360" w:lineRule="auto"/>
        <w:rPr>
          <w:rFonts w:hint="eastAsia" w:ascii="宋体" w:hAnsi="宋体" w:eastAsia="宋体" w:cs="宋体"/>
          <w:sz w:val="24"/>
          <w:szCs w:val="24"/>
          <w:highlight w:val="none"/>
        </w:rPr>
      </w:pPr>
      <w:r>
        <w:rPr>
          <w:rFonts w:hint="eastAsia" w:ascii="宋体" w:hAnsi="宋体" w:eastAsia="宋体" w:cs="宋体"/>
          <w:b w:val="0"/>
          <w:i w:val="0"/>
          <w:spacing w:val="0"/>
          <w:sz w:val="24"/>
          <w:szCs w:val="24"/>
          <w:highlight w:val="none"/>
        </w:rPr>
        <w:t xml:space="preserve">我方承诺：</w:t>
      </w:r>
      <w:r/>
    </w:p>
    <w:p>
      <w:pPr>
        <w:numPr>
          <w:ilvl w:val="0"/>
          <w:numId w:val="0"/>
        </w:numPr>
        <w:ind w:left="440" w:right="0" w:hanging="440"/>
        <w:jc w:val="left"/>
        <w:pageBreakBefore w:val="0"/>
        <w:spacing w:before="160" w:after="0" w:line="360" w:lineRule="auto"/>
        <w:rPr>
          <w:rFonts w:hint="eastAsia" w:ascii="宋体" w:hAnsi="宋体" w:eastAsia="宋体" w:cs="宋体"/>
          <w:sz w:val="24"/>
          <w:szCs w:val="24"/>
          <w:highlight w:val="none"/>
        </w:rPr>
      </w:pPr>
      <w:r>
        <w:rPr>
          <w:rFonts w:hint="eastAsia" w:ascii="宋体" w:hAnsi="宋体" w:eastAsia="宋体" w:cs="宋体"/>
          <w:b/>
          <w:i w:val="0"/>
          <w:spacing w:val="0"/>
          <w:sz w:val="24"/>
          <w:szCs w:val="24"/>
          <w:highlight w:val="none"/>
        </w:rPr>
        <w:t xml:space="preserve">范围</w:t>
      </w:r>
      <w:r>
        <w:rPr>
          <w:rFonts w:hint="eastAsia" w:ascii="宋体" w:hAnsi="宋体" w:eastAsia="宋体" w:cs="宋体"/>
          <w:b w:val="0"/>
          <w:i w:val="0"/>
          <w:spacing w:val="0"/>
          <w:sz w:val="24"/>
          <w:szCs w:val="24"/>
          <w:highlight w:val="none"/>
        </w:rPr>
        <w:t xml:space="preserve">：对全热回收水源热泵机组（型号：SGHP-1050QHL）以及与之配套的水泵、电源等辅助设施</w:t>
      </w:r>
      <w:r>
        <w:rPr>
          <w:rFonts w:ascii="宋体" w:hAnsi="宋体" w:eastAsia="宋体" w:cs="宋体"/>
          <w:color w:val="000000"/>
          <w:sz w:val="24"/>
        </w:rPr>
        <w:t xml:space="preserve">更换，所更换设备为全新设备，技术参数不低于原设备标准。</w:t>
      </w:r>
      <w:r/>
    </w:p>
    <w:p>
      <w:pPr>
        <w:numPr>
          <w:ilvl w:val="0"/>
          <w:numId w:val="0"/>
        </w:numPr>
        <w:ind w:left="440" w:right="0" w:hanging="440"/>
        <w:jc w:val="left"/>
        <w:pageBreakBefore w:val="0"/>
        <w:spacing w:before="160" w:after="0" w:line="360" w:lineRule="auto"/>
        <w:rPr>
          <w:rFonts w:hint="eastAsia" w:ascii="宋体" w:hAnsi="宋体" w:eastAsia="宋体" w:cs="宋体"/>
          <w:sz w:val="24"/>
          <w:szCs w:val="24"/>
          <w:highlight w:val="none"/>
        </w:rPr>
      </w:pPr>
      <w:r>
        <w:rPr>
          <w:rFonts w:hint="eastAsia" w:ascii="宋体" w:hAnsi="宋体" w:eastAsia="宋体" w:cs="宋体"/>
          <w:b/>
          <w:i w:val="0"/>
          <w:spacing w:val="0"/>
          <w:sz w:val="24"/>
          <w:szCs w:val="24"/>
          <w:highlight w:val="none"/>
        </w:rPr>
        <w:t xml:space="preserve">品牌选用</w:t>
      </w:r>
      <w:r>
        <w:rPr>
          <w:rFonts w:hint="eastAsia" w:ascii="宋体" w:hAnsi="宋体" w:eastAsia="宋体" w:cs="宋体"/>
          <w:b w:val="0"/>
          <w:i w:val="0"/>
          <w:spacing w:val="0"/>
          <w:sz w:val="24"/>
          <w:szCs w:val="24"/>
          <w:highlight w:val="none"/>
        </w:rPr>
        <w:t xml:space="preserve">：</w:t>
      </w:r>
      <w:r>
        <w:rPr>
          <w:rFonts w:hint="eastAsia" w:ascii="宋体" w:hAnsi="宋体" w:eastAsia="宋体" w:cs="宋体"/>
          <w:b/>
          <w:i w:val="0"/>
          <w:spacing w:val="0"/>
          <w:sz w:val="24"/>
          <w:szCs w:val="24"/>
          <w:highlight w:val="none"/>
        </w:rPr>
        <w:t xml:space="preserve">格力、美的、海尔</w:t>
      </w:r>
      <w:r>
        <w:rPr>
          <w:rFonts w:hint="eastAsia" w:ascii="宋体" w:hAnsi="宋体" w:eastAsia="宋体" w:cs="宋体"/>
          <w:b w:val="0"/>
          <w:i w:val="0"/>
          <w:spacing w:val="0"/>
          <w:sz w:val="24"/>
          <w:szCs w:val="24"/>
          <w:highlight w:val="none"/>
        </w:rPr>
        <w:t xml:space="preserve">或同档次及以上品牌。</w:t>
      </w:r>
      <w:r/>
    </w:p>
    <w:p>
      <w:pPr>
        <w:numPr>
          <w:ilvl w:val="0"/>
          <w:numId w:val="0"/>
        </w:numPr>
        <w:ind w:left="440" w:right="0" w:hanging="440"/>
        <w:jc w:val="left"/>
        <w:pageBreakBefore w:val="0"/>
        <w:spacing w:before="160" w:after="0" w:line="360" w:lineRule="auto"/>
        <w:rPr>
          <w:rFonts w:hint="eastAsia" w:ascii="宋体" w:hAnsi="宋体" w:eastAsia="宋体" w:cs="宋体"/>
          <w:sz w:val="24"/>
          <w:szCs w:val="24"/>
          <w:highlight w:val="none"/>
        </w:rPr>
      </w:pPr>
      <w:r>
        <w:rPr>
          <w:rFonts w:hint="eastAsia" w:ascii="宋体" w:hAnsi="宋体" w:eastAsia="宋体" w:cs="宋体"/>
          <w:b/>
          <w:i w:val="0"/>
          <w:spacing w:val="0"/>
          <w:sz w:val="24"/>
          <w:szCs w:val="24"/>
          <w:highlight w:val="none"/>
        </w:rPr>
        <w:t xml:space="preserve">设备状态</w:t>
      </w:r>
      <w:r>
        <w:rPr>
          <w:rFonts w:hint="eastAsia" w:ascii="宋体" w:hAnsi="宋体" w:eastAsia="宋体" w:cs="宋体"/>
          <w:b w:val="0"/>
          <w:i w:val="0"/>
          <w:spacing w:val="0"/>
          <w:sz w:val="24"/>
          <w:szCs w:val="24"/>
          <w:highlight w:val="none"/>
        </w:rPr>
        <w:t xml:space="preserve">：保证所供设备均为</w:t>
      </w:r>
      <w:r>
        <w:rPr>
          <w:rFonts w:ascii="宋体" w:hAnsi="宋体" w:eastAsia="宋体" w:cs="宋体"/>
          <w:color w:val="000000"/>
          <w:sz w:val="24"/>
        </w:rPr>
        <w:t xml:space="preserve">全新设备</w:t>
      </w:r>
      <w:r>
        <w:rPr>
          <w:rFonts w:hint="eastAsia" w:ascii="宋体" w:hAnsi="宋体" w:eastAsia="宋体" w:cs="宋体"/>
          <w:b w:val="0"/>
          <w:i w:val="0"/>
          <w:spacing w:val="0"/>
          <w:sz w:val="24"/>
          <w:szCs w:val="24"/>
          <w:highlight w:val="none"/>
        </w:rPr>
        <w:t xml:space="preserve">，确保满足系统运行要求。</w:t>
      </w:r>
      <w:r/>
    </w:p>
    <w:p>
      <w:pPr>
        <w:ind w:left="0" w:right="0"/>
        <w:jc w:val="left"/>
        <w:pageBreakBefore w:val="0"/>
        <w:spacing w:before="160" w:after="0" w:line="360" w:lineRule="auto"/>
        <w:rPr>
          <w:rFonts w:hint="eastAsia" w:ascii="宋体" w:hAnsi="宋体" w:eastAsia="宋体" w:cs="宋体"/>
          <w:sz w:val="24"/>
          <w:szCs w:val="24"/>
          <w:highlight w:val="none"/>
        </w:rPr>
      </w:pPr>
      <w:r>
        <w:rPr>
          <w:rFonts w:hint="eastAsia" w:ascii="宋体" w:hAnsi="宋体" w:eastAsia="宋体" w:cs="宋体"/>
          <w:b w:val="0"/>
          <w:i w:val="0"/>
          <w:spacing w:val="0"/>
          <w:sz w:val="24"/>
          <w:szCs w:val="24"/>
          <w:highlight w:val="none"/>
        </w:rPr>
        <w:t xml:space="preserve">特此承诺！</w:t>
      </w:r>
      <w:r/>
    </w:p>
    <w:p>
      <w:pPr>
        <w:ind w:left="0" w:right="0"/>
        <w:jc w:val="left"/>
        <w:pageBreakBefore w:val="0"/>
        <w:spacing w:before="160" w:after="0" w:line="360" w:lineRule="auto"/>
        <w:rPr>
          <w:rFonts w:hint="eastAsia" w:ascii="宋体" w:hAnsi="宋体" w:eastAsia="宋体" w:cs="宋体"/>
          <w:b w:val="0"/>
          <w:bCs/>
          <w:i w:val="0"/>
          <w:spacing w:val="0"/>
          <w:sz w:val="24"/>
          <w:szCs w:val="24"/>
          <w:highlight w:val="none"/>
        </w:rPr>
      </w:pPr>
      <w:r>
        <w:rPr>
          <w:rFonts w:hint="eastAsia" w:ascii="宋体" w:hAnsi="宋体" w:eastAsia="宋体" w:cs="宋体"/>
          <w:b w:val="0"/>
          <w:bCs/>
          <w:i w:val="0"/>
          <w:spacing w:val="0"/>
          <w:sz w:val="24"/>
          <w:szCs w:val="24"/>
          <w:highlight w:val="none"/>
        </w:rPr>
        <w:t xml:space="preserve">供应商名称（电子签章）：</w:t>
      </w:r>
      <w:r/>
    </w:p>
    <w:p>
      <w:pPr>
        <w:ind w:left="0" w:right="0"/>
        <w:jc w:val="left"/>
        <w:pageBreakBefore w:val="0"/>
        <w:spacing w:before="160" w:after="0" w:line="360" w:lineRule="auto"/>
        <w:rPr>
          <w:rFonts w:hint="eastAsia" w:ascii="宋体" w:hAnsi="宋体" w:eastAsia="宋体" w:cs="宋体"/>
          <w:sz w:val="24"/>
          <w:szCs w:val="24"/>
          <w:highlight w:val="none"/>
          <w:lang w:val="en-US" w:eastAsia="zh-CN"/>
        </w:rPr>
      </w:pPr>
      <w:r>
        <w:rPr>
          <w:rFonts w:hint="eastAsia" w:ascii="宋体" w:hAnsi="宋体" w:eastAsia="宋体" w:cs="宋体"/>
          <w:b w:val="0"/>
          <w:bCs/>
          <w:i w:val="0"/>
          <w:spacing w:val="0"/>
          <w:sz w:val="24"/>
          <w:szCs w:val="24"/>
          <w:highlight w:val="none"/>
        </w:rPr>
        <w:t xml:space="preserve">日期：___年</w:t>
      </w:r>
      <w:r>
        <w:rPr>
          <w:rFonts w:hint="eastAsia" w:ascii="宋体" w:hAnsi="宋体" w:eastAsia="宋体" w:cs="宋体"/>
          <w:b w:val="0"/>
          <w:bCs/>
          <w:i w:val="0"/>
          <w:spacing w:val="0"/>
          <w:sz w:val="24"/>
          <w:szCs w:val="24"/>
          <w:highlight w:val="none"/>
          <w:lang w:val="en-US" w:eastAsia="zh-CN"/>
        </w:rPr>
        <w:t xml:space="preserve">  </w:t>
      </w:r>
      <w:r>
        <w:rPr>
          <w:rFonts w:hint="eastAsia" w:ascii="宋体" w:hAnsi="宋体" w:eastAsia="宋体" w:cs="宋体"/>
          <w:b w:val="0"/>
          <w:bCs/>
          <w:i w:val="0"/>
          <w:spacing w:val="0"/>
          <w:sz w:val="24"/>
          <w:szCs w:val="24"/>
          <w:highlight w:val="none"/>
        </w:rPr>
        <w:t xml:space="preserve">月</w:t>
      </w:r>
      <w:r>
        <w:rPr>
          <w:rFonts w:hint="eastAsia" w:ascii="宋体" w:hAnsi="宋体" w:eastAsia="宋体" w:cs="宋体"/>
          <w:b w:val="0"/>
          <w:bCs/>
          <w:i w:val="0"/>
          <w:spacing w:val="0"/>
          <w:sz w:val="24"/>
          <w:szCs w:val="24"/>
          <w:highlight w:val="none"/>
          <w:lang w:val="en-US" w:eastAsia="zh-CN"/>
        </w:rPr>
        <w:t xml:space="preserve">   </w:t>
      </w:r>
      <w:r>
        <w:rPr>
          <w:rFonts w:hint="eastAsia" w:ascii="宋体" w:hAnsi="宋体" w:eastAsia="宋体" w:cs="宋体"/>
          <w:b w:val="0"/>
          <w:bCs/>
          <w:i w:val="0"/>
          <w:spacing w:val="0"/>
          <w:sz w:val="24"/>
          <w:szCs w:val="24"/>
          <w:highlight w:val="none"/>
        </w:rPr>
        <w:t xml:space="preserve">日</w:t>
      </w:r>
      <w:bookmarkEnd w:id="132"/>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919"/>
        <w:numPr>
          <w:ilvl w:val="0"/>
          <w:numId w:val="0"/>
        </w:numPr>
        <w:ind w:left="0" w:firstLine="420"/>
        <w:jc w:val="center"/>
        <w:spacing w:line="360" w:lineRule="auto"/>
        <w:rPr>
          <w:rFonts w:hint="default" w:ascii="宋体" w:hAnsi="宋体" w:eastAsia="宋体" w:cs="宋体"/>
          <w:b/>
          <w:bCs/>
          <w:sz w:val="36"/>
          <w:szCs w:val="36"/>
          <w:highlight w:val="none"/>
          <w:lang w:val="en-US" w:eastAsia="zh-CN"/>
        </w:rPr>
      </w:pPr>
      <w:r>
        <w:rPr>
          <w:rFonts w:hint="eastAsia" w:ascii="宋体" w:hAnsi="宋体" w:eastAsia="宋体" w:cs="宋体"/>
          <w:b/>
          <w:bCs/>
          <w:sz w:val="36"/>
          <w:szCs w:val="36"/>
          <w:highlight w:val="none"/>
          <w:lang w:val="en-US" w:eastAsia="zh-CN"/>
        </w:rPr>
        <w:t xml:space="preserve">设备更换及品牌选用承诺书2</w:t>
      </w:r>
      <w:r/>
    </w:p>
    <w:p>
      <w:pPr>
        <w:ind w:left="0" w:right="0"/>
        <w:jc w:val="left"/>
        <w:pageBreakBefore w:val="0"/>
        <w:spacing w:before="160" w:after="0" w:line="360" w:lineRule="auto"/>
        <w:rPr>
          <w:rFonts w:hint="eastAsia" w:ascii="宋体" w:hAnsi="宋体" w:eastAsia="宋体" w:cs="宋体"/>
          <w:sz w:val="24"/>
          <w:szCs w:val="24"/>
          <w:highlight w:val="none"/>
        </w:rPr>
      </w:pPr>
      <w:r>
        <w:rPr>
          <w:rFonts w:hint="eastAsia" w:ascii="宋体" w:hAnsi="宋体" w:eastAsia="宋体" w:cs="宋体"/>
          <w:b/>
          <w:i w:val="0"/>
          <w:spacing w:val="0"/>
          <w:sz w:val="24"/>
          <w:szCs w:val="24"/>
          <w:highlight w:val="none"/>
        </w:rPr>
        <w:t xml:space="preserve">致：[</w:t>
      </w:r>
      <w:r>
        <w:rPr>
          <w:rFonts w:hint="eastAsia" w:ascii="宋体" w:hAnsi="宋体" w:eastAsia="宋体" w:cs="宋体"/>
          <w:b/>
          <w:i w:val="0"/>
          <w:spacing w:val="0"/>
          <w:sz w:val="24"/>
          <w:szCs w:val="24"/>
          <w:highlight w:val="none"/>
          <w:lang w:val="en-US" w:eastAsia="zh-CN"/>
        </w:rPr>
        <w:t xml:space="preserve">采购</w:t>
      </w:r>
      <w:r>
        <w:rPr>
          <w:rFonts w:hint="eastAsia" w:ascii="宋体" w:hAnsi="宋体" w:eastAsia="宋体" w:cs="宋体"/>
          <w:b/>
          <w:i w:val="0"/>
          <w:spacing w:val="0"/>
          <w:sz w:val="24"/>
          <w:szCs w:val="24"/>
          <w:highlight w:val="none"/>
        </w:rPr>
        <w:t xml:space="preserve">人]</w:t>
      </w:r>
      <w:r/>
    </w:p>
    <w:p>
      <w:pPr>
        <w:ind w:left="0" w:right="0" w:firstLine="480"/>
        <w:jc w:val="left"/>
        <w:pageBreakBefore w:val="0"/>
        <w:spacing w:before="160" w:after="0" w:line="360" w:lineRule="auto"/>
        <w:rPr>
          <w:rFonts w:hint="eastAsia" w:ascii="宋体" w:hAnsi="宋体" w:eastAsia="宋体" w:cs="宋体"/>
          <w:sz w:val="24"/>
          <w:szCs w:val="24"/>
          <w:highlight w:val="none"/>
        </w:rPr>
      </w:pPr>
      <w:r>
        <w:rPr>
          <w:rFonts w:hint="eastAsia" w:ascii="宋体" w:hAnsi="宋体" w:eastAsia="宋体" w:cs="宋体"/>
          <w:b w:val="0"/>
          <w:i w:val="0"/>
          <w:spacing w:val="0"/>
          <w:sz w:val="24"/>
          <w:szCs w:val="24"/>
          <w:highlight w:val="none"/>
        </w:rPr>
        <w:t xml:space="preserve">关于 </w:t>
      </w:r>
      <w:r>
        <w:rPr>
          <w:rFonts w:hint="eastAsia" w:ascii="宋体" w:hAnsi="宋体" w:eastAsia="宋体" w:cs="宋体"/>
          <w:b/>
          <w:i w:val="0"/>
          <w:spacing w:val="0"/>
          <w:sz w:val="24"/>
          <w:szCs w:val="24"/>
          <w:highlight w:val="none"/>
        </w:rPr>
        <w:t xml:space="preserve">[项目名称]</w:t>
      </w:r>
      <w:r>
        <w:rPr>
          <w:rFonts w:hint="eastAsia" w:ascii="宋体" w:hAnsi="宋体" w:eastAsia="宋体" w:cs="宋体"/>
          <w:b w:val="0"/>
          <w:i w:val="0"/>
          <w:spacing w:val="0"/>
          <w:sz w:val="24"/>
          <w:szCs w:val="24"/>
          <w:highlight w:val="none"/>
        </w:rPr>
        <w:t xml:space="preserve"> （以下简称“本项目”），我方（投标人名称）在充分理解并研究了本项目关于设备更换及评分标准的相关要求后，为确保项目质量及设备性能，现就本项目所涉关键设备的更换及品牌选用事宜，郑重承诺如下：</w:t>
      </w:r>
      <w:r/>
    </w:p>
    <w:p>
      <w:pPr>
        <w:numPr>
          <w:ilvl w:val="0"/>
          <w:numId w:val="0"/>
        </w:numPr>
        <w:ind w:right="0"/>
        <w:jc w:val="left"/>
        <w:pageBreakBefore w:val="0"/>
        <w:spacing w:before="160" w:after="0" w:line="360" w:lineRule="auto"/>
        <w:rPr>
          <w:rFonts w:hint="eastAsia" w:ascii="宋体" w:hAnsi="宋体" w:eastAsia="宋体" w:cs="宋体"/>
          <w:b/>
          <w:i w:val="0"/>
          <w:spacing w:val="0"/>
          <w:sz w:val="24"/>
          <w:szCs w:val="24"/>
          <w:highlight w:val="none"/>
        </w:rPr>
      </w:pPr>
      <w:r>
        <w:rPr>
          <w:rFonts w:hint="eastAsia" w:ascii="宋体" w:hAnsi="宋体" w:eastAsia="宋体" w:cs="宋体"/>
          <w:b/>
          <w:i w:val="0"/>
          <w:spacing w:val="0"/>
          <w:sz w:val="24"/>
          <w:szCs w:val="24"/>
          <w:highlight w:val="none"/>
        </w:rPr>
        <w:t xml:space="preserve">多联机外机及控制系统更换</w:t>
      </w:r>
      <w:r/>
    </w:p>
    <w:p>
      <w:pPr>
        <w:numPr>
          <w:ilvl w:val="0"/>
          <w:numId w:val="0"/>
        </w:numPr>
        <w:ind w:right="0"/>
        <w:jc w:val="left"/>
        <w:pageBreakBefore w:val="0"/>
        <w:spacing w:before="160" w:after="0" w:line="360" w:lineRule="auto"/>
        <w:rPr>
          <w:rFonts w:hint="eastAsia" w:ascii="宋体" w:hAnsi="宋体" w:eastAsia="宋体" w:cs="宋体"/>
          <w:sz w:val="24"/>
          <w:szCs w:val="24"/>
          <w:highlight w:val="none"/>
        </w:rPr>
      </w:pPr>
      <w:r>
        <w:rPr>
          <w:rFonts w:hint="eastAsia" w:ascii="宋体" w:hAnsi="宋体" w:eastAsia="宋体" w:cs="宋体"/>
          <w:b w:val="0"/>
          <w:i w:val="0"/>
          <w:spacing w:val="0"/>
          <w:sz w:val="24"/>
          <w:szCs w:val="24"/>
          <w:highlight w:val="none"/>
        </w:rPr>
        <w:t xml:space="preserve">我方承诺：</w:t>
      </w:r>
      <w:r/>
    </w:p>
    <w:p>
      <w:pPr>
        <w:numPr>
          <w:ilvl w:val="0"/>
          <w:numId w:val="0"/>
        </w:numPr>
        <w:ind w:left="440" w:right="0" w:hanging="440"/>
        <w:jc w:val="left"/>
        <w:pageBreakBefore w:val="0"/>
        <w:spacing w:before="160" w:after="0" w:line="360" w:lineRule="auto"/>
        <w:rPr>
          <w:rFonts w:hint="eastAsia" w:ascii="宋体" w:hAnsi="宋体" w:eastAsia="宋体" w:cs="宋体"/>
          <w:sz w:val="24"/>
          <w:szCs w:val="24"/>
          <w:highlight w:val="none"/>
        </w:rPr>
      </w:pPr>
      <w:r>
        <w:rPr>
          <w:rFonts w:hint="eastAsia" w:ascii="宋体" w:hAnsi="宋体" w:eastAsia="宋体" w:cs="宋体"/>
          <w:b/>
          <w:i w:val="0"/>
          <w:spacing w:val="0"/>
          <w:sz w:val="24"/>
          <w:szCs w:val="24"/>
          <w:highlight w:val="none"/>
        </w:rPr>
        <w:t xml:space="preserve">范围</w:t>
      </w:r>
      <w:r>
        <w:rPr>
          <w:rFonts w:hint="eastAsia" w:ascii="宋体" w:hAnsi="宋体" w:eastAsia="宋体" w:cs="宋体"/>
          <w:b w:val="0"/>
          <w:i w:val="0"/>
          <w:spacing w:val="0"/>
          <w:sz w:val="24"/>
          <w:szCs w:val="24"/>
          <w:highlight w:val="none"/>
        </w:rPr>
        <w:t xml:space="preserve">：对志高CMV-V400WSA-B2、CMV-V450WSA-B2等7台多联机外机及控制系统进行更换，</w:t>
      </w:r>
      <w:r>
        <w:rPr>
          <w:rFonts w:ascii="宋体" w:hAnsi="宋体" w:eastAsia="宋体" w:cs="宋体"/>
          <w:color w:val="000000"/>
          <w:sz w:val="24"/>
        </w:rPr>
        <w:t xml:space="preserve">所更换设备为全新设备，技术参数不低于原设备标准。</w:t>
      </w:r>
      <w:r/>
    </w:p>
    <w:p>
      <w:pPr>
        <w:numPr>
          <w:ilvl w:val="0"/>
          <w:numId w:val="0"/>
        </w:numPr>
        <w:ind w:left="440" w:right="0" w:hanging="440"/>
        <w:jc w:val="left"/>
        <w:pageBreakBefore w:val="0"/>
        <w:spacing w:before="160" w:after="0" w:line="360" w:lineRule="auto"/>
        <w:rPr>
          <w:rFonts w:hint="eastAsia" w:ascii="宋体" w:hAnsi="宋体" w:eastAsia="宋体" w:cs="宋体"/>
          <w:sz w:val="24"/>
          <w:szCs w:val="24"/>
          <w:highlight w:val="none"/>
        </w:rPr>
      </w:pPr>
      <w:r>
        <w:rPr>
          <w:rFonts w:hint="eastAsia" w:ascii="宋体" w:hAnsi="宋体" w:eastAsia="宋体" w:cs="宋体"/>
          <w:b/>
          <w:i w:val="0"/>
          <w:spacing w:val="0"/>
          <w:sz w:val="24"/>
          <w:szCs w:val="24"/>
          <w:highlight w:val="none"/>
        </w:rPr>
        <w:t xml:space="preserve">品牌选用</w:t>
      </w:r>
      <w:r>
        <w:rPr>
          <w:rFonts w:hint="eastAsia" w:ascii="宋体" w:hAnsi="宋体" w:eastAsia="宋体" w:cs="宋体"/>
          <w:b w:val="0"/>
          <w:i w:val="0"/>
          <w:spacing w:val="0"/>
          <w:sz w:val="24"/>
          <w:szCs w:val="24"/>
          <w:highlight w:val="none"/>
        </w:rPr>
        <w:t xml:space="preserve">：</w:t>
      </w:r>
      <w:r>
        <w:rPr>
          <w:rFonts w:hint="eastAsia" w:ascii="宋体" w:hAnsi="宋体" w:eastAsia="宋体" w:cs="宋体"/>
          <w:b/>
          <w:i w:val="0"/>
          <w:spacing w:val="0"/>
          <w:sz w:val="24"/>
          <w:szCs w:val="24"/>
          <w:highlight w:val="none"/>
        </w:rPr>
        <w:t xml:space="preserve">格力、美的、</w:t>
      </w:r>
      <w:r>
        <w:rPr>
          <w:rFonts w:hint="eastAsia" w:ascii="宋体" w:hAnsi="宋体" w:eastAsia="宋体" w:cs="宋体"/>
          <w:b/>
          <w:i w:val="0"/>
          <w:spacing w:val="0"/>
          <w:sz w:val="24"/>
          <w:szCs w:val="24"/>
          <w:highlight w:val="none"/>
          <w:lang w:val="en-US" w:eastAsia="zh-CN"/>
        </w:rPr>
        <w:t xml:space="preserve">海尔</w:t>
      </w:r>
      <w:r>
        <w:rPr>
          <w:rFonts w:hint="eastAsia" w:ascii="宋体" w:hAnsi="宋体" w:eastAsia="宋体" w:cs="宋体"/>
          <w:b w:val="0"/>
          <w:i w:val="0"/>
          <w:spacing w:val="0"/>
          <w:sz w:val="24"/>
          <w:szCs w:val="24"/>
          <w:highlight w:val="none"/>
        </w:rPr>
        <w:t xml:space="preserve">或同档次及以上品牌。</w:t>
      </w:r>
      <w:r/>
    </w:p>
    <w:p>
      <w:pPr>
        <w:numPr>
          <w:ilvl w:val="0"/>
          <w:numId w:val="0"/>
        </w:numPr>
        <w:ind w:left="440" w:right="0" w:hanging="440"/>
        <w:jc w:val="left"/>
        <w:pageBreakBefore w:val="0"/>
        <w:spacing w:before="160" w:after="0" w:line="360" w:lineRule="auto"/>
        <w:rPr>
          <w:rFonts w:hint="eastAsia" w:ascii="宋体" w:hAnsi="宋体" w:eastAsia="宋体" w:cs="宋体"/>
          <w:sz w:val="24"/>
          <w:szCs w:val="24"/>
          <w:highlight w:val="none"/>
        </w:rPr>
      </w:pPr>
      <w:r>
        <w:rPr>
          <w:rFonts w:hint="eastAsia" w:ascii="宋体" w:hAnsi="宋体" w:eastAsia="宋体" w:cs="宋体"/>
          <w:b/>
          <w:i w:val="0"/>
          <w:spacing w:val="0"/>
          <w:sz w:val="24"/>
          <w:szCs w:val="24"/>
          <w:highlight w:val="none"/>
        </w:rPr>
        <w:t xml:space="preserve">功能保证</w:t>
      </w:r>
      <w:r>
        <w:rPr>
          <w:rFonts w:hint="eastAsia" w:ascii="宋体" w:hAnsi="宋体" w:eastAsia="宋体" w:cs="宋体"/>
          <w:b w:val="0"/>
          <w:i w:val="0"/>
          <w:spacing w:val="0"/>
          <w:sz w:val="24"/>
          <w:szCs w:val="24"/>
          <w:highlight w:val="none"/>
        </w:rPr>
        <w:t xml:space="preserve">：我方承诺在更换完成后，保证上述系统能够正常、稳定运行，满足使用需求。</w:t>
      </w:r>
      <w:r/>
    </w:p>
    <w:p>
      <w:pPr>
        <w:ind w:left="0" w:right="0"/>
        <w:jc w:val="left"/>
        <w:pageBreakBefore w:val="0"/>
        <w:spacing w:before="160" w:after="0" w:line="360" w:lineRule="auto"/>
        <w:rPr>
          <w:rFonts w:hint="eastAsia" w:ascii="宋体" w:hAnsi="宋体" w:eastAsia="宋体" w:cs="宋体"/>
          <w:sz w:val="24"/>
          <w:szCs w:val="24"/>
          <w:highlight w:val="none"/>
        </w:rPr>
      </w:pPr>
      <w:r>
        <w:rPr>
          <w:rFonts w:hint="eastAsia" w:ascii="宋体" w:hAnsi="宋体" w:eastAsia="宋体" w:cs="宋体"/>
          <w:b w:val="0"/>
          <w:i w:val="0"/>
          <w:spacing w:val="0"/>
          <w:sz w:val="24"/>
          <w:szCs w:val="24"/>
          <w:highlight w:val="none"/>
        </w:rPr>
        <w:t xml:space="preserve">特此承诺！</w:t>
      </w:r>
      <w:r/>
    </w:p>
    <w:p>
      <w:pPr>
        <w:ind w:left="0" w:right="0"/>
        <w:jc w:val="left"/>
        <w:pageBreakBefore w:val="0"/>
        <w:spacing w:before="160" w:after="0" w:line="360" w:lineRule="auto"/>
        <w:rPr>
          <w:rFonts w:hint="eastAsia" w:ascii="宋体" w:hAnsi="宋体" w:eastAsia="宋体" w:cs="宋体"/>
          <w:b w:val="0"/>
          <w:bCs/>
          <w:i w:val="0"/>
          <w:spacing w:val="0"/>
          <w:sz w:val="24"/>
          <w:szCs w:val="24"/>
          <w:highlight w:val="none"/>
        </w:rPr>
      </w:pPr>
      <w:r>
        <w:rPr>
          <w:rFonts w:hint="eastAsia" w:ascii="宋体" w:hAnsi="宋体" w:eastAsia="宋体" w:cs="宋体"/>
          <w:b w:val="0"/>
          <w:bCs/>
          <w:i w:val="0"/>
          <w:spacing w:val="0"/>
          <w:sz w:val="24"/>
          <w:szCs w:val="24"/>
          <w:highlight w:val="none"/>
        </w:rPr>
        <w:t xml:space="preserve">供应商名称（电子签章）：</w:t>
      </w:r>
      <w:r/>
    </w:p>
    <w:p>
      <w:pPr>
        <w:ind w:left="0" w:right="0"/>
        <w:jc w:val="left"/>
        <w:pageBreakBefore w:val="0"/>
        <w:spacing w:before="160" w:after="0" w:line="360" w:lineRule="auto"/>
        <w:rPr>
          <w:rFonts w:hint="eastAsia" w:ascii="宋体" w:hAnsi="宋体" w:eastAsia="宋体" w:cs="宋体"/>
          <w:b w:val="0"/>
          <w:bCs w:val="0"/>
          <w:i w:val="0"/>
          <w:spacing w:val="0"/>
          <w:sz w:val="24"/>
          <w:szCs w:val="24"/>
          <w:highlight w:val="none"/>
        </w:rPr>
      </w:pPr>
      <w:r>
        <w:rPr>
          <w:rFonts w:hint="eastAsia" w:ascii="宋体" w:hAnsi="宋体" w:eastAsia="宋体" w:cs="宋体"/>
          <w:b w:val="0"/>
          <w:bCs/>
          <w:i w:val="0"/>
          <w:spacing w:val="0"/>
          <w:sz w:val="24"/>
          <w:szCs w:val="24"/>
          <w:highlight w:val="none"/>
        </w:rPr>
        <w:t xml:space="preserve">日期：___年</w:t>
      </w:r>
      <w:r>
        <w:rPr>
          <w:rFonts w:hint="eastAsia" w:ascii="宋体" w:hAnsi="宋体" w:eastAsia="宋体" w:cs="宋体"/>
          <w:b w:val="0"/>
          <w:bCs/>
          <w:i w:val="0"/>
          <w:spacing w:val="0"/>
          <w:sz w:val="24"/>
          <w:szCs w:val="24"/>
          <w:highlight w:val="none"/>
          <w:lang w:val="en-US" w:eastAsia="zh-CN"/>
        </w:rPr>
        <w:t xml:space="preserve">  </w:t>
      </w:r>
      <w:r>
        <w:rPr>
          <w:rFonts w:hint="eastAsia" w:ascii="宋体" w:hAnsi="宋体" w:eastAsia="宋体" w:cs="宋体"/>
          <w:b w:val="0"/>
          <w:bCs/>
          <w:i w:val="0"/>
          <w:spacing w:val="0"/>
          <w:sz w:val="24"/>
          <w:szCs w:val="24"/>
          <w:highlight w:val="none"/>
        </w:rPr>
        <w:t xml:space="preserve">月</w:t>
      </w:r>
      <w:r>
        <w:rPr>
          <w:rFonts w:hint="eastAsia" w:ascii="宋体" w:hAnsi="宋体" w:eastAsia="宋体" w:cs="宋体"/>
          <w:b w:val="0"/>
          <w:bCs/>
          <w:i w:val="0"/>
          <w:spacing w:val="0"/>
          <w:sz w:val="24"/>
          <w:szCs w:val="24"/>
          <w:highlight w:val="none"/>
          <w:lang w:val="en-US" w:eastAsia="zh-CN"/>
        </w:rPr>
        <w:t xml:space="preserve">   </w:t>
      </w:r>
      <w:r>
        <w:rPr>
          <w:rFonts w:hint="eastAsia" w:ascii="宋体" w:hAnsi="宋体" w:eastAsia="宋体" w:cs="宋体"/>
          <w:b w:val="0"/>
          <w:bCs/>
          <w:i w:val="0"/>
          <w:spacing w:val="0"/>
          <w:sz w:val="24"/>
          <w:szCs w:val="24"/>
          <w:highlight w:val="none"/>
        </w:rPr>
        <w:t xml:space="preserve">日</w:t>
      </w:r>
      <w:r/>
    </w:p>
    <w:p>
      <w:pPr>
        <w:ind w:left="0" w:right="0"/>
        <w:jc w:val="left"/>
        <w:pageBreakBefore w:val="0"/>
        <w:spacing w:before="160"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left="0" w:right="0"/>
        <w:jc w:val="left"/>
        <w:pageBreakBefore w:val="0"/>
        <w:spacing w:before="160"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left="0" w:right="0"/>
        <w:jc w:val="left"/>
        <w:pageBreakBefore w:val="0"/>
        <w:spacing w:before="160"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left="0" w:right="0"/>
        <w:jc w:val="left"/>
        <w:pageBreakBefore w:val="0"/>
        <w:spacing w:before="160"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left="0" w:right="0"/>
        <w:jc w:val="left"/>
        <w:pageBreakBefore w:val="0"/>
        <w:spacing w:before="160"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left="0" w:right="0"/>
        <w:jc w:val="left"/>
        <w:pageBreakBefore w:val="0"/>
        <w:spacing w:before="160"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rPr>
          <w:rFonts w:hint="default" w:ascii="宋体" w:hAnsi="宋体" w:eastAsia="宋体" w:cs="宋体"/>
          <w:b/>
          <w:bCs/>
          <w:sz w:val="36"/>
          <w:szCs w:val="36"/>
          <w:highlight w:val="none"/>
          <w:lang w:val="en-US" w:eastAsia="zh-CN"/>
        </w:rPr>
      </w:pPr>
      <w:r>
        <w:rPr>
          <w:rFonts w:hint="eastAsia" w:ascii="宋体" w:hAnsi="宋体" w:eastAsia="宋体" w:cs="宋体"/>
          <w:b/>
          <w:bCs/>
          <w:sz w:val="36"/>
          <w:szCs w:val="36"/>
          <w:highlight w:val="none"/>
          <w:lang w:val="en-US" w:eastAsia="zh-CN"/>
        </w:rPr>
        <w:br w:type="page" w:clear="all"/>
      </w:r>
      <w:r/>
    </w:p>
    <w:p>
      <w:pPr>
        <w:pStyle w:val="919"/>
        <w:numPr>
          <w:ilvl w:val="0"/>
          <w:numId w:val="0"/>
        </w:numPr>
        <w:ind w:left="0" w:firstLine="420"/>
        <w:jc w:val="center"/>
        <w:spacing w:line="360" w:lineRule="auto"/>
        <w:rPr>
          <w:rFonts w:hint="eastAsia" w:ascii="宋体" w:hAnsi="宋体" w:eastAsia="宋体" w:cs="宋体"/>
          <w:b/>
          <w:bCs/>
          <w:sz w:val="36"/>
          <w:szCs w:val="36"/>
          <w:highlight w:val="none"/>
          <w:lang w:val="en-US" w:eastAsia="zh-CN"/>
        </w:rPr>
      </w:pPr>
      <w:r>
        <w:rPr>
          <w:rFonts w:hint="eastAsia" w:ascii="宋体" w:hAnsi="宋体" w:eastAsia="宋体" w:cs="宋体"/>
          <w:b/>
          <w:bCs/>
          <w:sz w:val="36"/>
          <w:szCs w:val="36"/>
          <w:highlight w:val="none"/>
          <w:lang w:val="en-US" w:eastAsia="zh-CN"/>
        </w:rPr>
        <w:t xml:space="preserve">设备更换及品牌选用承诺书3</w:t>
      </w:r>
      <w:r/>
    </w:p>
    <w:p>
      <w:pPr>
        <w:ind w:left="0" w:right="0"/>
        <w:jc w:val="left"/>
        <w:pageBreakBefore w:val="0"/>
        <w:spacing w:before="160" w:after="0" w:line="360" w:lineRule="auto"/>
        <w:rPr>
          <w:rFonts w:hint="eastAsia" w:ascii="宋体" w:hAnsi="宋体" w:eastAsia="宋体" w:cs="宋体"/>
          <w:sz w:val="24"/>
          <w:szCs w:val="24"/>
          <w:highlight w:val="none"/>
        </w:rPr>
      </w:pPr>
      <w:r>
        <w:rPr>
          <w:rFonts w:hint="eastAsia" w:ascii="宋体" w:hAnsi="宋体" w:eastAsia="宋体" w:cs="宋体"/>
          <w:b/>
          <w:i w:val="0"/>
          <w:spacing w:val="0"/>
          <w:sz w:val="24"/>
          <w:szCs w:val="24"/>
          <w:highlight w:val="none"/>
        </w:rPr>
        <w:t xml:space="preserve">致：[</w:t>
      </w:r>
      <w:r>
        <w:rPr>
          <w:rFonts w:hint="eastAsia" w:ascii="宋体" w:hAnsi="宋体" w:eastAsia="宋体" w:cs="宋体"/>
          <w:b/>
          <w:i w:val="0"/>
          <w:spacing w:val="0"/>
          <w:sz w:val="24"/>
          <w:szCs w:val="24"/>
          <w:highlight w:val="none"/>
          <w:lang w:val="en-US" w:eastAsia="zh-CN"/>
        </w:rPr>
        <w:t xml:space="preserve">采购</w:t>
      </w:r>
      <w:r>
        <w:rPr>
          <w:rFonts w:hint="eastAsia" w:ascii="宋体" w:hAnsi="宋体" w:eastAsia="宋体" w:cs="宋体"/>
          <w:b/>
          <w:i w:val="0"/>
          <w:spacing w:val="0"/>
          <w:sz w:val="24"/>
          <w:szCs w:val="24"/>
          <w:highlight w:val="none"/>
        </w:rPr>
        <w:t xml:space="preserve">人]</w:t>
      </w:r>
      <w:r/>
    </w:p>
    <w:p>
      <w:pPr>
        <w:ind w:left="0" w:right="0" w:firstLine="480"/>
        <w:jc w:val="left"/>
        <w:pageBreakBefore w:val="0"/>
        <w:spacing w:before="160" w:after="0" w:line="360" w:lineRule="auto"/>
        <w:rPr>
          <w:rFonts w:hint="eastAsia" w:ascii="宋体" w:hAnsi="宋体" w:eastAsia="宋体" w:cs="宋体"/>
          <w:sz w:val="24"/>
          <w:szCs w:val="24"/>
          <w:highlight w:val="none"/>
        </w:rPr>
      </w:pPr>
      <w:r>
        <w:rPr>
          <w:rFonts w:hint="eastAsia" w:ascii="宋体" w:hAnsi="宋体" w:eastAsia="宋体" w:cs="宋体"/>
          <w:b w:val="0"/>
          <w:i w:val="0"/>
          <w:spacing w:val="0"/>
          <w:sz w:val="24"/>
          <w:szCs w:val="24"/>
          <w:highlight w:val="none"/>
        </w:rPr>
        <w:t xml:space="preserve">关于 </w:t>
      </w:r>
      <w:r>
        <w:rPr>
          <w:rFonts w:hint="eastAsia" w:ascii="宋体" w:hAnsi="宋体" w:eastAsia="宋体" w:cs="宋体"/>
          <w:b/>
          <w:i w:val="0"/>
          <w:spacing w:val="0"/>
          <w:sz w:val="24"/>
          <w:szCs w:val="24"/>
          <w:highlight w:val="none"/>
        </w:rPr>
        <w:t xml:space="preserve">[项目名称]</w:t>
      </w:r>
      <w:r>
        <w:rPr>
          <w:rFonts w:hint="eastAsia" w:ascii="宋体" w:hAnsi="宋体" w:eastAsia="宋体" w:cs="宋体"/>
          <w:b w:val="0"/>
          <w:i w:val="0"/>
          <w:spacing w:val="0"/>
          <w:sz w:val="24"/>
          <w:szCs w:val="24"/>
          <w:highlight w:val="none"/>
        </w:rPr>
        <w:t xml:space="preserve"> （以下简称“本项目”），我方（投标人名称）在充分理解并研究了本项目关于设备更换及评分标准的相关要求后，为确保项目质量及设备性能，现就本项目所涉关键设备的更换及品牌选用事宜，郑重承诺如下：</w:t>
      </w:r>
      <w:r/>
    </w:p>
    <w:p>
      <w:pPr>
        <w:numPr>
          <w:ilvl w:val="0"/>
          <w:numId w:val="0"/>
        </w:numPr>
        <w:ind w:right="0"/>
        <w:jc w:val="left"/>
        <w:pageBreakBefore w:val="0"/>
        <w:spacing w:before="160" w:after="0" w:line="360" w:lineRule="auto"/>
        <w:rPr>
          <w:rFonts w:hint="eastAsia" w:ascii="宋体" w:hAnsi="宋体" w:eastAsia="宋体" w:cs="宋体"/>
          <w:b/>
          <w:i w:val="0"/>
          <w:spacing w:val="0"/>
          <w:sz w:val="24"/>
          <w:szCs w:val="24"/>
          <w:highlight w:val="none"/>
        </w:rPr>
      </w:pPr>
      <w:r>
        <w:rPr>
          <w:rFonts w:hint="eastAsia" w:ascii="宋体" w:hAnsi="宋体" w:eastAsia="宋体" w:cs="宋体"/>
          <w:b/>
          <w:i w:val="0"/>
          <w:spacing w:val="0"/>
          <w:sz w:val="24"/>
          <w:szCs w:val="24"/>
          <w:highlight w:val="none"/>
        </w:rPr>
        <w:t xml:space="preserve">多联机外机及控制系统更换</w:t>
      </w:r>
      <w:r/>
    </w:p>
    <w:p>
      <w:pPr>
        <w:numPr>
          <w:ilvl w:val="0"/>
          <w:numId w:val="0"/>
        </w:numPr>
        <w:ind w:right="0"/>
        <w:jc w:val="left"/>
        <w:pageBreakBefore w:val="0"/>
        <w:spacing w:before="160" w:after="0" w:line="360" w:lineRule="auto"/>
        <w:rPr>
          <w:rFonts w:hint="eastAsia" w:ascii="宋体" w:hAnsi="宋体" w:eastAsia="宋体" w:cs="宋体"/>
          <w:sz w:val="24"/>
          <w:szCs w:val="24"/>
          <w:highlight w:val="none"/>
        </w:rPr>
      </w:pPr>
      <w:r>
        <w:rPr>
          <w:rFonts w:hint="eastAsia" w:ascii="宋体" w:hAnsi="宋体" w:eastAsia="宋体" w:cs="宋体"/>
          <w:b w:val="0"/>
          <w:i w:val="0"/>
          <w:spacing w:val="0"/>
          <w:sz w:val="24"/>
          <w:szCs w:val="24"/>
          <w:highlight w:val="none"/>
        </w:rPr>
        <w:t xml:space="preserve">我方承诺：</w:t>
      </w:r>
      <w:r/>
    </w:p>
    <w:p>
      <w:pPr>
        <w:numPr>
          <w:ilvl w:val="0"/>
          <w:numId w:val="0"/>
        </w:numPr>
        <w:ind w:left="440" w:right="0" w:hanging="440"/>
        <w:jc w:val="left"/>
        <w:pageBreakBefore w:val="0"/>
        <w:spacing w:before="160" w:after="0" w:line="360" w:lineRule="auto"/>
        <w:rPr>
          <w:rFonts w:hint="eastAsia" w:ascii="宋体" w:hAnsi="宋体" w:eastAsia="宋体" w:cs="宋体"/>
          <w:sz w:val="24"/>
          <w:szCs w:val="24"/>
          <w:highlight w:val="none"/>
        </w:rPr>
      </w:pPr>
      <w:r>
        <w:rPr>
          <w:rFonts w:hint="eastAsia" w:ascii="宋体" w:hAnsi="宋体" w:eastAsia="宋体" w:cs="宋体"/>
          <w:b/>
          <w:i w:val="0"/>
          <w:spacing w:val="0"/>
          <w:sz w:val="24"/>
          <w:szCs w:val="24"/>
          <w:highlight w:val="none"/>
        </w:rPr>
        <w:t xml:space="preserve">范围</w:t>
      </w:r>
      <w:r>
        <w:rPr>
          <w:rFonts w:hint="eastAsia" w:ascii="宋体" w:hAnsi="宋体" w:eastAsia="宋体" w:cs="宋体"/>
          <w:b w:val="0"/>
          <w:i w:val="0"/>
          <w:spacing w:val="0"/>
          <w:sz w:val="24"/>
          <w:szCs w:val="24"/>
          <w:highlight w:val="none"/>
        </w:rPr>
        <w:t xml:space="preserve">：对</w:t>
      </w:r>
      <w:r>
        <w:rPr>
          <w:rFonts w:ascii="宋体" w:hAnsi="宋体" w:eastAsia="宋体" w:cs="宋体"/>
          <w:color w:val="000000"/>
          <w:sz w:val="24"/>
        </w:rPr>
        <w:t xml:space="preserve">志高CMV-V280WSA-B、CMV-V330WSA-B2、CMV-V450WSA-B2、CMV-V560WSA-B2等7台多联机外机及控制系统</w:t>
      </w:r>
      <w:r>
        <w:rPr>
          <w:rFonts w:hint="eastAsia" w:ascii="宋体" w:hAnsi="宋体" w:eastAsia="宋体" w:cs="宋体"/>
          <w:b w:val="0"/>
          <w:i w:val="0"/>
          <w:spacing w:val="0"/>
          <w:sz w:val="24"/>
          <w:szCs w:val="24"/>
          <w:highlight w:val="none"/>
        </w:rPr>
        <w:t xml:space="preserve">进行更换，</w:t>
      </w:r>
      <w:r>
        <w:rPr>
          <w:rFonts w:ascii="宋体" w:hAnsi="宋体" w:eastAsia="宋体" w:cs="宋体"/>
          <w:color w:val="000000"/>
          <w:sz w:val="24"/>
        </w:rPr>
        <w:t xml:space="preserve">所更换设备为全新设备，技术参数不低于原设备标准。</w:t>
      </w:r>
      <w:r/>
    </w:p>
    <w:p>
      <w:pPr>
        <w:numPr>
          <w:ilvl w:val="0"/>
          <w:numId w:val="0"/>
        </w:numPr>
        <w:ind w:left="440" w:right="0" w:hanging="440"/>
        <w:jc w:val="left"/>
        <w:pageBreakBefore w:val="0"/>
        <w:spacing w:before="160" w:after="0" w:line="360" w:lineRule="auto"/>
        <w:rPr>
          <w:rFonts w:hint="eastAsia" w:ascii="宋体" w:hAnsi="宋体" w:eastAsia="宋体" w:cs="宋体"/>
          <w:sz w:val="24"/>
          <w:szCs w:val="24"/>
          <w:highlight w:val="none"/>
        </w:rPr>
      </w:pPr>
      <w:r>
        <w:rPr>
          <w:rFonts w:hint="eastAsia" w:ascii="宋体" w:hAnsi="宋体" w:eastAsia="宋体" w:cs="宋体"/>
          <w:b/>
          <w:i w:val="0"/>
          <w:spacing w:val="0"/>
          <w:sz w:val="24"/>
          <w:szCs w:val="24"/>
          <w:highlight w:val="none"/>
        </w:rPr>
        <w:t xml:space="preserve">品牌选用</w:t>
      </w:r>
      <w:r>
        <w:rPr>
          <w:rFonts w:hint="eastAsia" w:ascii="宋体" w:hAnsi="宋体" w:eastAsia="宋体" w:cs="宋体"/>
          <w:b w:val="0"/>
          <w:i w:val="0"/>
          <w:spacing w:val="0"/>
          <w:sz w:val="24"/>
          <w:szCs w:val="24"/>
          <w:highlight w:val="none"/>
        </w:rPr>
        <w:t xml:space="preserve">：</w:t>
      </w:r>
      <w:r>
        <w:rPr>
          <w:rFonts w:hint="eastAsia" w:ascii="宋体" w:hAnsi="宋体" w:eastAsia="宋体" w:cs="宋体"/>
          <w:b/>
          <w:i w:val="0"/>
          <w:spacing w:val="0"/>
          <w:sz w:val="24"/>
          <w:szCs w:val="24"/>
          <w:highlight w:val="none"/>
        </w:rPr>
        <w:t xml:space="preserve">格力、美的、</w:t>
      </w:r>
      <w:r>
        <w:rPr>
          <w:rFonts w:hint="eastAsia" w:ascii="宋体" w:hAnsi="宋体" w:eastAsia="宋体" w:cs="宋体"/>
          <w:b/>
          <w:i w:val="0"/>
          <w:spacing w:val="0"/>
          <w:sz w:val="24"/>
          <w:szCs w:val="24"/>
          <w:highlight w:val="none"/>
          <w:lang w:val="en-US" w:eastAsia="zh-CN"/>
        </w:rPr>
        <w:t xml:space="preserve">海尔</w:t>
      </w:r>
      <w:r>
        <w:rPr>
          <w:rFonts w:hint="eastAsia" w:ascii="宋体" w:hAnsi="宋体" w:eastAsia="宋体" w:cs="宋体"/>
          <w:b w:val="0"/>
          <w:i w:val="0"/>
          <w:spacing w:val="0"/>
          <w:sz w:val="24"/>
          <w:szCs w:val="24"/>
          <w:highlight w:val="none"/>
        </w:rPr>
        <w:t xml:space="preserve">或同档次及以上品牌。</w:t>
      </w:r>
      <w:r/>
    </w:p>
    <w:p>
      <w:pPr>
        <w:numPr>
          <w:ilvl w:val="0"/>
          <w:numId w:val="0"/>
        </w:numPr>
        <w:ind w:left="440" w:right="0" w:hanging="440"/>
        <w:jc w:val="left"/>
        <w:pageBreakBefore w:val="0"/>
        <w:spacing w:before="160" w:after="0" w:line="360" w:lineRule="auto"/>
        <w:rPr>
          <w:rFonts w:hint="eastAsia" w:ascii="宋体" w:hAnsi="宋体" w:eastAsia="宋体" w:cs="宋体"/>
          <w:sz w:val="24"/>
          <w:szCs w:val="24"/>
          <w:highlight w:val="none"/>
        </w:rPr>
      </w:pPr>
      <w:r>
        <w:rPr>
          <w:rFonts w:hint="eastAsia" w:ascii="宋体" w:hAnsi="宋体" w:eastAsia="宋体" w:cs="宋体"/>
          <w:b/>
          <w:i w:val="0"/>
          <w:spacing w:val="0"/>
          <w:sz w:val="24"/>
          <w:szCs w:val="24"/>
          <w:highlight w:val="none"/>
        </w:rPr>
        <w:t xml:space="preserve">功能保证</w:t>
      </w:r>
      <w:r>
        <w:rPr>
          <w:rFonts w:hint="eastAsia" w:ascii="宋体" w:hAnsi="宋体" w:eastAsia="宋体" w:cs="宋体"/>
          <w:b w:val="0"/>
          <w:i w:val="0"/>
          <w:spacing w:val="0"/>
          <w:sz w:val="24"/>
          <w:szCs w:val="24"/>
          <w:highlight w:val="none"/>
        </w:rPr>
        <w:t xml:space="preserve">：我方承诺在更换完成后，保证上述系统能够正常、稳定运行，满足使用需求。</w:t>
      </w:r>
      <w:r/>
    </w:p>
    <w:p>
      <w:pPr>
        <w:ind w:left="0" w:right="0"/>
        <w:jc w:val="left"/>
        <w:pageBreakBefore w:val="0"/>
        <w:spacing w:before="160" w:after="0" w:line="360" w:lineRule="auto"/>
        <w:rPr>
          <w:rFonts w:hint="eastAsia" w:ascii="宋体" w:hAnsi="宋体" w:eastAsia="宋体" w:cs="宋体"/>
          <w:sz w:val="24"/>
          <w:szCs w:val="24"/>
          <w:highlight w:val="none"/>
        </w:rPr>
      </w:pPr>
      <w:r>
        <w:rPr>
          <w:rFonts w:hint="eastAsia" w:ascii="宋体" w:hAnsi="宋体" w:eastAsia="宋体" w:cs="宋体"/>
          <w:b w:val="0"/>
          <w:i w:val="0"/>
          <w:spacing w:val="0"/>
          <w:sz w:val="24"/>
          <w:szCs w:val="24"/>
          <w:highlight w:val="none"/>
        </w:rPr>
        <w:t xml:space="preserve">特此承诺！</w:t>
      </w:r>
      <w:r/>
    </w:p>
    <w:p>
      <w:pPr>
        <w:ind w:left="0" w:right="0"/>
        <w:jc w:val="left"/>
        <w:pageBreakBefore w:val="0"/>
        <w:spacing w:before="160" w:after="0" w:line="360" w:lineRule="auto"/>
        <w:rPr>
          <w:rFonts w:hint="eastAsia" w:ascii="宋体" w:hAnsi="宋体" w:eastAsia="宋体" w:cs="宋体"/>
          <w:b w:val="0"/>
          <w:bCs/>
          <w:i w:val="0"/>
          <w:spacing w:val="0"/>
          <w:sz w:val="24"/>
          <w:szCs w:val="24"/>
          <w:highlight w:val="none"/>
        </w:rPr>
      </w:pPr>
      <w:r>
        <w:rPr>
          <w:rFonts w:hint="eastAsia" w:ascii="宋体" w:hAnsi="宋体" w:eastAsia="宋体" w:cs="宋体"/>
          <w:b w:val="0"/>
          <w:bCs/>
          <w:i w:val="0"/>
          <w:spacing w:val="0"/>
          <w:sz w:val="24"/>
          <w:szCs w:val="24"/>
          <w:highlight w:val="none"/>
        </w:rPr>
        <w:t xml:space="preserve">供应商名称（电子签章）：</w:t>
      </w:r>
      <w:r/>
    </w:p>
    <w:p>
      <w:pPr>
        <w:ind w:left="0" w:right="0"/>
        <w:jc w:val="left"/>
        <w:pageBreakBefore w:val="0"/>
        <w:spacing w:before="160" w:after="0" w:line="360" w:lineRule="auto"/>
        <w:rPr>
          <w:rFonts w:hint="eastAsia" w:ascii="宋体" w:hAnsi="宋体" w:eastAsia="宋体" w:cs="宋体"/>
          <w:b w:val="0"/>
          <w:bCs w:val="0"/>
          <w:i w:val="0"/>
          <w:spacing w:val="0"/>
          <w:sz w:val="24"/>
          <w:szCs w:val="24"/>
          <w:highlight w:val="none"/>
        </w:rPr>
      </w:pPr>
      <w:r>
        <w:rPr>
          <w:rFonts w:hint="eastAsia" w:ascii="宋体" w:hAnsi="宋体" w:eastAsia="宋体" w:cs="宋体"/>
          <w:b w:val="0"/>
          <w:bCs/>
          <w:i w:val="0"/>
          <w:spacing w:val="0"/>
          <w:sz w:val="24"/>
          <w:szCs w:val="24"/>
          <w:highlight w:val="none"/>
        </w:rPr>
        <w:t xml:space="preserve">日期：___年</w:t>
      </w:r>
      <w:r>
        <w:rPr>
          <w:rFonts w:hint="eastAsia" w:ascii="宋体" w:hAnsi="宋体" w:eastAsia="宋体" w:cs="宋体"/>
          <w:b w:val="0"/>
          <w:bCs/>
          <w:i w:val="0"/>
          <w:spacing w:val="0"/>
          <w:sz w:val="24"/>
          <w:szCs w:val="24"/>
          <w:highlight w:val="none"/>
          <w:lang w:val="en-US" w:eastAsia="zh-CN"/>
        </w:rPr>
        <w:t xml:space="preserve">  </w:t>
      </w:r>
      <w:r>
        <w:rPr>
          <w:rFonts w:hint="eastAsia" w:ascii="宋体" w:hAnsi="宋体" w:eastAsia="宋体" w:cs="宋体"/>
          <w:b w:val="0"/>
          <w:bCs/>
          <w:i w:val="0"/>
          <w:spacing w:val="0"/>
          <w:sz w:val="24"/>
          <w:szCs w:val="24"/>
          <w:highlight w:val="none"/>
        </w:rPr>
        <w:t xml:space="preserve">月</w:t>
      </w:r>
      <w:r>
        <w:rPr>
          <w:rFonts w:hint="eastAsia" w:ascii="宋体" w:hAnsi="宋体" w:eastAsia="宋体" w:cs="宋体"/>
          <w:b w:val="0"/>
          <w:bCs/>
          <w:i w:val="0"/>
          <w:spacing w:val="0"/>
          <w:sz w:val="24"/>
          <w:szCs w:val="24"/>
          <w:highlight w:val="none"/>
          <w:lang w:val="en-US" w:eastAsia="zh-CN"/>
        </w:rPr>
        <w:t xml:space="preserve">   </w:t>
      </w:r>
      <w:r>
        <w:rPr>
          <w:rFonts w:hint="eastAsia" w:ascii="宋体" w:hAnsi="宋体" w:eastAsia="宋体" w:cs="宋体"/>
          <w:b w:val="0"/>
          <w:bCs/>
          <w:i w:val="0"/>
          <w:spacing w:val="0"/>
          <w:sz w:val="24"/>
          <w:szCs w:val="24"/>
          <w:highlight w:val="none"/>
        </w:rPr>
        <w:t xml:space="preserve">日</w:t>
      </w:r>
      <w:r/>
    </w:p>
    <w:p>
      <w:pPr>
        <w:ind w:left="0" w:right="0"/>
        <w:jc w:val="left"/>
        <w:pageBreakBefore w:val="0"/>
        <w:spacing w:before="160"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rPr>
          <w:rFonts w:hint="eastAsia" w:ascii="宋体" w:hAnsi="宋体" w:eastAsia="宋体" w:cs="宋体"/>
          <w:b/>
          <w:bCs/>
          <w:sz w:val="36"/>
          <w:szCs w:val="36"/>
          <w:highlight w:val="none"/>
          <w:lang w:val="en-US" w:eastAsia="zh-CN"/>
        </w:rPr>
      </w:pPr>
      <w:r>
        <w:rPr>
          <w:rFonts w:hint="eastAsia" w:ascii="宋体" w:hAnsi="宋体" w:eastAsia="宋体" w:cs="宋体"/>
          <w:b/>
          <w:bCs/>
          <w:sz w:val="36"/>
          <w:szCs w:val="36"/>
          <w:highlight w:val="none"/>
          <w:lang w:val="en-US" w:eastAsia="zh-CN"/>
        </w:rPr>
        <w:br w:type="page" w:clear="all"/>
      </w:r>
      <w:r/>
    </w:p>
    <w:p>
      <w:pPr>
        <w:pStyle w:val="919"/>
        <w:numPr>
          <w:ilvl w:val="0"/>
          <w:numId w:val="0"/>
        </w:numPr>
        <w:ind w:left="0" w:firstLine="420"/>
        <w:jc w:val="center"/>
        <w:spacing w:line="360" w:lineRule="auto"/>
        <w:rPr>
          <w:rFonts w:hint="default" w:ascii="宋体" w:hAnsi="宋体" w:eastAsia="宋体" w:cs="宋体"/>
          <w:b/>
          <w:bCs/>
          <w:sz w:val="36"/>
          <w:szCs w:val="36"/>
          <w:highlight w:val="none"/>
          <w:lang w:val="en-US" w:eastAsia="zh-CN"/>
        </w:rPr>
      </w:pPr>
      <w:r>
        <w:rPr>
          <w:rFonts w:hint="eastAsia" w:ascii="宋体" w:hAnsi="宋体" w:eastAsia="宋体" w:cs="宋体"/>
          <w:b/>
          <w:bCs/>
          <w:sz w:val="36"/>
          <w:szCs w:val="36"/>
          <w:highlight w:val="none"/>
          <w:lang w:val="en-US" w:eastAsia="zh-CN"/>
        </w:rPr>
        <w:t xml:space="preserve">设备更换及品牌选用承诺书4</w:t>
      </w:r>
      <w:r/>
    </w:p>
    <w:p>
      <w:pPr>
        <w:ind w:left="0" w:right="0"/>
        <w:jc w:val="left"/>
        <w:pageBreakBefore w:val="0"/>
        <w:spacing w:before="160" w:after="0" w:line="360" w:lineRule="auto"/>
        <w:rPr>
          <w:rFonts w:hint="eastAsia" w:ascii="宋体" w:hAnsi="宋体" w:eastAsia="宋体" w:cs="宋体"/>
          <w:sz w:val="24"/>
          <w:szCs w:val="24"/>
          <w:highlight w:val="none"/>
        </w:rPr>
      </w:pPr>
      <w:r>
        <w:rPr>
          <w:rFonts w:hint="eastAsia" w:ascii="宋体" w:hAnsi="宋体" w:eastAsia="宋体" w:cs="宋体"/>
          <w:b/>
          <w:i w:val="0"/>
          <w:spacing w:val="0"/>
          <w:sz w:val="24"/>
          <w:szCs w:val="24"/>
          <w:highlight w:val="none"/>
        </w:rPr>
        <w:t xml:space="preserve">致：[</w:t>
      </w:r>
      <w:r>
        <w:rPr>
          <w:rFonts w:hint="eastAsia" w:ascii="宋体" w:hAnsi="宋体" w:eastAsia="宋体" w:cs="宋体"/>
          <w:b/>
          <w:i w:val="0"/>
          <w:spacing w:val="0"/>
          <w:sz w:val="24"/>
          <w:szCs w:val="24"/>
          <w:highlight w:val="none"/>
          <w:lang w:val="en-US" w:eastAsia="zh-CN"/>
        </w:rPr>
        <w:t xml:space="preserve">采购</w:t>
      </w:r>
      <w:r>
        <w:rPr>
          <w:rFonts w:hint="eastAsia" w:ascii="宋体" w:hAnsi="宋体" w:eastAsia="宋体" w:cs="宋体"/>
          <w:b/>
          <w:i w:val="0"/>
          <w:spacing w:val="0"/>
          <w:sz w:val="24"/>
          <w:szCs w:val="24"/>
          <w:highlight w:val="none"/>
        </w:rPr>
        <w:t xml:space="preserve">人]</w:t>
      </w:r>
      <w:r/>
    </w:p>
    <w:p>
      <w:pPr>
        <w:ind w:left="0" w:right="0" w:firstLine="480"/>
        <w:jc w:val="left"/>
        <w:pageBreakBefore w:val="0"/>
        <w:spacing w:before="160" w:after="0" w:line="360" w:lineRule="auto"/>
        <w:rPr>
          <w:rFonts w:hint="eastAsia" w:ascii="宋体" w:hAnsi="宋体" w:eastAsia="宋体" w:cs="宋体"/>
          <w:sz w:val="24"/>
          <w:szCs w:val="24"/>
          <w:highlight w:val="none"/>
        </w:rPr>
      </w:pPr>
      <w:r>
        <w:rPr>
          <w:rFonts w:hint="eastAsia" w:ascii="宋体" w:hAnsi="宋体" w:eastAsia="宋体" w:cs="宋体"/>
          <w:b w:val="0"/>
          <w:i w:val="0"/>
          <w:spacing w:val="0"/>
          <w:sz w:val="24"/>
          <w:szCs w:val="24"/>
          <w:highlight w:val="none"/>
        </w:rPr>
        <w:t xml:space="preserve">关于 </w:t>
      </w:r>
      <w:r>
        <w:rPr>
          <w:rFonts w:hint="eastAsia" w:ascii="宋体" w:hAnsi="宋体" w:eastAsia="宋体" w:cs="宋体"/>
          <w:b/>
          <w:i w:val="0"/>
          <w:spacing w:val="0"/>
          <w:sz w:val="24"/>
          <w:szCs w:val="24"/>
          <w:highlight w:val="none"/>
        </w:rPr>
        <w:t xml:space="preserve">[项目名称]</w:t>
      </w:r>
      <w:r>
        <w:rPr>
          <w:rFonts w:hint="eastAsia" w:ascii="宋体" w:hAnsi="宋体" w:eastAsia="宋体" w:cs="宋体"/>
          <w:b w:val="0"/>
          <w:i w:val="0"/>
          <w:spacing w:val="0"/>
          <w:sz w:val="24"/>
          <w:szCs w:val="24"/>
          <w:highlight w:val="none"/>
        </w:rPr>
        <w:t xml:space="preserve"> （以下简称“本项目”），我方（投标人名称）在充分理解并研究了本项目关于设备更换及评分标准的相关要求后，为确保项目质量及设备性能，现就本项目所涉关键设备的更换及品牌选用事宜，郑重承诺如下：</w:t>
      </w:r>
      <w:r/>
    </w:p>
    <w:p>
      <w:pPr>
        <w:numPr>
          <w:ilvl w:val="0"/>
          <w:numId w:val="0"/>
        </w:numPr>
        <w:ind w:right="0"/>
        <w:jc w:val="left"/>
        <w:pageBreakBefore w:val="0"/>
        <w:spacing w:before="160" w:after="0" w:line="360" w:lineRule="auto"/>
        <w:rPr>
          <w:rFonts w:hint="eastAsia" w:ascii="宋体" w:hAnsi="宋体" w:eastAsia="宋体" w:cs="宋体"/>
          <w:b/>
          <w:i w:val="0"/>
          <w:spacing w:val="0"/>
          <w:sz w:val="24"/>
          <w:szCs w:val="24"/>
          <w:highlight w:val="none"/>
        </w:rPr>
      </w:pPr>
      <w:r>
        <w:rPr>
          <w:rFonts w:hint="eastAsia" w:ascii="宋体" w:hAnsi="宋体" w:eastAsia="宋体" w:cs="宋体"/>
          <w:b/>
          <w:i w:val="0"/>
          <w:spacing w:val="0"/>
          <w:sz w:val="24"/>
          <w:szCs w:val="24"/>
          <w:highlight w:val="none"/>
          <w:lang w:val="en-US" w:eastAsia="zh-CN"/>
        </w:rPr>
        <w:t xml:space="preserve">更换</w:t>
      </w:r>
      <w:r>
        <w:rPr>
          <w:rFonts w:hint="eastAsia" w:ascii="宋体" w:hAnsi="宋体" w:eastAsia="宋体" w:cs="宋体"/>
          <w:b/>
          <w:i w:val="0"/>
          <w:spacing w:val="0"/>
          <w:sz w:val="24"/>
          <w:szCs w:val="24"/>
          <w:highlight w:val="none"/>
        </w:rPr>
        <w:t xml:space="preserve">磁悬浮地源热泵主机</w:t>
      </w:r>
      <w:r/>
    </w:p>
    <w:p>
      <w:pPr>
        <w:numPr>
          <w:ilvl w:val="0"/>
          <w:numId w:val="0"/>
        </w:numPr>
        <w:ind w:right="0"/>
        <w:jc w:val="left"/>
        <w:pageBreakBefore w:val="0"/>
        <w:spacing w:before="160" w:after="0" w:line="360" w:lineRule="auto"/>
        <w:rPr>
          <w:rFonts w:hint="eastAsia" w:ascii="宋体" w:hAnsi="宋体" w:eastAsia="宋体" w:cs="宋体"/>
          <w:sz w:val="24"/>
          <w:szCs w:val="24"/>
          <w:highlight w:val="none"/>
        </w:rPr>
      </w:pPr>
      <w:r>
        <w:rPr>
          <w:rFonts w:hint="eastAsia" w:ascii="宋体" w:hAnsi="宋体" w:eastAsia="宋体" w:cs="宋体"/>
          <w:b w:val="0"/>
          <w:i w:val="0"/>
          <w:spacing w:val="0"/>
          <w:sz w:val="24"/>
          <w:szCs w:val="24"/>
          <w:highlight w:val="none"/>
        </w:rPr>
        <w:t xml:space="preserve">我方承诺：</w:t>
      </w:r>
      <w:r/>
    </w:p>
    <w:p>
      <w:pPr>
        <w:numPr>
          <w:ilvl w:val="0"/>
          <w:numId w:val="0"/>
        </w:numPr>
        <w:ind w:left="440" w:right="0" w:hanging="440"/>
        <w:jc w:val="left"/>
        <w:pageBreakBefore w:val="0"/>
        <w:spacing w:before="160" w:after="0" w:line="360" w:lineRule="auto"/>
        <w:rPr>
          <w:rFonts w:hint="eastAsia" w:ascii="宋体" w:hAnsi="宋体" w:eastAsia="宋体" w:cs="宋体"/>
          <w:sz w:val="24"/>
          <w:szCs w:val="24"/>
          <w:highlight w:val="none"/>
        </w:rPr>
      </w:pPr>
      <w:r>
        <w:rPr>
          <w:rFonts w:hint="eastAsia" w:ascii="宋体" w:hAnsi="宋体" w:eastAsia="宋体" w:cs="宋体"/>
          <w:b/>
          <w:i w:val="0"/>
          <w:spacing w:val="0"/>
          <w:sz w:val="24"/>
          <w:szCs w:val="24"/>
          <w:highlight w:val="none"/>
        </w:rPr>
        <w:t xml:space="preserve">范围</w:t>
      </w:r>
      <w:r>
        <w:rPr>
          <w:rFonts w:hint="eastAsia" w:ascii="宋体" w:hAnsi="宋体" w:eastAsia="宋体" w:cs="宋体"/>
          <w:b w:val="0"/>
          <w:i w:val="0"/>
          <w:spacing w:val="0"/>
          <w:sz w:val="24"/>
          <w:szCs w:val="24"/>
          <w:highlight w:val="none"/>
        </w:rPr>
        <w:t xml:space="preserve">：对2台磁悬浮地源热泵主机更换，</w:t>
      </w:r>
      <w:r>
        <w:rPr>
          <w:rFonts w:ascii="宋体" w:hAnsi="宋体" w:eastAsia="宋体" w:cs="宋体"/>
          <w:color w:val="000000"/>
          <w:sz w:val="24"/>
        </w:rPr>
        <w:t xml:space="preserve">更换设备为全新设备，技术参数不低于：采用磁悬浮离心式压缩机，单台主机额定制冷量≥1758kW（国标工况），额定制热量≥2000kW（国标工况），能效等级为国家一级能效。</w:t>
      </w:r>
      <w:r/>
    </w:p>
    <w:p>
      <w:pPr>
        <w:numPr>
          <w:ilvl w:val="0"/>
          <w:numId w:val="0"/>
        </w:numPr>
        <w:ind w:left="440" w:right="0" w:hanging="440"/>
        <w:jc w:val="left"/>
        <w:pageBreakBefore w:val="0"/>
        <w:spacing w:before="160" w:after="0" w:line="360" w:lineRule="auto"/>
        <w:rPr>
          <w:rFonts w:hint="eastAsia" w:ascii="宋体" w:hAnsi="宋体" w:eastAsia="宋体" w:cs="宋体"/>
          <w:sz w:val="24"/>
          <w:szCs w:val="24"/>
          <w:highlight w:val="none"/>
        </w:rPr>
      </w:pPr>
      <w:r>
        <w:rPr>
          <w:rFonts w:hint="eastAsia" w:ascii="宋体" w:hAnsi="宋体" w:eastAsia="宋体" w:cs="宋体"/>
          <w:b/>
          <w:i w:val="0"/>
          <w:spacing w:val="0"/>
          <w:sz w:val="24"/>
          <w:szCs w:val="24"/>
          <w:highlight w:val="none"/>
        </w:rPr>
        <w:t xml:space="preserve">品牌选用：约克、日立、克莱门特</w:t>
      </w:r>
      <w:r>
        <w:rPr>
          <w:rFonts w:hint="eastAsia" w:ascii="宋体" w:hAnsi="宋体" w:eastAsia="宋体" w:cs="宋体"/>
          <w:b w:val="0"/>
          <w:i w:val="0"/>
          <w:spacing w:val="0"/>
          <w:sz w:val="24"/>
          <w:szCs w:val="24"/>
          <w:highlight w:val="none"/>
        </w:rPr>
        <w:t xml:space="preserve">或同档次及以上品牌。</w:t>
      </w:r>
      <w:r/>
    </w:p>
    <w:p>
      <w:pPr>
        <w:ind w:left="0" w:right="0"/>
        <w:jc w:val="left"/>
        <w:pageBreakBefore w:val="0"/>
        <w:spacing w:before="160" w:after="0" w:line="360" w:lineRule="auto"/>
        <w:rPr>
          <w:rFonts w:hint="eastAsia" w:ascii="宋体" w:hAnsi="宋体" w:eastAsia="宋体" w:cs="宋体"/>
          <w:sz w:val="24"/>
          <w:szCs w:val="24"/>
          <w:highlight w:val="none"/>
        </w:rPr>
      </w:pPr>
      <w:r>
        <w:rPr>
          <w:rFonts w:hint="eastAsia" w:ascii="宋体" w:hAnsi="宋体" w:eastAsia="宋体" w:cs="宋体"/>
          <w:b w:val="0"/>
          <w:i w:val="0"/>
          <w:spacing w:val="0"/>
          <w:sz w:val="24"/>
          <w:szCs w:val="24"/>
          <w:highlight w:val="none"/>
        </w:rPr>
        <w:t xml:space="preserve">特此承诺！</w:t>
      </w:r>
      <w:r/>
    </w:p>
    <w:p>
      <w:pPr>
        <w:ind w:left="0" w:right="0"/>
        <w:jc w:val="left"/>
        <w:pageBreakBefore w:val="0"/>
        <w:spacing w:before="160" w:after="0" w:line="360" w:lineRule="auto"/>
        <w:rPr>
          <w:rFonts w:hint="eastAsia" w:ascii="宋体" w:hAnsi="宋体" w:eastAsia="宋体" w:cs="宋体"/>
          <w:b w:val="0"/>
          <w:bCs/>
          <w:i w:val="0"/>
          <w:spacing w:val="0"/>
          <w:sz w:val="24"/>
          <w:szCs w:val="24"/>
          <w:highlight w:val="none"/>
        </w:rPr>
      </w:pPr>
      <w:r>
        <w:rPr>
          <w:rFonts w:hint="eastAsia" w:ascii="宋体" w:hAnsi="宋体" w:eastAsia="宋体" w:cs="宋体"/>
          <w:b w:val="0"/>
          <w:bCs/>
          <w:i w:val="0"/>
          <w:spacing w:val="0"/>
          <w:sz w:val="24"/>
          <w:szCs w:val="24"/>
          <w:highlight w:val="none"/>
        </w:rPr>
        <w:t xml:space="preserve">供应商名称（电子签章）：</w:t>
      </w:r>
      <w:r/>
    </w:p>
    <w:p>
      <w:pPr>
        <w:ind w:left="0" w:right="0"/>
        <w:jc w:val="left"/>
        <w:pageBreakBefore w:val="0"/>
        <w:spacing w:before="160" w:after="0" w:line="360" w:lineRule="auto"/>
        <w:rPr>
          <w:rFonts w:hint="eastAsia" w:ascii="宋体" w:hAnsi="宋体" w:eastAsia="宋体" w:cs="宋体"/>
          <w:sz w:val="24"/>
          <w:szCs w:val="24"/>
          <w:highlight w:val="none"/>
          <w:lang w:val="en-US" w:eastAsia="zh-CN"/>
        </w:rPr>
      </w:pPr>
      <w:r>
        <w:rPr>
          <w:rFonts w:hint="eastAsia" w:ascii="宋体" w:hAnsi="宋体" w:eastAsia="宋体" w:cs="宋体"/>
          <w:b w:val="0"/>
          <w:bCs/>
          <w:i w:val="0"/>
          <w:spacing w:val="0"/>
          <w:sz w:val="24"/>
          <w:szCs w:val="24"/>
          <w:highlight w:val="none"/>
        </w:rPr>
        <w:t xml:space="preserve">日期：___年</w:t>
      </w:r>
      <w:r>
        <w:rPr>
          <w:rFonts w:hint="eastAsia" w:ascii="宋体" w:hAnsi="宋体" w:eastAsia="宋体" w:cs="宋体"/>
          <w:b w:val="0"/>
          <w:bCs/>
          <w:i w:val="0"/>
          <w:spacing w:val="0"/>
          <w:sz w:val="24"/>
          <w:szCs w:val="24"/>
          <w:highlight w:val="none"/>
          <w:lang w:val="en-US" w:eastAsia="zh-CN"/>
        </w:rPr>
        <w:t xml:space="preserve">  </w:t>
      </w:r>
      <w:r>
        <w:rPr>
          <w:rFonts w:hint="eastAsia" w:ascii="宋体" w:hAnsi="宋体" w:eastAsia="宋体" w:cs="宋体"/>
          <w:b w:val="0"/>
          <w:bCs/>
          <w:i w:val="0"/>
          <w:spacing w:val="0"/>
          <w:sz w:val="24"/>
          <w:szCs w:val="24"/>
          <w:highlight w:val="none"/>
        </w:rPr>
        <w:t xml:space="preserve">月</w:t>
      </w:r>
      <w:r>
        <w:rPr>
          <w:rFonts w:hint="eastAsia" w:ascii="宋体" w:hAnsi="宋体" w:eastAsia="宋体" w:cs="宋体"/>
          <w:b w:val="0"/>
          <w:bCs/>
          <w:i w:val="0"/>
          <w:spacing w:val="0"/>
          <w:sz w:val="24"/>
          <w:szCs w:val="24"/>
          <w:highlight w:val="none"/>
          <w:lang w:val="en-US" w:eastAsia="zh-CN"/>
        </w:rPr>
        <w:t xml:space="preserve">   </w:t>
      </w:r>
      <w:r>
        <w:rPr>
          <w:rFonts w:hint="eastAsia" w:ascii="宋体" w:hAnsi="宋体" w:eastAsia="宋体" w:cs="宋体"/>
          <w:b w:val="0"/>
          <w:bCs/>
          <w:i w:val="0"/>
          <w:spacing w:val="0"/>
          <w:sz w:val="24"/>
          <w:szCs w:val="24"/>
          <w:highlight w:val="none"/>
        </w:rPr>
        <w:t xml:space="preserve">日</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bookmarkEnd w:id="133"/>
      <w:r/>
      <w:bookmarkEnd w:id="134"/>
      <w:r/>
      <w:bookmarkEnd w:id="135"/>
      <w:r/>
      <w:bookmarkEnd w:id="136"/>
      <w:r/>
      <w:bookmarkEnd w:id="137"/>
      <w:r/>
      <w:bookmarkEnd w:id="138"/>
      <w:r/>
      <w:bookmarkEnd w:id="139"/>
      <w:r/>
      <w:r/>
    </w:p>
    <w:p>
      <w:pPr>
        <w:spacing w:line="360" w:lineRule="auto"/>
        <w:rPr>
          <w:rFonts w:hint="eastAsia" w:ascii="宋体" w:hAnsi="宋体" w:eastAsia="宋体" w:cs="宋体"/>
          <w:sz w:val="36"/>
          <w:szCs w:val="36"/>
          <w:highlight w:val="none"/>
          <w:lang w:val="en-US" w:eastAsia="zh-CN"/>
        </w:rPr>
      </w:pPr>
      <w:r>
        <w:rPr>
          <w:rFonts w:hint="eastAsia" w:ascii="宋体" w:hAnsi="宋体" w:eastAsia="宋体" w:cs="宋体"/>
          <w:sz w:val="36"/>
          <w:szCs w:val="36"/>
          <w:highlight w:val="none"/>
          <w:lang w:val="en-US" w:eastAsia="zh-CN"/>
        </w:rPr>
      </w:r>
      <w:r/>
    </w:p>
    <w:p>
      <w:pPr>
        <w:rPr>
          <w:rFonts w:hint="eastAsia" w:ascii="宋体" w:hAnsi="宋体" w:eastAsia="宋体" w:cs="宋体"/>
          <w:sz w:val="36"/>
          <w:szCs w:val="36"/>
          <w:highlight w:val="none"/>
          <w:lang w:val="en-US" w:eastAsia="zh-CN"/>
        </w:rPr>
      </w:pPr>
      <w:r>
        <w:rPr>
          <w:rFonts w:hint="eastAsia" w:ascii="宋体" w:hAnsi="宋体" w:eastAsia="宋体" w:cs="宋体"/>
          <w:sz w:val="36"/>
          <w:szCs w:val="36"/>
          <w:highlight w:val="none"/>
          <w:lang w:val="en-US" w:eastAsia="zh-CN"/>
        </w:rPr>
        <w:br w:type="page" w:clear="all"/>
      </w:r>
      <w:r/>
    </w:p>
    <w:p>
      <w:pPr>
        <w:pStyle w:val="919"/>
        <w:numPr>
          <w:ilvl w:val="0"/>
          <w:numId w:val="0"/>
        </w:numPr>
        <w:jc w:val="left"/>
        <w:spacing w:line="360" w:lineRule="auto"/>
        <w:rPr>
          <w:rFonts w:hint="eastAsia" w:ascii="宋体" w:hAnsi="宋体" w:eastAsia="宋体" w:cs="宋体"/>
          <w:sz w:val="36"/>
          <w:szCs w:val="36"/>
          <w:highlight w:val="none"/>
          <w:lang w:val="en-US" w:eastAsia="zh-CN"/>
        </w:rPr>
      </w:pPr>
      <w:r>
        <w:rPr>
          <w:rFonts w:hint="eastAsia" w:ascii="宋体" w:hAnsi="宋体" w:eastAsia="宋体" w:cs="宋体"/>
          <w:sz w:val="36"/>
          <w:szCs w:val="36"/>
          <w:highlight w:val="none"/>
          <w:lang w:val="en-US" w:eastAsia="zh-CN"/>
        </w:rPr>
        <w:t xml:space="preserve">质疑函</w:t>
      </w:r>
      <w:r/>
    </w:p>
    <w:p>
      <w:pPr>
        <w:numPr>
          <w:ilvl w:val="0"/>
          <w:numId w:val="0"/>
        </w:numPr>
        <w:jc w:val="both"/>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jc w:val="center"/>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质疑函范本</w:t>
      </w:r>
      <w:r/>
    </w:p>
    <w:p>
      <w:pPr>
        <w:spacing w:before="240"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一、质疑供应商基本信息</w:t>
      </w:r>
      <w:r/>
    </w:p>
    <w:p>
      <w:pPr>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质疑供应商：</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邮编：</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联系电话：</w:t>
      </w:r>
      <w:r/>
    </w:p>
    <w:p>
      <w:pPr>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授权代表：</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邮编：</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二、质疑项目基本情况</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质疑项目的名称：</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质疑项目的编号：</w:t>
      </w:r>
      <w:r/>
    </w:p>
    <w:p>
      <w:pPr>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采购人名称：</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采购文件获取日期：</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三、质疑事项具体内容</w:t>
      </w:r>
      <w:r/>
    </w:p>
    <w:p>
      <w:pPr>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质疑事项1：</w:t>
      </w:r>
      <w:r/>
    </w:p>
    <w:p>
      <w:pPr>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事实依据：</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法律依据：</w:t>
      </w:r>
      <w:r/>
    </w:p>
    <w:p>
      <w:pPr>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p>
      <w:pPr>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质疑事项2</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四、与质疑事项相关的质疑请求</w:t>
      </w:r>
      <w:r/>
    </w:p>
    <w:p>
      <w:pPr>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请求：</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签字(签章)：                   公章：                      </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质疑函制作说明：</w:t>
      </w:r>
      <w:r/>
    </w:p>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1.供应商提出质疑时，应提交质疑函和必要的证明材料。</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3.质疑供应商若对项目的某一分包进行质疑，质疑函中应列明具体分包号。</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4.质疑函的质疑事项应具体、明确，并有必要的事实依据和法律依据。</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5.质疑函的质疑请求应与质疑事项相关。</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360" w:lineRule="auto"/>
        <w:rPr>
          <w:rFonts w:hint="eastAsia" w:ascii="宋体" w:hAnsi="宋体" w:eastAsia="宋体" w:cs="宋体"/>
          <w:b/>
          <w:color w:val="000000"/>
          <w:spacing w:val="20"/>
          <w:sz w:val="24"/>
          <w:szCs w:val="24"/>
          <w:highlight w:val="none"/>
        </w:rPr>
      </w:pPr>
      <w:r>
        <w:rPr>
          <w:rFonts w:hint="eastAsia" w:ascii="宋体" w:hAnsi="宋体" w:eastAsia="宋体" w:cs="宋体"/>
          <w:b/>
          <w:color w:val="000000"/>
          <w:spacing w:val="20"/>
          <w:sz w:val="24"/>
          <w:szCs w:val="24"/>
          <w:highlight w:val="none"/>
        </w:rPr>
      </w:r>
      <w:r/>
    </w:p>
    <w:sectPr>
      <w:headerReference w:type="default" r:id="rId11"/>
      <w:footerReference w:type="default" r:id="rId15"/>
      <w:footerReference w:type="first" r:id="rId16"/>
      <w:footnotePr/>
      <w:endnotePr/>
      <w:type w:val="nextPage"/>
      <w:pgSz w:w="11906" w:h="16838" w:orient="portrait"/>
      <w:pgMar w:top="1417" w:right="1417" w:bottom="1417" w:left="1417" w:header="1134" w:footer="141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Gill Sans">
    <w:panose1 w:val="020B0506020104020203"/>
  </w:font>
  <w:font w:name="Tahoma">
    <w:panose1 w:val="020B0604030504040204"/>
  </w:font>
  <w:font w:name="方正黑体_GBK">
    <w:panose1 w:val="020B0503020202020204"/>
  </w:font>
  <w:font w:name="Cambria">
    <w:panose1 w:val="02040503050406030204"/>
  </w:font>
  <w:font w:name="Calibri">
    <w:panose1 w:val="020F0502020204030204"/>
  </w:font>
  <w:font w:name="Courier New">
    <w:panose1 w:val="02070309020205020404"/>
  </w:font>
  <w:font w:name="仿宋">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tabs>
        <w:tab w:val="center" w:pos="4153" w:leader="none"/>
        <w:tab w:val="clear" w:pos="7143" w:leader="none"/>
        <w:tab w:val="right" w:pos="8306" w:leader="none"/>
        <w:tab w:val="clear" w:pos="14287" w:leader="none"/>
      </w:tabs>
    </w:pPr>
    <w:r>
      <w:rPr>
        <w:sz w:val="26"/>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4"/>
                          </w:pPr>
                          <w:r>
                            <w:fldChar w:fldCharType="begin"/>
                          </w:r>
                          <w:r>
                            <w:instrText xml:space="preserve"> PAGE  \* MERGEFORMAT </w:instrText>
                          </w:r>
                          <w:r>
                            <w:fldChar w:fldCharType="separate"/>
                          </w:r>
                          <w:r>
                            <w:t xml:space="preserve">62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4"/>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p>
    <w:pPr>
      <w:pStyle w:val="105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jc w:val="center"/>
    </w:pPr>
    <w:r>
      <w:fldChar w:fldCharType="begin"/>
    </w:r>
    <w:r>
      <w:instrText xml:space="preserve">PAGE   \* MERGEFORMAT</w:instrText>
    </w:r>
    <w:r>
      <w:fldChar w:fldCharType="separate"/>
    </w:r>
    <w:r>
      <w:rPr>
        <w:lang w:val="zh-CN"/>
      </w:rPr>
      <w:t xml:space="preserve">44</w:t>
    </w:r>
    <w:r>
      <w:fldChar w:fldCharType="end"/>
    </w:r>
    <w:r/>
  </w:p>
  <w:p>
    <w:pPr>
      <w:pStyle w:val="105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4"/>
                          </w:pPr>
                          <w:r>
                            <w:fldChar w:fldCharType="begin"/>
                          </w:r>
                          <w:r>
                            <w:instrText xml:space="preserve"> PAGE  \* MERGEFORMAT </w:instrText>
                          </w:r>
                          <w:r>
                            <w:fldChar w:fldCharType="separate"/>
                          </w:r>
                          <w:r>
                            <w:t xml:space="preserve">105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4"/>
                    </w:pPr>
                    <w:r>
                      <w:fldChar w:fldCharType="begin"/>
                    </w:r>
                    <w:r>
                      <w:instrText xml:space="preserve"> PAGE  \* MERGEFORMAT </w:instrText>
                    </w:r>
                    <w:r>
                      <w:fldChar w:fldCharType="separate"/>
                    </w:r>
                    <w:r>
                      <w:t xml:space="preserve">105</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4"/>
                          </w:pPr>
                          <w:r>
                            <w:fldChar w:fldCharType="begin"/>
                          </w:r>
                          <w:r>
                            <w:instrText xml:space="preserve"> PAGE  \* MERGEFORMAT </w:instrText>
                          </w:r>
                          <w:r>
                            <w:fldChar w:fldCharType="separate"/>
                          </w:r>
                          <w:r>
                            <w:t xml:space="preserve">104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4"/>
                    </w:pPr>
                    <w:r>
                      <w:fldChar w:fldCharType="begin"/>
                    </w:r>
                    <w:r>
                      <w:instrText xml:space="preserve"> PAGE  \* MERGEFORMAT </w:instrText>
                    </w:r>
                    <w:r>
                      <w:fldChar w:fldCharType="separate"/>
                    </w:r>
                    <w:r>
                      <w:t xml:space="preserve">104</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4"/>
                            <w:jc w:val="center"/>
                          </w:pPr>
                          <w:r/>
                          <w:r/>
                        </w:p>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4"/>
                      <w:jc w:val="center"/>
                    </w:pPr>
                    <w:r/>
                    <w:r/>
                  </w:p>
                  <w:p>
                    <w:r/>
                    <w:r/>
                  </w:p>
                </w:txbxContent>
              </v:textbox>
            </v:shape>
          </w:pict>
        </mc:Fallback>
      </mc:AlternateContent>
    </w:r>
    <w:r/>
  </w:p>
  <w:p>
    <w:pPr>
      <w:pStyle w:val="10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0"/>
      <w:jc w:val="both"/>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360" w:hanging="360"/>
        <w:tabs>
          <w:tab w:val="left" w:pos="36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0"/>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nothing"/>
      <w:lvlText w:val="（%2）"/>
      <w:lvlJc w:val="left"/>
      <w:pPr>
        <w:ind w:left="360" w:hanging="360"/>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upperLetter"/>
      <w:pStyle w:val="129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4"/>
      <w:isLgl w:val="false"/>
      <w:suff w:val="nothing"/>
      <w:lvlText w:val=""/>
      <w:lvlJc w:val="left"/>
      <w:pPr>
        <w:ind w:left="0" w:firstLine="0"/>
      </w:pPr>
      <w:rPr>
        <w:rFonts w:hint="eastAsia"/>
      </w:rPr>
    </w:lvl>
    <w:lvl w:ilvl="6">
      <w:start w:val="1"/>
      <w:numFmt w:val="decimal"/>
      <w:pStyle w:val="925"/>
      <w:isLgl w:val="false"/>
      <w:suff w:val="nothing"/>
      <w:lvlText w:val=""/>
      <w:lvlJc w:val="left"/>
      <w:pPr>
        <w:ind w:left="0" w:firstLine="0"/>
      </w:pPr>
      <w:rPr>
        <w:rFonts w:hint="eastAsia"/>
      </w:rPr>
    </w:lvl>
    <w:lvl w:ilvl="7">
      <w:start w:val="1"/>
      <w:numFmt w:val="decimal"/>
      <w:pStyle w:val="926"/>
      <w:isLgl w:val="false"/>
      <w:suff w:val="nothing"/>
      <w:lvlText w:val=""/>
      <w:lvlJc w:val="left"/>
      <w:pPr>
        <w:ind w:left="0" w:firstLine="0"/>
      </w:pPr>
      <w:rPr>
        <w:rFonts w:hint="eastAsia"/>
      </w:rPr>
    </w:lvl>
    <w:lvl w:ilvl="8">
      <w:start w:val="1"/>
      <w:numFmt w:val="decimal"/>
      <w:pStyle w:val="927"/>
      <w:isLgl w:val="false"/>
      <w:suff w:val="nothing"/>
      <w:lvlText w:val=""/>
      <w:lvlJc w:val="left"/>
      <w:pPr>
        <w:ind w:left="0" w:firstLine="0"/>
      </w:pPr>
      <w:rPr>
        <w:rFonts w:hint="eastAsia"/>
      </w:rPr>
    </w:lvl>
  </w:abstractNum>
  <w:abstractNum w:abstractNumId="1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chineseCounting"/>
      <w:isLgl w:val="false"/>
      <w:suff w:val="nothing"/>
      <w:lvlText w:val="%1、"/>
      <w:lvlJc w:val="left"/>
      <w:pPr>
        <w:ind w:left="0" w:firstLine="420"/>
      </w:pPr>
      <w:rPr>
        <w:rFonts w:hint="eastAsia" w:ascii="仿宋" w:hAnsi="仿宋" w:eastAsia="仿宋" w:cs="仿宋"/>
        <w:b/>
        <w:bCs/>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pStyle w:val="130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9"/>
  </w:num>
  <w:num w:numId="3">
    <w:abstractNumId w:val="24"/>
  </w:num>
  <w:num w:numId="4">
    <w:abstractNumId w:val="7"/>
  </w:num>
  <w:num w:numId="5">
    <w:abstractNumId w:val="5"/>
  </w:num>
  <w:num w:numId="6">
    <w:abstractNumId w:val="15"/>
  </w:num>
  <w:num w:numId="7">
    <w:abstractNumId w:val="18"/>
  </w:num>
  <w:num w:numId="8">
    <w:abstractNumId w:val="28"/>
  </w:num>
  <w:num w:numId="9">
    <w:abstractNumId w:val="14"/>
  </w:num>
  <w:num w:numId="10">
    <w:abstractNumId w:val="1"/>
  </w:num>
  <w:num w:numId="11">
    <w:abstractNumId w:val="19"/>
  </w:num>
  <w:num w:numId="12">
    <w:abstractNumId w:val="25"/>
  </w:num>
  <w:num w:numId="13">
    <w:abstractNumId w:val="8"/>
  </w:num>
  <w:num w:numId="14">
    <w:abstractNumId w:val="23"/>
  </w:num>
  <w:num w:numId="15">
    <w:abstractNumId w:val="12"/>
  </w:num>
  <w:num w:numId="16">
    <w:abstractNumId w:val="17"/>
  </w:num>
  <w:num w:numId="17">
    <w:abstractNumId w:val="11"/>
  </w:num>
  <w:num w:numId="18">
    <w:abstractNumId w:val="10"/>
  </w:num>
  <w:num w:numId="19">
    <w:abstractNumId w:val="3"/>
  </w:num>
  <w:num w:numId="20">
    <w:abstractNumId w:val="22"/>
  </w:num>
  <w:num w:numId="21">
    <w:abstractNumId w:val="26"/>
  </w:num>
  <w:num w:numId="22">
    <w:abstractNumId w:val="16"/>
  </w:num>
  <w:num w:numId="23">
    <w:abstractNumId w:val="21"/>
  </w:num>
  <w:num w:numId="24">
    <w:abstractNumId w:val="4"/>
  </w:num>
  <w:num w:numId="25">
    <w:abstractNumId w:val="30"/>
  </w:num>
  <w:num w:numId="26">
    <w:abstractNumId w:val="29"/>
  </w:num>
  <w:num w:numId="27">
    <w:abstractNumId w:val="6"/>
  </w:num>
  <w:num w:numId="28">
    <w:abstractNumId w:val="27"/>
  </w:num>
  <w:num w:numId="29">
    <w:abstractNumId w:val="2"/>
  </w:num>
  <w:num w:numId="30">
    <w:abstractNumId w:val="20"/>
  </w:num>
  <w:num w:numId="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8" w:default="1">
    <w:name w:val="Normal"/>
    <w:link w:val="1346"/>
    <w:uiPriority w:val="0"/>
    <w:qFormat/>
    <w:pPr>
      <w:jc w:val="both"/>
      <w:widowControl w:val="off"/>
    </w:pPr>
    <w:rPr>
      <w:rFonts w:hint="default" w:ascii="Times New Roman" w:hAnsi="Times New Roman" w:eastAsia="楷体_GB2312" w:cs="Times New Roman"/>
      <w:sz w:val="26"/>
      <w:lang w:eastAsia="zh-CN"/>
    </w:rPr>
  </w:style>
  <w:style w:type="paragraph" w:styleId="919">
    <w:name w:val="Heading 1"/>
    <w:basedOn w:val="918"/>
    <w:next w:val="918"/>
    <w:link w:val="1355"/>
    <w:uiPriority w:val="0"/>
    <w:qFormat/>
    <w:pPr>
      <w:jc w:val="center"/>
      <w:keepNext/>
      <w:outlineLvl w:val="0"/>
    </w:pPr>
    <w:rPr>
      <w:rFonts w:ascii="楷体_GB2312"/>
      <w:sz w:val="28"/>
      <w:szCs w:val="28"/>
    </w:rPr>
  </w:style>
  <w:style w:type="paragraph" w:styleId="920">
    <w:name w:val="Heading 2"/>
    <w:basedOn w:val="918"/>
    <w:next w:val="918"/>
    <w:link w:val="1052"/>
    <w:uiPriority w:val="0"/>
    <w:qFormat/>
    <w:pPr>
      <w:jc w:val="center"/>
      <w:keepLines/>
      <w:keepNext/>
      <w:spacing w:before="260" w:after="260" w:line="416" w:lineRule="auto"/>
      <w:outlineLvl w:val="1"/>
    </w:pPr>
    <w:rPr>
      <w:rFonts w:ascii="Arial" w:hAnsi="Arial" w:eastAsia="幼圆"/>
      <w:b/>
      <w:bCs/>
      <w:sz w:val="44"/>
      <w:szCs w:val="44"/>
    </w:rPr>
  </w:style>
  <w:style w:type="paragraph" w:styleId="921">
    <w:name w:val="Heading 3"/>
    <w:basedOn w:val="918"/>
    <w:next w:val="918"/>
    <w:uiPriority w:val="0"/>
    <w:qFormat/>
    <w:pPr>
      <w:keepLines/>
      <w:keepNext/>
      <w:spacing w:before="260" w:after="260" w:line="416" w:lineRule="auto"/>
      <w:outlineLvl w:val="2"/>
    </w:pPr>
    <w:rPr>
      <w:rFonts w:eastAsia="宋体"/>
      <w:b/>
      <w:bCs/>
      <w:sz w:val="32"/>
      <w:szCs w:val="32"/>
    </w:rPr>
  </w:style>
  <w:style w:type="paragraph" w:styleId="922">
    <w:name w:val="Heading 4"/>
    <w:basedOn w:val="918"/>
    <w:next w:val="918"/>
    <w:link w:val="1053"/>
    <w:uiPriority w:val="0"/>
    <w:qFormat/>
    <w:pPr>
      <w:keepLines/>
      <w:keepNext/>
      <w:spacing w:before="280" w:after="290" w:line="376" w:lineRule="auto"/>
      <w:outlineLvl w:val="3"/>
    </w:pPr>
    <w:rPr>
      <w:rFonts w:ascii="Arial" w:hAnsi="Arial" w:eastAsia="黑体"/>
      <w:b/>
      <w:bCs/>
      <w:sz w:val="28"/>
      <w:szCs w:val="28"/>
    </w:rPr>
  </w:style>
  <w:style w:type="paragraph" w:styleId="923">
    <w:name w:val="Heading 5"/>
    <w:basedOn w:val="918"/>
    <w:next w:val="918"/>
    <w:uiPriority w:val="0"/>
    <w:qFormat/>
    <w:pPr>
      <w:keepNext/>
      <w:outlineLvl w:val="4"/>
    </w:pPr>
    <w:rPr>
      <w:rFonts w:ascii="宋体" w:eastAsia="宋体"/>
      <w:color w:val="000000"/>
      <w:sz w:val="28"/>
      <w:szCs w:val="28"/>
    </w:rPr>
  </w:style>
  <w:style w:type="paragraph" w:styleId="924">
    <w:name w:val="Heading 6"/>
    <w:basedOn w:val="918"/>
    <w:next w:val="91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25">
    <w:name w:val="Heading 7"/>
    <w:basedOn w:val="918"/>
    <w:next w:val="918"/>
    <w:uiPriority w:val="0"/>
    <w:qFormat/>
    <w:pPr>
      <w:numPr>
        <w:ilvl w:val="6"/>
        <w:numId w:val="1"/>
      </w:numPr>
      <w:keepLines/>
      <w:keepNext/>
      <w:spacing w:before="240" w:after="64" w:line="320" w:lineRule="auto"/>
      <w:outlineLvl w:val="6"/>
    </w:pPr>
    <w:rPr>
      <w:rFonts w:eastAsia="宋体"/>
      <w:b/>
      <w:bCs/>
      <w:sz w:val="24"/>
      <w:szCs w:val="24"/>
    </w:rPr>
  </w:style>
  <w:style w:type="paragraph" w:styleId="926">
    <w:name w:val="Heading 8"/>
    <w:basedOn w:val="918"/>
    <w:next w:val="91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27">
    <w:name w:val="Heading 9"/>
    <w:basedOn w:val="918"/>
    <w:next w:val="918"/>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928" w:default="1">
    <w:name w:val="Default Paragraph Font"/>
    <w:uiPriority w:val="1"/>
    <w:semiHidden/>
    <w:unhideWhenUsed/>
    <w:qFormat/>
  </w:style>
  <w:style w:type="table" w:styleId="929" w:default="1">
    <w:name w:val="Normal Table"/>
    <w:uiPriority w:val="99"/>
    <w:semiHidden/>
    <w:unhideWhenUsed/>
    <w:qFormat/>
    <w:tblPr>
      <w:tblCellMar>
        <w:left w:w="108" w:type="dxa"/>
        <w:top w:w="0" w:type="dxa"/>
        <w:right w:w="108" w:type="dxa"/>
        <w:bottom w:w="0" w:type="dxa"/>
      </w:tblCellMar>
    </w:tblPr>
  </w:style>
  <w:style w:type="paragraph" w:styleId="930">
    <w:name w:val="toc 7"/>
    <w:basedOn w:val="918"/>
    <w:next w:val="918"/>
    <w:uiPriority w:val="39"/>
    <w:unhideWhenUsed/>
    <w:qFormat/>
    <w:pPr>
      <w:ind w:left="1701" w:right="0" w:firstLine="0"/>
      <w:spacing w:after="57"/>
    </w:pPr>
  </w:style>
  <w:style w:type="paragraph" w:styleId="931">
    <w:name w:val="Normal Indent"/>
    <w:basedOn w:val="918"/>
    <w:uiPriority w:val="0"/>
    <w:qFormat/>
    <w:pPr>
      <w:ind w:firstLine="420"/>
      <w:spacing w:line="360" w:lineRule="auto"/>
    </w:pPr>
    <w:rPr>
      <w:rFonts w:ascii="Times New Roman" w:hAnsi="Times New Roman" w:eastAsia="仿宋"/>
      <w:sz w:val="28"/>
      <w:szCs w:val="20"/>
    </w:rPr>
  </w:style>
  <w:style w:type="paragraph" w:styleId="932">
    <w:name w:val="Caption"/>
    <w:basedOn w:val="918"/>
    <w:next w:val="91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33">
    <w:name w:val="annotation text"/>
    <w:basedOn w:val="918"/>
    <w:uiPriority w:val="99"/>
    <w:semiHidden/>
    <w:unhideWhenUsed/>
    <w:qFormat/>
    <w:pPr>
      <w:jc w:val="left"/>
    </w:pPr>
  </w:style>
  <w:style w:type="paragraph" w:styleId="934">
    <w:name w:val="Body Text"/>
    <w:basedOn w:val="918"/>
    <w:next w:val="935"/>
    <w:uiPriority w:val="0"/>
    <w:semiHidden/>
    <w:qFormat/>
    <w:rPr>
      <w:rFonts w:ascii="仿宋" w:hAnsi="仿宋" w:eastAsia="仿宋" w:cs="仿宋"/>
      <w:sz w:val="31"/>
      <w:szCs w:val="31"/>
      <w:lang w:val="en-US" w:eastAsia="en-US" w:bidi="ar-SA"/>
    </w:rPr>
  </w:style>
  <w:style w:type="paragraph" w:styleId="935">
    <w:name w:val="Title"/>
    <w:basedOn w:val="918"/>
    <w:next w:val="918"/>
    <w:uiPriority w:val="10"/>
    <w:qFormat/>
    <w:pPr>
      <w:contextualSpacing/>
      <w:spacing w:before="300" w:after="200"/>
    </w:pPr>
    <w:rPr>
      <w:sz w:val="48"/>
      <w:szCs w:val="48"/>
    </w:rPr>
  </w:style>
  <w:style w:type="paragraph" w:styleId="936">
    <w:name w:val="Body Text Indent"/>
    <w:basedOn w:val="918"/>
    <w:next w:val="918"/>
    <w:uiPriority w:val="0"/>
    <w:qFormat/>
    <w:pPr>
      <w:ind w:left="1050"/>
      <w:spacing w:line="500" w:lineRule="exact"/>
    </w:pPr>
    <w:rPr>
      <w:rFonts w:ascii="仿宋_GB2312" w:eastAsia="仿宋_GB2312"/>
      <w:sz w:val="28"/>
    </w:rPr>
  </w:style>
  <w:style w:type="paragraph" w:styleId="937">
    <w:name w:val="Block Text"/>
    <w:basedOn w:val="918"/>
    <w:uiPriority w:val="99"/>
    <w:qFormat/>
    <w:pPr>
      <w:ind w:left="256" w:right="6" w:firstLine="624"/>
    </w:pPr>
    <w:rPr>
      <w:rFonts w:eastAsia="仿宋_GB2312"/>
      <w:sz w:val="28"/>
    </w:rPr>
  </w:style>
  <w:style w:type="paragraph" w:styleId="938">
    <w:name w:val="toc 5"/>
    <w:basedOn w:val="918"/>
    <w:next w:val="918"/>
    <w:uiPriority w:val="39"/>
    <w:unhideWhenUsed/>
    <w:qFormat/>
    <w:pPr>
      <w:ind w:left="1134" w:right="0" w:firstLine="0"/>
      <w:spacing w:after="57"/>
    </w:pPr>
  </w:style>
  <w:style w:type="paragraph" w:styleId="939">
    <w:name w:val="toc 3"/>
    <w:basedOn w:val="918"/>
    <w:next w:val="918"/>
    <w:uiPriority w:val="39"/>
    <w:unhideWhenUsed/>
    <w:qFormat/>
    <w:pPr>
      <w:ind w:left="567" w:right="0" w:firstLine="0"/>
      <w:spacing w:after="57"/>
    </w:pPr>
  </w:style>
  <w:style w:type="paragraph" w:styleId="940">
    <w:name w:val="Plain Text"/>
    <w:basedOn w:val="918"/>
    <w:next w:val="931"/>
    <w:uiPriority w:val="0"/>
    <w:qFormat/>
    <w:rPr>
      <w:rFonts w:ascii="宋体" w:hAnsi="Courier New"/>
    </w:rPr>
  </w:style>
  <w:style w:type="paragraph" w:styleId="941">
    <w:name w:val="toc 8"/>
    <w:basedOn w:val="918"/>
    <w:next w:val="918"/>
    <w:uiPriority w:val="39"/>
    <w:unhideWhenUsed/>
    <w:qFormat/>
    <w:pPr>
      <w:ind w:left="1984" w:right="0" w:firstLine="0"/>
      <w:spacing w:after="57"/>
    </w:pPr>
  </w:style>
  <w:style w:type="paragraph" w:styleId="942">
    <w:name w:val="endnote text"/>
    <w:basedOn w:val="918"/>
    <w:uiPriority w:val="99"/>
    <w:semiHidden/>
    <w:unhideWhenUsed/>
    <w:qFormat/>
    <w:pPr>
      <w:spacing w:after="0" w:line="240" w:lineRule="auto"/>
    </w:pPr>
    <w:rPr>
      <w:sz w:val="20"/>
    </w:rPr>
  </w:style>
  <w:style w:type="paragraph" w:styleId="943">
    <w:name w:val="Balloon Text"/>
    <w:basedOn w:val="918"/>
    <w:uiPriority w:val="0"/>
    <w:qFormat/>
    <w:rPr>
      <w:sz w:val="18"/>
      <w:szCs w:val="18"/>
    </w:rPr>
  </w:style>
  <w:style w:type="paragraph" w:styleId="944">
    <w:name w:val="Footer"/>
    <w:basedOn w:val="918"/>
    <w:uiPriority w:val="99"/>
    <w:unhideWhenUsed/>
    <w:qFormat/>
    <w:pPr>
      <w:spacing w:after="0" w:line="240" w:lineRule="auto"/>
      <w:tabs>
        <w:tab w:val="center" w:pos="7143" w:leader="none"/>
        <w:tab w:val="right" w:pos="14287" w:leader="none"/>
      </w:tabs>
    </w:pPr>
  </w:style>
  <w:style w:type="paragraph" w:styleId="945">
    <w:name w:val="Header"/>
    <w:basedOn w:val="918"/>
    <w:uiPriority w:val="99"/>
    <w:unhideWhenUsed/>
    <w:qFormat/>
    <w:pPr>
      <w:spacing w:after="0" w:line="240" w:lineRule="auto"/>
      <w:tabs>
        <w:tab w:val="center" w:pos="7143" w:leader="none"/>
        <w:tab w:val="right" w:pos="14287" w:leader="none"/>
      </w:tabs>
    </w:pPr>
  </w:style>
  <w:style w:type="paragraph" w:styleId="946">
    <w:name w:val="toc 1"/>
    <w:basedOn w:val="918"/>
    <w:next w:val="918"/>
    <w:uiPriority w:val="39"/>
    <w:unhideWhenUsed/>
    <w:qFormat/>
    <w:pPr>
      <w:ind w:left="0" w:right="0" w:firstLine="0"/>
      <w:spacing w:after="57"/>
    </w:pPr>
  </w:style>
  <w:style w:type="paragraph" w:styleId="947">
    <w:name w:val="toc 4"/>
    <w:basedOn w:val="918"/>
    <w:next w:val="918"/>
    <w:uiPriority w:val="39"/>
    <w:unhideWhenUsed/>
    <w:qFormat/>
    <w:pPr>
      <w:ind w:left="850" w:right="0" w:firstLine="0"/>
      <w:spacing w:after="57"/>
    </w:pPr>
  </w:style>
  <w:style w:type="paragraph" w:styleId="948">
    <w:name w:val="Subtitle"/>
    <w:basedOn w:val="918"/>
    <w:next w:val="918"/>
    <w:uiPriority w:val="11"/>
    <w:qFormat/>
    <w:pPr>
      <w:spacing w:before="200" w:after="200"/>
    </w:pPr>
    <w:rPr>
      <w:sz w:val="24"/>
      <w:szCs w:val="24"/>
    </w:rPr>
  </w:style>
  <w:style w:type="paragraph" w:styleId="949">
    <w:name w:val="footnote text"/>
    <w:basedOn w:val="918"/>
    <w:uiPriority w:val="99"/>
    <w:semiHidden/>
    <w:unhideWhenUsed/>
    <w:qFormat/>
    <w:pPr>
      <w:spacing w:after="40" w:line="240" w:lineRule="auto"/>
    </w:pPr>
    <w:rPr>
      <w:sz w:val="18"/>
    </w:rPr>
  </w:style>
  <w:style w:type="paragraph" w:styleId="950">
    <w:name w:val="toc 6"/>
    <w:basedOn w:val="918"/>
    <w:next w:val="918"/>
    <w:uiPriority w:val="39"/>
    <w:unhideWhenUsed/>
    <w:qFormat/>
    <w:pPr>
      <w:ind w:left="1417" w:right="0" w:firstLine="0"/>
      <w:spacing w:after="57"/>
    </w:pPr>
  </w:style>
  <w:style w:type="paragraph" w:styleId="951">
    <w:name w:val="table of figures"/>
    <w:basedOn w:val="918"/>
    <w:next w:val="918"/>
    <w:uiPriority w:val="99"/>
    <w:unhideWhenUsed/>
    <w:qFormat/>
    <w:pPr>
      <w:spacing w:after="0" w:afterAutospacing="0"/>
    </w:pPr>
  </w:style>
  <w:style w:type="paragraph" w:styleId="952">
    <w:name w:val="toc 2"/>
    <w:basedOn w:val="918"/>
    <w:next w:val="918"/>
    <w:uiPriority w:val="39"/>
    <w:unhideWhenUsed/>
    <w:qFormat/>
    <w:pPr>
      <w:ind w:left="283" w:right="0" w:firstLine="0"/>
      <w:spacing w:after="57"/>
    </w:pPr>
  </w:style>
  <w:style w:type="paragraph" w:styleId="953">
    <w:name w:val="toc 9"/>
    <w:basedOn w:val="918"/>
    <w:next w:val="918"/>
    <w:uiPriority w:val="39"/>
    <w:unhideWhenUsed/>
    <w:qFormat/>
    <w:pPr>
      <w:ind w:left="2268" w:right="0" w:firstLine="0"/>
      <w:spacing w:after="57"/>
    </w:pPr>
  </w:style>
  <w:style w:type="paragraph" w:styleId="954">
    <w:name w:val="Body Text 2"/>
    <w:basedOn w:val="918"/>
    <w:uiPriority w:val="99"/>
    <w:qFormat/>
    <w:rPr>
      <w:rFonts w:eastAsia="仿宋_GB2312"/>
      <w:color w:val="000000"/>
    </w:rPr>
  </w:style>
  <w:style w:type="paragraph" w:styleId="955">
    <w:name w:val="Normal (Web)"/>
    <w:basedOn w:val="918"/>
    <w:uiPriority w:val="99"/>
    <w:semiHidden/>
    <w:unhideWhenUsed/>
    <w:qFormat/>
    <w:pPr>
      <w:ind w:left="0" w:right="0"/>
      <w:jc w:val="left"/>
      <w:spacing w:before="0" w:beforeAutospacing="1" w:after="0" w:afterAutospacing="1"/>
    </w:pPr>
    <w:rPr>
      <w:sz w:val="24"/>
      <w:lang w:val="en-US" w:eastAsia="zh-CN" w:bidi="ar"/>
    </w:rPr>
  </w:style>
  <w:style w:type="paragraph" w:styleId="956">
    <w:name w:val="Body Text First Indent"/>
    <w:basedOn w:val="934"/>
    <w:uiPriority w:val="0"/>
    <w:qFormat/>
    <w:pPr>
      <w:ind w:firstLine="420"/>
    </w:pPr>
    <w:rPr>
      <w:rFonts w:ascii="Verdana" w:hAnsi="Verdana"/>
      <w:szCs w:val="28"/>
      <w:lang w:eastAsia="en-US"/>
    </w:rPr>
  </w:style>
  <w:style w:type="table" w:styleId="95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8">
    <w:name w:val="Strong"/>
    <w:basedOn w:val="928"/>
    <w:uiPriority w:val="22"/>
    <w:qFormat/>
    <w:rPr>
      <w:b/>
    </w:rPr>
  </w:style>
  <w:style w:type="character" w:styleId="959">
    <w:name w:val="endnote reference"/>
    <w:uiPriority w:val="99"/>
    <w:semiHidden/>
    <w:unhideWhenUsed/>
    <w:qFormat/>
    <w:rPr>
      <w:vertAlign w:val="superscript"/>
    </w:rPr>
  </w:style>
  <w:style w:type="character" w:styleId="960">
    <w:name w:val="Hyperlink"/>
    <w:uiPriority w:val="99"/>
    <w:unhideWhenUsed/>
    <w:qFormat/>
    <w:rPr>
      <w:color w:val="0000ff" w:themeColor="hyperlink"/>
      <w:u w:val="single"/>
      <w14:textFill>
        <w14:solidFill>
          <w14:schemeClr w14:val="hlink"/>
        </w14:solidFill>
      </w14:textFill>
    </w:rPr>
  </w:style>
  <w:style w:type="character" w:styleId="961">
    <w:name w:val="footnote reference"/>
    <w:uiPriority w:val="99"/>
    <w:unhideWhenUsed/>
    <w:qFormat/>
    <w:rPr>
      <w:vertAlign w:val="superscript"/>
    </w:rPr>
  </w:style>
  <w:style w:type="paragraph" w:styleId="962" w:customStyle="1">
    <w:name w:val="信息标题1"/>
    <w:basedOn w:val="918"/>
    <w:next w:val="963"/>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963" w:customStyle="1">
    <w:name w:val="正文文本12"/>
    <w:basedOn w:val="918"/>
    <w:next w:val="918"/>
    <w:uiPriority w:val="99"/>
    <w:qFormat/>
    <w:pPr>
      <w:spacing w:after="120"/>
    </w:pPr>
  </w:style>
  <w:style w:type="paragraph" w:styleId="964" w:customStyle="1">
    <w:name w:val="列出段落1"/>
    <w:basedOn w:val="918"/>
    <w:uiPriority w:val="0"/>
    <w:qFormat/>
    <w:pPr>
      <w:contextualSpacing/>
      <w:ind w:left="720"/>
      <w:jc w:val="left"/>
      <w:widowControl/>
    </w:pPr>
    <w:rPr>
      <w:rFonts w:ascii="Calibri" w:hAnsi="Calibri" w:eastAsia="宋体"/>
      <w:sz w:val="24"/>
      <w:szCs w:val="24"/>
      <w:lang w:eastAsia="en-US" w:bidi="en-US"/>
    </w:rPr>
  </w:style>
  <w:style w:type="paragraph" w:styleId="965" w:customStyle="1">
    <w:name w:val="Default"/>
    <w:uiPriority w:val="0"/>
    <w:qFormat/>
    <w:pPr>
      <w:widowControl w:val="off"/>
    </w:pPr>
    <w:rPr>
      <w:rFonts w:hint="default" w:ascii="仿宋" w:hAnsi="Times New Roman" w:eastAsia="仿宋" w:cs="仿宋"/>
      <w:color w:val="000000"/>
      <w:sz w:val="24"/>
      <w:szCs w:val="24"/>
      <w:lang w:eastAsia="zh-CN"/>
    </w:rPr>
  </w:style>
  <w:style w:type="paragraph" w:styleId="966" w:customStyle="1">
    <w:name w:val="标题 3111"/>
    <w:basedOn w:val="918"/>
    <w:next w:val="967"/>
    <w:uiPriority w:val="0"/>
    <w:qFormat/>
    <w:pPr>
      <w:keepLines/>
      <w:keepNext/>
      <w:spacing w:before="260" w:after="260" w:line="415" w:lineRule="auto"/>
      <w:outlineLvl w:val="2"/>
    </w:pPr>
    <w:rPr>
      <w:b/>
      <w:bCs/>
      <w:sz w:val="32"/>
      <w:szCs w:val="32"/>
    </w:rPr>
  </w:style>
  <w:style w:type="paragraph" w:styleId="967" w:customStyle="1">
    <w:name w:val="正文缩进11"/>
    <w:basedOn w:val="918"/>
    <w:uiPriority w:val="0"/>
    <w:qFormat/>
    <w:pPr>
      <w:ind w:firstLine="200"/>
    </w:pPr>
  </w:style>
  <w:style w:type="character" w:styleId="968" w:customStyle="1">
    <w:name w:val="默认段落字体1"/>
    <w:link w:val="918"/>
    <w:uiPriority w:val="1"/>
    <w:unhideWhenUsed/>
    <w:qFormat/>
  </w:style>
  <w:style w:type="table" w:styleId="969" w:customStyle="1">
    <w:name w:val="普通表格1"/>
    <w:uiPriority w:val="99"/>
    <w:unhideWhenUsed/>
    <w:qFormat/>
    <w:tblPr/>
  </w:style>
  <w:style w:type="paragraph" w:styleId="970" w:customStyle="1">
    <w:name w:val="列表 31"/>
    <w:basedOn w:val="918"/>
    <w:uiPriority w:val="0"/>
    <w:qFormat/>
    <w:pPr>
      <w:ind w:left="100" w:hanging="200"/>
    </w:pPr>
    <w:rPr>
      <w:rFonts w:eastAsia="宋体"/>
      <w:sz w:val="21"/>
      <w:szCs w:val="21"/>
    </w:rPr>
  </w:style>
  <w:style w:type="paragraph" w:styleId="971" w:customStyle="1">
    <w:name w:val="目录 71"/>
    <w:basedOn w:val="918"/>
    <w:next w:val="918"/>
    <w:uiPriority w:val="0"/>
    <w:unhideWhenUsed/>
    <w:qFormat/>
    <w:pPr>
      <w:ind w:left="1701"/>
      <w:spacing w:after="57"/>
    </w:pPr>
  </w:style>
  <w:style w:type="paragraph" w:styleId="972" w:customStyle="1">
    <w:name w:val="文档结构图1"/>
    <w:basedOn w:val="918"/>
    <w:link w:val="973"/>
    <w:uiPriority w:val="0"/>
    <w:semiHidden/>
    <w:qFormat/>
    <w:pPr>
      <w:shd w:val="clear" w:color="auto" w:fill="000080"/>
    </w:pPr>
    <w:rPr>
      <w:rFonts w:eastAsia="宋体"/>
      <w:sz w:val="20"/>
      <w:szCs w:val="21"/>
    </w:rPr>
  </w:style>
  <w:style w:type="character" w:styleId="973" w:customStyle="1">
    <w:name w:val="文档结构图 字符"/>
    <w:basedOn w:val="968"/>
    <w:link w:val="972"/>
    <w:uiPriority w:val="0"/>
    <w:semiHidden/>
    <w:qFormat/>
    <w:rPr>
      <w:szCs w:val="21"/>
      <w:shd w:val="clear" w:color="auto" w:fill="000080"/>
    </w:rPr>
  </w:style>
  <w:style w:type="paragraph" w:styleId="974" w:customStyle="1">
    <w:name w:val="批注文字11"/>
    <w:basedOn w:val="918"/>
    <w:link w:val="975"/>
    <w:uiPriority w:val="99"/>
    <w:unhideWhenUsed/>
    <w:qFormat/>
    <w:pPr>
      <w:jc w:val="left"/>
    </w:pPr>
    <w:rPr>
      <w:rFonts w:ascii="Calibri" w:hAnsi="Calibri" w:eastAsia="宋体"/>
      <w:sz w:val="21"/>
      <w:szCs w:val="22"/>
    </w:rPr>
  </w:style>
  <w:style w:type="character" w:styleId="975" w:customStyle="1">
    <w:name w:val="批注文字 字符2"/>
    <w:basedOn w:val="968"/>
    <w:link w:val="974"/>
    <w:uiPriority w:val="99"/>
    <w:qFormat/>
    <w:rPr>
      <w:rFonts w:ascii="Calibri" w:hAnsi="Calibri"/>
      <w:sz w:val="21"/>
      <w:szCs w:val="22"/>
    </w:rPr>
  </w:style>
  <w:style w:type="paragraph" w:styleId="976" w:customStyle="1">
    <w:name w:val="正文文本 31"/>
    <w:basedOn w:val="918"/>
    <w:link w:val="977"/>
    <w:uiPriority w:val="0"/>
    <w:qFormat/>
    <w:rPr>
      <w:rFonts w:ascii="仿宋_GB2312" w:hAnsi="Arial" w:eastAsia="仿宋_GB2312"/>
      <w:sz w:val="32"/>
      <w:szCs w:val="32"/>
    </w:rPr>
  </w:style>
  <w:style w:type="character" w:styleId="977" w:customStyle="1">
    <w:name w:val="正文文本 3 字符"/>
    <w:basedOn w:val="968"/>
    <w:link w:val="976"/>
    <w:uiPriority w:val="0"/>
    <w:qFormat/>
    <w:rPr>
      <w:rFonts w:ascii="仿宋_GB2312" w:hAnsi="Arial" w:eastAsia="仿宋_GB2312"/>
      <w:sz w:val="32"/>
      <w:szCs w:val="32"/>
    </w:rPr>
  </w:style>
  <w:style w:type="paragraph" w:styleId="978" w:customStyle="1">
    <w:name w:val="正文文本11"/>
    <w:basedOn w:val="918"/>
    <w:next w:val="918"/>
    <w:uiPriority w:val="0"/>
    <w:qFormat/>
    <w:rPr>
      <w:rFonts w:ascii="楷体_GB2312" w:hAnsi="Arial"/>
      <w:sz w:val="28"/>
    </w:rPr>
  </w:style>
  <w:style w:type="paragraph" w:styleId="979" w:customStyle="1">
    <w:name w:val="正文文本缩进11"/>
    <w:basedOn w:val="918"/>
    <w:uiPriority w:val="99"/>
    <w:qFormat/>
    <w:pPr>
      <w:ind w:firstLine="645"/>
    </w:pPr>
    <w:rPr>
      <w:rFonts w:ascii="楷体_GB2312" w:hAnsi="Calibri"/>
      <w:sz w:val="32"/>
      <w:szCs w:val="22"/>
    </w:rPr>
  </w:style>
  <w:style w:type="paragraph" w:styleId="980" w:customStyle="1">
    <w:name w:val="列表 21"/>
    <w:basedOn w:val="918"/>
    <w:uiPriority w:val="0"/>
    <w:qFormat/>
    <w:pPr>
      <w:ind w:left="100" w:hanging="200"/>
    </w:pPr>
    <w:rPr>
      <w:rFonts w:eastAsia="宋体"/>
      <w:sz w:val="21"/>
      <w:szCs w:val="21"/>
    </w:rPr>
  </w:style>
  <w:style w:type="paragraph" w:styleId="981" w:customStyle="1">
    <w:name w:val="文本块1"/>
    <w:basedOn w:val="918"/>
    <w:uiPriority w:val="0"/>
    <w:qFormat/>
    <w:pPr>
      <w:ind w:left="525" w:right="-1" w:firstLine="525"/>
      <w:spacing w:line="312" w:lineRule="atLeast"/>
    </w:pPr>
    <w:rPr>
      <w:sz w:val="28"/>
      <w:szCs w:val="28"/>
    </w:rPr>
  </w:style>
  <w:style w:type="paragraph" w:styleId="982" w:customStyle="1">
    <w:name w:val="索引 411"/>
    <w:basedOn w:val="918"/>
    <w:next w:val="918"/>
    <w:uiPriority w:val="0"/>
    <w:semiHidden/>
    <w:qFormat/>
    <w:pPr>
      <w:ind w:left="1260"/>
    </w:pPr>
  </w:style>
  <w:style w:type="paragraph" w:styleId="983" w:customStyle="1">
    <w:name w:val="目录 51"/>
    <w:basedOn w:val="918"/>
    <w:next w:val="918"/>
    <w:uiPriority w:val="0"/>
    <w:unhideWhenUsed/>
    <w:qFormat/>
    <w:pPr>
      <w:ind w:left="1134"/>
      <w:spacing w:after="57"/>
    </w:pPr>
  </w:style>
  <w:style w:type="paragraph" w:styleId="984" w:customStyle="1">
    <w:name w:val="目录 31"/>
    <w:basedOn w:val="918"/>
    <w:next w:val="918"/>
    <w:uiPriority w:val="0"/>
    <w:unhideWhenUsed/>
    <w:qFormat/>
    <w:pPr>
      <w:ind w:left="567"/>
      <w:spacing w:after="57"/>
    </w:pPr>
  </w:style>
  <w:style w:type="paragraph" w:styleId="985" w:customStyle="1">
    <w:name w:val="纯文本111"/>
    <w:basedOn w:val="918"/>
    <w:next w:val="967"/>
    <w:uiPriority w:val="0"/>
    <w:qFormat/>
    <w:rPr>
      <w:rFonts w:ascii="宋体"/>
    </w:rPr>
  </w:style>
  <w:style w:type="paragraph" w:styleId="986" w:customStyle="1">
    <w:name w:val="目录 81"/>
    <w:basedOn w:val="918"/>
    <w:next w:val="918"/>
    <w:uiPriority w:val="0"/>
    <w:unhideWhenUsed/>
    <w:qFormat/>
    <w:pPr>
      <w:ind w:left="1984"/>
      <w:spacing w:after="57"/>
    </w:pPr>
  </w:style>
  <w:style w:type="paragraph" w:styleId="987" w:customStyle="1">
    <w:name w:val="日期1"/>
    <w:basedOn w:val="918"/>
    <w:next w:val="918"/>
    <w:link w:val="988"/>
    <w:uiPriority w:val="0"/>
    <w:qFormat/>
    <w:rPr>
      <w:rFonts w:eastAsia="宋体"/>
      <w:sz w:val="24"/>
      <w:szCs w:val="24"/>
    </w:rPr>
  </w:style>
  <w:style w:type="character" w:styleId="988" w:customStyle="1">
    <w:name w:val="日期 字符"/>
    <w:basedOn w:val="968"/>
    <w:link w:val="987"/>
    <w:uiPriority w:val="0"/>
    <w:qFormat/>
    <w:rPr>
      <w:sz w:val="24"/>
      <w:szCs w:val="24"/>
    </w:rPr>
  </w:style>
  <w:style w:type="paragraph" w:styleId="989" w:customStyle="1">
    <w:name w:val="正文文本缩进 211"/>
    <w:basedOn w:val="918"/>
    <w:link w:val="990"/>
    <w:uiPriority w:val="0"/>
    <w:unhideWhenUsed/>
    <w:qFormat/>
    <w:pPr>
      <w:ind w:left="420"/>
      <w:spacing w:after="120" w:line="480" w:lineRule="auto"/>
    </w:pPr>
  </w:style>
  <w:style w:type="character" w:styleId="990" w:customStyle="1">
    <w:name w:val="正文文本缩进 2 字符"/>
    <w:basedOn w:val="968"/>
    <w:link w:val="989"/>
    <w:uiPriority w:val="0"/>
    <w:qFormat/>
    <w:rPr>
      <w:rFonts w:eastAsia="楷体_GB2312"/>
      <w:sz w:val="26"/>
    </w:rPr>
  </w:style>
  <w:style w:type="paragraph" w:styleId="991" w:customStyle="1">
    <w:name w:val="尾注文本1"/>
    <w:basedOn w:val="918"/>
    <w:link w:val="992"/>
    <w:uiPriority w:val="99"/>
    <w:unhideWhenUsed/>
    <w:qFormat/>
    <w:rPr>
      <w:sz w:val="20"/>
    </w:rPr>
  </w:style>
  <w:style w:type="character" w:styleId="992" w:customStyle="1">
    <w:name w:val="尾注文本 字符"/>
    <w:link w:val="991"/>
    <w:uiPriority w:val="99"/>
    <w:qFormat/>
    <w:rPr>
      <w:sz w:val="20"/>
    </w:rPr>
  </w:style>
  <w:style w:type="paragraph" w:styleId="993" w:customStyle="1">
    <w:name w:val="批注框文本1"/>
    <w:basedOn w:val="918"/>
    <w:link w:val="994"/>
    <w:uiPriority w:val="0"/>
    <w:unhideWhenUsed/>
    <w:qFormat/>
    <w:rPr>
      <w:sz w:val="18"/>
      <w:szCs w:val="18"/>
    </w:rPr>
  </w:style>
  <w:style w:type="character" w:styleId="994" w:customStyle="1">
    <w:name w:val="批注框文本 字符"/>
    <w:basedOn w:val="968"/>
    <w:link w:val="993"/>
    <w:uiPriority w:val="0"/>
    <w:semiHidden/>
    <w:qFormat/>
    <w:rPr>
      <w:rFonts w:eastAsia="楷体_GB2312"/>
      <w:sz w:val="18"/>
      <w:szCs w:val="18"/>
    </w:rPr>
  </w:style>
  <w:style w:type="paragraph" w:styleId="995" w:customStyle="1">
    <w:name w:val="寄信人地址1"/>
    <w:basedOn w:val="996"/>
    <w:uiPriority w:val="99"/>
    <w:unhideWhenUsed/>
    <w:qFormat/>
    <w:rPr>
      <w:rFonts w:ascii="Arial" w:hAnsi="Arial"/>
    </w:rPr>
  </w:style>
  <w:style w:type="paragraph" w:styleId="996" w:customStyle="1">
    <w:name w:val="Normal_19"/>
    <w:next w:val="997"/>
    <w:uiPriority w:val="0"/>
    <w:qFormat/>
    <w:pPr>
      <w:jc w:val="both"/>
      <w:widowControl w:val="off"/>
    </w:pPr>
    <w:rPr>
      <w:rFonts w:hint="default" w:ascii="Times New Roman" w:hAnsi="Times New Roman" w:eastAsia="宋体" w:cs="Times New Roman"/>
      <w:sz w:val="21"/>
      <w:szCs w:val="24"/>
      <w:lang w:eastAsia="zh-CN"/>
    </w:rPr>
  </w:style>
  <w:style w:type="paragraph" w:styleId="997" w:customStyle="1">
    <w:name w:val="正文文本缩进1"/>
    <w:basedOn w:val="918"/>
    <w:next w:val="995"/>
    <w:uiPriority w:val="0"/>
    <w:unhideWhenUsed/>
    <w:qFormat/>
    <w:pPr>
      <w:ind w:firstLine="570"/>
    </w:pPr>
    <w:rPr>
      <w:rFonts w:ascii="宋体" w:eastAsia="宋体"/>
      <w:sz w:val="28"/>
    </w:rPr>
  </w:style>
  <w:style w:type="paragraph" w:styleId="998" w:customStyle="1">
    <w:name w:val="目录 111"/>
    <w:basedOn w:val="918"/>
    <w:next w:val="918"/>
    <w:uiPriority w:val="0"/>
    <w:unhideWhenUsed/>
    <w:qFormat/>
    <w:pPr>
      <w:spacing w:after="57"/>
    </w:pPr>
  </w:style>
  <w:style w:type="paragraph" w:styleId="999" w:customStyle="1">
    <w:name w:val="目录 41"/>
    <w:basedOn w:val="918"/>
    <w:next w:val="918"/>
    <w:uiPriority w:val="0"/>
    <w:unhideWhenUsed/>
    <w:qFormat/>
    <w:pPr>
      <w:ind w:left="850"/>
      <w:spacing w:after="57"/>
    </w:pPr>
  </w:style>
  <w:style w:type="paragraph" w:styleId="1000" w:customStyle="1">
    <w:name w:val="副标题1"/>
    <w:basedOn w:val="918"/>
    <w:next w:val="918"/>
    <w:link w:val="1001"/>
    <w:uiPriority w:val="11"/>
    <w:qFormat/>
    <w:pPr>
      <w:spacing w:before="200" w:after="200"/>
    </w:pPr>
    <w:rPr>
      <w:sz w:val="24"/>
      <w:szCs w:val="24"/>
    </w:rPr>
  </w:style>
  <w:style w:type="character" w:styleId="1001" w:customStyle="1">
    <w:name w:val="副标题 字符"/>
    <w:link w:val="1000"/>
    <w:uiPriority w:val="11"/>
    <w:qFormat/>
    <w:rPr>
      <w:sz w:val="24"/>
      <w:szCs w:val="24"/>
    </w:rPr>
  </w:style>
  <w:style w:type="paragraph" w:styleId="1002" w:customStyle="1">
    <w:name w:val="列表1"/>
    <w:basedOn w:val="918"/>
    <w:uiPriority w:val="0"/>
    <w:qFormat/>
    <w:pPr>
      <w:ind w:left="200" w:hanging="200"/>
    </w:pPr>
    <w:rPr>
      <w:rFonts w:eastAsia="宋体"/>
      <w:sz w:val="21"/>
      <w:szCs w:val="21"/>
    </w:rPr>
  </w:style>
  <w:style w:type="paragraph" w:styleId="1003" w:customStyle="1">
    <w:name w:val="脚注文本1"/>
    <w:basedOn w:val="918"/>
    <w:link w:val="1004"/>
    <w:uiPriority w:val="99"/>
    <w:unhideWhenUsed/>
    <w:qFormat/>
    <w:pPr>
      <w:spacing w:after="40"/>
    </w:pPr>
    <w:rPr>
      <w:sz w:val="18"/>
    </w:rPr>
  </w:style>
  <w:style w:type="character" w:styleId="1004" w:customStyle="1">
    <w:name w:val="脚注文本 字符"/>
    <w:link w:val="1003"/>
    <w:uiPriority w:val="99"/>
    <w:qFormat/>
    <w:rPr>
      <w:sz w:val="18"/>
    </w:rPr>
  </w:style>
  <w:style w:type="paragraph" w:styleId="1005" w:customStyle="1">
    <w:name w:val="目录 61"/>
    <w:basedOn w:val="918"/>
    <w:next w:val="918"/>
    <w:uiPriority w:val="0"/>
    <w:unhideWhenUsed/>
    <w:qFormat/>
    <w:pPr>
      <w:ind w:left="1417"/>
      <w:spacing w:after="57"/>
    </w:pPr>
  </w:style>
  <w:style w:type="paragraph" w:styleId="1006" w:customStyle="1">
    <w:name w:val="正文文本缩进 31"/>
    <w:basedOn w:val="918"/>
    <w:link w:val="1007"/>
    <w:uiPriority w:val="0"/>
    <w:qFormat/>
    <w:pPr>
      <w:ind w:left="645" w:firstLine="645"/>
    </w:pPr>
    <w:rPr>
      <w:rFonts w:ascii="Arial" w:hAnsi="Arial" w:eastAsia="仿宋_GB2312"/>
      <w:color w:val="ffff00"/>
      <w:sz w:val="32"/>
      <w:szCs w:val="32"/>
    </w:rPr>
  </w:style>
  <w:style w:type="character" w:styleId="1007" w:customStyle="1">
    <w:name w:val="正文文本缩进 3 字符"/>
    <w:basedOn w:val="968"/>
    <w:link w:val="1006"/>
    <w:uiPriority w:val="0"/>
    <w:qFormat/>
    <w:rPr>
      <w:rFonts w:ascii="Arial" w:hAnsi="Arial" w:eastAsia="仿宋_GB2312"/>
      <w:color w:val="ffff00"/>
      <w:sz w:val="32"/>
      <w:szCs w:val="32"/>
    </w:rPr>
  </w:style>
  <w:style w:type="paragraph" w:styleId="1008" w:customStyle="1">
    <w:name w:val="图表目录1"/>
    <w:basedOn w:val="918"/>
    <w:next w:val="918"/>
    <w:uiPriority w:val="0"/>
    <w:unhideWhenUsed/>
    <w:qFormat/>
  </w:style>
  <w:style w:type="paragraph" w:styleId="1009" w:customStyle="1">
    <w:name w:val="目录 21"/>
    <w:basedOn w:val="918"/>
    <w:next w:val="918"/>
    <w:uiPriority w:val="0"/>
    <w:unhideWhenUsed/>
    <w:qFormat/>
    <w:pPr>
      <w:ind w:left="283"/>
      <w:spacing w:after="57"/>
    </w:pPr>
  </w:style>
  <w:style w:type="paragraph" w:styleId="1010" w:customStyle="1">
    <w:name w:val="目录 91"/>
    <w:basedOn w:val="918"/>
    <w:next w:val="918"/>
    <w:uiPriority w:val="0"/>
    <w:unhideWhenUsed/>
    <w:qFormat/>
    <w:pPr>
      <w:ind w:left="2268"/>
      <w:spacing w:after="57"/>
    </w:pPr>
  </w:style>
  <w:style w:type="paragraph" w:styleId="1011" w:customStyle="1">
    <w:name w:val="正文文本 21"/>
    <w:basedOn w:val="918"/>
    <w:link w:val="1012"/>
    <w:uiPriority w:val="0"/>
    <w:qFormat/>
    <w:pPr>
      <w:jc w:val="center"/>
      <w:widowControl/>
    </w:pPr>
    <w:rPr>
      <w:rFonts w:ascii="楷体_GB2312"/>
      <w:sz w:val="28"/>
      <w:szCs w:val="28"/>
    </w:rPr>
  </w:style>
  <w:style w:type="character" w:styleId="1012" w:customStyle="1">
    <w:name w:val="正文文本 2 字符"/>
    <w:basedOn w:val="968"/>
    <w:link w:val="1011"/>
    <w:uiPriority w:val="0"/>
    <w:qFormat/>
    <w:rPr>
      <w:rFonts w:ascii="楷体_GB2312" w:eastAsia="楷体_GB2312"/>
      <w:sz w:val="28"/>
      <w:szCs w:val="28"/>
    </w:rPr>
  </w:style>
  <w:style w:type="paragraph" w:styleId="1013" w:customStyle="1">
    <w:name w:val="HTML 预设格式1"/>
    <w:basedOn w:val="918"/>
    <w:uiPriority w:val="0"/>
    <w:unhideWhenUsed/>
    <w:qFormat/>
    <w:rPr>
      <w:rFonts w:ascii="Courier New" w:hAnsi="Courier New" w:cs="Courier New"/>
      <w:sz w:val="20"/>
    </w:rPr>
  </w:style>
  <w:style w:type="paragraph" w:styleId="1014" w:customStyle="1">
    <w:name w:val="普通(网站)11"/>
    <w:basedOn w:val="918"/>
    <w:uiPriority w:val="99"/>
    <w:qFormat/>
    <w:pPr>
      <w:jc w:val="left"/>
      <w:spacing w:before="100" w:beforeAutospacing="1" w:after="100" w:afterAutospacing="1"/>
      <w:widowControl/>
    </w:pPr>
    <w:rPr>
      <w:rFonts w:ascii="宋体" w:hAnsi="宋体"/>
      <w:color w:val="000000"/>
      <w:sz w:val="24"/>
      <w:szCs w:val="24"/>
    </w:rPr>
  </w:style>
  <w:style w:type="paragraph" w:styleId="1015" w:customStyle="1">
    <w:name w:val="索引 111"/>
    <w:basedOn w:val="918"/>
    <w:next w:val="918"/>
    <w:uiPriority w:val="0"/>
    <w:semiHidden/>
    <w:qFormat/>
    <w:pPr>
      <w:spacing w:line="240" w:lineRule="atLeast"/>
    </w:pPr>
    <w:rPr>
      <w:rFonts w:eastAsia="宋体"/>
      <w:b/>
      <w:bCs/>
      <w:sz w:val="21"/>
      <w:szCs w:val="21"/>
    </w:rPr>
  </w:style>
  <w:style w:type="paragraph" w:styleId="1016" w:customStyle="1">
    <w:name w:val="标题11"/>
    <w:basedOn w:val="918"/>
    <w:next w:val="918"/>
    <w:link w:val="1017"/>
    <w:uiPriority w:val="10"/>
    <w:qFormat/>
    <w:pPr>
      <w:contextualSpacing/>
      <w:spacing w:before="300" w:after="200"/>
    </w:pPr>
    <w:rPr>
      <w:sz w:val="48"/>
      <w:szCs w:val="48"/>
    </w:rPr>
  </w:style>
  <w:style w:type="character" w:styleId="1017" w:customStyle="1">
    <w:name w:val="标题 字符"/>
    <w:link w:val="1016"/>
    <w:uiPriority w:val="10"/>
    <w:qFormat/>
    <w:rPr>
      <w:sz w:val="48"/>
      <w:szCs w:val="48"/>
    </w:rPr>
  </w:style>
  <w:style w:type="paragraph" w:styleId="1018" w:customStyle="1">
    <w:name w:val="批注主题1"/>
    <w:basedOn w:val="974"/>
    <w:next w:val="974"/>
    <w:link w:val="1019"/>
    <w:uiPriority w:val="0"/>
    <w:semiHidden/>
    <w:qFormat/>
    <w:rPr>
      <w:b/>
      <w:bCs/>
      <w:szCs w:val="21"/>
    </w:rPr>
  </w:style>
  <w:style w:type="character" w:styleId="1019" w:customStyle="1">
    <w:name w:val="批注主题 字符1"/>
    <w:basedOn w:val="975"/>
    <w:link w:val="1018"/>
    <w:uiPriority w:val="0"/>
    <w:semiHidden/>
    <w:qFormat/>
    <w:rPr>
      <w:rFonts w:ascii="Calibri" w:hAnsi="Calibri"/>
      <w:b/>
      <w:bCs/>
      <w:sz w:val="21"/>
      <w:szCs w:val="21"/>
    </w:rPr>
  </w:style>
  <w:style w:type="paragraph" w:styleId="1020" w:customStyle="1">
    <w:name w:val="正文首行缩进1"/>
    <w:basedOn w:val="978"/>
    <w:next w:val="1021"/>
    <w:uiPriority w:val="0"/>
    <w:qFormat/>
    <w:pPr>
      <w:ind w:firstLine="420"/>
    </w:pPr>
  </w:style>
  <w:style w:type="paragraph" w:styleId="1021" w:customStyle="1">
    <w:name w:val="正文首行缩进 211"/>
    <w:basedOn w:val="979"/>
    <w:uiPriority w:val="0"/>
    <w:unhideWhenUsed/>
    <w:qFormat/>
    <w:pPr>
      <w:ind w:firstLine="200"/>
    </w:pPr>
  </w:style>
  <w:style w:type="table" w:styleId="1022" w:customStyle="1">
    <w:name w:val="网格型11"/>
    <w:basedOn w:val="969"/>
    <w:uiPriority w:val="59"/>
    <w:qFormat/>
    <w:pPr>
      <w:jc w:val="both"/>
      <w:widowControl w:val="off"/>
    </w:pPr>
    <w:tblPr/>
  </w:style>
  <w:style w:type="character" w:styleId="1023" w:customStyle="1">
    <w:name w:val="要点11"/>
    <w:link w:val="918"/>
    <w:uiPriority w:val="0"/>
    <w:qFormat/>
    <w:rPr>
      <w:b/>
      <w:bCs/>
    </w:rPr>
  </w:style>
  <w:style w:type="character" w:styleId="1024" w:customStyle="1">
    <w:name w:val="尾注引用1"/>
    <w:link w:val="918"/>
    <w:uiPriority w:val="99"/>
    <w:unhideWhenUsed/>
    <w:qFormat/>
    <w:rPr>
      <w:vertAlign w:val="superscript"/>
    </w:rPr>
  </w:style>
  <w:style w:type="character" w:styleId="1025" w:customStyle="1">
    <w:name w:val="页码1"/>
    <w:basedOn w:val="968"/>
    <w:link w:val="918"/>
    <w:uiPriority w:val="0"/>
    <w:qFormat/>
  </w:style>
  <w:style w:type="character" w:styleId="1026" w:customStyle="1">
    <w:name w:val="已访问的超链接1"/>
    <w:link w:val="918"/>
    <w:uiPriority w:val="0"/>
    <w:qFormat/>
    <w:rPr>
      <w:color w:val="800080"/>
      <w:u w:val="single"/>
    </w:rPr>
  </w:style>
  <w:style w:type="character" w:styleId="1027" w:customStyle="1">
    <w:name w:val="强调1"/>
    <w:link w:val="918"/>
    <w:uiPriority w:val="0"/>
    <w:qFormat/>
    <w:rPr>
      <w:rFonts w:ascii="Times New Roman" w:hAnsi="Times New Roman" w:eastAsia="宋体" w:cs="Times New Roman"/>
      <w:i/>
    </w:rPr>
  </w:style>
  <w:style w:type="character" w:styleId="1028" w:customStyle="1">
    <w:name w:val="超链接1"/>
    <w:link w:val="918"/>
    <w:uiPriority w:val="0"/>
    <w:unhideWhenUsed/>
    <w:qFormat/>
    <w:rPr>
      <w:color w:val="0563c1"/>
      <w:u w:val="single"/>
    </w:rPr>
  </w:style>
  <w:style w:type="character" w:styleId="1029" w:customStyle="1">
    <w:name w:val="批注引用1"/>
    <w:basedOn w:val="968"/>
    <w:link w:val="918"/>
    <w:uiPriority w:val="0"/>
    <w:unhideWhenUsed/>
    <w:qFormat/>
    <w:rPr>
      <w:sz w:val="21"/>
      <w:szCs w:val="21"/>
    </w:rPr>
  </w:style>
  <w:style w:type="character" w:styleId="1030" w:customStyle="1">
    <w:name w:val="脚注引用1"/>
    <w:link w:val="918"/>
    <w:uiPriority w:val="99"/>
    <w:unhideWhenUsed/>
    <w:qFormat/>
    <w:rPr>
      <w:vertAlign w:val="superscript"/>
    </w:rPr>
  </w:style>
  <w:style w:type="paragraph" w:styleId="1031" w:customStyle="1">
    <w:name w:val="Caption1"/>
    <w:basedOn w:val="918"/>
    <w:next w:val="918"/>
    <w:uiPriority w:val="35"/>
    <w:unhideWhenUsed/>
    <w:qFormat/>
    <w:pPr>
      <w:spacing w:line="276" w:lineRule="auto"/>
    </w:pPr>
    <w:rPr>
      <w:b/>
      <w:bCs/>
      <w:color w:val="4f81bd"/>
      <w:sz w:val="18"/>
      <w:szCs w:val="18"/>
    </w:rPr>
  </w:style>
  <w:style w:type="table" w:styleId="1032" w:customStyle="1">
    <w:name w:val="Plain Table 1"/>
    <w:basedOn w:val="969"/>
    <w:uiPriority w:val="59"/>
    <w:qFormat/>
    <w:pPr>
      <w:spacing w:after="0" w:line="240" w:lineRule="auto"/>
    </w:pPr>
    <w:tblPr/>
  </w:style>
  <w:style w:type="table" w:styleId="1033" w:customStyle="1">
    <w:name w:val="Plain Table 2"/>
    <w:basedOn w:val="969"/>
    <w:uiPriority w:val="59"/>
    <w:qFormat/>
    <w:pPr>
      <w:spacing w:after="0" w:line="240" w:lineRule="auto"/>
    </w:pPr>
    <w:tblPr/>
  </w:style>
  <w:style w:type="table" w:styleId="1034" w:customStyle="1">
    <w:name w:val="Plain Table 3"/>
    <w:basedOn w:val="969"/>
    <w:uiPriority w:val="99"/>
    <w:qFormat/>
    <w:pPr>
      <w:spacing w:after="0" w:line="240" w:lineRule="auto"/>
    </w:pPr>
    <w:tblPr/>
  </w:style>
  <w:style w:type="table" w:styleId="1035" w:customStyle="1">
    <w:name w:val="Plain Table 4"/>
    <w:basedOn w:val="969"/>
    <w:uiPriority w:val="99"/>
    <w:qFormat/>
    <w:pPr>
      <w:spacing w:after="0" w:line="240" w:lineRule="auto"/>
    </w:pPr>
    <w:tblPr/>
  </w:style>
  <w:style w:type="table" w:styleId="1036" w:customStyle="1">
    <w:name w:val="Plain Table 5"/>
    <w:basedOn w:val="969"/>
    <w:uiPriority w:val="99"/>
    <w:qFormat/>
    <w:pPr>
      <w:spacing w:after="0" w:line="240" w:lineRule="auto"/>
    </w:pPr>
    <w:tblPr/>
  </w:style>
  <w:style w:type="table" w:styleId="1037" w:customStyle="1">
    <w:name w:val="Grid Table 1 Light"/>
    <w:basedOn w:val="969"/>
    <w:uiPriority w:val="99"/>
    <w:qFormat/>
    <w:pPr>
      <w:spacing w:after="0" w:line="240" w:lineRule="auto"/>
    </w:pPr>
    <w:tblPr/>
  </w:style>
  <w:style w:type="table" w:styleId="1038" w:customStyle="1">
    <w:name w:val="Grid Table 2"/>
    <w:basedOn w:val="969"/>
    <w:uiPriority w:val="99"/>
    <w:qFormat/>
    <w:pPr>
      <w:spacing w:after="0" w:line="240" w:lineRule="auto"/>
    </w:pPr>
    <w:tblPr/>
  </w:style>
  <w:style w:type="table" w:styleId="1039" w:customStyle="1">
    <w:name w:val="Grid Table 3"/>
    <w:basedOn w:val="969"/>
    <w:uiPriority w:val="99"/>
    <w:qFormat/>
    <w:pPr>
      <w:spacing w:after="0" w:line="240" w:lineRule="auto"/>
    </w:pPr>
    <w:tblPr/>
  </w:style>
  <w:style w:type="table" w:styleId="1040" w:customStyle="1">
    <w:name w:val="Grid Table 4"/>
    <w:basedOn w:val="969"/>
    <w:uiPriority w:val="59"/>
    <w:qFormat/>
    <w:pPr>
      <w:spacing w:after="0" w:line="240" w:lineRule="auto"/>
    </w:pPr>
    <w:tblPr/>
  </w:style>
  <w:style w:type="table" w:styleId="1041" w:customStyle="1">
    <w:name w:val="Grid Table 5 Dark"/>
    <w:basedOn w:val="969"/>
    <w:uiPriority w:val="99"/>
    <w:qFormat/>
    <w:pPr>
      <w:spacing w:after="0" w:line="240" w:lineRule="auto"/>
    </w:pPr>
    <w:tblPr/>
  </w:style>
  <w:style w:type="table" w:styleId="1042" w:customStyle="1">
    <w:name w:val="Grid Table 6 Colorful"/>
    <w:basedOn w:val="969"/>
    <w:uiPriority w:val="99"/>
    <w:qFormat/>
    <w:pPr>
      <w:spacing w:after="0" w:line="240" w:lineRule="auto"/>
    </w:pPr>
    <w:tblPr/>
  </w:style>
  <w:style w:type="table" w:styleId="1043" w:customStyle="1">
    <w:name w:val="Grid Table 7 Colorful"/>
    <w:basedOn w:val="969"/>
    <w:uiPriority w:val="99"/>
    <w:qFormat/>
    <w:pPr>
      <w:spacing w:after="0" w:line="240" w:lineRule="auto"/>
    </w:pPr>
    <w:tblPr/>
  </w:style>
  <w:style w:type="table" w:styleId="1044" w:customStyle="1">
    <w:name w:val="List Table 1 Light"/>
    <w:basedOn w:val="969"/>
    <w:uiPriority w:val="99"/>
    <w:qFormat/>
    <w:pPr>
      <w:spacing w:after="0" w:line="240" w:lineRule="auto"/>
    </w:pPr>
    <w:tblPr/>
  </w:style>
  <w:style w:type="table" w:styleId="1045" w:customStyle="1">
    <w:name w:val="List Table 2"/>
    <w:basedOn w:val="969"/>
    <w:uiPriority w:val="99"/>
    <w:qFormat/>
    <w:pPr>
      <w:spacing w:after="0" w:line="240" w:lineRule="auto"/>
    </w:pPr>
    <w:tblPr/>
  </w:style>
  <w:style w:type="table" w:styleId="1046" w:customStyle="1">
    <w:name w:val="List Table 3"/>
    <w:basedOn w:val="969"/>
    <w:uiPriority w:val="99"/>
    <w:qFormat/>
    <w:pPr>
      <w:spacing w:after="0" w:line="240" w:lineRule="auto"/>
    </w:pPr>
    <w:tblPr/>
  </w:style>
  <w:style w:type="table" w:styleId="1047" w:customStyle="1">
    <w:name w:val="List Table 4"/>
    <w:basedOn w:val="969"/>
    <w:uiPriority w:val="99"/>
    <w:qFormat/>
    <w:pPr>
      <w:spacing w:after="0" w:line="240" w:lineRule="auto"/>
    </w:pPr>
    <w:tblPr/>
  </w:style>
  <w:style w:type="table" w:styleId="1048" w:customStyle="1">
    <w:name w:val="List Table 5 Dark"/>
    <w:basedOn w:val="969"/>
    <w:uiPriority w:val="99"/>
    <w:qFormat/>
    <w:pPr>
      <w:spacing w:after="0" w:line="240" w:lineRule="auto"/>
    </w:pPr>
    <w:tblPr/>
  </w:style>
  <w:style w:type="table" w:styleId="1049" w:customStyle="1">
    <w:name w:val="List Table 6 Colorful"/>
    <w:basedOn w:val="969"/>
    <w:uiPriority w:val="99"/>
    <w:qFormat/>
    <w:pPr>
      <w:spacing w:after="0" w:line="240" w:lineRule="auto"/>
    </w:pPr>
    <w:tblPr/>
  </w:style>
  <w:style w:type="table" w:styleId="1050" w:customStyle="1">
    <w:name w:val="List Table 7 Colorful"/>
    <w:basedOn w:val="969"/>
    <w:uiPriority w:val="99"/>
    <w:qFormat/>
    <w:pPr>
      <w:spacing w:after="0" w:line="240" w:lineRule="auto"/>
    </w:pPr>
    <w:tblPr/>
  </w:style>
  <w:style w:type="paragraph" w:styleId="1051" w:customStyle="1">
    <w:name w:val="TOC Heading"/>
    <w:uiPriority w:val="39"/>
    <w:unhideWhenUsed/>
    <w:qFormat/>
    <w:rPr>
      <w:rFonts w:hint="default" w:ascii="Times New Roman" w:hAnsi="Times New Roman" w:eastAsia="宋体" w:cs="Times New Roman"/>
    </w:rPr>
  </w:style>
  <w:style w:type="character" w:styleId="1052" w:customStyle="1">
    <w:name w:val="标题 2 字符1"/>
    <w:basedOn w:val="968"/>
    <w:link w:val="920"/>
    <w:uiPriority w:val="0"/>
    <w:qFormat/>
    <w:rPr>
      <w:rFonts w:ascii="Arial" w:hAnsi="Arial" w:eastAsia="幼圆"/>
      <w:b/>
      <w:bCs/>
      <w:sz w:val="44"/>
      <w:szCs w:val="44"/>
    </w:rPr>
  </w:style>
  <w:style w:type="character" w:styleId="1053" w:customStyle="1">
    <w:name w:val="标题 4 字符1"/>
    <w:basedOn w:val="968"/>
    <w:link w:val="922"/>
    <w:uiPriority w:val="0"/>
    <w:qFormat/>
    <w:rPr>
      <w:rFonts w:ascii="Arial" w:hAnsi="Arial" w:eastAsia="黑体"/>
      <w:b/>
      <w:bCs/>
      <w:sz w:val="28"/>
      <w:szCs w:val="28"/>
    </w:rPr>
  </w:style>
  <w:style w:type="paragraph" w:styleId="1054" w:customStyle="1">
    <w:name w:val="Footer1"/>
    <w:basedOn w:val="918"/>
    <w:link w:val="1055"/>
    <w:uiPriority w:val="99"/>
    <w:unhideWhenUsed/>
    <w:qFormat/>
    <w:pPr>
      <w:jc w:val="left"/>
      <w:tabs>
        <w:tab w:val="center" w:pos="4153" w:leader="none"/>
        <w:tab w:val="right" w:pos="8306" w:leader="none"/>
      </w:tabs>
    </w:pPr>
    <w:rPr>
      <w:sz w:val="18"/>
      <w:szCs w:val="18"/>
    </w:rPr>
  </w:style>
  <w:style w:type="character" w:styleId="1055" w:customStyle="1">
    <w:name w:val="页脚 字符1"/>
    <w:basedOn w:val="968"/>
    <w:link w:val="1054"/>
    <w:uiPriority w:val="99"/>
    <w:semiHidden/>
    <w:qFormat/>
    <w:rPr>
      <w:rFonts w:eastAsia="楷体_GB2312"/>
      <w:sz w:val="18"/>
      <w:szCs w:val="18"/>
    </w:rPr>
  </w:style>
  <w:style w:type="paragraph" w:styleId="1056" w:customStyle="1">
    <w:name w:val="Header1"/>
    <w:basedOn w:val="918"/>
    <w:link w:val="1057"/>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1057" w:customStyle="1">
    <w:name w:val="页眉 字符1"/>
    <w:basedOn w:val="968"/>
    <w:link w:val="1056"/>
    <w:uiPriority w:val="99"/>
    <w:semiHidden/>
    <w:qFormat/>
    <w:rPr>
      <w:rFonts w:eastAsia="楷体_GB2312"/>
      <w:sz w:val="18"/>
      <w:szCs w:val="18"/>
    </w:rPr>
  </w:style>
  <w:style w:type="character" w:styleId="1058" w:customStyle="1">
    <w:name w:val="Heading 1 Char"/>
    <w:basedOn w:val="968"/>
    <w:link w:val="918"/>
    <w:uiPriority w:val="9"/>
    <w:qFormat/>
    <w:rPr>
      <w:rFonts w:ascii="Arial" w:hAnsi="Arial" w:eastAsia="Arial" w:cs="Arial"/>
      <w:sz w:val="40"/>
      <w:szCs w:val="40"/>
    </w:rPr>
  </w:style>
  <w:style w:type="character" w:styleId="1059" w:customStyle="1">
    <w:name w:val="Heading 2 Char"/>
    <w:basedOn w:val="968"/>
    <w:link w:val="918"/>
    <w:uiPriority w:val="9"/>
    <w:qFormat/>
    <w:rPr>
      <w:rFonts w:ascii="Arial" w:hAnsi="Arial" w:eastAsia="Arial" w:cs="Arial"/>
      <w:sz w:val="34"/>
    </w:rPr>
  </w:style>
  <w:style w:type="character" w:styleId="1060" w:customStyle="1">
    <w:name w:val="Heading 3 Char"/>
    <w:basedOn w:val="968"/>
    <w:link w:val="918"/>
    <w:uiPriority w:val="9"/>
    <w:qFormat/>
    <w:rPr>
      <w:rFonts w:ascii="Arial" w:hAnsi="Arial" w:eastAsia="Arial" w:cs="Arial"/>
      <w:sz w:val="30"/>
      <w:szCs w:val="30"/>
    </w:rPr>
  </w:style>
  <w:style w:type="character" w:styleId="1061" w:customStyle="1">
    <w:name w:val="Heading 4 Char"/>
    <w:basedOn w:val="968"/>
    <w:link w:val="918"/>
    <w:uiPriority w:val="9"/>
    <w:qFormat/>
    <w:rPr>
      <w:rFonts w:ascii="Arial" w:hAnsi="Arial" w:eastAsia="Arial" w:cs="Arial"/>
      <w:b/>
      <w:bCs/>
      <w:sz w:val="26"/>
      <w:szCs w:val="26"/>
    </w:rPr>
  </w:style>
  <w:style w:type="character" w:styleId="1062" w:customStyle="1">
    <w:name w:val="Heading 5 Char"/>
    <w:basedOn w:val="968"/>
    <w:link w:val="918"/>
    <w:uiPriority w:val="9"/>
    <w:qFormat/>
    <w:rPr>
      <w:rFonts w:ascii="Arial" w:hAnsi="Arial" w:eastAsia="Arial" w:cs="Arial"/>
      <w:b/>
      <w:bCs/>
      <w:sz w:val="24"/>
      <w:szCs w:val="24"/>
    </w:rPr>
  </w:style>
  <w:style w:type="character" w:styleId="1063" w:customStyle="1">
    <w:name w:val="Heading 6 Char"/>
    <w:basedOn w:val="968"/>
    <w:link w:val="918"/>
    <w:uiPriority w:val="9"/>
    <w:qFormat/>
    <w:rPr>
      <w:rFonts w:ascii="Arial" w:hAnsi="Arial" w:eastAsia="Arial" w:cs="Arial"/>
      <w:b/>
      <w:bCs/>
      <w:sz w:val="22"/>
      <w:szCs w:val="22"/>
    </w:rPr>
  </w:style>
  <w:style w:type="character" w:styleId="1064" w:customStyle="1">
    <w:name w:val="Heading 7 Char"/>
    <w:basedOn w:val="968"/>
    <w:link w:val="918"/>
    <w:uiPriority w:val="9"/>
    <w:qFormat/>
    <w:rPr>
      <w:rFonts w:ascii="Arial" w:hAnsi="Arial" w:eastAsia="Arial" w:cs="Arial"/>
      <w:b/>
      <w:bCs/>
      <w:i/>
      <w:iCs/>
      <w:sz w:val="22"/>
      <w:szCs w:val="22"/>
    </w:rPr>
  </w:style>
  <w:style w:type="character" w:styleId="1065" w:customStyle="1">
    <w:name w:val="Heading 8 Char"/>
    <w:basedOn w:val="968"/>
    <w:link w:val="918"/>
    <w:uiPriority w:val="9"/>
    <w:qFormat/>
    <w:rPr>
      <w:rFonts w:ascii="Arial" w:hAnsi="Arial" w:eastAsia="Arial" w:cs="Arial"/>
      <w:i/>
      <w:iCs/>
      <w:sz w:val="22"/>
      <w:szCs w:val="22"/>
    </w:rPr>
  </w:style>
  <w:style w:type="character" w:styleId="1066" w:customStyle="1">
    <w:name w:val="Heading 9 Char"/>
    <w:basedOn w:val="968"/>
    <w:link w:val="918"/>
    <w:uiPriority w:val="9"/>
    <w:qFormat/>
    <w:rPr>
      <w:rFonts w:ascii="Arial" w:hAnsi="Arial" w:eastAsia="Arial" w:cs="Arial"/>
      <w:i/>
      <w:iCs/>
      <w:sz w:val="21"/>
      <w:szCs w:val="21"/>
    </w:rPr>
  </w:style>
  <w:style w:type="character" w:styleId="1067" w:customStyle="1">
    <w:name w:val="Title Char"/>
    <w:basedOn w:val="968"/>
    <w:link w:val="918"/>
    <w:uiPriority w:val="10"/>
    <w:qFormat/>
    <w:rPr>
      <w:sz w:val="48"/>
      <w:szCs w:val="48"/>
    </w:rPr>
  </w:style>
  <w:style w:type="character" w:styleId="1068" w:customStyle="1">
    <w:name w:val="Subtitle Char"/>
    <w:basedOn w:val="968"/>
    <w:link w:val="918"/>
    <w:uiPriority w:val="11"/>
    <w:qFormat/>
    <w:rPr>
      <w:sz w:val="24"/>
      <w:szCs w:val="24"/>
    </w:rPr>
  </w:style>
  <w:style w:type="character" w:styleId="1069" w:customStyle="1">
    <w:name w:val="Quote Char"/>
    <w:link w:val="918"/>
    <w:uiPriority w:val="29"/>
    <w:qFormat/>
    <w:rPr>
      <w:i/>
    </w:rPr>
  </w:style>
  <w:style w:type="character" w:styleId="1070" w:customStyle="1">
    <w:name w:val="Intense Quote Char"/>
    <w:link w:val="918"/>
    <w:uiPriority w:val="30"/>
    <w:qFormat/>
    <w:rPr>
      <w:i/>
    </w:rPr>
  </w:style>
  <w:style w:type="character" w:styleId="1071" w:customStyle="1">
    <w:name w:val="Caption Char"/>
    <w:link w:val="918"/>
    <w:uiPriority w:val="99"/>
    <w:qFormat/>
  </w:style>
  <w:style w:type="table" w:styleId="1072" w:customStyle="1">
    <w:name w:val="无格式表格 11"/>
    <w:basedOn w:val="969"/>
    <w:uiPriority w:val="59"/>
    <w:qFormat/>
    <w:tblPr/>
  </w:style>
  <w:style w:type="table" w:styleId="1073" w:customStyle="1">
    <w:name w:val="无格式表格 21"/>
    <w:basedOn w:val="969"/>
    <w:uiPriority w:val="59"/>
    <w:qFormat/>
    <w:tblPr/>
  </w:style>
  <w:style w:type="table" w:styleId="1074" w:customStyle="1">
    <w:name w:val="无格式表格 31"/>
    <w:basedOn w:val="969"/>
    <w:uiPriority w:val="99"/>
    <w:qFormat/>
    <w:tblPr/>
  </w:style>
  <w:style w:type="table" w:styleId="1075" w:customStyle="1">
    <w:name w:val="无格式表格 41"/>
    <w:basedOn w:val="969"/>
    <w:uiPriority w:val="99"/>
    <w:qFormat/>
    <w:tblPr/>
  </w:style>
  <w:style w:type="table" w:styleId="1076" w:customStyle="1">
    <w:name w:val="无格式表格 51"/>
    <w:basedOn w:val="969"/>
    <w:uiPriority w:val="99"/>
    <w:qFormat/>
    <w:tblPr/>
  </w:style>
  <w:style w:type="table" w:styleId="1077" w:customStyle="1">
    <w:name w:val="网格表 1 浅色1"/>
    <w:basedOn w:val="969"/>
    <w:uiPriority w:val="99"/>
    <w:qFormat/>
    <w:tblPr/>
  </w:style>
  <w:style w:type="table" w:styleId="1078" w:customStyle="1">
    <w:name w:val="网格表 21"/>
    <w:basedOn w:val="969"/>
    <w:uiPriority w:val="99"/>
    <w:qFormat/>
    <w:tblPr/>
  </w:style>
  <w:style w:type="table" w:styleId="1079" w:customStyle="1">
    <w:name w:val="网格表 31"/>
    <w:basedOn w:val="969"/>
    <w:uiPriority w:val="99"/>
    <w:qFormat/>
    <w:tblPr/>
  </w:style>
  <w:style w:type="table" w:styleId="1080" w:customStyle="1">
    <w:name w:val="网格表 41"/>
    <w:basedOn w:val="969"/>
    <w:uiPriority w:val="59"/>
    <w:qFormat/>
    <w:tblPr/>
  </w:style>
  <w:style w:type="table" w:styleId="1081" w:customStyle="1">
    <w:name w:val="网格表 5 深色1"/>
    <w:basedOn w:val="969"/>
    <w:uiPriority w:val="99"/>
    <w:qFormat/>
    <w:tblPr/>
  </w:style>
  <w:style w:type="table" w:styleId="1082" w:customStyle="1">
    <w:name w:val="网格表 6 彩色1"/>
    <w:basedOn w:val="969"/>
    <w:uiPriority w:val="99"/>
    <w:qFormat/>
    <w:tblPr/>
  </w:style>
  <w:style w:type="table" w:styleId="1083" w:customStyle="1">
    <w:name w:val="网格表 7 彩色1"/>
    <w:basedOn w:val="969"/>
    <w:uiPriority w:val="99"/>
    <w:qFormat/>
    <w:tblPr/>
  </w:style>
  <w:style w:type="table" w:styleId="1084" w:customStyle="1">
    <w:name w:val="清单表 1 浅色1"/>
    <w:basedOn w:val="969"/>
    <w:uiPriority w:val="99"/>
    <w:qFormat/>
    <w:tblPr/>
  </w:style>
  <w:style w:type="table" w:styleId="1085" w:customStyle="1">
    <w:name w:val="清单表 21"/>
    <w:basedOn w:val="969"/>
    <w:uiPriority w:val="99"/>
    <w:qFormat/>
    <w:tblPr/>
  </w:style>
  <w:style w:type="table" w:styleId="1086" w:customStyle="1">
    <w:name w:val="清单表 31"/>
    <w:basedOn w:val="969"/>
    <w:uiPriority w:val="99"/>
    <w:qFormat/>
    <w:tblPr/>
  </w:style>
  <w:style w:type="table" w:styleId="1087" w:customStyle="1">
    <w:name w:val="清单表 41"/>
    <w:basedOn w:val="969"/>
    <w:uiPriority w:val="99"/>
    <w:qFormat/>
    <w:tblPr/>
  </w:style>
  <w:style w:type="table" w:styleId="1088" w:customStyle="1">
    <w:name w:val="清单表 5 深色1"/>
    <w:basedOn w:val="969"/>
    <w:uiPriority w:val="99"/>
    <w:qFormat/>
    <w:tblPr/>
  </w:style>
  <w:style w:type="table" w:styleId="1089" w:customStyle="1">
    <w:name w:val="清单表 6 彩色1"/>
    <w:basedOn w:val="969"/>
    <w:uiPriority w:val="99"/>
    <w:qFormat/>
    <w:tblPr/>
  </w:style>
  <w:style w:type="table" w:styleId="1090" w:customStyle="1">
    <w:name w:val="清单表 7 彩色1"/>
    <w:basedOn w:val="969"/>
    <w:uiPriority w:val="99"/>
    <w:qFormat/>
    <w:tblPr/>
  </w:style>
  <w:style w:type="character" w:styleId="1091" w:customStyle="1">
    <w:name w:val="Footnote Text Char"/>
    <w:link w:val="918"/>
    <w:uiPriority w:val="99"/>
    <w:qFormat/>
    <w:rPr>
      <w:sz w:val="18"/>
    </w:rPr>
  </w:style>
  <w:style w:type="character" w:styleId="1092" w:customStyle="1">
    <w:name w:val="Endnote Text Char"/>
    <w:link w:val="918"/>
    <w:uiPriority w:val="99"/>
    <w:qFormat/>
    <w:rPr>
      <w:sz w:val="20"/>
    </w:rPr>
  </w:style>
  <w:style w:type="paragraph" w:styleId="1093" w:customStyle="1">
    <w:name w:val="TOC 标题1"/>
    <w:uiPriority w:val="39"/>
    <w:unhideWhenUsed/>
    <w:qFormat/>
    <w:rPr>
      <w:rFonts w:hint="default" w:ascii="Times New Roman" w:hAnsi="Times New Roman" w:eastAsia="宋体" w:cs="Times New Roman"/>
      <w:lang w:eastAsia="zh-CN"/>
    </w:rPr>
  </w:style>
  <w:style w:type="paragraph" w:styleId="1094" w:customStyle="1">
    <w:name w:val="标题 11"/>
    <w:basedOn w:val="918"/>
    <w:next w:val="918"/>
    <w:link w:val="1095"/>
    <w:uiPriority w:val="0"/>
    <w:qFormat/>
    <w:pPr>
      <w:jc w:val="center"/>
      <w:keepLines/>
      <w:keepNext/>
      <w:spacing w:line="360" w:lineRule="auto"/>
      <w:outlineLvl w:val="0"/>
    </w:pPr>
    <w:rPr>
      <w:rFonts w:eastAsia="宋体"/>
      <w:b/>
      <w:sz w:val="32"/>
    </w:rPr>
  </w:style>
  <w:style w:type="character" w:styleId="1095" w:customStyle="1">
    <w:name w:val="标题 1 字符"/>
    <w:link w:val="1094"/>
    <w:uiPriority w:val="0"/>
    <w:qFormat/>
    <w:rPr>
      <w:rFonts w:ascii="Arial" w:hAnsi="Arial" w:eastAsia="Arial" w:cs="Arial"/>
      <w:sz w:val="40"/>
      <w:szCs w:val="40"/>
    </w:rPr>
  </w:style>
  <w:style w:type="paragraph" w:styleId="1096" w:customStyle="1">
    <w:name w:val="标题 21"/>
    <w:basedOn w:val="918"/>
    <w:next w:val="918"/>
    <w:link w:val="1097"/>
    <w:uiPriority w:val="9"/>
    <w:unhideWhenUsed/>
    <w:qFormat/>
    <w:pPr>
      <w:keepLines/>
      <w:keepNext/>
      <w:spacing w:before="360" w:after="200"/>
      <w:outlineLvl w:val="1"/>
    </w:pPr>
    <w:rPr>
      <w:rFonts w:ascii="Arial" w:hAnsi="Arial" w:eastAsia="Arial" w:cs="Arial"/>
      <w:sz w:val="34"/>
    </w:rPr>
  </w:style>
  <w:style w:type="character" w:styleId="1097" w:customStyle="1">
    <w:name w:val="标题 2 字符"/>
    <w:link w:val="1096"/>
    <w:uiPriority w:val="0"/>
    <w:qFormat/>
    <w:rPr>
      <w:rFonts w:ascii="Arial" w:hAnsi="Arial" w:eastAsia="Arial" w:cs="Arial"/>
      <w:sz w:val="34"/>
    </w:rPr>
  </w:style>
  <w:style w:type="paragraph" w:styleId="1098" w:customStyle="1">
    <w:name w:val="标题 31"/>
    <w:basedOn w:val="918"/>
    <w:next w:val="918"/>
    <w:link w:val="1099"/>
    <w:uiPriority w:val="9"/>
    <w:unhideWhenUsed/>
    <w:qFormat/>
    <w:pPr>
      <w:keepLines/>
      <w:keepNext/>
      <w:spacing w:before="320" w:after="200"/>
      <w:outlineLvl w:val="2"/>
    </w:pPr>
    <w:rPr>
      <w:rFonts w:ascii="Arial" w:hAnsi="Arial" w:eastAsia="Arial" w:cs="Arial"/>
      <w:sz w:val="30"/>
      <w:szCs w:val="30"/>
    </w:rPr>
  </w:style>
  <w:style w:type="character" w:styleId="1099" w:customStyle="1">
    <w:name w:val="标题 3 字符"/>
    <w:link w:val="1098"/>
    <w:uiPriority w:val="0"/>
    <w:qFormat/>
    <w:rPr>
      <w:rFonts w:ascii="Arial" w:hAnsi="Arial" w:eastAsia="Arial" w:cs="Arial"/>
      <w:sz w:val="30"/>
      <w:szCs w:val="30"/>
    </w:rPr>
  </w:style>
  <w:style w:type="paragraph" w:styleId="1100" w:customStyle="1">
    <w:name w:val="标题 41"/>
    <w:basedOn w:val="918"/>
    <w:next w:val="918"/>
    <w:link w:val="1101"/>
    <w:uiPriority w:val="9"/>
    <w:unhideWhenUsed/>
    <w:qFormat/>
    <w:pPr>
      <w:keepLines/>
      <w:keepNext/>
      <w:spacing w:before="320" w:after="200"/>
      <w:outlineLvl w:val="3"/>
    </w:pPr>
    <w:rPr>
      <w:rFonts w:ascii="Arial" w:hAnsi="Arial" w:eastAsia="Arial" w:cs="Arial"/>
      <w:b/>
      <w:bCs/>
      <w:szCs w:val="26"/>
    </w:rPr>
  </w:style>
  <w:style w:type="character" w:styleId="1101" w:customStyle="1">
    <w:name w:val="标题 4 字符"/>
    <w:link w:val="1100"/>
    <w:uiPriority w:val="0"/>
    <w:qFormat/>
    <w:rPr>
      <w:rFonts w:ascii="Arial" w:hAnsi="Arial" w:eastAsia="Arial" w:cs="Arial"/>
      <w:b/>
      <w:bCs/>
      <w:sz w:val="26"/>
      <w:szCs w:val="26"/>
    </w:rPr>
  </w:style>
  <w:style w:type="paragraph" w:styleId="1102" w:customStyle="1">
    <w:name w:val="标题 51"/>
    <w:basedOn w:val="918"/>
    <w:next w:val="918"/>
    <w:link w:val="1103"/>
    <w:uiPriority w:val="9"/>
    <w:unhideWhenUsed/>
    <w:qFormat/>
    <w:pPr>
      <w:keepLines/>
      <w:keepNext/>
      <w:spacing w:before="320" w:after="200"/>
      <w:outlineLvl w:val="4"/>
    </w:pPr>
    <w:rPr>
      <w:rFonts w:ascii="Arial" w:hAnsi="Arial" w:eastAsia="Arial" w:cs="Arial"/>
      <w:b/>
      <w:bCs/>
      <w:sz w:val="24"/>
      <w:szCs w:val="24"/>
    </w:rPr>
  </w:style>
  <w:style w:type="character" w:styleId="1103" w:customStyle="1">
    <w:name w:val="标题 5 字符"/>
    <w:link w:val="1102"/>
    <w:uiPriority w:val="0"/>
    <w:qFormat/>
    <w:rPr>
      <w:rFonts w:ascii="Arial" w:hAnsi="Arial" w:eastAsia="Arial" w:cs="Arial"/>
      <w:b/>
      <w:bCs/>
      <w:sz w:val="24"/>
      <w:szCs w:val="24"/>
    </w:rPr>
  </w:style>
  <w:style w:type="paragraph" w:styleId="1104" w:customStyle="1">
    <w:name w:val="标题 61"/>
    <w:basedOn w:val="918"/>
    <w:next w:val="918"/>
    <w:link w:val="1105"/>
    <w:uiPriority w:val="9"/>
    <w:unhideWhenUsed/>
    <w:qFormat/>
    <w:pPr>
      <w:keepLines/>
      <w:keepNext/>
      <w:spacing w:before="320" w:after="200"/>
      <w:outlineLvl w:val="5"/>
    </w:pPr>
    <w:rPr>
      <w:rFonts w:ascii="Arial" w:hAnsi="Arial" w:eastAsia="Arial" w:cs="Arial"/>
      <w:b/>
      <w:bCs/>
      <w:sz w:val="22"/>
      <w:szCs w:val="22"/>
    </w:rPr>
  </w:style>
  <w:style w:type="character" w:styleId="1105" w:customStyle="1">
    <w:name w:val="标题 6 字符"/>
    <w:link w:val="1104"/>
    <w:uiPriority w:val="0"/>
    <w:qFormat/>
    <w:rPr>
      <w:rFonts w:ascii="Arial" w:hAnsi="Arial" w:eastAsia="Arial" w:cs="Arial"/>
      <w:b/>
      <w:bCs/>
      <w:sz w:val="22"/>
      <w:szCs w:val="22"/>
    </w:rPr>
  </w:style>
  <w:style w:type="paragraph" w:styleId="1106" w:customStyle="1">
    <w:name w:val="标题 71"/>
    <w:basedOn w:val="918"/>
    <w:next w:val="918"/>
    <w:link w:val="1107"/>
    <w:uiPriority w:val="9"/>
    <w:unhideWhenUsed/>
    <w:qFormat/>
    <w:pPr>
      <w:keepLines/>
      <w:keepNext/>
      <w:spacing w:before="320" w:after="200"/>
      <w:outlineLvl w:val="6"/>
    </w:pPr>
    <w:rPr>
      <w:rFonts w:ascii="Arial" w:hAnsi="Arial" w:eastAsia="Arial" w:cs="Arial"/>
      <w:b/>
      <w:bCs/>
      <w:i/>
      <w:iCs/>
      <w:sz w:val="22"/>
      <w:szCs w:val="22"/>
    </w:rPr>
  </w:style>
  <w:style w:type="character" w:styleId="1107" w:customStyle="1">
    <w:name w:val="标题 7 字符"/>
    <w:link w:val="1106"/>
    <w:uiPriority w:val="0"/>
    <w:qFormat/>
    <w:rPr>
      <w:rFonts w:ascii="Arial" w:hAnsi="Arial" w:eastAsia="Arial" w:cs="Arial"/>
      <w:b/>
      <w:bCs/>
      <w:i/>
      <w:iCs/>
      <w:sz w:val="22"/>
      <w:szCs w:val="22"/>
    </w:rPr>
  </w:style>
  <w:style w:type="paragraph" w:styleId="1108" w:customStyle="1">
    <w:name w:val="标题 81"/>
    <w:basedOn w:val="918"/>
    <w:next w:val="918"/>
    <w:link w:val="1109"/>
    <w:uiPriority w:val="9"/>
    <w:unhideWhenUsed/>
    <w:qFormat/>
    <w:pPr>
      <w:keepLines/>
      <w:keepNext/>
      <w:spacing w:before="320" w:after="200"/>
      <w:outlineLvl w:val="7"/>
    </w:pPr>
    <w:rPr>
      <w:rFonts w:ascii="Arial" w:hAnsi="Arial" w:eastAsia="Arial" w:cs="Arial"/>
      <w:i/>
      <w:iCs/>
      <w:sz w:val="22"/>
      <w:szCs w:val="22"/>
    </w:rPr>
  </w:style>
  <w:style w:type="character" w:styleId="1109" w:customStyle="1">
    <w:name w:val="标题 8 字符"/>
    <w:link w:val="1108"/>
    <w:uiPriority w:val="0"/>
    <w:qFormat/>
    <w:rPr>
      <w:rFonts w:ascii="Arial" w:hAnsi="Arial" w:eastAsia="Arial" w:cs="Arial"/>
      <w:i/>
      <w:iCs/>
      <w:sz w:val="22"/>
      <w:szCs w:val="22"/>
    </w:rPr>
  </w:style>
  <w:style w:type="paragraph" w:styleId="1110" w:customStyle="1">
    <w:name w:val="标题 91"/>
    <w:basedOn w:val="918"/>
    <w:next w:val="918"/>
    <w:link w:val="1111"/>
    <w:uiPriority w:val="9"/>
    <w:unhideWhenUsed/>
    <w:qFormat/>
    <w:pPr>
      <w:keepLines/>
      <w:keepNext/>
      <w:spacing w:before="320" w:after="200"/>
      <w:outlineLvl w:val="8"/>
    </w:pPr>
    <w:rPr>
      <w:rFonts w:ascii="Arial" w:hAnsi="Arial" w:eastAsia="Arial" w:cs="Arial"/>
      <w:i/>
      <w:iCs/>
      <w:sz w:val="21"/>
      <w:szCs w:val="21"/>
    </w:rPr>
  </w:style>
  <w:style w:type="character" w:styleId="1111" w:customStyle="1">
    <w:name w:val="标题 9 字符"/>
    <w:link w:val="1110"/>
    <w:uiPriority w:val="0"/>
    <w:qFormat/>
    <w:rPr>
      <w:rFonts w:ascii="Arial" w:hAnsi="Arial" w:eastAsia="Arial" w:cs="Arial"/>
      <w:i/>
      <w:iCs/>
      <w:sz w:val="21"/>
      <w:szCs w:val="21"/>
    </w:rPr>
  </w:style>
  <w:style w:type="paragraph" w:styleId="1112" w:customStyle="1">
    <w:name w:val="题注1"/>
    <w:basedOn w:val="918"/>
    <w:next w:val="918"/>
    <w:uiPriority w:val="35"/>
    <w:unhideWhenUsed/>
    <w:qFormat/>
    <w:pPr>
      <w:spacing w:line="276" w:lineRule="auto"/>
    </w:pPr>
    <w:rPr>
      <w:b/>
      <w:bCs/>
      <w:color w:val="4f81bd"/>
      <w:sz w:val="18"/>
      <w:szCs w:val="18"/>
    </w:rPr>
  </w:style>
  <w:style w:type="paragraph" w:styleId="1113" w:customStyle="1">
    <w:name w:val="页脚1"/>
    <w:basedOn w:val="918"/>
    <w:link w:val="1114"/>
    <w:uiPriority w:val="99"/>
    <w:unhideWhenUsed/>
    <w:qFormat/>
    <w:pPr>
      <w:tabs>
        <w:tab w:val="center" w:pos="7143" w:leader="none"/>
        <w:tab w:val="right" w:pos="14287" w:leader="none"/>
      </w:tabs>
    </w:pPr>
  </w:style>
  <w:style w:type="character" w:styleId="1114" w:customStyle="1">
    <w:name w:val="页脚 字符"/>
    <w:link w:val="1113"/>
    <w:uiPriority w:val="99"/>
    <w:qFormat/>
  </w:style>
  <w:style w:type="paragraph" w:styleId="1115" w:customStyle="1">
    <w:name w:val="页眉1"/>
    <w:basedOn w:val="918"/>
    <w:link w:val="1116"/>
    <w:uiPriority w:val="0"/>
    <w:qFormat/>
    <w:pPr>
      <w:jc w:val="center"/>
      <w:tabs>
        <w:tab w:val="center" w:pos="4153" w:leader="none"/>
        <w:tab w:val="right" w:pos="8306" w:leader="none"/>
      </w:tabs>
    </w:pPr>
    <w:rPr>
      <w:sz w:val="18"/>
      <w:szCs w:val="18"/>
    </w:rPr>
  </w:style>
  <w:style w:type="character" w:styleId="1116" w:customStyle="1">
    <w:name w:val="页眉 字符"/>
    <w:link w:val="1115"/>
    <w:uiPriority w:val="0"/>
    <w:qFormat/>
    <w:rPr>
      <w:rFonts w:ascii="Times New Roman" w:hAnsi="Times New Roman" w:eastAsia="楷体_GB2312"/>
      <w:sz w:val="18"/>
      <w:szCs w:val="18"/>
    </w:rPr>
  </w:style>
  <w:style w:type="paragraph" w:styleId="1117" w:customStyle="1">
    <w:name w:val="标题 311"/>
    <w:basedOn w:val="918"/>
    <w:next w:val="918"/>
    <w:uiPriority w:val="0"/>
    <w:qFormat/>
    <w:pPr>
      <w:keepLines/>
      <w:keepNext/>
      <w:spacing w:before="260" w:after="260" w:line="416" w:lineRule="auto"/>
      <w:outlineLvl w:val="2"/>
    </w:pPr>
    <w:rPr>
      <w:b/>
      <w:bCs/>
      <w:sz w:val="32"/>
      <w:szCs w:val="32"/>
    </w:rPr>
  </w:style>
  <w:style w:type="paragraph" w:styleId="1118">
    <w:name w:val="List Paragraph"/>
    <w:basedOn w:val="918"/>
    <w:uiPriority w:val="0"/>
    <w:qFormat/>
    <w:pPr>
      <w:ind w:firstLine="420"/>
    </w:pPr>
  </w:style>
  <w:style w:type="paragraph" w:styleId="1119">
    <w:name w:val="No Spacing"/>
    <w:uiPriority w:val="99"/>
    <w:qFormat/>
    <w:rPr>
      <w:rFonts w:hint="default" w:ascii="Times New Roman" w:hAnsi="Times New Roman" w:eastAsia="宋体" w:cs="Times New Roman"/>
      <w:lang w:eastAsia="zh-CN"/>
    </w:rPr>
  </w:style>
  <w:style w:type="paragraph" w:styleId="1120">
    <w:name w:val="Quote"/>
    <w:basedOn w:val="918"/>
    <w:next w:val="918"/>
    <w:link w:val="1121"/>
    <w:uiPriority w:val="29"/>
    <w:qFormat/>
    <w:pPr>
      <w:ind w:left="720" w:right="720"/>
    </w:pPr>
    <w:rPr>
      <w:i/>
    </w:rPr>
  </w:style>
  <w:style w:type="character" w:styleId="1121" w:customStyle="1">
    <w:name w:val="引用 字符"/>
    <w:link w:val="1120"/>
    <w:uiPriority w:val="29"/>
    <w:qFormat/>
    <w:rPr>
      <w:i/>
    </w:rPr>
  </w:style>
  <w:style w:type="paragraph" w:styleId="1122">
    <w:name w:val="Intense Quote"/>
    <w:basedOn w:val="918"/>
    <w:next w:val="918"/>
    <w:link w:val="11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23" w:customStyle="1">
    <w:name w:val="明显引用 字符"/>
    <w:link w:val="1122"/>
    <w:uiPriority w:val="30"/>
    <w:qFormat/>
    <w:rPr>
      <w:i/>
    </w:rPr>
  </w:style>
  <w:style w:type="character" w:styleId="1124" w:customStyle="1">
    <w:name w:val="Header Char"/>
    <w:link w:val="918"/>
    <w:uiPriority w:val="99"/>
    <w:qFormat/>
  </w:style>
  <w:style w:type="character" w:styleId="1125" w:customStyle="1">
    <w:name w:val="Footer Char"/>
    <w:link w:val="918"/>
    <w:uiPriority w:val="99"/>
    <w:qFormat/>
  </w:style>
  <w:style w:type="table" w:styleId="1126" w:customStyle="1">
    <w:name w:val="Table Grid Light"/>
    <w:uiPriority w:val="59"/>
    <w:qFormat/>
    <w:tblPr/>
  </w:style>
  <w:style w:type="table" w:styleId="1127" w:customStyle="1">
    <w:name w:val="Grid Table 1 Light - Accent 1"/>
    <w:uiPriority w:val="99"/>
    <w:qFormat/>
    <w:tblPr/>
  </w:style>
  <w:style w:type="table" w:styleId="1128" w:customStyle="1">
    <w:name w:val="Grid Table 1 Light - Accent 2"/>
    <w:uiPriority w:val="99"/>
    <w:qFormat/>
    <w:tblPr/>
  </w:style>
  <w:style w:type="table" w:styleId="1129" w:customStyle="1">
    <w:name w:val="Grid Table 1 Light - Accent 3"/>
    <w:uiPriority w:val="99"/>
    <w:qFormat/>
    <w:tblPr/>
  </w:style>
  <w:style w:type="table" w:styleId="1130" w:customStyle="1">
    <w:name w:val="Grid Table 1 Light - Accent 4"/>
    <w:uiPriority w:val="99"/>
    <w:qFormat/>
    <w:tblPr/>
  </w:style>
  <w:style w:type="table" w:styleId="1131" w:customStyle="1">
    <w:name w:val="Grid Table 1 Light - Accent 5"/>
    <w:uiPriority w:val="99"/>
    <w:qFormat/>
    <w:tblPr/>
  </w:style>
  <w:style w:type="table" w:styleId="1132" w:customStyle="1">
    <w:name w:val="Grid Table 1 Light - Accent 6"/>
    <w:uiPriority w:val="99"/>
    <w:qFormat/>
    <w:tblPr/>
  </w:style>
  <w:style w:type="table" w:styleId="1133" w:customStyle="1">
    <w:name w:val="Grid Table 2 - Accent 1"/>
    <w:uiPriority w:val="99"/>
    <w:qFormat/>
    <w:tblPr/>
  </w:style>
  <w:style w:type="table" w:styleId="1134" w:customStyle="1">
    <w:name w:val="Grid Table 2 - Accent 2"/>
    <w:uiPriority w:val="99"/>
    <w:qFormat/>
    <w:tblPr/>
  </w:style>
  <w:style w:type="table" w:styleId="1135" w:customStyle="1">
    <w:name w:val="Grid Table 2 - Accent 3"/>
    <w:uiPriority w:val="99"/>
    <w:qFormat/>
    <w:tblPr/>
  </w:style>
  <w:style w:type="table" w:styleId="1136" w:customStyle="1">
    <w:name w:val="Grid Table 2 - Accent 4"/>
    <w:uiPriority w:val="99"/>
    <w:qFormat/>
    <w:tblPr/>
  </w:style>
  <w:style w:type="table" w:styleId="1137" w:customStyle="1">
    <w:name w:val="Grid Table 2 - Accent 5"/>
    <w:uiPriority w:val="99"/>
    <w:qFormat/>
    <w:tblPr/>
  </w:style>
  <w:style w:type="table" w:styleId="1138" w:customStyle="1">
    <w:name w:val="Grid Table 2 - Accent 6"/>
    <w:uiPriority w:val="99"/>
    <w:qFormat/>
    <w:tblPr/>
  </w:style>
  <w:style w:type="table" w:styleId="1139" w:customStyle="1">
    <w:name w:val="Grid Table 3 - Accent 1"/>
    <w:uiPriority w:val="99"/>
    <w:qFormat/>
    <w:tblPr/>
  </w:style>
  <w:style w:type="table" w:styleId="1140" w:customStyle="1">
    <w:name w:val="Grid Table 3 - Accent 2"/>
    <w:uiPriority w:val="99"/>
    <w:qFormat/>
    <w:tblPr/>
  </w:style>
  <w:style w:type="table" w:styleId="1141" w:customStyle="1">
    <w:name w:val="Grid Table 3 - Accent 3"/>
    <w:uiPriority w:val="99"/>
    <w:qFormat/>
    <w:tblPr/>
  </w:style>
  <w:style w:type="table" w:styleId="1142" w:customStyle="1">
    <w:name w:val="Grid Table 3 - Accent 4"/>
    <w:uiPriority w:val="99"/>
    <w:qFormat/>
    <w:tblPr/>
  </w:style>
  <w:style w:type="table" w:styleId="1143" w:customStyle="1">
    <w:name w:val="Grid Table 3 - Accent 5"/>
    <w:uiPriority w:val="99"/>
    <w:qFormat/>
    <w:tblPr/>
  </w:style>
  <w:style w:type="table" w:styleId="1144" w:customStyle="1">
    <w:name w:val="Grid Table 3 - Accent 6"/>
    <w:uiPriority w:val="99"/>
    <w:qFormat/>
    <w:tblPr/>
  </w:style>
  <w:style w:type="table" w:styleId="1145" w:customStyle="1">
    <w:name w:val="Grid Table 4 - Accent 1"/>
    <w:uiPriority w:val="59"/>
    <w:qFormat/>
    <w:tblPr/>
  </w:style>
  <w:style w:type="table" w:styleId="1146" w:customStyle="1">
    <w:name w:val="Grid Table 4 - Accent 2"/>
    <w:uiPriority w:val="59"/>
    <w:qFormat/>
    <w:tblPr/>
  </w:style>
  <w:style w:type="table" w:styleId="1147" w:customStyle="1">
    <w:name w:val="Grid Table 4 - Accent 3"/>
    <w:uiPriority w:val="59"/>
    <w:qFormat/>
    <w:tblPr/>
  </w:style>
  <w:style w:type="table" w:styleId="1148" w:customStyle="1">
    <w:name w:val="Grid Table 4 - Accent 4"/>
    <w:uiPriority w:val="59"/>
    <w:qFormat/>
    <w:tblPr/>
  </w:style>
  <w:style w:type="table" w:styleId="1149" w:customStyle="1">
    <w:name w:val="Grid Table 4 - Accent 5"/>
    <w:uiPriority w:val="59"/>
    <w:qFormat/>
    <w:tblPr/>
  </w:style>
  <w:style w:type="table" w:styleId="1150" w:customStyle="1">
    <w:name w:val="Grid Table 4 - Accent 6"/>
    <w:uiPriority w:val="59"/>
    <w:qFormat/>
    <w:tblPr/>
  </w:style>
  <w:style w:type="table" w:styleId="1151" w:customStyle="1">
    <w:name w:val="Grid Table 5 Dark- Accent 1"/>
    <w:uiPriority w:val="99"/>
    <w:qFormat/>
    <w:tblPr/>
  </w:style>
  <w:style w:type="table" w:styleId="1152" w:customStyle="1">
    <w:name w:val="Grid Table 5 Dark - Accent 2"/>
    <w:uiPriority w:val="99"/>
    <w:qFormat/>
    <w:tblPr/>
  </w:style>
  <w:style w:type="table" w:styleId="1153" w:customStyle="1">
    <w:name w:val="Grid Table 5 Dark - Accent 3"/>
    <w:uiPriority w:val="99"/>
    <w:qFormat/>
    <w:tblPr/>
  </w:style>
  <w:style w:type="table" w:styleId="1154" w:customStyle="1">
    <w:name w:val="Grid Table 5 Dark- Accent 4"/>
    <w:uiPriority w:val="99"/>
    <w:qFormat/>
    <w:tblPr/>
  </w:style>
  <w:style w:type="table" w:styleId="1155" w:customStyle="1">
    <w:name w:val="Grid Table 5 Dark - Accent 5"/>
    <w:uiPriority w:val="99"/>
    <w:qFormat/>
    <w:tblPr/>
  </w:style>
  <w:style w:type="table" w:styleId="1156" w:customStyle="1">
    <w:name w:val="Grid Table 5 Dark - Accent 6"/>
    <w:uiPriority w:val="99"/>
    <w:qFormat/>
    <w:tblPr/>
  </w:style>
  <w:style w:type="table" w:styleId="1157" w:customStyle="1">
    <w:name w:val="Grid Table 6 Colorful - Accent 1"/>
    <w:uiPriority w:val="99"/>
    <w:qFormat/>
    <w:tblPr/>
  </w:style>
  <w:style w:type="table" w:styleId="1158" w:customStyle="1">
    <w:name w:val="Grid Table 6 Colorful - Accent 2"/>
    <w:uiPriority w:val="99"/>
    <w:qFormat/>
    <w:tblPr/>
  </w:style>
  <w:style w:type="table" w:styleId="1159" w:customStyle="1">
    <w:name w:val="Grid Table 6 Colorful - Accent 3"/>
    <w:uiPriority w:val="99"/>
    <w:qFormat/>
    <w:tblPr/>
  </w:style>
  <w:style w:type="table" w:styleId="1160" w:customStyle="1">
    <w:name w:val="Grid Table 6 Colorful - Accent 4"/>
    <w:uiPriority w:val="99"/>
    <w:qFormat/>
    <w:tblPr/>
  </w:style>
  <w:style w:type="table" w:styleId="1161" w:customStyle="1">
    <w:name w:val="Grid Table 6 Colorful - Accent 5"/>
    <w:uiPriority w:val="99"/>
    <w:qFormat/>
    <w:tblPr/>
  </w:style>
  <w:style w:type="table" w:styleId="1162" w:customStyle="1">
    <w:name w:val="Grid Table 6 Colorful - Accent 6"/>
    <w:uiPriority w:val="99"/>
    <w:qFormat/>
    <w:tblPr/>
  </w:style>
  <w:style w:type="table" w:styleId="1163" w:customStyle="1">
    <w:name w:val="Grid Table 7 Colorful - Accent 1"/>
    <w:uiPriority w:val="99"/>
    <w:qFormat/>
    <w:tblPr/>
  </w:style>
  <w:style w:type="table" w:styleId="1164" w:customStyle="1">
    <w:name w:val="Grid Table 7 Colorful - Accent 2"/>
    <w:uiPriority w:val="99"/>
    <w:qFormat/>
    <w:tblPr/>
  </w:style>
  <w:style w:type="table" w:styleId="1165" w:customStyle="1">
    <w:name w:val="Grid Table 7 Colorful - Accent 3"/>
    <w:uiPriority w:val="99"/>
    <w:qFormat/>
    <w:tblPr/>
  </w:style>
  <w:style w:type="table" w:styleId="1166" w:customStyle="1">
    <w:name w:val="Grid Table 7 Colorful - Accent 4"/>
    <w:uiPriority w:val="99"/>
    <w:qFormat/>
    <w:tblPr/>
  </w:style>
  <w:style w:type="table" w:styleId="1167" w:customStyle="1">
    <w:name w:val="Grid Table 7 Colorful - Accent 5"/>
    <w:uiPriority w:val="99"/>
    <w:qFormat/>
    <w:tblPr/>
  </w:style>
  <w:style w:type="table" w:styleId="1168" w:customStyle="1">
    <w:name w:val="Grid Table 7 Colorful - Accent 6"/>
    <w:uiPriority w:val="99"/>
    <w:qFormat/>
    <w:tblPr/>
  </w:style>
  <w:style w:type="table" w:styleId="1169" w:customStyle="1">
    <w:name w:val="List Table 1 Light - Accent 1"/>
    <w:uiPriority w:val="99"/>
    <w:qFormat/>
    <w:tblPr/>
  </w:style>
  <w:style w:type="table" w:styleId="1170" w:customStyle="1">
    <w:name w:val="List Table 1 Light - Accent 2"/>
    <w:uiPriority w:val="99"/>
    <w:qFormat/>
    <w:tblPr/>
  </w:style>
  <w:style w:type="table" w:styleId="1171" w:customStyle="1">
    <w:name w:val="List Table 1 Light - Accent 3"/>
    <w:uiPriority w:val="99"/>
    <w:qFormat/>
    <w:tblPr/>
  </w:style>
  <w:style w:type="table" w:styleId="1172" w:customStyle="1">
    <w:name w:val="List Table 1 Light - Accent 4"/>
    <w:uiPriority w:val="99"/>
    <w:qFormat/>
    <w:tblPr/>
  </w:style>
  <w:style w:type="table" w:styleId="1173" w:customStyle="1">
    <w:name w:val="List Table 1 Light - Accent 5"/>
    <w:uiPriority w:val="99"/>
    <w:qFormat/>
    <w:tblPr/>
  </w:style>
  <w:style w:type="table" w:styleId="1174" w:customStyle="1">
    <w:name w:val="List Table 1 Light - Accent 6"/>
    <w:uiPriority w:val="99"/>
    <w:qFormat/>
    <w:tblPr/>
  </w:style>
  <w:style w:type="table" w:styleId="1175" w:customStyle="1">
    <w:name w:val="List Table 2 - Accent 1"/>
    <w:uiPriority w:val="99"/>
    <w:qFormat/>
    <w:tblPr/>
  </w:style>
  <w:style w:type="table" w:styleId="1176" w:customStyle="1">
    <w:name w:val="List Table 2 - Accent 2"/>
    <w:uiPriority w:val="99"/>
    <w:qFormat/>
    <w:tblPr/>
  </w:style>
  <w:style w:type="table" w:styleId="1177" w:customStyle="1">
    <w:name w:val="List Table 2 - Accent 3"/>
    <w:uiPriority w:val="99"/>
    <w:qFormat/>
    <w:tblPr/>
  </w:style>
  <w:style w:type="table" w:styleId="1178" w:customStyle="1">
    <w:name w:val="List Table 2 - Accent 4"/>
    <w:uiPriority w:val="99"/>
    <w:qFormat/>
    <w:tblPr/>
  </w:style>
  <w:style w:type="table" w:styleId="1179" w:customStyle="1">
    <w:name w:val="List Table 2 - Accent 5"/>
    <w:uiPriority w:val="99"/>
    <w:qFormat/>
    <w:tblPr/>
  </w:style>
  <w:style w:type="table" w:styleId="1180" w:customStyle="1">
    <w:name w:val="List Table 2 - Accent 6"/>
    <w:uiPriority w:val="99"/>
    <w:qFormat/>
    <w:tblPr/>
  </w:style>
  <w:style w:type="table" w:styleId="1181" w:customStyle="1">
    <w:name w:val="List Table 3 - Accent 1"/>
    <w:uiPriority w:val="99"/>
    <w:qFormat/>
    <w:tblPr/>
  </w:style>
  <w:style w:type="table" w:styleId="1182" w:customStyle="1">
    <w:name w:val="List Table 3 - Accent 2"/>
    <w:uiPriority w:val="99"/>
    <w:qFormat/>
    <w:tblPr/>
  </w:style>
  <w:style w:type="table" w:styleId="1183" w:customStyle="1">
    <w:name w:val="List Table 3 - Accent 3"/>
    <w:uiPriority w:val="99"/>
    <w:qFormat/>
    <w:tblPr/>
  </w:style>
  <w:style w:type="table" w:styleId="1184" w:customStyle="1">
    <w:name w:val="List Table 3 - Accent 4"/>
    <w:uiPriority w:val="99"/>
    <w:qFormat/>
    <w:tblPr/>
  </w:style>
  <w:style w:type="table" w:styleId="1185" w:customStyle="1">
    <w:name w:val="List Table 3 - Accent 5"/>
    <w:uiPriority w:val="99"/>
    <w:qFormat/>
    <w:tblPr/>
  </w:style>
  <w:style w:type="table" w:styleId="1186" w:customStyle="1">
    <w:name w:val="List Table 3 - Accent 6"/>
    <w:uiPriority w:val="99"/>
    <w:qFormat/>
    <w:tblPr/>
  </w:style>
  <w:style w:type="table" w:styleId="1187" w:customStyle="1">
    <w:name w:val="List Table 4 - Accent 1"/>
    <w:uiPriority w:val="99"/>
    <w:qFormat/>
    <w:tblPr/>
  </w:style>
  <w:style w:type="table" w:styleId="1188" w:customStyle="1">
    <w:name w:val="List Table 4 - Accent 2"/>
    <w:uiPriority w:val="99"/>
    <w:qFormat/>
    <w:tblPr/>
  </w:style>
  <w:style w:type="table" w:styleId="1189" w:customStyle="1">
    <w:name w:val="List Table 4 - Accent 3"/>
    <w:uiPriority w:val="99"/>
    <w:qFormat/>
    <w:tblPr/>
  </w:style>
  <w:style w:type="table" w:styleId="1190" w:customStyle="1">
    <w:name w:val="List Table 4 - Accent 4"/>
    <w:uiPriority w:val="99"/>
    <w:qFormat/>
    <w:tblPr/>
  </w:style>
  <w:style w:type="table" w:styleId="1191" w:customStyle="1">
    <w:name w:val="List Table 4 - Accent 5"/>
    <w:uiPriority w:val="99"/>
    <w:qFormat/>
    <w:tblPr/>
  </w:style>
  <w:style w:type="table" w:styleId="1192" w:customStyle="1">
    <w:name w:val="List Table 4 - Accent 6"/>
    <w:uiPriority w:val="99"/>
    <w:qFormat/>
    <w:tblPr/>
  </w:style>
  <w:style w:type="table" w:styleId="1193" w:customStyle="1">
    <w:name w:val="List Table 5 Dark - Accent 1"/>
    <w:uiPriority w:val="99"/>
    <w:qFormat/>
    <w:tblPr/>
  </w:style>
  <w:style w:type="table" w:styleId="1194" w:customStyle="1">
    <w:name w:val="List Table 5 Dark - Accent 2"/>
    <w:uiPriority w:val="99"/>
    <w:qFormat/>
    <w:tblPr/>
  </w:style>
  <w:style w:type="table" w:styleId="1195" w:customStyle="1">
    <w:name w:val="List Table 5 Dark - Accent 3"/>
    <w:uiPriority w:val="99"/>
    <w:qFormat/>
    <w:tblPr/>
  </w:style>
  <w:style w:type="table" w:styleId="1196" w:customStyle="1">
    <w:name w:val="List Table 5 Dark - Accent 4"/>
    <w:uiPriority w:val="99"/>
    <w:qFormat/>
    <w:tblPr/>
  </w:style>
  <w:style w:type="table" w:styleId="1197" w:customStyle="1">
    <w:name w:val="List Table 5 Dark - Accent 5"/>
    <w:uiPriority w:val="99"/>
    <w:qFormat/>
    <w:tblPr/>
  </w:style>
  <w:style w:type="table" w:styleId="1198" w:customStyle="1">
    <w:name w:val="List Table 5 Dark - Accent 6"/>
    <w:uiPriority w:val="99"/>
    <w:qFormat/>
    <w:tblPr/>
  </w:style>
  <w:style w:type="table" w:styleId="1199" w:customStyle="1">
    <w:name w:val="List Table 6 Colorful - Accent 1"/>
    <w:uiPriority w:val="99"/>
    <w:qFormat/>
    <w:tblPr/>
  </w:style>
  <w:style w:type="table" w:styleId="1200" w:customStyle="1">
    <w:name w:val="List Table 6 Colorful - Accent 2"/>
    <w:uiPriority w:val="99"/>
    <w:qFormat/>
    <w:tblPr/>
  </w:style>
  <w:style w:type="table" w:styleId="1201" w:customStyle="1">
    <w:name w:val="List Table 6 Colorful - Accent 3"/>
    <w:uiPriority w:val="99"/>
    <w:qFormat/>
    <w:tblPr/>
  </w:style>
  <w:style w:type="table" w:styleId="1202" w:customStyle="1">
    <w:name w:val="List Table 6 Colorful - Accent 4"/>
    <w:uiPriority w:val="99"/>
    <w:qFormat/>
    <w:tblPr/>
  </w:style>
  <w:style w:type="table" w:styleId="1203" w:customStyle="1">
    <w:name w:val="List Table 6 Colorful - Accent 5"/>
    <w:uiPriority w:val="99"/>
    <w:qFormat/>
    <w:tblPr/>
  </w:style>
  <w:style w:type="table" w:styleId="1204" w:customStyle="1">
    <w:name w:val="List Table 6 Colorful - Accent 6"/>
    <w:uiPriority w:val="99"/>
    <w:qFormat/>
    <w:tblPr/>
  </w:style>
  <w:style w:type="table" w:styleId="1205" w:customStyle="1">
    <w:name w:val="List Table 7 Colorful - Accent 1"/>
    <w:uiPriority w:val="99"/>
    <w:qFormat/>
    <w:tblPr/>
  </w:style>
  <w:style w:type="table" w:styleId="1206" w:customStyle="1">
    <w:name w:val="List Table 7 Colorful - Accent 2"/>
    <w:uiPriority w:val="99"/>
    <w:qFormat/>
    <w:tblPr/>
  </w:style>
  <w:style w:type="table" w:styleId="1207" w:customStyle="1">
    <w:name w:val="List Table 7 Colorful - Accent 3"/>
    <w:uiPriority w:val="99"/>
    <w:qFormat/>
    <w:tblPr/>
  </w:style>
  <w:style w:type="table" w:styleId="1208" w:customStyle="1">
    <w:name w:val="List Table 7 Colorful - Accent 4"/>
    <w:uiPriority w:val="99"/>
    <w:qFormat/>
    <w:tblPr/>
  </w:style>
  <w:style w:type="table" w:styleId="1209" w:customStyle="1">
    <w:name w:val="List Table 7 Colorful - Accent 5"/>
    <w:uiPriority w:val="99"/>
    <w:qFormat/>
    <w:tblPr/>
  </w:style>
  <w:style w:type="table" w:styleId="1210" w:customStyle="1">
    <w:name w:val="List Table 7 Colorful - Accent 6"/>
    <w:uiPriority w:val="99"/>
    <w:qFormat/>
    <w:tblPr/>
  </w:style>
  <w:style w:type="table" w:styleId="1211" w:customStyle="1">
    <w:name w:val="Lined - Accent"/>
    <w:uiPriority w:val="99"/>
    <w:qFormat/>
    <w:rPr>
      <w:color w:val="404040"/>
    </w:rPr>
    <w:tblPr/>
  </w:style>
  <w:style w:type="table" w:styleId="1212" w:customStyle="1">
    <w:name w:val="Lined - Accent 1"/>
    <w:uiPriority w:val="99"/>
    <w:qFormat/>
    <w:rPr>
      <w:color w:val="404040"/>
    </w:rPr>
    <w:tblPr/>
  </w:style>
  <w:style w:type="table" w:styleId="1213" w:customStyle="1">
    <w:name w:val="Lined - Accent 2"/>
    <w:uiPriority w:val="99"/>
    <w:qFormat/>
    <w:rPr>
      <w:color w:val="404040"/>
    </w:rPr>
    <w:tblPr/>
  </w:style>
  <w:style w:type="table" w:styleId="1214" w:customStyle="1">
    <w:name w:val="Lined - Accent 3"/>
    <w:uiPriority w:val="99"/>
    <w:qFormat/>
    <w:rPr>
      <w:color w:val="404040"/>
    </w:rPr>
    <w:tblPr/>
  </w:style>
  <w:style w:type="table" w:styleId="1215" w:customStyle="1">
    <w:name w:val="Lined - Accent 4"/>
    <w:uiPriority w:val="99"/>
    <w:qFormat/>
    <w:rPr>
      <w:color w:val="404040"/>
    </w:rPr>
    <w:tblPr/>
  </w:style>
  <w:style w:type="table" w:styleId="1216" w:customStyle="1">
    <w:name w:val="Lined - Accent 5"/>
    <w:uiPriority w:val="99"/>
    <w:qFormat/>
    <w:rPr>
      <w:color w:val="404040"/>
    </w:rPr>
    <w:tblPr/>
  </w:style>
  <w:style w:type="table" w:styleId="1217" w:customStyle="1">
    <w:name w:val="Lined - Accent 6"/>
    <w:uiPriority w:val="99"/>
    <w:qFormat/>
    <w:rPr>
      <w:color w:val="404040"/>
    </w:rPr>
    <w:tblPr/>
  </w:style>
  <w:style w:type="table" w:styleId="1218" w:customStyle="1">
    <w:name w:val="Bordered &amp; Lined - Accent"/>
    <w:uiPriority w:val="99"/>
    <w:qFormat/>
    <w:rPr>
      <w:color w:val="404040"/>
    </w:rPr>
    <w:tblPr/>
  </w:style>
  <w:style w:type="table" w:styleId="1219" w:customStyle="1">
    <w:name w:val="Bordered &amp; Lined - Accent 1"/>
    <w:uiPriority w:val="99"/>
    <w:qFormat/>
    <w:rPr>
      <w:color w:val="404040"/>
    </w:rPr>
    <w:tblPr/>
  </w:style>
  <w:style w:type="table" w:styleId="1220" w:customStyle="1">
    <w:name w:val="Bordered &amp; Lined - Accent 2"/>
    <w:uiPriority w:val="99"/>
    <w:qFormat/>
    <w:rPr>
      <w:color w:val="404040"/>
    </w:rPr>
    <w:tblPr/>
  </w:style>
  <w:style w:type="table" w:styleId="1221" w:customStyle="1">
    <w:name w:val="Bordered &amp; Lined - Accent 3"/>
    <w:uiPriority w:val="99"/>
    <w:qFormat/>
    <w:rPr>
      <w:color w:val="404040"/>
    </w:rPr>
    <w:tblPr/>
  </w:style>
  <w:style w:type="table" w:styleId="1222" w:customStyle="1">
    <w:name w:val="Bordered &amp; Lined - Accent 4"/>
    <w:uiPriority w:val="99"/>
    <w:qFormat/>
    <w:rPr>
      <w:color w:val="404040"/>
    </w:rPr>
    <w:tblPr/>
  </w:style>
  <w:style w:type="table" w:styleId="1223" w:customStyle="1">
    <w:name w:val="Bordered &amp; Lined - Accent 5"/>
    <w:uiPriority w:val="99"/>
    <w:qFormat/>
    <w:rPr>
      <w:color w:val="404040"/>
    </w:rPr>
    <w:tblPr/>
  </w:style>
  <w:style w:type="table" w:styleId="1224" w:customStyle="1">
    <w:name w:val="Bordered &amp; Lined - Accent 6"/>
    <w:uiPriority w:val="99"/>
    <w:qFormat/>
    <w:rPr>
      <w:color w:val="404040"/>
    </w:rPr>
    <w:tblPr/>
  </w:style>
  <w:style w:type="table" w:styleId="1225" w:customStyle="1">
    <w:name w:val="Bordered"/>
    <w:uiPriority w:val="99"/>
    <w:qFormat/>
    <w:tblPr/>
  </w:style>
  <w:style w:type="table" w:styleId="1226" w:customStyle="1">
    <w:name w:val="Bordered - Accent 1"/>
    <w:uiPriority w:val="99"/>
    <w:qFormat/>
    <w:tblPr/>
  </w:style>
  <w:style w:type="table" w:styleId="1227" w:customStyle="1">
    <w:name w:val="Bordered - Accent 2"/>
    <w:uiPriority w:val="99"/>
    <w:qFormat/>
    <w:tblPr/>
  </w:style>
  <w:style w:type="table" w:styleId="1228" w:customStyle="1">
    <w:name w:val="Bordered - Accent 3"/>
    <w:uiPriority w:val="99"/>
    <w:qFormat/>
    <w:tblPr/>
  </w:style>
  <w:style w:type="table" w:styleId="1229" w:customStyle="1">
    <w:name w:val="Bordered - Accent 4"/>
    <w:uiPriority w:val="99"/>
    <w:qFormat/>
    <w:tblPr/>
  </w:style>
  <w:style w:type="table" w:styleId="1230" w:customStyle="1">
    <w:name w:val="Bordered - Accent 5"/>
    <w:uiPriority w:val="99"/>
    <w:qFormat/>
    <w:tblPr/>
  </w:style>
  <w:style w:type="table" w:styleId="1231" w:customStyle="1">
    <w:name w:val="Bordered - Accent 6"/>
    <w:uiPriority w:val="99"/>
    <w:qFormat/>
    <w:tblPr/>
  </w:style>
  <w:style w:type="paragraph" w:styleId="1232" w:customStyle="1">
    <w:name w:val="TOC 标题11"/>
    <w:uiPriority w:val="39"/>
    <w:unhideWhenUsed/>
    <w:qFormat/>
    <w:rPr>
      <w:rFonts w:hint="default" w:ascii="Times New Roman" w:hAnsi="Times New Roman" w:eastAsia="宋体" w:cs="Times New Roman"/>
      <w:lang w:eastAsia="zh-CN"/>
    </w:rPr>
  </w:style>
  <w:style w:type="paragraph" w:styleId="1233" w:customStyle="1">
    <w:name w:val="索引 41"/>
    <w:basedOn w:val="918"/>
    <w:next w:val="918"/>
    <w:uiPriority w:val="0"/>
    <w:qFormat/>
    <w:pPr>
      <w:ind w:left="600"/>
    </w:pPr>
    <w:rPr>
      <w:szCs w:val="21"/>
    </w:rPr>
  </w:style>
  <w:style w:type="paragraph" w:styleId="1234" w:customStyle="1">
    <w:name w:val="正文首行缩进 21"/>
    <w:basedOn w:val="997"/>
    <w:uiPriority w:val="99"/>
    <w:unhideWhenUsed/>
    <w:qFormat/>
    <w:pPr>
      <w:ind w:firstLine="420"/>
    </w:pPr>
  </w:style>
  <w:style w:type="paragraph" w:styleId="1235" w:customStyle="1">
    <w:name w:val="目录 11"/>
    <w:basedOn w:val="918"/>
    <w:next w:val="918"/>
    <w:uiPriority w:val="0"/>
    <w:unhideWhenUsed/>
    <w:qFormat/>
    <w:pPr>
      <w:jc w:val="left"/>
    </w:pPr>
    <w:rPr>
      <w:sz w:val="24"/>
    </w:rPr>
  </w:style>
  <w:style w:type="paragraph" w:styleId="1236" w:customStyle="1">
    <w:name w:val="标题 211"/>
    <w:basedOn w:val="918"/>
    <w:next w:val="918"/>
    <w:uiPriority w:val="0"/>
    <w:qFormat/>
    <w:pPr>
      <w:keepLines/>
      <w:keepNext/>
      <w:spacing w:before="260" w:after="260" w:line="416" w:lineRule="auto"/>
      <w:outlineLvl w:val="1"/>
    </w:pPr>
    <w:rPr>
      <w:rFonts w:ascii="Cambria" w:hAnsi="Cambria" w:eastAsia="宋体"/>
      <w:b/>
      <w:bCs/>
      <w:sz w:val="32"/>
      <w:szCs w:val="32"/>
    </w:rPr>
  </w:style>
  <w:style w:type="paragraph" w:styleId="1237" w:customStyle="1">
    <w:name w:val="纯文本1111"/>
    <w:basedOn w:val="918"/>
    <w:next w:val="1238"/>
    <w:uiPriority w:val="0"/>
    <w:unhideWhenUsed/>
    <w:qFormat/>
    <w:rPr>
      <w:rFonts w:ascii="宋体" w:hAnsi="Courier New"/>
    </w:rPr>
  </w:style>
  <w:style w:type="paragraph" w:styleId="1238" w:customStyle="1">
    <w:name w:val="正文缩进1"/>
    <w:basedOn w:val="918"/>
    <w:uiPriority w:val="0"/>
    <w:unhideWhenUsed/>
    <w:qFormat/>
    <w:pPr>
      <w:ind w:firstLine="420"/>
      <w:jc w:val="left"/>
    </w:pPr>
    <w:rPr>
      <w:sz w:val="24"/>
    </w:rPr>
  </w:style>
  <w:style w:type="paragraph" w:styleId="1239" w:customStyle="1">
    <w:name w:val="首行缩进"/>
    <w:basedOn w:val="918"/>
    <w:uiPriority w:val="0"/>
    <w:qFormat/>
    <w:pPr>
      <w:ind w:firstLine="480"/>
      <w:spacing w:line="360" w:lineRule="auto"/>
    </w:pPr>
    <w:rPr>
      <w:rFonts w:hAnsi="宋体" w:eastAsia="宋体" w:cs="宋体"/>
      <w:sz w:val="24"/>
      <w:szCs w:val="24"/>
    </w:rPr>
  </w:style>
  <w:style w:type="paragraph" w:styleId="1240" w:customStyle="1">
    <w:name w:val="Char"/>
    <w:basedOn w:val="918"/>
    <w:uiPriority w:val="0"/>
    <w:qFormat/>
  </w:style>
  <w:style w:type="paragraph" w:styleId="1241" w:customStyle="1">
    <w:name w:val="标题 111"/>
    <w:basedOn w:val="918"/>
    <w:next w:val="918"/>
    <w:uiPriority w:val="0"/>
    <w:qFormat/>
    <w:pPr>
      <w:keepLines/>
      <w:keepNext/>
      <w:spacing w:before="340" w:after="330" w:line="578" w:lineRule="auto"/>
      <w:outlineLvl w:val="0"/>
    </w:pPr>
    <w:rPr>
      <w:b/>
      <w:sz w:val="44"/>
    </w:rPr>
  </w:style>
  <w:style w:type="paragraph" w:styleId="1242" w:customStyle="1">
    <w:name w:val="纯文本1"/>
    <w:basedOn w:val="918"/>
    <w:uiPriority w:val="0"/>
    <w:qFormat/>
    <w:rPr>
      <w:rFonts w:ascii="宋体" w:hAnsi="Courier New"/>
    </w:rPr>
  </w:style>
  <w:style w:type="paragraph" w:styleId="1243" w:customStyle="1">
    <w:name w:val="正文2"/>
    <w:basedOn w:val="918"/>
    <w:uiPriority w:val="0"/>
    <w:qFormat/>
    <w:pPr>
      <w:ind w:firstLine="510"/>
      <w:spacing w:before="156" w:line="360" w:lineRule="auto"/>
    </w:pPr>
    <w:rPr>
      <w:sz w:val="24"/>
    </w:rPr>
  </w:style>
  <w:style w:type="character" w:styleId="1244" w:customStyle="1">
    <w:name w:val="要点1"/>
    <w:link w:val="918"/>
    <w:uiPriority w:val="0"/>
    <w:qFormat/>
    <w:rPr>
      <w:b/>
      <w:bCs/>
    </w:rPr>
  </w:style>
  <w:style w:type="paragraph" w:styleId="1245" w:customStyle="1">
    <w:name w:val="普通(网站)1"/>
    <w:basedOn w:val="918"/>
    <w:uiPriority w:val="0"/>
    <w:unhideWhenUsed/>
    <w:qFormat/>
    <w:pPr>
      <w:jc w:val="left"/>
      <w:spacing w:before="100" w:beforeAutospacing="1" w:after="100" w:afterAutospacing="1"/>
      <w:widowControl/>
    </w:pPr>
    <w:rPr>
      <w:rFonts w:ascii="宋体" w:hAnsi="宋体" w:cs="宋体"/>
      <w:sz w:val="24"/>
    </w:rPr>
  </w:style>
  <w:style w:type="paragraph" w:styleId="1246" w:customStyle="1">
    <w:name w:val="正文文本缩进 21"/>
    <w:basedOn w:val="918"/>
    <w:uiPriority w:val="0"/>
    <w:unhideWhenUsed/>
    <w:qFormat/>
    <w:pPr>
      <w:ind w:left="420"/>
      <w:spacing w:after="120" w:line="480" w:lineRule="auto"/>
    </w:pPr>
  </w:style>
  <w:style w:type="paragraph" w:styleId="1247" w:customStyle="1">
    <w:name w:val="纯文本11"/>
    <w:basedOn w:val="918"/>
    <w:uiPriority w:val="99"/>
    <w:qFormat/>
    <w:rPr>
      <w:rFonts w:ascii="宋体" w:hAnsi="Courier New"/>
    </w:rPr>
  </w:style>
  <w:style w:type="paragraph" w:styleId="1248" w:customStyle="1">
    <w:name w:val="索引 11"/>
    <w:basedOn w:val="918"/>
    <w:next w:val="918"/>
    <w:uiPriority w:val="0"/>
    <w:unhideWhenUsed/>
    <w:qFormat/>
    <w:pPr>
      <w:jc w:val="center"/>
      <w:spacing w:line="220" w:lineRule="exact"/>
    </w:pPr>
    <w:rPr>
      <w:rFonts w:ascii="仿宋_GB2312" w:eastAsia="仿宋_GB2312"/>
      <w:szCs w:val="21"/>
    </w:rPr>
  </w:style>
  <w:style w:type="paragraph" w:styleId="1249" w:customStyle="1">
    <w:name w:val="正文文本1"/>
    <w:basedOn w:val="918"/>
    <w:uiPriority w:val="0"/>
    <w:unhideWhenUsed/>
    <w:qFormat/>
    <w:rPr>
      <w:rFonts w:ascii="楷体_GB2312"/>
      <w:b/>
      <w:bCs/>
      <w:sz w:val="28"/>
    </w:rPr>
  </w:style>
  <w:style w:type="paragraph" w:styleId="1250" w:customStyle="1">
    <w:name w:val="页眉11"/>
    <w:basedOn w:val="918"/>
    <w:uiPriority w:val="0"/>
    <w:unhideWhenUsed/>
    <w:qFormat/>
    <w:pPr>
      <w:jc w:val="center"/>
      <w:tabs>
        <w:tab w:val="center" w:pos="4153" w:leader="none"/>
        <w:tab w:val="right" w:pos="8306" w:leader="none"/>
      </w:tabs>
      <w:pBdr>
        <w:bottom w:val="single" w:color="000000" w:sz="6" w:space="1"/>
      </w:pBdr>
    </w:pPr>
    <w:rPr>
      <w:sz w:val="18"/>
    </w:rPr>
  </w:style>
  <w:style w:type="paragraph" w:styleId="1251" w:customStyle="1">
    <w:name w:val="页脚11"/>
    <w:basedOn w:val="918"/>
    <w:uiPriority w:val="0"/>
    <w:unhideWhenUsed/>
    <w:qFormat/>
    <w:pPr>
      <w:jc w:val="left"/>
      <w:tabs>
        <w:tab w:val="center" w:pos="4153" w:leader="none"/>
        <w:tab w:val="right" w:pos="8306" w:leader="none"/>
      </w:tabs>
    </w:pPr>
    <w:rPr>
      <w:sz w:val="18"/>
    </w:rPr>
  </w:style>
  <w:style w:type="character" w:styleId="1252" w:customStyle="1">
    <w:name w:val="font81"/>
    <w:basedOn w:val="928"/>
    <w:link w:val="918"/>
    <w:uiPriority w:val="0"/>
    <w:qFormat/>
    <w:rPr>
      <w:rFonts w:ascii="Times New Roman" w:hAnsi="Times New Roman" w:cs="Times New Roman"/>
      <w:color w:val="000000"/>
      <w:sz w:val="22"/>
      <w:szCs w:val="22"/>
      <w:u w:val="none"/>
    </w:rPr>
  </w:style>
  <w:style w:type="character" w:styleId="1253" w:customStyle="1">
    <w:name w:val="font11"/>
    <w:link w:val="918"/>
    <w:uiPriority w:val="0"/>
    <w:qFormat/>
    <w:rPr>
      <w:rFonts w:hint="eastAsia" w:ascii="仿宋" w:hAnsi="仿宋" w:eastAsia="仿宋" w:cs="仿宋"/>
      <w:color w:val="000000"/>
      <w:sz w:val="22"/>
      <w:szCs w:val="22"/>
      <w:u w:val="none"/>
    </w:rPr>
  </w:style>
  <w:style w:type="character" w:styleId="1254" w:customStyle="1">
    <w:name w:val="font101"/>
    <w:link w:val="918"/>
    <w:uiPriority w:val="0"/>
    <w:qFormat/>
    <w:rPr>
      <w:rFonts w:ascii="Arial" w:hAnsi="Arial" w:cs="Arial"/>
      <w:color w:val="000000"/>
      <w:sz w:val="22"/>
      <w:szCs w:val="22"/>
      <w:u w:val="none"/>
    </w:rPr>
  </w:style>
  <w:style w:type="paragraph" w:styleId="1255" w:customStyle="1">
    <w:name w:val="List Paragraph_f0420307-4c65-4cf4-ac34-e8950b7bacb1"/>
    <w:basedOn w:val="918"/>
    <w:uiPriority w:val="0"/>
    <w:qFormat/>
    <w:pPr>
      <w:ind w:firstLine="420"/>
    </w:pPr>
    <w:rPr>
      <w:rFonts w:eastAsia="宋体"/>
      <w:sz w:val="21"/>
      <w:szCs w:val="21"/>
    </w:rPr>
  </w:style>
  <w:style w:type="character" w:styleId="1256" w:customStyle="1">
    <w:name w:val="font51"/>
    <w:basedOn w:val="928"/>
    <w:link w:val="918"/>
    <w:uiPriority w:val="0"/>
    <w:qFormat/>
    <w:rPr>
      <w:rFonts w:ascii="Times New Roman" w:hAnsi="Times New Roman" w:cs="Times New Roman"/>
      <w:color w:val="000000"/>
      <w:sz w:val="21"/>
      <w:szCs w:val="21"/>
      <w:u w:val="none"/>
    </w:rPr>
  </w:style>
  <w:style w:type="character" w:styleId="1257" w:customStyle="1">
    <w:name w:val="font31"/>
    <w:basedOn w:val="968"/>
    <w:link w:val="918"/>
    <w:uiPriority w:val="0"/>
    <w:qFormat/>
    <w:rPr>
      <w:rFonts w:hint="eastAsia" w:ascii="宋体" w:hAnsi="宋体" w:eastAsia="宋体" w:cs="宋体"/>
      <w:color w:val="000000"/>
      <w:sz w:val="21"/>
      <w:szCs w:val="21"/>
      <w:u w:val="none"/>
    </w:rPr>
  </w:style>
  <w:style w:type="character" w:styleId="1258" w:customStyle="1">
    <w:name w:val="font21"/>
    <w:basedOn w:val="968"/>
    <w:link w:val="918"/>
    <w:uiPriority w:val="0"/>
    <w:qFormat/>
    <w:rPr>
      <w:rFonts w:ascii="Times New Roman" w:hAnsi="Times New Roman" w:cs="Times New Roman"/>
      <w:color w:val="000000"/>
      <w:sz w:val="21"/>
      <w:szCs w:val="21"/>
      <w:u w:val="none"/>
    </w:rPr>
  </w:style>
  <w:style w:type="character" w:styleId="1259" w:customStyle="1">
    <w:name w:val="font61"/>
    <w:basedOn w:val="928"/>
    <w:link w:val="918"/>
    <w:uiPriority w:val="0"/>
    <w:qFormat/>
    <w:rPr>
      <w:rFonts w:hint="eastAsia" w:ascii="宋体" w:hAnsi="宋体" w:eastAsia="宋体" w:cs="宋体"/>
      <w:color w:val="000000"/>
      <w:sz w:val="21"/>
      <w:szCs w:val="21"/>
      <w:u w:val="none"/>
    </w:rPr>
  </w:style>
  <w:style w:type="character" w:styleId="1260" w:customStyle="1">
    <w:name w:val="font41"/>
    <w:basedOn w:val="968"/>
    <w:link w:val="918"/>
    <w:uiPriority w:val="0"/>
    <w:qFormat/>
    <w:rPr>
      <w:rFonts w:ascii="Times New Roman" w:hAnsi="Times New Roman" w:cs="Times New Roman"/>
      <w:color w:val="000000"/>
      <w:sz w:val="20"/>
      <w:szCs w:val="20"/>
      <w:u w:val="none"/>
    </w:rPr>
  </w:style>
  <w:style w:type="table" w:styleId="1261" w:customStyle="1">
    <w:name w:val="Table Normal_0"/>
    <w:uiPriority w:val="0"/>
    <w:unhideWhenUsed/>
    <w:qFormat/>
    <w:tblPr/>
  </w:style>
  <w:style w:type="paragraph" w:styleId="1262" w:customStyle="1">
    <w:name w:val="样式 首行缩进:  2 字符"/>
    <w:basedOn w:val="918"/>
    <w:link w:val="1263"/>
    <w:uiPriority w:val="0"/>
    <w:qFormat/>
    <w:pPr>
      <w:ind w:firstLine="480"/>
      <w:spacing w:line="360" w:lineRule="auto"/>
    </w:pPr>
    <w:rPr>
      <w:rFonts w:eastAsia="宋体"/>
      <w:sz w:val="24"/>
    </w:rPr>
  </w:style>
  <w:style w:type="character" w:styleId="1263" w:customStyle="1">
    <w:name w:val="样式 首行缩进:  2 字符 Char Char"/>
    <w:link w:val="1262"/>
    <w:uiPriority w:val="0"/>
    <w:qFormat/>
    <w:rPr>
      <w:sz w:val="24"/>
    </w:rPr>
  </w:style>
  <w:style w:type="character" w:styleId="1264" w:customStyle="1">
    <w:name w:val="标题 1 字符1"/>
    <w:basedOn w:val="968"/>
    <w:link w:val="918"/>
    <w:uiPriority w:val="9"/>
    <w:qFormat/>
    <w:rPr>
      <w:rFonts w:eastAsia="楷体_GB2312"/>
      <w:b/>
      <w:bCs/>
      <w:sz w:val="44"/>
      <w:szCs w:val="44"/>
    </w:rPr>
  </w:style>
  <w:style w:type="character" w:styleId="1265" w:customStyle="1">
    <w:name w:val="标题 3 字符1"/>
    <w:basedOn w:val="968"/>
    <w:link w:val="918"/>
    <w:uiPriority w:val="9"/>
    <w:semiHidden/>
    <w:qFormat/>
    <w:rPr>
      <w:rFonts w:eastAsia="楷体_GB2312"/>
      <w:b/>
      <w:bCs/>
      <w:sz w:val="32"/>
      <w:szCs w:val="32"/>
    </w:rPr>
  </w:style>
  <w:style w:type="character" w:styleId="1266" w:customStyle="1">
    <w:name w:val="标题 5 字符1"/>
    <w:basedOn w:val="968"/>
    <w:link w:val="918"/>
    <w:uiPriority w:val="9"/>
    <w:semiHidden/>
    <w:qFormat/>
    <w:rPr>
      <w:rFonts w:eastAsia="楷体_GB2312"/>
      <w:b/>
      <w:bCs/>
      <w:sz w:val="28"/>
      <w:szCs w:val="28"/>
    </w:rPr>
  </w:style>
  <w:style w:type="character" w:styleId="1267" w:customStyle="1">
    <w:name w:val="标题 6 字符1"/>
    <w:basedOn w:val="968"/>
    <w:link w:val="918"/>
    <w:uiPriority w:val="9"/>
    <w:semiHidden/>
    <w:qFormat/>
    <w:rPr>
      <w:rFonts w:ascii="Arial" w:hAnsi="Arial" w:eastAsia="黑体" w:cs="Arial"/>
      <w:b/>
      <w:bCs/>
      <w:sz w:val="24"/>
      <w:szCs w:val="24"/>
    </w:rPr>
  </w:style>
  <w:style w:type="character" w:styleId="1268" w:customStyle="1">
    <w:name w:val="标题 7 字符1"/>
    <w:basedOn w:val="968"/>
    <w:link w:val="918"/>
    <w:uiPriority w:val="9"/>
    <w:semiHidden/>
    <w:qFormat/>
    <w:rPr>
      <w:rFonts w:eastAsia="楷体_GB2312"/>
      <w:b/>
      <w:bCs/>
      <w:sz w:val="24"/>
      <w:szCs w:val="24"/>
    </w:rPr>
  </w:style>
  <w:style w:type="character" w:styleId="1269" w:customStyle="1">
    <w:name w:val="标题 8 字符1"/>
    <w:basedOn w:val="968"/>
    <w:link w:val="918"/>
    <w:uiPriority w:val="9"/>
    <w:semiHidden/>
    <w:qFormat/>
    <w:rPr>
      <w:rFonts w:ascii="Arial" w:hAnsi="Arial" w:eastAsia="黑体" w:cs="Arial"/>
      <w:sz w:val="24"/>
      <w:szCs w:val="24"/>
    </w:rPr>
  </w:style>
  <w:style w:type="character" w:styleId="1270" w:customStyle="1">
    <w:name w:val="标题 9 字符1"/>
    <w:basedOn w:val="968"/>
    <w:link w:val="918"/>
    <w:uiPriority w:val="9"/>
    <w:semiHidden/>
    <w:qFormat/>
    <w:rPr>
      <w:rFonts w:ascii="Arial" w:hAnsi="Arial" w:eastAsia="黑体" w:cs="Arial"/>
      <w:sz w:val="21"/>
      <w:szCs w:val="21"/>
    </w:rPr>
  </w:style>
  <w:style w:type="paragraph" w:styleId="1271" w:customStyle="1">
    <w:name w:val="_Style 1"/>
    <w:basedOn w:val="918"/>
    <w:uiPriority w:val="34"/>
    <w:qFormat/>
    <w:pPr>
      <w:ind w:firstLine="420"/>
    </w:pPr>
    <w:rPr>
      <w:rFonts w:ascii="Calibri" w:hAnsi="Calibri" w:eastAsia="宋体"/>
      <w:sz w:val="21"/>
      <w:szCs w:val="22"/>
    </w:rPr>
  </w:style>
  <w:style w:type="character" w:styleId="1272" w:customStyle="1">
    <w:name w:val="批注文字 字符"/>
    <w:basedOn w:val="968"/>
    <w:link w:val="918"/>
    <w:uiPriority w:val="99"/>
    <w:qFormat/>
    <w:rPr>
      <w:rFonts w:eastAsia="楷体_GB2312"/>
      <w:sz w:val="26"/>
    </w:rPr>
  </w:style>
  <w:style w:type="character" w:styleId="1273" w:customStyle="1">
    <w:name w:val="批注主题 字符"/>
    <w:basedOn w:val="1272"/>
    <w:link w:val="918"/>
    <w:uiPriority w:val="0"/>
    <w:semiHidden/>
    <w:qFormat/>
    <w:rPr>
      <w:rFonts w:eastAsia="楷体_GB2312"/>
      <w:b/>
      <w:bCs/>
      <w:sz w:val="26"/>
    </w:rPr>
  </w:style>
  <w:style w:type="paragraph" w:styleId="1274" w:customStyle="1">
    <w:name w:val="Comment Text_0"/>
    <w:basedOn w:val="918"/>
    <w:uiPriority w:val="99"/>
    <w:unhideWhenUsed/>
    <w:qFormat/>
    <w:pPr>
      <w:jc w:val="left"/>
    </w:pPr>
    <w:rPr>
      <w:rFonts w:ascii="Calibri" w:hAnsi="Calibri" w:eastAsia="宋体"/>
      <w:sz w:val="21"/>
      <w:szCs w:val="22"/>
    </w:rPr>
  </w:style>
  <w:style w:type="paragraph" w:styleId="1275" w:customStyle="1">
    <w:name w:val="Comment Subject_0"/>
    <w:basedOn w:val="1274"/>
    <w:uiPriority w:val="0"/>
    <w:semiHidden/>
    <w:qFormat/>
    <w:rPr>
      <w:rFonts w:ascii="Times New Roman" w:hAnsi="Times New Roman"/>
      <w:b/>
      <w:bCs/>
      <w:sz w:val="20"/>
      <w:szCs w:val="21"/>
    </w:rPr>
  </w:style>
  <w:style w:type="character" w:styleId="1276" w:customStyle="1">
    <w:name w:val="Comment Reference_0"/>
    <w:link w:val="918"/>
    <w:uiPriority w:val="0"/>
    <w:semiHidden/>
    <w:qFormat/>
    <w:rPr>
      <w:sz w:val="21"/>
      <w:szCs w:val="21"/>
    </w:rPr>
  </w:style>
  <w:style w:type="character" w:styleId="1277" w:customStyle="1">
    <w:name w:val="正文缩进 字符"/>
    <w:link w:val="918"/>
    <w:uiPriority w:val="0"/>
    <w:qFormat/>
    <w:rPr>
      <w:szCs w:val="21"/>
    </w:rPr>
  </w:style>
  <w:style w:type="character" w:styleId="1278" w:customStyle="1">
    <w:name w:val="批注文字 字符1"/>
    <w:link w:val="918"/>
    <w:uiPriority w:val="99"/>
    <w:semiHidden/>
    <w:qFormat/>
  </w:style>
  <w:style w:type="character" w:styleId="1279" w:customStyle="1">
    <w:name w:val="正文文本 字符"/>
    <w:link w:val="918"/>
    <w:uiPriority w:val="0"/>
    <w:qFormat/>
    <w:rPr>
      <w:rFonts w:ascii="楷体_GB2312" w:hAnsi="Arial" w:eastAsia="楷体_GB2312" w:cs="Times New Roman"/>
      <w:sz w:val="28"/>
      <w:szCs w:val="28"/>
    </w:rPr>
  </w:style>
  <w:style w:type="character" w:styleId="1280" w:customStyle="1">
    <w:name w:val="正文文本缩进 字符"/>
    <w:link w:val="918"/>
    <w:uiPriority w:val="99"/>
    <w:semiHidden/>
    <w:qFormat/>
  </w:style>
  <w:style w:type="character" w:styleId="1281" w:customStyle="1">
    <w:name w:val="纯文本 字符"/>
    <w:link w:val="918"/>
    <w:uiPriority w:val="0"/>
    <w:qFormat/>
    <w:rPr>
      <w:rFonts w:ascii="宋体" w:hAnsi="Courier New" w:eastAsia="宋体" w:cs="Courier New"/>
      <w:szCs w:val="21"/>
    </w:rPr>
  </w:style>
  <w:style w:type="character" w:styleId="1282" w:customStyle="1">
    <w:name w:val="正文文本首行缩进 字符"/>
    <w:link w:val="918"/>
    <w:uiPriority w:val="0"/>
    <w:qFormat/>
    <w:rPr>
      <w:rFonts w:ascii="仿宋_GB2312" w:hAnsi="Times New Roman" w:eastAsia="仿宋_GB2312" w:cs="Times New Roman"/>
      <w:sz w:val="30"/>
      <w:szCs w:val="30"/>
    </w:rPr>
  </w:style>
  <w:style w:type="character" w:styleId="1283" w:customStyle="1">
    <w:name w:val="正文文本首行缩进 2 字符"/>
    <w:link w:val="918"/>
    <w:uiPriority w:val="0"/>
    <w:qFormat/>
    <w:rPr>
      <w:rFonts w:ascii="宋体" w:hAnsi="宋体" w:eastAsia="宋体" w:cs="Times New Roman"/>
      <w:szCs w:val="20"/>
    </w:rPr>
  </w:style>
  <w:style w:type="character" w:styleId="1284" w:customStyle="1">
    <w:name w:val="font5 Char"/>
    <w:link w:val="918"/>
    <w:uiPriority w:val="0"/>
    <w:qFormat/>
    <w:rPr>
      <w:rFonts w:ascii="宋体" w:hAnsi="宋体" w:eastAsia="宋体"/>
      <w:sz w:val="28"/>
      <w:szCs w:val="28"/>
      <w:lang w:val="en-US" w:eastAsia="zh-CN" w:bidi="ar-SA"/>
    </w:rPr>
  </w:style>
  <w:style w:type="character" w:styleId="1285" w:customStyle="1">
    <w:name w:val="二级目录 Char"/>
    <w:link w:val="918"/>
    <w:uiPriority w:val="0"/>
    <w:qFormat/>
    <w:rPr>
      <w:b/>
      <w:sz w:val="30"/>
      <w:szCs w:val="28"/>
      <w:lang w:val="en-US" w:eastAsia="zh-CN" w:bidi="ar-SA"/>
    </w:rPr>
  </w:style>
  <w:style w:type="paragraph" w:styleId="1286" w:customStyle="1">
    <w:name w:val="二级目录"/>
    <w:next w:val="918"/>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eastAsia="zh-CN"/>
    </w:rPr>
  </w:style>
  <w:style w:type="character" w:styleId="1287" w:customStyle="1">
    <w:name w:val="列出段落 Char"/>
    <w:link w:val="918"/>
    <w:uiPriority w:val="0"/>
    <w:qFormat/>
    <w:rPr>
      <w:rFonts w:ascii="Calibri" w:hAnsi="Calibri"/>
      <w:sz w:val="24"/>
      <w:szCs w:val="24"/>
      <w:lang w:eastAsia="en-US" w:bidi="en-US"/>
    </w:rPr>
  </w:style>
  <w:style w:type="paragraph" w:styleId="1288" w:customStyle="1">
    <w:name w:val="Body Text(ch)"/>
    <w:basedOn w:val="918"/>
    <w:uiPriority w:val="0"/>
    <w:qFormat/>
    <w:pPr>
      <w:spacing w:after="120"/>
    </w:pPr>
    <w:rPr>
      <w:rFonts w:ascii="宋体" w:hAnsi="Arial" w:eastAsia="宋体"/>
      <w:bCs/>
      <w:iCs/>
      <w:sz w:val="21"/>
      <w:szCs w:val="24"/>
    </w:rPr>
  </w:style>
  <w:style w:type="paragraph" w:styleId="1289" w:customStyle="1">
    <w:name w:val="xl27"/>
    <w:basedOn w:val="9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szCs w:val="24"/>
    </w:rPr>
  </w:style>
  <w:style w:type="paragraph" w:styleId="1290" w:customStyle="1">
    <w:name w:val="xl26"/>
    <w:basedOn w:val="9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1291" w:customStyle="1">
    <w:name w:val="Char_0"/>
    <w:basedOn w:val="918"/>
    <w:uiPriority w:val="0"/>
    <w:qFormat/>
    <w:pPr>
      <w:ind w:firstLine="200"/>
      <w:tabs>
        <w:tab w:val="left" w:pos="360" w:leader="none"/>
      </w:tabs>
    </w:pPr>
    <w:rPr>
      <w:rFonts w:eastAsia="宋体"/>
      <w:sz w:val="28"/>
      <w:szCs w:val="30"/>
    </w:rPr>
  </w:style>
  <w:style w:type="paragraph" w:styleId="1292" w:customStyle="1">
    <w:name w:val="普通正文"/>
    <w:basedOn w:val="918"/>
    <w:uiPriority w:val="0"/>
    <w:qFormat/>
    <w:pPr>
      <w:ind w:firstLine="480"/>
      <w:jc w:val="left"/>
      <w:spacing w:before="120" w:after="120" w:line="360" w:lineRule="auto"/>
    </w:pPr>
    <w:rPr>
      <w:rFonts w:ascii="Arial" w:hAnsi="Arial" w:eastAsia="宋体"/>
      <w:sz w:val="24"/>
      <w:szCs w:val="24"/>
    </w:rPr>
  </w:style>
  <w:style w:type="paragraph" w:styleId="1293" w:customStyle="1">
    <w:name w:val="table_lines"/>
    <w:basedOn w:val="918"/>
    <w:uiPriority w:val="0"/>
    <w:qFormat/>
    <w:pPr>
      <w:jc w:val="left"/>
      <w:widowControl/>
    </w:pPr>
    <w:rPr>
      <w:rFonts w:eastAsia="宋体"/>
      <w:sz w:val="20"/>
      <w:lang w:val="de-DE" w:eastAsia="de-DE"/>
    </w:rPr>
  </w:style>
  <w:style w:type="paragraph" w:styleId="1294" w:customStyle="1">
    <w:name w:val="附录1"/>
    <w:uiPriority w:val="0"/>
    <w:qFormat/>
    <w:pPr>
      <w:numPr>
        <w:ilvl w:val="0"/>
        <w:numId w:val="2"/>
      </w:numPr>
      <w:ind w:left="907" w:hanging="907"/>
      <w:spacing w:before="240" w:line="600" w:lineRule="atLeast"/>
    </w:pPr>
    <w:rPr>
      <w:rFonts w:hint="default" w:ascii="Times New Roman" w:hAnsi="Times New Roman" w:eastAsia="宋体" w:cs="Times New Roman"/>
      <w:b/>
      <w:i/>
      <w:sz w:val="28"/>
      <w:lang w:eastAsia="zh-CN"/>
    </w:rPr>
  </w:style>
  <w:style w:type="paragraph" w:styleId="1295" w:customStyle="1">
    <w:name w:val="font7"/>
    <w:basedOn w:val="918"/>
    <w:uiPriority w:val="0"/>
    <w:qFormat/>
    <w:pPr>
      <w:jc w:val="left"/>
      <w:spacing w:before="100" w:beforeAutospacing="1" w:after="100" w:afterAutospacing="1"/>
      <w:widowControl/>
    </w:pPr>
    <w:rPr>
      <w:rFonts w:hint="eastAsia" w:ascii="宋体" w:hAnsi="宋体" w:eastAsia="宋体"/>
      <w:sz w:val="18"/>
      <w:szCs w:val="18"/>
    </w:rPr>
  </w:style>
  <w:style w:type="paragraph" w:styleId="1296" w:customStyle="1">
    <w:name w:val="Char Char Char Char_0"/>
    <w:basedOn w:val="972"/>
    <w:uiPriority w:val="0"/>
    <w:qFormat/>
    <w:pPr>
      <w:spacing w:line="360" w:lineRule="auto"/>
    </w:pPr>
    <w:rPr>
      <w:rFonts w:ascii="Tahoma" w:hAnsi="Tahoma"/>
      <w:sz w:val="24"/>
      <w:szCs w:val="24"/>
    </w:rPr>
  </w:style>
  <w:style w:type="paragraph" w:styleId="1297" w:customStyle="1">
    <w:name w:val="4"/>
    <w:basedOn w:val="918"/>
    <w:uiPriority w:val="0"/>
    <w:qFormat/>
    <w:pPr>
      <w:ind w:firstLine="420"/>
      <w:spacing w:line="360" w:lineRule="auto"/>
    </w:pPr>
    <w:rPr>
      <w:rFonts w:eastAsia="宋体"/>
      <w:color w:val="ff0000"/>
      <w:sz w:val="24"/>
      <w:szCs w:val="24"/>
    </w:rPr>
  </w:style>
  <w:style w:type="paragraph" w:styleId="1298" w:customStyle="1">
    <w:name w:val="普通 (Web)"/>
    <w:basedOn w:val="918"/>
    <w:uiPriority w:val="0"/>
    <w:qFormat/>
    <w:pPr>
      <w:jc w:val="left"/>
      <w:spacing w:before="100" w:beforeAutospacing="1" w:after="100" w:afterAutospacing="1"/>
      <w:widowControl/>
    </w:pPr>
    <w:rPr>
      <w:rFonts w:ascii="宋体" w:hAnsi="宋体" w:eastAsia="宋体"/>
      <w:sz w:val="24"/>
      <w:szCs w:val="24"/>
    </w:rPr>
  </w:style>
  <w:style w:type="paragraph" w:styleId="1299" w:customStyle="1">
    <w:name w:val="Char Char Char Char Char Char Char Char Char Char"/>
    <w:basedOn w:val="918"/>
    <w:uiPriority w:val="0"/>
    <w:qFormat/>
    <w:pPr>
      <w:spacing w:line="360" w:lineRule="auto"/>
    </w:pPr>
    <w:rPr>
      <w:rFonts w:eastAsia="宋体"/>
      <w:sz w:val="24"/>
    </w:rPr>
  </w:style>
  <w:style w:type="paragraph" w:styleId="1300" w:customStyle="1">
    <w:name w:val="样式1"/>
    <w:basedOn w:val="918"/>
    <w:uiPriority w:val="0"/>
    <w:qFormat/>
    <w:pPr>
      <w:numPr>
        <w:ilvl w:val="0"/>
        <w:numId w:val="3"/>
      </w:numPr>
    </w:pPr>
    <w:rPr>
      <w:rFonts w:ascii="宋体" w:hAnsi="宋体" w:eastAsia="宋体"/>
      <w:sz w:val="21"/>
      <w:szCs w:val="21"/>
    </w:rPr>
  </w:style>
  <w:style w:type="paragraph" w:styleId="1301" w:customStyle="1">
    <w:name w:val="font6"/>
    <w:basedOn w:val="918"/>
    <w:uiPriority w:val="0"/>
    <w:qFormat/>
    <w:pPr>
      <w:jc w:val="left"/>
      <w:spacing w:before="100" w:beforeAutospacing="1" w:after="100" w:afterAutospacing="1"/>
      <w:widowControl/>
    </w:pPr>
    <w:rPr>
      <w:rFonts w:hint="eastAsia" w:ascii="宋体" w:hAnsi="宋体" w:eastAsia="宋体"/>
      <w:sz w:val="28"/>
      <w:szCs w:val="28"/>
      <w:u w:val="single"/>
    </w:rPr>
  </w:style>
  <w:style w:type="paragraph" w:styleId="1302" w:customStyle="1">
    <w:name w:val="xl25"/>
    <w:basedOn w:val="91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303" w:customStyle="1">
    <w:name w:val="图标"/>
    <w:basedOn w:val="918"/>
    <w:next w:val="918"/>
    <w:uiPriority w:val="0"/>
    <w:qFormat/>
    <w:pPr>
      <w:ind w:left="840" w:hanging="420"/>
      <w:jc w:val="center"/>
      <w:spacing w:before="120" w:after="120" w:line="320" w:lineRule="atLeast"/>
      <w:tabs>
        <w:tab w:val="left" w:pos="567" w:leader="none"/>
        <w:tab w:val="left" w:pos="840" w:leader="none"/>
      </w:tabs>
    </w:pPr>
    <w:rPr>
      <w:rFonts w:eastAsia="仿宋_GB2312"/>
      <w:sz w:val="24"/>
    </w:rPr>
  </w:style>
  <w:style w:type="paragraph" w:styleId="1304" w:customStyle="1">
    <w:name w:val="标题3"/>
    <w:basedOn w:val="918"/>
    <w:next w:val="918"/>
    <w:uiPriority w:val="0"/>
    <w:qFormat/>
    <w:pPr>
      <w:ind w:firstLine="624"/>
      <w:spacing w:line="590" w:lineRule="atLeast"/>
    </w:pPr>
    <w:rPr>
      <w:rFonts w:ascii="方正黑体_GBK" w:eastAsia="方正黑体_GBK"/>
      <w:sz w:val="32"/>
      <w:szCs w:val="32"/>
    </w:rPr>
  </w:style>
  <w:style w:type="paragraph" w:styleId="1305" w:customStyle="1">
    <w:name w:val="xl24"/>
    <w:basedOn w:val="9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szCs w:val="24"/>
    </w:rPr>
  </w:style>
  <w:style w:type="paragraph" w:styleId="1306" w:customStyle="1">
    <w:name w:val="xl29"/>
    <w:basedOn w:val="918"/>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sz w:val="24"/>
      <w:szCs w:val="24"/>
    </w:rPr>
  </w:style>
  <w:style w:type="paragraph" w:styleId="1307" w:customStyle="1">
    <w:name w:val="Char Char Char Char Char Char Char Char_0"/>
    <w:basedOn w:val="918"/>
    <w:uiPriority w:val="0"/>
    <w:qFormat/>
    <w:pPr>
      <w:jc w:val="left"/>
      <w:spacing w:after="160" w:line="240" w:lineRule="exact"/>
      <w:widowControl/>
    </w:pPr>
    <w:rPr>
      <w:rFonts w:ascii="Verdana" w:hAnsi="Verdana" w:eastAsia="宋体"/>
      <w:sz w:val="20"/>
      <w:lang w:eastAsia="en-US"/>
    </w:rPr>
  </w:style>
  <w:style w:type="paragraph" w:styleId="1308" w:customStyle="1">
    <w:name w:val="xl28"/>
    <w:basedOn w:val="91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sz w:val="24"/>
      <w:szCs w:val="24"/>
    </w:rPr>
  </w:style>
  <w:style w:type="paragraph" w:styleId="1309" w:customStyle="1">
    <w:name w:val="Char Char Char Char Char Char Char Char"/>
    <w:basedOn w:val="918"/>
    <w:uiPriority w:val="0"/>
    <w:qFormat/>
    <w:pPr>
      <w:jc w:val="left"/>
      <w:spacing w:after="160" w:line="240" w:lineRule="exact"/>
      <w:widowControl/>
    </w:pPr>
    <w:rPr>
      <w:rFonts w:ascii="Verdana" w:hAnsi="Verdana" w:eastAsia="宋体"/>
      <w:sz w:val="20"/>
      <w:lang w:eastAsia="en-US"/>
    </w:rPr>
  </w:style>
  <w:style w:type="paragraph" w:styleId="1310" w:customStyle="1">
    <w:name w:val="xl30"/>
    <w:basedOn w:val="918"/>
    <w:uiPriority w:val="0"/>
    <w:qFormat/>
    <w:pPr>
      <w:jc w:val="center"/>
      <w:spacing w:before="100" w:beforeAutospacing="1" w:after="100" w:afterAutospacing="1"/>
      <w:widowControl/>
    </w:pPr>
    <w:rPr>
      <w:rFonts w:ascii="宋体" w:hAnsi="宋体" w:eastAsia="宋体"/>
      <w:b/>
      <w:bCs/>
      <w:sz w:val="36"/>
      <w:szCs w:val="36"/>
    </w:rPr>
  </w:style>
  <w:style w:type="paragraph" w:styleId="1311" w:customStyle="1">
    <w:name w:val="Char Char Char Char"/>
    <w:basedOn w:val="972"/>
    <w:uiPriority w:val="0"/>
    <w:qFormat/>
    <w:pPr>
      <w:spacing w:line="360" w:lineRule="auto"/>
    </w:pPr>
    <w:rPr>
      <w:rFonts w:ascii="Tahoma" w:hAnsi="Tahoma"/>
      <w:sz w:val="24"/>
      <w:szCs w:val="24"/>
    </w:rPr>
  </w:style>
  <w:style w:type="paragraph" w:styleId="1312" w:customStyle="1">
    <w:name w:val="table_1stline"/>
    <w:basedOn w:val="918"/>
    <w:uiPriority w:val="0"/>
    <w:qFormat/>
    <w:pPr>
      <w:jc w:val="left"/>
      <w:spacing w:before="120"/>
      <w:widowControl/>
    </w:pPr>
    <w:rPr>
      <w:rFonts w:eastAsia="宋体"/>
      <w:bCs/>
      <w:sz w:val="20"/>
      <w:lang w:val="de-DE" w:eastAsia="de-DE"/>
    </w:rPr>
  </w:style>
  <w:style w:type="paragraph" w:styleId="1313" w:customStyle="1">
    <w:name w:val="font5"/>
    <w:basedOn w:val="918"/>
    <w:uiPriority w:val="0"/>
    <w:qFormat/>
    <w:pPr>
      <w:jc w:val="left"/>
      <w:spacing w:before="100" w:beforeAutospacing="1" w:after="100" w:afterAutospacing="1"/>
      <w:widowControl/>
    </w:pPr>
    <w:rPr>
      <w:rFonts w:hint="eastAsia" w:ascii="宋体" w:hAnsi="宋体" w:eastAsia="宋体"/>
      <w:sz w:val="28"/>
      <w:szCs w:val="28"/>
    </w:rPr>
  </w:style>
  <w:style w:type="paragraph" w:styleId="1314" w:customStyle="1">
    <w:name w:val="标题1"/>
    <w:basedOn w:val="918"/>
    <w:next w:val="918"/>
    <w:uiPriority w:val="0"/>
    <w:qFormat/>
    <w:pPr>
      <w:jc w:val="center"/>
      <w:spacing w:line="700" w:lineRule="atLeast"/>
      <w:tabs>
        <w:tab w:val="left" w:pos="9193" w:leader="none"/>
        <w:tab w:val="left" w:pos="9827" w:leader="none"/>
      </w:tabs>
    </w:pPr>
    <w:rPr>
      <w:rFonts w:ascii="方正小标宋_GBK" w:eastAsia="方正小标宋_GBK"/>
      <w:sz w:val="44"/>
    </w:rPr>
  </w:style>
  <w:style w:type="paragraph" w:styleId="1315" w:customStyle="1">
    <w:name w:val="批注文字1"/>
    <w:basedOn w:val="918"/>
    <w:uiPriority w:val="99"/>
    <w:qFormat/>
    <w:pPr>
      <w:jc w:val="left"/>
    </w:pPr>
    <w:rPr>
      <w:rFonts w:ascii="Calibri" w:hAnsi="Calibri" w:eastAsia="宋体"/>
      <w:sz w:val="21"/>
    </w:rPr>
  </w:style>
  <w:style w:type="paragraph" w:styleId="1316" w:customStyle="1">
    <w:name w:val="Normal_0_1"/>
    <w:uiPriority w:val="0"/>
    <w:qFormat/>
    <w:rPr>
      <w:rFonts w:hint="default" w:ascii="黑体" w:hAnsi="黑体" w:eastAsia="黑体" w:cs="Times New Roman"/>
      <w:b/>
      <w:sz w:val="32"/>
      <w:szCs w:val="24"/>
      <w:lang w:eastAsia="zh-CN"/>
    </w:rPr>
  </w:style>
  <w:style w:type="paragraph" w:styleId="1317" w:customStyle="1">
    <w:name w:val="Normal_1_1"/>
    <w:uiPriority w:val="0"/>
    <w:qFormat/>
    <w:pPr>
      <w:jc w:val="both"/>
      <w:widowControl w:val="off"/>
    </w:pPr>
    <w:rPr>
      <w:rFonts w:hint="default" w:ascii="Calibri" w:hAnsi="Calibri" w:eastAsia="宋体" w:cs="Times New Roman"/>
      <w:sz w:val="21"/>
      <w:szCs w:val="22"/>
      <w:lang w:eastAsia="zh-CN"/>
    </w:rPr>
  </w:style>
  <w:style w:type="paragraph" w:styleId="1318" w:customStyle="1">
    <w:name w:val="正文_16"/>
    <w:uiPriority w:val="0"/>
    <w:qFormat/>
    <w:pPr>
      <w:jc w:val="both"/>
      <w:widowControl w:val="off"/>
    </w:pPr>
    <w:rPr>
      <w:rFonts w:hint="default" w:ascii="Calibri" w:hAnsi="Calibri" w:eastAsia="宋体" w:cs="Times New Roman"/>
      <w:sz w:val="21"/>
      <w:szCs w:val="22"/>
      <w:lang w:eastAsia="zh-CN"/>
    </w:rPr>
  </w:style>
  <w:style w:type="paragraph" w:styleId="1319" w:customStyle="1">
    <w:name w:val="正文空2字"/>
    <w:basedOn w:val="918"/>
    <w:uiPriority w:val="99"/>
    <w:qFormat/>
    <w:pPr>
      <w:ind w:firstLine="640"/>
      <w:jc w:val="left"/>
      <w:spacing w:line="560" w:lineRule="exact"/>
    </w:pPr>
    <w:rPr>
      <w:rFonts w:ascii="仿宋_GB2312" w:hAnsi="仿宋_GB2312" w:eastAsia="仿宋_GB2312" w:cs="仿宋_GB2312"/>
      <w:sz w:val="32"/>
      <w:szCs w:val="32"/>
      <w:lang w:val="zh-TW"/>
    </w:rPr>
  </w:style>
  <w:style w:type="paragraph" w:styleId="1320" w:customStyle="1">
    <w:name w:val="Normal_20"/>
    <w:uiPriority w:val="0"/>
    <w:qFormat/>
    <w:rPr>
      <w:rFonts w:hint="default" w:ascii="黑体" w:hAnsi="黑体" w:eastAsia="黑体" w:cs="黑体"/>
      <w:b/>
      <w:sz w:val="32"/>
      <w:szCs w:val="24"/>
      <w:lang w:eastAsia="zh-CN"/>
    </w:rPr>
  </w:style>
  <w:style w:type="paragraph" w:styleId="1321" w:customStyle="1">
    <w:name w:val="正文_15_0"/>
    <w:uiPriority w:val="0"/>
    <w:qFormat/>
    <w:pPr>
      <w:jc w:val="both"/>
      <w:widowControl w:val="off"/>
    </w:pPr>
    <w:rPr>
      <w:rFonts w:hint="default" w:ascii="Calibri" w:hAnsi="Calibri" w:eastAsia="宋体" w:cs="Times New Roman"/>
      <w:sz w:val="21"/>
      <w:szCs w:val="22"/>
      <w:lang w:eastAsia="zh-CN"/>
    </w:rPr>
  </w:style>
  <w:style w:type="paragraph" w:styleId="1322" w:customStyle="1">
    <w:name w:val="Normal_18_0"/>
    <w:uiPriority w:val="0"/>
    <w:qFormat/>
    <w:rPr>
      <w:rFonts w:hint="default" w:ascii="黑体" w:hAnsi="黑体" w:eastAsia="黑体" w:cs="黑体"/>
      <w:b/>
      <w:sz w:val="32"/>
      <w:szCs w:val="24"/>
      <w:lang w:eastAsia="zh-CN"/>
    </w:rPr>
  </w:style>
  <w:style w:type="paragraph" w:styleId="1323" w:customStyle="1">
    <w:name w:val="正文_12_0_0_0_0"/>
    <w:basedOn w:val="918"/>
    <w:uiPriority w:val="0"/>
    <w:qFormat/>
    <w:rPr>
      <w:rFonts w:eastAsia="宋体"/>
      <w:sz w:val="21"/>
      <w:szCs w:val="24"/>
    </w:rPr>
  </w:style>
  <w:style w:type="paragraph" w:styleId="1324" w:customStyle="1">
    <w:name w:val="正文_12_0_0_0"/>
    <w:uiPriority w:val="0"/>
    <w:qFormat/>
    <w:pPr>
      <w:jc w:val="both"/>
      <w:widowControl w:val="off"/>
    </w:pPr>
    <w:rPr>
      <w:rFonts w:hint="default" w:ascii="Times New Roman" w:hAnsi="Times New Roman" w:eastAsia="宋体" w:cs="Times New Roman"/>
      <w:sz w:val="21"/>
      <w:szCs w:val="24"/>
      <w:lang w:eastAsia="zh-CN"/>
    </w:rPr>
  </w:style>
  <w:style w:type="paragraph" w:styleId="1325" w:customStyle="1">
    <w:name w:val="正文_14_0"/>
    <w:uiPriority w:val="0"/>
    <w:qFormat/>
    <w:pPr>
      <w:jc w:val="both"/>
      <w:widowControl w:val="off"/>
    </w:pPr>
    <w:rPr>
      <w:rFonts w:hint="default" w:ascii="Calibri" w:hAnsi="Calibri" w:eastAsia="宋体" w:cs="Times New Roman"/>
      <w:sz w:val="21"/>
      <w:szCs w:val="22"/>
      <w:lang w:eastAsia="zh-CN"/>
    </w:rPr>
  </w:style>
  <w:style w:type="paragraph" w:styleId="1326" w:customStyle="1">
    <w:name w:val="正文_14_0_0"/>
    <w:uiPriority w:val="0"/>
    <w:qFormat/>
    <w:pPr>
      <w:jc w:val="both"/>
      <w:widowControl w:val="off"/>
    </w:pPr>
    <w:rPr>
      <w:rFonts w:hint="default" w:ascii="Times New Roman" w:hAnsi="Times New Roman" w:eastAsia="宋体" w:cs="Times New Roman"/>
      <w:sz w:val="21"/>
      <w:szCs w:val="24"/>
      <w:lang w:eastAsia="zh-CN"/>
    </w:rPr>
  </w:style>
  <w:style w:type="paragraph" w:styleId="1327" w:customStyle="1">
    <w:name w:val="正文1_0"/>
    <w:uiPriority w:val="0"/>
    <w:qFormat/>
    <w:pPr>
      <w:jc w:val="both"/>
      <w:widowControl w:val="off"/>
    </w:pPr>
    <w:rPr>
      <w:rFonts w:hint="default" w:ascii="Times New Roman" w:hAnsi="Times New Roman" w:eastAsia="宋体" w:cs="Times New Roman"/>
      <w:szCs w:val="24"/>
      <w:lang w:eastAsia="zh-CN"/>
    </w:rPr>
  </w:style>
  <w:style w:type="paragraph" w:styleId="1328" w:customStyle="1">
    <w:name w:val="正文_16_0_0"/>
    <w:uiPriority w:val="0"/>
    <w:qFormat/>
    <w:pPr>
      <w:jc w:val="both"/>
      <w:widowControl w:val="off"/>
    </w:pPr>
    <w:rPr>
      <w:rFonts w:hint="default" w:ascii="Calibri" w:hAnsi="Calibri" w:eastAsia="宋体" w:cs="Times New Roman"/>
      <w:sz w:val="21"/>
      <w:szCs w:val="22"/>
      <w:lang w:eastAsia="zh-CN"/>
    </w:rPr>
  </w:style>
  <w:style w:type="paragraph" w:styleId="1329" w:customStyle="1">
    <w:name w:val="Normal_3_0"/>
    <w:uiPriority w:val="0"/>
    <w:qFormat/>
    <w:rPr>
      <w:rFonts w:hint="default" w:ascii="黑体" w:hAnsi="黑体" w:eastAsia="黑体" w:cs="Times New Roman"/>
      <w:b/>
      <w:sz w:val="32"/>
      <w:szCs w:val="24"/>
      <w:lang w:eastAsia="zh-CN"/>
    </w:rPr>
  </w:style>
  <w:style w:type="paragraph" w:styleId="1330" w:customStyle="1">
    <w:name w:val="Normal_4_0"/>
    <w:uiPriority w:val="0"/>
    <w:qFormat/>
    <w:pPr>
      <w:jc w:val="both"/>
      <w:widowControl w:val="off"/>
    </w:pPr>
    <w:rPr>
      <w:rFonts w:hint="default" w:ascii="Calibri" w:hAnsi="Calibri" w:eastAsia="宋体" w:cs="Times New Roman"/>
      <w:sz w:val="21"/>
      <w:szCs w:val="22"/>
      <w:lang w:eastAsia="zh-CN"/>
    </w:rPr>
  </w:style>
  <w:style w:type="paragraph" w:styleId="1331" w:customStyle="1">
    <w:name w:val="正文_16_0"/>
    <w:uiPriority w:val="0"/>
    <w:qFormat/>
    <w:pPr>
      <w:jc w:val="both"/>
      <w:widowControl w:val="off"/>
    </w:pPr>
    <w:rPr>
      <w:rFonts w:hint="default" w:ascii="Calibri" w:hAnsi="Calibri" w:eastAsia="宋体" w:cs="Times New Roman"/>
      <w:sz w:val="21"/>
      <w:szCs w:val="22"/>
      <w:lang w:eastAsia="zh-CN"/>
    </w:rPr>
  </w:style>
  <w:style w:type="paragraph" w:styleId="1332" w:customStyle="1">
    <w:name w:val="正文_3_0"/>
    <w:uiPriority w:val="0"/>
    <w:qFormat/>
    <w:pPr>
      <w:jc w:val="both"/>
      <w:widowControl w:val="off"/>
    </w:pPr>
    <w:rPr>
      <w:rFonts w:hint="default" w:ascii="Calibri" w:hAnsi="Calibri" w:eastAsia="宋体" w:cs="Times New Roman"/>
      <w:sz w:val="21"/>
      <w:szCs w:val="22"/>
      <w:lang w:eastAsia="zh-CN"/>
    </w:rPr>
  </w:style>
  <w:style w:type="paragraph" w:styleId="1333" w:customStyle="1">
    <w:name w:val="无间隔_0"/>
    <w:uiPriority w:val="1"/>
    <w:qFormat/>
    <w:pPr>
      <w:jc w:val="both"/>
      <w:widowControl w:val="off"/>
    </w:pPr>
    <w:rPr>
      <w:rFonts w:hint="default" w:ascii="Times New Roman" w:hAnsi="Times New Roman" w:eastAsia="宋体" w:cs="Times New Roman"/>
      <w:sz w:val="21"/>
      <w:szCs w:val="24"/>
      <w:lang w:eastAsia="zh-CN"/>
    </w:rPr>
  </w:style>
  <w:style w:type="paragraph" w:styleId="1334" w:customStyle="1">
    <w:name w:val="Normal_21"/>
    <w:uiPriority w:val="0"/>
    <w:qFormat/>
    <w:pPr>
      <w:widowControl w:val="off"/>
    </w:pPr>
    <w:rPr>
      <w:rFonts w:hint="default" w:ascii="宋体" w:hAnsi="宋体" w:eastAsia="宋体" w:cs="宋体"/>
      <w:sz w:val="22"/>
      <w:szCs w:val="22"/>
      <w:lang w:val="zh-CN" w:eastAsia="zh-CN" w:bidi="zh-CN"/>
    </w:rPr>
  </w:style>
  <w:style w:type="paragraph" w:styleId="1335" w:customStyle="1">
    <w:name w:val="正文_2_1"/>
    <w:uiPriority w:val="0"/>
    <w:qFormat/>
    <w:pPr>
      <w:jc w:val="both"/>
      <w:widowControl w:val="off"/>
    </w:pPr>
    <w:rPr>
      <w:rFonts w:hint="default" w:ascii="Calibri" w:hAnsi="Calibri" w:eastAsia="宋体" w:cs="Times New Roman"/>
      <w:sz w:val="21"/>
      <w:szCs w:val="22"/>
      <w:lang w:eastAsia="zh-CN"/>
    </w:rPr>
  </w:style>
  <w:style w:type="paragraph" w:styleId="1336" w:customStyle="1">
    <w:name w:val="正文_0_1"/>
    <w:uiPriority w:val="0"/>
    <w:qFormat/>
    <w:pPr>
      <w:jc w:val="both"/>
      <w:widowControl w:val="off"/>
    </w:pPr>
    <w:rPr>
      <w:rFonts w:hint="default" w:ascii="Calibri" w:hAnsi="Calibri" w:eastAsia="宋体" w:cs="Times New Roman"/>
      <w:sz w:val="21"/>
      <w:szCs w:val="24"/>
      <w:lang w:eastAsia="zh-CN"/>
    </w:rPr>
  </w:style>
  <w:style w:type="paragraph" w:styleId="1337" w:customStyle="1">
    <w:name w:val="正文_2"/>
    <w:uiPriority w:val="0"/>
    <w:qFormat/>
    <w:pPr>
      <w:jc w:val="both"/>
      <w:widowControl w:val="off"/>
    </w:pPr>
    <w:rPr>
      <w:rFonts w:hint="default" w:ascii="Calibri" w:hAnsi="Calibri" w:eastAsia="宋体" w:cs="Times New Roman"/>
      <w:sz w:val="21"/>
      <w:szCs w:val="22"/>
      <w:lang w:eastAsia="zh-CN"/>
    </w:rPr>
  </w:style>
  <w:style w:type="paragraph" w:styleId="1338" w:customStyle="1">
    <w:name w:val="正文_2_0"/>
    <w:uiPriority w:val="0"/>
    <w:qFormat/>
    <w:pPr>
      <w:jc w:val="both"/>
      <w:widowControl w:val="off"/>
    </w:pPr>
    <w:rPr>
      <w:rFonts w:hint="default" w:ascii="Calibri" w:hAnsi="Calibri" w:eastAsia="宋体" w:cs="Times New Roman"/>
      <w:sz w:val="21"/>
      <w:szCs w:val="22"/>
      <w:lang w:eastAsia="zh-CN"/>
    </w:rPr>
  </w:style>
  <w:style w:type="paragraph" w:styleId="1339" w:customStyle="1">
    <w:name w:val="正文_3"/>
    <w:uiPriority w:val="0"/>
    <w:qFormat/>
    <w:pPr>
      <w:jc w:val="both"/>
      <w:widowControl w:val="off"/>
    </w:pPr>
    <w:rPr>
      <w:rFonts w:hint="default" w:ascii="Calibri" w:hAnsi="Calibri" w:eastAsia="宋体" w:cs="Times New Roman"/>
      <w:sz w:val="21"/>
      <w:szCs w:val="22"/>
      <w:lang w:eastAsia="zh-CN"/>
    </w:rPr>
  </w:style>
  <w:style w:type="character" w:styleId="1340" w:customStyle="1">
    <w:name w:val="批注文字 Char"/>
    <w:basedOn w:val="968"/>
    <w:link w:val="918"/>
    <w:uiPriority w:val="0"/>
    <w:qFormat/>
    <w:rPr>
      <w:rFonts w:ascii="Calibri" w:hAnsi="Calibri"/>
      <w:sz w:val="21"/>
      <w:szCs w:val="22"/>
    </w:rPr>
  </w:style>
  <w:style w:type="table" w:styleId="1341" w:customStyle="1">
    <w:name w:val="网格型1"/>
    <w:basedOn w:val="969"/>
    <w:uiPriority w:val="0"/>
    <w:qFormat/>
    <w:pPr>
      <w:jc w:val="both"/>
      <w:widowControl w:val="off"/>
    </w:pPr>
    <w:tblPr/>
  </w:style>
  <w:style w:type="character" w:styleId="1342" w:customStyle="1">
    <w:name w:val="页脚 Char"/>
    <w:basedOn w:val="968"/>
    <w:link w:val="918"/>
    <w:uiPriority w:val="99"/>
    <w:qFormat/>
    <w:rPr>
      <w:lang w:eastAsia="zh-CN"/>
    </w:rPr>
  </w:style>
  <w:style w:type="character" w:styleId="1343" w:customStyle="1">
    <w:name w:val="页眉 Char"/>
    <w:basedOn w:val="968"/>
    <w:link w:val="918"/>
    <w:uiPriority w:val="99"/>
    <w:qFormat/>
    <w:rPr>
      <w:lang w:eastAsia="zh-CN"/>
    </w:rPr>
  </w:style>
  <w:style w:type="paragraph" w:styleId="1344" w:customStyle="1">
    <w:name w:val="修订1"/>
    <w:uiPriority w:val="99"/>
    <w:unhideWhenUsed/>
    <w:qFormat/>
    <w:rPr>
      <w:rFonts w:hint="default" w:ascii="Calibri" w:hAnsi="Calibri" w:eastAsia="宋体" w:cs="Times New Roman"/>
      <w:sz w:val="21"/>
      <w:szCs w:val="22"/>
      <w:lang w:eastAsia="zh-CN"/>
    </w:rPr>
  </w:style>
  <w:style w:type="character" w:styleId="1345" w:customStyle="1">
    <w:name w:val="NormalCharacter1"/>
    <w:link w:val="918"/>
    <w:uiPriority w:val="0"/>
    <w:semiHidden/>
    <w:qFormat/>
    <w:rPr>
      <w:sz w:val="21"/>
      <w:szCs w:val="24"/>
      <w:lang w:val="en-US" w:eastAsia="zh-CN" w:bidi="ar-SA"/>
    </w:rPr>
  </w:style>
  <w:style w:type="character" w:styleId="1346" w:customStyle="1">
    <w:name w:val="Body Text Char"/>
    <w:link w:val="918"/>
    <w:uiPriority w:val="0"/>
    <w:qFormat/>
    <w:rPr>
      <w:rFonts w:ascii="Gill Sans" w:hAnsi="Gill Sans" w:eastAsia="宋体" w:cs="Times New Roman"/>
      <w:lang w:val="en-US" w:eastAsia="en-US" w:bidi="ar-SA"/>
    </w:rPr>
  </w:style>
  <w:style w:type="paragraph" w:styleId="1347" w:customStyle="1">
    <w:name w:val="Revision"/>
    <w:uiPriority w:val="99"/>
    <w:unhideWhenUsed/>
    <w:qFormat/>
    <w:rPr>
      <w:rFonts w:hint="default" w:ascii="Times New Roman" w:hAnsi="Times New Roman" w:eastAsia="楷体_GB2312" w:cs="Times New Roman"/>
      <w:sz w:val="26"/>
      <w:lang w:eastAsia="zh-CN"/>
    </w:rPr>
  </w:style>
  <w:style w:type="paragraph" w:styleId="1348" w:customStyle="1">
    <w:name w:val="正文格式"/>
    <w:basedOn w:val="918"/>
    <w:link w:val="1352"/>
    <w:uiPriority w:val="0"/>
    <w:qFormat/>
    <w:pPr>
      <w:ind w:firstLine="200"/>
      <w:spacing w:line="360" w:lineRule="auto"/>
    </w:pPr>
    <w:rPr>
      <w:rFonts w:ascii="Times New Roman" w:hAnsi="Times New Roman" w:eastAsia="仿宋" w:cstheme="minorBidi"/>
      <w:sz w:val="24"/>
    </w:rPr>
  </w:style>
  <w:style w:type="paragraph" w:styleId="1349" w:customStyle="1">
    <w:name w:val="二级标题"/>
    <w:basedOn w:val="921"/>
    <w:uiPriority w:val="0"/>
    <w:qFormat/>
    <w:pPr>
      <w:spacing w:before="0" w:after="0" w:line="240" w:lineRule="auto"/>
      <w:outlineLvl w:val="1"/>
    </w:pPr>
    <w:rPr>
      <w:rFonts w:ascii="Times New Roman" w:hAnsi="Times New Roman" w:eastAsia="仿宋"/>
      <w:sz w:val="30"/>
    </w:rPr>
  </w:style>
  <w:style w:type="paragraph" w:styleId="1350" w:customStyle="1">
    <w:name w:val="三级标题"/>
    <w:basedOn w:val="921"/>
    <w:link w:val="1351"/>
    <w:uiPriority w:val="99"/>
    <w:qFormat/>
    <w:pPr>
      <w:spacing w:before="50" w:after="50" w:line="240" w:lineRule="auto"/>
    </w:pPr>
    <w:rPr>
      <w:rFonts w:ascii="Times New Roman" w:hAnsi="Times New Roman" w:eastAsia="仿宋"/>
      <w:sz w:val="28"/>
    </w:rPr>
  </w:style>
  <w:style w:type="character" w:styleId="1351" w:customStyle="1">
    <w:name w:val="三级标题 Char"/>
    <w:link w:val="1350"/>
    <w:uiPriority w:val="99"/>
    <w:qFormat/>
    <w:rPr>
      <w:rFonts w:ascii="Times New Roman" w:hAnsi="Times New Roman" w:eastAsia="仿宋"/>
      <w:sz w:val="28"/>
    </w:rPr>
  </w:style>
  <w:style w:type="character" w:styleId="1352" w:customStyle="1">
    <w:name w:val="正文格式 Char"/>
    <w:link w:val="1348"/>
    <w:uiPriority w:val="0"/>
    <w:qFormat/>
    <w:rPr>
      <w:rFonts w:ascii="Times New Roman" w:hAnsi="Times New Roman" w:eastAsia="仿宋" w:cstheme="minorBidi"/>
      <w:sz w:val="24"/>
    </w:rPr>
  </w:style>
  <w:style w:type="paragraph" w:styleId="1353" w:customStyle="1">
    <w:name w:val="图表标题"/>
    <w:basedOn w:val="1348"/>
    <w:uiPriority w:val="0"/>
    <w:qFormat/>
    <w:pPr>
      <w:ind w:firstLine="0"/>
      <w:jc w:val="center"/>
    </w:pPr>
    <w:rPr>
      <w:b/>
    </w:rPr>
  </w:style>
  <w:style w:type="table" w:styleId="1354" w:customStyle="1">
    <w:name w:val="Table Normal"/>
    <w:uiPriority w:val="0"/>
    <w:semiHidden/>
    <w:unhideWhenUsed/>
    <w:qFormat/>
    <w:tblPr>
      <w:tblCellMar>
        <w:left w:w="0" w:type="dxa"/>
        <w:top w:w="0" w:type="dxa"/>
        <w:right w:w="0" w:type="dxa"/>
        <w:bottom w:w="0" w:type="dxa"/>
      </w:tblCellMar>
    </w:tblPr>
  </w:style>
  <w:style w:type="character" w:styleId="1355" w:customStyle="1">
    <w:name w:val="标题 1 Char"/>
    <w:link w:val="919"/>
    <w:uiPriority w:val="0"/>
    <w:qFormat/>
    <w:rPr>
      <w:rFonts w:ascii="楷体_GB2312"/>
      <w:sz w:val="28"/>
      <w:szCs w:val="28"/>
    </w:rPr>
  </w:style>
  <w:style w:type="paragraph" w:styleId="1356" w:customStyle="1">
    <w:name w:val="Body text|1"/>
    <w:basedOn w:val="918"/>
    <w:uiPriority w:val="0"/>
    <w:qFormat/>
    <w:pPr>
      <w:ind w:firstLine="400"/>
      <w:jc w:val="left"/>
      <w:spacing w:line="403" w:lineRule="auto"/>
    </w:pPr>
    <w:rPr>
      <w:rFonts w:ascii="宋体" w:hAnsi="宋体" w:cs="宋体"/>
      <w:sz w:val="28"/>
      <w:szCs w:val="28"/>
      <w:lang w:val="zh-TW" w:eastAsia="zh-TW" w:bidi="zh-TW"/>
    </w:rPr>
  </w:style>
  <w:style w:type="numbering" w:styleId="13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jpg"/><Relationship Id="rId20"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7ca206bd-ddbb-4a2c-ab6d-f9c0a3b86654</errorID>
      <errorWord>国家发改委</errorWord>
      <group>L1_Knowledge</group>
      <groupName>知识性问题</groupName>
      <ability>L2_Knowledge</ability>
      <abilityName>其他知识</abilityName>
      <candidateList>
        <item>国家发展改革委</item>
      </candidateList>
      <explain/>
      <paraID>1E2A9E78</paraID>
      <start>40</start>
      <end>45</end>
      <status>ignored</status>
      <modifiedWord/>
      <trackRevisions>false</trackRevisions>
    </reviewItem>
    <reviewItem>
      <errorID>3dd59d4b-bcb6-4230-be73-e5066f6dcbf5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53F13EB5</paraID>
      <start>0</start>
      <end>2</end>
      <status>ignored</status>
      <modifiedWord/>
      <trackRevisions>false</trackRevisions>
    </reviewItem>
    <reviewItem>
      <errorID>726665c2-14c0-4afe-9ac4-e6e7fc2ee892</errorID>
      <errorWord>所必须的</errorWord>
      <group>L1_Word</group>
      <groupName>字词问题</groupName>
      <ability>L2_Typo</ability>
      <abilityName>字词错误</abilityName>
      <candidateList>
        <item>所必需的</item>
      </candidateList>
      <explain/>
      <paraID> E5D6B77</paraID>
      <start>9</start>
      <end>13</end>
      <status>ignored</status>
      <modifiedWord/>
      <trackRevisions>false</trackRevisions>
    </reviewItem>
    <reviewItem>
      <errorID>5fc32824-d2c6-4c18-8e29-42201fc3a549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610F3FE1</paraID>
      <start>0</start>
      <end>2</end>
      <status>ignored</status>
      <modifiedWord/>
      <trackRevisions>false</trackRevisions>
    </reviewItem>
    <reviewItem>
      <errorID>56431e2d-2061-48af-ad7b-e969cfe1a263</errorID>
      <errorWord>4.</errorWord>
      <group>L1_Format</group>
      <groupName>格式问题</groupName>
      <ability>L2_Ordinal</ability>
      <abilityName>序号格式</abilityName>
      <candidateList>
        <item>3.</item>
      </candidateList>
      <explain>标题顺序错误，请检查标题顺序是否合理。</explain>
      <paraID>4808B5F8</paraID>
      <start>0</start>
      <end>2</end>
      <status>unmodified</status>
      <modifiedWord/>
      <trackRevisions>false</trackRevisions>
    </reviewItem>
    <reviewItem>
      <errorID>e015c99a-d792-4aa9-8ab2-b9c4d9183d78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1BFEEBD8</paraID>
      <start>0</start>
      <end>2</end>
      <status>unmodified</status>
      <modifiedWord/>
      <trackRevisions>false</trackRevisions>
    </reviewItem>
    <reviewItem>
      <errorID>223adf69-a7ca-449b-b132-7a6b091a45cd</errorID>
      <errorWord>-</errorWord>
      <group>L1_Format</group>
      <groupName>格式问题</groupName>
      <ability>L2_HalfPunc</ability>
      <abilityName>全半角检查</abilityName>
      <candidateList>
        <item>－</item>
      </candidateList>
      <explain>文本全半角错误。</explain>
      <paraID>44AEB715</paraID>
      <start>11</start>
      <end>12</end>
      <status>unmodified</status>
      <modifiedWord/>
      <trackRevisions>false</trackRevisions>
    </reviewItem>
    <reviewItem>
      <errorID>b3972797-bab9-4442-9e60-df20bf906c6f</errorID>
      <errorWord>-</errorWord>
      <group>L1_Format</group>
      <groupName>格式问题</groupName>
      <ability>L2_HalfPunc</ability>
      <abilityName>全半角检查</abilityName>
      <candidateList>
        <item>－</item>
      </candidateList>
      <explain>文本全半角错误。</explain>
      <paraID>44AEB715</paraID>
      <start>12</start>
      <end>13</end>
      <status>unmodified</status>
      <modifiedWord/>
      <trackRevisions>false</trackRevisions>
    </reviewItem>
    <reviewItem>
      <errorID>1e4d4ba9-6c2c-4fd0-aaed-a3d2fd038217</errorID>
      <errorWord>-</errorWord>
      <group>L1_Format</group>
      <groupName>格式问题</groupName>
      <ability>L2_HalfPunc</ability>
      <abilityName>全半角检查</abilityName>
      <candidateList>
        <item>－</item>
      </candidateList>
      <explain>文本全半角错误。</explain>
      <paraID>44AEB715</paraID>
      <start>38</start>
      <end>39</end>
      <status>unmodified</status>
      <modifiedWord/>
      <trackRevisions>false</trackRevisions>
    </reviewItem>
    <reviewItem>
      <errorID>61a147e5-bb70-4870-861d-7e41299e12f9</errorID>
      <errorWord>-</errorWord>
      <group>L1_Format</group>
      <groupName>格式问题</groupName>
      <ability>L2_HalfPunc</ability>
      <abilityName>全半角检查</abilityName>
      <candidateList>
        <item>－</item>
      </candidateList>
      <explain>文本全半角错误。</explain>
      <paraID>44AEB715</paraID>
      <start>39</start>
      <end>40</end>
      <status>unmodified</status>
      <modifiedWord/>
      <trackRevisions>false</trackRevisions>
    </reviewItem>
    <reviewItem>
      <errorID>e8f22360-6015-4797-95c1-61dd62e02a82</errorID>
      <errorWord>“.</errorWord>
      <group>L1_Punc</group>
      <groupName>标点问题</groupName>
      <ability>L2_Punc</ability>
      <abilityName>标点符号检查</abilityName>
      <candidateList>
        <item>“</item>
      </candidateList>
      <explain/>
      <paraID>44AEB715</paraID>
      <start>51</start>
      <end>53</end>
      <status>unmodified</status>
      <modifiedWord/>
      <trackRevisions>false</trackRevisions>
    </reviewItem>
    <reviewItem>
      <errorID>54c793c6-5c71-447a-a9bf-b782a15faea7</errorID>
      <errorWord>“.</errorWord>
      <group>L1_Punc</group>
      <groupName>标点问题</groupName>
      <ability>L2_Punc</ability>
      <abilityName>标点符号检查</abilityName>
      <candidateList>
        <item>“</item>
      </candidateList>
      <explain/>
      <paraID>44AEB715</paraID>
      <start>66</start>
      <end>68</end>
      <status>unmodified</status>
      <modifiedWord/>
      <trackRevisions>false</trackRevisions>
    </reviewItem>
    <reviewItem>
      <errorID>9dc5a55a-75be-4941-8b3f-464fadcd4d09</errorID>
      <errorWord>-</errorWord>
      <group>L1_Format</group>
      <groupName>格式问题</groupName>
      <ability>L2_HalfPunc</ability>
      <abilityName>全半角检查</abilityName>
      <candidateList>
        <item>－</item>
      </candidateList>
      <explain>文本全半角错误。</explain>
      <paraID>44AEB715</paraID>
      <start>89</start>
      <end>90</end>
      <status>unmodified</status>
      <modifiedWord/>
      <trackRevisions>false</trackRevisions>
    </reviewItem>
    <reviewItem>
      <errorID>b5c09703-28c0-4c99-8ce4-96cc2a7b2bf6</errorID>
      <errorWord>-</errorWord>
      <group>L1_Format</group>
      <groupName>格式问题</groupName>
      <ability>L2_HalfPunc</ability>
      <abilityName>全半角检查</abilityName>
      <candidateList>
        <item>－</item>
      </candidateList>
      <explain>文本全半角错误。</explain>
      <paraID>44AEB715</paraID>
      <start>90</start>
      <end>91</end>
      <status>unmodified</status>
      <modifiedWord/>
      <trackRevisions>false</trackRevisions>
    </reviewItem>
    <reviewItem>
      <errorID>b97377d7-3d3e-4941-b98a-df6582bcbc16</errorID>
      <errorWord>-</errorWord>
      <group>L1_Format</group>
      <groupName>格式问题</groupName>
      <ability>L2_HalfPunc</ability>
      <abilityName>全半角检查</abilityName>
      <candidateList>
        <item>－</item>
      </candidateList>
      <explain>文本全半角错误。</explain>
      <paraID>44AEB715</paraID>
      <start>97</start>
      <end>98</end>
      <status>unmodified</status>
      <modifiedWord/>
      <trackRevisions>false</trackRevisions>
    </reviewItem>
    <reviewItem>
      <errorID>b086df5e-99a3-4f5c-9333-7b2ba6429b7a</errorID>
      <errorWord>-</errorWord>
      <group>L1_Format</group>
      <groupName>格式问题</groupName>
      <ability>L2_HalfPunc</ability>
      <abilityName>全半角检查</abilityName>
      <candidateList>
        <item>－</item>
      </candidateList>
      <explain>文本全半角错误。</explain>
      <paraID>44AEB715</paraID>
      <start>98</start>
      <end>99</end>
      <status>unmodified</status>
      <modifiedWord/>
      <trackRevisions>false</trackRevisions>
    </reviewItem>
    <reviewItem>
      <errorID>5335620a-20c2-4c67-87df-cd8c3af287b2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397DC7E3</paraID>
      <start>0</start>
      <end>2</end>
      <status>unmodified</status>
      <modifiedWord/>
      <trackRevisions>false</trackRevisions>
    </reviewItem>
    <reviewItem>
      <errorID>db7cf2b5-def8-47fb-9072-20bdd0948868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1B41AC6</paraID>
      <start>8</start>
      <end>9</end>
      <status>unmodified</status>
      <modifiedWord/>
      <trackRevisions>false</trackRevisions>
    </reviewItem>
    <reviewItem>
      <errorID>e5f4e99b-4b5c-4d87-90e2-ea17d1578a53</errorID>
      <errorWord>-</errorWord>
      <group>L1_Format</group>
      <groupName>格式问题</groupName>
      <ability>L2_HalfPunc</ability>
      <abilityName>全半角检查</abilityName>
      <candidateList>
        <item>－</item>
      </candidateList>
      <explain>文本全半角错误。</explain>
      <paraID>6B4125A9</paraID>
      <start>49</start>
      <end>50</end>
      <status>unmodified</status>
      <modifiedWord/>
      <trackRevisions>false</trackRevisions>
    </reviewItem>
    <reviewItem>
      <errorID>90c44c49-e2b1-4663-8a8e-c672f3678fef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31F0F346</paraID>
      <start>0</start>
      <end>2</end>
      <status>unmodified</status>
      <modifiedWord/>
      <trackRevisions>false</trackRevisions>
    </reviewItem>
    <reviewItem>
      <errorID>daeffa3c-d502-42dd-8718-bfcb869b8277</errorID>
      <errorWord>“.</errorWord>
      <group>L1_Punc</group>
      <groupName>标点问题</groupName>
      <ability>L2_Punc</ability>
      <abilityName>标点符号检查</abilityName>
      <candidateList>
        <item>“</item>
      </candidateList>
      <explain/>
      <paraID>31F0F346</paraID>
      <start>11</start>
      <end>13</end>
      <status>unmodified</status>
      <modifiedWord/>
      <trackRevisions>false</trackRevisions>
    </reviewItem>
    <reviewItem>
      <errorID>6011ef9e-f25d-44d7-88fe-6513fcf14077</errorID>
      <errorWord>-</errorWord>
      <group>L1_Format</group>
      <groupName>格式问题</groupName>
      <ability>L2_HalfPunc</ability>
      <abilityName>全半角检查</abilityName>
      <candidateList>
        <item>－</item>
      </candidateList>
      <explain>文本全半角错误。</explain>
      <paraID>31F0F346</paraID>
      <start>47</start>
      <end>48</end>
      <status>unmodified</status>
      <modifiedWord/>
      <trackRevisions>false</trackRevisions>
    </reviewItem>
    <reviewItem>
      <errorID>2af49fc3-ed7e-4c6a-9e4c-4493bf93f19a</errorID>
      <errorWord>-</errorWord>
      <group>L1_Format</group>
      <groupName>格式问题</groupName>
      <ability>L2_HalfPunc</ability>
      <abilityName>全半角检查</abilityName>
      <candidateList>
        <item>－</item>
      </candidateList>
      <explain>文本全半角错误。</explain>
      <paraID>31F0F346</paraID>
      <start>48</start>
      <end>49</end>
      <status>unmodified</status>
      <modifiedWord/>
      <trackRevisions>false</trackRevisions>
    </reviewItem>
    <reviewItem>
      <errorID>a5f031a7-f00f-4ce3-90e3-ad4d77d3f832</errorID>
      <errorWord>-</errorWord>
      <group>L1_Format</group>
      <groupName>格式问题</groupName>
      <ability>L2_HalfPunc</ability>
      <abilityName>全半角检查</abilityName>
      <candidateList>
        <item>－</item>
      </candidateList>
      <explain>文本全半角错误。</explain>
      <paraID>31F0F346</paraID>
      <start>54</start>
      <end>55</end>
      <status>unmodified</status>
      <modifiedWord/>
      <trackRevisions>false</trackRevisions>
    </reviewItem>
    <reviewItem>
      <errorID>1646d2f2-5359-4f06-8c5d-eaaead18d781</errorID>
      <errorWord>-</errorWord>
      <group>L1_Format</group>
      <groupName>格式问题</groupName>
      <ability>L2_HalfPunc</ability>
      <abilityName>全半角检查</abilityName>
      <candidateList>
        <item>－</item>
      </candidateList>
      <explain>文本全半角错误。</explain>
      <paraID>31F0F346</paraID>
      <start>55</start>
      <end>56</end>
      <status>unmodified</status>
      <modifiedWord/>
      <trackRevisions>false</trackRevisions>
    </reviewItem>
    <reviewItem>
      <errorID>6eee51f0-f144-48d2-b662-e68faab673d6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7985FC56</paraID>
      <start>0</start>
      <end>2</end>
      <status>unmodified</status>
      <modifiedWord/>
      <trackRevisions>false</trackRevisions>
    </reviewItem>
    <reviewItem>
      <errorID>0d113ff3-92cf-4752-90f8-b72de6108d5f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3631F706</paraID>
      <start>0</start>
      <end>2</end>
      <status>unmodified</status>
      <modifiedWord/>
      <trackRevisions>false</trackRevisions>
    </reviewItem>
    <reviewItem>
      <errorID>cedc414a-75ef-4314-b23c-1ed8b88fe388</errorID>
      <errorWord>（</errorWord>
      <group>L1_Punc</group>
      <groupName>标点问题</groupName>
      <ability>L2_Punc</ability>
      <abilityName>标点符号检查</abilityName>
      <candidateList/>
      <explain>同一形式括号套用。</explain>
      <paraID>3631F706</paraID>
      <start>34</start>
      <end>35</end>
      <status>unmodified</status>
      <modifiedWord/>
      <trackRevisions>false</trackRevisions>
    </reviewItem>
    <reviewItem>
      <errorID>31176f00-260f-4f98-bd86-45049f7c96f1</errorID>
      <errorWord>）</errorWord>
      <group>L1_Punc</group>
      <groupName>标点问题</groupName>
      <ability>L2_Punc</ability>
      <abilityName>标点符号检查</abilityName>
      <candidateList/>
      <explain>同一形式括号套用。</explain>
      <paraID>3631F706</paraID>
      <start>38</start>
      <end>39</end>
      <status>unmodified</status>
      <modifiedWord/>
      <trackRevisions>false</trackRevisions>
    </reviewItem>
    <reviewItem>
      <errorID>00578785-5a12-4f89-af11-649b5c2b5489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22872FCE</paraID>
      <start>0</start>
      <end>2</end>
      <status>unmodified</status>
      <modifiedWord/>
      <trackRevisions>false</trackRevisions>
    </reviewItem>
    <reviewItem>
      <errorID>5fd4a312-0992-4d01-9d63-26ff723292c4</errorID>
      <errorWord>购</errorWord>
      <group>L1_Word</group>
      <groupName>字词问题</groupName>
      <ability>L2_Typo</ability>
      <abilityName>字词错误</abilityName>
      <candidateList>
        <item>采购</item>
      </candidateList>
      <explain/>
      <paraID>2B47D2AF</paraID>
      <start>0</start>
      <end>1</end>
      <status>unmodified</status>
      <modifiedWord/>
      <trackRevisions>false</trackRevisions>
    </reviewItem>
    <reviewItem>
      <errorID>a4475f9a-6efd-4558-ab5d-20e4bef3be0c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2A35D871</paraID>
      <start>0</start>
      <end>2</end>
      <status>unmodified</status>
      <modifiedWord/>
      <trackRevisions>false</trackRevisions>
    </reviewItem>
    <reviewItem>
      <errorID>11293442-425a-4190-8fc9-d294b2fd5754</errorID>
      <errorWord>国家发改委</errorWord>
      <group>L1_Knowledge</group>
      <groupName>知识性问题</groupName>
      <ability>L2_Knowledge</ability>
      <abilityName>其他知识</abilityName>
      <candidateList>
        <item>国家发展改革委</item>
      </candidateList>
      <explain/>
      <paraID>3FEC6076</paraID>
      <start>37</start>
      <end>42</end>
      <status>unmodified</status>
      <modifiedWord/>
      <trackRevisions>false</trackRevisions>
    </reviewItem>
    <reviewItem>
      <errorID>cb6d395b-bcb6-48d4-8e0a-a56ee843c736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3FBFEADB</paraID>
      <start>210</start>
      <end>211</end>
      <status>unmodified</status>
      <modifiedWord/>
      <trackRevisions>false</trackRevisions>
    </reviewItem>
    <reviewItem>
      <errorID>0003d9c3-aeb3-4837-b88a-7b66c4eb277c</errorID>
      <errorWord>法律、法规</errorWord>
      <group>L1_Word</group>
      <groupName>字词问题</groupName>
      <ability>L2_Typo</ability>
      <abilityName>字词错误</abilityName>
      <candidateList>
        <item>法律法规</item>
      </candidateList>
      <explain/>
      <paraID>43DC429D</paraID>
      <start>46</start>
      <end>51</end>
      <status>unmodified</status>
      <modifiedWord/>
      <trackRevisions>false</trackRevisions>
    </reviewItem>
    <reviewItem>
      <errorID>814f281e-0146-410c-897a-e5f57fdb947e</errorID>
      <errorWord>法律法规相关</errorWord>
      <group>L1_Word</group>
      <groupName>字词问题</groupName>
      <ability>L2_Typo</ability>
      <abilityName>字词错误</abilityName>
      <candidateList>
        <item>相关法律法规</item>
      </candidateList>
      <explain/>
      <paraID>1D12BC24</paraID>
      <start>5</start>
      <end>11</end>
      <status>unmodified</status>
      <modifiedWord/>
      <trackRevisions>false</trackRevisions>
    </reviewItem>
    <reviewItem>
      <errorID>19ce676f-e221-4806-99e4-beb6952d3713</errorID>
      <errorWord>投标人同时</errorWord>
      <group>L1_Grammar</group>
      <groupName>语法问题</groupName>
      <ability>L2_Grammar</ability>
      <abilityName>语法错误</abilityName>
      <candidateList>
        <item>投标人</item>
      </candidateList>
      <explain/>
      <paraID>72263962</paraID>
      <start>0</start>
      <end>5</end>
      <status>unmodified</status>
      <modifiedWord/>
      <trackRevisions>false</trackRevisions>
    </reviewItem>
    <reviewItem>
      <errorID>92de47d7-b77d-4835-a8bd-a8431ccc6cce</errorID>
      <errorWord>，</errorWord>
      <group>L1_Punc</group>
      <groupName>标点问题</groupName>
      <ability>L2_Punc</ability>
      <abilityName>标点符号检查</abilityName>
      <candidateList>
        <item>。</item>
      </candidateList>
      <explain/>
      <paraID>72263962</paraID>
      <start>32</start>
      <end>33</end>
      <status>unmodified</status>
      <modifiedWord/>
      <trackRevisions>false</trackRevisions>
    </reviewItem>
    <reviewItem>
      <errorID>1f71b68c-4f7f-43c9-94d1-fd2315f8ee04</errorID>
      <errorWord>，并</errorWord>
      <group>L1_Word</group>
      <groupName>字词问题</groupName>
      <ability>L2_Typo</ability>
      <abilityName>字词错误</abilityName>
      <candidateList>
        <item>，</item>
      </candidateList>
      <explain/>
      <paraID>72263962</paraID>
      <start>89</start>
      <end>91</end>
      <status>unmodified</status>
      <modifiedWord/>
      <trackRevisions>false</trackRevisions>
    </reviewItem>
    <reviewItem>
      <errorID>9f297f8c-d3be-410a-9468-2d54fd6f53ff</errorID>
      <errorWord>和</errorWord>
      <group>L1_Word</group>
      <groupName>字词问题</groupName>
      <ability>L2_Typo</ability>
      <abilityName>字词错误</abilityName>
      <candidateList>
        <item>及</item>
      </candidateList>
      <explain/>
      <paraID>51804D54</paraID>
      <start>22</start>
      <end>23</end>
      <status>unmodified</status>
      <modifiedWord/>
      <trackRevisions>false</trackRevisions>
    </reviewItem>
    <reviewItem>
      <errorID>506cac82-35d0-44c5-a90c-15c6e5c28d13</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51804D54</paraID>
      <start>52</start>
      <end>56</end>
      <status>unmodified</status>
      <modifiedWord/>
      <trackRevisions>false</trackRevisions>
    </reviewItem>
    <reviewItem>
      <errorID>21e2b8a9-6612-47eb-b9ea-629b2b94dc97</errorID>
      <errorWord> </errorWord>
      <group>L1_Punc</group>
      <groupName>标点问题</groupName>
      <ability>L2_Punc</ability>
      <abilityName>标点符号检查</abilityName>
      <candidateList>
        <item/>
      </candidateList>
      <explain>此处空格冗余，建议删除。</explain>
      <paraID>5C005F61</paraID>
      <start>3</start>
      <end>4</end>
      <status>unmodified</status>
      <modifiedWord/>
      <trackRevisions>false</trackRevisions>
    </reviewItem>
    <reviewItem>
      <errorID>9275cad2-a9ad-4b23-9d09-4e2f7dc27de6</errorID>
      <errorWord>有关的</errorWord>
      <group>L1_Word</group>
      <groupName>字词问题</groupName>
      <ability>L2_Typo</ability>
      <abilityName>字词错误</abilityName>
      <candidateList>
        <item>有关</item>
      </candidateList>
      <explain/>
      <paraID>5C005F61</paraID>
      <start>54</start>
      <end>57</end>
      <status>unmodified</status>
      <modifiedWord/>
      <trackRevisions>false</trackRevisions>
    </reviewItem>
    <reviewItem>
      <errorID>2442a9c7-b76a-48a9-80db-9aa807c59b0a</errorID>
      <errorWord>和</errorWord>
      <group>L1_Word</group>
      <groupName>字词问题</groupName>
      <ability>L2_Typo</ability>
      <abilityName>字词错误</abilityName>
      <candidateList>
        <item>并</item>
      </candidateList>
      <explain/>
      <paraID>5C005F61</paraID>
      <start>59</start>
      <end>60</end>
      <status>unmodified</status>
      <modifiedWord/>
      <trackRevisions>false</trackRevisions>
    </reviewItem>
    <reviewItem>
      <errorID>67519e8d-dc68-458f-8b2c-0fa36609ff30</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5C005F61</paraID>
      <start>71</start>
      <end>75</end>
      <status>unmodified</status>
      <modifiedWord/>
      <trackRevisions>false</trackRevisions>
    </reviewItem>
    <reviewItem>
      <errorID>2de50efd-e24f-4380-8092-250042b56702</errorID>
      <errorWord>：</errorWord>
      <group>L1_Format</group>
      <groupName>格式问题</groupName>
      <ability>L2_HalfPunc</ability>
      <abilityName>全半角检查</abilityName>
      <candidateList>
        <item>:</item>
      </candidateList>
      <explain>文本全半角错误。</explain>
      <paraID>24CA4155</paraID>
      <start>26</start>
      <end>27</end>
      <status>unmodified</status>
      <modifiedWord/>
      <trackRevisions>false</trackRevisions>
    </reviewItem>
    <reviewItem>
      <errorID>3aa760a6-25d7-4c44-89b0-f9f9ebb31345</errorID>
      <errorWord>：</errorWord>
      <group>L1_Format</group>
      <groupName>格式问题</groupName>
      <ability>L2_HalfPunc</ability>
      <abilityName>全半角检查</abilityName>
      <candidateList>
        <item>:</item>
      </candidateList>
      <explain>文本全半角错误。</explain>
      <paraID>24CA4155</paraID>
      <start>32</start>
      <end>33</end>
      <status>unmodified</status>
      <modifiedWord/>
      <trackRevisions>false</trackRevisions>
    </reviewItem>
    <reviewItem>
      <errorID>b2007a5c-4123-464b-ae2c-80b7b3436586</errorID>
      <errorWord>：</errorWord>
      <group>L1_Format</group>
      <groupName>格式问题</groupName>
      <ability>L2_HalfPunc</ability>
      <abilityName>全半角检查</abilityName>
      <candidateList>
        <item>:</item>
      </candidateList>
      <explain>文本全半角错误。</explain>
      <paraID>24CA4155</paraID>
      <start>38</start>
      <end>39</end>
      <status>unmodified</status>
      <modifiedWord/>
      <trackRevisions>false</trackRevisions>
    </reviewItem>
    <reviewItem>
      <errorID>ee704350-2395-4cb9-9f1b-3a55ffcba1fe</errorID>
      <errorWord>：</errorWord>
      <group>L1_Format</group>
      <groupName>格式问题</groupName>
      <ability>L2_HalfPunc</ability>
      <abilityName>全半角检查</abilityName>
      <candidateList>
        <item>:</item>
      </candidateList>
      <explain>文本全半角错误。</explain>
      <paraID>24CA4155</paraID>
      <start>45</start>
      <end>46</end>
      <status>unmodified</status>
      <modifiedWord/>
      <trackRevisions>false</trackRevisions>
    </reviewItem>
    <reviewItem>
      <errorID>db836018-fc19-4285-be02-ee30da44e050</errorID>
      <errorWord>“</errorWord>
      <group>L1_Punc</group>
      <groupName>标点问题</groupName>
      <ability>L2_Punc</ability>
      <abilityName>标点符号检查</abilityName>
      <candidateList>
        <item>·</item>
      </candidateList>
      <explain/>
      <paraID>759AC350</paraID>
      <start>27</start>
      <end>28</end>
      <status>unmodified</status>
      <modifiedWord/>
      <trackRevisions>false</trackRevisions>
    </reviewItem>
    <reviewItem>
      <errorID>53b07b7c-69a9-426d-81b0-34e369511a16</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759AC350</paraID>
      <start>31</start>
      <end>32</end>
      <status>unmodified</status>
      <modifiedWord/>
      <trackRevisions>false</trackRevisions>
    </reviewItem>
    <reviewItem>
      <errorID>4d63fc26-c944-4fd2-90bc-01e3105e3158</errorID>
      <errorWord>”</errorWord>
      <group>L1_Punc</group>
      <groupName>标点问题</groupName>
      <ability>L2_Punc</ability>
      <abilityName>标点符号检查</abilityName>
      <candidateList>
        <item/>
      </candidateList>
      <explain/>
      <paraID>759AC350</paraID>
      <start>34</start>
      <end>35</end>
      <status>unmodified</status>
      <modifiedWord/>
      <trackRevisions>false</trackRevisions>
    </reviewItem>
    <reviewItem>
      <errorID>27b3bdc3-81c0-494a-9f2f-7332c7c55482</errorID>
      <errorWord> </errorWord>
      <group>L1_Punc</group>
      <groupName>标点问题</groupName>
      <ability>L2_Punc</ability>
      <abilityName>标点符号检查</abilityName>
      <candidateList>
        <item/>
      </candidateList>
      <explain>此处空格冗余，建议删除。</explain>
      <paraID>201789C8</paraID>
      <start>4</start>
      <end>5</end>
      <status>unmodified</status>
      <modifiedWord/>
      <trackRevisions>false</trackRevisions>
    </reviewItem>
    <reviewItem>
      <errorID>09462205-fe32-4cc9-af31-48f19f2c6ea1</errorID>
      <errorWord>使用的</errorWord>
      <group>L1_Word</group>
      <groupName>字词问题</groupName>
      <ability>L2_Typo</ability>
      <abilityName>字词错误</abilityName>
      <candidateList>
        <item>使用</item>
      </candidateList>
      <explain/>
      <paraID>201789C8</paraID>
      <start>15</start>
      <end>18</end>
      <status>unmodified</status>
      <modifiedWord/>
      <trackRevisions>false</trackRevisions>
    </reviewItem>
    <reviewItem>
      <errorID>976ee185-4d0a-4272-8a69-4c59c4a30b97</errorID>
      <errorWord>其它</errorWord>
      <group>L1_Word</group>
      <groupName>字词问题</groupName>
      <ability>L2_Alias</ability>
      <abilityName>也作/曾用词</abilityName>
      <candidateList>
        <item>其他</item>
      </candidateList>
      <explain>词汇[其它]为不规范表述或旧称，其规范书面表述为[其他]。</explain>
      <paraID>201789C8</paraID>
      <start>53</start>
      <end>55</end>
      <status>unmodified</status>
      <modifiedWord/>
      <trackRevisions>false</trackRevisions>
    </reviewItem>
    <reviewItem>
      <errorID>4bcccada-e687-444f-9728-36262d50101f</errorID>
      <errorWord>，</errorWord>
      <group>L1_Punc</group>
      <groupName>标点问题</groupName>
      <ability>L2_Punc</ability>
      <abilityName>标点符号检查</abilityName>
      <candidateList>
        <item>。</item>
      </candidateList>
      <explain/>
      <paraID>201789C8</paraID>
      <start>70</start>
      <end>71</end>
      <status>unmodified</status>
      <modifiedWord/>
      <trackRevisions>false</trackRevisions>
    </reviewItem>
    <reviewItem>
      <errorID>3a182d03-4d16-4345-b851-63387fd28cb8</errorID>
      <errorWord>其它</errorWord>
      <group>L1_Word</group>
      <groupName>字词问题</groupName>
      <ability>L2_Alias</ability>
      <abilityName>也作/曾用词</abilityName>
      <candidateList>
        <item>其他</item>
      </candidateList>
      <explain>词汇[其它]为不规范表述或旧称，其规范书面表述为[其他]。</explain>
      <paraID>201789C8</paraID>
      <start>81</start>
      <end>83</end>
      <status>unmodified</status>
      <modifiedWord/>
      <trackRevisions>false</trackRevisions>
    </reviewItem>
    <reviewItem>
      <errorID>025bfb39-946c-472f-a40b-4c8ab340aa5d</errorID>
      <errorWord>：</errorWord>
      <group>L1_Punc</group>
      <groupName>标点问题</groupName>
      <ability>L2_Punc</ability>
      <abilityName>标点符号检查</abilityName>
      <candidateList>
        <item/>
      </candidateList>
      <explain/>
      <paraID>6E498EAE</paraID>
      <start>9</start>
      <end>10</end>
      <status>unmodified</status>
      <modifiedWord/>
      <trackRevisions>false</trackRevisions>
    </reviewItem>
    <reviewItem>
      <errorID>21c32b96-f150-4103-8fc2-c1afaebccbcf</errorID>
      <errorWord>）</errorWord>
      <group>L1_Punc</group>
      <groupName>标点问题</groupName>
      <ability>L2_Punc</ability>
      <abilityName>标点符号检查</abilityName>
      <candidateList>
        <item>）：</item>
      </candidateList>
      <explain/>
      <paraID>6E498EAE</paraID>
      <start>16</start>
      <end>17</end>
      <status>unmodified</status>
      <modifiedWord/>
      <trackRevisions>false</trackRevisions>
    </reviewItem>
    <reviewItem>
      <errorID>ef907f4f-11cf-41e8-babd-547a48dbbe5c</errorID>
      <errorWord>声明</errorWord>
      <group>L1_Punc</group>
      <groupName>标点问题</groupName>
      <ability>L2_Punc</ability>
      <abilityName>标点符号检查</abilityName>
      <candidateList>
        <item>声明。</item>
      </candidateList>
      <explain/>
      <paraID>199A837B</paraID>
      <start>20</start>
      <end>22</end>
      <status>unmodified</status>
      <modifiedWord/>
      <trackRevisions>false</trackRevisions>
    </reviewItem>
    <reviewItem>
      <errorID>42f69003-d8b5-4c79-a676-1b88f137e9e3</errorID>
      <errorWord>-</errorWord>
      <group>L1_Format</group>
      <groupName>格式问题</groupName>
      <ability>L2_HalfPunc</ability>
      <abilityName>全半角检查</abilityName>
      <candidateList>
        <item>－</item>
      </candidateList>
      <explain>文本全半角错误。</explain>
      <paraID>38227723</paraID>
      <start>21</start>
      <end>22</end>
      <status>unmodified</status>
      <modifiedWord/>
      <trackRevisions>false</trackRevisions>
    </reviewItem>
    <reviewItem>
      <errorID>36952f47-a873-4c9f-8308-076a2a8e9f95</errorID>
      <errorWord>3中要求</errorWord>
      <group>L1_Grammar</group>
      <groupName>语法问题</groupName>
      <ability>L2_Grammar</ability>
      <abilityName>语法错误</abilityName>
      <candidateList>
        <item>3</item>
      </candidateList>
      <explain/>
      <paraID>38227723</paraID>
      <start>34</start>
      <end>38</end>
      <status>unmodified</status>
      <modifiedWord/>
      <trackRevisions>false</trackRevisions>
    </reviewItem>
    <reviewItem>
      <errorID>a445a3c8-93b6-4b81-950a-f7884a76c2cf</errorID>
      <errorWord>书面声明</errorWord>
      <group>L1_Punc</group>
      <groupName>标点问题</groupName>
      <ability>L2_Punc</ability>
      <abilityName>标点符号检查</abilityName>
      <candidateList>
        <item>书面声明。</item>
      </candidateList>
      <explain/>
      <paraID>70403217</paraID>
      <start>29</start>
      <end>33</end>
      <status>unmodified</status>
      <modifiedWord/>
      <trackRevisions>false</trackRevisions>
    </reviewItem>
    <reviewItem>
      <errorID>9820d6e8-0cec-4c7f-830a-78880a73640d</errorID>
      <errorWord>(</errorWord>
      <group>L1_Format</group>
      <groupName>格式问题</groupName>
      <ability>L2_HalfPunc</ability>
      <abilityName>全半角检查</abilityName>
      <candidateList>
        <item>（</item>
      </candidateList>
      <explain>文本全半角错误。</explain>
      <paraID>44AE3CD3</paraID>
      <start>14</start>
      <end>15</end>
      <status>unmodified</status>
      <modifiedWord/>
      <trackRevisions>false</trackRevisions>
    </reviewItem>
    <reviewItem>
      <errorID>47f47214-9265-496b-b36c-2018e1a2dc86</errorID>
      <errorWord>)</errorWord>
      <group>L1_Format</group>
      <groupName>格式问题</groupName>
      <ability>L2_HalfPunc</ability>
      <abilityName>全半角检查</abilityName>
      <candidateList>
        <item>）</item>
      </candidateList>
      <explain>文本全半角错误。</explain>
      <paraID>44AE3CD3</paraID>
      <start>25</start>
      <end>26</end>
      <status>unmodified</status>
      <modifiedWord/>
      <trackRevisions>false</trackRevisions>
    </reviewItem>
    <reviewItem>
      <errorID>e56d6cbe-d7d6-4ab3-ac61-0eef74586404</errorID>
      <errorWord>；</errorWord>
      <group>L1_Punc</group>
      <groupName>标点问题</groupName>
      <ability>L2_Punc</ability>
      <abilityName>标点符号检查</abilityName>
      <candidateList>
        <item>。</item>
      </candidateList>
      <explain/>
      <paraID>44AE3CD3</paraID>
      <start>90</start>
      <end>91</end>
      <status>unmodified</status>
      <modifiedWord/>
      <trackRevisions>false</trackRevisions>
    </reviewItem>
    <reviewItem>
      <errorID>1bc8bfc8-a88f-485c-a274-564c430118bd</errorID>
      <errorWord>(</errorWord>
      <group>L1_Format</group>
      <groupName>格式问题</groupName>
      <ability>L2_HalfPunc</ability>
      <abilityName>全半角检查</abilityName>
      <candidateList>
        <item>（</item>
      </candidateList>
      <explain>文本全半角错误。</explain>
      <paraID>2715AEF6</paraID>
      <start>14</start>
      <end>15</end>
      <status>unmodified</status>
      <modifiedWord/>
      <trackRevisions>false</trackRevisions>
    </reviewItem>
    <reviewItem>
      <errorID>fd67ed89-91a6-4de1-ba3f-b952e36fda61</errorID>
      <errorWord>)</errorWord>
      <group>L1_Format</group>
      <groupName>格式问题</groupName>
      <ability>L2_HalfPunc</ability>
      <abilityName>全半角检查</abilityName>
      <candidateList>
        <item>）</item>
      </candidateList>
      <explain>文本全半角错误。</explain>
      <paraID>2715AEF6</paraID>
      <start>25</start>
      <end>26</end>
      <status>unmodified</status>
      <modifiedWord/>
      <trackRevisions>false</trackRevisions>
    </reviewItem>
    <reviewItem>
      <errorID>5b17c4e6-6371-41dd-8aa6-cca25c030337</errorID>
      <errorWord>（</errorWord>
      <group>L1_Punc</group>
      <groupName>标点问题</groupName>
      <ability>L2_Punc</ability>
      <abilityName>标点符号检查</abilityName>
      <candidateList>
        <item>，</item>
      </candidateList>
      <explain/>
      <paraID>2715AEF6</paraID>
      <start>57</start>
      <end>58</end>
      <status>unmodified</status>
      <modifiedWord/>
      <trackRevisions>false</trackRevisions>
    </reviewItem>
    <reviewItem>
      <errorID>73f34d1d-cfa9-4a84-9c55-d2d3201894cf</errorID>
      <errorWord>的证明材料）；</errorWord>
      <group>L1_Grammar</group>
      <groupName>语法问题</groupName>
      <ability>L2_Grammar</ability>
      <abilityName>语法错误</abilityName>
      <candidateList>
        <item>。</item>
      </candidateList>
      <explain/>
      <paraID>2715AEF6</paraID>
      <start>84</start>
      <end>91</end>
      <status>unmodified</status>
      <modifiedWord/>
      <trackRevisions>false</trackRevisions>
    </reviewItem>
    <reviewItem>
      <errorID>8f55f75b-5c2c-4a80-970f-64b383ec7648</errorID>
      <errorWord>(</errorWord>
      <group>L1_Format</group>
      <groupName>格式问题</groupName>
      <ability>L2_HalfPunc</ability>
      <abilityName>全半角检查</abilityName>
      <candidateList>
        <item>（</item>
      </candidateList>
      <explain>文本全半角错误。</explain>
      <paraID>3BB4CC16</paraID>
      <start>14</start>
      <end>15</end>
      <status>unmodified</status>
      <modifiedWord/>
      <trackRevisions>false</trackRevisions>
    </reviewItem>
    <reviewItem>
      <errorID>525d45a8-63a2-4cf1-9c2c-110941d0d20a</errorID>
      <errorWord>)</errorWord>
      <group>L1_Format</group>
      <groupName>格式问题</groupName>
      <ability>L2_HalfPunc</ability>
      <abilityName>全半角检查</abilityName>
      <candidateList>
        <item>）</item>
      </candidateList>
      <explain>文本全半角错误。</explain>
      <paraID>3BB4CC16</paraID>
      <start>25</start>
      <end>26</end>
      <status>unmodified</status>
      <modifiedWord/>
      <trackRevisions>false</trackRevisions>
    </reviewItem>
    <reviewItem>
      <errorID>ecc816f4-dbf2-4e48-bd75-a0184696e777</errorID>
      <errorWord>（</errorWord>
      <group>L1_Punc</group>
      <groupName>标点问题</groupName>
      <ability>L2_Punc</ability>
      <abilityName>标点符号检查</abilityName>
      <candidateList>
        <item>，</item>
      </candidateList>
      <explain/>
      <paraID>3BB4CC16</paraID>
      <start>64</start>
      <end>65</end>
      <status>unmodified</status>
      <modifiedWord/>
      <trackRevisions>false</trackRevisions>
    </reviewItem>
    <reviewItem>
      <errorID>40fd987c-344b-455e-948a-172a46ab7bf7</errorID>
      <errorWord>的证明材料）；</errorWord>
      <group>L1_Grammar</group>
      <groupName>语法问题</groupName>
      <ability>L2_Grammar</ability>
      <abilityName>语法错误</abilityName>
      <candidateList>
        <item>。</item>
      </candidateList>
      <explain/>
      <paraID>3BB4CC16</paraID>
      <start>91</start>
      <end>98</end>
      <status>unmodified</status>
      <modifiedWord/>
      <trackRevisions>false</trackRevisions>
    </reviewItem>
    <reviewItem>
      <errorID>346aa867-6904-4c1d-83e2-d8f871385c19</errorID>
      <errorWord>(</errorWord>
      <group>L1_Format</group>
      <groupName>格式问题</groupName>
      <ability>L2_HalfPunc</ability>
      <abilityName>全半角检查</abilityName>
      <candidateList>
        <item>（</item>
      </candidateList>
      <explain>文本全半角错误。</explain>
      <paraID>4388455D</paraID>
      <start>12</start>
      <end>13</end>
      <status>unmodified</status>
      <modifiedWord/>
      <trackRevisions>false</trackRevisions>
    </reviewItem>
    <reviewItem>
      <errorID>226aa070-bd82-4f22-8d6d-9766fc3e1567</errorID>
      <errorWord>)</errorWord>
      <group>L1_Format</group>
      <groupName>格式问题</groupName>
      <ability>L2_HalfPunc</ability>
      <abilityName>全半角检查</abilityName>
      <candidateList>
        <item>）</item>
      </candidateList>
      <explain>文本全半角错误。</explain>
      <paraID>4388455D</paraID>
      <start>35</start>
      <end>36</end>
      <status>unmodified</status>
      <modifiedWord/>
      <trackRevisions>false</trackRevisions>
    </reviewItem>
    <reviewItem>
      <errorID>8921d093-6117-4f02-9ca3-3ff012fbd530</errorID>
      <errorWord>(</errorWord>
      <group>L1_Format</group>
      <groupName>格式问题</groupName>
      <ability>L2_HalfPunc</ability>
      <abilityName>全半角检查</abilityName>
      <candidateList>
        <item>（</item>
      </candidateList>
      <explain>文本全半角错误。</explain>
      <paraID>4388455D</paraID>
      <start>66</start>
      <end>67</end>
      <status>unmodified</status>
      <modifiedWord/>
      <trackRevisions>false</trackRevisions>
    </reviewItem>
    <reviewItem>
      <errorID>e9b2fdcb-e52f-4725-a692-110902dba559</errorID>
      <errorWord>)</errorWord>
      <group>L1_Format</group>
      <groupName>格式问题</groupName>
      <ability>L2_HalfPunc</ability>
      <abilityName>全半角检查</abilityName>
      <candidateList>
        <item>）</item>
      </candidateList>
      <explain>文本全半角错误。</explain>
      <paraID>4388455D</paraID>
      <start>82</start>
      <end>83</end>
      <status>unmodified</status>
      <modifiedWord/>
      <trackRevisions>false</trackRevisions>
    </reviewItem>
    <reviewItem>
      <errorID>cb5f8f36-01ac-4554-8a97-a3abc2c47988</errorID>
      <errorWord>；</errorWord>
      <group>L1_Punc</group>
      <groupName>标点问题</groupName>
      <ability>L2_Punc</ability>
      <abilityName>标点符号检查</abilityName>
      <candidateList>
        <item>。</item>
      </candidateList>
      <explain/>
      <paraID>57148770</paraID>
      <start>14</start>
      <end>15</end>
      <status>unmodified</status>
      <modifiedWord/>
      <trackRevisions>false</trackRevisions>
    </reviewItem>
    <reviewItem>
      <errorID>f02d445d-49e9-4010-a88e-29cd3ba689d3</errorID>
      <errorWord>承诺书</errorWord>
      <group>L1_Punc</group>
      <groupName>标点问题</groupName>
      <ability>L2_Punc</ability>
      <abilityName>标点符号检查</abilityName>
      <candidateList>
        <item>承诺书。</item>
      </candidateList>
      <explain/>
      <paraID>143C4CC9</paraID>
      <start>9</start>
      <end>12</end>
      <status>unmodified</status>
      <modifiedWord/>
      <trackRevisions>false</trackRevisions>
    </reviewItem>
    <reviewItem>
      <errorID>abbbb83f-1051-4131-a0ee-4eb3e29ffae8</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6666E030</paraID>
      <start>8</start>
      <end>12</end>
      <status>unmodified</status>
      <modifiedWord/>
      <trackRevisions>false</trackRevisions>
    </reviewItem>
    <reviewItem>
      <errorID>c0b4f30a-2fce-4ce5-820d-677472414d47</errorID>
      <errorWord>）</errorWord>
      <group>L1_Punc</group>
      <groupName>标点问题</groupName>
      <ability>L2_Punc</ability>
      <abilityName>标点符号检查</abilityName>
      <candidateList>
        <item>）。</item>
      </candidateList>
      <explain/>
      <paraID>6666E030</paraID>
      <start>23</start>
      <end>24</end>
      <status>unmodified</status>
      <modifiedWord/>
      <trackRevisions>false</trackRevisions>
    </reviewItem>
    <reviewItem>
      <errorID>24b1fba1-062e-460f-aebe-67bbf0c439e3</errorID>
      <errorWord>）</errorWord>
      <group>L1_Punc</group>
      <groupName>标点问题</groupName>
      <ability>L2_Punc</ability>
      <abilityName>标点符号检查</abilityName>
      <candidateList>
        <item>）。</item>
      </candidateList>
      <explain/>
      <paraID>6AA62BE5</paraID>
      <start>8</start>
      <end>9</end>
      <status>unmodified</status>
      <modifiedWord/>
      <trackRevisions>false</trackRevisions>
    </reviewItem>
    <reviewItem>
      <errorID>312adf80-64d0-4eab-8bfb-8a784be6855a</errorID>
      <errorWord>其它</errorWord>
      <group>L1_Word</group>
      <groupName>字词问题</groupName>
      <ability>L2_Alias</ability>
      <abilityName>也作/曾用词</abilityName>
      <candidateList>
        <item>其他</item>
      </candidateList>
      <explain>词汇[其它]为不规范表述或旧称，其规范书面表述为[其他]。</explain>
      <paraID>5464BEE5</paraID>
      <start>204</start>
      <end>206</end>
      <status>unmodified</status>
      <modifiedWord/>
      <trackRevisions>false</trackRevisions>
    </reviewItem>
    <reviewItem>
      <errorID>71bc311b-f17a-4ee4-a1b0-4408bac61ec4</errorID>
      <errorWord>要求</errorWord>
      <group>L1_Punc</group>
      <groupName>标点问题</groupName>
      <ability>L2_Punc</ability>
      <abilityName>标点符号检查</abilityName>
      <candidateList>
        <item>要求。</item>
      </candidateList>
      <explain/>
      <paraID>52CA4F9E</paraID>
      <start>12</start>
      <end>14</end>
      <status>unmodified</status>
      <modifiedWord/>
      <trackRevisions>false</trackRevisions>
    </reviewItem>
    <reviewItem>
      <errorID>b96e1e4e-ca19-45d1-b574-1978adcda814</errorID>
      <errorWord>,</errorWord>
      <group>L1_Format</group>
      <groupName>格式问题</groupName>
      <ability>L2_HalfPunc</ability>
      <abilityName>全半角检查</abilityName>
      <candidateList>
        <item>，</item>
      </candidateList>
      <explain>文本全半角错误。</explain>
      <paraID>7D80CE05</paraID>
      <start>29</start>
      <end>30</end>
      <status>unmodified</status>
      <modifiedWord/>
      <trackRevisions>false</trackRevisions>
    </reviewItem>
    <reviewItem>
      <errorID>60f5fc69-de4f-4709-9719-e89fa4e7bce6</errorID>
      <errorWord>“苏采云”</errorWord>
      <group>L1_Punc</group>
      <groupName>标点问题</groupName>
      <ability>L2_Punc</ability>
      <abilityName>标点符号检查</abilityName>
      <candidateList>
        <item>‘苏采云’</item>
      </candidateList>
      <explain/>
      <paraID> 5005451</paraID>
      <start>27</start>
      <end>32</end>
      <status>unmodified</status>
      <modifiedWord/>
      <trackRevisions>false</trackRevisions>
    </reviewItem>
    <reviewItem>
      <errorID>5c63368d-ee45-4f63-a72b-51486d385568</errorID>
      <errorWord>说明</errorWord>
      <group>L1_Punc</group>
      <groupName>标点问题</groupName>
      <ability>L2_Punc</ability>
      <abilityName>标点符号检查</abilityName>
      <candidateList>
        <item>说明。</item>
      </candidateList>
      <explain/>
      <paraID>3A803CF5</paraID>
      <start>14</start>
      <end>16</end>
      <status>unmodified</status>
      <modifiedWord/>
      <trackRevisions>false</trackRevisions>
    </reviewItem>
    <reviewItem>
      <errorID>a89875b6-a64e-4573-a437-c0d096cc2a06</errorID>
      <errorWord>其它</errorWord>
      <group>L1_Word</group>
      <groupName>字词问题</groupName>
      <ability>L2_Alias</ability>
      <abilityName>也作/曾用词</abilityName>
      <candidateList>
        <item>其他</item>
      </candidateList>
      <explain>词汇[其它]为不规范表述或旧称，其规范书面表述为[其他]。</explain>
      <paraID>1888E154</paraID>
      <start>108</start>
      <end>110</end>
      <status>unmodified</status>
      <modifiedWord/>
      <trackRevisions>false</trackRevisions>
    </reviewItem>
    <reviewItem>
      <errorID>10a26af2-0462-457c-a34f-43cc816aef17</errorID>
      <errorWord>，</errorWord>
      <group>L1_Grammar</group>
      <groupName>语法问题</groupName>
      <ability>L2_Grammar</ability>
      <abilityName>语法错误</abilityName>
      <candidateList>
        <item>，此句无错误，</item>
      </candidateList>
      <explain/>
      <paraID> 6639553</paraID>
      <start>27</start>
      <end>28</end>
      <status>unmodified</status>
      <modifiedWord/>
      <trackRevisions>false</trackRevisions>
    </reviewItem>
    <reviewItem>
      <errorID>a656ece7-2974-4ab0-bff6-9e9dbe31145d</errorID>
      <errorWord>，</errorWord>
      <group>L1_Grammar</group>
      <groupName>语法问题</groupName>
      <ability>L2_Grammar</ability>
      <abilityName>语法错误</abilityName>
      <candidateList>
        <item>，此句无错误，</item>
      </candidateList>
      <explain/>
      <paraID>266C3E3A</paraID>
      <start>17</start>
      <end>18</end>
      <status>unmodified</status>
      <modifiedWord/>
      <trackRevisions>false</trackRevisions>
    </reviewItem>
    <reviewItem>
      <errorID>3271d836-0c26-4b61-9d2e-6aa824dd5577</errorID>
      <errorWord>，</errorWord>
      <group>L1_Grammar</group>
      <groupName>语法问题</groupName>
      <ability>L2_Grammar</ability>
      <abilityName>语法错误</abilityName>
      <candidateList>
        <item>，此句无错误，</item>
      </candidateList>
      <explain/>
      <paraID>1AEAFA12</paraID>
      <start>26</start>
      <end>27</end>
      <status>unmodified</status>
      <modifiedWord/>
      <trackRevisions>false</trackRevisions>
    </reviewItem>
    <reviewItem>
      <errorID>13d70590-4a59-4d1e-85e3-da3b1166d411</errorID>
      <errorWord>有效期</errorWord>
      <group>L1_Punc</group>
      <groupName>标点问题</groupName>
      <ability>L2_Punc</ability>
      <abilityName>标点符号检查</abilityName>
      <candidateList>
        <item>有效期。</item>
      </candidateList>
      <explain/>
      <paraID>6AD349D4</paraID>
      <start>8</start>
      <end>11</end>
      <status>unmodified</status>
      <modifiedWord/>
      <trackRevisions>false</trackRevisions>
    </reviewItem>
    <reviewItem>
      <errorID>999d0399-2b3b-455a-97d0-134bee467c10</errorID>
      <errorWord>，</errorWord>
      <group>L1_Grammar</group>
      <groupName>语法问题</groupName>
      <ability>L2_Grammar</ability>
      <abilityName>语法错误</abilityName>
      <candidateList>
        <item>，此句无错误，</item>
      </candidateList>
      <explain/>
      <paraID>4C361E5B</paraID>
      <start>24</start>
      <end>25</end>
      <status>unmodified</status>
      <modifiedWord/>
      <trackRevisions>false</trackRevisions>
    </reviewItem>
    <reviewItem>
      <errorID>d9f12bf3-891d-450f-abce-590f17451cf7</errorID>
      <errorWord>，</errorWord>
      <group>L1_Grammar</group>
      <groupName>语法问题</groupName>
      <ability>L2_Grammar</ability>
      <abilityName>语法错误</abilityName>
      <candidateList>
        <item>，此句无错误，</item>
      </candidateList>
      <explain/>
      <paraID>3E5CE985</paraID>
      <start>10</start>
      <end>11</end>
      <status>unmodified</status>
      <modifiedWord/>
      <trackRevisions>false</trackRevisions>
    </reviewItem>
    <reviewItem>
      <errorID>b894eb67-5a80-4ed6-8114-5608b257cb38</errorID>
      <errorWord>拒收</errorWord>
      <group>L1_Punc</group>
      <groupName>标点问题</groupName>
      <ability>L2_Punc</ability>
      <abilityName>标点符号检查</abilityName>
      <candidateList>
        <item>拒收。</item>
      </candidateList>
      <explain/>
      <paraID>64393A21</paraID>
      <start>8</start>
      <end>10</end>
      <status>unmodified</status>
      <modifiedWord/>
      <trackRevisions>false</trackRevisions>
    </reviewItem>
    <reviewItem>
      <errorID>400d5e0a-956f-4dcb-8af5-b0c4a018e977</errorID>
      <errorWord>递交</errorWord>
      <group>L1_Punc</group>
      <groupName>标点问题</groupName>
      <ability>L2_Punc</ability>
      <abilityName>标点符号检查</abilityName>
      <candidateList>
        <item>递交。</item>
      </candidateList>
      <explain/>
      <paraID>33079AA1</paraID>
      <start>8</start>
      <end>10</end>
      <status>unmodified</status>
      <modifiedWord/>
      <trackRevisions>false</trackRevisions>
    </reviewItem>
    <reviewItem>
      <errorID>61eda609-6731-4ea0-a04d-ef803e829909</errorID>
      <errorWord>日期</errorWord>
      <group>L1_Punc</group>
      <groupName>标点问题</groupName>
      <ability>L2_Punc</ability>
      <abilityName>标点符号检查</abilityName>
      <candidateList>
        <item>日期。</item>
      </candidateList>
      <explain/>
      <paraID>32D7601B</paraID>
      <start>7</start>
      <end>9</end>
      <status>unmodified</status>
      <modifiedWord/>
      <trackRevisions>false</trackRevisions>
    </reviewItem>
    <reviewItem>
      <errorID>92644b45-b036-4fc9-9d78-60266f4db87b</errorID>
      <errorWord>，</errorWord>
      <group>L1_Grammar</group>
      <groupName>语法问题</groupName>
      <ability>L2_Grammar</ability>
      <abilityName>语法错误</abilityName>
      <candidateList>
        <item>，此句无错误，</item>
      </candidateList>
      <explain/>
      <paraID>37B57425</paraID>
      <start>13</start>
      <end>14</end>
      <status>unmodified</status>
      <modifiedWord/>
      <trackRevisions>false</trackRevisions>
    </reviewItem>
    <reviewItem>
      <errorID>56b552fa-7a7e-42d3-9f66-bfbaab8f7f4e</errorID>
      <errorWord>撤回</errorWord>
      <group>L1_Punc</group>
      <groupName>标点问题</groupName>
      <ability>L2_Punc</ability>
      <abilityName>标点符号检查</abilityName>
      <candidateList>
        <item>撤回。</item>
      </candidateList>
      <explain/>
      <paraID>5E0AD03A</paraID>
      <start>11</start>
      <end>13</end>
      <status>unmodified</status>
      <modifiedWord/>
      <trackRevisions>false</trackRevisions>
    </reviewItem>
    <reviewItem>
      <errorID>e50907e9-2aa8-47ac-83d1-9cde22b3cf28</errorID>
      <errorWord>，</errorWord>
      <group>L1_Grammar</group>
      <groupName>语法问题</groupName>
      <ability>L2_Grammar</ability>
      <abilityName>语法错误</abilityName>
      <candidateList>
        <item>，此句无错误，</item>
      </candidateList>
      <explain/>
      <paraID>6A25A6B5</paraID>
      <start>13</start>
      <end>14</end>
      <status>unmodified</status>
      <modifiedWord/>
      <trackRevisions>false</trackRevisions>
    </reviewItem>
    <reviewItem>
      <errorID>65c6da5d-0ab2-45a0-ae2c-6ee1fc82cb98</errorID>
      <errorWord>开标</errorWord>
      <group>L1_Punc</group>
      <groupName>标点问题</groupName>
      <ability>L2_Punc</ability>
      <abilityName>标点符号检查</abilityName>
      <candidateList>
        <item>开标。</item>
      </candidateList>
      <explain/>
      <paraID>363464CD</paraID>
      <start>3</start>
      <end>5</end>
      <status>unmodified</status>
      <modifiedWord/>
      <trackRevisions>false</trackRevisions>
    </reviewItem>
    <reviewItem>
      <errorID>38f146b9-f3ea-4416-b3db-c10421be3c73</errorID>
      <errorWord>过程中涉及到</errorWord>
      <group>L1_Word</group>
      <groupName>字词问题</groupName>
      <ability>L2_Typo</ability>
      <abilityName>字词错误</abilityName>
      <candidateList>
        <item>过程中涉及</item>
      </candidateList>
      <explain/>
      <paraID>  6CDF9E</paraID>
      <start>10</start>
      <end>16</end>
      <status>unmodified</status>
      <modifiedWord/>
      <trackRevisions>false</trackRevisions>
    </reviewItem>
    <reviewItem>
      <errorID>3dd79372-48ce-41ad-b47c-6da88cd43c27</errorID>
      <errorWord>:</errorWord>
      <group>L1_Format</group>
      <groupName>格式问题</groupName>
      <ability>L2_HalfPunc</ability>
      <abilityName>全半角检查</abilityName>
      <candidateList>
        <item>：</item>
      </candidateList>
      <explain>文本全半角错误。</explain>
      <paraID>783EA4A7</paraID>
      <start>14</start>
      <end>15</end>
      <status>unmodified</status>
      <modifiedWord/>
      <trackRevisions>false</trackRevisions>
    </reviewItem>
    <reviewItem>
      <errorID>30f51f41-8103-4664-b5f4-7714cf30e580</errorID>
      <errorWord>:</errorWord>
      <group>L1_Format</group>
      <groupName>格式问题</groupName>
      <ability>L2_HalfPunc</ability>
      <abilityName>全半角检查</abilityName>
      <candidateList>
        <item>：</item>
      </candidateList>
      <explain>文本全半角错误。</explain>
      <paraID>5F1A1BA1</paraID>
      <start>14</start>
      <end>15</end>
      <status>unmodified</status>
      <modifiedWord/>
      <trackRevisions>false</trackRevisions>
    </reviewItem>
    <reviewItem>
      <errorID>1496fd35-00b7-4f8e-bdc2-35941e6629a7</errorID>
      <errorWord>:</errorWord>
      <group>L1_Format</group>
      <groupName>格式问题</groupName>
      <ability>L2_HalfPunc</ability>
      <abilityName>全半角检查</abilityName>
      <candidateList>
        <item>：</item>
      </candidateList>
      <explain>文本全半角错误。</explain>
      <paraID>1BCFF68A</paraID>
      <start>14</start>
      <end>15</end>
      <status>unmodified</status>
      <modifiedWord/>
      <trackRevisions>false</trackRevisions>
    </reviewItem>
    <reviewItem>
      <errorID>43a15701-e1a7-49e7-aba4-c2d3c0d68324</errorID>
      <errorWord>核查</errorWord>
      <group>L1_Punc</group>
      <groupName>标点问题</groupName>
      <ability>L2_Punc</ability>
      <abilityName>标点符号检查</abilityName>
      <candidateList>
        <item>，核查</item>
      </candidateList>
      <explain/>
      <paraID>1BCFF68A</paraID>
      <start>38</start>
      <end>40</end>
      <status>unmodified</status>
      <modifiedWord/>
      <trackRevisions>false</trackRevisions>
    </reviewItem>
    <reviewItem>
      <errorID>03cb101c-1e97-4e04-be24-897db9ca6a2c</errorID>
      <errorWord>:</errorWord>
      <group>L1_Format</group>
      <groupName>格式问题</groupName>
      <ability>L2_HalfPunc</ability>
      <abilityName>全半角检查</abilityName>
      <candidateList>
        <item>：</item>
      </candidateList>
      <explain>文本全半角错误。</explain>
      <paraID>1BCFF68A</paraID>
      <start>48</start>
      <end>49</end>
      <status>unmodified</status>
      <modifiedWord/>
      <trackRevisions>false</trackRevisions>
    </reviewItem>
    <reviewItem>
      <errorID>70df7efe-db0a-44bb-b52f-5e367e30772d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3969E40F</paraID>
      <start>0</start>
      <end>3</end>
      <status>unmodified</status>
      <modifiedWord/>
      <trackRevisions>false</trackRevisions>
    </reviewItem>
    <reviewItem>
      <errorID>011d5dfa-aa11-4c4c-82f0-7e55fe38908a</errorID>
      <errorWord>:</errorWord>
      <group>L1_Format</group>
      <groupName>格式问题</groupName>
      <ability>L2_HalfPunc</ability>
      <abilityName>全半角检查</abilityName>
      <candidateList>
        <item>：</item>
      </candidateList>
      <explain>文本全半角错误。</explain>
      <paraID>3969E40F</paraID>
      <start>33</start>
      <end>34</end>
      <status>unmodified</status>
      <modifiedWord/>
      <trackRevisions>false</trackRevisions>
    </reviewItem>
    <reviewItem>
      <errorID>56614f1a-b119-4299-9866-717dc2a04e85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F9C2261</paraID>
      <start>0</start>
      <end>3</end>
      <status>unmodified</status>
      <modifiedWord/>
      <trackRevisions>false</trackRevisions>
    </reviewItem>
    <reviewItem>
      <errorID>9ca2d444-6f06-4ed5-bb35-86b316af71e3</errorID>
      <errorWord>;</errorWord>
      <group>L1_Punc</group>
      <groupName>标点问题</groupName>
      <ability>L2_Punc</ability>
      <abilityName>标点符号检查</abilityName>
      <candidateList>
        <item>；</item>
      </candidateList>
      <explain/>
      <paraID> F9C2261</paraID>
      <start>30</start>
      <end>31</end>
      <status>unmodified</status>
      <modifiedWord/>
      <trackRevisions>false</trackRevisions>
    </reviewItem>
    <reviewItem>
      <errorID>8e4f4d17-8e70-4e7d-bd27-cacb510c45d7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630A6270</paraID>
      <start>0</start>
      <end>3</end>
      <status>unmodified</status>
      <modifiedWord/>
      <trackRevisions>false</trackRevisions>
    </reviewItem>
    <reviewItem>
      <errorID>a7a8be98-ac5f-435d-80a1-6c5ee93750ee</errorID>
      <errorWord>:</errorWord>
      <group>L1_Format</group>
      <groupName>格式问题</groupName>
      <ability>L2_HalfPunc</ability>
      <abilityName>全半角检查</abilityName>
      <candidateList>
        <item>：</item>
      </candidateList>
      <explain>文本全半角错误。</explain>
      <paraID>35976514</paraID>
      <start>16</start>
      <end>17</end>
      <status>unmodified</status>
      <modifiedWord/>
      <trackRevisions>false</trackRevisions>
    </reviewItem>
    <reviewItem>
      <errorID>bc0f69cd-e933-45c7-a5a5-636b739a3fd6</errorID>
      <errorWord>:</errorWord>
      <group>L1_Format</group>
      <groupName>格式问题</groupName>
      <ability>L2_HalfPunc</ability>
      <abilityName>全半角检查</abilityName>
      <candidateList>
        <item>：</item>
      </candidateList>
      <explain>文本全半角错误。</explain>
      <paraID>35976514</paraID>
      <start>37</start>
      <end>38</end>
      <status>unmodified</status>
      <modifiedWord/>
      <trackRevisions>false</trackRevisions>
    </reviewItem>
    <reviewItem>
      <errorID>41e197f7-4dfc-4927-90e0-ca92d6ca8967</errorID>
      <errorWord>;</errorWord>
      <group>L1_Format</group>
      <groupName>格式问题</groupName>
      <ability>L2_HalfPunc</ability>
      <abilityName>全半角检查</abilityName>
      <candidateList>
        <item>；</item>
      </candidateList>
      <explain>文本全半角错误。</explain>
      <paraID>105821D1</paraID>
      <start>19</start>
      <end>20</end>
      <status>unmodified</status>
      <modifiedWord/>
      <trackRevisions>false</trackRevisions>
    </reviewItem>
    <reviewItem>
      <errorID>42a914cc-b275-4f56-9eb2-80c3a7d9a984</errorID>
      <errorWord>;</errorWord>
      <group>L1_Format</group>
      <groupName>格式问题</groupName>
      <ability>L2_HalfPunc</ability>
      <abilityName>全半角检查</abilityName>
      <candidateList>
        <item>；</item>
      </candidateList>
      <explain>文本全半角错误。</explain>
      <paraID>51541F54</paraID>
      <start>16</start>
      <end>17</end>
      <status>unmodified</status>
      <modifiedWord/>
      <trackRevisions>false</trackRevisions>
    </reviewItem>
    <reviewItem>
      <errorID>d30d529e-5ad4-49be-8687-7d4c94b476f8</errorID>
      <errorWord>(</errorWord>
      <group>L1_Format</group>
      <groupName>格式问题</groupName>
      <ability>L2_HalfPunc</ability>
      <abilityName>全半角检查</abilityName>
      <candidateList>
        <item>（</item>
      </candidateList>
      <explain>文本全半角错误。</explain>
      <paraID>465E8FE1</paraID>
      <start>65</start>
      <end>66</end>
      <status>unmodified</status>
      <modifiedWord/>
      <trackRevisions>false</trackRevisions>
    </reviewItem>
    <reviewItem>
      <errorID>2902277e-12c0-4785-af60-a1705caa562b</errorID>
      <errorWord>)</errorWord>
      <group>L1_Format</group>
      <groupName>格式问题</groupName>
      <ability>L2_HalfPunc</ability>
      <abilityName>全半角检查</abilityName>
      <candidateList>
        <item>）</item>
      </candidateList>
      <explain>文本全半角错误。</explain>
      <paraID>465E8FE1</paraID>
      <start>81</start>
      <end>82</end>
      <status>unmodified</status>
      <modifiedWord/>
      <trackRevisions>false</trackRevisions>
    </reviewItem>
    <reviewItem>
      <errorID>4b41d14d-428a-4472-86ab-2bd3966993d7</errorID>
      <errorWord>其它</errorWord>
      <group>L1_Word</group>
      <groupName>字词问题</groupName>
      <ability>L2_Alias</ability>
      <abilityName>也作/曾用词</abilityName>
      <candidateList>
        <item>其他</item>
      </candidateList>
      <explain>词汇[其它]为不规范表述或旧称，其规范书面表述为[其他]。</explain>
      <paraID>1CC3AFEB</paraID>
      <start>23</start>
      <end>25</end>
      <status>unmodified</status>
      <modifiedWord/>
      <trackRevisions>false</trackRevisions>
    </reviewItem>
    <reviewItem>
      <errorID>8a8f124e-8bed-4804-9557-f4b876db71fc</errorID>
      <errorWord>其它</errorWord>
      <group>L1_Word</group>
      <groupName>字词问题</groupName>
      <ability>L2_Alias</ability>
      <abilityName>也作/曾用词</abilityName>
      <candidateList>
        <item>其他</item>
      </candidateList>
      <explain>词汇[其它]为不规范表述或旧称，其规范书面表述为[其他]。</explain>
      <paraID>4C6ECBFC</paraID>
      <start>15</start>
      <end>17</end>
      <status>unmodified</status>
      <modifiedWord/>
      <trackRevisions>false</trackRevisions>
    </reviewItem>
    <reviewItem>
      <errorID>03de0bdd-3853-4e1a-b7f1-72fdba120b4c</errorID>
      <errorWord>作</errorWord>
      <group>L1_Word</group>
      <groupName>字词问题</groupName>
      <ability>L2_Typo</ability>
      <abilityName>字词错误</abilityName>
      <candidateList>
        <item>作出</item>
      </candidateList>
      <explain/>
      <paraID>76CD231C</paraID>
      <start>89</start>
      <end>90</end>
      <status>unmodified</status>
      <modifiedWord/>
      <trackRevisions>false</trackRevisions>
    </reviewItem>
    <reviewItem>
      <errorID>e3e7338f-b795-47b5-a431-640c1dcfcc64</errorID>
      <errorWord>“苏采云”</errorWord>
      <group>L1_Punc</group>
      <groupName>标点问题</groupName>
      <ability>L2_Punc</ability>
      <abilityName>标点符号检查</abilityName>
      <candidateList>
        <item>‘苏采云’</item>
      </candidateList>
      <explain/>
      <paraID>76CD231C</paraID>
      <start>131</start>
      <end>136</end>
      <status>unmodified</status>
      <modifiedWord/>
      <trackRevisions>false</trackRevisions>
    </reviewItem>
    <reviewItem>
      <errorID>ea8c872f-01b0-46a2-be49-11580ca19ca9</errorID>
      <errorWord>做出</errorWord>
      <group>L1_Word</group>
      <groupName>字词问题</groupName>
      <ability>L2_Typo</ability>
      <abilityName>字词错误</abilityName>
      <candidateList>
        <item>作出</item>
      </candidateList>
      <explain/>
      <paraID>76CD231C</paraID>
      <start>140</start>
      <end>142</end>
      <status>unmodified</status>
      <modifiedWord/>
      <trackRevisions>false</trackRevisions>
    </reviewItem>
    <reviewItem>
      <errorID>aa063cce-7c3d-484a-961c-ecf2a99a1706</errorID>
      <errorWord>做出</errorWord>
      <group>L1_Word</group>
      <groupName>字词问题</groupName>
      <ability>L2_Typo</ability>
      <abilityName>字词错误</abilityName>
      <candidateList>
        <item>作出</item>
      </candidateList>
      <explain/>
      <paraID>76CD231C</paraID>
      <start>254</start>
      <end>256</end>
      <status>unmodified</status>
      <modifiedWord/>
      <trackRevisions>false</trackRevisions>
    </reviewItem>
    <reviewItem>
      <errorID>4e65428c-5fe2-4053-ae64-4836b052ffdf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4A1BEBB4</paraID>
      <start>0</start>
      <end>2</end>
      <status>unmodified</status>
      <modifiedWord/>
      <trackRevisions>false</trackRevisions>
    </reviewItem>
    <reviewItem>
      <errorID>266387da-cba6-4fc7-a9d0-3c9bee5b3b39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4E35C4DB</paraID>
      <start>0</start>
      <end>2</end>
      <status>unmodified</status>
      <modifiedWord/>
      <trackRevisions>false</trackRevisions>
    </reviewItem>
    <reviewItem>
      <errorID>ed2982b4-aa67-4714-ade6-6afeb8a696d4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5EA4FFB</paraID>
      <start>0</start>
      <end>2</end>
      <status>unmodified</status>
      <modifiedWord/>
      <trackRevisions>false</trackRevisions>
    </reviewItem>
    <reviewItem>
      <errorID>759e1572-adf6-4c48-9a25-e1757c5ee96f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13468372</paraID>
      <start>0</start>
      <end>2</end>
      <status>unmodified</status>
      <modifiedWord/>
      <trackRevisions>false</trackRevisions>
    </reviewItem>
    <reviewItem>
      <errorID>4a67cd0f-a2f6-4b9d-9ca9-757ece4435b6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7506D878</paraID>
      <start>0</start>
      <end>2</end>
      <status>unmodified</status>
      <modifiedWord/>
      <trackRevisions>false</trackRevisions>
    </reviewItem>
    <reviewItem>
      <errorID>2bee0fca-4108-4acf-9a79-06c52a7a1d2c</errorID>
      <errorWord>“苏采云”</errorWord>
      <group>L1_Punc</group>
      <groupName>标点问题</groupName>
      <ability>L2_Punc</ability>
      <abilityName>标点符号检查</abilityName>
      <candidateList>
        <item>‘苏采云’</item>
      </candidateList>
      <explain/>
      <paraID>7506D878</paraID>
      <start>10</start>
      <end>15</end>
      <status>unmodified</status>
      <modifiedWord/>
      <trackRevisions>false</trackRevisions>
    </reviewItem>
    <reviewItem>
      <errorID>12191ba4-e734-409a-bf1e-1972a7568009</errorID>
      <errorWord>”系统</errorWord>
      <group>L1_Grammar</group>
      <groupName>语法问题</groupName>
      <ability>L2_Grammar</ability>
      <abilityName>语法错误</abilityName>
      <candidateList>
        <item>”</item>
      </candidateList>
      <explain/>
      <paraID>7506D878</paraID>
      <start>17</start>
      <end>20</end>
      <status>unmodified</status>
      <modifiedWord/>
      <trackRevisions>false</trackRevisions>
    </reviewItem>
    <reviewItem>
      <errorID>3144721c-582e-4155-abcc-dcd5106d2a61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519EE3FD</paraID>
      <start>0</start>
      <end>2</end>
      <status>unmodified</status>
      <modifiedWord/>
      <trackRevisions>false</trackRevisions>
    </reviewItem>
    <reviewItem>
      <errorID>e9543f52-4aa2-4ceb-b959-b41c926b2d4e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27EE040A</paraID>
      <start>0</start>
      <end>2</end>
      <status>unmodified</status>
      <modifiedWord/>
      <trackRevisions>false</trackRevisions>
    </reviewItem>
    <reviewItem>
      <errorID>3acd3f68-06c0-4c29-b209-97bffc2baedc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63E549D3</paraID>
      <start>0</start>
      <end>2</end>
      <status>unmodified</status>
      <modifiedWord/>
      <trackRevisions>false</trackRevisions>
    </reviewItem>
    <reviewItem>
      <errorID>b7472be1-08a9-465d-8264-f569338ea734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6B433DBA</paraID>
      <start>0</start>
      <end>2</end>
      <status>unmodified</status>
      <modifiedWord/>
      <trackRevisions>false</trackRevisions>
    </reviewItem>
    <reviewItem>
      <errorID>27909c6d-a945-4c24-8805-e1929db2a60a</errorID>
      <errorWord>投标</errorWord>
      <group>L1_Grammar</group>
      <groupName>语法问题</groupName>
      <ability>L2_Grammar</ability>
      <abilityName>语法错误</abilityName>
      <candidateList>
        <item>，在投标</item>
      </candidateList>
      <explain/>
      <paraID>351AD632</paraID>
      <start>12</start>
      <end>14</end>
      <status>unmodified</status>
      <modifiedWord/>
      <trackRevisions>false</trackRevisions>
    </reviewItem>
    <reviewItem>
      <errorID>f21effa4-e682-4f6d-a033-ac795affe3aa</errorID>
      <errorWord>发</errorWord>
      <group>L1_Word</group>
      <groupName>字词问题</groupName>
      <ability>L2_Typo</ability>
      <abilityName>字词错误</abilityName>
      <candidateList>
        <item>发出</item>
      </candidateList>
      <explain>〈动〉❶发生（声音、气味等）：～笑声。❷发布（命令、指示）：～号召｜～通告。❸送出（货物、信件等）；开出（车辆等）。</explain>
      <paraID>351AD632</paraID>
      <start>37</start>
      <end>38</end>
      <status>unmodified</status>
      <modifiedWord/>
      <trackRevisions>false</trackRevisions>
    </reviewItem>
    <reviewItem>
      <errorID>b4ced68b-fcae-4054-9d04-291a7f3a084a</errorID>
      <errorWord>,</errorWord>
      <group>L1_Format</group>
      <groupName>格式问题</groupName>
      <ability>L2_HalfPunc</ability>
      <abilityName>全半角检查</abilityName>
      <candidateList>
        <item>，</item>
      </candidateList>
      <explain>文本全半角错误。</explain>
      <paraID>2C14BA7F</paraID>
      <start>51</start>
      <end>52</end>
      <status>unmodified</status>
      <modifiedWord/>
      <trackRevisions>false</trackRevisions>
    </reviewItem>
    <reviewItem>
      <errorID>15ab6918-75cd-4a8e-85ec-e7104b64448e</errorID>
      <errorWord>采购</errorWord>
      <group>L1_Word</group>
      <groupName>字词问题</groupName>
      <ability>L2_Typo</ability>
      <abilityName>字词错误</abilityName>
      <candidateList>
        <item>由采购</item>
      </candidateList>
      <explain/>
      <paraID>732650CD</paraID>
      <start>30</start>
      <end>32</end>
      <status>unmodified</status>
      <modifiedWord/>
      <trackRevisions>false</trackRevisions>
    </reviewItem>
    <reviewItem>
      <errorID>231e4aec-4ada-452c-85a5-f03b8e24bfc6</errorID>
      <errorWord>3</errorWord>
      <group>L1_Word</group>
      <groupName>字词问题</groupName>
      <ability>L2_Typo</ability>
      <abilityName>字词错误</abilityName>
      <candidateList>
        <item>4</item>
      </candidateList>
      <explain/>
      <paraID>6A815B35</paraID>
      <start>3</start>
      <end>4</end>
      <status>unmodified</status>
      <modifiedWord/>
      <trackRevisions>false</trackRevisions>
    </reviewItem>
    <reviewItem>
      <errorID>4325772a-95a4-4b2e-ac52-3c3c558da511</errorID>
      <errorWord>在第一时间内</errorWord>
      <group>L1_Word</group>
      <groupName>字词问题</groupName>
      <ability>L2_Typo</ability>
      <abilityName>字词错误</abilityName>
      <candidateList>
        <item>在第一时间</item>
      </candidateList>
      <explain/>
      <paraID>781B216B</paraID>
      <start>56</start>
      <end>62</end>
      <status>unmodified</status>
      <modifiedWord/>
      <trackRevisions>false</trackRevisions>
    </reviewItem>
    <reviewItem>
      <errorID>7aa311ac-56a9-45b1-874d-80bccd36813e</errorID>
      <errorWord>做出</errorWord>
      <group>L1_Word</group>
      <groupName>字词问题</groupName>
      <ability>L2_Typo</ability>
      <abilityName>字词错误</abilityName>
      <candidateList>
        <item>作出</item>
      </candidateList>
      <explain/>
      <paraID>781B216B</paraID>
      <start>93</start>
      <end>95</end>
      <status>unmodified</status>
      <modifiedWord/>
      <trackRevisions>false</trackRevisions>
    </reviewItem>
    <reviewItem>
      <errorID>ab4df52d-691f-45f0-96a6-5a9040b3fa0c</errorID>
      <errorWord>申请贷款</errorWord>
      <group>L1_Grammar</group>
      <groupName>语法问题</groupName>
      <ability>L2_Grammar</ability>
      <abilityName>语法错误</abilityName>
      <candidateList>
        <item>申请</item>
      </candidateList>
      <explain/>
      <paraID>58040983</paraID>
      <start>70</start>
      <end>74</end>
      <status>unmodified</status>
      <modifiedWord/>
      <trackRevisions>false</trackRevisions>
    </reviewItem>
    <reviewItem>
      <errorID>c7e656e8-c9e8-4713-8e73-eab9cc5afd1a</errorID>
      <errorWord>苏</errorWord>
      <group>L1_Word</group>
      <groupName>字词问题</groupName>
      <ability>L2_Typo</ability>
      <abilityName>字词错误</abilityName>
      <candidateList>
        <item>在苏</item>
      </candidateList>
      <explain/>
      <paraID>17AF4697</paraID>
      <start>0</start>
      <end>1</end>
      <status>unmodified</status>
      <modifiedWord/>
      <trackRevisions>false</trackRevisions>
    </reviewItem>
    <reviewItem>
      <errorID>30bd7794-e93f-4836-953e-6b43041d1424</errorID>
      <errorWord>当</errorWord>
      <group>L1_Word</group>
      <groupName>字词问题</groupName>
      <ability>L2_Typo</ability>
      <abilityName>字词错误</abilityName>
      <candidateList>
        <item>若</item>
      </candidateList>
      <explain/>
      <paraID>17AF4697</paraID>
      <start>9</start>
      <end>10</end>
      <status>unmodified</status>
      <modifiedWord/>
      <trackRevisions>false</trackRevisions>
    </reviewItem>
    <reviewItem>
      <errorID>46d6e470-bfc8-429e-8197-7ee30ec6639a</errorID>
      <errorWord>在</errorWord>
      <group>L1_Word</group>
      <groupName>字词问题</groupName>
      <ability>L2_Typo</ability>
      <abilityName>字词错误</abilityName>
      <candidateList>
        <item>已在</item>
      </candidateList>
      <explain/>
      <paraID>17AF4697</paraID>
      <start>29</start>
      <end>30</end>
      <status>unmodified</status>
      <modifiedWord/>
      <trackRevisions>false</trackRevisions>
    </reviewItem>
    <reviewItem>
      <errorID>f3104dd2-b18f-4a5c-a461-b5e6cd8e3ecf</errorID>
      <errorWord>平台已经</errorWord>
      <group>L1_Grammar</group>
      <groupName>语法问题</groupName>
      <ability>L2_Grammar</ability>
      <abilityName>语法错误</abilityName>
      <candidateList>
        <item>平台</item>
      </candidateList>
      <explain/>
      <paraID>17AF4697</paraID>
      <start>32</start>
      <end>36</end>
      <status>unmodified</status>
      <modifiedWord/>
      <trackRevisions>false</trackRevisions>
    </reviewItem>
    <reviewItem>
      <errorID>67b395f9-77e5-4146-b1bf-1d344d2f7480</errorID>
      <errorWord>。</errorWord>
      <group>L1_Punc</group>
      <groupName>标点问题</groupName>
      <ability>L2_Punc</ability>
      <abilityName>标点符号检查</abilityName>
      <candidateList>
        <item>，</item>
      </candidateList>
      <explain/>
      <paraID>17AF4697</paraID>
      <start>42</start>
      <end>43</end>
      <status>unmodified</status>
      <modifiedWord/>
      <trackRevisions>false</trackRevisions>
    </reviewItem>
    <reviewItem>
      <errorID>5798b2af-e81e-4b06-b3d0-9a427bdf40d1</errorID>
      <errorWord>需要</errorWord>
      <group>L1_Word</group>
      <groupName>字词问题</groupName>
      <ability>L2_Typo</ability>
      <abilityName>字词错误</abilityName>
      <candidateList>
        <item>需</item>
      </candidateList>
      <explain/>
      <paraID>17AF4697</paraID>
      <start>46</start>
      <end>48</end>
      <status>unmodified</status>
      <modifiedWord/>
      <trackRevisions>false</trackRevisions>
    </reviewItem>
    <reviewItem>
      <errorID>9318d126-d827-49fc-92f4-8e21bd674340</errorID>
      <errorWord>里面</errorWord>
      <group>L1_Word</group>
      <groupName>字词问题</groupName>
      <ability>L2_Typo</ability>
      <abilityName>字词错误</abilityName>
      <candidateList>
        <item>里</item>
      </candidateList>
      <explain/>
      <paraID>17AF4697</paraID>
      <start>82</start>
      <end>84</end>
      <status>unmodified</status>
      <modifiedWord/>
      <trackRevisions>false</trackRevisions>
    </reviewItem>
    <reviewItem>
      <errorID>163aee01-6b3e-4218-b423-93ab2718c581</errorID>
      <errorWord>人数共</errorWord>
      <group>L1_Word</group>
      <groupName>字词问题</groupName>
      <ability>L2_Typo</ability>
      <abilityName>字词错误</abilityName>
      <candidateList>
        <item>人数</item>
      </candidateList>
      <explain/>
      <paraID>49DA572A</paraID>
      <start>30</start>
      <end>33</end>
      <status>unmodified</status>
      <modifiedWord/>
      <trackRevisions>false</trackRevisions>
    </reviewItem>
    <reviewItem>
      <errorID>590b0afd-9704-4293-af5c-84fd2f4ad335</errorID>
      <errorWord>后潜在</errorWord>
      <group>L1_Grammar</group>
      <groupName>语法问题</groupName>
      <ability>L2_Grammar</ability>
      <abilityName>语法错误</abilityName>
      <candidateList>
        <item>情况后，潜在</item>
      </candidateList>
      <explain/>
      <paraID>34624868</paraID>
      <start>147</start>
      <end>150</end>
      <status>unmodified</status>
      <modifiedWord/>
      <trackRevisions>false</trackRevisions>
    </reviewItem>
    <reviewItem>
      <errorID>0d491052-b064-43b5-9ad5-4623030548be</errorID>
      <errorWord>人的</errorWord>
      <group>L1_Word</group>
      <groupName>字词问题</groupName>
      <ability>L2_Typo</ability>
      <abilityName>字词错误</abilityName>
      <candidateList>
        <item>人</item>
      </candidateList>
      <explain/>
      <paraID>60CE195B</paraID>
      <start>63</start>
      <end>65</end>
      <status>unmodified</status>
      <modifiedWord/>
      <trackRevisions>false</trackRevisions>
    </reviewItem>
    <reviewItem>
      <errorID>b45927d1-8684-42d6-ad83-5a1d406fb0d9</errorID>
      <errorWord>下</errorWord>
      <group>L1_Word</group>
      <groupName>字词问题</groupName>
      <ability>L2_Typo</ability>
      <abilityName>字词错误</abilityName>
      <candidateList>
        <item>后</item>
      </candidateList>
      <explain/>
      <paraID>60CE195B</paraID>
      <start>67</start>
      <end>68</end>
      <status>unmodified</status>
      <modifiedWord/>
      <trackRevisions>false</trackRevisions>
    </reviewItem>
    <reviewItem>
      <errorID>c9563aca-43b5-4e8b-b7a7-851966b4f511</errorID>
      <errorWord>各项</errorWord>
      <group>L1_Word</group>
      <groupName>字词问题</groupName>
      <ability>L2_Typo</ability>
      <abilityName>字词错误</abilityName>
      <candidateList>
        <item>的各项</item>
      </candidateList>
      <explain/>
      <paraID>31442482</paraID>
      <start>37</start>
      <end>39</end>
      <status>unmodified</status>
      <modifiedWord/>
      <trackRevisions>false</trackRevisions>
    </reviewItem>
    <reviewItem>
      <errorID>57865da9-5f6e-4ac9-a155-4d2b96e90fe3</errorID>
      <errorWord>法律、法规</errorWord>
      <group>L1_Word</group>
      <groupName>字词问题</groupName>
      <ability>L2_Typo</ability>
      <abilityName>字词错误</abilityName>
      <candidateList>
        <item>法律法规</item>
      </candidateList>
      <explain/>
      <paraID>3F9F3BA0</paraID>
      <start>12</start>
      <end>17</end>
      <status>unmodified</status>
      <modifiedWord/>
      <trackRevisions>false</trackRevisions>
    </reviewItem>
    <reviewItem>
      <errorID>0eedce0b-b488-4f08-bdae-d6287af23325</errorID>
      <errorWord>其它</errorWord>
      <group>L1_Word</group>
      <groupName>字词问题</groupName>
      <ability>L2_Alias</ability>
      <abilityName>也作/曾用词</abilityName>
      <candidateList>
        <item>其他</item>
      </candidateList>
      <explain>词汇[其它]为不规范表述或旧称，其规范书面表述为[其他]。</explain>
      <paraID>3F9F3BA0</paraID>
      <start>18</start>
      <end>20</end>
      <status>unmodified</status>
      <modifiedWord/>
      <trackRevisions>false</trackRevisions>
    </reviewItem>
    <reviewItem>
      <errorID>c6444b70-fbb6-4bcd-aa62-7275da2d6ccc</errorID>
      <errorWord>品味</errorWord>
      <group>L1_Word</group>
      <groupName>字词问题</groupName>
      <ability>L2_Typo</ability>
      <abilityName>字词错误</abilityName>
      <candidateList>
        <item>品位</item>
      </candidateList>
      <explain/>
      <paraID>192ADB83</paraID>
      <start>68</start>
      <end>70</end>
      <status>unmodified</status>
      <modifiedWord/>
      <trackRevisions>false</trackRevisions>
    </reviewItem>
    <reviewItem>
      <errorID>6daedb8f-14b8-4916-8a82-1e08ad067254</errorID>
      <errorWord>标示</errorWord>
      <group>L1_Word</group>
      <groupName>字词问题</groupName>
      <ability>L2_Typo</ability>
      <abilityName>字词错误</abilityName>
      <candidateList>
        <item>标识</item>
      </candidateList>
      <explain>存在发音相同字词的误用。</explain>
      <paraID>2B8F8A3C</paraID>
      <start>23</start>
      <end>25</end>
      <status>unmodified</status>
      <modifiedWord/>
      <trackRevisions>false</trackRevisions>
    </reviewItem>
    <reviewItem>
      <errorID>0f53bf09-ddca-420f-bcf4-f217c3786e91</errorID>
      <errorWord>对</errorWord>
      <group>L1_Grammar</group>
      <groupName>语法问题</groupName>
      <ability>L2_Grammar</ability>
      <abilityName>语法错误</abilityName>
      <candidateList>
        <item>在施工期内（6个月）对</item>
      </candidateList>
      <explain/>
      <paraID> BACA222</paraID>
      <start>11</start>
      <end>12</end>
      <status>unmodified</status>
      <modifiedWord/>
      <trackRevisions>false</trackRevisions>
    </reviewItem>
    <reviewItem>
      <errorID>3474a480-7cf9-4d29-8a25-f655346d1aba</errorID>
      <errorWord>照明</errorWord>
      <group>L1_Word</group>
      <groupName>字词问题</groupName>
      <ability>L2_Typo</ability>
      <abilityName>字词错误</abilityName>
      <candidateList>
        <item>的照明</item>
      </candidateList>
      <explain/>
      <paraID> BACA222</paraID>
      <start>27</start>
      <end>29</end>
      <status>unmodified</status>
      <modifiedWord/>
      <trackRevisions>false</trackRevisions>
    </reviewItem>
    <reviewItem>
      <errorID>c787a3a2-acc7-4eaa-bf5c-53e7f81b544b</errorID>
      <errorWord>光源在托管期五年内进行</errorWord>
      <group>L1_Grammar</group>
      <groupName>语法问题</groupName>
      <ability>L2_Grammar</ability>
      <abilityName>语法错误</abilityName>
      <candidateList>
        <item>光源</item>
      </candidateList>
      <explain/>
      <paraID> BACA222</paraID>
      <start>67</start>
      <end>78</end>
      <status>unmodified</status>
      <modifiedWord/>
      <trackRevisions>false</trackRevisions>
    </reviewItem>
    <reviewItem>
      <errorID>e9f7f208-3d51-4499-ab7f-6f243cee8fbc</errorID>
      <errorWord>共</errorWord>
      <group>L1_Word</group>
      <groupName>字词问题</groupName>
      <ability>L2_Typo</ability>
      <abilityName>字词错误</abilityName>
      <candidateList>
        <item>共有</item>
      </candidateList>
      <explain/>
      <paraID>1EB04AC2</paraID>
      <start>2</start>
      <end>3</end>
      <status>unmodified</status>
      <modifiedWord/>
      <trackRevisions>false</trackRevisions>
    </reviewItem>
    <reviewItem>
      <errorID>b14d80ca-0de6-447a-a4a3-8d12f055bcdf</errorID>
      <errorWord>需具备</errorWord>
      <group>L1_Word</group>
      <groupName>字词问题</groupName>
      <ability>L2_Typo</ability>
      <abilityName>字词错误</abilityName>
      <candidateList>
        <item>须具备</item>
      </candidateList>
      <explain/>
      <paraID>1EB61F85</paraID>
      <start>101</start>
      <end>104</end>
      <status>unmodified</status>
      <modifiedWord/>
      <trackRevisions>false</trackRevisions>
    </reviewItem>
    <reviewItem>
      <errorID>75ca5916-4c1c-4004-ae1f-85db1d39f2a8</errorID>
      <errorWord>需具备</errorWord>
      <group>L1_Word</group>
      <groupName>字词问题</groupName>
      <ability>L2_Typo</ability>
      <abilityName>字词错误</abilityName>
      <candidateList>
        <item>须具备</item>
      </candidateList>
      <explain/>
      <paraID>3372B433</paraID>
      <start>0</start>
      <end>3</end>
      <status>unmodified</status>
      <modifiedWord/>
      <trackRevisions>false</trackRevisions>
    </reviewItem>
    <reviewItem>
      <errorID>5dd6fbe5-15c6-4219-9132-9ffd525c6a51</errorID>
      <errorWord>需具备</errorWord>
      <group>L1_Word</group>
      <groupName>字词问题</groupName>
      <ability>L2_Typo</ability>
      <abilityName>字词错误</abilityName>
      <candidateList>
        <item>须具备</item>
      </candidateList>
      <explain/>
      <paraID>58CE7E1D</paraID>
      <start>0</start>
      <end>3</end>
      <status>unmodified</status>
      <modifiedWord/>
      <trackRevisions>false</trackRevisions>
    </reviewItem>
    <reviewItem>
      <errorID>2e802356-83a7-40f7-bedc-41d1be1247b0</errorID>
      <errorWord>需具备</errorWord>
      <group>L1_Word</group>
      <groupName>字词问题</groupName>
      <ability>L2_Typo</ability>
      <abilityName>字词错误</abilityName>
      <candidateList>
        <item>须具备</item>
      </candidateList>
      <explain/>
      <paraID>58CE7E1D</paraID>
      <start>57</start>
      <end>60</end>
      <status>unmodified</status>
      <modifiedWord/>
      <trackRevisions>false</trackRevisions>
    </reviewItem>
    <reviewItem>
      <errorID>75d3e8a1-da14-4a53-bbed-a9717554003c</errorID>
      <errorWord>能耗现在</errorWord>
      <group>L1_Word</group>
      <groupName>字词问题</groupName>
      <ability>L2_Typo</ability>
      <abilityName>字词错误</abilityName>
      <candidateList>
        <item>当前能耗</item>
      </candidateList>
      <explain/>
      <paraID>1C89F067</paraID>
      <start>57</start>
      <end>61</end>
      <status>unmodified</status>
      <modifiedWord/>
      <trackRevisions>false</trackRevisions>
    </reviewItem>
    <reviewItem>
      <errorID>19310006-e1f7-4eb7-9298-0019b23188b9</errorID>
      <errorWord>医院智慧</errorWord>
      <group>L1_Word</group>
      <groupName>字词问题</groupName>
      <ability>L2_Typo</ability>
      <abilityName>字词错误</abilityName>
      <candidateList>
        <item>议员之会</item>
      </candidateList>
      <explain/>
      <paraID>1C89F067</paraID>
      <start>100</start>
      <end>104</end>
      <status>unmodified</status>
      <modifiedWord/>
      <trackRevisions>false</trackRevisions>
    </reviewItem>
    <reviewItem>
      <errorID>73b4fbd7-7e9c-47d3-8505-c55cc1210333</errorID>
      <errorWord>功能</errorWord>
      <group>L1_Grammar</group>
      <groupName>语法问题</groupName>
      <ability>L2_Grammar</ability>
      <abilityName>语法错误</abilityName>
      <candidateList>
        <item>分析功能</item>
      </candidateList>
      <explain/>
      <paraID>7F6B39E8</paraID>
      <start>9</start>
      <end>11</end>
      <status>unmodified</status>
      <modifiedWord/>
      <trackRevisions>false</trackRevisions>
    </reviewItem>
    <reviewItem>
      <errorID>d6463a9e-cf44-4013-80da-46afdd85a534</errorID>
      <errorWord>功能</errorWord>
      <group>L1_Grammar</group>
      <groupName>语法问题</groupName>
      <ability>L2_Grammar</ability>
      <abilityName>语法错误</abilityName>
      <candidateList>
        <item>分析功能</item>
      </candidateList>
      <explain/>
      <paraID>2A39310A</paraID>
      <start>9</start>
      <end>11</end>
      <status>unmodified</status>
      <modifiedWord/>
      <trackRevisions>false</trackRevisions>
    </reviewItem>
    <reviewItem>
      <errorID>ce85ff04-565a-4a97-bb0d-b3817105ecda</errorID>
      <errorWord>，</errorWord>
      <group>L1_Punc</group>
      <groupName>标点问题</groupName>
      <ability>L2_Punc</ability>
      <abilityName>标点符号检查</abilityName>
      <candidateList>
        <item>。</item>
      </candidateList>
      <explain/>
      <paraID>39F955EF</paraID>
      <start>77</start>
      <end>78</end>
      <status>unmodified</status>
      <modifiedWord/>
      <trackRevisions>false</trackRevisions>
    </reviewItem>
    <reviewItem>
      <errorID>5267923d-8d9e-4aa4-8e3f-3f660e4ed6ec</errorID>
      <errorWord>基础</errorWord>
      <group>L1_Word</group>
      <groupName>字词问题</groupName>
      <ability>L2_Typo</ability>
      <abilityName>字词错误</abilityName>
      <candidateList>
        <item>的基础</item>
      </candidateList>
      <explain/>
      <paraID>39F955EF</paraID>
      <start>98</start>
      <end>100</end>
      <status>unmodified</status>
      <modifiedWord/>
      <trackRevisions>false</trackRevisions>
    </reviewItem>
    <reviewItem>
      <errorID>366e314a-3fac-4ce4-b54c-4d79fecef949</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296A6743</paraID>
      <start>60</start>
      <end>61</end>
      <status>unmodified</status>
      <modifiedWord/>
      <trackRevisions>false</trackRevisions>
    </reviewItem>
    <reviewItem>
      <errorID>6143f14f-8ddf-4675-86dd-144716cd2002</errorID>
      <errorWord>综合</errorWord>
      <group>L1_Word</group>
      <groupName>字词问题</groupName>
      <ability>L2_Typo</ability>
      <abilityName>字词错误</abilityName>
      <candidateList>
        <item> 综合</item>
      </candidateList>
      <explain/>
      <paraID>18F6FBCE</paraID>
      <start>0</start>
      <end>2</end>
      <status>unmodified</status>
      <modifiedWord/>
      <trackRevisions>false</trackRevisions>
    </reviewItem>
    <reviewItem>
      <errorID>e80dd4e4-9ad1-4da6-b13c-2ae51c45784f</errorID>
      <errorWord>，</errorWord>
      <group>L1_Punc</group>
      <groupName>标点问题</groupName>
      <ability>L2_Punc</ability>
      <abilityName>标点符号检查</abilityName>
      <candidateList>
        <item>、</item>
      </candidateList>
      <explain/>
      <paraID>18F6FBCE</paraID>
      <start>81</start>
      <end>82</end>
      <status>unmodified</status>
      <modifiedWord/>
      <trackRevisions>false</trackRevisions>
    </reviewItem>
    <reviewItem>
      <errorID>aef67112-631f-4129-8803-1dea129d5262</errorID>
      <errorWord>，</errorWord>
      <group>L1_Punc</group>
      <groupName>标点问题</groupName>
      <ability>L2_Punc</ability>
      <abilityName>标点符号检查</abilityName>
      <candidateList>
        <item>。</item>
      </candidateList>
      <explain/>
      <paraID>18F6FBCE</paraID>
      <start>123</start>
      <end>124</end>
      <status>unmodified</status>
      <modifiedWord/>
      <trackRevisions>false</trackRevisions>
    </reviewItem>
    <reviewItem>
      <errorID>a70e27cb-fc8e-4ef7-aba4-1468167106f5</errorID>
      <errorWord>绑定</errorWord>
      <group>L1_Word</group>
      <groupName>字词问题</groupName>
      <ability>L2_Typo</ability>
      <abilityName>字词错误</abilityName>
      <candidateList>
        <item>为绑定</item>
      </candidateList>
      <explain/>
      <paraID>18F6FBCE</paraID>
      <start>218</start>
      <end>220</end>
      <status>unmodified</status>
      <modifiedWord/>
      <trackRevisions>false</trackRevisions>
    </reviewItem>
    <reviewItem>
      <errorID>f67d4f70-3379-4fe5-9258-fc310a8d5188</errorID>
      <errorWord>,</errorWord>
      <group>L1_Format</group>
      <groupName>格式问题</groupName>
      <ability>L2_HalfPunc</ability>
      <abilityName>全半角检查</abilityName>
      <candidateList>
        <item>，</item>
      </candidateList>
      <explain>文本全半角错误。</explain>
      <paraID>3ED243E9</paraID>
      <start>64</start>
      <end>65</end>
      <status>unmodified</status>
      <modifiedWord/>
      <trackRevisions>false</trackRevisions>
    </reviewItem>
    <reviewItem>
      <errorID>227063e8-582f-431d-94c1-e3bb3b818b51</errorID>
      <errorWord>维护</errorWord>
      <group>L1_Word</group>
      <groupName>字词问题</groupName>
      <ability>L2_Typo</ability>
      <abilityName>字词错误</abilityName>
      <candidateList>
        <item>的维护</item>
      </candidateList>
      <explain/>
      <paraID> 4D89114</paraID>
      <start>53</start>
      <end>55</end>
      <status>unmodified</status>
      <modifiedWord/>
      <trackRevisions>false</trackRevisions>
    </reviewItem>
    <reviewItem>
      <errorID>8c321849-d182-4501-8ff1-16f7ea0fae7d</errorID>
      <errorWord>，</errorWord>
      <group>L1_Word</group>
      <groupName>字词问题</groupName>
      <ability>L2_Typo</ability>
      <abilityName>字词错误</abilityName>
      <candidateList>
        <item>，以</item>
      </candidateList>
      <explain/>
      <paraID> 4D89114</paraID>
      <start>57</start>
      <end>58</end>
      <status>unmodified</status>
      <modifiedWord/>
      <trackRevisions>false</trackRevisions>
    </reviewItem>
    <reviewItem>
      <errorID>515252a5-7145-4f52-ae45-4ee49a5d42ab</errorID>
      <errorWord>及</errorWord>
      <group>L1_Word</group>
      <groupName>字词问题</groupName>
      <ability>L2_Typo</ability>
      <abilityName>字词错误</abilityName>
      <candidateList>
        <item>以及</item>
      </candidateList>
      <explain/>
      <paraID> 4D89114</paraID>
      <start>58</start>
      <end>59</end>
      <status>unmodified</status>
      <modifiedWord/>
      <trackRevisions>false</trackRevisions>
    </reviewItem>
    <reviewItem>
      <errorID>e5bde379-db38-4905-81e8-0aea7aaa5d53</errorID>
      <errorWord>含</errorWord>
      <group>L1_Word</group>
      <groupName>字词问题</groupName>
      <ability>L2_Typo</ability>
      <abilityName>字词错误</abilityName>
      <candidateList>
        <item>包括</item>
      </candidateList>
      <explain/>
      <paraID> 4D89114</paraID>
      <start>84</start>
      <end>85</end>
      <status>unmodified</status>
      <modifiedWord/>
      <trackRevisions>false</trackRevisions>
    </reviewItem>
    <reviewItem>
      <errorID>6998723c-d545-4679-98ec-5420472fd515</errorID>
      <errorWord>达</errorWord>
      <group>L1_Word</group>
      <groupName>字词问题</groupName>
      <ability>L2_Typo</ability>
      <abilityName>字词错误</abilityName>
      <candidateList>
        <item>达到</item>
      </candidateList>
      <explain>〈动〉到（多指抽象事物或程度）：达得到｜达不到｜目的没有～｜～国际水平。</explain>
      <paraID> 4D89114</paraID>
      <start>295</start>
      <end>296</end>
      <status>unmodified</status>
      <modifiedWord/>
      <trackRevisions>false</trackRevisions>
    </reviewItem>
    <reviewItem>
      <errorID>8b0ec1c1-e397-4fbb-8307-7aa8d680e802</errorID>
      <errorWord>15</errorWord>
      <group>L1_Word</group>
      <groupName>字词问题</groupName>
      <ability>L2_Typo</ability>
      <abilityName>字词错误</abilityName>
      <candidateList>
        <item>在15</item>
      </candidateList>
      <explain/>
      <paraID> C733C60</paraID>
      <start>31</start>
      <end>33</end>
      <status>unmodified</status>
      <modifiedWord/>
      <trackRevisions>false</trackRevisions>
    </reviewItem>
    <reviewItem>
      <errorID>d507e073-4a73-4aac-8269-86322e5d364d</errorID>
      <errorWord>，</errorWord>
      <group>L1_Word</group>
      <groupName>字词问题</groupName>
      <ability>L2_Typo</ability>
      <abilityName>字词错误</abilityName>
      <candidateList>
        <item>，在</item>
      </candidateList>
      <explain/>
      <paraID> C733C60</paraID>
      <start>38</start>
      <end>39</end>
      <status>unmodified</status>
      <modifiedWord/>
      <trackRevisions>false</trackRevisions>
    </reviewItem>
    <reviewItem>
      <errorID>5f21b71b-83b0-4af2-ae4e-90753bea71df</errorID>
      <errorWord>无需</errorWord>
      <group>L1_Word</group>
      <groupName>字词问题</groupName>
      <ability>L2_Typo</ability>
      <abilityName>字词错误</abilityName>
      <candidateList>
        <item>在无需</item>
      </candidateList>
      <explain/>
      <paraID> C733C60</paraID>
      <start>39</start>
      <end>41</end>
      <status>unmodified</status>
      <modifiedWord/>
      <trackRevisions>false</trackRevisions>
    </reviewItem>
    <reviewItem>
      <errorID>2dadca1b-de52-4bff-8238-acd8bf0020d1</errorID>
      <errorWord>4</errorWord>
      <group>L1_Grammar</group>
      <groupName>语法问题</groupName>
      <ability>L2_Grammar</ability>
      <abilityName>语法错误</abilityName>
      <candidateList>
        <item>需在4</item>
      </candidateList>
      <explain/>
      <paraID> C733C60</paraID>
      <start>77</start>
      <end>78</end>
      <status>unmodified</status>
      <modifiedWord/>
      <trackRevisions>false</trackRevisions>
    </reviewItem>
    <reviewItem>
      <errorID>aa398c96-57c1-47d5-acbe-119a4ae5ecd1</errorID>
      <errorWord>24</errorWord>
      <group>L1_Grammar</group>
      <groupName>语法问题</groupName>
      <ability>L2_Grammar</ability>
      <abilityName>语法错误</abilityName>
      <candidateList>
        <item>需在24</item>
      </candidateList>
      <explain/>
      <paraID> C733C60</paraID>
      <start>89</start>
      <end>91</end>
      <status>unmodified</status>
      <modifiedWord/>
      <trackRevisions>false</trackRevisions>
    </reviewItem>
    <reviewItem>
      <errorID>ba4d823a-a62d-4cb5-9875-9059c46c2fe8</errorID>
      <errorWord>包括</errorWord>
      <group>L1_Punc</group>
      <groupName>标点问题</groupName>
      <ability>L2_Punc</ability>
      <abilityName>标点符号检查</abilityName>
      <candidateList>
        <item>，包括</item>
      </candidateList>
      <explain/>
      <paraID> C733C60</paraID>
      <start>145</start>
      <end>147</end>
      <status>unmodified</status>
      <modifiedWord/>
      <trackRevisions>false</trackRevisions>
    </reviewItem>
    <reviewItem>
      <errorID>68dfa7d6-1f80-41b1-87bb-f0931290e12a</errorID>
      <errorWord>需</errorWord>
      <group>L1_Punc</group>
      <groupName>标点问题</groupName>
      <ability>L2_Punc</ability>
      <abilityName>标点符号检查</abilityName>
      <candidateList>
        <item>，需</item>
      </candidateList>
      <explain/>
      <paraID> C733C60</paraID>
      <start>206</start>
      <end>207</end>
      <status>unmodified</status>
      <modifiedWord/>
      <trackRevisions>false</trackRevisions>
    </reviewItem>
    <reviewItem>
      <errorID>560c076f-8b42-42a6-812b-bfbd95d46658</errorID>
      <errorWord>均需持</errorWord>
      <group>L1_Word</group>
      <groupName>字词问题</groupName>
      <ability>L2_Typo</ability>
      <abilityName>字词错误</abilityName>
      <candidateList>
        <item>均须持</item>
      </candidateList>
      <explain/>
      <paraID>328ABCBE</paraID>
      <start>38</start>
      <end>41</end>
      <status>unmodified</status>
      <modifiedWord/>
      <trackRevisions>false</trackRevisions>
    </reviewItem>
    <reviewItem>
      <errorID>0f9f534a-0ce2-4e1c-896b-7caa2abb57a7</errorID>
      <errorWord>正品配件产品</errorWord>
      <group>L1_Grammar</group>
      <groupName>语法问题</groupName>
      <ability>L2_Grammar</ability>
      <abilityName>语法错误</abilityName>
      <candidateList>
        <item>正品</item>
      </candidateList>
      <explain/>
      <paraID>44BB9DF6</paraID>
      <start>24</start>
      <end>30</end>
      <status>unmodified</status>
      <modifiedWord/>
      <trackRevisions>false</trackRevisions>
    </reviewItem>
    <reviewItem>
      <errorID>c7ed6498-f172-400d-b65b-b2cb1204bbba</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5A92347F</paraID>
      <start>183</start>
      <end>186</end>
      <status>unmodified</status>
      <modifiedWord/>
      <trackRevisions>false</trackRevisions>
    </reviewItem>
    <reviewItem>
      <errorID>8b989eb0-196d-4b8f-a827-7127d9912375</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4F019840</paraID>
      <start>4</start>
      <end>7</end>
      <status>unmodified</status>
      <modifiedWord/>
      <trackRevisions>false</trackRevisions>
    </reviewItem>
    <reviewItem>
      <errorID>831a93c3-e2c2-42b3-8a4e-ffe3435fc04e</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4F019840</paraID>
      <start>18</start>
      <end>21</end>
      <status>unmodified</status>
      <modifiedWord/>
      <trackRevisions>false</trackRevisions>
    </reviewItem>
    <reviewItem>
      <errorID>551f5537-8d76-4178-a8b5-2c72a7279458</errorID>
      <errorWord>表明</errorWord>
      <group>L1_Word</group>
      <groupName>字词问题</groupName>
      <ability>L2_Typo</ability>
      <abilityName>字词错误</abilityName>
      <candidateList>
        <item>显示</item>
      </candidateList>
      <explain/>
      <paraID>4F019840</paraID>
      <start>25</start>
      <end>27</end>
      <status>unmodified</status>
      <modifiedWord/>
      <trackRevisions>false</trackRevisions>
    </reviewItem>
    <reviewItem>
      <errorID>a7d42d2f-c7cf-4ee0-bf3b-0b5b0e313d67</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1082EAE8</paraID>
      <start>5</start>
      <end>8</end>
      <status>unmodified</status>
      <modifiedWord/>
      <trackRevisions>false</trackRevisions>
    </reviewItem>
    <reviewItem>
      <errorID>220dcfb0-e3a3-42be-93fd-43631efbd4a0</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1082EAE8</paraID>
      <start>18</start>
      <end>21</end>
      <status>unmodified</status>
      <modifiedWord/>
      <trackRevisions>false</trackRevisions>
    </reviewItem>
    <reviewItem>
      <errorID>af0797cd-f791-49e5-9cb6-162958597e52</errorID>
      <errorWord>作</errorWord>
      <group>L1_Word</group>
      <groupName>字词问题</groupName>
      <ability>L2_Typo</ability>
      <abilityName>字词错误</abilityName>
      <candidateList>
        <item>做</item>
      </candidateList>
      <explain>存在发音相同字词的误用。</explain>
      <paraID>1082EAE8</paraID>
      <start>29</start>
      <end>30</end>
      <status>unmodified</status>
      <modifiedWord/>
      <trackRevisions>false</trackRevisions>
    </reviewItem>
    <reviewItem>
      <errorID>9d14512b-2dd0-4f49-9df0-c1c10b45949b</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1082EAE8</paraID>
      <start>37</start>
      <end>40</end>
      <status>unmodified</status>
      <modifiedWord/>
      <trackRevisions>false</trackRevisions>
    </reviewItem>
    <reviewItem>
      <errorID>f20a4076-dd10-4702-8e93-cfd7da230557</errorID>
      <errorWord>是否内</errorWord>
      <group>L1_Word</group>
      <groupName>字词问题</groupName>
      <ability>L2_Typo</ability>
      <abilityName>字词错误</abilityName>
      <candidateList>
        <item>是否</item>
      </candidateList>
      <explain/>
      <paraID>7175C461</paraID>
      <start>39</start>
      <end>42</end>
      <status>unmodified</status>
      <modifiedWord/>
      <trackRevisions>false</trackRevisions>
    </reviewItem>
    <reviewItem>
      <errorID>a5df43e5-7aa0-4b59-93a2-f571d401f6fa</errorID>
      <errorWord>作</errorWord>
      <group>L1_Word</group>
      <groupName>字词问题</groupName>
      <ability>L2_Typo</ability>
      <abilityName>字词错误</abilityName>
      <candidateList>
        <item>做</item>
      </candidateList>
      <explain>存在发音相同字词的误用。</explain>
      <paraID>6BA77CA2</paraID>
      <start>32</start>
      <end>33</end>
      <status>unmodified</status>
      <modifiedWord/>
      <trackRevisions>false</trackRevisions>
    </reviewItem>
    <reviewItem>
      <errorID>f1e7bf2d-78f4-43da-a543-7547f3f20b70</errorID>
      <errorWord>可由</errorWord>
      <group>L1_Word</group>
      <groupName>字词问题</groupName>
      <ability>L2_Typo</ability>
      <abilityName>字词错误</abilityName>
      <candidateList>
        <item>会有</item>
      </candidateList>
      <explain/>
      <paraID>651B3E47</paraID>
      <start>21</start>
      <end>23</end>
      <status>unmodified</status>
      <modifiedWord/>
      <trackRevisions>false</trackRevisions>
    </reviewItem>
    <reviewItem>
      <errorID>cde7a87c-c639-408d-a2cf-49746e799379</errorID>
      <errorWord>温</errorWord>
      <group>L1_Word</group>
      <groupName>字词问题</groupName>
      <ability>L2_Typo</ability>
      <abilityName>字词错误</abilityName>
      <candidateList>
        <item>温度</item>
      </candidateList>
      <explain>〈名〉物体冷热的程度：～计｜室内～｜室外～。</explain>
      <paraID>651B3E47</paraID>
      <start>30</start>
      <end>31</end>
      <status>unmodified</status>
      <modifiedWord/>
      <trackRevisions>false</trackRevisions>
    </reviewItem>
    <reviewItem>
      <errorID>b821cf4e-5c86-4d90-a963-09ae0eaaafd5</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1D1AD740</paraID>
      <start>5</start>
      <end>8</end>
      <status>unmodified</status>
      <modifiedWord/>
      <trackRevisions>false</trackRevisions>
    </reviewItem>
    <reviewItem>
      <errorID>ab1da31d-dd38-42fe-b22b-162e4dca0da2</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1D1AD740</paraID>
      <start>18</start>
      <end>21</end>
      <status>unmodified</status>
      <modifiedWord/>
      <trackRevisions>false</trackRevisions>
    </reviewItem>
    <reviewItem>
      <errorID>8083cf0c-db26-47b2-8917-b88599209a43</errorID>
      <errorWord>作</errorWord>
      <group>L1_Word</group>
      <groupName>字词问题</groupName>
      <ability>L2_Typo</ability>
      <abilityName>字词错误</abilityName>
      <candidateList>
        <item>做</item>
      </candidateList>
      <explain>存在发音相同字词的误用。</explain>
      <paraID>1D1AD740</paraID>
      <start>29</start>
      <end>30</end>
      <status>unmodified</status>
      <modifiedWord/>
      <trackRevisions>false</trackRevisions>
    </reviewItem>
    <reviewItem>
      <errorID>2e3d6564-04fa-45ec-a71a-681da6b6af54</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1D1AD740</paraID>
      <start>37</start>
      <end>40</end>
      <status>unmodified</status>
      <modifiedWord/>
      <trackRevisions>false</trackRevisions>
    </reviewItem>
    <reviewItem>
      <errorID>85b9642a-342d-4828-824f-619141caaa86</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15398F40</paraID>
      <start>4</start>
      <end>7</end>
      <status>unmodified</status>
      <modifiedWord/>
      <trackRevisions>false</trackRevisions>
    </reviewItem>
    <reviewItem>
      <errorID>c14894c9-f807-4f47-b819-6c5ad5a4e19e</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15398F40</paraID>
      <start>18</start>
      <end>21</end>
      <status>unmodified</status>
      <modifiedWord/>
      <trackRevisions>false</trackRevisions>
    </reviewItem>
    <reviewItem>
      <errorID>e5226c65-9fd2-48a2-9c7f-d9a6a90556d2</errorID>
      <errorWord>表明</errorWord>
      <group>L1_Word</group>
      <groupName>字词问题</groupName>
      <ability>L2_Typo</ability>
      <abilityName>字词错误</abilityName>
      <candidateList>
        <item>显示</item>
      </candidateList>
      <explain/>
      <paraID>15398F40</paraID>
      <start>25</start>
      <end>27</end>
      <status>unmodified</status>
      <modifiedWord/>
      <trackRevisions>false</trackRevisions>
    </reviewItem>
    <reviewItem>
      <errorID>44532e3c-3b36-4fc5-9885-2f5b1dd88832</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7ADB5437</paraID>
      <start>5</start>
      <end>8</end>
      <status>unmodified</status>
      <modifiedWord/>
      <trackRevisions>false</trackRevisions>
    </reviewItem>
    <reviewItem>
      <errorID>eebbfe1d-878c-4c1c-baa2-1a2bdc6418dc</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7ADB5437</paraID>
      <start>18</start>
      <end>21</end>
      <status>unmodified</status>
      <modifiedWord/>
      <trackRevisions>false</trackRevisions>
    </reviewItem>
    <reviewItem>
      <errorID>58916d55-4776-4e95-9ccd-43ff2963b009</errorID>
      <errorWord>作</errorWord>
      <group>L1_Word</group>
      <groupName>字词问题</groupName>
      <ability>L2_Typo</ability>
      <abilityName>字词错误</abilityName>
      <candidateList>
        <item>做</item>
      </candidateList>
      <explain>存在发音相同字词的误用。</explain>
      <paraID>7ADB5437</paraID>
      <start>29</start>
      <end>30</end>
      <status>unmodified</status>
      <modifiedWord/>
      <trackRevisions>false</trackRevisions>
    </reviewItem>
    <reviewItem>
      <errorID>367d54d2-f2e2-4cc0-958e-9b07202f0573</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7ADB5437</paraID>
      <start>37</start>
      <end>40</end>
      <status>unmodified</status>
      <modifiedWord/>
      <trackRevisions>false</trackRevisions>
    </reviewItem>
    <reviewItem>
      <errorID>4210c5a4-4175-482b-a342-7fe453e004fb</errorID>
      <errorWord>作</errorWord>
      <group>L1_Word</group>
      <groupName>字词问题</groupName>
      <ability>L2_Typo</ability>
      <abilityName>字词错误</abilityName>
      <candidateList>
        <item>做</item>
      </candidateList>
      <explain>存在发音相同字词的误用。</explain>
      <paraID>51C6B241</paraID>
      <start>32</start>
      <end>33</end>
      <status>unmodified</status>
      <modifiedWord/>
      <trackRevisions>false</trackRevisions>
    </reviewItem>
    <reviewItem>
      <errorID>177f10a4-8aa4-4b3f-993a-b9ab3bc30d6d</errorID>
      <errorWord>温</errorWord>
      <group>L1_Word</group>
      <groupName>字词问题</groupName>
      <ability>L2_Typo</ability>
      <abilityName>字词错误</abilityName>
      <candidateList>
        <item>温度</item>
      </candidateList>
      <explain>〈名〉物体冷热的程度：～计｜室内～｜室外～。</explain>
      <paraID>55FB41B6</paraID>
      <start>30</start>
      <end>31</end>
      <status>unmodified</status>
      <modifiedWord/>
      <trackRevisions>false</trackRevisions>
    </reviewItem>
    <reviewItem>
      <errorID>cf8ce2aa-f298-42d4-b6d7-cea5f9cb69c1</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 D295D6C</paraID>
      <start>5</start>
      <end>8</end>
      <status>unmodified</status>
      <modifiedWord/>
      <trackRevisions>false</trackRevisions>
    </reviewItem>
    <reviewItem>
      <errorID>a114eedc-5abc-4357-afc7-8056ec7c4d56</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 D295D6C</paraID>
      <start>18</start>
      <end>21</end>
      <status>unmodified</status>
      <modifiedWord/>
      <trackRevisions>false</trackRevisions>
    </reviewItem>
    <reviewItem>
      <errorID>39bdcbb8-e648-4653-bbbf-3ac0416e815f</errorID>
      <errorWord>作</errorWord>
      <group>L1_Word</group>
      <groupName>字词问题</groupName>
      <ability>L2_Typo</ability>
      <abilityName>字词错误</abilityName>
      <candidateList>
        <item>做</item>
      </candidateList>
      <explain>存在发音相同字词的误用。</explain>
      <paraID> D295D6C</paraID>
      <start>29</start>
      <end>30</end>
      <status>unmodified</status>
      <modifiedWord/>
      <trackRevisions>false</trackRevisions>
    </reviewItem>
    <reviewItem>
      <errorID>9f61234c-5367-400b-82d5-3f1d7b2fde85</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 D295D6C</paraID>
      <start>37</start>
      <end>40</end>
      <status>unmodified</status>
      <modifiedWord/>
      <trackRevisions>false</trackRevisions>
    </reviewItem>
    <reviewItem>
      <errorID>aa6206f1-94eb-4b3d-ba72-a5631cd59c10</errorID>
      <errorWord>流</errorWord>
      <group>L1_Word</group>
      <groupName>字词问题</groupName>
      <ability>L2_Typo</ability>
      <abilityName>字词错误</abilityName>
      <candidateList>
        <item>流控</item>
      </candidateList>
      <explain/>
      <paraID>18203384</paraID>
      <start>23</start>
      <end>24</end>
      <status>unmodified</status>
      <modifiedWord/>
      <trackRevisions>false</trackRevisions>
    </reviewItem>
    <reviewItem>
      <errorID>220a7d30-27ed-4589-9391-bb81a5a4e22b</errorID>
      <errorWord>制器</errorWord>
      <group>L1_Word</group>
      <groupName>字词问题</groupName>
      <ability>L2_Typo</ability>
      <abilityName>字词错误</abilityName>
      <candidateList>
        <item>开关、</item>
      </candidateList>
      <explain/>
      <paraID>18203384</paraID>
      <start>24</start>
      <end>26</end>
      <status>unmodified</status>
      <modifiedWord/>
      <trackRevisions>false</trackRevisions>
    </reviewItem>
    <reviewItem>
      <errorID>27db4a39-bf73-4521-b004-c4c1519525fc</errorID>
      <errorWord>压力表</errorWord>
      <group>L1_Punc</group>
      <groupName>标点问题</groupName>
      <ability>L2_Punc</ability>
      <abilityName>标点符号检查</abilityName>
      <candidateList>
        <item>、压力表</item>
      </candidateList>
      <explain/>
      <paraID>18203384</paraID>
      <start>29</start>
      <end>32</end>
      <status>unmodified</status>
      <modifiedWord/>
      <trackRevisions>false</trackRevisions>
    </reviewItem>
    <reviewItem>
      <errorID>ae7d404e-0f62-4942-a3e1-71bb0afc5aac</errorID>
      <errorWord>并</errorWord>
      <group>L1_Punc</group>
      <groupName>标点问题</groupName>
      <ability>L2_Punc</ability>
      <abilityName>标点符号检查</abilityName>
      <candidateList>
        <item>，并</item>
      </candidateList>
      <explain/>
      <paraID>18203384</paraID>
      <start>40</start>
      <end>41</end>
      <status>unmodified</status>
      <modifiedWord/>
      <trackRevisions>false</trackRevisions>
    </reviewItem>
    <reviewItem>
      <errorID>4c5e89fa-00f5-42d3-8aef-b5e3e51762b8</errorID>
      <errorWord>作</errorWord>
      <group>L1_Word</group>
      <groupName>字词问题</groupName>
      <ability>L2_Typo</ability>
      <abilityName>字词错误</abilityName>
      <candidateList>
        <item>做</item>
      </candidateList>
      <explain>存在发音相同字词的误用。</explain>
      <paraID> 7AEDC58</paraID>
      <start>45</start>
      <end>46</end>
      <status>unmodified</status>
      <modifiedWord/>
      <trackRevisions>false</trackRevisions>
    </reviewItem>
    <reviewItem>
      <errorID>8e1b9096-394c-4f19-a09e-ee4295c15ddf</errorID>
      <errorWord>应从新</errorWord>
      <group>L1_Word</group>
      <groupName>字词问题</groupName>
      <ability>L2_Typo</ability>
      <abilityName>字词错误</abilityName>
      <candidateList>
        <item>应重新</item>
      </candidateList>
      <explain/>
      <paraID>4CF6B095</paraID>
      <start>84</start>
      <end>87</end>
      <status>unmodified</status>
      <modifiedWord/>
      <trackRevisions>false</trackRevisions>
    </reviewItem>
    <reviewItem>
      <errorID>56082ed2-65a5-492a-8a43-0d23d68f4912</errorID>
      <errorWord>、</errorWord>
      <group>L1_Grammar</group>
      <groupName>语法问题</groupName>
      <ability>L2_Grammar</ability>
      <abilityName>语法错误</abilityName>
      <candidateList>
        <item>是否正常、</item>
      </candidateList>
      <explain/>
      <paraID>355008E1</paraID>
      <start>9</start>
      <end>10</end>
      <status>unmodified</status>
      <modifiedWord/>
      <trackRevisions>false</trackRevisions>
    </reviewItem>
    <reviewItem>
      <errorID>54567b6e-38d0-400e-8eff-aac4af7a65c9</errorID>
      <errorWord>维护</errorWord>
      <group>L1_Word</group>
      <groupName>字词问题</groupName>
      <ability>L2_Typo</ability>
      <abilityName>字词错误</abilityName>
      <candidateList>
        <item>以维护</item>
      </candidateList>
      <explain/>
      <paraID>355008E1</paraID>
      <start>38</start>
      <end>40</end>
      <status>unmodified</status>
      <modifiedWord/>
      <trackRevisions>false</trackRevisions>
    </reviewItem>
    <reviewItem>
      <errorID>d6188276-171d-48e7-bc73-7bae0a3e63b0</errorID>
      <errorWord>其它检查</errorWord>
      <group>L1_Word</group>
      <groupName>字词问题</groupName>
      <ability>L2_Alias</ability>
      <abilityName>也作/曾用词</abilityName>
      <candidateList>
        <item>其他检查</item>
      </candidateList>
      <explain>词汇[其它检查]为不规范表述或旧称，其规范书面表述为[其他检查]。</explain>
      <paraID>23EC0A7E</paraID>
      <start>2</start>
      <end>6</end>
      <status>unmodified</status>
      <modifiedWord/>
      <trackRevisions>false</trackRevisions>
    </reviewItem>
    <reviewItem>
      <errorID>bd5dfd11-0c4b-471a-86f9-1e1fe6bde8f7</errorID>
      <errorWord>噪音</errorWord>
      <group>L1_Word</group>
      <groupName>字词问题</groupName>
      <ability>L2_Alias</ability>
      <abilityName>也作/曾用词</abilityName>
      <candidateList>
        <item>噪声</item>
      </candidateList>
      <explain>词汇[噪音]为不规范表述或旧称，其规范书面表述为[噪声]。</explain>
      <paraID>  DFF577</paraID>
      <start>6</start>
      <end>8</end>
      <status>unmodified</status>
      <modifiedWord/>
      <trackRevisions>false</trackRevisions>
    </reviewItem>
    <reviewItem>
      <errorID>cb028bcc-7931-4e7c-b446-8a138c5d018d</errorID>
      <errorWord>泄露</errorWord>
      <group>L1_Word</group>
      <groupName>字词问题</groupName>
      <ability>L2_Typo</ability>
      <abilityName>字词错误</abilityName>
      <candidateList>
        <item>泄漏</item>
      </candidateList>
      <explain/>
      <paraID>116E6CEB</paraID>
      <start>7</start>
      <end>9</end>
      <status>unmodified</status>
      <modifiedWord/>
      <trackRevisions>false</trackRevisions>
    </reviewItem>
    <reviewItem>
      <errorID>6e1af452-765c-4dc9-b633-4d9c60dded2c</errorID>
      <errorWord>随</errorWord>
      <group>L1_Grammar</group>
      <groupName>语法问题</groupName>
      <ability>L2_Grammar</ability>
      <abilityName>语法错误</abilityName>
      <candidateList>
        <item>进行随</item>
      </candidateList>
      <explain/>
      <paraID>79130D00</paraID>
      <start>25</start>
      <end>26</end>
      <status>unmodified</status>
      <modifiedWord/>
      <trackRevisions>false</trackRevisions>
    </reviewItem>
    <reviewItem>
      <errorID>34c0fd41-4fe0-4fe1-be06-356ede7cee79</errorID>
      <errorWord>流</errorWord>
      <group>L1_Word</group>
      <groupName>字词问题</groupName>
      <ability>L2_Typo</ability>
      <abilityName>字词错误</abilityName>
      <candidateList>
        <item>水流</item>
      </candidateList>
      <explain/>
      <paraID>5CECBD3C</paraID>
      <start>17</start>
      <end>18</end>
      <status>unmodified</status>
      <modifiedWord/>
      <trackRevisions>false</trackRevisions>
    </reviewItem>
    <reviewItem>
      <errorID>b36df48c-7853-4cc8-a2e8-a81788091c05</errorID>
      <errorWord>标示牌</errorWord>
      <group>L1_Word</group>
      <groupName>字词问题</groupName>
      <ability>L2_Typo</ability>
      <abilityName>字词错误</abilityName>
      <candidateList>
        <item>标识牌</item>
      </candidateList>
      <explain>存在发音相同字词的误用。</explain>
      <paraID>3CD789D1</paraID>
      <start>4</start>
      <end>7</end>
      <status>unmodified</status>
      <modifiedWord/>
      <trackRevisions>false</trackRevisions>
    </reviewItem>
    <reviewItem>
      <errorID>8f0c4c33-99f0-474b-bb27-ab32909b3ec4</errorID>
      <errorWord>名牌</errorWord>
      <group>L1_Word</group>
      <groupName>字词问题</groupName>
      <ability>L2_Typo</ability>
      <abilityName>字词错误</abilityName>
      <candidateList>
        <item>铭牌</item>
      </candidateList>
      <explain/>
      <paraID>6EC82D15</paraID>
      <start>7</start>
      <end>9</end>
      <status>unmodified</status>
      <modifiedWord/>
      <trackRevisions>false</trackRevisions>
    </reviewItem>
    <reviewItem>
      <errorID>81ef0359-d35b-4f20-9d9a-8f08115d735e</errorID>
      <errorWord>通过</errorWord>
      <group>L1_Word</group>
      <groupName>字词问题</groupName>
      <ability>L2_Typo</ability>
      <abilityName>字词错误</abilityName>
      <candidateList>
        <item>被通过</item>
      </candidateList>
      <explain/>
      <paraID>3FD8CDB2</paraID>
      <start>29</start>
      <end>31</end>
      <status>unmodified</status>
      <modifiedWord/>
      <trackRevisions>false</trackRevisions>
    </reviewItem>
    <reviewItem>
      <errorID>b15018e5-6866-4b4f-bde7-87c14096b81a</errorID>
      <errorWord>每次500元扣除</errorWord>
      <group>L1_Word</group>
      <groupName>字词问题</groupName>
      <ability>L2_Typo</ability>
      <abilityName>字词错误</abilityName>
      <candidateList>
        <item>扣除每次500元</item>
      </candidateList>
      <explain/>
      <paraID>3FD8CDB2</paraID>
      <start>75</start>
      <end>83</end>
      <status>unmodified</status>
      <modifiedWord/>
      <trackRevisions>false</trackRevisions>
    </reviewItem>
    <reviewItem>
      <errorID>42a28e5e-f9b5-49dc-a82b-46c72f3c24a7</errorID>
      <errorWord>情况对采购人</errorWord>
      <group>L1_Grammar</group>
      <groupName>语法问题</groupName>
      <ability>L2_Grammar</ability>
      <abilityName>语法错误</abilityName>
      <candidateList>
        <item>情况</item>
      </candidateList>
      <explain/>
      <paraID>3C184FED</paraID>
      <start>25</start>
      <end>31</end>
      <status>unmodified</status>
      <modifiedWord/>
      <trackRevisions>false</trackRevisions>
    </reviewItem>
    <reviewItem>
      <errorID>54ca01c2-ed39-409c-bf2b-1866817e258d</errorID>
      <errorWord>服务</errorWord>
      <group>L1_Word</group>
      <groupName>字词问题</groupName>
      <ability>L2_Typo</ability>
      <abilityName>字词错误</abilityName>
      <candidateList>
        <item>在服务</item>
      </candidateList>
      <explain/>
      <paraID>5DC7622E</paraID>
      <start>9</start>
      <end>11</end>
      <status>unmodified</status>
      <modifiedWord/>
      <trackRevisions>false</trackRevisions>
    </reviewItem>
    <reviewItem>
      <errorID>ab7301a5-a7ea-44b7-a350-2aaaf2d4aa24</errorID>
      <errorWord>因潜在投标人</errorWord>
      <group>L1_Grammar</group>
      <groupName>语法问题</groupName>
      <ability>L2_Grammar</ability>
      <abilityName>语法错误</abilityName>
      <candidateList>
        <item>因</item>
      </candidateList>
      <explain/>
      <paraID>5DC7622E</paraID>
      <start>23</start>
      <end>29</end>
      <status>unmodified</status>
      <modifiedWord/>
      <trackRevisions>false</trackRevisions>
    </reviewItem>
    <reviewItem>
      <errorID>90c5f7d5-4142-4d3d-91b5-ff57d496a243</errorID>
      <errorWord>赔偿所有</errorWord>
      <group>L1_Grammar</group>
      <groupName>语法问题</groupName>
      <ability>L2_Grammar</ability>
      <abilityName>语法错误</abilityName>
      <candidateList>
        <item>赔偿</item>
      </candidateList>
      <explain/>
      <paraID>5DC7622E</paraID>
      <start>60</start>
      <end>64</end>
      <status>unmodified</status>
      <modifiedWord/>
      <trackRevisions>false</trackRevisions>
    </reviewItem>
    <reviewItem>
      <errorID>10c99fa5-b299-4be8-88af-cd06dd03861a</errorID>
      <errorWord>造成</errorWord>
      <group>L1_Punc</group>
      <groupName>标点问题</groupName>
      <ability>L2_Punc</ability>
      <abilityName>标点符号检查</abilityName>
      <candidateList>
        <item>，造成</item>
      </candidateList>
      <explain/>
      <paraID>39C91647</paraID>
      <start>14</start>
      <end>16</end>
      <status>unmodified</status>
      <modifiedWord/>
      <trackRevisions>false</trackRevisions>
    </reviewItem>
    <reviewItem>
      <errorID>4eb86d79-6b02-47a2-93c7-b5b17f84a12b</errorID>
      <errorWord>赔偿所有</errorWord>
      <group>L1_Grammar</group>
      <groupName>语法问题</groupName>
      <ability>L2_Grammar</ability>
      <abilityName>语法错误</abilityName>
      <candidateList>
        <item>赔偿</item>
      </candidateList>
      <explain/>
      <paraID>39C91647</paraID>
      <start>39</start>
      <end>43</end>
      <status>unmodified</status>
      <modifiedWord/>
      <trackRevisions>false</trackRevisions>
    </reviewItem>
    <reviewItem>
      <errorID>6a0d3e01-550b-43d6-9bcf-eee334fbebc6</errorID>
      <errorWord>程</errorWord>
      <group>L1_Word</group>
      <groupName>字词问题</groupName>
      <ability>L2_Typo</ability>
      <abilityName>字词错误</abilityName>
      <candidateList>
        <item>程中</item>
      </candidateList>
      <explain/>
      <paraID>65B51D83</paraID>
      <start>135</start>
      <end>136</end>
      <status>unmodified</status>
      <modifiedWord/>
      <trackRevisions>false</trackRevisions>
    </reviewItem>
    <reviewItem>
      <errorID>d8d52c22-20f9-438a-8d10-b2d70b5e7ed5</errorID>
      <errorWord>配备</errorWord>
      <group>L1_Grammar</group>
      <groupName>语法问题</groupName>
      <ability>L2_Grammar</ability>
      <abilityName>语法错误</abilityName>
      <candidateList>
        <item>搭载</item>
      </candidateList>
      <explain>“配备～项目”搭配不当，建议修改为“搭载～项目”。</explain>
      <paraID>5CA982F8</paraID>
      <start>10</start>
      <end>12</end>
      <status>unmodified</status>
      <modifiedWord/>
      <trackRevisions>false</trackRevisions>
    </reviewItem>
    <reviewItem>
      <errorID>8d9956a7-b340-4b14-8c96-e7f26904a762</errorID>
      <errorWord>准</errorWord>
      <group>L1_Word</group>
      <groupName>字词问题</groupName>
      <ability>L2_Typo</ability>
      <abilityName>字词错误</abilityName>
      <candidateList>
        <item>准和</item>
      </candidateList>
      <explain/>
      <paraID>23390182</paraID>
      <start>97</start>
      <end>98</end>
      <status>unmodified</status>
      <modifiedWord/>
      <trackRevisions>false</trackRevisions>
    </reviewItem>
    <reviewItem>
      <errorID>4e82807a-27f7-46b3-80ea-c1579768d0ee</errorID>
      <errorWord>40%-70%</errorWord>
      <group>L1_Knowledge</group>
      <groupName>知识性问题</groupName>
      <ability>L2_Knowledge</ability>
      <abilityName>其他知识</abilityName>
      <candidateList>
        <item>40%—70%</item>
      </candidateList>
      <explain>1. “40%-70%”中的单位“%”仅出现在后一个数字上，容易引起歧义；根据《现代汉语标点符号数字用法规范手册》，数字表示范围两边需要使用统一的格式。2. 根据标点国标 4.13 中的规则，数字、时间或地域连接符应使用（视觉上更长的）“—”或“～”。</explain>
      <paraID>292D96B4</paraID>
      <start>34</start>
      <end>41</end>
      <status>unmodified</status>
      <modifiedWord/>
      <trackRevisions>false</trackRevisions>
    </reviewItem>
    <reviewItem>
      <errorID>ab960a39-b43a-40cd-9b46-35ef4f6e2db4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20D2602F</paraID>
      <start>5</start>
      <end>6</end>
      <status>unmodified</status>
      <modifiedWord/>
      <trackRevisions>false</trackRevisions>
    </reviewItem>
    <reviewItem>
      <errorID>1f204b97-9e08-4b0f-8f1b-b7ab7de0929f</errorID>
      <errorWord>:</errorWord>
      <group>L1_Format</group>
      <groupName>格式问题</groupName>
      <ability>L2_HalfPunc</ability>
      <abilityName>全半角检查</abilityName>
      <candidateList>
        <item>：</item>
      </candidateList>
      <explain>文本全半角错误。</explain>
      <paraID>5DDB1F5A</paraID>
      <start>1</start>
      <end>2</end>
      <status>unmodified</status>
      <modifiedWord/>
      <trackRevisions>false</trackRevisions>
    </reviewItem>
    <reviewItem>
      <errorID>cf179a9f-034e-491e-826e-132312539a50</errorID>
      <errorWord>国家发改委</errorWord>
      <group>L1_Knowledge</group>
      <groupName>知识性问题</groupName>
      <ability>L2_Knowledge</ability>
      <abilityName>其他知识</abilityName>
      <candidateList>
        <item>国家发展改革委</item>
      </candidateList>
      <explain/>
      <paraID>59C8A0B2</paraID>
      <start>33</start>
      <end>38</end>
      <status>unmodified</status>
      <modifiedWord/>
      <trackRevisions>false</trackRevisions>
    </reviewItem>
    <reviewItem>
      <errorID>158460de-0add-4259-8ad6-7bdcbe775a95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6DA2D7C7</paraID>
      <start>0</start>
      <end>3</end>
      <status>unmodified</status>
      <modifiedWord/>
      <trackRevisions>false</trackRevisions>
    </reviewItem>
    <reviewItem>
      <errorID>dd85f18c-e04b-46af-bd32-f0cc5b078d75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73843A3C</paraID>
      <start>0</start>
      <end>3</end>
      <status>unmodified</status>
      <modifiedWord/>
      <trackRevisions>false</trackRevisions>
    </reviewItem>
    <reviewItem>
      <errorID>011666ab-32fc-4bcf-b03d-bcb10de031cb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756E9134</paraID>
      <start>0</start>
      <end>3</end>
      <status>unmodified</status>
      <modifiedWord/>
      <trackRevisions>false</trackRevisions>
    </reviewItem>
    <reviewItem>
      <errorID>11047995-3f68-48be-8e41-1efc6450686f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31C71207</paraID>
      <start>0</start>
      <end>3</end>
      <status>unmodified</status>
      <modifiedWord/>
      <trackRevisions>false</trackRevisions>
    </reviewItem>
    <reviewItem>
      <errorID>5f79d3d5-c7ec-4333-a94d-75ccbea78b4e</errorID>
      <errorWord>每</errorWord>
      <group>L1_Word</group>
      <groupName>字词问题</groupName>
      <ability>L2_Typo</ability>
      <abilityName>字词错误</abilityName>
      <candidateList>
        <item>每个</item>
      </candidateList>
      <explain/>
      <paraID>6F764206</paraID>
      <start>112</start>
      <end>113</end>
      <status>unmodified</status>
      <modifiedWord/>
      <trackRevisions>false</trackRevisions>
    </reviewItem>
    <reviewItem>
      <errorID>484fc715-6443-4c3d-a311-aa65125667e5</errorID>
      <errorWord>KW</errorWord>
      <group>L1_Word</group>
      <groupName>字词问题</groupName>
      <ability>L2_Typo</ability>
      <abilityName>字词错误</abilityName>
      <candidateList>
        <item>kW</item>
      </candidateList>
      <explain/>
      <paraID>10965524</paraID>
      <start>4</start>
      <end>6</end>
      <status>unmodified</status>
      <modifiedWord/>
      <trackRevisions>false</trackRevisions>
    </reviewItem>
    <reviewItem>
      <errorID>d62653b0-f9c0-4334-84ce-591b78f9e924</errorID>
      <errorWord>(</errorWord>
      <group>L1_Format</group>
      <groupName>格式问题</groupName>
      <ability>L2_HalfPunc</ability>
      <abilityName>全半角检查</abilityName>
      <candidateList>
        <item>（</item>
      </candidateList>
      <explain>文本全半角错误。</explain>
      <paraID>5E8DB3B1</paraID>
      <start>6</start>
      <end>7</end>
      <status>unmodified</status>
      <modifiedWord/>
      <trackRevisions>false</trackRevisions>
    </reviewItem>
    <reviewItem>
      <errorID>807222ae-4b26-47fe-b4b5-bee990d8f022</errorID>
      <errorWord>)</errorWord>
      <group>L1_Format</group>
      <groupName>格式问题</groupName>
      <ability>L2_HalfPunc</ability>
      <abilityName>全半角检查</abilityName>
      <candidateList>
        <item>）</item>
      </candidateList>
      <explain>文本全半角错误。</explain>
      <paraID>5E8DB3B1</paraID>
      <start>13</start>
      <end>14</end>
      <status>unmodified</status>
      <modifiedWord/>
      <trackRevisions>false</trackRevisions>
    </reviewItem>
    <reviewItem>
      <errorID>d3e11423-8454-4ff4-a07f-e70fc67d328d</errorID>
      <errorWord>KW</errorWord>
      <group>L1_Word</group>
      <groupName>字词问题</groupName>
      <ability>L2_Typo</ability>
      <abilityName>字词错误</abilityName>
      <candidateList>
        <item>kW</item>
      </candidateList>
      <explain/>
      <paraID>23DA5E5B</paraID>
      <start>5</start>
      <end>7</end>
      <status>unmodified</status>
      <modifiedWord/>
      <trackRevisions>false</trackRevisions>
    </reviewItem>
    <reviewItem>
      <errorID>d60251b0-3e4f-4351-9f24-5ac8ba0088ae</errorID>
      <errorWord>KW</errorWord>
      <group>L1_Word</group>
      <groupName>字词问题</groupName>
      <ability>L2_Typo</ability>
      <abilityName>字词错误</abilityName>
      <candidateList>
        <item>kW</item>
      </candidateList>
      <explain/>
      <paraID> F163CBF</paraID>
      <start>8</start>
      <end>10</end>
      <status>unmodified</status>
      <modifiedWord/>
      <trackRevisions>false</trackRevisions>
    </reviewItem>
    <reviewItem>
      <errorID>975be738-0a9a-40a2-85f4-effd0ceae0d0</errorID>
      <errorWord>(</errorWord>
      <group>L1_Format</group>
      <groupName>格式问题</groupName>
      <ability>L2_HalfPunc</ability>
      <abilityName>全半角检查</abilityName>
      <candidateList>
        <item>（</item>
      </candidateList>
      <explain>文本全半角错误。</explain>
      <paraID>4F689EBD</paraID>
      <start>6</start>
      <end>7</end>
      <status>unmodified</status>
      <modifiedWord/>
      <trackRevisions>false</trackRevisions>
    </reviewItem>
    <reviewItem>
      <errorID>39cef449-e7e9-41c8-96e0-ea96e140984c</errorID>
      <errorWord>)</errorWord>
      <group>L1_Format</group>
      <groupName>格式问题</groupName>
      <ability>L2_HalfPunc</ability>
      <abilityName>全半角检查</abilityName>
      <candidateList>
        <item>）</item>
      </candidateList>
      <explain>文本全半角错误。</explain>
      <paraID>4F689EBD</paraID>
      <start>10</start>
      <end>11</end>
      <status>unmodified</status>
      <modifiedWord/>
      <trackRevisions>false</trackRevisions>
    </reviewItem>
    <reviewItem>
      <errorID>daae2f97-81dc-4a76-a625-49a92a69cdc1</errorID>
      <errorWord>过度</errorWord>
      <group>L1_Word</group>
      <groupName>字词问题</groupName>
      <ability>L2_Typo</ability>
      <abilityName>字词错误</abilityName>
      <candidateList>
        <item>过渡</item>
      </candidateList>
      <explain>〈动〉事物由一个阶段或一种状态逐渐发展变化而转入另一个阶段或另一种状态：～时期｜～地带。</explain>
      <paraID>745587E7</paraID>
      <start>0</start>
      <end>2</end>
      <status>unmodified</status>
      <modifiedWord/>
      <trackRevisions>false</trackRevisions>
    </reviewItem>
    <reviewItem>
      <errorID>e1a8e744-8ccf-4bb0-8f3d-ee604822e210</errorID>
      <errorWord>过度</errorWord>
      <group>L1_Word</group>
      <groupName>字词问题</groupName>
      <ability>L2_Typo</ability>
      <abilityName>字词错误</abilityName>
      <candidateList>
        <item>过渡</item>
      </candidateList>
      <explain>〈动〉事物由一个阶段或一种状态逐渐发展变化而转入另一个阶段或另一种状态：～时期｜～地带。</explain>
      <paraID>7009BD47</paraID>
      <start>0</start>
      <end>2</end>
      <status>unmodified</status>
      <modifiedWord/>
      <trackRevisions>false</trackRevisions>
    </reviewItem>
    <reviewItem>
      <errorID>a1e8f7e1-17e7-430c-a28b-4c5819b1096e</errorID>
      <errorWord>(</errorWord>
      <group>L1_Format</group>
      <groupName>格式问题</groupName>
      <ability>L2_HalfPunc</ability>
      <abilityName>全半角检查</abilityName>
      <candidateList>
        <item>（</item>
      </candidateList>
      <explain>文本全半角错误。</explain>
      <paraID>5A2B7B81</paraID>
      <start>15</start>
      <end>16</end>
      <status>unmodified</status>
      <modifiedWord/>
      <trackRevisions>false</trackRevisions>
    </reviewItem>
    <reviewItem>
      <errorID>df776300-107c-4e16-84b6-a168ed91e168</errorID>
      <errorWord>)</errorWord>
      <group>L1_Format</group>
      <groupName>格式问题</groupName>
      <ability>L2_HalfPunc</ability>
      <abilityName>全半角检查</abilityName>
      <candidateList>
        <item>）</item>
      </candidateList>
      <explain>文本全半角错误。</explain>
      <paraID>5A2B7B81</paraID>
      <start>30</start>
      <end>31</end>
      <status>unmodified</status>
      <modifiedWord/>
      <trackRevisions>false</trackRevisions>
    </reviewItem>
    <reviewItem>
      <errorID>1189cb4b-f527-496b-aca0-62c1c034d7ef</errorID>
      <errorWord>KW</errorWord>
      <group>L1_Word</group>
      <groupName>字词问题</groupName>
      <ability>L2_Typo</ability>
      <abilityName>字词错误</abilityName>
      <candidateList>
        <item>kW</item>
      </candidateList>
      <explain/>
      <paraID>1C40D62C</paraID>
      <start>5</start>
      <end>7</end>
      <status>unmodified</status>
      <modifiedWord/>
      <trackRevisions>false</trackRevisions>
    </reviewItem>
    <reviewItem>
      <errorID>08344729-1850-4712-9e37-0400d714d201</errorID>
      <errorWord>KW</errorWord>
      <group>L1_Word</group>
      <groupName>字词问题</groupName>
      <ability>L2_Typo</ability>
      <abilityName>字词错误</abilityName>
      <candidateList>
        <item>kW</item>
      </candidateList>
      <explain/>
      <paraID>446A266F</paraID>
      <start>8</start>
      <end>10</end>
      <status>unmodified</status>
      <modifiedWord/>
      <trackRevisions>false</trackRevisions>
    </reviewItem>
    <reviewItem>
      <errorID>a8222fb4-b0ff-4b47-8668-ea177b5c832d</errorID>
      <errorWord>KW</errorWord>
      <group>L1_Word</group>
      <groupName>字词问题</groupName>
      <ability>L2_Typo</ability>
      <abilityName>字词错误</abilityName>
      <candidateList>
        <item>kW</item>
      </candidateList>
      <explain/>
      <paraID>3BD4ACFA</paraID>
      <start>6</start>
      <end>8</end>
      <status>unmodified</status>
      <modifiedWord/>
      <trackRevisions>false</trackRevisions>
    </reviewItem>
    <reviewItem>
      <errorID>4da81a2d-e80f-439e-b5f5-481b4713c1aa</errorID>
      <errorWord>KW</errorWord>
      <group>L1_Word</group>
      <groupName>字词问题</groupName>
      <ability>L2_Typo</ability>
      <abilityName>字词错误</abilityName>
      <candidateList>
        <item>kW</item>
      </candidateList>
      <explain/>
      <paraID>1398B9F7</paraID>
      <start>5</start>
      <end>7</end>
      <status>unmodified</status>
      <modifiedWord/>
      <trackRevisions>false</trackRevisions>
    </reviewItem>
    <reviewItem>
      <errorID>93909033-c5a8-4911-85b5-197d397924cb</errorID>
      <errorWord>KW</errorWord>
      <group>L1_Word</group>
      <groupName>字词问题</groupName>
      <ability>L2_Typo</ability>
      <abilityName>字词错误</abilityName>
      <candidateList>
        <item>kW</item>
      </candidateList>
      <explain/>
      <paraID>1D609529</paraID>
      <start>8</start>
      <end>10</end>
      <status>unmodified</status>
      <modifiedWord/>
      <trackRevisions>false</trackRevisions>
    </reviewItem>
    <reviewItem>
      <errorID>e7f3f683-2e57-466c-9b9b-c1017a113239</errorID>
      <errorWord>KW</errorWord>
      <group>L1_Word</group>
      <groupName>字词问题</groupName>
      <ability>L2_Typo</ability>
      <abilityName>字词错误</abilityName>
      <candidateList>
        <item>kW</item>
      </candidateList>
      <explain/>
      <paraID>3BB48C87</paraID>
      <start>6</start>
      <end>8</end>
      <status>unmodified</status>
      <modifiedWord/>
      <trackRevisions>false</trackRevisions>
    </reviewItem>
    <reviewItem>
      <errorID>16794835-f527-4098-beb5-1cff08077b0d</errorID>
      <errorWord>(</errorWord>
      <group>L1_Format</group>
      <groupName>格式问题</groupName>
      <ability>L2_HalfPunc</ability>
      <abilityName>全半角检查</abilityName>
      <candidateList>
        <item>（</item>
      </candidateList>
      <explain>文本全半角错误。</explain>
      <paraID>7C703D4C</paraID>
      <start>15</start>
      <end>16</end>
      <status>unmodified</status>
      <modifiedWord/>
      <trackRevisions>false</trackRevisions>
    </reviewItem>
    <reviewItem>
      <errorID>a6fcc745-f30d-48c4-bdb7-92eeeeb160bb</errorID>
      <errorWord>)</errorWord>
      <group>L1_Format</group>
      <groupName>格式问题</groupName>
      <ability>L2_HalfPunc</ability>
      <abilityName>全半角检查</abilityName>
      <candidateList>
        <item>）</item>
      </candidateList>
      <explain>文本全半角错误。</explain>
      <paraID>7C703D4C</paraID>
      <start>18</start>
      <end>19</end>
      <status>unmodified</status>
      <modifiedWord/>
      <trackRevisions>false</trackRevisions>
    </reviewItem>
    <reviewItem>
      <errorID>edf25fbf-db49-46cb-aff8-f4617606659d</errorID>
      <errorWord>KW</errorWord>
      <group>L1_Word</group>
      <groupName>字词问题</groupName>
      <ability>L2_Typo</ability>
      <abilityName>字词错误</abilityName>
      <candidateList>
        <item>kW</item>
      </candidateList>
      <explain/>
      <paraID>7C44CD84</paraID>
      <start>7</start>
      <end>9</end>
      <status>unmodified</status>
      <modifiedWord/>
      <trackRevisions>false</trackRevisions>
    </reviewItem>
    <reviewItem>
      <errorID>c87d490f-d37a-4855-b94e-1d7b1c5894f5</errorID>
      <errorWord>KW</errorWord>
      <group>L1_Word</group>
      <groupName>字词问题</groupName>
      <ability>L2_Typo</ability>
      <abilityName>字词错误</abilityName>
      <candidateList>
        <item>kW</item>
      </candidateList>
      <explain/>
      <paraID>2BC5BD9F</paraID>
      <start>3</start>
      <end>5</end>
      <status>unmodified</status>
      <modifiedWord/>
      <trackRevisions>false</trackRevisions>
    </reviewItem>
    <reviewItem>
      <errorID>90eb0113-b828-4489-bb1a-d96a77d3d27e</errorID>
      <errorWord>KW</errorWord>
      <group>L1_Word</group>
      <groupName>字词问题</groupName>
      <ability>L2_Typo</ability>
      <abilityName>字词错误</abilityName>
      <candidateList>
        <item>kW</item>
      </candidateList>
      <explain/>
      <paraID>656E871E</paraID>
      <start>10</start>
      <end>12</end>
      <status>unmodified</status>
      <modifiedWord/>
      <trackRevisions>false</trackRevisions>
    </reviewItem>
    <reviewItem>
      <errorID>ac4675c9-5ee5-4b6f-a396-1c8a3c674a48</errorID>
      <errorWord>KW</errorWord>
      <group>L1_Word</group>
      <groupName>字词问题</groupName>
      <ability>L2_Typo</ability>
      <abilityName>字词错误</abilityName>
      <candidateList>
        <item>kW</item>
      </candidateList>
      <explain/>
      <paraID>60D85B73</paraID>
      <start>7</start>
      <end>9</end>
      <status>unmodified</status>
      <modifiedWord/>
      <trackRevisions>false</trackRevisions>
    </reviewItem>
    <reviewItem>
      <errorID>cf6fde46-019c-4073-861a-36731f5ab849</errorID>
      <errorWord>KW</errorWord>
      <group>L1_Word</group>
      <groupName>字词问题</groupName>
      <ability>L2_Typo</ability>
      <abilityName>字词错误</abilityName>
      <candidateList>
        <item>kW</item>
      </candidateList>
      <explain/>
      <paraID>72E31723</paraID>
      <start>7</start>
      <end>9</end>
      <status>unmodified</status>
      <modifiedWord/>
      <trackRevisions>false</trackRevisions>
    </reviewItem>
    <reviewItem>
      <errorID>5960a05a-a687-4cf7-81b1-7e0d19894ebd</errorID>
      <errorWord>KW</errorWord>
      <group>L1_Word</group>
      <groupName>字词问题</groupName>
      <ability>L2_Typo</ability>
      <abilityName>字词错误</abilityName>
      <candidateList>
        <item>kW</item>
      </candidateList>
      <explain/>
      <paraID>72E31723</paraID>
      <start>20</start>
      <end>22</end>
      <status>unmodified</status>
      <modifiedWord/>
      <trackRevisions>false</trackRevisions>
    </reviewItem>
    <reviewItem>
      <errorID>d4a5082e-73a7-4ac0-8fc9-aaa70551cf01</errorID>
      <errorWord>KW</errorWord>
      <group>L1_Word</group>
      <groupName>字词问题</groupName>
      <ability>L2_Typo</ability>
      <abilityName>字词错误</abilityName>
      <candidateList>
        <item>kW</item>
      </candidateList>
      <explain/>
      <paraID>2403F5A7</paraID>
      <start>6</start>
      <end>8</end>
      <status>unmodified</status>
      <modifiedWord/>
      <trackRevisions>false</trackRevisions>
    </reviewItem>
    <reviewItem>
      <errorID>b8d329e1-aeb5-4c05-b78b-0dea42b9cfa8</errorID>
      <errorWord>KW</errorWord>
      <group>L1_Word</group>
      <groupName>字词问题</groupName>
      <ability>L2_Typo</ability>
      <abilityName>字词错误</abilityName>
      <candidateList>
        <item>kW</item>
      </candidateList>
      <explain/>
      <paraID>2403F5A7</paraID>
      <start>22</start>
      <end>24</end>
      <status>unmodified</status>
      <modifiedWord/>
      <trackRevisions>false</trackRevisions>
    </reviewItem>
    <reviewItem>
      <errorID>67ea7eb7-2798-4501-b834-3bc3d49b3511</errorID>
      <errorWord>KW</errorWord>
      <group>L1_Word</group>
      <groupName>字词问题</groupName>
      <ability>L2_Typo</ability>
      <abilityName>字词错误</abilityName>
      <candidateList>
        <item>kW</item>
      </candidateList>
      <explain/>
      <paraID>61F8380A</paraID>
      <start>5</start>
      <end>7</end>
      <status>unmodified</status>
      <modifiedWord/>
      <trackRevisions>false</trackRevisions>
    </reviewItem>
    <reviewItem>
      <errorID>7f5ca05b-a025-41a7-a752-fb0764150c06</errorID>
      <errorWord>KW</errorWord>
      <group>L1_Word</group>
      <groupName>字词问题</groupName>
      <ability>L2_Typo</ability>
      <abilityName>字词错误</abilityName>
      <candidateList>
        <item>kW</item>
      </candidateList>
      <explain/>
      <paraID>61F8380A</paraID>
      <start>20</start>
      <end>22</end>
      <status>unmodified</status>
      <modifiedWord/>
      <trackRevisions>false</trackRevisions>
    </reviewItem>
    <reviewItem>
      <errorID>1d022080-d292-437a-8cbd-45547a39c594</errorID>
      <errorWord>(</errorWord>
      <group>L1_Format</group>
      <groupName>格式问题</groupName>
      <ability>L2_HalfPunc</ability>
      <abilityName>全半角检查</abilityName>
      <candidateList>
        <item>（</item>
      </candidateList>
      <explain>文本全半角错误。</explain>
      <paraID>3511D340</paraID>
      <start>11</start>
      <end>12</end>
      <status>unmodified</status>
      <modifiedWord/>
      <trackRevisions>false</trackRevisions>
    </reviewItem>
    <reviewItem>
      <errorID>36f30fcf-9fae-43d7-8a50-11f42f5d998f</errorID>
      <errorWord>)</errorWord>
      <group>L1_Format</group>
      <groupName>格式问题</groupName>
      <ability>L2_HalfPunc</ability>
      <abilityName>全半角检查</abilityName>
      <candidateList>
        <item>）</item>
      </candidateList>
      <explain>文本全半角错误。</explain>
      <paraID>3511D340</paraID>
      <start>14</start>
      <end>15</end>
      <status>unmodified</status>
      <modifiedWord/>
      <trackRevisions>false</trackRevisions>
    </reviewItem>
    <reviewItem>
      <errorID>037978b6-bc32-41ed-b555-09a6235cf39b</errorID>
      <errorWord>(</errorWord>
      <group>L1_Format</group>
      <groupName>格式问题</groupName>
      <ability>L2_HalfPunc</ability>
      <abilityName>全半角检查</abilityName>
      <candidateList>
        <item>（</item>
      </candidateList>
      <explain>文本全半角错误。</explain>
      <paraID>3D582BE9</paraID>
      <start>14</start>
      <end>15</end>
      <status>unmodified</status>
      <modifiedWord/>
      <trackRevisions>false</trackRevisions>
    </reviewItem>
    <reviewItem>
      <errorID>5b1e2d91-9977-473b-833f-1e9e843a5f03</errorID>
      <errorWord>)</errorWord>
      <group>L1_Format</group>
      <groupName>格式问题</groupName>
      <ability>L2_HalfPunc</ability>
      <abilityName>全半角检查</abilityName>
      <candidateList>
        <item>）</item>
      </candidateList>
      <explain>文本全半角错误。</explain>
      <paraID>3D582BE9</paraID>
      <start>18</start>
      <end>19</end>
      <status>unmodified</status>
      <modifiedWord/>
      <trackRevisions>false</trackRevisions>
    </reviewItem>
    <reviewItem>
      <errorID>50654d1a-0655-4559-b77f-7a6d3a7c5395</errorID>
      <errorWord>(</errorWord>
      <group>L1_Format</group>
      <groupName>格式问题</groupName>
      <ability>L2_HalfPunc</ability>
      <abilityName>全半角检查</abilityName>
      <candidateList>
        <item>（</item>
      </candidateList>
      <explain>文本全半角错误。</explain>
      <paraID>27D2ACE4</paraID>
      <start>19</start>
      <end>20</end>
      <status>unmodified</status>
      <modifiedWord/>
      <trackRevisions>false</trackRevisions>
    </reviewItem>
    <reviewItem>
      <errorID>57bbd9b9-faf5-4b4c-9d46-7c1873141900</errorID>
      <errorWord>)</errorWord>
      <group>L1_Format</group>
      <groupName>格式问题</groupName>
      <ability>L2_HalfPunc</ability>
      <abilityName>全半角检查</abilityName>
      <candidateList>
        <item>）</item>
      </candidateList>
      <explain>文本全半角错误。</explain>
      <paraID>27D2ACE4</paraID>
      <start>23</start>
      <end>24</end>
      <status>unmodified</status>
      <modifiedWord/>
      <trackRevisions>false</trackRevisions>
    </reviewItem>
    <reviewItem>
      <errorID>e477f94c-f25e-4298-8f24-427e2491afe1</errorID>
      <errorWord>(</errorWord>
      <group>L1_Format</group>
      <groupName>格式问题</groupName>
      <ability>L2_HalfPunc</ability>
      <abilityName>全半角检查</abilityName>
      <candidateList>
        <item>（</item>
      </candidateList>
      <explain>文本全半角错误。</explain>
      <paraID>5F699CA1</paraID>
      <start>15</start>
      <end>16</end>
      <status>unmodified</status>
      <modifiedWord/>
      <trackRevisions>false</trackRevisions>
    </reviewItem>
    <reviewItem>
      <errorID>0cc68c7f-8451-47cf-934f-d88d46bfe75b</errorID>
      <errorWord>)</errorWord>
      <group>L1_Format</group>
      <groupName>格式问题</groupName>
      <ability>L2_HalfPunc</ability>
      <abilityName>全半角检查</abilityName>
      <candidateList>
        <item>）</item>
      </candidateList>
      <explain>文本全半角错误。</explain>
      <paraID>5F699CA1</paraID>
      <start>19</start>
      <end>20</end>
      <status>unmodified</status>
      <modifiedWord/>
      <trackRevisions>false</trackRevisions>
    </reviewItem>
    <reviewItem>
      <errorID>47e4483c-1bb4-4ebe-a1ce-89e59be89219</errorID>
      <errorWord>(</errorWord>
      <group>L1_Format</group>
      <groupName>格式问题</groupName>
      <ability>L2_HalfPunc</ability>
      <abilityName>全半角检查</abilityName>
      <candidateList>
        <item>（</item>
      </candidateList>
      <explain>文本全半角错误。</explain>
      <paraID>4399D073</paraID>
      <start>21</start>
      <end>22</end>
      <status>unmodified</status>
      <modifiedWord/>
      <trackRevisions>false</trackRevisions>
    </reviewItem>
    <reviewItem>
      <errorID>76315dbe-070e-4113-b1ed-b5e14e61fcb3</errorID>
      <errorWord>)</errorWord>
      <group>L1_Format</group>
      <groupName>格式问题</groupName>
      <ability>L2_HalfPunc</ability>
      <abilityName>全半角检查</abilityName>
      <candidateList>
        <item>）</item>
      </candidateList>
      <explain>文本全半角错误。</explain>
      <paraID>4399D073</paraID>
      <start>25</start>
      <end>26</end>
      <status>unmodified</status>
      <modifiedWord/>
      <trackRevisions>false</trackRevisions>
    </reviewItem>
    <reviewItem>
      <errorID>2455ee06-d383-411f-b131-f4dd0810a6d3</errorID>
      <errorWord>(</errorWord>
      <group>L1_Format</group>
      <groupName>格式问题</groupName>
      <ability>L2_HalfPunc</ability>
      <abilityName>全半角检查</abilityName>
      <candidateList>
        <item>（</item>
      </candidateList>
      <explain>文本全半角错误。</explain>
      <paraID>6B1C9840</paraID>
      <start>21</start>
      <end>22</end>
      <status>unmodified</status>
      <modifiedWord/>
      <trackRevisions>false</trackRevisions>
    </reviewItem>
    <reviewItem>
      <errorID>4c13e3cf-3891-45c3-8011-c2f95db42c2d</errorID>
      <errorWord>)</errorWord>
      <group>L1_Format</group>
      <groupName>格式问题</groupName>
      <ability>L2_HalfPunc</ability>
      <abilityName>全半角检查</abilityName>
      <candidateList>
        <item>）</item>
      </candidateList>
      <explain>文本全半角错误。</explain>
      <paraID>6B1C9840</paraID>
      <start>26</start>
      <end>27</end>
      <status>unmodified</status>
      <modifiedWord/>
      <trackRevisions>false</trackRevisions>
    </reviewItem>
    <reviewItem>
      <errorID>d6dabb3c-c8b7-43f6-816b-f8b0eca918a9</errorID>
      <errorWord>(</errorWord>
      <group>L1_Format</group>
      <groupName>格式问题</groupName>
      <ability>L2_HalfPunc</ability>
      <abilityName>全半角检查</abilityName>
      <candidateList>
        <item>（</item>
      </candidateList>
      <explain>文本全半角错误。</explain>
      <paraID>46019807</paraID>
      <start>21</start>
      <end>22</end>
      <status>unmodified</status>
      <modifiedWord/>
      <trackRevisions>false</trackRevisions>
    </reviewItem>
    <reviewItem>
      <errorID>e525897a-b2d9-41df-92a8-1efd99417c44</errorID>
      <errorWord>)</errorWord>
      <group>L1_Format</group>
      <groupName>格式问题</groupName>
      <ability>L2_HalfPunc</ability>
      <abilityName>全半角检查</abilityName>
      <candidateList>
        <item>）</item>
      </candidateList>
      <explain>文本全半角错误。</explain>
      <paraID>46019807</paraID>
      <start>25</start>
      <end>26</end>
      <status>unmodified</status>
      <modifiedWord/>
      <trackRevisions>false</trackRevisions>
    </reviewItem>
    <reviewItem>
      <errorID>6029796c-0bd8-4782-8ce3-a15387252270</errorID>
      <errorWord>(</errorWord>
      <group>L1_Format</group>
      <groupName>格式问题</groupName>
      <ability>L2_HalfPunc</ability>
      <abilityName>全半角检查</abilityName>
      <candidateList>
        <item>（</item>
      </candidateList>
      <explain>文本全半角错误。</explain>
      <paraID>226B4719</paraID>
      <start>21</start>
      <end>22</end>
      <status>unmodified</status>
      <modifiedWord/>
      <trackRevisions>false</trackRevisions>
    </reviewItem>
    <reviewItem>
      <errorID>90358579-1a3b-487b-80d6-bb1bb94ce8ef</errorID>
      <errorWord>)</errorWord>
      <group>L1_Format</group>
      <groupName>格式问题</groupName>
      <ability>L2_HalfPunc</ability>
      <abilityName>全半角检查</abilityName>
      <candidateList>
        <item>）</item>
      </candidateList>
      <explain>文本全半角错误。</explain>
      <paraID>226B4719</paraID>
      <start>24</start>
      <end>25</end>
      <status>unmodified</status>
      <modifiedWord/>
      <trackRevisions>false</trackRevisions>
    </reviewItem>
    <reviewItem>
      <errorID>7de2ab54-e3b5-496c-a85d-fb0de8e1781d</errorID>
      <errorWord>KW</errorWord>
      <group>L1_Word</group>
      <groupName>字词问题</groupName>
      <ability>L2_Typo</ability>
      <abilityName>字词错误</abilityName>
      <candidateList>
        <item>kW</item>
      </candidateList>
      <explain/>
      <paraID>2A7B36F6</paraID>
      <start>21</start>
      <end>23</end>
      <status>unmodified</status>
      <modifiedWord/>
      <trackRevisions>false</trackRevisions>
    </reviewItem>
    <reviewItem>
      <errorID>e99c6ae6-3b26-427b-872d-66ebfc896731</errorID>
      <errorWord>(</errorWord>
      <group>L1_Format</group>
      <groupName>格式问题</groupName>
      <ability>L2_HalfPunc</ability>
      <abilityName>全半角检查</abilityName>
      <candidateList>
        <item>（</item>
      </candidateList>
      <explain>文本全半角错误。</explain>
      <paraID>1F6C1DFE</paraID>
      <start>20</start>
      <end>21</end>
      <status>unmodified</status>
      <modifiedWord/>
      <trackRevisions>false</trackRevisions>
    </reviewItem>
    <reviewItem>
      <errorID>372d2698-e1e4-4234-91d2-ab54856037b5</errorID>
      <errorWord>)</errorWord>
      <group>L1_Format</group>
      <groupName>格式问题</groupName>
      <ability>L2_HalfPunc</ability>
      <abilityName>全半角检查</abilityName>
      <candidateList>
        <item>）</item>
      </candidateList>
      <explain>文本全半角错误。</explain>
      <paraID>1F6C1DFE</paraID>
      <start>25</start>
      <end>26</end>
      <status>unmodified</status>
      <modifiedWord/>
      <trackRevisions>false</trackRevisions>
    </reviewItem>
    <reviewItem>
      <errorID>050276b2-79ac-434b-9031-3e08071a681f</errorID>
      <errorWord>(</errorWord>
      <group>L1_Format</group>
      <groupName>格式问题</groupName>
      <ability>L2_HalfPunc</ability>
      <abilityName>全半角检查</abilityName>
      <candidateList>
        <item>（</item>
      </candidateList>
      <explain>文本全半角错误。</explain>
      <paraID>2D6007EA</paraID>
      <start>13</start>
      <end>14</end>
      <status>unmodified</status>
      <modifiedWord/>
      <trackRevisions>false</trackRevisions>
    </reviewItem>
    <reviewItem>
      <errorID>414ccd57-f89c-4b54-821a-2f78b264c3d1</errorID>
      <errorWord>)</errorWord>
      <group>L1_Format</group>
      <groupName>格式问题</groupName>
      <ability>L2_HalfPunc</ability>
      <abilityName>全半角检查</abilityName>
      <candidateList>
        <item>）</item>
      </candidateList>
      <explain>文本全半角错误。</explain>
      <paraID>2D6007EA</paraID>
      <start>17</start>
      <end>18</end>
      <status>unmodified</status>
      <modifiedWord/>
      <trackRevisions>false</trackRevisions>
    </reviewItem>
    <reviewItem>
      <errorID>4143f058-f177-46d3-91c1-d2f2f62a34c6</errorID>
      <errorWord>(</errorWord>
      <group>L1_Format</group>
      <groupName>格式问题</groupName>
      <ability>L2_HalfPunc</ability>
      <abilityName>全半角检查</abilityName>
      <candidateList>
        <item>（</item>
      </candidateList>
      <explain>文本全半角错误。</explain>
      <paraID>38703CC1</paraID>
      <start>16</start>
      <end>17</end>
      <status>unmodified</status>
      <modifiedWord/>
      <trackRevisions>false</trackRevisions>
    </reviewItem>
    <reviewItem>
      <errorID>841cb1e0-6c83-44e3-83a9-0cb718275b0c</errorID>
      <errorWord>)</errorWord>
      <group>L1_Format</group>
      <groupName>格式问题</groupName>
      <ability>L2_HalfPunc</ability>
      <abilityName>全半角检查</abilityName>
      <candidateList>
        <item>）</item>
      </candidateList>
      <explain>文本全半角错误。</explain>
      <paraID>38703CC1</paraID>
      <start>19</start>
      <end>20</end>
      <status>unmodified</status>
      <modifiedWord/>
      <trackRevisions>false</trackRevisions>
    </reviewItem>
    <reviewItem>
      <errorID>0c5ac729-3af0-4836-bf92-2cc5efdc04f7</errorID>
      <errorWord>(</errorWord>
      <group>L1_Format</group>
      <groupName>格式问题</groupName>
      <ability>L2_HalfPunc</ability>
      <abilityName>全半角检查</abilityName>
      <candidateList>
        <item>（</item>
      </candidateList>
      <explain>文本全半角错误。</explain>
      <paraID>2C6C1BD9</paraID>
      <start>16</start>
      <end>17</end>
      <status>unmodified</status>
      <modifiedWord/>
      <trackRevisions>false</trackRevisions>
    </reviewItem>
    <reviewItem>
      <errorID>63a90fdc-a7a6-4554-8db0-96eb26faad3f</errorID>
      <errorWord>)</errorWord>
      <group>L1_Format</group>
      <groupName>格式问题</groupName>
      <ability>L2_HalfPunc</ability>
      <abilityName>全半角检查</abilityName>
      <candidateList>
        <item>）</item>
      </candidateList>
      <explain>文本全半角错误。</explain>
      <paraID>2C6C1BD9</paraID>
      <start>19</start>
      <end>20</end>
      <status>unmodified</status>
      <modifiedWord/>
      <trackRevisions>false</trackRevisions>
    </reviewItem>
    <reviewItem>
      <errorID>c152faa3-cd56-4b77-b017-d190b520c7a3</errorID>
      <errorWord>KW</errorWord>
      <group>L1_Word</group>
      <groupName>字词问题</groupName>
      <ability>L2_Typo</ability>
      <abilityName>字词错误</abilityName>
      <candidateList>
        <item>kW</item>
      </candidateList>
      <explain/>
      <paraID>151AD2C0</paraID>
      <start>4</start>
      <end>6</end>
      <status>unmodified</status>
      <modifiedWord/>
      <trackRevisions>false</trackRevisions>
    </reviewItem>
    <reviewItem>
      <errorID>ff3ff0fd-a8a6-4d94-a4e3-e714f0e9fc0e</errorID>
      <errorWord>KW</errorWord>
      <group>L1_Word</group>
      <groupName>字词问题</groupName>
      <ability>L2_Typo</ability>
      <abilityName>字词错误</abilityName>
      <candidateList>
        <item>kW</item>
      </candidateList>
      <explain/>
      <paraID> C80A060</paraID>
      <start>4</start>
      <end>6</end>
      <status>unmodified</status>
      <modifiedWord/>
      <trackRevisions>false</trackRevisions>
    </reviewItem>
    <reviewItem>
      <errorID>61261c76-1f47-49d4-8e36-921901e62d81</errorID>
      <errorWord>KW</errorWord>
      <group>L1_Word</group>
      <groupName>字词问题</groupName>
      <ability>L2_Typo</ability>
      <abilityName>字词错误</abilityName>
      <candidateList>
        <item>kW</item>
      </candidateList>
      <explain/>
      <paraID> 627C218</paraID>
      <start>2</start>
      <end>4</end>
      <status>unmodified</status>
      <modifiedWord/>
      <trackRevisions>false</trackRevisions>
    </reviewItem>
    <reviewItem>
      <errorID>88003e83-b866-4f42-8f02-1cf083c1103f</errorID>
      <errorWord>KW</errorWord>
      <group>L1_Word</group>
      <groupName>字词问题</groupName>
      <ability>L2_Typo</ability>
      <abilityName>字词错误</abilityName>
      <candidateList>
        <item>kW</item>
      </candidateList>
      <explain/>
      <paraID>38EC7B80</paraID>
      <start>4</start>
      <end>6</end>
      <status>unmodified</status>
      <modifiedWord/>
      <trackRevisions>false</trackRevisions>
    </reviewItem>
    <reviewItem>
      <errorID>35b708c7-f716-4cbf-ba4a-ee09697640ae</errorID>
      <errorWord>(</errorWord>
      <group>L1_Format</group>
      <groupName>格式问题</groupName>
      <ability>L2_HalfPunc</ability>
      <abilityName>全半角检查</abilityName>
      <candidateList>
        <item>（</item>
      </candidateList>
      <explain>文本全半角错误。</explain>
      <paraID>48E70384</paraID>
      <start>19</start>
      <end>20</end>
      <status>unmodified</status>
      <modifiedWord/>
      <trackRevisions>false</trackRevisions>
    </reviewItem>
    <reviewItem>
      <errorID>2e8e8c5b-6a96-4799-a64f-5e66d85a7319</errorID>
      <errorWord>)</errorWord>
      <group>L1_Format</group>
      <groupName>格式问题</groupName>
      <ability>L2_HalfPunc</ability>
      <abilityName>全半角检查</abilityName>
      <candidateList>
        <item>）</item>
      </candidateList>
      <explain>文本全半角错误。</explain>
      <paraID>48E70384</paraID>
      <start>22</start>
      <end>23</end>
      <status>unmodified</status>
      <modifiedWord/>
      <trackRevisions>false</trackRevisions>
    </reviewItem>
    <reviewItem>
      <errorID>4de749ff-6372-4161-aabf-8b2e3ea7bcda</errorID>
      <errorWord>KW</errorWord>
      <group>L1_Word</group>
      <groupName>字词问题</groupName>
      <ability>L2_Typo</ability>
      <abilityName>字词错误</abilityName>
      <candidateList>
        <item>kW</item>
      </candidateList>
      <explain/>
      <paraID>5EEDF3CE</paraID>
      <start>2</start>
      <end>4</end>
      <status>unmodified</status>
      <modifiedWord/>
      <trackRevisions>false</trackRevisions>
    </reviewItem>
    <reviewItem>
      <errorID>30867bff-7271-49a9-841e-13762e2d1dbc</errorID>
      <errorWord>KW</errorWord>
      <group>L1_Word</group>
      <groupName>字词问题</groupName>
      <ability>L2_Typo</ability>
      <abilityName>字词错误</abilityName>
      <candidateList>
        <item>kW</item>
      </candidateList>
      <explain/>
      <paraID>6C7F3B7A</paraID>
      <start>2</start>
      <end>4</end>
      <status>unmodified</status>
      <modifiedWord/>
      <trackRevisions>false</trackRevisions>
    </reviewItem>
    <reviewItem>
      <errorID>e1e03593-5ef3-4149-9579-66e802e94664</errorID>
      <errorWord>KW</errorWord>
      <group>L1_Word</group>
      <groupName>字词问题</groupName>
      <ability>L2_Typo</ability>
      <abilityName>字词错误</abilityName>
      <candidateList>
        <item>kW</item>
      </candidateList>
      <explain/>
      <paraID>793716B8</paraID>
      <start>2</start>
      <end>4</end>
      <status>unmodified</status>
      <modifiedWord/>
      <trackRevisions>false</trackRevisions>
    </reviewItem>
    <reviewItem>
      <errorID>c259970b-4efb-4a5e-8e7e-dd82eb5bace8</errorID>
      <errorWord>KW</errorWord>
      <group>L1_Word</group>
      <groupName>字词问题</groupName>
      <ability>L2_Typo</ability>
      <abilityName>字词错误</abilityName>
      <candidateList>
        <item>kW</item>
      </candidateList>
      <explain/>
      <paraID>606179CD</paraID>
      <start>2</start>
      <end>4</end>
      <status>unmodified</status>
      <modifiedWord/>
      <trackRevisions>false</trackRevisions>
    </reviewItem>
    <reviewItem>
      <errorID>66c42a6e-2390-4800-8df4-40aff13bc769</errorID>
      <errorWord>KW</errorWord>
      <group>L1_Word</group>
      <groupName>字词问题</groupName>
      <ability>L2_Typo</ability>
      <abilityName>字词错误</abilityName>
      <candidateList>
        <item>kW</item>
      </candidateList>
      <explain/>
      <paraID>7201DFD5</paraID>
      <start>2</start>
      <end>4</end>
      <status>unmodified</status>
      <modifiedWord/>
      <trackRevisions>false</trackRevisions>
    </reviewItem>
    <reviewItem>
      <errorID>452ef205-4ed1-45fe-995a-e1380f922fc7</errorID>
      <errorWord>(</errorWord>
      <group>L1_Format</group>
      <groupName>格式问题</groupName>
      <ability>L2_HalfPunc</ability>
      <abilityName>全半角检查</abilityName>
      <candidateList>
        <item>（</item>
      </candidateList>
      <explain>文本全半角错误。</explain>
      <paraID>2596A824</paraID>
      <start>0</start>
      <end>1</end>
      <status>unmodified</status>
      <modifiedWord/>
      <trackRevisions>false</trackRevisions>
    </reviewItem>
    <reviewItem>
      <errorID>ccb22dac-9c66-4b07-8a3b-a7a41d5fa07e</errorID>
      <errorWord>)</errorWord>
      <group>L1_Format</group>
      <groupName>格式问题</groupName>
      <ability>L2_HalfPunc</ability>
      <abilityName>全半角检查</abilityName>
      <candidateList>
        <item>）</item>
      </candidateList>
      <explain>文本全半角错误。</explain>
      <paraID>2596A824</paraID>
      <start>4</start>
      <end>5</end>
      <status>unmodified</status>
      <modifiedWord/>
      <trackRevisions>false</trackRevisions>
    </reviewItem>
    <reviewItem>
      <errorID>6acb73bc-b28e-41ae-a576-fbd84a1dab0f</errorID>
      <errorWord>KW</errorWord>
      <group>L1_Word</group>
      <groupName>字词问题</groupName>
      <ability>L2_Typo</ability>
      <abilityName>字词错误</abilityName>
      <candidateList>
        <item>kW</item>
      </candidateList>
      <explain/>
      <paraID>6E4D781B</paraID>
      <start>4</start>
      <end>6</end>
      <status>unmodified</status>
      <modifiedWord/>
      <trackRevisions>false</trackRevisions>
    </reviewItem>
    <reviewItem>
      <errorID>673889b6-2f5f-4147-8c88-9334bc2f4ab7</errorID>
      <errorWord>.</errorWord>
      <group>L1_Format</group>
      <groupName>格式问题</groupName>
      <ability>L2_HalfPunc</ability>
      <abilityName>全半角检查</abilityName>
      <candidateList>
        <item>。</item>
      </candidateList>
      <explain>文本全半角错误。</explain>
      <paraID>345F5D7C</paraID>
      <start>9</start>
      <end>10</end>
      <status>unmodified</status>
      <modifiedWord/>
      <trackRevisions>false</trackRevisions>
    </reviewItem>
    <reviewItem>
      <errorID>2202269b-4e20-4133-a4a8-087141054e1e</errorID>
      <errorWord>＜</errorWord>
      <group>L1_Format</group>
      <groupName>格式问题</groupName>
      <ability>L2_HalfPunc</ability>
      <abilityName>全半角检查</abilityName>
      <candidateList>
        <item>&lt;</item>
      </candidateList>
      <explain>文本全半角错误。</explain>
      <paraID>26101677</paraID>
      <start>0</start>
      <end>1</end>
      <status>unmodified</status>
      <modifiedWord/>
      <trackRevisions>false</trackRevisions>
    </reviewItem>
    <reviewItem>
      <errorID>db639872-2006-4cbb-abba-16be0f7c51c8</errorID>
      <errorWord>一式二份</errorWord>
      <group>L1_Word</group>
      <groupName>字词问题</groupName>
      <ability>L2_Typo</ability>
      <abilityName>字词错误</abilityName>
      <candidateList>
        <item>一式两份</item>
      </candidateList>
      <explain/>
      <paraID> 426AE27</paraID>
      <start>20</start>
      <end>24</end>
      <status>unmodified</status>
      <modifiedWord/>
      <trackRevisions>false</trackRevisions>
    </reviewItem>
    <reviewItem>
      <errorID>d85ab5f5-2b24-4ab7-a29b-7da84e5fca73</errorID>
      <errorWord>的</errorWord>
      <group>L1_Word</group>
      <groupName>字词问题</groupName>
      <ability>L2_Typo</ability>
      <abilityName>字词错误</abilityName>
      <candidateList>
        <item/>
      </candidateList>
      <explain/>
      <paraID>5B8058AF</paraID>
      <start>33</start>
      <end>34</end>
      <status>unmodified</status>
      <modifiedWord/>
      <trackRevisions>false</trackRevisions>
    </reviewItem>
    <reviewItem>
      <errorID>7d17d7c3-bc48-4e29-b81c-e9512e15d1ca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3E89F3FC</paraID>
      <start>0</start>
      <end>2</end>
      <status>unmodified</status>
      <modifiedWord/>
      <trackRevisions>false</trackRevisions>
    </reviewItem>
    <reviewItem>
      <errorID>51aa9ffe-77bc-4df9-9ffe-f72f162bc010</errorID>
      <errorWord>[2011]300号</errorWord>
      <group>L1_Knowledge</group>
      <groupName>知识性问题</groupName>
      <ability>L2_Knowledge</ability>
      <abilityName>其他知识</abilityName>
      <candidateList>
        <item>〔2011〕300号</item>
      </candidateList>
      <explain>发文字号格式错误。</explain>
      <paraID>1716D4B4</paraID>
      <start>36</start>
      <end>46</end>
      <status>unmodified</status>
      <modifiedWord/>
      <trackRevisions>false</trackRevisions>
    </reviewItem>
    <reviewItem>
      <errorID>4cffc75b-39ed-4fb5-b4b9-99bdd3bfe80a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4E9494CB</paraID>
      <start>0</start>
      <end>2</end>
      <status>unmodified</status>
      <modifiedWord/>
      <trackRevisions>false</trackRevisions>
    </reviewItem>
    <reviewItem>
      <errorID>724abc35-d004-4c7a-b01f-b411b55d7a14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2401E319</paraID>
      <start>0</start>
      <end>2</end>
      <status>unmodified</status>
      <modifiedWord/>
      <trackRevisions>false</trackRevisions>
    </reviewItem>
    <reviewItem>
      <errorID>84a63d8f-a362-4871-a9bb-b84f2b41c66d</errorID>
      <errorWord>(</errorWord>
      <group>L1_Format</group>
      <groupName>格式问题</groupName>
      <ability>L2_HalfPunc</ability>
      <abilityName>全半角检查</abilityName>
      <candidateList>
        <item>（</item>
      </candidateList>
      <explain>文本全半角错误。</explain>
      <paraID>38233E67</paraID>
      <start>36</start>
      <end>37</end>
      <status>unmodified</status>
      <modifiedWord/>
      <trackRevisions>false</trackRevisions>
    </reviewItem>
    <reviewItem>
      <errorID>6cc39440-1211-40f8-813e-bb88700c33ae</errorID>
      <errorWord>)</errorWord>
      <group>L1_Format</group>
      <groupName>格式问题</groupName>
      <ability>L2_HalfPunc</ability>
      <abilityName>全半角检查</abilityName>
      <candidateList>
        <item>）</item>
      </candidateList>
      <explain>文本全半角错误。</explain>
      <paraID>38233E67</paraID>
      <start>46</start>
      <end>47</end>
      <status>unmodified</status>
      <modifiedWord/>
      <trackRevisions>false</trackRevisions>
    </reviewItem>
    <reviewItem>
      <errorID>76dfaf87-f972-4a35-83d9-dafc13dced61</errorID>
      <errorWord>[2014]68号</errorWord>
      <group>L1_Knowledge</group>
      <groupName>知识性问题</groupName>
      <ability>L2_Knowledge</ability>
      <abilityName>其他知识</abilityName>
      <candidateList>
        <item>〔2014〕68号</item>
      </candidateList>
      <explain>发文字号格式错误。</explain>
      <paraID> 7354839</paraID>
      <start>38</start>
      <end>47</end>
      <status>unmodified</status>
      <modifiedWord/>
      <trackRevisions>false</trackRevisions>
    </reviewItem>
    <reviewItem>
      <errorID>983b1a4d-f476-4e1f-aa8d-6f332a07e7f7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3576F554</paraID>
      <start>0</start>
      <end>2</end>
      <status>unmodified</status>
      <modifiedWord/>
      <trackRevisions>false</trackRevisions>
    </reviewItem>
    <reviewItem>
      <errorID>fb76a5a9-2cdf-4833-abd1-51c1c8595a56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643BB8D8</paraID>
      <start>68</start>
      <end>71</end>
      <status>unmodified</status>
      <modifiedWord/>
      <trackRevisions>false</trackRevisions>
    </reviewItem>
    <reviewItem>
      <errorID>e0106dc5-0250-45be-a384-d67276450da4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643BB8D8</paraID>
      <start>75</start>
      <end>78</end>
      <status>unmodified</status>
      <modifiedWord/>
      <trackRevisions>false</trackRevisions>
    </reviewItem>
    <reviewItem>
      <errorID>b238cdc5-f87b-487a-bda8-a36a2fca140b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643BB8D8</paraID>
      <start>82</start>
      <end>85</end>
      <status>unmodified</status>
      <modifiedWord/>
      <trackRevisions>false</trackRevisions>
    </reviewItem>
    <reviewItem>
      <errorID>5c87dea1-ef16-4cc8-94d5-cc52a59582c6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643BB8D8</paraID>
      <start>91</start>
      <end>94</end>
      <status>unmodified</status>
      <modifiedWord/>
      <trackRevisions>false</trackRevisions>
    </reviewItem>
    <reviewItem>
      <errorID>94cb4551-682b-4028-b67c-c8e96c09249b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3EDFD0AC</paraID>
      <start>0</start>
      <end>2</end>
      <status>unmodified</status>
      <modifiedWord/>
      <trackRevisions>false</trackRevisions>
    </reviewItem>
    <reviewItem>
      <errorID>0e7a3d95-66cd-4004-9559-084ac168b1ef</errorID>
      <errorWord>(</errorWord>
      <group>L1_Format</group>
      <groupName>格式问题</groupName>
      <ability>L2_HalfPunc</ability>
      <abilityName>全半角检查</abilityName>
      <candidateList>
        <item>（</item>
      </candidateList>
      <explain>文本全半角错误。</explain>
      <paraID>3EDFD0AC</paraID>
      <start>21</start>
      <end>22</end>
      <status>unmodified</status>
      <modifiedWord/>
      <trackRevisions>false</trackRevisions>
    </reviewItem>
    <reviewItem>
      <errorID>d9b165e2-5d6e-4c25-9a6d-3c71f4c88019</errorID>
      <errorWord>)</errorWord>
      <group>L1_Format</group>
      <groupName>格式问题</groupName>
      <ability>L2_HalfPunc</ability>
      <abilityName>全半角检查</abilityName>
      <candidateList>
        <item>）</item>
      </candidateList>
      <explain>文本全半角错误。</explain>
      <paraID>3EDFD0AC</paraID>
      <start>26</start>
      <end>27</end>
      <status>unmodified</status>
      <modifiedWord/>
      <trackRevisions>false</trackRevisions>
    </reviewItem>
    <reviewItem>
      <errorID>0d717403-6038-4647-a0ba-38a52ab1f79f</errorID>
      <errorWord>(</errorWord>
      <group>L1_Format</group>
      <groupName>格式问题</groupName>
      <ability>L2_HalfPunc</ability>
      <abilityName>全半角检查</abilityName>
      <candidateList>
        <item>（</item>
      </candidateList>
      <explain>文本全半角错误。</explain>
      <paraID>3593F4F7</paraID>
      <start>25</start>
      <end>26</end>
      <status>unmodified</status>
      <modifiedWord/>
      <trackRevisions>false</trackRevisions>
    </reviewItem>
    <reviewItem>
      <errorID>1cf7616a-c425-4a7d-ac5a-1111d389df43</errorID>
      <errorWord>)</errorWord>
      <group>L1_Format</group>
      <groupName>格式问题</groupName>
      <ability>L2_HalfPunc</ability>
      <abilityName>全半角检查</abilityName>
      <candidateList>
        <item>）</item>
      </candidateList>
      <explain>文本全半角错误。</explain>
      <paraID>3593F4F7</paraID>
      <start>37</start>
      <end>38</end>
      <status>unmodified</status>
      <modifiedWord/>
      <trackRevisions>false</trackRevisions>
    </reviewItem>
    <reviewItem>
      <errorID>86c1bf2c-22d5-47c2-b175-7aa2ee9b69b3</errorID>
      <errorWord>)</errorWord>
      <group>L1_Format</group>
      <groupName>格式问题</groupName>
      <ability>L2_HalfPunc</ability>
      <abilityName>全半角检查</abilityName>
      <candidateList>
        <item>）</item>
      </candidateList>
      <explain>文本全半角错误。</explain>
      <paraID>5B8E6652</paraID>
      <start>52</start>
      <end>53</end>
      <status>unmodified</status>
      <modifiedWord/>
      <trackRevisions>false</trackRevisions>
    </reviewItem>
    <reviewItem>
      <errorID>99aa3c6e-2fe5-4a44-9b16-8dc0e19606ad</errorID>
      <errorWord>壹级</errorWord>
      <group>L1_Word</group>
      <groupName>字词问题</groupName>
      <ability>L2_Typo</ability>
      <abilityName>字词错误</abilityName>
      <candidateList>
        <item>一级</item>
      </candidateList>
      <explain>存在发音相同字词的误用。</explain>
      <paraID>4F35F6D8</paraID>
      <start>22</start>
      <end>24</end>
      <status>unmodified</status>
      <modifiedWord/>
      <trackRevisions>false</trackRevisions>
    </reviewItem>
    <reviewItem>
      <errorID>d855d086-3a83-4ae6-b6a7-6fba464994c0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64A5516F</paraID>
      <start>19</start>
      <end>22</end>
      <status>unmodified</status>
      <modifiedWord/>
      <trackRevisions>false</trackRevisions>
    </reviewItem>
    <reviewItem>
      <errorID>dbf83d0c-6567-45c8-a402-bbee4bf07a74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64A5516F</paraID>
      <start>35</start>
      <end>38</end>
      <status>unmodified</status>
      <modifiedWord/>
      <trackRevisions>false</trackRevisions>
    </reviewItem>
    <reviewItem>
      <errorID>6b6f5117-237f-4f6e-9782-8e6bdc8f1f70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64A5516F</paraID>
      <start>44</start>
      <end>47</end>
      <status>unmodified</status>
      <modifiedWord/>
      <trackRevisions>false</trackRevisions>
    </reviewItem>
    <reviewItem>
      <errorID>9184843b-db4a-4b84-8a2b-29402c26983d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64A5516F</paraID>
      <start>53</start>
      <end>56</end>
      <status>unmodified</status>
      <modifiedWord/>
      <trackRevisions>false</trackRevisions>
    </reviewItem>
    <reviewItem>
      <errorID>363bc706-9a10-4f29-9d8d-159445587db2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64A5516F</paraID>
      <start>68</start>
      <end>71</end>
      <status>unmodified</status>
      <modifiedWord/>
      <trackRevisions>false</trackRevisions>
    </reviewItem>
    <reviewItem>
      <errorID>6915a17f-935e-4783-915d-dc2d86860555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4B50346E</paraID>
      <start>96</start>
      <end>97</end>
      <status>unmodified</status>
      <modifiedWord/>
      <trackRevisions>false</trackRevisions>
    </reviewItem>
    <reviewItem>
      <errorID>26d57853-8f47-474b-a66a-5f72c510a86e</errorID>
      <errorWord>须需有</errorWord>
      <group>L1_Word</group>
      <groupName>字词问题</groupName>
      <ability>L2_Typo</ability>
      <abilityName>字词错误</abilityName>
      <candidateList>
        <item>须有</item>
      </candidateList>
      <explain/>
      <paraID>4B50346E</paraID>
      <start>154</start>
      <end>157</end>
      <status>unmodified</status>
      <modifiedWord/>
      <trackRevisions>false</trackRevisions>
    </reviewItem>
    <reviewItem>
      <errorID>0a333b9c-79a8-4429-861f-56e754be70e2</errorID>
      <errorWord>、）</errorWord>
      <group>L1_Punc</group>
      <groupName>标点问题</groupName>
      <ability>L2_Punc</ability>
      <abilityName>标点符号检查</abilityName>
      <candidateList>
        <item>）</item>
      </candidateList>
      <explain/>
      <paraID>4B50346E</paraID>
      <start>176</start>
      <end>178</end>
      <status>unmodified</status>
      <modifiedWord/>
      <trackRevisions>false</trackRevisions>
    </reviewItem>
    <reviewItem>
      <errorID>1149b07c-fa64-495d-b74e-0e23624bc779</errorID>
      <errorWord>统</errorWord>
      <group>L1_Word</group>
      <groupName>字词问题</groupName>
      <ability>L2_Typo</ability>
      <abilityName>字词错误</abilityName>
      <candidateList>
        <item>统对</item>
      </candidateList>
      <explain/>
      <paraID>4E3CD2BC</paraID>
      <start>16</start>
      <end>17</end>
      <status>unmodified</status>
      <modifiedWord/>
      <trackRevisions>false</trackRevisions>
    </reviewItem>
    <reviewItem>
      <errorID>6707374c-a188-47c9-a53e-ad09fe9e498c</errorID>
      <errorWord>符合</errorWord>
      <group>L1_Word</group>
      <groupName>字词问题</groupName>
      <ability>L2_Typo</ability>
      <abilityName>字词错误</abilityName>
      <candidateList>
        <item>负荷</item>
      </candidateList>
      <explain/>
      <paraID> 6FED8F8</paraID>
      <start>27</start>
      <end>29</end>
      <status>unmodified</status>
      <modifiedWord/>
      <trackRevisions>false</trackRevisions>
    </reviewItem>
    <reviewItem>
      <errorID>494e31a9-c4b0-4a6d-9336-3f0eb5b24280</errorID>
      <errorWord>排放量被</errorWord>
      <group>L1_Word</group>
      <groupName>字词问题</groupName>
      <ability>L2_Typo</ability>
      <abilityName>字词错误</abilityName>
      <candidateList>
        <item>排放量</item>
      </candidateList>
      <explain/>
      <paraID>17DE75C4</paraID>
      <start>36</start>
      <end>40</end>
      <status>unmodified</status>
      <modifiedWord/>
      <trackRevisions>false</trackRevisions>
    </reviewItem>
    <reviewItem>
      <errorID>75831dc5-c550-49fa-b599-900e890d4bfa</errorID>
      <errorWord>基础实施</errorWord>
      <group>L1_Word</group>
      <groupName>字词问题</groupName>
      <ability>L2_Typo</ability>
      <abilityName>字词错误</abilityName>
      <candidateList>
        <item>基础设施</item>
      </candidateList>
      <explain/>
      <paraID>182C7975</paraID>
      <start>88</start>
      <end>92</end>
      <status>unmodified</status>
      <modifiedWord/>
      <trackRevisions>false</trackRevisions>
    </reviewItem>
    <reviewItem>
      <errorID>0d0f8bf2-627a-4c54-a0b8-5089eda40aaa</errorID>
      <errorWord>详实</errorWord>
      <group>L1_Word</group>
      <groupName>字词问题</groupName>
      <ability>L2_Typo</ability>
      <abilityName>字词错误</abilityName>
      <candidateList>
        <item>翔实</item>
      </candidateList>
      <explain>存在发音相同字词的误用。</explain>
      <paraID>7EA5C28F</paraID>
      <start>9</start>
      <end>11</end>
      <status>unmodified</status>
      <modifiedWord/>
      <trackRevisions>false</trackRevisions>
    </reviewItem>
    <reviewItem>
      <errorID>fb2f57d4-0105-4bf0-a4ab-054a9a122e08</errorID>
      <errorWord>:</errorWord>
      <group>L1_Format</group>
      <groupName>格式问题</groupName>
      <ability>L2_HalfPunc</ability>
      <abilityName>全半角检查</abilityName>
      <candidateList>
        <item>：</item>
      </candidateList>
      <explain>文本全半角错误。</explain>
      <paraID> 1D37CE9</paraID>
      <start>89</start>
      <end>90</end>
      <status>unmodified</status>
      <modifiedWord/>
      <trackRevisions>false</trackRevisions>
    </reviewItem>
    <reviewItem>
      <errorID>b11f8f1e-1b5e-45b7-83aa-bb9287c1ae43</errorID>
      <errorWord>:</errorWord>
      <group>L1_Format</group>
      <groupName>格式问题</groupName>
      <ability>L2_HalfPunc</ability>
      <abilityName>全半角检查</abilityName>
      <candidateList>
        <item>：</item>
      </candidateList>
      <explain>文本全半角错误。</explain>
      <paraID>2634056B</paraID>
      <start>101</start>
      <end>102</end>
      <status>unmodified</status>
      <modifiedWord/>
      <trackRevisions>false</trackRevisions>
    </reviewItem>
    <reviewItem>
      <errorID>42877403-8478-4742-8c3c-afdd5f11836d</errorID>
      <errorWord>:</errorWord>
      <group>L1_Format</group>
      <groupName>格式问题</groupName>
      <ability>L2_HalfPunc</ability>
      <abilityName>全半角检查</abilityName>
      <candidateList>
        <item>：</item>
      </candidateList>
      <explain>文本全半角错误。</explain>
      <paraID>14DFEE51</paraID>
      <start>130</start>
      <end>131</end>
      <status>unmodified</status>
      <modifiedWord/>
      <trackRevisions>false</trackRevisions>
    </reviewItem>
    <reviewItem>
      <errorID>03dd6a7f-ea00-445f-93e7-e9b39656cfdd</errorID>
      <errorWord>(</errorWord>
      <group>L1_Format</group>
      <groupName>格式问题</groupName>
      <ability>L2_HalfPunc</ability>
      <abilityName>全半角检查</abilityName>
      <candidateList>
        <item>（</item>
      </candidateList>
      <explain>文本全半角错误。</explain>
      <paraID>3FCB4068</paraID>
      <start>25</start>
      <end>26</end>
      <status>unmodified</status>
      <modifiedWord/>
      <trackRevisions>false</trackRevisions>
    </reviewItem>
    <reviewItem>
      <errorID>1c5216cf-0c73-4092-8169-be5c7dc4e5e7</errorID>
      <errorWord>)</errorWord>
      <group>L1_Format</group>
      <groupName>格式问题</groupName>
      <ability>L2_HalfPunc</ability>
      <abilityName>全半角检查</abilityName>
      <candidateList>
        <item>）</item>
      </candidateList>
      <explain>文本全半角错误。</explain>
      <paraID>3FCB4068</paraID>
      <start>46</start>
      <end>47</end>
      <status>unmodified</status>
      <modifiedWord/>
      <trackRevisions>false</trackRevisions>
    </reviewItem>
    <reviewItem>
      <errorID>21b6e449-f0fd-4171-94b4-168a6fffe411</errorID>
      <errorWord>:</errorWord>
      <group>L1_Format</group>
      <groupName>格式问题</groupName>
      <ability>L2_HalfPunc</ability>
      <abilityName>全半角检查</abilityName>
      <candidateList>
        <item>：</item>
      </candidateList>
      <explain>文本全半角错误。</explain>
      <paraID>7E7E1FA7</paraID>
      <start>1</start>
      <end>2</end>
      <status>unmodified</status>
      <modifiedWord/>
      <trackRevisions>false</trackRevisions>
    </reviewItem>
    <reviewItem>
      <errorID>1df9cfe8-5332-4624-94f1-5e13f8976b4c</errorID>
      <errorWord>KW</errorWord>
      <group>L1_Word</group>
      <groupName>字词问题</groupName>
      <ability>L2_Typo</ability>
      <abilityName>字词错误</abilityName>
      <candidateList>
        <item>kW</item>
      </candidateList>
      <explain/>
      <paraID> 8985D44</paraID>
      <start>5</start>
      <end>7</end>
      <status>unmodified</status>
      <modifiedWord/>
      <trackRevisions>false</trackRevisions>
    </reviewItem>
    <reviewItem>
      <errorID>d7a62d22-e974-4608-98d3-3ff516437b41</errorID>
      <errorWord>KW</errorWord>
      <group>L1_Word</group>
      <groupName>字词问题</groupName>
      <ability>L2_Typo</ability>
      <abilityName>字词错误</abilityName>
      <candidateList>
        <item>kW</item>
      </candidateList>
      <explain/>
      <paraID>3F48D80B</paraID>
      <start>5</start>
      <end>7</end>
      <status>unmodified</status>
      <modifiedWord/>
      <trackRevisions>false</trackRevisions>
    </reviewItem>
    <reviewItem>
      <errorID>e20fadb3-90ff-4105-b57b-8278a6122fae</errorID>
      <errorWord>KW</errorWord>
      <group>L1_Word</group>
      <groupName>字词问题</groupName>
      <ability>L2_Typo</ability>
      <abilityName>字词错误</abilityName>
      <candidateList>
        <item>kW</item>
      </candidateList>
      <explain/>
      <paraID>536644CC</paraID>
      <start>5</start>
      <end>7</end>
      <status>unmodified</status>
      <modifiedWord/>
      <trackRevisions>false</trackRevisions>
    </reviewItem>
    <reviewItem>
      <errorID>18032c6c-a3c6-4065-b6a8-3646ce445fc9</errorID>
      <errorWord>只</errorWord>
      <group>L1_Knowledge</group>
      <groupName>知识性问题</groupName>
      <ability>L2_Knowledge</ability>
      <abilityName>其他知识</abilityName>
      <candidateList>
        <item>支</item>
      </candidateList>
      <explain>请检查“只”是否为量词使用错误，建议修改为“支”。</explain>
      <paraID>2348EA95</paraID>
      <start>12</start>
      <end>13</end>
      <status>unmodified</status>
      <modifiedWord/>
      <trackRevisions>false</trackRevisions>
    </reviewItem>
    <reviewItem>
      <errorID>105ed832-f15c-434b-a057-fd7a8d5d145f</errorID>
      <errorWord>:</errorWord>
      <group>L1_Format</group>
      <groupName>格式问题</groupName>
      <ability>L2_HalfPunc</ability>
      <abilityName>全半角检查</abilityName>
      <candidateList>
        <item>：</item>
      </candidateList>
      <explain>文本全半角错误。</explain>
      <paraID>6D1A8180</paraID>
      <start>9</start>
      <end>10</end>
      <status>unmodified</status>
      <modifiedWord/>
      <trackRevisions>false</trackRevisions>
    </reviewItem>
    <reviewItem>
      <errorID>d77f9595-4a5b-40a3-8802-042f886094a4</errorID>
      <errorWord>,</errorWord>
      <group>L1_Format</group>
      <groupName>格式问题</groupName>
      <ability>L2_HalfPunc</ability>
      <abilityName>全半角检查</abilityName>
      <candidateList>
        <item>，</item>
      </candidateList>
      <explain>文本全半角错误。</explain>
      <paraID> 107B468</paraID>
      <start>15</start>
      <end>16</end>
      <status>unmodified</status>
      <modifiedWord/>
      <trackRevisions>false</trackRevisions>
    </reviewItem>
    <reviewItem>
      <errorID>6ca2d3c0-e20b-404d-ae00-3b6d6bb35aa4</errorID>
      <errorWord>,</errorWord>
      <group>L1_Format</group>
      <groupName>格式问题</groupName>
      <ability>L2_HalfPunc</ability>
      <abilityName>全半角检查</abilityName>
      <candidateList>
        <item>，</item>
      </candidateList>
      <explain>文本全半角错误。</explain>
      <paraID> 107B468</paraID>
      <start>42</start>
      <end>43</end>
      <status>unmodified</status>
      <modifiedWord/>
      <trackRevisions>false</trackRevisions>
    </reviewItem>
    <reviewItem>
      <errorID>4cccc5cd-0801-4788-94c3-cecdd093335a</errorID>
      <errorWord>》</errorWord>
      <group>L1_Word</group>
      <groupName>字词问题</groupName>
      <ability>L2_Typo</ability>
      <abilityName>字词错误</abilityName>
      <candidateList>
        <item>》和</item>
      </candidateList>
      <explain/>
      <paraID> EEAFB2F</paraID>
      <start>15</start>
      <end>16</end>
      <status>unmodified</status>
      <modifiedWord/>
      <trackRevisions>false</trackRevisions>
    </reviewItem>
    <reviewItem>
      <errorID>f6dbbea8-ad0f-47d9-b0be-bb6d13555b75</errorID>
      <errorWord>国家发改委</errorWord>
      <group>L1_Knowledge</group>
      <groupName>知识性问题</groupName>
      <ability>L2_Knowledge</ability>
      <abilityName>其他知识</abilityName>
      <candidateList>
        <item>国家发展改革委</item>
      </candidateList>
      <explain/>
      <paraID>4B289A3D</paraID>
      <start>33</start>
      <end>38</end>
      <status>unmodified</status>
      <modifiedWord/>
      <trackRevisions>false</trackRevisions>
    </reviewItem>
    <reviewItem>
      <errorID>673889b6-2f5f-4147-8c88-9334bc2f4ab7</errorID>
      <errorWord>.</errorWord>
      <group>L1_Format</group>
      <groupName>格式问题</groupName>
      <ability>L2_HalfPunc</ability>
      <abilityName>全半角检查</abilityName>
      <candidateList>
        <item>。</item>
      </candidateList>
      <explain>文本全半角错误。</explain>
      <paraID> C4227AE</paraID>
      <start>9</start>
      <end>10</end>
      <status>unmodified</status>
      <modifiedWord/>
      <trackRevisions>false</trackRevisions>
    </reviewItem>
    <reviewItem>
      <errorID>c0ecf587-d6fa-4be3-8251-cce61d8e354e</errorID>
      <errorWord>＜</errorWord>
      <group>L1_Format</group>
      <groupName>格式问题</groupName>
      <ability>L2_HalfPunc</ability>
      <abilityName>全半角检查</abilityName>
      <candidateList>
        <item>&lt;</item>
      </candidateList>
      <explain>文本全半角错误。</explain>
      <paraID>7B640C6C</paraID>
      <start>0</start>
      <end>1</end>
      <status>unmodified</status>
      <modifiedWord/>
      <trackRevisions>false</trackRevisions>
    </reviewItem>
    <reviewItem>
      <errorID>654554c6-aa88-4e30-8a79-3a7cd4198b91</errorID>
      <errorWord>乙方人</errorWord>
      <group>L1_Word</group>
      <groupName>字词问题</groupName>
      <ability>L2_Typo</ability>
      <abilityName>字词错误</abilityName>
      <candidateList>
        <item>乙方</item>
      </candidateList>
      <explain/>
      <paraID>3E8F73F6</paraID>
      <start>147</start>
      <end>150</end>
      <status>unmodified</status>
      <modifiedWord/>
      <trackRevisions>false</trackRevisions>
    </reviewItem>
    <reviewItem>
      <errorID>c47cae4c-90ca-4818-9c64-1fc00306f80c</errorID>
      <errorWord>接</errorWord>
      <group>L1_Word</group>
      <groupName>字词问题</groupName>
      <ability>L2_Typo</ability>
      <abilityName>字词错误</abilityName>
      <candidateList>
        <item>接到</item>
      </candidateList>
      <explain/>
      <paraID>71AF1EE6</paraID>
      <start>36</start>
      <end>37</end>
      <status>unmodified</status>
      <modifiedWord/>
      <trackRevisions>false</trackRevisions>
    </reviewItem>
    <reviewItem>
      <errorID>b53ad3b0-bc63-4233-99f5-976298fd6ad7</errorID>
      <errorWord>，</errorWord>
      <group>L1_Word</group>
      <groupName>字词问题</groupName>
      <ability>L2_Typo</ability>
      <abilityName>字词错误</abilityName>
      <candidateList>
        <item>，并</item>
      </candidateList>
      <explain/>
      <paraID>5836DA56</paraID>
      <start>27</start>
      <end>28</end>
      <status>unmodified</status>
      <modifiedWord/>
      <trackRevisions>false</trackRevisions>
    </reviewItem>
    <reviewItem>
      <errorID>abcf8ba2-305b-48b8-8a33-1f00176ea2dd</errorID>
      <errorWord>.</errorWord>
      <group>L1_Format</group>
      <groupName>格式问题</groupName>
      <ability>L2_HalfPunc</ability>
      <abilityName>全半角检查</abilityName>
      <candidateList>
        <item>。</item>
      </candidateList>
      <explain>文本全半角错误。</explain>
      <paraID>72ED9A94</paraID>
      <start>162</start>
      <end>163</end>
      <status>unmodified</status>
      <modifiedWord/>
      <trackRevisions>false</trackRevisions>
    </reviewItem>
    <reviewItem>
      <errorID>7732feb7-7cab-4346-b8d4-974dd232e71f</errorID>
      <errorWord>超</errorWord>
      <group>L1_Word</group>
      <groupName>字词问题</groupName>
      <ability>L2_Typo</ability>
      <abilityName>字词错误</abilityName>
      <candidateList>
        <item>超过</item>
      </candidateList>
      <explain/>
      <paraID>34FA883B</paraID>
      <start>20</start>
      <end>21</end>
      <status>unmodified</status>
      <modifiedWord/>
      <trackRevisions>false</trackRevisions>
    </reviewItem>
    <reviewItem>
      <errorID>b32ffa8b-194a-47c2-ad98-39764a3804f8</errorID>
      <errorWord>超</errorWord>
      <group>L1_Word</group>
      <groupName>字词问题</groupName>
      <ability>L2_Typo</ability>
      <abilityName>字词错误</abilityName>
      <candidateList>
        <item>超过</item>
      </candidateList>
      <explain/>
      <paraID>6282D825</paraID>
      <start>15</start>
      <end>16</end>
      <status>unmodified</status>
      <modifiedWord/>
      <trackRevisions>false</trackRevisions>
    </reviewItem>
    <reviewItem>
      <errorID>a6617dcd-5fff-4336-af1a-f4b25b649426</errorID>
      <errorWord>二○</errorWord>
      <group>L1_Knowledge</group>
      <groupName>知识性问题</groupName>
      <ability>L2_Knowledge</ability>
      <abilityName>其他知识</abilityName>
      <candidateList>
        <item>二〇</item>
      </candidateList>
      <explain/>
      <paraID>52D7FAE1</paraID>
      <start>0</start>
      <end>2</end>
      <status>unmodified</status>
      <modifiedWord/>
      <trackRevisions>false</trackRevisions>
    </reviewItem>
    <reviewItem>
      <errorID>3f25d2e1-c80e-494c-962d-c69c66399ca7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58428C1F</paraID>
      <start>0</start>
      <end>3</end>
      <status>unmodified</status>
      <modifiedWord/>
      <trackRevisions>false</trackRevisions>
    </reviewItem>
    <reviewItem>
      <errorID>3f2f6e8b-049c-4d27-ae7d-5c872e0f9c39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2B279E29</paraID>
      <start>0</start>
      <end>3</end>
      <status>unmodified</status>
      <modifiedWord/>
      <trackRevisions>false</trackRevisions>
    </reviewItem>
    <reviewItem>
      <errorID>a75e756f-181a-42cb-a422-19586d6db909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20526324</paraID>
      <start>0</start>
      <end>3</end>
      <status>unmodified</status>
      <modifiedWord/>
      <trackRevisions>false</trackRevisions>
    </reviewItem>
    <reviewItem>
      <errorID>62e277ea-5bf3-43be-9d2c-cae4dd80ef21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70658DB5</paraID>
      <start>0</start>
      <end>3</end>
      <status>unmodified</status>
      <modifiedWord/>
      <trackRevisions>false</trackRevisions>
    </reviewItem>
    <reviewItem>
      <errorID>46c44a62-e69f-4d7f-bb58-82ea657f8b68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69A00991</paraID>
      <start>0</start>
      <end>3</end>
      <status>unmodified</status>
      <modifiedWord/>
      <trackRevisions>false</trackRevisions>
    </reviewItem>
    <reviewItem>
      <errorID>3316c985-ad87-42b7-9ef8-b8861f38d141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32BB8448</paraID>
      <start>0</start>
      <end>3</end>
      <status>unmodified</status>
      <modifiedWord/>
      <trackRevisions>false</trackRevisions>
    </reviewItem>
    <reviewItem>
      <errorID>3a307a74-3932-4103-b7eb-dff0ed6b85b4</errorID>
      <errorWord>间</errorWord>
      <group>L1_Word</group>
      <groupName>字词问题</groupName>
      <ability>L2_Typo</ability>
      <abilityName>字词错误</abilityName>
      <candidateList>
        <item>间内</item>
      </candidateList>
      <explain/>
      <paraID> DECC328</paraID>
      <start>47</start>
      <end>48</end>
      <status>unmodified</status>
      <modifiedWord/>
      <trackRevisions>false</trackRevisions>
    </reviewItem>
    <reviewItem>
      <errorID>0f87875f-f3bc-482c-afd2-e9aeed0b94ec</errorID>
      <errorWord>KW</errorWord>
      <group>L1_Word</group>
      <groupName>字词问题</groupName>
      <ability>L2_Typo</ability>
      <abilityName>字词错误</abilityName>
      <candidateList>
        <item>kW</item>
      </candidateList>
      <explain/>
      <paraID>607CB6D8</paraID>
      <start>2</start>
      <end>4</end>
      <status>unmodified</status>
      <modifiedWord/>
      <trackRevisions>false</trackRevisions>
    </reviewItem>
    <reviewItem>
      <errorID>35a2d135-c654-434e-81cf-bed75e138afa</errorID>
      <errorWord>KW</errorWord>
      <group>L1_Word</group>
      <groupName>字词问题</groupName>
      <ability>L2_Typo</ability>
      <abilityName>字词错误</abilityName>
      <candidateList>
        <item>kW</item>
      </candidateList>
      <explain/>
      <paraID>4224D161</paraID>
      <start>2</start>
      <end>4</end>
      <status>unmodified</status>
      <modifiedWord/>
      <trackRevisions>false</trackRevisions>
    </reviewItem>
    <reviewItem>
      <errorID>a5619139-e02f-401b-b327-a007602ccc45</errorID>
      <errorWord>KW</errorWord>
      <group>L1_Word</group>
      <groupName>字词问题</groupName>
      <ability>L2_Typo</ability>
      <abilityName>字词错误</abilityName>
      <candidateList>
        <item>kW</item>
      </candidateList>
      <explain/>
      <paraID>23C5EF4E</paraID>
      <start>2</start>
      <end>4</end>
      <status>unmodified</status>
      <modifiedWord/>
      <trackRevisions>false</trackRevisions>
    </reviewItem>
    <reviewItem>
      <errorID>be040067-b265-4b7b-9971-ddacfc731692</errorID>
      <errorWord>)</errorWord>
      <group>L1_Format</group>
      <groupName>格式问题</groupName>
      <ability>L2_HalfPunc</ability>
      <abilityName>全半角检查</abilityName>
      <candidateList>
        <item>）</item>
      </candidateList>
      <explain>文本全半角错误。</explain>
      <paraID>2D6E1D74</paraID>
      <start>56</start>
      <end>57</end>
      <status>unmodified</status>
      <modifiedWord/>
      <trackRevisions>false</trackRevisions>
    </reviewItem>
    <reviewItem>
      <errorID>b99253f9-e8bc-48a1-83e1-23aa334fe53f</errorID>
      <errorWord>浮浮</errorWord>
      <group>L1_Word</group>
      <groupName>字词问题</groupName>
      <ability>L2_Typo</ability>
      <abilityName>字词错误</abilityName>
      <candidateList>
        <item>浮</item>
      </candidateList>
      <explain/>
      <paraID>12F74ED5</paraID>
      <start>18</start>
      <end>20</end>
      <status>unmodified</status>
      <modifiedWord/>
      <trackRevisions>false</trackRevisions>
    </reviewItem>
    <reviewItem>
      <errorID>0d42e25a-07cd-413d-bd1e-e389e99aa3d0</errorID>
      <errorWord>(</errorWord>
      <group>L1_Format</group>
      <groupName>格式问题</groupName>
      <ability>L2_HalfPunc</ability>
      <abilityName>全半角检查</abilityName>
      <candidateList>
        <item>（</item>
      </candidateList>
      <explain>文本全半角错误。</explain>
      <paraID>409218BA</paraID>
      <start>5</start>
      <end>6</end>
      <status>unmodified</status>
      <modifiedWord/>
      <trackRevisions>false</trackRevisions>
    </reviewItem>
    <reviewItem>
      <errorID>a191ceec-6835-4d77-9c98-82f3872f3908</errorID>
      <errorWord>)</errorWord>
      <group>L1_Format</group>
      <groupName>格式问题</groupName>
      <ability>L2_HalfPunc</ability>
      <abilityName>全半角检查</abilityName>
      <candidateList>
        <item>）</item>
      </candidateList>
      <explain>文本全半角错误。</explain>
      <paraID> 421C442</paraID>
      <start>5</start>
      <end>6</end>
      <status>unmodified</status>
      <modifiedWord/>
      <trackRevisions>false</trackRevisions>
    </reviewItem>
    <reviewItem>
      <errorID>9e3c276e-bcec-490d-bd34-8ea529ef313e</errorID>
      <errorWord>(</errorWord>
      <group>L1_Format</group>
      <groupName>格式问题</groupName>
      <ability>L2_HalfPunc</ability>
      <abilityName>全半角检查</abilityName>
      <candidateList>
        <item>（</item>
      </candidateList>
      <explain>文本全半角错误。</explain>
      <paraID>3FA1767A</paraID>
      <start>4</start>
      <end>5</end>
      <status>unmodified</status>
      <modifiedWord/>
      <trackRevisions>false</trackRevisions>
    </reviewItem>
    <reviewItem>
      <errorID>45394652-ba5e-45e9-8b6e-a2b90884caed</errorID>
      <errorWord>)</errorWord>
      <group>L1_Format</group>
      <groupName>格式问题</groupName>
      <ability>L2_HalfPunc</ability>
      <abilityName>全半角检查</abilityName>
      <candidateList>
        <item>）</item>
      </candidateList>
      <explain>文本全半角错误。</explain>
      <paraID>76ADBF46</paraID>
      <start>7</start>
      <end>8</end>
      <status>unmodified</status>
      <modifiedWord/>
      <trackRevisions>false</trackRevisions>
    </reviewItem>
    <reviewItem>
      <errorID>186f46ae-1121-4098-89ef-480c7314a0ce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3AB4E530</paraID>
      <start>0</start>
      <end>2</end>
      <status>unmodified</status>
      <modifiedWord/>
      <trackRevisions>false</trackRevisions>
    </reviewItem>
    <reviewItem>
      <errorID>c21cc424-c5dd-4230-bc2b-1abb3f65920f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6F0FB5AB</paraID>
      <start>0</start>
      <end>2</end>
      <status>unmodified</status>
      <modifiedWord/>
      <trackRevisions>false</trackRevisions>
    </reviewItem>
    <reviewItem>
      <errorID>45cddf31-eb82-459c-b9fd-923bf472ff02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465C5DB2</paraID>
      <start>0</start>
      <end>2</end>
      <status>unmodified</status>
      <modifiedWord/>
      <trackRevisions>false</trackRevisions>
    </reviewItem>
    <reviewItem>
      <errorID>672d9eb0-4aac-40eb-8327-20c853ad7b1a</errorID>
      <errorWord>（</errorWord>
      <group>L1_Punc</group>
      <groupName>标点问题</groupName>
      <ability>L2_Punc</ability>
      <abilityName>标点符号检查</abilityName>
      <candidateList/>
      <explain>同一形式括号套用。</explain>
      <paraID>115DE01F</paraID>
      <start>19</start>
      <end>20</end>
      <status>unmodified</status>
      <modifiedWord/>
      <trackRevisions>false</trackRevisions>
    </reviewItem>
    <reviewItem>
      <errorID>0768dd12-a753-4858-96a5-87222d022b1c</errorID>
      <errorWord>）</errorWord>
      <group>L1_Punc</group>
      <groupName>标点问题</groupName>
      <ability>L2_Punc</ability>
      <abilityName>标点符号检查</abilityName>
      <candidateList/>
      <explain>同一形式括号套用。</explain>
      <paraID>115DE01F</paraID>
      <start>29</start>
      <end>30</end>
      <status>unmodified</status>
      <modifiedWord/>
      <trackRevisions>false</trackRevisions>
    </reviewItem>
    <reviewItem>
      <errorID>24f857d8-44ac-4c7a-a355-fb3b992803a6</errorID>
      <errorWord>(</errorWord>
      <group>L1_Format</group>
      <groupName>格式问题</groupName>
      <ability>L2_HalfPunc</ability>
      <abilityName>全半角检查</abilityName>
      <candidateList>
        <item>（</item>
      </candidateList>
      <explain>文本全半角错误。</explain>
      <paraID>23B305EE</paraID>
      <start>2</start>
      <end>3</end>
      <status>unmodified</status>
      <modifiedWord/>
      <trackRevisions>false</trackRevisions>
    </reviewItem>
    <reviewItem>
      <errorID>2b36c032-dfeb-43f2-b38e-a0a89d18d1c0</errorID>
      <errorWord>)</errorWord>
      <group>L1_Format</group>
      <groupName>格式问题</groupName>
      <ability>L2_HalfPunc</ability>
      <abilityName>全半角检查</abilityName>
      <candidateList>
        <item>）</item>
      </candidateList>
      <explain>文本全半角错误。</explain>
      <paraID>23B305EE</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F3E16E0A-DE11-4A98-9C80-C1897D14842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dc:creator>
  <cp:lastModifiedBy>沈津津</cp:lastModifiedBy>
  <cp:revision>15</cp:revision>
  <dcterms:created xsi:type="dcterms:W3CDTF">2024-11-12T10:22:00Z</dcterms:created>
  <dcterms:modified xsi:type="dcterms:W3CDTF">2026-05-08T07:54:21Z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eyJoZGlkIjoiMzEwNTM5NzYwMDRjMzkwZTVkZjY2ODkwMGIxNGU0OTUiLCJ1c2VySWQiOiIxMTQyNTk4MDg3In0=</vt:lpwstr>
  </property>
  <property fmtid="{D5CDD505-2E9C-101B-9397-08002B2CF9AE}" pid="3" name="KSOProductBuildVer">
    <vt:lpwstr>2052-12.1.0.25865</vt:lpwstr>
  </property>
  <property fmtid="{D5CDD505-2E9C-101B-9397-08002B2CF9AE}" pid="4" name="ICV">
    <vt:lpwstr>87CDF9E7D82A4657A8A07F0E58E87B4D_13</vt:lpwstr>
  </property>
</Properties>
</file>