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000000" w:themeColor="text1"/>
          <w:sz w:val="48"/>
          <w:szCs w:val="48"/>
          <w:lang w:val="en-US" w:bidi="ar-SA"/>
          <w14:textFill>
            <w14:solidFill>
              <w14:schemeClr w14:val="tx1"/>
            </w14:solidFill>
          </w14:textFill>
        </w:rPr>
      </w:pPr>
      <w:r/>
      <w:bookmarkStart w:id="0" w:name="OLE_LINK5"/>
      <w:r/>
      <w:bookmarkStart w:id="1" w:name="OLE_LINK12"/>
      <w:r/>
      <w:r/>
    </w:p>
    <w:p>
      <w:pPr>
        <w:pStyle w:val="1015"/>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1015"/>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1015"/>
        <w:jc w:val="center"/>
        <w:rPr>
          <w:rFonts w:cs="Times New Roman"/>
          <w:b/>
          <w:bCs/>
          <w:color w:val="000000" w:themeColor="text1"/>
          <w:sz w:val="48"/>
          <w:szCs w:val="48"/>
          <w:lang w:val="en-US" w:bidi="ar-SA"/>
          <w14:textFill>
            <w14:solidFill>
              <w14:schemeClr w14:val="tx1"/>
            </w14:solidFill>
          </w14:textFill>
        </w:rPr>
      </w:pPr>
      <w:r>
        <w:rPr>
          <w:rFonts w:hint="eastAsia" w:cs="Times New Roman"/>
          <w:b/>
          <w:bCs/>
          <w:color w:val="000000" w:themeColor="text1"/>
          <w:sz w:val="48"/>
          <w:szCs w:val="48"/>
          <w:lang w:val="en-US" w:bidi="ar-SA"/>
          <w14:textFill>
            <w14:solidFill>
              <w14:schemeClr w14:val="tx1"/>
            </w14:solidFill>
          </w14:textFill>
        </w:rPr>
        <w:t xml:space="preserve">江苏开放大学制造业智改数转技术产业学院实验室建设项目改造工程</w:t>
      </w:r>
      <w:r/>
    </w:p>
    <w:p>
      <w:pPr>
        <w:pStyle w:val="1015"/>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1015"/>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6"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w:t>
      </w:r>
      <w:r>
        <w:rPr>
          <w:rFonts w:cs="Times New Roman"/>
          <w:b/>
          <w:color w:val="000000" w:themeColor="text1"/>
          <w:sz w:val="36"/>
          <w:szCs w:val="36"/>
          <w:lang w:val="en-US" w:bidi="ar-SA"/>
          <w14:textFill>
            <w14:solidFill>
              <w14:schemeClr w14:val="tx1"/>
            </w14:solidFill>
          </w14:textFill>
        </w:rPr>
        <w:t xml:space="preserve">JSZC-320000-SNZX-G2026-0073</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采购人：江苏开放大学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日期：二〇二六年五月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940"/>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940"/>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color w:val="000000" w:themeColor="text1"/>
              <w:sz w:val="28"/>
              <w:szCs w:val="28"/>
              <w:lang w:val="en-US"/>
              <w14:textFill>
                <w14:solidFill>
                  <w14:schemeClr w14:val="tx1"/>
                </w14:solidFill>
              </w14:textFill>
            </w:rPr>
            <w:t xml:space="preserve">7</w:t>
          </w:r>
          <w:r>
            <w:rPr>
              <w:color w:val="000000" w:themeColor="text1"/>
              <w:sz w:val="28"/>
              <w:szCs w:val="28"/>
              <w:lang w:val="en-US"/>
              <w14:textFill>
                <w14:solidFill>
                  <w14:schemeClr w14:val="tx1"/>
                </w14:solidFill>
              </w14:textFill>
            </w:rPr>
            <w:fldChar w:fldCharType="end"/>
          </w:r>
          <w:r/>
        </w:p>
        <w:p>
          <w:pPr>
            <w:pStyle w:val="940"/>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17</w:t>
          </w:r>
          <w:r>
            <w:rPr>
              <w:color w:val="000000" w:themeColor="text1"/>
              <w:sz w:val="28"/>
              <w:szCs w:val="28"/>
              <w14:textFill>
                <w14:solidFill>
                  <w14:schemeClr w14:val="tx1"/>
                </w14:solidFill>
              </w14:textFill>
            </w:rPr>
            <w:fldChar w:fldCharType="end"/>
          </w:r>
          <w:r/>
        </w:p>
        <w:p>
          <w:pPr>
            <w:pStyle w:val="940"/>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w:t>
          </w:r>
          <w:r>
            <w:rPr>
              <w:rFonts w:hint="eastAsia"/>
              <w:color w:val="000000" w:themeColor="text1"/>
              <w:sz w:val="28"/>
              <w:szCs w:val="28"/>
              <w:lang w:val="en-US"/>
              <w14:textFill>
                <w14:solidFill>
                  <w14:schemeClr w14:val="tx1"/>
                </w14:solidFill>
              </w14:textFill>
            </w:rPr>
            <w:t xml:space="preserve">采购需求</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21</w:t>
          </w:r>
          <w:r>
            <w:rPr>
              <w:color w:val="000000" w:themeColor="text1"/>
              <w:sz w:val="28"/>
              <w:szCs w:val="28"/>
              <w14:textFill>
                <w14:solidFill>
                  <w14:schemeClr w14:val="tx1"/>
                </w14:solidFill>
              </w14:textFill>
            </w:rPr>
            <w:fldChar w:fldCharType="end"/>
          </w:r>
          <w:r/>
        </w:p>
        <w:p>
          <w:pPr>
            <w:pStyle w:val="940"/>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28</w:t>
          </w:r>
          <w:r>
            <w:rPr>
              <w:color w:val="000000" w:themeColor="text1"/>
              <w:sz w:val="28"/>
              <w:szCs w:val="28"/>
              <w14:textFill>
                <w14:solidFill>
                  <w14:schemeClr w14:val="tx1"/>
                </w14:solidFill>
              </w14:textFill>
            </w:rPr>
            <w:fldChar w:fldCharType="end"/>
          </w:r>
          <w:r/>
        </w:p>
        <w:p>
          <w:pPr>
            <w:pStyle w:val="940"/>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40</w:t>
          </w:r>
          <w:r>
            <w:rPr>
              <w:color w:val="000000" w:themeColor="text1"/>
              <w:sz w:val="28"/>
              <w:szCs w:val="28"/>
              <w14:textFill>
                <w14:solidFill>
                  <w14:schemeClr w14:val="tx1"/>
                </w14:solidFill>
              </w14:textFill>
            </w:rPr>
            <w:fldChar w:fldCharType="end"/>
          </w:r>
          <w:r/>
        </w:p>
        <w:p>
          <w:pPr>
            <w:pStyle w:val="1015"/>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2" w:name="_Toc10358"/>
      <w:r>
        <w:rPr>
          <w:rFonts w:hint="eastAsia" w:ascii="黑体" w:eastAsia="黑体"/>
          <w:b/>
          <w:color w:val="000000" w:themeColor="text1"/>
          <w:sz w:val="36"/>
          <w14:textFill>
            <w14:solidFill>
              <w14:schemeClr w14:val="tx1"/>
            </w14:solidFill>
          </w14:textFill>
        </w:rPr>
        <w:t xml:space="preserve">第一章</w:t>
      </w:r>
      <w:bookmarkEnd w:id="2"/>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江苏开放大学制造业智改数转技术产业学院实验室建设项目改造工程</w:t>
      </w:r>
      <w:r>
        <w:rPr>
          <w:rFonts w:hint="eastAsia"/>
          <w:color w:val="000000" w:themeColor="text1"/>
          <w:sz w:val="24"/>
          <w:szCs w:val="24"/>
          <w:lang w:val="en-US" w:bidi="ar-SA"/>
          <w14:textFill>
            <w14:solidFill>
              <w14:schemeClr w14:val="tx1"/>
            </w14:solidFill>
          </w14:textFill>
        </w:rPr>
        <w:t xml:space="preserve">的潜在供应商应在江苏省政府采购网“苏采云”获取招标文件，并于</w:t>
      </w:r>
      <w:r>
        <w:rPr>
          <w:rFonts w:hint="eastAsia"/>
          <w:color w:val="000000" w:themeColor="text1"/>
          <w:sz w:val="24"/>
          <w:szCs w:val="24"/>
          <w:u w:val="single"/>
          <w:lang w:val="en-US" w:bidi="ar-SA"/>
          <w14:textFill>
            <w14:solidFill>
              <w14:schemeClr w14:val="tx1"/>
            </w14:solidFill>
          </w14:textFill>
        </w:rPr>
        <w:t xml:space="preserve">2026年</w:t>
      </w:r>
      <w:r>
        <w:rPr>
          <w:rFonts w:hint="eastAsia"/>
          <w:color w:val="000000" w:themeColor="text1"/>
          <w:sz w:val="24"/>
          <w:szCs w:val="24"/>
          <w:u w:val="single"/>
          <w:lang w:val="en-US" w:eastAsia="zh-CN" w:bidi="ar-SA"/>
          <w14:textFill>
            <w14:solidFill>
              <w14:schemeClr w14:val="tx1"/>
            </w14:solidFill>
          </w14:textFill>
        </w:rPr>
        <w:t xml:space="preserve">6</w:t>
      </w:r>
      <w:r>
        <w:rPr>
          <w:rFonts w:hint="eastAsia"/>
          <w:color w:val="000000" w:themeColor="text1"/>
          <w:sz w:val="24"/>
          <w:szCs w:val="24"/>
          <w:u w:val="single"/>
          <w:lang w:val="en-US" w:bidi="ar-SA"/>
          <w14:textFill>
            <w14:solidFill>
              <w14:schemeClr w14:val="tx1"/>
            </w14:solidFill>
          </w14:textFill>
        </w:rPr>
        <w:t xml:space="preserve">月</w:t>
      </w:r>
      <w:r>
        <w:rPr>
          <w:rFonts w:hint="eastAsia"/>
          <w:color w:val="000000" w:themeColor="text1"/>
          <w:sz w:val="24"/>
          <w:szCs w:val="24"/>
          <w:u w:val="single"/>
          <w:lang w:val="en-US" w:eastAsia="zh-CN" w:bidi="ar-SA"/>
          <w14:textFill>
            <w14:solidFill>
              <w14:schemeClr w14:val="tx1"/>
            </w14:solidFill>
          </w14:textFill>
        </w:rPr>
        <w:t xml:space="preserve">18</w:t>
      </w:r>
      <w:r>
        <w:rPr>
          <w:rFonts w:hint="eastAsia"/>
          <w:color w:val="000000" w:themeColor="text1"/>
          <w:sz w:val="24"/>
          <w:szCs w:val="24"/>
          <w:u w:val="single"/>
          <w:lang w:val="en-US" w:bidi="ar-SA"/>
          <w14:textFill>
            <w14:solidFill>
              <w14:schemeClr w14:val="tx1"/>
            </w14:solidFill>
          </w14:textFill>
        </w:rPr>
        <w:t xml:space="preserve">日</w:t>
      </w:r>
      <w:r>
        <w:rPr>
          <w:rFonts w:hint="eastAsia"/>
          <w:color w:val="000000" w:themeColor="text1"/>
          <w:sz w:val="24"/>
          <w:szCs w:val="24"/>
          <w:u w:val="single"/>
          <w:lang w:val="en-US" w:eastAsia="zh-CN" w:bidi="ar-SA"/>
          <w14:textFill>
            <w14:solidFill>
              <w14:schemeClr w14:val="tx1"/>
            </w14:solidFill>
          </w14:textFill>
        </w:rPr>
        <w:t xml:space="preserve">9</w:t>
      </w:r>
      <w:r>
        <w:rPr>
          <w:rFonts w:hint="eastAsia"/>
          <w:color w:val="000000" w:themeColor="text1"/>
          <w:sz w:val="24"/>
          <w:szCs w:val="24"/>
          <w:u w:val="single"/>
          <w:lang w:val="en-US" w:bidi="ar-SA"/>
          <w14:textFill>
            <w14:solidFill>
              <w14:schemeClr w14:val="tx1"/>
            </w14:solidFill>
          </w14:textFill>
        </w:rPr>
        <w:t xml:space="preserve">点</w:t>
      </w:r>
      <w:r>
        <w:rPr>
          <w:rFonts w:hint="eastAsia"/>
          <w:color w:val="000000" w:themeColor="text1"/>
          <w:sz w:val="24"/>
          <w:szCs w:val="24"/>
          <w:u w:val="single"/>
          <w:lang w:val="en-US" w:eastAsia="zh-CN" w:bidi="ar-SA"/>
          <w14:textFill>
            <w14:solidFill>
              <w14:schemeClr w14:val="tx1"/>
            </w14:solidFill>
          </w14:textFill>
        </w:rPr>
        <w:t xml:space="preserve">30</w:t>
      </w:r>
      <w:r>
        <w:rPr>
          <w:rFonts w:hint="eastAsia"/>
          <w:color w:val="000000" w:themeColor="text1"/>
          <w:sz w:val="24"/>
          <w:szCs w:val="24"/>
          <w:u w:val="single"/>
          <w:lang w:val="en-US" w:bidi="ar-SA"/>
          <w14:textFill>
            <w14:solidFill>
              <w14:schemeClr w14:val="tx1"/>
            </w14:solidFill>
          </w14:textFill>
        </w:rPr>
        <w:t xml:space="preserve">分</w:t>
      </w:r>
      <w:r>
        <w:rPr>
          <w:rFonts w:hint="eastAsia"/>
          <w:bCs/>
          <w:color w:val="000000" w:themeColor="text1"/>
          <w:sz w:val="24"/>
          <w:szCs w:val="24"/>
          <w:lang w:val="en-US" w:bidi="ar-SA"/>
          <w14:textFill>
            <w14:solidFill>
              <w14:schemeClr w14:val="tx1"/>
            </w14:solidFill>
          </w14:textFill>
        </w:rPr>
        <w:t xml:space="preserve">（北京时间）前递交投标文件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rPr>
          <w:color w:val="000000" w:themeColor="text1"/>
          <w:sz w:val="24"/>
          <w:szCs w:val="24"/>
          <w14:textFill>
            <w14:solidFill>
              <w14:schemeClr w14:val="tx1"/>
            </w14:solidFill>
          </w14:textFill>
        </w:rPr>
        <w:t xml:space="preserve">JSZC-320000-SNZX-G2026-0073</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项目名称：江苏开放大学制造业智改数转技术产业学院实验室建设项目改造工程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14:textFill>
            <w14:solidFill>
              <w14:schemeClr w14:val="tx1"/>
            </w14:solidFill>
          </w14:textFill>
        </w:rPr>
        <w:t xml:space="preserve">150</w:t>
      </w:r>
      <w:r>
        <w:rPr>
          <w:rFonts w:hint="eastAsia"/>
          <w:color w:val="000000" w:themeColor="text1"/>
          <w:sz w:val="24"/>
          <w:szCs w:val="24"/>
          <w14:textFill>
            <w14:solidFill>
              <w14:schemeClr w14:val="tx1"/>
            </w14:solidFill>
          </w14:textFill>
        </w:rPr>
        <w:t xml:space="preserve">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rFonts w:hint="eastAsia"/>
          <w:color w:val="000000" w:themeColor="text1"/>
          <w:sz w:val="24"/>
          <w:szCs w:val="24"/>
          <w:lang w:val="en-US"/>
          <w14:textFill>
            <w14:solidFill>
              <w14:schemeClr w14:val="tx1"/>
            </w14:solidFill>
          </w14:textFill>
        </w:rPr>
        <w:t xml:space="preserve">150</w:t>
      </w:r>
      <w:r>
        <w:rPr>
          <w:rFonts w:hint="eastAsia"/>
          <w:color w:val="000000" w:themeColor="text1"/>
          <w:sz w:val="24"/>
          <w:szCs w:val="24"/>
          <w14:textFill>
            <w14:solidFill>
              <w14:schemeClr w14:val="tx1"/>
            </w14:solidFill>
          </w14:textFill>
        </w:rPr>
        <w:t xml:space="preserve">万元，投标总价</w:t>
      </w:r>
      <w:r>
        <w:rPr>
          <w:rFonts w:hint="eastAsia"/>
          <w:color w:val="000000" w:themeColor="text1"/>
          <w:sz w:val="24"/>
          <w:szCs w:val="24"/>
          <w:lang w:val="en-US"/>
          <w14:textFill>
            <w14:solidFill>
              <w14:schemeClr w14:val="tx1"/>
            </w14:solidFill>
          </w14:textFill>
        </w:rPr>
        <w:t xml:space="preserve">超过最高限价的为无效投标。</w:t>
      </w:r>
      <w:r/>
    </w:p>
    <w:p>
      <w:pPr>
        <w:contextualSpacing/>
        <w:ind w:firstLine="482"/>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采购需求：浦口校区</w:t>
      </w:r>
      <w:r>
        <w:rPr>
          <w:rFonts w:hint="eastAsia"/>
          <w:color w:val="000000" w:themeColor="text1"/>
          <w:sz w:val="24"/>
          <w:szCs w:val="24"/>
          <w:lang w:val="en-US"/>
          <w14:textFill>
            <w14:solidFill>
              <w14:schemeClr w14:val="tx1"/>
            </w14:solidFill>
          </w14:textFill>
        </w:rPr>
        <w:t xml:space="preserve">C2、C3</w:t>
      </w:r>
      <w:r>
        <w:rPr>
          <w:rFonts w:hint="eastAsia"/>
          <w:color w:val="000000" w:themeColor="text1"/>
          <w:sz w:val="24"/>
          <w:szCs w:val="24"/>
          <w14:textFill>
            <w14:solidFill>
              <w14:schemeClr w14:val="tx1"/>
            </w14:solidFill>
          </w14:textFill>
        </w:rPr>
        <w:t xml:space="preserve">共计1</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间</w:t>
      </w:r>
      <w:r>
        <w:rPr>
          <w:rFonts w:hint="eastAsia"/>
          <w:color w:val="000000" w:themeColor="text1"/>
          <w:sz w:val="24"/>
          <w:szCs w:val="24"/>
          <w:lang w:val="en-US"/>
          <w14:textFill>
            <w14:solidFill>
              <w14:schemeClr w14:val="tx1"/>
            </w14:solidFill>
          </w14:textFill>
        </w:rPr>
        <w:t xml:space="preserve">实验室及相关门厅、过道公共区域</w:t>
      </w:r>
      <w:r>
        <w:rPr>
          <w:rFonts w:hint="eastAsia"/>
          <w:color w:val="000000" w:themeColor="text1"/>
          <w:sz w:val="24"/>
          <w:szCs w:val="24"/>
          <w14:textFill>
            <w14:solidFill>
              <w14:schemeClr w14:val="tx1"/>
            </w14:solidFill>
          </w14:textFill>
        </w:rPr>
        <w:t xml:space="preserve">进行</w:t>
      </w:r>
      <w:r>
        <w:rPr>
          <w:rFonts w:hint="eastAsia"/>
          <w:color w:val="000000" w:themeColor="text1"/>
          <w:sz w:val="24"/>
          <w:szCs w:val="24"/>
          <w:lang w:val="en-US"/>
          <w14:textFill>
            <w14:solidFill>
              <w14:schemeClr w14:val="tx1"/>
            </w14:solidFill>
          </w14:textFill>
        </w:rPr>
        <w:t xml:space="preserve">改造</w:t>
      </w:r>
      <w:r>
        <w:rPr>
          <w:rFonts w:hint="eastAsia"/>
          <w:color w:val="000000" w:themeColor="text1"/>
          <w:sz w:val="24"/>
          <w:szCs w:val="24"/>
          <w14:textFill>
            <w14:solidFill>
              <w14:schemeClr w14:val="tx1"/>
            </w14:solidFill>
          </w14:textFill>
        </w:rPr>
        <w:t xml:space="preserve">建设，具体内容详见施工图纸及工程量清单。</w:t>
      </w:r>
      <w:r/>
    </w:p>
    <w:p>
      <w:pPr>
        <w:pStyle w:val="923"/>
        <w:contextualSpacing/>
        <w:ind w:firstLine="482"/>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合同履行期限（工期）</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0日历天，在合同工期内完成所有工作（包括但并不仅限于合同内的工作内容）并通过验收，开工时间以采购人通知为准。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3" w:name="二、申请人的资格要求："/>
      <w:r/>
      <w:bookmarkEnd w:id="3"/>
      <w:r>
        <w:rPr>
          <w:rFonts w:hint="eastAsia"/>
          <w:b/>
          <w:bCs/>
          <w:color w:val="000000" w:themeColor="text1"/>
          <w:sz w:val="24"/>
          <w:szCs w:val="24"/>
          <w14:textFill>
            <w14:solidFill>
              <w14:schemeClr w14:val="tx1"/>
            </w14:solidFill>
          </w14:textFill>
        </w:rPr>
        <w:t xml:space="preserve">二、申请人的资格要求：</w:t>
      </w:r>
      <w:r/>
    </w:p>
    <w:p>
      <w:pPr>
        <w:pStyle w:val="1015"/>
        <w:contextualSpacing/>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101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具有独立承担民事责任的能力（提供法人或者其他组织的营业执照，自然人的身份证明）</w:t>
      </w:r>
      <w:r>
        <w:rPr>
          <w:color w:val="000000" w:themeColor="text1"/>
          <w:sz w:val="24"/>
          <w:szCs w:val="24"/>
          <w14:textFill>
            <w14:solidFill>
              <w14:schemeClr w14:val="tx1"/>
            </w14:solidFill>
          </w14:textFill>
        </w:rPr>
        <w:t xml:space="preserve">；</w:t>
      </w:r>
      <w:r/>
    </w:p>
    <w:p>
      <w:pPr>
        <w:pStyle w:val="101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000000" w:themeColor="text1"/>
          <w:sz w:val="24"/>
          <w:szCs w:val="24"/>
          <w14:textFill>
            <w14:solidFill>
              <w14:schemeClr w14:val="tx1"/>
            </w14:solidFill>
          </w14:textFill>
        </w:rPr>
        <w:t xml:space="preserve">2024年度</w:t>
      </w:r>
      <w:r>
        <w:rPr>
          <w:rFonts w:hint="eastAsia"/>
          <w:color w:val="000000" w:themeColor="text1"/>
          <w:sz w:val="24"/>
          <w:szCs w:val="24"/>
          <w14:textFill>
            <w14:solidFill>
              <w14:schemeClr w14:val="tx1"/>
            </w14:solidFill>
          </w14:textFill>
        </w:rPr>
        <w:t xml:space="preserve">或者2</w:t>
      </w:r>
      <w:r>
        <w:rPr>
          <w:color w:val="000000" w:themeColor="text1"/>
          <w:sz w:val="24"/>
          <w:szCs w:val="24"/>
          <w14:textFill>
            <w14:solidFill>
              <w14:schemeClr w14:val="tx1"/>
            </w14:solidFill>
          </w14:textFill>
        </w:rPr>
        <w:t xml:space="preserve">025</w:t>
      </w:r>
      <w:r>
        <w:rPr>
          <w:rFonts w:hint="eastAsia"/>
          <w:color w:val="000000" w:themeColor="text1"/>
          <w:sz w:val="24"/>
          <w:szCs w:val="24"/>
          <w14:textFill>
            <w14:solidFill>
              <w14:schemeClr w14:val="tx1"/>
            </w14:solidFill>
          </w14:textFill>
        </w:rPr>
        <w:t xml:space="preserve">年度</w:t>
      </w:r>
      <w:r>
        <w:rPr>
          <w:color w:val="000000" w:themeColor="text1"/>
          <w:sz w:val="24"/>
          <w:szCs w:val="24"/>
          <w14:textFill>
            <w14:solidFill>
              <w14:schemeClr w14:val="tx1"/>
            </w14:solidFill>
          </w14:textFill>
        </w:rPr>
        <w:t xml:space="preserve">经审计的财务报告复印件，否则视为未提供）；</w:t>
      </w:r>
      <w:r/>
    </w:p>
    <w:p>
      <w:pPr>
        <w:pStyle w:val="101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101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w:t>
      </w:r>
      <w:r>
        <w:rPr>
          <w:rFonts w:hint="eastAsia"/>
          <w:color w:val="000000" w:themeColor="text1"/>
          <w:sz w:val="24"/>
          <w:szCs w:val="24"/>
          <w:lang w:val="en-US"/>
          <w14:textFill>
            <w14:solidFill>
              <w14:schemeClr w14:val="tx1"/>
            </w14:solidFill>
          </w14:textFill>
        </w:rPr>
        <w:t xml:space="preserve">增值税或企业所得税或印花税的凭据，及</w:t>
      </w:r>
      <w:r>
        <w:rPr>
          <w:color w:val="000000" w:themeColor="text1"/>
          <w:sz w:val="24"/>
          <w:szCs w:val="24"/>
          <w14:textFill>
            <w14:solidFill>
              <w14:schemeClr w14:val="tx1"/>
            </w14:solidFill>
          </w14:textFill>
        </w:rPr>
        <w:t xml:space="preserve">社会保障资金的相关材料复印件加盖公章）；</w:t>
      </w:r>
      <w:r/>
    </w:p>
    <w:p>
      <w:pPr>
        <w:pStyle w:val="101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w:t>
      </w:r>
      <w:r>
        <w:rPr>
          <w:rFonts w:hint="eastAsia"/>
          <w:color w:val="000000" w:themeColor="text1"/>
          <w:sz w:val="24"/>
          <w:szCs w:val="24"/>
          <w14:textFill>
            <w14:solidFill>
              <w14:schemeClr w14:val="tx1"/>
            </w14:solidFill>
          </w14:textFill>
        </w:rPr>
        <w:t xml:space="preserve">提供参加本次采购活动前三年内在经营活动中没有重大违法记录的声明</w:t>
      </w:r>
      <w:r>
        <w:rPr>
          <w:color w:val="000000" w:themeColor="text1"/>
          <w:sz w:val="24"/>
          <w:szCs w:val="24"/>
          <w14:textFill>
            <w14:solidFill>
              <w14:schemeClr w14:val="tx1"/>
            </w14:solidFill>
          </w14:textFill>
        </w:rPr>
        <w:t xml:space="preserve">）；</w:t>
      </w:r>
      <w:r/>
    </w:p>
    <w:p>
      <w:pPr>
        <w:pStyle w:val="101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本项目不属于专门面向中小企业采购项目，执行价格扣除优惠政策，具体详见第三章。</w:t>
      </w:r>
      <w:r/>
    </w:p>
    <w:p>
      <w:pPr>
        <w:numPr>
          <w:ilvl w:val="0"/>
          <w:numId w:val="6"/>
        </w:num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本项目的特定资格要求：</w:t>
      </w:r>
      <w:bookmarkStart w:id="4" w:name="三、获取招标文件"/>
      <w:r/>
      <w:bookmarkEnd w:id="4"/>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1）供应商具有</w:t>
      </w:r>
      <w:r>
        <w:rPr>
          <w:rFonts w:hint="eastAsia" w:asciiTheme="minorEastAsia" w:hAnsiTheme="minorEastAsia" w:eastAsiaTheme="minorEastAsia"/>
          <w:color w:val="000000" w:themeColor="text1"/>
          <w:sz w:val="24"/>
          <w:szCs w:val="24"/>
          <w14:textFill>
            <w14:solidFill>
              <w14:schemeClr w14:val="tx1"/>
            </w14:solidFill>
          </w14:textFill>
        </w:rPr>
        <w:t xml:space="preserve">建筑装修装饰工程专业承包二级</w:t>
      </w:r>
      <w:r>
        <w:rPr>
          <w:rFonts w:asciiTheme="minorEastAsia" w:hAnsiTheme="minorEastAsia" w:eastAsiaTheme="minorEastAsia"/>
          <w:color w:val="000000" w:themeColor="text1"/>
          <w:sz w:val="24"/>
          <w:szCs w:val="24"/>
          <w14:textFill>
            <w14:solidFill>
              <w14:schemeClr w14:val="tx1"/>
            </w14:solidFill>
          </w14:textFill>
        </w:rPr>
        <w:t xml:space="preserve">(含)</w:t>
      </w:r>
      <w:r>
        <w:rPr>
          <w:rFonts w:hint="eastAsia" w:asciiTheme="minorEastAsia" w:hAnsiTheme="minorEastAsia" w:eastAsiaTheme="minorEastAsia"/>
          <w:color w:val="000000" w:themeColor="text1"/>
          <w:sz w:val="24"/>
          <w:szCs w:val="24"/>
          <w14:textFill>
            <w14:solidFill>
              <w14:schemeClr w14:val="tx1"/>
            </w14:solidFill>
          </w14:textFill>
        </w:rPr>
        <w:t xml:space="preserve">以上</w:t>
      </w:r>
      <w:r>
        <w:rPr>
          <w:rFonts w:asciiTheme="minorEastAsia" w:hAnsiTheme="minorEastAsia" w:eastAsiaTheme="minorEastAsia"/>
          <w:color w:val="000000" w:themeColor="text1"/>
          <w:sz w:val="24"/>
          <w:szCs w:val="24"/>
          <w14:textFill>
            <w14:solidFill>
              <w14:schemeClr w14:val="tx1"/>
            </w14:solidFill>
          </w14:textFill>
        </w:rPr>
        <w:t xml:space="preserve">资质，同时具备有效期内的安全生产许可证（提供证书复印件加盖公章）；</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）项目负责人具有注册建造师证建筑工程二级(含)以上资质且具有安全生产考核合格证书（B类）（提供有效的证书复印件加盖公章）； </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）供应商必须提供拟投入本工程项目负责人与供应商签订的有效劳动合同、社保机构出具的近半年（2025年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月）供应商为其缴纳的养老保险缴费证明（需明确缴费月份、个人姓名、缴费单位）材料并加盖社保中心章或社保中心参保缴费证明电子专用章（提供证明材料）。</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）项目负责人必须满足下列条件（提供承诺书）： </w:t>
      </w:r>
      <w:r/>
    </w:p>
    <w:p>
      <w:pPr>
        <w:contextualSpacing/>
        <w:ind w:firstLine="9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①项目负责人不得同时在两个或者两个以上单位受聘或者执业； </w:t>
      </w:r>
      <w:r/>
    </w:p>
    <w:p>
      <w:pPr>
        <w:pStyle w:val="1015"/>
        <w:ind w:left="0" w:firstLine="1003"/>
        <w:spacing w:line="360" w:lineRule="auto"/>
        <w:tabs>
          <w:tab w:val="left" w:pos="1061" w:leader="none"/>
        </w:tabs>
        <w:rPr>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color w:val="000000" w:themeColor="text1"/>
          <w:sz w:val="24"/>
          <w:szCs w:val="24"/>
          <w14:textFill>
            <w14:solidFill>
              <w14:schemeClr w14:val="tx1"/>
            </w14:solidFill>
          </w14:textFill>
        </w:rPr>
        <w:t xml:space="preserve"> </w:t>
      </w:r>
      <w:r/>
    </w:p>
    <w:p>
      <w:pPr>
        <w:pStyle w:val="1015"/>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三、获取采购文件</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bookmarkStart w:id="5" w:name="四、提交投标文件截止时间、开标时间和地点"/>
      <w:r/>
      <w:bookmarkEnd w:id="5"/>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时间：自招标文件公告发布之日起</w:t>
      </w:r>
      <w:r>
        <w:rPr>
          <w:rFonts w:asciiTheme="minorEastAsia" w:hAnsiTheme="minorEastAsia" w:eastAsiaTheme="minorEastAsia"/>
          <w:color w:val="000000" w:themeColor="text1"/>
          <w:sz w:val="24"/>
          <w:szCs w:val="24"/>
          <w:lang w:val="en-US"/>
          <w14:textFill>
            <w14:solidFill>
              <w14:schemeClr w14:val="tx1"/>
            </w14:solidFill>
          </w14:textFill>
        </w:rPr>
        <w:t xml:space="preserve">5个工作日</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地点：江苏政府采购网苏采云系统</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方式：网上下载</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售价：</w:t>
      </w:r>
      <w:r>
        <w:rPr>
          <w:rFonts w:asciiTheme="minorEastAsia" w:hAnsiTheme="minorEastAsia" w:eastAsiaTheme="minorEastAsia"/>
          <w:color w:val="000000" w:themeColor="text1"/>
          <w:sz w:val="24"/>
          <w:szCs w:val="24"/>
          <w:lang w:val="en-US"/>
          <w14:textFill>
            <w14:solidFill>
              <w14:schemeClr w14:val="tx1"/>
            </w14:solidFill>
          </w14:textFill>
        </w:rPr>
        <w:t xml:space="preserve">0元</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w:t>
      </w:r>
      <w:r>
        <w:rPr>
          <w:rFonts w:hint="eastAsia"/>
          <w:color w:val="000000" w:themeColor="text1"/>
          <w:sz w:val="24"/>
          <w:szCs w:val="24"/>
          <w:u w:val="single"/>
          <w:lang w:val="en-US" w:bidi="ar-SA"/>
          <w14:textFill>
            <w14:solidFill>
              <w14:schemeClr w14:val="tx1"/>
            </w14:solidFill>
          </w14:textFill>
        </w:rPr>
        <w:t xml:space="preserve">2026年</w:t>
      </w:r>
      <w:r>
        <w:rPr>
          <w:rFonts w:hint="eastAsia"/>
          <w:color w:val="000000" w:themeColor="text1"/>
          <w:sz w:val="24"/>
          <w:szCs w:val="24"/>
          <w:u w:val="single"/>
          <w:lang w:val="en-US" w:eastAsia="zh-CN" w:bidi="ar-SA"/>
          <w14:textFill>
            <w14:solidFill>
              <w14:schemeClr w14:val="tx1"/>
            </w14:solidFill>
          </w14:textFill>
        </w:rPr>
        <w:t xml:space="preserve">6</w:t>
      </w:r>
      <w:r>
        <w:rPr>
          <w:rFonts w:hint="eastAsia"/>
          <w:color w:val="000000" w:themeColor="text1"/>
          <w:sz w:val="24"/>
          <w:szCs w:val="24"/>
          <w:u w:val="single"/>
          <w:lang w:val="en-US" w:bidi="ar-SA"/>
          <w14:textFill>
            <w14:solidFill>
              <w14:schemeClr w14:val="tx1"/>
            </w14:solidFill>
          </w14:textFill>
        </w:rPr>
        <w:t xml:space="preserve">月</w:t>
      </w:r>
      <w:r>
        <w:rPr>
          <w:rFonts w:hint="eastAsia"/>
          <w:color w:val="000000" w:themeColor="text1"/>
          <w:sz w:val="24"/>
          <w:szCs w:val="24"/>
          <w:u w:val="single"/>
          <w:lang w:val="en-US" w:eastAsia="zh-CN" w:bidi="ar-SA"/>
          <w14:textFill>
            <w14:solidFill>
              <w14:schemeClr w14:val="tx1"/>
            </w14:solidFill>
          </w14:textFill>
        </w:rPr>
        <w:t xml:space="preserve">18</w:t>
      </w:r>
      <w:r>
        <w:rPr>
          <w:rFonts w:hint="eastAsia"/>
          <w:color w:val="000000" w:themeColor="text1"/>
          <w:sz w:val="24"/>
          <w:szCs w:val="24"/>
          <w:u w:val="single"/>
          <w:lang w:val="en-US" w:bidi="ar-SA"/>
          <w14:textFill>
            <w14:solidFill>
              <w14:schemeClr w14:val="tx1"/>
            </w14:solidFill>
          </w14:textFill>
        </w:rPr>
        <w:t xml:space="preserve">日</w:t>
      </w:r>
      <w:r>
        <w:rPr>
          <w:rFonts w:hint="eastAsia"/>
          <w:color w:val="000000" w:themeColor="text1"/>
          <w:sz w:val="24"/>
          <w:szCs w:val="24"/>
          <w:u w:val="single"/>
          <w:lang w:val="en-US" w:eastAsia="zh-CN" w:bidi="ar-SA"/>
          <w14:textFill>
            <w14:solidFill>
              <w14:schemeClr w14:val="tx1"/>
            </w14:solidFill>
          </w14:textFill>
        </w:rPr>
        <w:t xml:space="preserve">9</w:t>
      </w:r>
      <w:r>
        <w:rPr>
          <w:rFonts w:hint="eastAsia"/>
          <w:color w:val="000000" w:themeColor="text1"/>
          <w:sz w:val="24"/>
          <w:szCs w:val="24"/>
          <w:u w:val="single"/>
          <w:lang w:val="en-US" w:bidi="ar-SA"/>
          <w14:textFill>
            <w14:solidFill>
              <w14:schemeClr w14:val="tx1"/>
            </w14:solidFill>
          </w14:textFill>
        </w:rPr>
        <w:t xml:space="preserve">点</w:t>
      </w:r>
      <w:r>
        <w:rPr>
          <w:rFonts w:hint="eastAsia"/>
          <w:color w:val="000000" w:themeColor="text1"/>
          <w:sz w:val="24"/>
          <w:szCs w:val="24"/>
          <w:u w:val="single"/>
          <w:lang w:val="en-US" w:eastAsia="zh-CN" w:bidi="ar-SA"/>
          <w14:textFill>
            <w14:solidFill>
              <w14:schemeClr w14:val="tx1"/>
            </w14:solidFill>
          </w14:textFill>
        </w:rPr>
        <w:t xml:space="preserve">30</w:t>
      </w:r>
      <w:r>
        <w:rPr>
          <w:rFonts w:hint="eastAsia"/>
          <w:color w:val="000000" w:themeColor="text1"/>
          <w:sz w:val="24"/>
          <w:szCs w:val="24"/>
          <w:u w:val="single"/>
          <w:lang w:val="en-US" w:bidi="ar-SA"/>
          <w14:textFill>
            <w14:solidFill>
              <w14:schemeClr w14:val="tx1"/>
            </w14:solidFill>
          </w14:textFill>
        </w:rPr>
        <w:t xml:space="preserve">分</w:t>
      </w:r>
      <w:r>
        <w:rPr>
          <w:rFonts w:hint="eastAsia"/>
          <w:color w:val="000000" w:themeColor="text1"/>
          <w:sz w:val="24"/>
          <w:szCs w:val="24"/>
          <w14:textFill>
            <w14:solidFill>
              <w14:schemeClr w14:val="tx1"/>
            </w14:solidFill>
          </w14:textFill>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江苏省政府采购交易系统（以下简称“苏采云系统”）网上开标大厅</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6" w:name="七、对本次招标提出询问，请按以下方式联系。"/>
      <w:r/>
      <w:bookmarkEnd w:id="6"/>
      <w:r/>
      <w:bookmarkStart w:id="7" w:name="OLE_LINK4"/>
      <w:r>
        <w:rPr>
          <w:rFonts w:hint="eastAsia"/>
          <w:color w:val="000000" w:themeColor="text1"/>
          <w:sz w:val="24"/>
          <w:szCs w:val="24"/>
          <w:lang w:val="en-US"/>
          <w14:textFill>
            <w14:solidFill>
              <w14:schemeClr w14:val="tx1"/>
            </w14:solidFill>
          </w14:textFill>
        </w:rPr>
        <w:t xml:space="preserve">1、</w:t>
      </w:r>
      <w:r>
        <w:rPr>
          <w:color w:val="000000" w:themeColor="text1"/>
          <w:sz w:val="24"/>
          <w:szCs w:val="24"/>
          <w:lang w:val="en-US"/>
          <w14:textFill>
            <w14:solidFill>
              <w14:schemeClr w14:val="tx1"/>
            </w14:solidFill>
          </w14:textFill>
        </w:rPr>
        <w:t xml:space="preserve">其他要求：</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（1）供应商在参加政府采购活动前</w:t>
      </w:r>
      <w:r>
        <w:rPr>
          <w:color w:val="000000" w:themeColor="text1"/>
          <w:sz w:val="24"/>
          <w:szCs w:val="24"/>
          <w:lang w:val="en-US"/>
          <w14:textFill>
            <w14:solidFill>
              <w14:schemeClr w14:val="tx1"/>
            </w14:solidFill>
          </w14:textFill>
        </w:rPr>
        <w:t xml:space="preserve">3年内因违法经营被禁止在一定期限内参加政府采购活动，期限届满的，可以参加政府采购活动。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（2）单位负责人为同一人或者存在直接控股、管理关系的不同厂商，不得参加同一合同项下的政府采购活动。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（3）为采购项目提供整体设计、规范编制或者项目管理、监理、检测等服务的厂商，不得再参加该采购项目的其他采购活动。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color w:val="000000" w:themeColor="text1"/>
          <w:sz w:val="24"/>
          <w:szCs w:val="24"/>
          <w:lang w:val="en-US"/>
          <w14:textFill>
            <w14:solidFill>
              <w14:schemeClr w14:val="tx1"/>
            </w14:solidFill>
          </w14:textFill>
        </w:rPr>
        <w:t xml:space="preserve">集中考察或答疑：</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采购人不统一组织现场勘察，供应商可自行联系采购人。请对项目现场和周围环境进行仔细认真地查勘，在随后的采购中，对现场资料和数据所作出的推论、解释和结论及由此造成的后果由供应商负责。</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3、供应商通过“苏采云”（网址：</w:t>
      </w:r>
      <w:r>
        <w:rPr>
          <w:color w:val="000000" w:themeColor="text1"/>
          <w:sz w:val="24"/>
          <w:szCs w:val="24"/>
          <w:lang w:val="en-US"/>
          <w14:textFill>
            <w14:solidFill>
              <w14:schemeClr w14:val="tx1"/>
            </w14:solidFill>
          </w14:textFill>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操作手册下载地址：</w:t>
      </w:r>
      <w:r>
        <w:rPr>
          <w:color w:val="000000" w:themeColor="text1"/>
          <w:sz w:val="24"/>
          <w:szCs w:val="24"/>
          <w:lang w:val="en-US"/>
          <w14:textFill>
            <w14:solidFill>
              <w14:schemeClr w14:val="tx1"/>
            </w14:solidFill>
          </w14:textFill>
        </w:rPr>
        <w:t xml:space="preserve">http://www.ccgp-jiangsu.gov.cn/jiangsu/zlxz/ee/ee3a4bc5a3454aa2b0d9312230633ce9.html</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首次登录“苏采云”系统的新用户，登录网址后，点击“用户注册”</w:t>
      </w:r>
      <w:r>
        <w:rPr>
          <w:color w:val="000000" w:themeColor="text1"/>
          <w:sz w:val="24"/>
          <w:szCs w:val="24"/>
          <w:lang w:val="en-US"/>
          <w14:textFill>
            <w14:solidFill>
              <w14:schemeClr w14:val="tx1"/>
            </w14:solidFill>
          </w14:textFill>
        </w:rPr>
        <w:t xml:space="preserve">--“新CA办理指南”--获取CA后绑定、登录系统--采购项目参与--下载采购文件（文件后缀名为“.kedt”）。</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“苏采云”南京地区客服热线</w:t>
      </w:r>
      <w:r>
        <w:rPr>
          <w:color w:val="000000" w:themeColor="text1"/>
          <w:sz w:val="24"/>
          <w:szCs w:val="24"/>
          <w:lang w:val="en-US"/>
          <w14:textFill>
            <w14:solidFill>
              <w14:schemeClr w14:val="tx1"/>
            </w14:solidFill>
          </w14:textFill>
        </w:rPr>
        <w:t xml:space="preserve">025-83633744、025-83633</w:t>
      </w:r>
      <w:r>
        <w:rPr>
          <w:rFonts w:hint="eastAsia"/>
          <w:color w:val="000000" w:themeColor="text1"/>
          <w:sz w:val="24"/>
          <w:szCs w:val="24"/>
          <w:lang w:val="en-US"/>
          <w14:textFill>
            <w14:solidFill>
              <w14:schemeClr w14:val="tx1"/>
            </w14:solidFill>
          </w14:textFill>
        </w:rPr>
        <w:t xml:space="preserve">4</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923"/>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923"/>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采购项目需要落实的政府采购政策</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（1）政府采购促进中小企业发展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（2）政府采购支持监狱企业发展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（3）政府采购促进残疾人就业</w:t>
      </w:r>
      <w:r/>
    </w:p>
    <w:p>
      <w:pPr>
        <w:pStyle w:val="923"/>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（4）政府采购鼓励采购节能环保产品</w:t>
      </w:r>
      <w:r/>
    </w:p>
    <w:p>
      <w:pPr>
        <w:pStyle w:val="923"/>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6、</w:t>
      </w:r>
      <w:r>
        <w:rPr>
          <w:color w:val="000000" w:themeColor="text1"/>
          <w:sz w:val="24"/>
          <w:szCs w:val="24"/>
          <w:lang w:val="en-US"/>
          <w14:textFill>
            <w14:solidFill>
              <w14:schemeClr w14:val="tx1"/>
            </w14:solidFill>
          </w14:textFill>
        </w:rPr>
        <w:t xml:space="preserve">是否接受进口产品：不接受。</w:t>
      </w:r>
      <w:r/>
    </w:p>
    <w:p>
      <w:pPr>
        <w:pStyle w:val="923"/>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7</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本项目所属行业</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建筑业</w:t>
      </w:r>
      <w:r>
        <w:rPr>
          <w:color w:val="000000" w:themeColor="text1"/>
          <w:sz w:val="24"/>
          <w:szCs w:val="24"/>
          <w:lang w:val="en-US"/>
          <w14:textFill>
            <w14:solidFill>
              <w14:schemeClr w14:val="tx1"/>
            </w14:solidFill>
          </w14:textFill>
        </w:rPr>
        <w:t xml:space="preserve">。</w:t>
      </w:r>
      <w:bookmarkEnd w:id="7"/>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江苏开放大学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南京市江东北路399号</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吕老师</w:t>
      </w:r>
      <w:r>
        <w:rPr>
          <w:rFonts w:hint="eastAsia"/>
          <w:color w:val="000000" w:themeColor="text1"/>
          <w:sz w:val="24"/>
          <w:szCs w:val="24"/>
          <w14:textFill>
            <w14:solidFill>
              <w14:schemeClr w14:val="tx1"/>
            </w14:solidFill>
          </w14:textFill>
        </w:rPr>
        <w:t xml:space="preserve"> </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025-86265605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bookmarkStart w:id="8" w:name="OLE_LINK11"/>
      <w:r/>
      <w:bookmarkStart w:id="9" w:name="OLE_LINK7"/>
      <w:r>
        <w:rPr>
          <w:rFonts w:hint="eastAsia"/>
          <w:color w:val="000000" w:themeColor="text1"/>
          <w:sz w:val="24"/>
          <w:szCs w:val="24"/>
          <w:u w:val="single"/>
          <w14:textFill>
            <w14:solidFill>
              <w14:schemeClr w14:val="tx1"/>
            </w14:solidFill>
          </w14:textFill>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项目联系人：江跃</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ind w:left="2024" w:right="2064"/>
        <w:jc w:val="center"/>
        <w:spacing w:before="49"/>
        <w:rPr>
          <w:rFonts w:ascii="黑体" w:eastAsia="黑体"/>
          <w:b/>
          <w:bCs/>
          <w:color w:val="000000" w:themeColor="text1"/>
          <w:sz w:val="36"/>
          <w14:textFill>
            <w14:solidFill>
              <w14:schemeClr w14:val="tx1"/>
            </w14:solidFill>
          </w14:textFill>
        </w:rPr>
        <w:outlineLvl w:val="0"/>
      </w:pPr>
      <w:r/>
      <w:bookmarkStart w:id="10" w:name="_Toc15993"/>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r/>
      <w:bookmarkStart w:id="32" w:name="_GoBack"/>
      <w:r/>
      <w:bookmarkEnd w:id="32"/>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10"/>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923"/>
        <w:ind w:firstLine="420"/>
        <w:spacing w:line="360" w:lineRule="auto"/>
        <w:rPr>
          <w:color w:val="000000" w:themeColor="text1"/>
          <w14:textFill>
            <w14:solidFill>
              <w14:schemeClr w14:val="tx1"/>
            </w14:solidFill>
          </w14:textFill>
        </w:rPr>
      </w:pPr>
      <w:r/>
      <w:bookmarkStart w:id="11" w:name="1、适用法律"/>
      <w:r/>
      <w:bookmarkEnd w:id="11"/>
      <w:r>
        <w:rPr>
          <w:rFonts w:hint="eastAsia"/>
          <w:color w:val="000000" w:themeColor="text1"/>
          <w14:textFill>
            <w14:solidFill>
              <w14:schemeClr w14:val="tx1"/>
            </w14:solidFill>
          </w14:textFill>
        </w:rPr>
        <w:t xml:space="preserve">1、适用法律</w:t>
      </w:r>
      <w:r/>
    </w:p>
    <w:p>
      <w:pPr>
        <w:pStyle w:val="92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2" w:name="2、定义"/>
      <w:r/>
      <w:bookmarkEnd w:id="12"/>
      <w:r>
        <w:rPr>
          <w:rFonts w:hint="eastAsia"/>
          <w:b/>
          <w:color w:val="000000" w:themeColor="text1"/>
          <w:sz w:val="21"/>
          <w:szCs w:val="21"/>
          <w14:textFill>
            <w14:solidFill>
              <w14:schemeClr w14:val="tx1"/>
            </w14:solidFill>
          </w14:textFill>
        </w:rPr>
        <w:t xml:space="preserve">2、定义</w:t>
      </w:r>
      <w:r/>
    </w:p>
    <w:p>
      <w:pPr>
        <w:pStyle w:val="1015"/>
        <w:numPr>
          <w:ilvl w:val="1"/>
          <w:numId w:val="7"/>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2.2 “工程”指本采购文件中所述工程及相关服务。</w:t>
      </w:r>
      <w:r/>
    </w:p>
    <w:p>
      <w:p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2.3 “用户或使用单位”是指使用服务的单位。</w:t>
      </w:r>
      <w:r/>
    </w:p>
    <w:p>
      <w:pPr>
        <w:pStyle w:val="101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101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货物、工程或者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101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101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1015"/>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101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101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1015"/>
        <w:numPr>
          <w:ilvl w:val="1"/>
          <w:numId w:val="8"/>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1015"/>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pStyle w:val="1015"/>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1015"/>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3" w:name="5、招标文件的澄清、修改"/>
      <w:r/>
      <w:bookmarkEnd w:id="13"/>
      <w:r>
        <w:rPr>
          <w:rFonts w:hint="eastAsia"/>
          <w:b/>
          <w:color w:val="000000" w:themeColor="text1"/>
          <w:sz w:val="21"/>
          <w:szCs w:val="21"/>
          <w14:textFill>
            <w14:solidFill>
              <w14:schemeClr w14:val="tx1"/>
            </w14:solidFill>
          </w14:textFill>
        </w:rPr>
        <w:t xml:space="preserve">5、招标文件的澄清、修改</w:t>
      </w:r>
      <w:r/>
    </w:p>
    <w:p>
      <w:pPr>
        <w:pStyle w:val="1015"/>
        <w:numPr>
          <w:ilvl w:val="1"/>
          <w:numId w:val="10"/>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1015"/>
        <w:numPr>
          <w:ilvl w:val="1"/>
          <w:numId w:val="10"/>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1015"/>
        <w:numPr>
          <w:ilvl w:val="1"/>
          <w:numId w:val="10"/>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4" w:name="三、投标"/>
      <w:r/>
      <w:bookmarkEnd w:id="14"/>
      <w:r/>
      <w:r/>
    </w:p>
    <w:p>
      <w:pPr>
        <w:pStyle w:val="101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101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101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6.2 供应商所使用的计量单位应为国家法定计量单位。</w:t>
      </w:r>
      <w:r/>
    </w:p>
    <w:p>
      <w:pPr>
        <w:pStyle w:val="101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6.3 供应商应用人民币报价。</w:t>
      </w:r>
      <w:r/>
    </w:p>
    <w:p>
      <w:pPr>
        <w:pStyle w:val="101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6.4 如标书制作工具中格式和内容与“江苏政府采购网”发布的招标文件不一致，以“江苏政府采购网”发布的招标文件为准。</w:t>
      </w:r>
      <w:r/>
    </w:p>
    <w:p>
      <w:pPr>
        <w:pStyle w:val="101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6.5 供应商应在投标文件中写清相应的项目编号、项目名称、供应商全称、地址、电话、传真等。</w:t>
      </w:r>
      <w:r/>
    </w:p>
    <w:p>
      <w:pPr>
        <w:pStyle w:val="1015"/>
        <w:numPr>
          <w:ilvl w:val="1"/>
          <w:numId w:val="0"/>
        </w:num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6.6 供应商所使用的技术标准应遵循国家最新标准及规范。</w:t>
      </w:r>
      <w:r>
        <w:rPr>
          <w:rFonts w:hint="eastAsia"/>
          <w:color w:val="000000" w:themeColor="text1"/>
          <w:sz w:val="21"/>
          <w:szCs w:val="21"/>
          <w14:textFill>
            <w14:solidFill>
              <w14:schemeClr w14:val="tx1"/>
            </w14:solidFill>
          </w14:textFill>
        </w:rPr>
        <w:t xml:space="preserve">   </w:t>
      </w:r>
      <w:r/>
    </w:p>
    <w:p>
      <w:pPr>
        <w:pStyle w:val="101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5" w:name="8、投标费用"/>
      <w:r/>
      <w:bookmarkEnd w:id="15"/>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themeColor="text1"/>
          <w:sz w:val="21"/>
          <w:szCs w:val="21"/>
          <w:lang w:val="en-US"/>
          <w14:textFill>
            <w14:solidFill>
              <w14:schemeClr w14:val="tx1"/>
            </w14:solidFill>
          </w14:textFill>
        </w:rPr>
        <w:t xml:space="preserve">  </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1015"/>
        <w:numPr>
          <w:ilvl w:val="1"/>
          <w:numId w:val="11"/>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1015"/>
        <w:numPr>
          <w:ilvl w:val="1"/>
          <w:numId w:val="11"/>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1015"/>
        <w:numPr>
          <w:ilvl w:val="1"/>
          <w:numId w:val="11"/>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101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92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1015"/>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1015"/>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1015"/>
        <w:numPr>
          <w:ilvl w:val="0"/>
          <w:numId w:val="12"/>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1015"/>
        <w:numPr>
          <w:ilvl w:val="0"/>
          <w:numId w:val="12"/>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1015"/>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1015"/>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1015"/>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1015"/>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1015"/>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1015"/>
        <w:numPr>
          <w:ilvl w:val="1"/>
          <w:numId w:val="13"/>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1015"/>
        <w:numPr>
          <w:ilvl w:val="0"/>
          <w:numId w:val="14"/>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1015"/>
        <w:numPr>
          <w:ilvl w:val="0"/>
          <w:numId w:val="14"/>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1015"/>
        <w:numPr>
          <w:ilvl w:val="0"/>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1015"/>
        <w:numPr>
          <w:ilvl w:val="0"/>
          <w:numId w:val="14"/>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1015"/>
        <w:numPr>
          <w:ilvl w:val="0"/>
          <w:numId w:val="14"/>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1015"/>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pStyle w:val="101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12.1 本工程采用固定单价合同，单价不可调，工程量根据工程施工实际情况，竣工并经审计后按实结算。 </w:t>
      </w:r>
      <w:r/>
    </w:p>
    <w:p>
      <w:p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color w:val="000000" w:themeColor="text1"/>
          <w:sz w:val="21"/>
          <w:szCs w:val="21"/>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2投标人投标报价不得低于其成本价。</w:t>
      </w:r>
      <w:r/>
    </w:p>
    <w:p>
      <w:pPr>
        <w:pStyle w:val="1015"/>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1015"/>
        <w:ind w:firstLine="21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12.3.投标人必须按照招标文件规定的报价编制要求、工程量清单格式及要求进行报价，除了工程量清单报价，招标人不再接受其他任何形式的报价及说明（如降价函、报价修正函等）。</w:t>
      </w:r>
      <w:r/>
    </w:p>
    <w:p>
      <w:pPr>
        <w:pStyle w:val="1015"/>
        <w:ind w:left="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12.4.供应商应充分考虑所有可能影响到报价的价格及政策等风险因素，根据工程量清单报各项单价，一旦中标，单价不予调整，工程竣工验收后，</w:t>
      </w:r>
      <w:r>
        <w:rPr>
          <w:rFonts w:hint="eastAsia"/>
          <w:color w:val="000000" w:themeColor="text1"/>
          <w:sz w:val="21"/>
          <w:szCs w:val="21"/>
          <w14:textFill>
            <w14:solidFill>
              <w14:schemeClr w14:val="tx1"/>
            </w14:solidFill>
          </w14:textFill>
        </w:rPr>
        <w:t xml:space="preserve">采购人</w:t>
      </w:r>
      <w:r>
        <w:rPr>
          <w:color w:val="000000" w:themeColor="text1"/>
          <w:sz w:val="21"/>
          <w:szCs w:val="21"/>
          <w14:textFill>
            <w14:solidFill>
              <w14:schemeClr w14:val="tx1"/>
            </w14:solidFill>
          </w14:textFill>
        </w:rPr>
        <w:t xml:space="preserve">按照中标人的投标预算单价和实际完成工程量送审，并按审计后总价进行项目结算。</w:t>
      </w:r>
      <w:r/>
    </w:p>
    <w:p>
      <w:pPr>
        <w:pStyle w:val="101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 供应商的任何错漏、优惠、竞争性报价不得作为减轻责任、减少服务、增加收费、降低质量的理由。</w:t>
      </w:r>
      <w:r/>
    </w:p>
    <w:p>
      <w:pPr>
        <w:pStyle w:val="101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101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7</w:t>
      </w:r>
      <w:r>
        <w:rPr>
          <w:rFonts w:hint="eastAsia"/>
          <w:color w:val="000000" w:themeColor="text1"/>
          <w:sz w:val="21"/>
          <w:szCs w:val="21"/>
          <w14:textFill>
            <w14:solidFill>
              <w14:schemeClr w14:val="tx1"/>
            </w14:solidFill>
          </w14:textFill>
        </w:rPr>
        <w:t xml:space="preserve"> 《开标一览表》须加盖电子公章。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92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923"/>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1015"/>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1015"/>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1015"/>
        <w:numPr>
          <w:ilvl w:val="1"/>
          <w:numId w:val="1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16、投标文件的递交</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.1 投标人应当按照《操作手册》规定，在招标公告规定的投标截止时间前制作并上传电子投标文件。</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.2 投标人应充分考虑网络环境、网络带宽等因素可能对投标产生的影响，如因投标人自身原因造成的电子投标文件上传不成功的，按照本招标文件第二章第20.2.2.4 条规定做无效投标处理。</w:t>
      </w:r>
      <w:r/>
    </w:p>
    <w:p>
      <w:pPr>
        <w:pStyle w:val="1015"/>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.3 代理机构有权通过修改招标文件酌情延长投标截止时间，在此情况下，投标人的所有权利和义务均以延长后新的截止时间为准。</w:t>
      </w:r>
      <w:r>
        <w:rPr>
          <w:rFonts w:hint="eastAsia"/>
          <w:color w:val="000000" w:themeColor="text1"/>
          <w:sz w:val="21"/>
          <w:szCs w:val="21"/>
          <w14:textFill>
            <w14:solidFill>
              <w14:schemeClr w14:val="tx1"/>
            </w14:solidFill>
          </w14:textFill>
        </w:rPr>
        <w:t xml:space="preserve">   </w:t>
      </w:r>
      <w:r/>
    </w:p>
    <w:p>
      <w:pPr>
        <w:pStyle w:val="1015"/>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在招标文件要求提交投标文件的截止时间之后上传的。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.1 投标文件的修改</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投标人可在投标截止时间前对其电子投标文件进行修改，具体操作方法见《操作手册》。</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投标截止时间之后，投标人不得对其电子投标文件作任何修改。</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 投标文件的撤回</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投标人可在投标截止时间前撤回其电子投标文件，具体操作方法见《操作手册》。</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投标人撤回电子投标文件，则认为其不再参与本项目投标活动。</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.2.3 在投标截止时间至招标文件中规定的投标有效期满之间的这段时间内，投标人不得撤回其投标。</w:t>
      </w:r>
      <w:r/>
    </w:p>
    <w:p>
      <w:pPr>
        <w:ind w:firstLine="422"/>
        <w:spacing w:line="360" w:lineRule="auto"/>
        <w:rPr>
          <w:b/>
          <w:color w:val="000000" w:themeColor="text1"/>
          <w:sz w:val="21"/>
          <w:szCs w:val="21"/>
          <w14:textFill>
            <w14:solidFill>
              <w14:schemeClr w14:val="tx1"/>
            </w14:solidFill>
          </w14:textFill>
        </w:rPr>
      </w:pPr>
      <w:r/>
      <w:bookmarkStart w:id="16" w:name="四、开标、评标与确定中标供应商"/>
      <w:r/>
      <w:bookmarkEnd w:id="16"/>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1015"/>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1015"/>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.2 投标人在开标过程中涉及到的投标文件解密、开标结果确认等工作，应按照《操作手册》规定执行。</w:t>
      </w:r>
      <w:r/>
    </w:p>
    <w:p>
      <w:pPr>
        <w:pStyle w:val="1015"/>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1015"/>
        <w:numPr>
          <w:ilvl w:val="1"/>
          <w:numId w:val="0"/>
        </w:numPr>
        <w:ind w:firstLine="422"/>
        <w:spacing w:line="360" w:lineRule="auto"/>
        <w:tabs>
          <w:tab w:val="left" w:pos="110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20.1</w:t>
      </w:r>
      <w:r>
        <w:rPr>
          <w:rFonts w:hint="eastAsia"/>
          <w:b/>
          <w:color w:val="000000" w:themeColor="text1"/>
          <w:sz w:val="21"/>
          <w:szCs w:val="21"/>
          <w14:textFill>
            <w14:solidFill>
              <w14:schemeClr w14:val="tx1"/>
            </w14:solidFill>
          </w14:textFill>
        </w:rPr>
        <w:t xml:space="preserve">评标组织</w:t>
      </w:r>
      <w:r/>
    </w:p>
    <w:p>
      <w:pPr>
        <w:pStyle w:val="101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评标工作由代理机构组织评标委员会（以下简称“评委会”）进行，具体评标事务由依法组建的评标委员会负责，并独立履行下列职责：</w:t>
      </w:r>
      <w:r/>
    </w:p>
    <w:p>
      <w:pPr>
        <w:pStyle w:val="101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（1）审查、评价投标文件是否符合招标文件的商务、技术等实质性要求；</w:t>
      </w:r>
      <w:r/>
    </w:p>
    <w:p>
      <w:pPr>
        <w:pStyle w:val="101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（2）要求供应商对投标文件有关事项作出澄清或者说明；</w:t>
      </w:r>
      <w:r/>
    </w:p>
    <w:p>
      <w:pPr>
        <w:pStyle w:val="101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（3）对投标文件进行比较和评价；</w:t>
      </w:r>
      <w:r/>
    </w:p>
    <w:p>
      <w:pPr>
        <w:pStyle w:val="101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（4）推荐中标候选人或根据采购人委托直接确定中标供应商；</w:t>
      </w:r>
      <w:r/>
    </w:p>
    <w:p>
      <w:pPr>
        <w:pStyle w:val="101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（5）向采购人、财政部门报告评标中发现的违法行为。</w:t>
      </w:r>
      <w:r/>
    </w:p>
    <w:p>
      <w:pPr>
        <w:pStyle w:val="1015"/>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w:t>
      </w:r>
      <w:r>
        <w:rPr>
          <w:rFonts w:hint="eastAsia"/>
          <w:b/>
          <w:color w:val="000000" w:themeColor="text1"/>
          <w:sz w:val="21"/>
          <w:szCs w:val="21"/>
          <w14:textFill>
            <w14:solidFill>
              <w14:schemeClr w14:val="tx1"/>
            </w14:solidFill>
          </w14:textFill>
        </w:rPr>
        <w:t xml:space="preserve">评标程序</w:t>
      </w:r>
      <w:r/>
    </w:p>
    <w:p>
      <w:pPr>
        <w:pStyle w:val="1015"/>
        <w:numPr>
          <w:ilvl w:val="2"/>
          <w:numId w:val="0"/>
        </w:numPr>
        <w:ind w:firstLine="422"/>
        <w:spacing w:line="360" w:lineRule="auto"/>
        <w:tabs>
          <w:tab w:val="left" w:pos="1378"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20.2.1</w:t>
      </w:r>
      <w:r>
        <w:rPr>
          <w:rFonts w:hint="eastAsia"/>
          <w:b/>
          <w:color w:val="000000" w:themeColor="text1"/>
          <w:sz w:val="21"/>
          <w:szCs w:val="21"/>
          <w14:textFill>
            <w14:solidFill>
              <w14:schemeClr w14:val="tx1"/>
            </w14:solidFill>
          </w14:textFill>
        </w:rPr>
        <w:t xml:space="preserve">投标文件的资格审查。</w:t>
      </w:r>
      <w:r/>
    </w:p>
    <w:p>
      <w:pPr>
        <w:pStyle w:val="1015"/>
        <w:ind w:left="0"/>
        <w:spacing w:line="360" w:lineRule="auto"/>
        <w:tabs>
          <w:tab w:val="left" w:pos="1163" w:leader="none"/>
        </w:tabs>
        <w:rPr>
          <w:color w:val="000000" w:themeColor="text1"/>
          <w:sz w:val="21"/>
          <w:szCs w:val="21"/>
          <w14:textFill>
            <w14:solidFill>
              <w14:schemeClr w14:val="tx1"/>
            </w14:solidFill>
          </w14:textFill>
        </w:rPr>
      </w:pPr>
      <w:r/>
      <w:bookmarkStart w:id="17" w:name="20.2.1.1采购人代表将依法对投标人的资格进行审查。"/>
      <w:r/>
      <w:bookmarkEnd w:id="17"/>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.2.1.1采购人代表依法对供应商的资格进行审查。</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.2.1.2采购人代表依据法律法规和招标文件的规定，对投标文件中的资格证明文件等进行审查，以确定投标供应商是否具备投标资格。</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w:t>
      </w:r>
      <w:r>
        <w:rPr>
          <w:rFonts w:hint="eastAsia"/>
          <w:b/>
          <w:bCs/>
          <w:color w:val="000000" w:themeColor="text1"/>
          <w:sz w:val="21"/>
          <w:szCs w:val="21"/>
          <w:lang w:val="en-US"/>
          <w14:textFill>
            <w14:solidFill>
              <w14:schemeClr w14:val="tx1"/>
            </w14:solidFill>
          </w14:textFill>
        </w:rPr>
        <w:t xml:space="preserve">0</w:t>
      </w:r>
      <w:r>
        <w:rPr>
          <w:b/>
          <w:bCs/>
          <w:color w:val="000000" w:themeColor="text1"/>
          <w:sz w:val="21"/>
          <w:szCs w:val="21"/>
          <w14:textFill>
            <w14:solidFill>
              <w14:schemeClr w14:val="tx1"/>
            </w14:solidFill>
          </w14:textFill>
        </w:rPr>
        <w:t xml:space="preserve">.2.1.4 投标文件有下列情况之一的，在资格性审查时按照无效投标处理</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（1）不具备招标文件规定资格条件的； </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015"/>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20.2.2</w:t>
      </w:r>
      <w:r>
        <w:rPr>
          <w:rFonts w:hint="eastAsia"/>
          <w:b/>
          <w:color w:val="000000" w:themeColor="text1"/>
          <w:sz w:val="21"/>
          <w:szCs w:val="21"/>
          <w14:textFill>
            <w14:solidFill>
              <w14:schemeClr w14:val="tx1"/>
            </w14:solidFill>
          </w14:textFill>
        </w:rPr>
        <w:t xml:space="preserve">投标文件的符合性审查。</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.2.2.1评标委员会将依据法律法规和招标文件的规定，对投标文件的有效性、完整性和对招标文件的响应程度进行审查，以确定是否对招标文件的实质性要求作出响应。</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.2.2.2 实质性要求是指本招标文件中带“★”的商务和技术要求。</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.2.2.3 如果投标文件实质上没有响应招标文件的要求，评标委员会将予以拒绝，供应商不得通过修改或撤销不合要求的偏离而使其投标成为实质性响应的投标。</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.2.2.4 投标文件有下列情况之一的，在符合性审查时按照无效投标处理</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（1）未按招标文件规定签署、盖章的；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（2）没有《开标一览表》或《开标一览表》未按招标文件要求盖章的；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（3）投标总价超出采购预算金额或者最高限价的；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（4）不同供应商的投标文件由同一单位或者个人编制；</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（5）不同供应商委托同一单位或者个人办理投标事宜；</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（6）不同供应商的投标文件载明的项目管理成员或者联系人员为同一人；</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（7）不同供应商的投标文件异常一致或者投标报价呈规律性差异；</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（8）不同供应商的投标文件相互混装；</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（9）不同供应商的法定代表人或委托代理人有夫妻、直系血亲关系的；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（10）不同供应商的负责人为同一人或者存在控股、管理关系的；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（11）不同供应商的委托代理人（或法定代表人、项目经理、项目总监、项目负责人等）在招标文件发布日上月至投标截止日当月在同一单位缴纳社会保险的；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（12）属于投标邀请中拒绝参加本次采购活动供应商的；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（13）投标文件含有采购人不能接受的附加条件的；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（15）投标人在苏采云系统规定的时间内未成功解密电子投标文件。</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（16）投标人未按照招标文件要求上传电子投标文件。</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（17）同一投标人提交两个（含两个）以上不同的投标报价。</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（18）</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文件提供的工程量清单中的项目编码、项目名称、项目特征、计量单位、工程量不一致的（措施项目增项除外）；</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文件规定的暂估价、暂列金额及甲供材料价格不一致的；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文件明确列出的不可竞争费用项目或费率或计算基础不一致的；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21</w:t>
      </w:r>
      <w:r>
        <w:rPr>
          <w:rFonts w:hint="eastAsia"/>
          <w:color w:val="000000" w:themeColor="text1"/>
          <w:sz w:val="21"/>
          <w:szCs w:val="21"/>
          <w14:textFill>
            <w14:solidFill>
              <w14:schemeClr w14:val="tx1"/>
            </w14:solidFill>
          </w14:textFill>
        </w:rPr>
        <w:t xml:space="preserve">）不符合法律、法规和</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文件规定的其他实质性要求的。</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未通过资格审查或符合性审查的投标人，代理机构将通过苏采云系统告知其具体原因，评标结束后不再接受有关询问。</w:t>
      </w:r>
      <w:r/>
    </w:p>
    <w:p>
      <w:pPr>
        <w:pStyle w:val="101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20.2.2.5</w:t>
      </w:r>
      <w:r>
        <w:rPr>
          <w:rFonts w:hint="eastAsia"/>
          <w:b/>
          <w:bCs/>
          <w:color w:val="000000" w:themeColor="text1"/>
          <w:sz w:val="21"/>
          <w:szCs w:val="21"/>
          <w:lang w:val="en-US"/>
          <w14:textFill>
            <w14:solidFill>
              <w14:schemeClr w14:val="tx1"/>
            </w14:solidFill>
          </w14:textFill>
        </w:rPr>
        <w:t xml:space="preserve"> </w:t>
      </w:r>
      <w:r>
        <w:rPr>
          <w:rFonts w:hint="eastAsia"/>
          <w:b/>
          <w:bCs/>
          <w:color w:val="000000" w:themeColor="text1"/>
          <w:sz w:val="21"/>
          <w:szCs w:val="21"/>
          <w14:textFill>
            <w14:solidFill>
              <w14:schemeClr w14:val="tx1"/>
            </w14:solidFill>
          </w14:textFill>
        </w:rPr>
        <w:t xml:space="preserve">废标</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.2.2.5.1 符合资格条件的供应商或者对招标文件作实质响应的供应商不足三家。</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.2.2.5.2 出现影响采购公正的违法、违规行为。</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.2.2.5.3 因重大变故采购任务取消。</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.2.2.5.4 评委会认定招标文件存在歧义、重大缺陷导致评审工作无法进行。</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.2.2.5.5 预留份额的采购项目或采购包，通过发布公告方式邀请供应商后，符合资格条件的中小企业数量不足3家的。</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21.2.2.5.6 因苏采云系统故障造成开标不成功。</w:t>
      </w:r>
      <w:r/>
    </w:p>
    <w:p>
      <w:pPr>
        <w:pStyle w:val="1015"/>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20.2.3 投标文件的进一步评审</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20.2.3.1评标委员会将对确定为实质性响应的投标文件进行进一步评审，看其是否有计算上或累加上的算术错误，修正错误的原则如下：</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（1）如果用数字表示的金额和用文字表示的金额不一致时，应以文字表示的金额为准进行修正；</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20.2.3.3 评标委员会将允许修正投标文件中不构成重大偏离的、微小的、非正规的、不一致的或不规则的地方，但这些修改不能影响任何供应商相应的名次排列。</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20.2.3.5 比较与评价。按照招标文件中规定的评标方法和标准，对资格性检查和符合性检查合格的投标文件进行商务和技术评估，综合比较与评价。</w:t>
      </w:r>
      <w:r/>
    </w:p>
    <w:p>
      <w:pPr>
        <w:pStyle w:val="101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20.2.3.6 投标人在开、评标全过程中应保持通讯畅通，及时登录苏采云系统查阅、答复相关信息，并安排专人与代理机构及评委会联系。</w:t>
      </w:r>
      <w:r/>
    </w:p>
    <w:p>
      <w:pPr>
        <w:pStyle w:val="101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pStyle w:val="1015"/>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w:t>
      </w:r>
      <w:r>
        <w:rPr>
          <w:rFonts w:hint="eastAsia"/>
          <w:b/>
          <w:bCs/>
          <w:color w:val="000000" w:themeColor="text1"/>
          <w:sz w:val="21"/>
          <w:szCs w:val="21"/>
          <w:lang w:val="en-US"/>
          <w14:textFill>
            <w14:solidFill>
              <w14:schemeClr w14:val="tx1"/>
            </w14:solidFill>
          </w14:textFill>
        </w:rPr>
        <w:t xml:space="preserve">4</w:t>
      </w:r>
      <w:r>
        <w:rPr>
          <w:rFonts w:hint="eastAsia"/>
          <w:b/>
          <w:bCs/>
          <w:color w:val="000000" w:themeColor="text1"/>
          <w:sz w:val="21"/>
          <w:szCs w:val="21"/>
          <w14:textFill>
            <w14:solidFill>
              <w14:schemeClr w14:val="tx1"/>
            </w14:solidFill>
          </w14:textFill>
        </w:rPr>
        <w:t xml:space="preserve">评</w:t>
      </w:r>
      <w:r>
        <w:rPr>
          <w:rFonts w:hint="eastAsia"/>
          <w:b/>
          <w:color w:val="000000" w:themeColor="text1"/>
          <w:sz w:val="21"/>
          <w:szCs w:val="21"/>
          <w14:textFill>
            <w14:solidFill>
              <w14:schemeClr w14:val="tx1"/>
            </w14:solidFill>
          </w14:textFill>
        </w:rPr>
        <w:t xml:space="preserve">审过程中出现下列情形之一的，评审委员会应当启动异常低价投标（响应）审查程序：</w:t>
      </w:r>
      <w:r/>
    </w:p>
    <w:p>
      <w:pPr>
        <w:pStyle w:val="101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1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1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101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（4）评审委员会认定的供应商报价过低、有可能影响产品质量或者不能诚信履约的其他情形。</w:t>
      </w:r>
      <w:r/>
    </w:p>
    <w:p>
      <w:pPr>
        <w:pStyle w:val="101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评审委员会启动异常低价投标（响应）审查后，属于前述第1项至第4项情形的，应当</w:t>
      </w:r>
      <w:r>
        <w:rPr>
          <w:color w:val="000000" w:themeColor="text1"/>
          <w:sz w:val="21"/>
          <w:szCs w:val="21"/>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1015"/>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20.3</w:t>
      </w:r>
      <w:r>
        <w:rPr>
          <w:rFonts w:hint="eastAsia"/>
          <w:b/>
          <w:color w:val="000000" w:themeColor="text1"/>
          <w:sz w:val="21"/>
          <w:szCs w:val="21"/>
          <w14:textFill>
            <w14:solidFill>
              <w14:schemeClr w14:val="tx1"/>
            </w14:solidFill>
          </w14:textFill>
        </w:rPr>
        <w:t xml:space="preserve">评标方法和标准</w:t>
      </w:r>
      <w:r/>
    </w:p>
    <w:p>
      <w:pPr>
        <w:pStyle w:val="1015"/>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1015"/>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.3.2 综合评分的主要因素详见文件第三章。</w:t>
      </w:r>
      <w:r/>
    </w:p>
    <w:p>
      <w:pPr>
        <w:pStyle w:val="1015"/>
        <w:numPr>
          <w:ilvl w:val="2"/>
          <w:numId w:val="0"/>
        </w:numPr>
        <w:ind w:firstLine="422"/>
        <w:spacing w:line="360" w:lineRule="auto"/>
        <w:tabs>
          <w:tab w:val="left" w:pos="1270"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.3.3评分标准详见文件第三章。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.2 按以下第（1）种方式确定中标供应商</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（1）评标委员会直接确定排名第一的中标候选人为中标供应商；</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（2）采购人在评标委员会推荐的中标候选人中按顺序确定中标供应商。</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.3 中标供应商确定之日起两个工作日内，将在财政部门指定的政府采购信息发布媒体上公告。</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.4 《中标通知书》对采购人和中标供应商具有同等法律效力。</w:t>
      </w:r>
      <w:r/>
    </w:p>
    <w:p>
      <w:pPr>
        <w:pStyle w:val="101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.5 《中标通知书》发出后，中标供应商无正当理由不与采购人签订合同的，应当依法承担法律责任。</w:t>
      </w:r>
      <w:r/>
    </w:p>
    <w:p>
      <w:pPr>
        <w:pStyle w:val="1015"/>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.6代理机构和评标委员会对未中标的供应商不作未中标原因的解释。</w:t>
      </w:r>
      <w:r>
        <w:rPr>
          <w:rFonts w:hint="eastAsia"/>
          <w:color w:val="000000" w:themeColor="text1"/>
          <w:sz w:val="21"/>
          <w:szCs w:val="21"/>
          <w14:textFill>
            <w14:solidFill>
              <w14:schemeClr w14:val="tx1"/>
            </w14:solidFill>
          </w14:textFill>
        </w:rPr>
        <w:t xml:space="preserve">  </w:t>
      </w:r>
      <w:r/>
    </w:p>
    <w:p>
      <w:pPr>
        <w:pStyle w:val="1015"/>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评标委员会根据全体评标成员签字的原始评标记录和评标结果编写评审报告。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1015"/>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1015"/>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1015"/>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18" w:name="五、签订合同"/>
      <w:r/>
      <w:bookmarkEnd w:id="18"/>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1015"/>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1015"/>
        <w:numPr>
          <w:ilvl w:val="1"/>
          <w:numId w:val="1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1015"/>
        <w:numPr>
          <w:ilvl w:val="1"/>
          <w:numId w:val="18"/>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1015"/>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采购合同履行中，采购人需追加与合同标的相同货物、服务</w:t>
      </w:r>
      <w:r>
        <w:rPr>
          <w:rFonts w:hint="eastAsia"/>
          <w:color w:val="000000" w:themeColor="text1"/>
          <w:sz w:val="21"/>
          <w:szCs w:val="21"/>
          <w:lang w:val="en-US"/>
          <w14:textFill>
            <w14:solidFill>
              <w14:schemeClr w14:val="tx1"/>
            </w14:solidFill>
          </w14:textFill>
        </w:rPr>
        <w:t xml:space="preserve">或工程</w:t>
      </w:r>
      <w:r>
        <w:rPr>
          <w:rFonts w:hint="eastAsia"/>
          <w:color w:val="000000" w:themeColor="text1"/>
          <w:sz w:val="21"/>
          <w:szCs w:val="21"/>
          <w14:textFill>
            <w14:solidFill>
              <w14:schemeClr w14:val="tx1"/>
            </w14:solidFill>
          </w14:textFill>
        </w:rPr>
        <w:t xml:space="preserve">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19" w:name="六、询问、质疑、投诉和诚实信用"/>
      <w:r/>
      <w:bookmarkEnd w:id="19"/>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923"/>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101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1015"/>
        <w:numPr>
          <w:ilvl w:val="1"/>
          <w:numId w:val="19"/>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101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1015"/>
        <w:numPr>
          <w:ilvl w:val="1"/>
          <w:numId w:val="19"/>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1015"/>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1015"/>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1015"/>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101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1015"/>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1015"/>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1015"/>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15"/>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1015"/>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1015"/>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101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92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101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101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101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101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1015"/>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20" w:name="_Toc9832"/>
      <w:r>
        <w:rPr>
          <w:rFonts w:hint="eastAsia" w:ascii="黑体" w:eastAsia="黑体"/>
          <w:b/>
          <w:color w:val="000000" w:themeColor="text1"/>
          <w:sz w:val="36"/>
          <w14:textFill>
            <w14:solidFill>
              <w14:schemeClr w14:val="tx1"/>
            </w14:solidFill>
          </w14:textFill>
        </w:rPr>
        <w:t xml:space="preserve">第三章 评标标准</w:t>
      </w:r>
      <w:bookmarkEnd w:id="20"/>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施工组织设计、业绩、人员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908"/>
        <w:tblW w:w="989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235"/>
        <w:gridCol w:w="5725"/>
        <w:gridCol w:w="954"/>
        <w:gridCol w:w="1228"/>
      </w:tblGrid>
      <w:tr>
        <w:trPr>
          <w:jc w:val="cent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92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评审因素</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评审细则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分值类型</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采用低价优先法计算，即满足投标文件要求且投标价格最低的投标报价为评标基准价，其价格分为满分。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其他投标人的价格分统一按照下列公式计算</w:t>
            </w:r>
            <w:r>
              <w:rPr>
                <w:color w:val="000000" w:themeColor="text1"/>
                <w14:textFill>
                  <w14:solidFill>
                    <w14:schemeClr w14:val="tx1"/>
                  </w14:solidFill>
                </w14:textFill>
              </w:rPr>
              <w:t xml:space="preserve">:投标报价得分=(评标基准价/投标报价)×30（小数点保留两位）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技术方案</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w:t>
            </w:r>
            <w:r/>
          </w:p>
        </w:tc>
        <w:tc>
          <w:tcPr>
            <w:tcBorders>
              <w:top w:val="single" w:color="auto" w:sz="4" w:space="0"/>
              <w:left w:val="single" w:color="auto" w:sz="4" w:space="0"/>
              <w:right w:val="none" w:color="000000" w:sz="4" w:space="0"/>
            </w:tcBorders>
            <w:tcMar>
              <w:left w:w="-1" w:type="dxa"/>
              <w:top w:w="-1" w:type="dxa"/>
              <w:right w:w="-1" w:type="dxa"/>
              <w:bottom w:w="-1" w:type="dxa"/>
            </w:tcMar>
            <w:tcW w:w="624" w:type="pct"/>
            <w:vAlign w:val="center"/>
            <w:vMerge w:val="restart"/>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施工组织设计（技术标部分）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总体概述（4分）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根据供应商提供的项目实施总体方案表述的清晰性、全面性、前瞻性、合理性、科学性、可行性及针对性等进行评分：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实施总体方案表述的清晰、全面、前瞻、合理、科学、可行、针对性强的得</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实施总体方案表述较为清晰、全面、前瞻、合理、科学、可行、针对性较强的得</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实施总体方案表述不太清晰、全面、前瞻、合理、科学、可行、针对性不强的得1分；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施工现场平面布置和临时设施、临时道路布置（</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根据供应商提供的施工现场平面布置和临时设施、临时道路布置的全面性、可行性、针对性等进行评分：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平面布置和临时措施、临时道路考虑全面，布置科学，可行性、针对性强，得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考虑较全面，可行性、针对性较强，细节待完善，得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考虑不全面，布置不合理，可行性、针对性较差，得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劳动力、机械设备和材料投入计划（</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根据供应商提供的劳动力、机械设备和材料投入计划的准确性、可行性、针对性等进行评分：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劳动力计划及主要设备材料、构件的用量把握准确、可行性、针对性强，得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把握基本准确，基本可行，得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把握不准确，可行性较差，得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根据供应商针对本项目实施关键线路的清晰性、施工进度计划编制的完整性、合理性及可行性进行评分：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进度计划和进度保证措施清晰、完整、合理得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进度计划和进度保证措施较为清晰、完整、合理得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进度计划和进度保证措施不太清晰、完整、合理得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根据供应商提供针对本项目安全文明施工及环境保护采取措施的规范性、全面性、合理性、针对性、具体性、可靠性、以及操作规程科学性等进行评分：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安全文明施工及环境保护措施方案规范、全面、合理、可靠、科学且针对性强的得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安全文明施工及环境保护措施方案较为规范、全面、合理、可靠、科学且针对性较强的得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安全文明施工及环境保护措施方案不太规范、全面、合理、可靠、科学且针对性不强的得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.6</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施工质量（</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根据供应商提供的施工方案和施工质量控制措施科学、合理、全面、可行且采用的新技术、新工艺可靠性强等进行评分：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施工方案和质量保证措施科学、合理、全面、可行且采用的新技术、新工艺可靠性强的得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施工方案和质量保证措施较为科学、合理、全面、可行且采用的新技术、新工艺可靠性较强的得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施工方案和质量保证措施不太科学、合理、全面、可行且采用的新技术、新工艺可靠性不强的得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.7</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施工重点、难点分析（</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根据供应商针对本项目关键施工技术的难点、重点的分析及针对性合理化建议（措施）的科学性、可行性、全面性、针对性及有效性等进行评分：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针对本项目关键施工技术的难点、重点的分析及针对性合理化建议（措施）科学、可行、全面、针对性强的得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重难点描述较为科学、可行、全面、针对性较强的得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不太科学、可行、全面、针对性不强的得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.8</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应急预案（</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根据供应商提供针对本项目应急处理预案的合理性、实操性等内容进行评分：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应急处理预案全面合理科学、列举预案措施详细的得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应急处理预案较全面较合理较科学得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应急处理预案内容缺失或预案内容不具有实操性的得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.9</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雨季施工、已有设施、管线的加固、保护等特殊情况下的施工措施（</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根据供应商提供的雨季施工、已有设施、管线的加固、保护等特殊情况下的施工措施进行评分：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施工措施合理可行得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保证措施基本可行得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保证措施缺乏合理性得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.10</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工程造价管理及成本控制措施（</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根据供应商提供的工程造价管理及成本控制措施的完整性、全面性、符合性进行评分：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工程造价管理及成本控制措施完整、全面，完全符合项目实际需求，得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控制措施较全面，基本符合项目实际需求，得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控制措施一般，考虑欠完善，得</w:t>
            </w:r>
            <w:r>
              <w:rPr>
                <w:color w:val="000000" w:themeColor="text1"/>
                <w14:textFill>
                  <w14:solidFill>
                    <w14:schemeClr w14:val="tx1"/>
                  </w14:solidFill>
                </w14:textFill>
              </w:rPr>
              <w:t xml:space="preserve">1分； </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.11</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施工现场人员管理制度措施（</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根据供应商提供的施工现场人员管理制度措施的全面性、响应情况进行评分：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施工现场人员管理制度考虑全面、施工人员响应及时、施工过程中遵循校方管理得</w:t>
            </w:r>
            <w:r>
              <w:rPr>
                <w:color w:val="000000" w:themeColor="text1"/>
                <w14:textFill>
                  <w14:solidFill>
                    <w14:schemeClr w14:val="tx1"/>
                  </w14:solidFill>
                </w14:textFill>
              </w:rPr>
              <w:t xml:space="preserve">4分；施工现场人员管理制度考虑较全面、施工人员响应较及时、施工过程中能遵循校方管理得2分；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施工现场人员管理制度、施工人员响应一般、施工过程基本能遵循校方管理得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.12</w:t>
            </w:r>
            <w:r/>
          </w:p>
        </w:tc>
        <w:tc>
          <w:tcPr>
            <w:tcBorders>
              <w:left w:val="single" w:color="auto" w:sz="4" w:space="0"/>
              <w:bottom w:val="none" w:color="000000"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主要施工管理人员配备情况（</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提供本项目管理组主要管理人员名单、分工等情况介绍进行评分：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人员结构合理专业齐全，得</w:t>
            </w:r>
            <w:r>
              <w:rPr>
                <w:color w:val="000000" w:themeColor="text1"/>
                <w14:textFill>
                  <w14:solidFill>
                    <w14:schemeClr w14:val="tx1"/>
                  </w14:solidFill>
                </w14:textFill>
              </w:rPr>
              <w:t xml:space="preserve">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人员结构较合理、专业较齐全，得</w:t>
            </w:r>
            <w:r>
              <w:rPr>
                <w:color w:val="000000" w:themeColor="text1"/>
                <w14:textFill>
                  <w14:solidFill>
                    <w14:schemeClr w14:val="tx1"/>
                  </w14:solidFill>
                </w14:textFill>
              </w:rPr>
              <w:t xml:space="preserve">2分；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人员结构合理性一般，专业齐全度欠佳，得</w:t>
            </w:r>
            <w:r>
              <w:rPr>
                <w:color w:val="000000" w:themeColor="text1"/>
                <w14:textFill>
                  <w14:solidFill>
                    <w14:schemeClr w14:val="tx1"/>
                  </w14:solidFill>
                </w14:textFill>
              </w:rPr>
              <w:t xml:space="preserve">1分；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投标人业绩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投标人提供</w:t>
            </w:r>
            <w:r>
              <w:rPr>
                <w:rFonts w:hint="eastAsia"/>
                <w:color w:val="000000" w:themeColor="text1"/>
                <w:lang w:val="en-US"/>
                <w14:textFill>
                  <w14:solidFill>
                    <w14:schemeClr w14:val="tx1"/>
                  </w14:solidFill>
                </w14:textFill>
              </w:rPr>
              <w:t xml:space="preserve">2023</w:t>
            </w:r>
            <w:r>
              <w:rPr>
                <w:rFonts w:hint="eastAsia"/>
                <w:color w:val="000000" w:themeColor="text1"/>
                <w14:textFill>
                  <w14:solidFill>
                    <w14:schemeClr w14:val="tx1"/>
                  </w14:solidFill>
                </w14:textFill>
              </w:rPr>
              <w:t xml:space="preserve">年1月1日以后（以合同签订日期为准）承担过类似装修项目，每提供1个得</w:t>
            </w:r>
            <w:r>
              <w:rPr>
                <w:rFonts w:hint="eastAsia"/>
                <w:color w:val="000000" w:themeColor="text1"/>
                <w:lang w:val="en-US"/>
                <w14:textFill>
                  <w14:solidFill>
                    <w14:schemeClr w14:val="tx1"/>
                  </w14:solidFill>
                </w14:textFill>
              </w:rPr>
              <w:t xml:space="preserve">2</w:t>
            </w:r>
            <w:r>
              <w:rPr>
                <w:rFonts w:hint="eastAsia"/>
                <w:color w:val="000000" w:themeColor="text1"/>
                <w14:textFill>
                  <w14:solidFill>
                    <w14:schemeClr w14:val="tx1"/>
                  </w14:solidFill>
                </w14:textFill>
              </w:rPr>
              <w:t xml:space="preserve">分，最高得</w:t>
            </w:r>
            <w:r>
              <w:rPr>
                <w:rFonts w:hint="eastAsia"/>
                <w:color w:val="000000" w:themeColor="text1"/>
                <w:lang w:val="en-US"/>
                <w14:textFill>
                  <w14:solidFill>
                    <w14:schemeClr w14:val="tx1"/>
                  </w14:solidFill>
                </w14:textFill>
              </w:rPr>
              <w:t xml:space="preserve">10</w:t>
            </w:r>
            <w:r>
              <w:rPr>
                <w:rFonts w:hint="eastAsia"/>
                <w:color w:val="000000" w:themeColor="text1"/>
                <w14:textFill>
                  <w14:solidFill>
                    <w14:schemeClr w14:val="tx1"/>
                  </w14:solidFill>
                </w14:textFill>
              </w:rPr>
              <w:t xml:space="preserve">分；</w:t>
            </w:r>
            <w:r>
              <w:rPr>
                <w:color w:val="000000" w:themeColor="text1"/>
                <w14:textFill>
                  <w14:solidFill>
                    <w14:schemeClr w14:val="tx1"/>
                  </w14:solidFill>
                </w14:textFill>
              </w:rPr>
              <w:t xml:space="preserve">（提供合同及竣工验收证明等相关证明材料，未提供或提供不全的不得分）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项目负责人具备</w:t>
            </w:r>
            <w:r>
              <w:rPr>
                <w:rFonts w:hint="eastAsia"/>
                <w:color w:val="000000" w:themeColor="text1"/>
                <w:lang w:val="en-US"/>
                <w14:textFill>
                  <w14:solidFill>
                    <w14:schemeClr w14:val="tx1"/>
                  </w14:solidFill>
                </w14:textFill>
              </w:rPr>
              <w:t xml:space="preserve">建设工程相关专业</w:t>
            </w:r>
            <w:r>
              <w:rPr>
                <w:rFonts w:hint="eastAsia"/>
                <w:color w:val="000000" w:themeColor="text1"/>
                <w14:textFill>
                  <w14:solidFill>
                    <w14:schemeClr w14:val="tx1"/>
                  </w14:solidFill>
                </w14:textFill>
              </w:rPr>
              <w:t xml:space="preserve">中级及以上</w:t>
            </w:r>
            <w:r>
              <w:rPr>
                <w:rFonts w:hint="eastAsia"/>
                <w:color w:val="000000" w:themeColor="text1"/>
                <w:lang w:val="en-US"/>
                <w14:textFill>
                  <w14:solidFill>
                    <w14:schemeClr w14:val="tx1"/>
                  </w14:solidFill>
                </w14:textFill>
              </w:rPr>
              <w:t xml:space="preserve">职称</w:t>
            </w:r>
            <w:r>
              <w:rPr>
                <w:rFonts w:hint="eastAsia"/>
                <w:color w:val="000000" w:themeColor="text1"/>
                <w14:textFill>
                  <w14:solidFill>
                    <w14:schemeClr w14:val="tx1"/>
                  </w14:solidFill>
                </w14:textFill>
              </w:rPr>
              <w:t xml:space="preserve">的得</w:t>
            </w:r>
            <w:r>
              <w:rPr>
                <w:color w:val="000000" w:themeColor="text1"/>
                <w14:textFill>
                  <w14:solidFill>
                    <w14:schemeClr w14:val="tx1"/>
                  </w14:solidFill>
                </w14:textFill>
              </w:rPr>
              <w:t xml:space="preserve">4分</w:t>
            </w:r>
            <w:r>
              <w:rPr>
                <w:rFonts w:hint="eastAsia"/>
                <w:color w:val="000000" w:themeColor="text1"/>
                <w14:textFill>
                  <w14:solidFill>
                    <w14:schemeClr w14:val="tx1"/>
                  </w14:solidFill>
                </w14:textFill>
              </w:rPr>
              <w:t xml:space="preserve">。（提供人员有效身份证、职称证书和近六个月（</w:t>
            </w:r>
            <w:r>
              <w:rPr>
                <w:rFonts w:hint="eastAsia" w:asciiTheme="minorEastAsia" w:hAnsiTheme="minorEastAsia" w:eastAsiaTheme="minorEastAsia"/>
                <w:color w:val="000000" w:themeColor="text1"/>
                <w:sz w:val="24"/>
                <w:szCs w:val="24"/>
                <w14:textFill>
                  <w14:solidFill>
                    <w14:schemeClr w14:val="tx1"/>
                  </w14:solidFill>
                </w14:textFill>
              </w:rPr>
              <w:t xml:space="preserve">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w:t>
            </w:r>
            <w:r>
              <w:rPr>
                <w:rFonts w:hint="eastAsia"/>
                <w:color w:val="000000" w:themeColor="text1"/>
                <w14:textFill>
                  <w14:solidFill>
                    <w14:schemeClr w14:val="tx1"/>
                  </w14:solidFill>
                </w14:textFill>
              </w:rPr>
              <w:t xml:space="preserve">）在本单位交纳社保证明复印件，未提供或提供不全的不得分）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color w:val="000000" w:themeColor="text1"/>
                <w:lang w:val="en-US"/>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拟投入本项目的团队成员</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其他施工人员（除项目负责人外）具有：</w:t>
            </w:r>
            <w:r/>
          </w:p>
          <w:p>
            <w:pPr>
              <w:pStyle w:val="923"/>
              <w:numPr>
                <w:ilvl w:val="0"/>
                <w:numId w:val="23"/>
              </w:numPr>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建设工程相关专业中级及以上职称得2分</w:t>
            </w:r>
            <w:r>
              <w:rPr>
                <w:rFonts w:hint="eastAsia"/>
                <w:color w:val="000000" w:themeColor="text1"/>
                <w14:textFill>
                  <w14:solidFill>
                    <w14:schemeClr w14:val="tx1"/>
                  </w14:solidFill>
                </w14:textFill>
              </w:rPr>
              <w:t xml:space="preserve">；</w:t>
            </w:r>
            <w:r/>
          </w:p>
          <w:p>
            <w:pPr>
              <w:pStyle w:val="923"/>
              <w:numPr>
                <w:ilvl w:val="0"/>
                <w:numId w:val="23"/>
              </w:numPr>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二级或以上注册建造师（建筑工程）得2分；</w:t>
            </w:r>
            <w:r/>
          </w:p>
          <w:p>
            <w:pPr>
              <w:pStyle w:val="923"/>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3、提供安全员、质量员、资料员、材料员证书，每提供一个得1分，共4分；</w:t>
            </w:r>
            <w:r/>
          </w:p>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（如一人同时具有多个证书，则按照1个证书计列得分，不重复计列。提供人员有效身份证、证书和近六个月（</w:t>
            </w:r>
            <w:r>
              <w:rPr>
                <w:rFonts w:hint="eastAsia" w:asciiTheme="minorEastAsia" w:hAnsiTheme="minorEastAsia" w:eastAsiaTheme="minorEastAsia"/>
                <w:color w:val="000000" w:themeColor="text1"/>
                <w:sz w:val="24"/>
                <w:szCs w:val="24"/>
                <w14:textFill>
                  <w14:solidFill>
                    <w14:schemeClr w14:val="tx1"/>
                  </w14:solidFill>
                </w14:textFill>
              </w:rPr>
              <w:t xml:space="preserve">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w:t>
            </w:r>
            <w:r>
              <w:rPr>
                <w:rFonts w:hint="eastAsia"/>
                <w:color w:val="000000" w:themeColor="text1"/>
                <w14:textFill>
                  <w14:solidFill>
                    <w14:schemeClr w14:val="tx1"/>
                  </w14:solidFill>
                </w14:textFill>
              </w:rPr>
              <w:t xml:space="preserve">）内在本单位交纳社保证明复印件，未提供或提供不全的不得分）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24"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总得分</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89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82"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100</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19" w:type="pct"/>
            <w:vAlign w:val="center"/>
            <w:textDirection w:val="lrTb"/>
            <w:noWrap w:val="false"/>
          </w:tcPr>
          <w:p>
            <w:pPr>
              <w:pStyle w:val="92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r>
    </w:tbl>
    <w:p>
      <w:pPr>
        <w:rPr>
          <w:b/>
          <w:color w:val="000000" w:themeColor="text1"/>
          <w14:textFill>
            <w14:solidFill>
              <w14:schemeClr w14:val="tx1"/>
            </w14:solidFill>
          </w14:textFill>
        </w:rPr>
      </w:pPr>
      <w:r/>
      <w:bookmarkStart w:id="21" w:name="_Toc12644"/>
      <w:r>
        <w:rPr>
          <w:rStyle w:val="1166"/>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rStyle w:val="1166"/>
          <w:rFonts w:ascii="宋体" w:hAnsi="宋体" w:cs="宋体"/>
          <w:color w:val="000000" w:themeColor="text1"/>
          <w:szCs w:val="21"/>
          <w:lang w:bidi="ar"/>
          <w14:textFill>
            <w14:solidFill>
              <w14:schemeClr w14:val="tx1"/>
            </w14:solidFill>
          </w14:textFill>
        </w:rPr>
      </w:pPr>
      <w:r>
        <w:rPr>
          <w:rStyle w:val="1166"/>
          <w:rFonts w:hint="eastAsia" w:cs="宋体"/>
          <w:color w:val="000000" w:themeColor="text1"/>
          <w:szCs w:val="21"/>
          <w:lang w:bidi="ar"/>
          <w14:textFill>
            <w14:solidFill>
              <w14:schemeClr w14:val="tx1"/>
            </w14:solidFill>
          </w14:textFill>
        </w:rPr>
        <w:t xml:space="preserve">（</w:t>
      </w:r>
      <w:r>
        <w:rPr>
          <w:rStyle w:val="1166"/>
          <w:rFonts w:hint="eastAsia" w:cs="宋体"/>
          <w:color w:val="000000" w:themeColor="text1"/>
          <w:szCs w:val="21"/>
          <w:lang w:val="en-US" w:bidi="ar"/>
          <w14:textFill>
            <w14:solidFill>
              <w14:schemeClr w14:val="tx1"/>
            </w14:solidFill>
          </w14:textFill>
        </w:rPr>
        <w:t xml:space="preserve">1</w:t>
      </w:r>
      <w:r>
        <w:rPr>
          <w:rStyle w:val="1166"/>
          <w:rFonts w:hint="eastAsia" w:cs="宋体"/>
          <w:color w:val="000000" w:themeColor="text1"/>
          <w:szCs w:val="21"/>
          <w:lang w:bidi="ar"/>
          <w14:textFill>
            <w14:solidFill>
              <w14:schemeClr w14:val="tx1"/>
            </w14:solidFill>
          </w14:textFill>
        </w:rPr>
        <w:t xml:space="preserve">）</w:t>
      </w:r>
      <w:r>
        <w:rPr>
          <w:rStyle w:val="1166"/>
          <w:rFonts w:hint="eastAsia" w:ascii="宋体" w:hAnsi="宋体" w:cs="宋体"/>
          <w:color w:val="000000" w:themeColor="text1"/>
          <w:szCs w:val="21"/>
          <w:lang w:bidi="ar"/>
          <w14:textFill>
            <w14:solidFill>
              <w14:schemeClr w14:val="tx1"/>
            </w14:solidFill>
          </w14:textFill>
        </w:rPr>
        <w:t xml:space="preserve">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40"/>
        <w:spacing w:line="360" w:lineRule="auto"/>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）价格扣除比例或者价格分加分比例对小型企业和微型企业同等对待，不作区分。</w:t>
      </w:r>
      <w:r>
        <w:rPr>
          <w:rStyle w:val="1166"/>
          <w:rFonts w:hint="eastAsia" w:ascii="宋体" w:hAnsi="宋体" w:cs="宋体"/>
          <w:color w:val="000000" w:themeColor="text1"/>
          <w:szCs w:val="21"/>
          <w:lang w:bidi="ar"/>
          <w14:textFill>
            <w14:solidFill>
              <w14:schemeClr w14:val="tx1"/>
            </w14:solidFill>
          </w14:textFill>
        </w:rPr>
        <w:t xml:space="preserve"> </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）本项目对监狱和戒毒企业（简称监狱企业）视同小型、微型企业，享受相同的价格扣除优惠政策。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）本项目对残疾人福利性单位视同小型、微型企业，享受相同的价格扣除优惠政策。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）残疾人福利性单位需按照招标文件的要求提供《残疾人福利性单位声明函》。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）残疾人福利性单位标准请参照《关于促进残疾人就业政府采购政策的通知》（财库〔2017〕141号）。</w:t>
      </w:r>
      <w:r/>
    </w:p>
    <w:p>
      <w:pPr>
        <w:ind w:firstLine="442"/>
        <w:spacing w:line="360" w:lineRule="auto"/>
        <w:rPr>
          <w:b/>
          <w:bCs/>
          <w:color w:val="000000" w:themeColor="text1"/>
          <w:szCs w:val="21"/>
          <w:lang w:bidi="ar"/>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ind w:firstLine="442"/>
        <w:spacing w:line="360" w:lineRule="auto"/>
        <w:rPr>
          <w:b/>
          <w:bCs/>
          <w:color w:val="000000" w:themeColor="text1"/>
          <w:szCs w:val="21"/>
          <w:lang w:val="en-US" w:bidi="ar"/>
          <w14:textFill>
            <w14:solidFill>
              <w14:schemeClr w14:val="tx1"/>
            </w14:solidFill>
          </w14:textFill>
        </w:rPr>
      </w:pPr>
      <w:r>
        <w:rPr>
          <w:b/>
          <w:bCs/>
          <w:color w:val="000000" w:themeColor="text1"/>
          <w:szCs w:val="21"/>
          <w:lang w:val="en-US" w:bidi="ar"/>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w:t>
      </w:r>
      <w:bookmarkEnd w:id="21"/>
      <w:r>
        <w:rPr>
          <w:rFonts w:hint="eastAsia" w:ascii="黑体" w:eastAsia="黑体"/>
          <w:b/>
          <w:color w:val="000000" w:themeColor="text1"/>
          <w:sz w:val="36"/>
          <w:lang w:val="en-US"/>
          <w14:textFill>
            <w14:solidFill>
              <w14:schemeClr w14:val="tx1"/>
            </w14:solidFill>
          </w14:textFill>
        </w:rPr>
        <w:t xml:space="preserve">采购需求</w:t>
      </w:r>
      <w:r/>
    </w:p>
    <w:p>
      <w:pPr>
        <w:spacing w:line="360" w:lineRule="auto"/>
        <w:rPr>
          <w:b/>
          <w:color w:val="000000" w:themeColor="text1"/>
          <w:sz w:val="24"/>
          <w:szCs w:val="32"/>
          <w14:textFill>
            <w14:solidFill>
              <w14:schemeClr w14:val="tx1"/>
            </w14:solidFill>
          </w14:textFill>
        </w:rPr>
      </w:pPr>
      <w:r/>
      <w:bookmarkStart w:id="22" w:name="_Toc17931"/>
      <w:r>
        <w:rPr>
          <w:rFonts w:hint="eastAsia" w:ascii="Times New Roman" w:hAnsi="Times New Roman" w:cs="Times New Roman"/>
          <w:b/>
          <w:color w:val="000000" w:themeColor="text1"/>
          <w:sz w:val="24"/>
          <w:szCs w:val="32"/>
          <w:lang w:val="en-US" w:bidi="ar-SA"/>
          <w14:textFill>
            <w14:solidFill>
              <w14:schemeClr w14:val="tx1"/>
            </w14:solidFill>
          </w14:textFill>
        </w:rPr>
        <w:t xml:space="preserve">一、</w:t>
      </w:r>
      <w:r>
        <w:rPr>
          <w:b/>
          <w:color w:val="000000" w:themeColor="text1"/>
          <w:sz w:val="24"/>
          <w:szCs w:val="32"/>
          <w14:textFill>
            <w14:solidFill>
              <w14:schemeClr w14:val="tx1"/>
            </w14:solidFill>
          </w14:textFill>
        </w:rPr>
        <w:t xml:space="preserve">项目</w:t>
      </w:r>
      <w:r>
        <w:rPr>
          <w:rFonts w:hint="eastAsia"/>
          <w:b/>
          <w:color w:val="000000" w:themeColor="text1"/>
          <w:sz w:val="24"/>
          <w:szCs w:val="32"/>
          <w:lang w:val="en-US"/>
          <w14:textFill>
            <w14:solidFill>
              <w14:schemeClr w14:val="tx1"/>
            </w14:solidFill>
          </w14:textFill>
        </w:rPr>
        <w:t xml:space="preserve">概况</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1、项目名称：江苏开放大学制造业智改数转技术产业学院实验室建设项目改造工程；</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2、项目内容：本工程为江苏开放大学（江苏城市职业学院）获批成立的江苏省高职院校现代产业学院——“制造业智改数转技术产业学院”坐落于江苏开放大学浦口校区，校区一期项目计划于2026年9月正式投入使用，为高质量推进“制造业智改数转技术产业学院”的建设工作，深化产教融合与服务区域产业发展，亟需构建匹配“智改数转”技术要求的高水平实训教学环境，现针对浦口校区C2、C3共计16间实验室及相关门厅、过道公共区域进行改造建设，具体内容详见各专业施工图纸及工程量清单。</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3、项目范围：清单及施工图纸范围内装饰、安装及其他工程等。</w:t>
      </w:r>
      <w:r/>
    </w:p>
    <w:p>
      <w:pPr>
        <w:ind w:firstLine="480"/>
        <w:spacing w:line="440" w:lineRule="exact"/>
        <w:rPr>
          <w:color w:val="000000" w:themeColor="text1"/>
          <w:sz w:val="24"/>
          <w:szCs w:val="32"/>
          <w:lang w:val="en-US"/>
          <w14:textFill>
            <w14:solidFill>
              <w14:schemeClr w14:val="tx1"/>
            </w14:solidFill>
          </w14:textFill>
        </w:rPr>
      </w:pPr>
      <w:r>
        <w:rPr>
          <w:color w:val="000000" w:themeColor="text1"/>
          <w:sz w:val="24"/>
          <w:szCs w:val="32"/>
          <w:lang w:val="en-US"/>
          <w14:textFill>
            <w14:solidFill>
              <w14:schemeClr w14:val="tx1"/>
            </w14:solidFill>
          </w14:textFill>
        </w:rPr>
        <w:t xml:space="preserve">4</w:t>
      </w:r>
      <w:r>
        <w:rPr>
          <w:rFonts w:hint="eastAsia"/>
          <w:color w:val="000000" w:themeColor="text1"/>
          <w:sz w:val="24"/>
          <w:szCs w:val="32"/>
          <w:lang w:val="en-US"/>
          <w14:textFill>
            <w14:solidFill>
              <w14:schemeClr w14:val="tx1"/>
            </w14:solidFill>
          </w14:textFill>
        </w:rPr>
        <w:t xml:space="preserve">、服务地点：江苏开放大学浦口校区</w:t>
      </w:r>
      <w:r/>
    </w:p>
    <w:p>
      <w:pPr>
        <w:ind w:firstLine="480"/>
        <w:spacing w:line="440" w:lineRule="exact"/>
        <w:rPr>
          <w:color w:val="000000" w:themeColor="text1"/>
          <w:sz w:val="24"/>
          <w:szCs w:val="32"/>
          <w:lang w:val="en-US"/>
          <w14:textFill>
            <w14:solidFill>
              <w14:schemeClr w14:val="tx1"/>
            </w14:solidFill>
          </w14:textFill>
        </w:rPr>
      </w:pPr>
      <w:r>
        <w:rPr>
          <w:color w:val="000000" w:themeColor="text1"/>
          <w:sz w:val="24"/>
          <w:szCs w:val="32"/>
          <w:lang w:val="en-US"/>
          <w14:textFill>
            <w14:solidFill>
              <w14:schemeClr w14:val="tx1"/>
            </w14:solidFill>
          </w14:textFill>
        </w:rPr>
        <w:t xml:space="preserve">5</w:t>
      </w:r>
      <w:r>
        <w:rPr>
          <w:rFonts w:hint="eastAsia"/>
          <w:color w:val="000000" w:themeColor="text1"/>
          <w:sz w:val="24"/>
          <w:szCs w:val="32"/>
          <w:lang w:val="en-US"/>
          <w14:textFill>
            <w14:solidFill>
              <w14:schemeClr w14:val="tx1"/>
            </w14:solidFill>
          </w14:textFill>
        </w:rPr>
        <w:t xml:space="preserve">、项目预算：150万元。</w:t>
      </w:r>
      <w:r/>
    </w:p>
    <w:p>
      <w:pPr>
        <w:spacing w:line="440" w:lineRule="exact"/>
        <w:rPr>
          <w:rFonts w:ascii="Times New Roman" w:hAnsi="Times New Roman" w:cs="Times New Roman"/>
          <w:b/>
          <w:color w:val="000000" w:themeColor="text1"/>
          <w:sz w:val="24"/>
          <w:szCs w:val="32"/>
          <w:lang w:val="en-US" w:bidi="ar-SA"/>
          <w14:textFill>
            <w14:solidFill>
              <w14:schemeClr w14:val="tx1"/>
            </w14:solidFill>
          </w14:textFill>
        </w:rPr>
      </w:pPr>
      <w:r>
        <w:rPr>
          <w:rFonts w:hint="eastAsia" w:ascii="Times New Roman" w:hAnsi="Times New Roman" w:cs="Times New Roman"/>
          <w:b/>
          <w:color w:val="000000" w:themeColor="text1"/>
          <w:sz w:val="24"/>
          <w:szCs w:val="32"/>
          <w:lang w:val="en-US" w:bidi="ar-SA"/>
          <w14:textFill>
            <w14:solidFill>
              <w14:schemeClr w14:val="tx1"/>
            </w14:solidFill>
          </w14:textFill>
        </w:rPr>
        <w:t xml:space="preserve">二、报价要求</w:t>
      </w:r>
      <w:r/>
    </w:p>
    <w:p>
      <w:pPr>
        <w:pStyle w:val="1171"/>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1.本工程采用固定单价合同。</w:t>
      </w:r>
      <w:r/>
    </w:p>
    <w:p>
      <w:pPr>
        <w:pStyle w:val="1171"/>
        <w:spacing w:line="440" w:lineRule="exact"/>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单价不可调，工程量根据工程施工实际情况，竣工并经审计后按实结算。</w:t>
      </w:r>
      <w:r/>
    </w:p>
    <w:p>
      <w:pPr>
        <w:pStyle w:val="1171"/>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2.投标人投标报价不得低于其成本价。</w:t>
      </w:r>
      <w:r/>
    </w:p>
    <w:p>
      <w:pPr>
        <w:pStyle w:val="1171"/>
        <w:spacing w:line="440" w:lineRule="exact"/>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1171"/>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3.投标人必须按照招标文件规定的报价编制要求、工程量清单格式及要求进行报价，除了工程量清单报价，招标人不再接受其他任何形式的报价及说明（如降价函、报价修正函等）。</w:t>
      </w:r>
      <w:r/>
    </w:p>
    <w:p>
      <w:pPr>
        <w:pStyle w:val="1171"/>
        <w:ind w:firstLine="480"/>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4.供应商应充分考虑所有可能影响到报价的价格及政策等风险因素，根据工程量清单报各项单价，一旦中标，单价不予调整，工程竣工验收后，招标人按照中标人的投标预算单价和实际完成工程量送审，并按审计后总价进行项目结算。</w:t>
      </w:r>
      <w:r/>
    </w:p>
    <w:p>
      <w:pPr>
        <w:pStyle w:val="1171"/>
        <w:ind w:firstLine="0"/>
        <w:spacing w:line="440" w:lineRule="exact"/>
        <w:rPr>
          <w:rFonts w:cs="Times New Roman"/>
          <w:b/>
          <w:color w:val="000000" w:themeColor="text1"/>
          <w:sz w:val="24"/>
          <w:szCs w:val="32"/>
          <w:lang w:val="en-US" w:bidi="ar-SA"/>
          <w14:textFill>
            <w14:solidFill>
              <w14:schemeClr w14:val="tx1"/>
            </w14:solidFill>
          </w14:textFill>
        </w:rPr>
      </w:pPr>
      <w:r>
        <w:rPr>
          <w:rFonts w:hint="eastAsia" w:cs="Times New Roman"/>
          <w:b/>
          <w:color w:val="000000" w:themeColor="text1"/>
          <w:sz w:val="24"/>
          <w:szCs w:val="32"/>
          <w:lang w:val="en-US" w:bidi="ar-SA"/>
          <w14:textFill>
            <w14:solidFill>
              <w14:schemeClr w14:val="tx1"/>
            </w14:solidFill>
          </w14:textFill>
        </w:rPr>
        <w:t xml:space="preserve">三、施工要求</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1、本工程项目总工期不超过 </w:t>
      </w:r>
      <w:r>
        <w:rPr>
          <w:rFonts w:hint="eastAsia" w:hAnsi="宋体"/>
          <w:color w:val="000000" w:themeColor="text1"/>
          <w:sz w:val="24"/>
          <w:szCs w:val="24"/>
          <w:lang w:val="en-US"/>
          <w14:textFill>
            <w14:solidFill>
              <w14:schemeClr w14:val="tx1"/>
            </w14:solidFill>
          </w14:textFill>
        </w:rPr>
        <w:t xml:space="preserve">4</w:t>
      </w:r>
      <w:r>
        <w:rPr>
          <w:rFonts w:hint="eastAsia" w:hAnsi="宋体"/>
          <w:color w:val="000000" w:themeColor="text1"/>
          <w:sz w:val="24"/>
          <w:szCs w:val="24"/>
          <w14:textFill>
            <w14:solidFill>
              <w14:schemeClr w14:val="tx1"/>
            </w14:solidFill>
          </w14:textFill>
        </w:rPr>
        <w:t xml:space="preserve">0 日历天，在合同工期内完成所有工作（包括但并不仅限于合同内的工作内容）并通过验收，开工时间以招标人通知为准。</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2、工程质量要求按照国家质量验收标准，综合评定指标达到国家质量验收合格标准。若质量验收评定不能达到合格，所造成的一切损失由施工单位承担。</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本工程由投标人自购的设备和材料，所用材料必须符合国家质量验收标准，其规格、技术指标、质量等级详见施工图及工程量清单，同时必须满足相应技术规范或技术标准的要求。如因投标人原因造成的材料复检的费用由投标人承担，由招标人指定检测单位。</w:t>
      </w:r>
      <w:r/>
    </w:p>
    <w:p>
      <w:pPr>
        <w:pStyle w:val="929"/>
        <w:ind w:firstLine="440"/>
        <w:spacing w:line="360" w:lineRule="auto"/>
        <w:rPr>
          <w:rFonts w:hAnsi="宋体"/>
          <w:color w:val="000000" w:themeColor="text1"/>
          <w:sz w:val="24"/>
          <w:szCs w:val="24"/>
          <w14:textFill>
            <w14:solidFill>
              <w14:schemeClr w14:val="tx1"/>
            </w14:solidFill>
          </w14:textFill>
        </w:rPr>
      </w:pPr>
      <w:r/>
      <w:bookmarkStart w:id="23" w:name="OLE_LINK1"/>
      <w:r/>
      <w:bookmarkStart w:id="24" w:name="OLE_LINK2"/>
      <w:r>
        <w:rPr>
          <w:rFonts w:hint="eastAsia" w:hAnsi="宋体"/>
          <w:color w:val="000000" w:themeColor="text1"/>
          <w:szCs w:val="21"/>
          <w14:textFill>
            <w14:solidFill>
              <w14:schemeClr w14:val="tx1"/>
            </w14:solidFill>
          </w14:textFill>
        </w:rPr>
        <w:t xml:space="preserve">★</w:t>
      </w:r>
      <w:bookmarkEnd w:id="23"/>
      <w:r/>
      <w:bookmarkEnd w:id="24"/>
      <w:r>
        <w:rPr>
          <w:rFonts w:hint="eastAsia" w:hAnsi="宋体"/>
          <w:color w:val="000000" w:themeColor="text1"/>
          <w:sz w:val="24"/>
          <w:szCs w:val="24"/>
          <w14:textFill>
            <w14:solidFill>
              <w14:schemeClr w14:val="tx1"/>
            </w14:solidFill>
          </w14:textFill>
        </w:rPr>
        <w:t xml:space="preserve">4、投标人本工程采用品牌必须参考《主要材料品牌一览表》中的推荐品牌及相应质量要求报价，并清晰列出本工程项目中“投标人采用品牌”；如采用其他品牌时，可使用同档次以上品牌，应提供充分依据，证明采用的材料质量高于或相当于推荐品牌产品，否则其投标文件将视为无效标处理。</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5、投标人在收到中标通知书后3个工作日内，须按校方要求提供工程人员安排和施工计划，如不能通过校方可行性审核，需在2个工作日内提供整改方案，如仍未通过审核，校方可取消其中标资格，纳入江苏开放大学“违约供应商名单”，由下一名中标候选人接替。</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投标人必须按照投标时提供的主要材料品牌及规格施工，不得擅自更换。否则视为违约，一经发现，更换主材处以违约金20万，更换辅材处以违约金10万。同时投标人必须按要求重新采购有关材料，并承担一切费用。相关金额招标人可从合同支付款中直接进行扣除。</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7、项目进行过程中，校方将进行中期进度和质量检查，如不能达到相关进度和质量要求，校方可酌情扣除费用，也可以根据其改进情况决定是否解除合同，并纳入江苏开放大学“违约供应商名单”，三年之内不能参加学校任何招投标活动，情节严重的，将向财政部门投诉。</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投标人进场后应做好施工现场保护，施工期间不得造成柜、门、窗、走廊等设施或区域污损，并把老旧污渍清理干净。否则，验收时不论发现新旧乳胶漆等污渍，每处罚款100元；造成损坏的，在处罚的同时，还应恢复原状或照价赔偿。项目实施完成后，施工方须按校方要求进行细节处理及保洁等工作，达到验收要求后，校方组织正式验收。</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9、投标人须在合同约定的施工周期内完成全部施工，并经校方验收完成，若延期交付，每天处以合同价款的1%的违约金。</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lang w:val="en-US"/>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0</w:t>
      </w:r>
      <w:r>
        <w:rPr>
          <w:rFonts w:hint="eastAsia" w:hAnsi="宋体"/>
          <w:color w:val="000000" w:themeColor="text1"/>
          <w:sz w:val="24"/>
          <w:szCs w:val="24"/>
          <w:lang w:val="en-US"/>
          <w14:textFill>
            <w14:solidFill>
              <w14:schemeClr w14:val="tx1"/>
            </w14:solidFill>
          </w14:textFill>
        </w:rPr>
        <w:t xml:space="preserve">、质量要求：合格。</w:t>
      </w:r>
      <w:r/>
    </w:p>
    <w:p>
      <w:pPr>
        <w:pStyle w:val="929"/>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、主要材料品牌一览表</w:t>
      </w:r>
      <w:r/>
    </w:p>
    <w:tbl>
      <w:tblPr>
        <w:tblStyle w:val="908"/>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999"/>
        <w:gridCol w:w="1891"/>
        <w:gridCol w:w="2828"/>
        <w:gridCol w:w="822"/>
      </w:tblGrid>
      <w:tr>
        <w:trPr>
          <w:jc w:val="center"/>
          <w:tblHeader/>
        </w:trPr>
        <w:tc>
          <w:tcPr>
            <w:tcW w:w="784"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序号</w:t>
            </w:r>
            <w:r/>
          </w:p>
        </w:tc>
        <w:tc>
          <w:tcPr>
            <w:tcW w:w="1999"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材料名称</w:t>
            </w:r>
            <w:r/>
          </w:p>
        </w:tc>
        <w:tc>
          <w:tcPr>
            <w:tcW w:w="1891"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规格要求</w:t>
            </w:r>
            <w:r/>
          </w:p>
        </w:tc>
        <w:tc>
          <w:tcPr>
            <w:tcW w:w="2828"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品牌范围</w:t>
            </w:r>
            <w:r/>
          </w:p>
        </w:tc>
        <w:tc>
          <w:tcPr>
            <w:tcW w:w="822"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备注</w:t>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1</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轻钢龙骨</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龙牌、可耐福、</w:t>
            </w:r>
            <w:r>
              <w:rPr>
                <w:rFonts w:hint="eastAsia"/>
                <w:color w:val="000000" w:themeColor="text1"/>
                <w:sz w:val="24"/>
                <w:szCs w:val="24"/>
                <w:lang w:val="en-US" w:bidi="ar"/>
                <w14:textFill>
                  <w14:solidFill>
                    <w14:schemeClr w14:val="tx1"/>
                  </w14:solidFill>
                </w14:textFill>
              </w:rPr>
              <w:t xml:space="preserve">泰山</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2</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乳胶漆</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环保型</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多乐士五合一净味、立邦金装净味五合一、紫荆花净味竹炭防潮</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3</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硅钙板</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龙牌、杰科、</w:t>
            </w:r>
            <w:r>
              <w:rPr>
                <w:rFonts w:hint="eastAsia"/>
                <w:color w:val="000000" w:themeColor="text1"/>
                <w:sz w:val="24"/>
                <w:szCs w:val="24"/>
                <w:lang w:val="en-US" w:bidi="ar"/>
                <w14:textFill>
                  <w14:solidFill>
                    <w14:schemeClr w14:val="tx1"/>
                  </w14:solidFill>
                </w14:textFill>
              </w:rPr>
              <w:t xml:space="preserve">泰山</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4</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插座、开关</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TCL、</w:t>
            </w:r>
            <w:r>
              <w:rPr>
                <w:rFonts w:hint="eastAsia"/>
                <w:color w:val="000000" w:themeColor="text1"/>
                <w:sz w:val="24"/>
                <w:szCs w:val="24"/>
                <w:lang w:val="en-US" w:bidi="ar"/>
                <w14:textFill>
                  <w14:solidFill>
                    <w14:schemeClr w14:val="tx1"/>
                  </w14:solidFill>
                </w14:textFill>
              </w:rPr>
              <w:t xml:space="preserve">西门子</w:t>
            </w:r>
            <w:r>
              <w:rPr>
                <w:rFonts w:hint="eastAsia"/>
                <w:color w:val="000000" w:themeColor="text1"/>
                <w:sz w:val="24"/>
                <w:szCs w:val="24"/>
                <w:lang w:bidi="ar"/>
                <w14:textFill>
                  <w14:solidFill>
                    <w14:schemeClr w14:val="tx1"/>
                  </w14:solidFill>
                </w14:textFill>
              </w:rPr>
              <w:t xml:space="preserve">、</w:t>
            </w:r>
            <w:r>
              <w:rPr>
                <w:rFonts w:hint="eastAsia"/>
                <w:color w:val="000000" w:themeColor="text1"/>
                <w:sz w:val="24"/>
                <w:szCs w:val="24"/>
                <w:lang w:val="en-US" w:bidi="ar"/>
                <w14:textFill>
                  <w14:solidFill>
                    <w14:schemeClr w14:val="tx1"/>
                  </w14:solidFill>
                </w14:textFill>
              </w:rPr>
              <w:t xml:space="preserve">公牛</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5</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电线、电缆</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远东、</w:t>
            </w:r>
            <w:r>
              <w:rPr>
                <w:rFonts w:hint="eastAsia"/>
                <w:color w:val="000000" w:themeColor="text1"/>
                <w:sz w:val="24"/>
                <w:szCs w:val="24"/>
                <w:lang w:val="en-US" w:bidi="ar"/>
                <w14:textFill>
                  <w14:solidFill>
                    <w14:schemeClr w14:val="tx1"/>
                  </w14:solidFill>
                </w14:textFill>
              </w:rPr>
              <w:t xml:space="preserve">上上</w:t>
            </w:r>
            <w:r>
              <w:rPr>
                <w:rFonts w:hint="eastAsia"/>
                <w:color w:val="000000" w:themeColor="text1"/>
                <w:sz w:val="24"/>
                <w:szCs w:val="24"/>
                <w:lang w:bidi="ar"/>
                <w14:textFill>
                  <w14:solidFill>
                    <w14:schemeClr w14:val="tx1"/>
                  </w14:solidFill>
                </w14:textFill>
              </w:rPr>
              <w:t xml:space="preserve">、江南</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6</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KBG</w:t>
            </w:r>
            <w:r>
              <w:rPr>
                <w:rFonts w:hint="eastAsia"/>
                <w:color w:val="000000" w:themeColor="text1"/>
                <w:sz w:val="24"/>
                <w:szCs w:val="24"/>
                <w:lang w:bidi="ar"/>
                <w14:textFill>
                  <w14:solidFill>
                    <w14:schemeClr w14:val="tx1"/>
                  </w14:solidFill>
                </w14:textFill>
              </w:rPr>
              <w:t xml:space="preserve">电线管</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金牛</w:t>
            </w:r>
            <w:r>
              <w:rPr>
                <w:rFonts w:hint="eastAsia"/>
                <w:color w:val="000000" w:themeColor="text1"/>
                <w:sz w:val="24"/>
                <w:szCs w:val="24"/>
                <w:lang w:bidi="ar"/>
                <w14:textFill>
                  <w14:solidFill>
                    <w14:schemeClr w14:val="tx1"/>
                  </w14:solidFill>
                </w14:textFill>
              </w:rPr>
              <w:t xml:space="preserve">、公元、</w:t>
            </w:r>
            <w:r>
              <w:rPr>
                <w:rFonts w:hint="eastAsia"/>
                <w:color w:val="000000" w:themeColor="text1"/>
                <w:sz w:val="24"/>
                <w:szCs w:val="24"/>
                <w:lang w:val="en-US" w:bidi="ar"/>
                <w14:textFill>
                  <w14:solidFill>
                    <w14:schemeClr w14:val="tx1"/>
                  </w14:solidFill>
                </w14:textFill>
              </w:rPr>
              <w:t xml:space="preserve">联塑</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7</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灯具</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TCL、雷士、欧普</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8</w:t>
            </w:r>
            <w:r/>
          </w:p>
        </w:tc>
        <w:tc>
          <w:tcPr>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网络机柜</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图腾、大唐、一览</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9</w:t>
            </w:r>
            <w:r/>
          </w:p>
        </w:tc>
        <w:tc>
          <w:tcPr>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网络线</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康普、西蒙、罗格朗</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10</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配电箱内部电器</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ABB、施耐德、</w:t>
            </w:r>
            <w:r>
              <w:rPr>
                <w:rFonts w:hint="eastAsia"/>
                <w:color w:val="000000" w:themeColor="text1"/>
                <w:sz w:val="24"/>
                <w:szCs w:val="24"/>
                <w:lang w:val="en-US" w:bidi="ar"/>
                <w14:textFill>
                  <w14:solidFill>
                    <w14:schemeClr w14:val="tx1"/>
                  </w14:solidFill>
                </w14:textFill>
              </w:rPr>
              <w:t xml:space="preserve">西门子</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shd w:val="clear" w:color="auto" w:fill="auto"/>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11</w:t>
            </w:r>
            <w:r/>
          </w:p>
        </w:tc>
        <w:tc>
          <w:tcPr>
            <w:shd w:val="clear" w:color="auto" w:fill="auto"/>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五金配件</w:t>
            </w:r>
            <w:r/>
          </w:p>
        </w:tc>
        <w:tc>
          <w:tcPr>
            <w:shd w:val="clear" w:color="auto" w:fill="auto"/>
            <w:tcW w:w="1891"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符合设计要求</w:t>
            </w:r>
            <w:r/>
          </w:p>
        </w:tc>
        <w:tc>
          <w:tcPr>
            <w:shd w:val="clear" w:color="auto" w:fill="auto"/>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多玛、GMT、凯必胜</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bl>
    <w:p>
      <w:pPr>
        <w:pStyle w:val="929"/>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备注：投标人本工程采用品牌必须参考《主要材料品牌一览表》中的推荐品牌及相应质量要求报价，并清晰列出本工程项目中“投标人采用品牌”；如采用其他品牌时，应提供充分依据，证明采用的材料质量高于或相当于推荐品牌产品，否则其投标文件将视为无效标处理。</w:t>
      </w:r>
      <w:r/>
    </w:p>
    <w:p>
      <w:pPr>
        <w:pStyle w:val="929"/>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2</w:t>
      </w:r>
      <w:r>
        <w:rPr>
          <w:rFonts w:hint="eastAsia" w:hAnsi="宋体"/>
          <w:color w:val="000000" w:themeColor="text1"/>
          <w:sz w:val="24"/>
          <w:szCs w:val="24"/>
          <w14:textFill>
            <w14:solidFill>
              <w14:schemeClr w14:val="tx1"/>
            </w14:solidFill>
          </w14:textFill>
        </w:rPr>
        <w:t xml:space="preserve">、投标人在工程验收前需按照相关规范对维修改造工程进行室内空气质量检测，并提供由第三方检测机构出具的合格的检测报告，所需费用已包含在投标报价中。</w:t>
      </w:r>
      <w:r/>
    </w:p>
    <w:p>
      <w:pPr>
        <w:pStyle w:val="1457"/>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四、工程量清单及图纸</w:t>
      </w:r>
      <w:r/>
    </w:p>
    <w:p>
      <w:pPr>
        <w:pStyle w:val="1457"/>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详见附件。</w:t>
      </w:r>
      <w:r/>
    </w:p>
    <w:p>
      <w:pPr>
        <w:pStyle w:val="1457"/>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五、履约保证金</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双方签署合同时，中标单位需向学校缴纳合同价款5% 的履约保证金。</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如果在中标公示后5个工作日不能达到校方要求或者故意拖延导致不能签订合同的，或者无故放弃中标的，校方将取消其中标资格，并纳入江苏开放大学“不良行为记录名单”，视情节轻重限制其在一至三年内参加学校任何招投标活动，情节严重的，将财政部门投诉。</w:t>
      </w:r>
      <w:r/>
    </w:p>
    <w:p>
      <w:pPr>
        <w:pStyle w:val="1457"/>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履约保证金在项目验收合格后10个工作日内无息退还给中标单位。</w:t>
      </w:r>
      <w:r/>
    </w:p>
    <w:p>
      <w:pPr>
        <w:pStyle w:val="1457"/>
        <w:contextualSpacing/>
        <w:ind w:firstLine="482"/>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六、质保要求</w:t>
      </w:r>
      <w:r/>
    </w:p>
    <w:p>
      <w:pPr>
        <w:pStyle w:val="1457"/>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工程免费质保期 2 年，防水工程免费质保期 5 年。（自验收报告签字确认日起，开始进入质保期）。质保期内若因供应商施工责任引起质量缺陷，供应商应该在24小时内派人到场保修，并承担保修责任及保修费用。</w:t>
      </w:r>
      <w:r/>
    </w:p>
    <w:p>
      <w:pPr>
        <w:pStyle w:val="1457"/>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七、付款方式</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双方约定的工程款(进度款)支付的方式和时间：</w:t>
      </w:r>
      <w:r/>
    </w:p>
    <w:p>
      <w:pPr>
        <w:pStyle w:val="1457"/>
        <w:contextualSpacing/>
        <w:ind w:firstLine="468"/>
        <w:spacing w:line="360" w:lineRule="auto"/>
        <w:rPr>
          <w:rFonts w:hAnsi="宋体"/>
          <w:color w:val="000000" w:themeColor="text1"/>
          <w14:textFill>
            <w14:solidFill>
              <w14:schemeClr w14:val="tx1"/>
            </w14:solidFill>
          </w14:textFill>
        </w:rPr>
      </w:pPr>
      <w:r/>
      <w:bookmarkStart w:id="25" w:name="OLE_LINK13"/>
      <w:r/>
      <w:bookmarkStart w:id="26" w:name="OLE_LINK14"/>
      <w:r>
        <w:rPr>
          <w:rFonts w:hint="eastAsia" w:hAnsi="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合同签订且施工单位进场后，预付合同价款的20%；</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2.工程竣工经甲方验收合格后付至合同价款的</w:t>
      </w:r>
      <w:r>
        <w:rPr>
          <w:rFonts w:hAnsi="宋体"/>
          <w:color w:val="000000" w:themeColor="text1"/>
          <w14:textFill>
            <w14:solidFill>
              <w14:schemeClr w14:val="tx1"/>
            </w14:solidFill>
          </w14:textFill>
        </w:rPr>
        <w:t xml:space="preserve">60%</w:t>
      </w:r>
      <w:r>
        <w:rPr>
          <w:rFonts w:hint="eastAsia" w:hAnsi="宋体"/>
          <w:color w:val="000000" w:themeColor="text1"/>
          <w14:textFill>
            <w14:solidFill>
              <w14:schemeClr w14:val="tx1"/>
            </w14:solidFill>
          </w14:textFill>
        </w:rPr>
        <w:t xml:space="preserve">；</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3.经审计并根据核减率扣除相应审计费用,留审计价3%作为工程质保金后一次性付清剩余款项；</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4.质保期满后无质量问题，一周内支付审计价3%工程质保金。</w:t>
      </w:r>
      <w:bookmarkEnd w:id="25"/>
      <w:r/>
      <w:bookmarkEnd w:id="26"/>
      <w:r/>
      <w:r/>
    </w:p>
    <w:p>
      <w:pPr>
        <w:pStyle w:val="1457"/>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八、其他</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投标人除完成合同约定的义务外，还应按约定时间和要求，完成以下工作：</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1.本工程清单内已“项”“间”为单位计入子目，投标人需现场勘察后根据实际情况测算报价，本项目费用实行一次包干使用结算不予调整；</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2.对于项目特征实质上一致的两条或两条以上分部分项清单项目，投标人所报综合单价应一致，对于综合单价不一致的清单项目，结算时将按照价格最低的执行，投标人需在报价时综合考虑；</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3.请投标人谨慎运用不平衡报价，招标文件合同中有关于变更价款调整规定，请仔细阅读理解，投标人的报价默认认可了合同中有关价格调整的约定，后期不得以任何理由拒绝按合同执行。</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4</w:t>
      </w:r>
      <w:r>
        <w:rPr>
          <w:rFonts w:hint="eastAsia" w:hAnsi="宋体"/>
          <w:color w:val="000000" w:themeColor="text1"/>
          <w14:textFill>
            <w14:solidFill>
              <w14:schemeClr w14:val="tx1"/>
            </w14:solidFill>
          </w14:textFill>
        </w:rPr>
        <w:t xml:space="preserve">.</w:t>
      </w:r>
      <w:r>
        <w:rPr>
          <w:rFonts w:hAnsi="宋体"/>
          <w:color w:val="000000" w:themeColor="text1"/>
          <w14:textFill>
            <w14:solidFill>
              <w14:schemeClr w14:val="tx1"/>
            </w14:solidFill>
          </w14:textFill>
        </w:rPr>
        <w:t xml:space="preserve">应提供计划报表的名称及完成时间：进场施工前提供材料计划，根据要求分别向招标人及监理方提供详细的施工进度计划、已完工程量报表（含工程变更及签证预算）、投标人采购材料清单、材料进场计划等资料。</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5.在本合同实施过程中，投标人对施工安全即现场人员的安全、现场秩序、工程保护、环境保护、消防及标准、用电管理等全面负责，全程落实并做好各项施工安全防护措施，并就工地照明、防护、标志、警告信号、防火等作出具体安排。投标人应严格落实安全生产主体责任，确保施工全过程无安全事故发生；若发生安全事故，投标人须承担全部事故责任及由此产生的一切经济损失和法律责任。施工过程中若发现安全行为不规范（如作业人员未按规定佩戴安全帽等），每发现一次，投标人须向招标人支付违约金人民币 500元。</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6.需投标人办理的有关施工场地交通、环卫和施工噪音管理等手续：施工区域在学校办公教学区，区域内仍有学校人员正常工作。若由于投标人管理不力，导致教职工、学生、单位或其他人员投诉或遭到新闻媒体曝光，投标人须承担由此产生的一切后果和费用，同时每次投诉或曝光经招标人查实后，投标人还需向招标人支付5000元的违约金，违约金将在工程进度款中扣减。</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7.已完成工程成品保护的要求：投标人负责采取有效措施对已完成工程成品或本楼宇内不在本次工程内的成品的保护，费用由投标人承担，保护期间发生的损坏投标人自费予以修理。损坏其他设备、设施，或损坏其他单位所承担的施工内容，由投标人负责赔偿，并承担修复费用。</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8.施工场地周围地下管线和邻近建筑物、构筑物（含文物保护建筑）、古树名木环境工程设施的保护要求：投标人须做好各项保护措施，费用包含在投标报价内。造成损坏的，由投标人负责赔偿，并承担修复费用。</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9.施工单位应全面履行文明施工责任，材料运输期间须采取有效措施保持道路清洁，不得污染校园道路；建筑垃圾的堆放、处置须严格遵照校方制定的管理规定执行；施工单位应严格约束现场作业人员，仅限在施工区域内开展与本工程相关的施工作业，严禁擅自因非施工原因在非施工区域随意活动。若违反本条约定，施工单位应向招标人支付违约金人民币500元/次，且招标人有权视情节采取进一步处理措施。</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10.投标人在开工前应向招标人、监理人提供有关人员上岗证、有关设备合格证及年审证等证件；投标人的所有雇员和代表都必须统一着装，行为文明。要佩带由投标人提供的工作证，工作证上应标明姓名、职务、身份及编号，在现场期间应一直佩带在胸前，不得在施工现场、休息地以外场所逗留。投标人的所有机械及设备都应醒目地标注投标人的名称。</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11.因施工引起的损坏道路、绿化、地面、其他设备、设施等，或损坏其他单位所承担的施工内容，由投标人负责赔偿，并由投标人承担修复费用。若投标人拒赔偿或者拒修复，招标人可从合同款中扣除相应费用。           </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12.开工前，投标人负责深入勘查现场、细化各项工作，并及时向招标人汇报具体方案和计划，经招标人同意后方可动工。如因投标人未能在施工该道工序前10天协调解决好此类矛盾、问题而造成工程费用增加和工期损失，投标人承担自身的责任。</w:t>
      </w:r>
      <w:r/>
    </w:p>
    <w:p>
      <w:pPr>
        <w:pStyle w:val="1457"/>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13.隐蔽工程检查的约定：投标人至少须提前24小时通知招标人和监理人检查隐蔽工程。所有隐蔽工程和中间验收均须经监理工程师和招标人验收确认后，方可继续施工。投标人应预先通知监理工程师和招标人事先做好准备，并保证监理工程师和招标人有机会和合适时间进行检测，除非监理工程师和招标人认为没有必要并就此书面通知了投标人。</w:t>
      </w:r>
      <w:r/>
    </w:p>
    <w:p>
      <w:pPr>
        <w:pStyle w:val="1457"/>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另须符合招标人和监理工程师以及市文明工地场地现场的要求提出的一切文明施工、环境卫生等的管理规定，保证工完料清，并保证生活垃圾的清理。竣工后负责将临时设施拆除，并在竣工后</w:t>
      </w:r>
      <w:r>
        <w:rPr>
          <w:rFonts w:hAnsi="宋体"/>
          <w:color w:val="000000" w:themeColor="text1"/>
          <w14:textFill>
            <w14:solidFill>
              <w14:schemeClr w14:val="tx1"/>
            </w14:solidFill>
          </w14:textFill>
        </w:rPr>
        <w:t xml:space="preserve">7天内将相关垃圾清运出校，且必须经招标人验收，否则发生清理费用在工程款中扣除。严禁将施工垃圾随意倒入学校内，一旦发现，投标人立即清理，须向招标人支付2000元/次违约金，并承担由此带来的一切责任和费用。若因投标人现场清洁卫生工作不好，导致师生、周边人员、单位等投诉或新闻媒体曝光，投标人需承担由此产生的一切后果和费用，同时每次投诉或曝光经招标人</w:t>
      </w:r>
      <w:r>
        <w:rPr>
          <w:rFonts w:hint="eastAsia" w:hAnsi="宋体"/>
          <w:color w:val="000000" w:themeColor="text1"/>
          <w14:textFill>
            <w14:solidFill>
              <w14:schemeClr w14:val="tx1"/>
            </w14:solidFill>
          </w14:textFill>
        </w:rPr>
        <w:t xml:space="preserve">查实后，投标人还需向招标人支付</w:t>
      </w:r>
      <w:r>
        <w:rPr>
          <w:rFonts w:hAnsi="宋体"/>
          <w:color w:val="000000" w:themeColor="text1"/>
          <w14:textFill>
            <w14:solidFill>
              <w14:schemeClr w14:val="tx1"/>
            </w14:solidFill>
          </w14:textFill>
        </w:rPr>
        <w:t xml:space="preserve">5000元的违约金，违约金将在最后工程款中扣减。</w:t>
      </w:r>
      <w:r/>
    </w:p>
    <w:p>
      <w:pPr>
        <w:pStyle w:val="1457"/>
        <w:numPr>
          <w:ilvl w:val="0"/>
          <w:numId w:val="24"/>
        </w:numPr>
        <w:contextualSpacing/>
        <w:ind w:firstLine="20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违约责任</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1、本工程按合同工期推迟一天交付使用，投标人每天按工程总造价 5‰ 支付违约金，最多不超过合同价款20%。</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pStyle w:val="1457"/>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ind w:firstLine="420"/>
        <w:spacing w:line="360" w:lineRule="auto"/>
        <w:widowControl/>
        <w:rPr>
          <w:color w:val="000000" w:themeColor="text1"/>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11、本工程不允许投标人有任何形式的转包和未经允许的分包，否则招标人有权提前解除合同，一切损失由投标人承担。</w:t>
      </w:r>
      <w:r/>
    </w:p>
    <w:p>
      <w:pP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br w:type="page" w:clear="all"/>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2"/>
      <w:r/>
      <w:bookmarkStart w:id="27"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（仅供参考，供应商可在采购人的要求下就合同文本做相应调整）</w:t>
      </w:r>
      <w:r/>
    </w:p>
    <w:p>
      <w:pPr>
        <w:spacing w:after="145" w:line="360" w:lineRule="auto"/>
        <w:widowControl/>
        <w:rPr>
          <w:rFonts w:ascii="Calibri" w:hAnsi="Calibri"/>
          <w:color w:val="000000" w:themeColor="text1"/>
          <w:sz w:val="24"/>
          <w14:textFill>
            <w14:solidFill>
              <w14:schemeClr w14:val="tx1"/>
            </w14:solidFill>
          </w14:textFill>
        </w:rPr>
      </w:pPr>
      <w:r>
        <w:rPr>
          <w:rFonts w:hint="eastAsia" w:ascii="黑体" w:hAnsi="Calibri" w:eastAsia="黑体"/>
          <w:b/>
          <w:color w:val="000000" w:themeColor="text1"/>
          <w:sz w:val="24"/>
          <w14:textFill>
            <w14:solidFill>
              <w14:schemeClr w14:val="tx1"/>
            </w14:solidFill>
          </w14:textFill>
        </w:rPr>
        <w:t xml:space="preserve">合同编号：</w:t>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360" w:lineRule="auto"/>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政府采购合同（工程类）</w:t>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项目名称：</w:t>
      </w:r>
      <w:r>
        <w:rPr>
          <w:rFonts w:hint="eastAsia" w:ascii="黑体" w:eastAsia="黑体"/>
          <w:color w:val="000000" w:themeColor="text1"/>
          <w:sz w:val="32"/>
          <w:szCs w:val="32"/>
          <w:u w:val="single"/>
          <w14:textFill>
            <w14:solidFill>
              <w14:schemeClr w14:val="tx1"/>
            </w14:solidFill>
          </w14:textFill>
        </w:rPr>
        <w:t xml:space="preserve">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甲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江苏开放大学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乙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                      </w:t>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签订时间：</w:t>
      </w:r>
      <w:r>
        <w:rPr>
          <w:rFonts w:hint="eastAsia" w:ascii="黑体" w:eastAsia="黑体"/>
          <w:color w:val="000000" w:themeColor="text1"/>
          <w:sz w:val="32"/>
          <w:szCs w:val="32"/>
          <w:u w:val="single"/>
          <w14:textFill>
            <w14:solidFill>
              <w14:schemeClr w14:val="tx1"/>
            </w14:solidFill>
          </w14:textFill>
        </w:rPr>
        <w:t xml:space="preserve">                                     </w:t>
      </w:r>
      <w:r/>
    </w:p>
    <w:p>
      <w:pPr>
        <w:pStyle w:val="929"/>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929"/>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929"/>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jc w:val="center"/>
        <w:spacing w:line="567" w:lineRule="exact"/>
        <w:widowControl/>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XXXXXXXXXXXX合同（填写合同名称）</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根据《中华人民共和国民法典》《中华人民共和国建筑法》等法律法规规定，遵循平等、自愿、公平和诚实信用的原则，双方就工程施工及有关事项协商一致，共同达成如下协议：</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一、工程概况</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1.工程名称：___________________________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2.工程地点：___________________________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3.工程内容：___________________________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群体工程应附《承包人承揽工程项目一览表》。</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二、合同工期</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计划开工日期：_________年_________月_________日。</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计划竣工日期：_________年_________月_________日。</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工期总日历天数：_________天。工期总日历天数与根据前述计划开竣工日期计算的工期天数不一致的，以工期总日历天数为准。</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三、质量标准</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工程质量符合</w:t>
      </w:r>
      <w:r>
        <w:rPr>
          <w:rFonts w:hint="eastAsia"/>
          <w:color w:val="000000" w:themeColor="text1"/>
          <w:sz w:val="24"/>
          <w:szCs w:val="24"/>
          <w:u w:val="single"/>
          <w14:textFill>
            <w14:solidFill>
              <w14:schemeClr w14:val="tx1"/>
            </w14:solidFill>
          </w14:textFill>
        </w:rPr>
        <w:t xml:space="preserve">    国家质量验收合格    </w:t>
      </w:r>
      <w:r>
        <w:rPr>
          <w:rFonts w:hint="eastAsia"/>
          <w:color w:val="000000" w:themeColor="text1"/>
          <w:sz w:val="24"/>
          <w:szCs w:val="24"/>
          <w14:textFill>
            <w14:solidFill>
              <w14:schemeClr w14:val="tx1"/>
            </w14:solidFill>
          </w14:textFill>
        </w:rPr>
        <w:t xml:space="preserve">标准。</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四、签约合同价</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签约合同价为：</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人民币(大写__________________)(小写￥_________元)。</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五、工程款支付</w:t>
      </w:r>
      <w:r/>
    </w:p>
    <w:p>
      <w:pPr>
        <w:ind w:left="200" w:firstLine="314"/>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双方约定的工程款(进度款)支付的方式和时间：</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合同签订且施工单位进场后，预付合同价款的20%；</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2.工程竣工经甲方验收合格后付至合同价款的</w:t>
      </w:r>
      <w:r>
        <w:rPr>
          <w:rFonts w:hAnsi="宋体"/>
          <w:color w:val="000000" w:themeColor="text1"/>
          <w14:textFill>
            <w14:solidFill>
              <w14:schemeClr w14:val="tx1"/>
            </w14:solidFill>
          </w14:textFill>
        </w:rPr>
        <w:t xml:space="preserve">60%</w:t>
      </w:r>
      <w:r>
        <w:rPr>
          <w:rFonts w:hint="eastAsia" w:hAnsi="宋体"/>
          <w:color w:val="000000" w:themeColor="text1"/>
          <w14:textFill>
            <w14:solidFill>
              <w14:schemeClr w14:val="tx1"/>
            </w14:solidFill>
          </w14:textFill>
        </w:rPr>
        <w:t xml:space="preserve">；</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3.经审计并根据核减率扣除相应审计费用,留审计价3%作为工程质保金后一次性付清剩余款项；</w:t>
      </w:r>
      <w:r/>
    </w:p>
    <w:p>
      <w:pPr>
        <w:pStyle w:val="145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4.质保期满后无质量问题，一周内支付审计价3%工程质保金。</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六、安全责任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施工现场承包人</w:t>
      </w:r>
      <w:r>
        <w:rPr>
          <w:color w:val="000000" w:themeColor="text1"/>
          <w:sz w:val="24"/>
          <w:szCs w:val="24"/>
          <w14:textFill>
            <w14:solidFill>
              <w14:schemeClr w14:val="tx1"/>
            </w14:solidFill>
          </w14:textFill>
        </w:rPr>
        <w:t xml:space="preserve">应按照安全文明施工要求设立安全防护措施，</w:t>
      </w:r>
      <w:r>
        <w:rPr>
          <w:rFonts w:hint="eastAsia"/>
          <w:color w:val="000000" w:themeColor="text1"/>
          <w:sz w:val="24"/>
          <w:szCs w:val="24"/>
          <w14:textFill>
            <w14:solidFill>
              <w14:schemeClr w14:val="tx1"/>
            </w14:solidFill>
          </w14:textFill>
        </w:rPr>
        <w:t xml:space="preserve">在施工场地内及其毗邻地带造成的发包人、监理人以及第三者人员伤亡和财产损失，由承包人负责赔偿。</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七、项目经理</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承包人项目经理：__________________。</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八、权利义务</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九</w:t>
      </w:r>
      <w:r>
        <w:rPr>
          <w:b/>
          <w:color w:val="000000" w:themeColor="text1"/>
          <w:sz w:val="24"/>
          <w:szCs w:val="24"/>
          <w14:textFill>
            <w14:solidFill>
              <w14:schemeClr w14:val="tx1"/>
            </w14:solidFill>
          </w14:textFill>
        </w:rPr>
        <w:t xml:space="preserve">、质量保修期</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本工程缺陷责任期为</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月，质量保修期为____年。</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1.本工程按合同工期推迟一天交付使用，投标人每天按工程总造价 5‰ 支付违约金，最多不超过合同价款20%。</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11.本工程不允许投标人有任何形式的转包和未经允许的分包，否则招标人有权提前解除合同，一切损失由投标人承担。</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十一、不可抗力事件处理</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2.因不可抗力不能履行合同的，根据不可抗力的影响，双方协商合同是否继续履行与责任承担。但合同一方迟延履行后发生严重后果的，不能免除责任。</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ind w:left="440"/>
        <w:spacing w:line="567" w:lineRule="exact"/>
        <w:widowControl/>
        <w:rPr>
          <w:rFonts w:ascii="黑体" w:hAnsi="黑体" w:eastAsia="黑体"/>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十二、争议解决 </w:t>
      </w:r>
      <w:r>
        <w:rPr>
          <w:rFonts w:hint="eastAsia" w:ascii="黑体" w:hAnsi="黑体" w:eastAsia="黑体"/>
          <w:color w:val="000000" w:themeColor="text1"/>
          <w:sz w:val="24"/>
          <w:szCs w:val="24"/>
          <w14:textFill>
            <w14:solidFill>
              <w14:schemeClr w14:val="tx1"/>
            </w14:solidFill>
          </w14:textFill>
        </w:rPr>
        <w:t xml:space="preserve">                                        </w:t>
      </w:r>
      <w:r>
        <w:rPr>
          <w:rFonts w:ascii="黑体" w:hAnsi="黑体" w:eastAsia="黑体"/>
          <w:color w:val="000000" w:themeColor="text1"/>
          <w:sz w:val="24"/>
          <w:szCs w:val="24"/>
          <w14:textFill>
            <w14:solidFill>
              <w14:schemeClr w14:val="tx1"/>
            </w14:solidFill>
          </w14:textFill>
        </w:rPr>
        <w:t xml:space="preserve">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双方在履行合同中发生的一切争议，应通过协商解决。如协商不成，可向合同签订地有管辖权的法院提起诉讼，合同签订地在此约定为南京市。</w:t>
      </w:r>
      <w:r/>
    </w:p>
    <w:p>
      <w:pPr>
        <w:ind w:left="44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十三、组成本合同的文件</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本协议书与下列文件一起构成合同文件：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（1）招标文件及补充文件；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（2）投标文件及相关文件；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（3）中标通知书；</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（4）技术标准和要求；</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（5）图纸；</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（6）工程量清单或预算书；</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（7）其他文件。</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在合同订立及履行过程中形成的与合同有关的文件均构成合同文件组成部分。</w:t>
      </w:r>
      <w:r/>
    </w:p>
    <w:p>
      <w:pPr>
        <w:ind w:left="44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十四、合同生效及其它</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1.合同经双方法定代表人或授权代表人签字并加盖单位公章（合同专用章）后生效。</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本合同未尽事宜，遵照《中华人民共和国民法典》有关条文执行。对本合同内容的任何修改和变更由甲乙双方协商后达成书面补充协议，并经双方签字且加盖单位公章或合同专用章后生效。补充协议与本合同具有同等法律效力。</w:t>
      </w:r>
      <w:r/>
    </w:p>
    <w:p>
      <w:pPr>
        <w:ind w:firstLine="480"/>
        <w:spacing w:line="567" w:lineRule="exact"/>
        <w:widowControl/>
        <w:rPr>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本合同一式____份，均具有同等法律效力，发包人执_____份，承包人执</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份。</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4.其它约定：</w:t>
      </w:r>
      <w:r/>
    </w:p>
    <w:p>
      <w:pPr>
        <w:spacing w:line="567" w:lineRule="exac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（此页无正文）</w:t>
      </w:r>
      <w:r/>
    </w:p>
    <w:p>
      <w:pPr>
        <w:spacing w:line="567"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567"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甲方（盖章）：江苏开放大学</w:t>
      </w:r>
      <w:r>
        <w:rPr>
          <w:color w:val="000000" w:themeColor="text1"/>
          <w:sz w:val="24"/>
          <w:szCs w:val="24"/>
          <w14:textFill>
            <w14:solidFill>
              <w14:schemeClr w14:val="tx1"/>
            </w14:solidFill>
          </w14:textFill>
        </w:rPr>
        <w:t xml:space="preserve">         乙方</w:t>
      </w:r>
      <w:r>
        <w:rPr>
          <w:rFonts w:hint="eastAsia"/>
          <w:color w:val="000000" w:themeColor="text1"/>
          <w:sz w:val="24"/>
          <w:szCs w:val="24"/>
          <w14:textFill>
            <w14:solidFill>
              <w14:schemeClr w14:val="tx1"/>
            </w14:solidFill>
          </w14:textFill>
        </w:rPr>
        <w:t xml:space="preserve">（盖章）</w:t>
      </w:r>
      <w:r>
        <w:rPr>
          <w:color w:val="000000" w:themeColor="text1"/>
          <w:sz w:val="24"/>
          <w:szCs w:val="24"/>
          <w14:textFill>
            <w14:solidFill>
              <w14:schemeClr w14:val="tx1"/>
            </w14:solidFill>
          </w14:textFill>
        </w:rPr>
        <w:t xml:space="preserve">：</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地址：南京市鼓楼区江东北路399号  地址：</w:t>
      </w:r>
      <w:r/>
    </w:p>
    <w:p>
      <w:pPr>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法定（授权）代表人：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法定（授权）代表人：</w:t>
      </w:r>
      <w:r/>
    </w:p>
    <w:p>
      <w:pPr>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开户</w:t>
      </w:r>
      <w:r>
        <w:rPr>
          <w:rFonts w:hint="eastAsia"/>
          <w:color w:val="000000" w:themeColor="text1"/>
          <w:sz w:val="24"/>
          <w:szCs w:val="24"/>
          <w14:textFill>
            <w14:solidFill>
              <w14:schemeClr w14:val="tx1"/>
            </w14:solidFill>
          </w14:textFill>
        </w:rPr>
        <w:t xml:space="preserve">银</w:t>
      </w:r>
      <w:r>
        <w:rPr>
          <w:color w:val="000000" w:themeColor="text1"/>
          <w:sz w:val="24"/>
          <w:szCs w:val="24"/>
          <w14:textFill>
            <w14:solidFill>
              <w14:schemeClr w14:val="tx1"/>
            </w14:solidFill>
          </w14:textFill>
        </w:rPr>
        <w:t xml:space="preserve">行：</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账    号：</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签约时间：  年</w:t>
      </w:r>
      <w:r>
        <w:rPr>
          <w:color w:val="000000" w:themeColor="text1"/>
          <w:sz w:val="24"/>
          <w:szCs w:val="24"/>
          <w14:textFill>
            <w14:solidFill>
              <w14:schemeClr w14:val="tx1"/>
            </w14:solidFill>
          </w14:textFill>
        </w:rPr>
        <w:t xml:space="preserve">   月   日          </w:t>
      </w:r>
      <w:r>
        <w:rPr>
          <w:rFonts w:hint="eastAsia"/>
          <w:color w:val="000000" w:themeColor="text1"/>
          <w:sz w:val="24"/>
          <w:szCs w:val="24"/>
          <w14:textFill>
            <w14:solidFill>
              <w14:schemeClr w14:val="tx1"/>
            </w14:solidFill>
          </w14:textFill>
        </w:rPr>
        <w:t xml:space="preserve">签约时间：  </w:t>
      </w:r>
      <w:r>
        <w:rPr>
          <w:color w:val="000000" w:themeColor="text1"/>
          <w:sz w:val="24"/>
          <w:szCs w:val="24"/>
          <w14:textFill>
            <w14:solidFill>
              <w14:schemeClr w14:val="tx1"/>
            </w14:solidFill>
          </w14:textFill>
        </w:rPr>
        <w:t xml:space="preserve">年   月   日</w:t>
      </w:r>
      <w:r/>
    </w:p>
    <w:p>
      <w:pPr>
        <w:pStyle w:val="929"/>
        <w:spacing w:line="360" w:lineRule="auto"/>
        <w:rPr>
          <w:rFonts w:ascii="Times New Roman" w:hAnsi="Times New Roman"/>
          <w:color w:val="000000" w:themeColor="text1"/>
          <w:szCs w:val="21"/>
          <w14:textFill>
            <w14:solidFill>
              <w14:schemeClr w14:val="tx1"/>
            </w14:solidFill>
          </w14:textFill>
        </w:rPr>
        <w:sectPr>
          <w:footerReference w:type="default" r:id="rId12"/>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000000" w:themeColor="text1"/>
          <w:szCs w:val="21"/>
          <w14:textFill>
            <w14:solidFill>
              <w14:schemeClr w14:val="tx1"/>
            </w14:solidFill>
          </w14:textFill>
        </w:rPr>
        <w:t xml:space="preserve">       </w:t>
      </w:r>
      <w:r/>
    </w:p>
    <w:p>
      <w:pPr>
        <w:pStyle w:val="1281"/>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t xml:space="preserve">专用条款</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一、双方一般权利和义务</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1．发包人工作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（1）施工场地具备施工条件的要求及完成的时间：</w:t>
      </w:r>
      <w:r>
        <w:rPr>
          <w:rFonts w:hint="eastAsia"/>
          <w:bCs/>
          <w:color w:val="000000" w:themeColor="text1"/>
          <w:sz w:val="24"/>
          <w:u w:val="single"/>
          <w14:textFill>
            <w14:solidFill>
              <w14:schemeClr w14:val="tx1"/>
            </w14:solidFill>
          </w14:textFill>
        </w:rPr>
        <w:t xml:space="preserve">施工现场已具备施工条件。</w:t>
      </w:r>
      <w:r>
        <w:rPr>
          <w:rFonts w:hint="eastAsia"/>
          <w:bCs/>
          <w:color w:val="000000" w:themeColor="text1"/>
          <w:sz w:val="24"/>
          <w14:textFill>
            <w14:solidFill>
              <w14:schemeClr w14:val="tx1"/>
            </w14:solidFill>
          </w14:textFill>
        </w:rPr>
        <w:t xml:space="preserve">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（2）施工场地与公共道路的通道开通时间和要求：</w:t>
      </w:r>
      <w:r>
        <w:rPr>
          <w:rFonts w:hint="eastAsia"/>
          <w:bCs/>
          <w:color w:val="000000" w:themeColor="text1"/>
          <w:sz w:val="24"/>
          <w:u w:val="single"/>
          <w14:textFill>
            <w14:solidFill>
              <w14:schemeClr w14:val="tx1"/>
            </w14:solidFill>
          </w14:textFill>
        </w:rPr>
        <w:t xml:space="preserve">已开通并能满足施工需要。</w:t>
      </w:r>
      <w:r/>
    </w:p>
    <w:p>
      <w:pPr>
        <w:ind w:firstLine="420"/>
        <w:spacing w:line="560" w:lineRule="exact"/>
        <w:rPr>
          <w:bCs/>
          <w:color w:val="000000" w:themeColor="text1"/>
          <w:sz w:val="24"/>
          <w:u w:val="single"/>
          <w14:textFill>
            <w14:solidFill>
              <w14:schemeClr w14:val="tx1"/>
            </w14:solidFill>
          </w14:textFill>
        </w:rPr>
        <w:outlineLvl w:val="4"/>
      </w:pPr>
      <w:r>
        <w:rPr>
          <w:rFonts w:hint="eastAsia"/>
          <w:bCs/>
          <w:color w:val="000000" w:themeColor="text1"/>
          <w:sz w:val="24"/>
          <w14:textFill>
            <w14:solidFill>
              <w14:schemeClr w14:val="tx1"/>
            </w14:solidFill>
          </w14:textFill>
        </w:rPr>
        <w:t xml:space="preserve">（3）由发包人办理的施工所需证件、批件的名称和完成时间：</w:t>
      </w:r>
      <w:r>
        <w:rPr>
          <w:rFonts w:hint="eastAsia"/>
          <w:bCs/>
          <w:color w:val="000000" w:themeColor="text1"/>
          <w:sz w:val="24"/>
          <w:u w:val="single"/>
          <w14:textFill>
            <w14:solidFill>
              <w14:schemeClr w14:val="tx1"/>
            </w14:solidFill>
          </w14:textFill>
        </w:rPr>
        <w:t xml:space="preserve"> 按照通用条款执行。</w:t>
      </w:r>
      <w:r/>
    </w:p>
    <w:p>
      <w:pPr>
        <w:ind w:firstLine="42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（4）协调处理施工场地周围地下管线和邻近建筑物、构筑物（含文物保护建筑）、古树名木的保护工作：</w:t>
      </w:r>
      <w:r>
        <w:rPr>
          <w:rFonts w:hint="eastAsia"/>
          <w:bCs/>
          <w:color w:val="000000" w:themeColor="text1"/>
          <w:sz w:val="24"/>
          <w:u w:val="single"/>
          <w14:textFill>
            <w14:solidFill>
              <w14:schemeClr w14:val="tx1"/>
            </w14:solidFill>
          </w14:textFill>
        </w:rPr>
        <w:t xml:space="preserve">由承包人负责保护，确保地下管线等相关设施安全，造成损坏由承包人负责修复和赔偿。</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2．承包人工作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w:t>
      </w:r>
      <w:r>
        <w:rPr>
          <w:bCs/>
          <w:color w:val="000000" w:themeColor="text1"/>
          <w:sz w:val="24"/>
          <w14:textFill>
            <w14:solidFill>
              <w14:schemeClr w14:val="tx1"/>
            </w14:solidFill>
          </w14:textFill>
        </w:rPr>
        <w:t xml:space="preserve">1</w:t>
      </w:r>
      <w:r>
        <w:rPr>
          <w:rFonts w:hint="eastAsia"/>
          <w:bCs/>
          <w:color w:val="000000" w:themeColor="text1"/>
          <w:sz w:val="24"/>
          <w14:textFill>
            <w14:solidFill>
              <w14:schemeClr w14:val="tx1"/>
            </w14:solidFill>
          </w14:textFill>
        </w:rPr>
        <w:t xml:space="preserve">）承担施工安全保卫工作及非夜间施工照明的责任和要求：</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承包人必须负责和加强施工现场人员的治安教育和做好安全保障工作，双方约定施工现场的一切安全事故责任、消防事故、水电安全事故责任，均由承包人负责，并承担费用。造成发包人或第三人人身财产损失的，承包人应承担一切法律及赔偿责任。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（2）需承包人办理的有关施工场地交通、环卫和施工噪音管理等手续：</w:t>
      </w:r>
      <w:r>
        <w:rPr>
          <w:rFonts w:hint="eastAsia"/>
          <w:bCs/>
          <w:color w:val="000000" w:themeColor="text1"/>
          <w:sz w:val="24"/>
          <w:u w:val="single"/>
          <w14:textFill>
            <w14:solidFill>
              <w14:schemeClr w14:val="tx1"/>
            </w14:solidFill>
          </w14:textFill>
        </w:rPr>
        <w:t xml:space="preserve"> 由承包人自行办理，并承担费用。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（3）已完工程成品保护的特殊要求及费用承担：</w:t>
      </w:r>
      <w:r>
        <w:rPr>
          <w:rFonts w:hint="eastAsia"/>
          <w:bCs/>
          <w:color w:val="000000" w:themeColor="text1"/>
          <w:sz w:val="24"/>
          <w:u w:val="single"/>
          <w14:textFill>
            <w14:solidFill>
              <w14:schemeClr w14:val="tx1"/>
            </w14:solidFill>
          </w14:textFill>
        </w:rPr>
        <w:t xml:space="preserve">工程竣工验收合格并交付发包人前，由承包人负责成品保护，并承担相关所有费用。</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（4）施工场地周围地下管线和邻近建筑物、构筑物（含文物保护建筑）、古树名木的保护要求及费用承担：</w:t>
      </w:r>
      <w:r>
        <w:rPr>
          <w:rFonts w:hint="eastAsia"/>
          <w:bCs/>
          <w:color w:val="000000" w:themeColor="text1"/>
          <w:sz w:val="24"/>
          <w:u w:val="single"/>
          <w14:textFill>
            <w14:solidFill>
              <w14:schemeClr w14:val="tx1"/>
            </w14:solidFill>
          </w14:textFill>
        </w:rPr>
        <w:t xml:space="preserve">施工中承包人如发现情况要及时以书面形式向发包人有关部门汇报，并做好现场保护工作；承包人不得破坏周围建筑物、构筑物、地下管线等，否则，必须无条件及时修复，并承担由此造成的所有费用和损失。</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（5）施工场地清洁卫生的要求：</w:t>
      </w:r>
      <w:r>
        <w:rPr>
          <w:rFonts w:hint="eastAsia"/>
          <w:bCs/>
          <w:color w:val="000000" w:themeColor="text1"/>
          <w:sz w:val="24"/>
          <w:u w:val="single"/>
          <w14:textFill>
            <w14:solidFill>
              <w14:schemeClr w14:val="tx1"/>
            </w14:solidFill>
          </w14:textFill>
        </w:rPr>
        <w:t xml:space="preserve"> 按照标准化现场要求，做到文明施工，规范施工，保持施工现场整洁、卫生。施工产生的建筑垃圾由承包人自行清运出校园，费用自行承担。因承包人违法违规清运及处置垃圾导致受到相关部门处罚的，承包人承担全部法律及经济责任。</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ascii="黑体" w:hAnsi="黑体" w:eastAsia="黑体"/>
          <w:color w:val="000000" w:themeColor="text1"/>
          <w:sz w:val="24"/>
          <w:szCs w:val="24"/>
          <w14:textFill>
            <w14:solidFill>
              <w14:schemeClr w14:val="tx1"/>
            </w14:solidFill>
          </w14:textFill>
        </w:rPr>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二、质量与验收</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1．工程质量必须符合国家有关验收规范，达到合格等级。本工程以施工图纸（如有）、作法说明、招标文件要求及设计变更、相关国家制订的施工及验收规范为质量评定验收标准。</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2．隐蔽工程和中间验收</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按照国家以及行业现行文件和相关规范执行；中间（隐蔽）工程验收时，承包人须至少提前一天通知发包人有关人员，否则，未经验收而承包人又擅自继续下一道工序施工的，承包人必须返工，由此所造成的一切经济损失及返工费由承包人自行承担。</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三、安全施工</w:t>
      </w:r>
      <w:r/>
    </w:p>
    <w:p>
      <w:pPr>
        <w:ind w:firstLine="480"/>
        <w:spacing w:line="560" w:lineRule="exact"/>
        <w:widowControl/>
        <w:rPr>
          <w:rFonts w:ascii="黑体" w:hAnsi="黑体" w:eastAsia="黑体"/>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双方约定本工程施工现场的一切安全事故责任、消防安全责任、水电安全责任等造成的一切损失，一律由承包人负责并承担相关所有费用。造成发包人或第三人人身财产损失的，承包人应承担一切法律及赔偿责任。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四、合同价款与工程量确认</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1．合同价款及调整</w:t>
      </w:r>
      <w:r/>
    </w:p>
    <w:p>
      <w:pPr>
        <w:ind w:firstLine="480"/>
        <w:spacing w:line="560" w:lineRule="exact"/>
        <w:rPr>
          <w:bCs/>
          <w:color w:val="000000" w:themeColor="text1"/>
          <w:sz w:val="24"/>
          <w:szCs w:val="24"/>
          <w:u w:val="single"/>
          <w14:textFill>
            <w14:solidFill>
              <w14:schemeClr w14:val="tx1"/>
            </w14:solidFill>
          </w14:textFill>
        </w:rPr>
        <w:outlineLvl w:val="3"/>
      </w:pPr>
      <w:r>
        <w:rPr>
          <w:rFonts w:hint="eastAsia"/>
          <w:bCs/>
          <w:color w:val="000000" w:themeColor="text1"/>
          <w:sz w:val="24"/>
          <w:szCs w:val="24"/>
          <w14:textFill>
            <w14:solidFill>
              <w14:schemeClr w14:val="tx1"/>
            </w14:solidFill>
          </w14:textFill>
        </w:rPr>
        <w:t xml:space="preserve">本合同价款采用</w:t>
      </w:r>
      <w:r>
        <w:rPr>
          <w:rFonts w:hint="eastAsia"/>
          <w:bCs/>
          <w:color w:val="000000" w:themeColor="text1"/>
          <w:sz w:val="24"/>
          <w:szCs w:val="24"/>
          <w:u w:val="single"/>
          <w14:textFill>
            <w14:solidFill>
              <w14:schemeClr w14:val="tx1"/>
            </w14:solidFill>
          </w14:textFill>
        </w:rPr>
        <w:t xml:space="preserve">  固定单价合同</w:t>
      </w:r>
      <w:r>
        <w:rPr>
          <w:rFonts w:hint="eastAsia"/>
          <w:bCs/>
          <w:color w:val="000000" w:themeColor="text1"/>
          <w:sz w:val="24"/>
          <w:szCs w:val="24"/>
          <w14:textFill>
            <w14:solidFill>
              <w14:schemeClr w14:val="tx1"/>
            </w14:solidFill>
          </w14:textFill>
        </w:rPr>
        <w:t xml:space="preserve">方式。</w:t>
      </w:r>
      <w:r>
        <w:rPr>
          <w:rFonts w:hint="eastAsia"/>
          <w:bCs/>
          <w:color w:val="000000" w:themeColor="text1"/>
          <w:sz w:val="24"/>
          <w:szCs w:val="24"/>
          <w:u w:val="single"/>
          <w14:textFill>
            <w14:solidFill>
              <w14:schemeClr w14:val="tx1"/>
            </w14:solidFill>
          </w14:textFill>
        </w:rPr>
        <w:t xml:space="preserve">承包人施工期间的市场风险以及政策性调整不予变更；措施费总价不予调整。</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2．工程量确认</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承包人向发包人提交已完工程量报告的时间：</w:t>
      </w:r>
      <w:r>
        <w:rPr>
          <w:rFonts w:hint="eastAsia"/>
          <w:bCs/>
          <w:color w:val="000000" w:themeColor="text1"/>
          <w:sz w:val="24"/>
          <w:u w:val="single"/>
          <w14:textFill>
            <w14:solidFill>
              <w14:schemeClr w14:val="tx1"/>
            </w14:solidFill>
          </w14:textFill>
        </w:rPr>
        <w:t xml:space="preserve"> 根据施工进度计划，及时向发包人提交已完工程量。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五、材料设备供应</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1．发包人供应材料设备：</w:t>
      </w:r>
      <w:r>
        <w:rPr>
          <w:rFonts w:hint="eastAsia"/>
          <w:bCs/>
          <w:color w:val="000000" w:themeColor="text1"/>
          <w:sz w:val="24"/>
          <w:szCs w:val="24"/>
          <w:u w:val="single"/>
          <w14:textFill>
            <w14:solidFill>
              <w14:schemeClr w14:val="tx1"/>
            </w14:solidFill>
          </w14:textFill>
        </w:rPr>
        <w:t xml:space="preserve">无。</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2．承包人采购材料设备</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u w:val="single"/>
          <w14:textFill>
            <w14:solidFill>
              <w14:schemeClr w14:val="tx1"/>
            </w14:solidFill>
          </w14:textFill>
        </w:rPr>
        <w:t xml:space="preserve">双方约定由承包人负责采购、使用的材料、设备，必须符合国家以及行业有关规范，并须满足发包人招标文件的要求及国家环保要求，承包人在采购、使用设备、材料前必须征得发包人的书面认可，相关设备、材料必须附有有关厂家颁发的合格证、质保书等。否则，承包人必须无偿退换，由此所造成的一切经济损失由承包人自行承担。发包人对承包人使用的材料、设备的认可并不免除承包人对材料、设备的质量保证义务。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六、工程变更：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工程变更引起已标价工程量清单项目或其工程数量发生变化，应按照下列规定调整：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1．已标价工程量清单中有适用于变更工程项目的，采用该项目的单价；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2．已标价工程量清单中没有适用、但有类似于变更工程项目的，可在合理范围内参照类似项目的单价；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3．已标价工程量清单中没有适用也没有类似于变更工程项目的，由承包人根据变更工程资料、计量规则和计价办法、工程造价管理机构发布的信息价格和承包人报价浮动率提出变更工程项目的单价，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报发包人确认后调整。承包人报价浮动率可按下列公式计算：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招标工程：承包人报价浮动率 L=（1—中标价/招标控制价）×100%；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非招标工程：承包人报价浮动率 L=（1—报价值/施工图预算）×100%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七、竣工验收与结算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竣工后，承包人可向发包人申请验收，发包人自接到验收申请后7日内组织验收，并办理验收、移交手续。若首次验收未通过，承包人应在发包人限期之内整改到位，返工费由承包人自行承担。如不能整改到位或拒绝整改的，发包人有权另行委托整改，产生的费用由承包人承担，承包人还应向发包人支付合同总价10%的违约金。</w:t>
      </w:r>
      <w:r/>
    </w:p>
    <w:p>
      <w:pPr>
        <w:ind w:firstLine="480"/>
        <w:spacing w:line="560" w:lineRule="exact"/>
        <w:widowControl/>
        <w:rPr>
          <w:color w:val="000000" w:themeColor="text1"/>
          <w:szCs w:val="21"/>
          <w14:textFill>
            <w14:solidFill>
              <w14:schemeClr w14:val="tx1"/>
            </w14:solidFill>
          </w14:textFill>
        </w:rPr>
        <w:sectPr>
          <w:headerReference w:type="default" r:id="rId9"/>
          <w:footerReference w:type="default" r:id="rId13"/>
          <w:footnotePr/>
          <w:endnotePr/>
          <w:type w:val="nextPage"/>
          <w:pgSz w:w="11910" w:h="16840" w:orient="portrait"/>
          <w:pgMar w:top="1134" w:right="1134" w:bottom="1134" w:left="1134" w:header="567" w:footer="567" w:gutter="0"/>
          <w:cols w:num="1" w:sep="0" w:space="720" w:equalWidth="1"/>
          <w:docGrid w:linePitch="360"/>
        </w:sectPr>
      </w:pPr>
      <w:r>
        <w:rPr>
          <w:rFonts w:hint="eastAsia"/>
          <w:bCs/>
          <w:color w:val="000000" w:themeColor="text1"/>
          <w:sz w:val="24"/>
          <w:szCs w:val="24"/>
          <w14:textFill>
            <w14:solidFill>
              <w14:schemeClr w14:val="tx1"/>
            </w14:solidFill>
          </w14:textFill>
        </w:rPr>
        <w:t xml:space="preserve">2.本项目竣工验收结束，接发包人通知后10天内承包人报送完整的结算资料给发包人。在发包人审核过程中，承包人需积极配合并按发包人要求完善相关资料信息。对于逾期报送或不配合发包人完善结算资料的，承包人自行承担相关责任和损失。发包人有权在最终审定金额基础上下浮2%支付给承包人。经3次催促仍不报送或不完善结算资料的，将列入发包人供应商失信名单，并禁止该承包人参加发包人后续的招标活动。</w:t>
      </w:r>
      <w:r/>
    </w:p>
    <w:p>
      <w:pPr>
        <w:spacing w:line="567"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附件1：</w:t>
      </w:r>
      <w:r/>
    </w:p>
    <w:p>
      <w:pPr>
        <w:jc w:val="center"/>
        <w:spacing w:line="360" w:lineRule="auto"/>
        <w:rPr>
          <w:b/>
          <w:color w:val="000000" w:themeColor="text1"/>
          <w:sz w:val="44"/>
          <w:szCs w:val="44"/>
          <w14:textFill>
            <w14:solidFill>
              <w14:schemeClr w14:val="tx1"/>
            </w14:solidFill>
          </w14:textFill>
        </w:rPr>
      </w:pPr>
      <w:r>
        <w:rPr>
          <w:rFonts w:hint="eastAsia"/>
          <w:b/>
          <w:color w:val="000000" w:themeColor="text1"/>
          <w:sz w:val="40"/>
          <w:szCs w:val="40"/>
          <w14:textFill>
            <w14:solidFill>
              <w14:schemeClr w14:val="tx1"/>
            </w14:solidFill>
          </w14:textFill>
        </w:rPr>
        <w:t xml:space="preserve">工程质量保修书</w:t>
      </w:r>
      <w:r/>
    </w:p>
    <w:p>
      <w:pPr>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发包人（全称）： </w:t>
      </w:r>
      <w:r>
        <w:rPr>
          <w:rFonts w:hint="eastAsia"/>
          <w:color w:val="000000" w:themeColor="text1"/>
          <w:u w:val="single"/>
          <w14:textFill>
            <w14:solidFill>
              <w14:schemeClr w14:val="tx1"/>
            </w14:solidFill>
          </w14:textFill>
        </w:rPr>
        <w:t xml:space="preserve">          江苏开放大学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承包人（全称）： </w:t>
      </w:r>
      <w:r>
        <w:rPr>
          <w:rFonts w:hint="eastAsia"/>
          <w:color w:val="000000" w:themeColor="text1"/>
          <w:u w:val="single"/>
          <w14:textFill>
            <w14:solidFill>
              <w14:schemeClr w14:val="tx1"/>
            </w14:solidFill>
          </w14:textFill>
        </w:rPr>
        <w:t xml:space="preserve">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发包人、承包人根据《中华人民共和国建筑法》、《建设工程质量管理条例》和《房屋建筑工程质量保修办法》，经协商一致，对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（工程全称）签定工程质量保修书。   </w:t>
      </w:r>
      <w:r/>
    </w:p>
    <w:p>
      <w:pPr>
        <w:pStyle w:val="955"/>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一、工程质量保修范围和内容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在质量保修期内，按照有关法律、法规、规章的管理规定和双方约定，承担本工程质量保修责任。质量保修范围包括（如果有）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pStyle w:val="955"/>
        <w:ind w:firstLine="48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本工程涉及的全部项目</w:t>
      </w:r>
      <w:r>
        <w:rPr>
          <w:rFonts w:hint="eastAsia"/>
          <w:color w:val="000000" w:themeColor="text1"/>
          <w14:textFill>
            <w14:solidFill>
              <w14:schemeClr w14:val="tx1"/>
            </w14:solidFill>
          </w14:textFill>
        </w:rPr>
        <w:t xml:space="preserve">_。  </w:t>
      </w:r>
      <w:r/>
    </w:p>
    <w:p>
      <w:pPr>
        <w:pStyle w:val="955"/>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二、质量保修期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质量保修期从工程实际竣工验收合格</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日起算。分单项竣工验收的工程，按单项工程分别计算质量保修期。双方根据国家有关规定，结合具体工程约定质量保修期如下：    </w:t>
      </w:r>
      <w:r/>
    </w:p>
    <w:p>
      <w:pPr>
        <w:pStyle w:val="955"/>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1.基础工程和主体结构工程为设计文件规定的该工程合理使用年限；</w:t>
      </w:r>
      <w:r/>
    </w:p>
    <w:p>
      <w:pPr>
        <w:pStyle w:val="955"/>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2.面防水工程、有防水要求的卫生间、房间和外墙面的防渗漏为</w:t>
      </w:r>
      <w:r>
        <w:rPr>
          <w:rFonts w:hint="eastAsia"/>
          <w:color w:val="000000" w:themeColor="text1"/>
          <w:u w:val="single"/>
          <w14:textFill>
            <w14:solidFill>
              <w14:schemeClr w14:val="tx1"/>
            </w14:solidFill>
          </w14:textFill>
        </w:rPr>
        <w:t xml:space="preserve"> 伍_</w:t>
      </w:r>
      <w:r>
        <w:rPr>
          <w:rFonts w:hint="eastAsia"/>
          <w:color w:val="000000" w:themeColor="text1"/>
          <w14:textFill>
            <w14:solidFill>
              <w14:schemeClr w14:val="tx1"/>
            </w14:solidFill>
          </w14:textFill>
        </w:rPr>
        <w:t xml:space="preserve">年；</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3.装修工程为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4.电气管线、给排水管道、设备安装工程为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5.供热与供冷系统为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个采暖期、供冷期；</w:t>
      </w:r>
      <w:r/>
    </w:p>
    <w:p>
      <w:pPr>
        <w:pStyle w:val="955"/>
        <w:ind w:left="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6.其他项目保修期限约定如下：   </w:t>
      </w:r>
      <w:r>
        <w:rPr>
          <w:color w:val="000000" w:themeColor="text1"/>
          <w14:textFill>
            <w14:solidFill>
              <w14:schemeClr w14:val="tx1"/>
            </w14:solidFill>
          </w14:textFill>
        </w:rPr>
        <w:t xml:space="preserve">              </w:t>
      </w:r>
      <w:r/>
    </w:p>
    <w:p>
      <w:pPr>
        <w:pStyle w:val="955"/>
        <w:ind w:firstLine="480"/>
        <w:spacing w:line="360" w:lineRule="auto"/>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本工程缺陷责任期为 24 月，质量保修期为   两  年。           </w:t>
      </w:r>
      <w:r/>
    </w:p>
    <w:p>
      <w:pPr>
        <w:pStyle w:val="955"/>
        <w:ind w:left="42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三、质量保修责任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1.属于保修范围和内容的项目，承包人应在接到修理通知之日后7天内派人修理。承包人不在约定期限内派人修理，发包人可委托其他人员修理，保修费用从质量保修金内扣除。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2、发生须紧急抢修事故（如上水跑水、暖气漏水漏气、燃气漏气等），承包人接到事故通知后，应立即到达事故现场抢修。非承包人施工质量引起的事故，抢修费用由发包人承担。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3、在国家规定的工程合理使用期限内，承包人确保地基基础工程和主体结构的质量。因承包人原因致使工程在合理使用期限内造成人身和财产损害的，承包人应承担损害赔偿责任。  </w:t>
      </w:r>
      <w:r/>
    </w:p>
    <w:p>
      <w:pPr>
        <w:pStyle w:val="955"/>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四、质量保修金的支付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工程质量保修金一般不超过施工合同价款的</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%，本工程约定的工程质量保修金为施工合同价款的</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本工程双方约定承包人向发包人支付工程质量保修金金额为（大写）</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。质量保修金银行利率为</w:t>
      </w:r>
      <w:r>
        <w:rPr>
          <w:rFonts w:hint="eastAsia"/>
          <w:color w:val="000000" w:themeColor="text1"/>
          <w:u w:val="single"/>
          <w14:textFill>
            <w14:solidFill>
              <w14:schemeClr w14:val="tx1"/>
            </w14:solidFill>
          </w14:textFill>
        </w:rPr>
        <w:t xml:space="preserve">   无   </w:t>
      </w:r>
      <w:r>
        <w:rPr>
          <w:rFonts w:hint="eastAsia"/>
          <w:color w:val="000000" w:themeColor="text1"/>
          <w14:textFill>
            <w14:solidFill>
              <w14:schemeClr w14:val="tx1"/>
            </w14:solidFill>
          </w14:textFill>
        </w:rPr>
        <w:t xml:space="preserve">。  </w:t>
      </w:r>
      <w:r/>
    </w:p>
    <w:p>
      <w:pPr>
        <w:pStyle w:val="955"/>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五、质量保修金的返还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发包人在质量保修期满后14天内，将剩余保修金返还承包人。 </w:t>
      </w:r>
      <w:r/>
    </w:p>
    <w:p>
      <w:pPr>
        <w:pStyle w:val="955"/>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六、其他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双方约定的其他工程质量保修事项：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p>
    <w:p>
      <w:pPr>
        <w:pStyle w:val="955"/>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本工程质量保修书作为施工合同附件，由施工合同发包人承包人双方共同签署。</w:t>
      </w:r>
      <w:r/>
    </w:p>
    <w:p>
      <w:pPr>
        <w:ind w:right="85"/>
        <w:jc w:val="both"/>
        <w:spacing w:line="360" w:lineRule="auto"/>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27"/>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投标人</w:t>
      </w:r>
      <w:r>
        <w:rPr>
          <w:b/>
          <w:color w:val="000000" w:themeColor="text1"/>
          <w:sz w:val="36"/>
          <w14:textFill>
            <w14:solidFill>
              <w14:schemeClr w14:val="tx1"/>
            </w14:solidFill>
          </w14:textFill>
        </w:rPr>
        <w:t xml:space="preserve">名称： </w:t>
      </w:r>
      <w:r/>
    </w:p>
    <w:p>
      <w:pPr>
        <w:ind w:left="223" w:right="52" w:firstLine="1084"/>
        <w:spacing w:line="360" w:lineRule="auto"/>
        <w:rPr>
          <w:color w:val="000000" w:themeColor="text1"/>
          <w:sz w:val="36"/>
          <w14:textFill>
            <w14:solidFill>
              <w14:schemeClr w14:val="tx1"/>
            </w14:solidFill>
          </w14:textFill>
        </w:rPr>
        <w:sectPr>
          <w:headerReference w:type="default" r:id="rId10"/>
          <w:footerReference w:type="default" r:id="rId14"/>
          <w:footnotePr/>
          <w:endnotePr/>
          <w:type w:val="nextPage"/>
          <w:pgSz w:w="11910" w:h="16840" w:orient="portrait"/>
          <w:pgMar w:top="1134" w:right="1134" w:bottom="1134" w:left="1134" w:header="567" w:footer="567" w:gutter="0"/>
          <w:cols w:num="1" w:sep="0" w:space="720" w:equalWidth="1"/>
          <w:docGrid w:linePitch="360"/>
        </w:sectPr>
      </w:pPr>
      <w:r>
        <w:rPr>
          <w:b/>
          <w:color w:val="000000" w:themeColor="text1"/>
          <w:sz w:val="36"/>
          <w14:textFill>
            <w14:solidFill>
              <w14:schemeClr w14:val="tx1"/>
            </w14:solidFill>
          </w14:textFill>
        </w:rPr>
        <w:t xml:space="preserve">日期：</w:t>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rPr>
          <w:b/>
          <w:bCs/>
          <w:color w:val="000000" w:themeColor="text1"/>
          <w:sz w:val="28"/>
          <w:szCs w:val="28"/>
          <w14:textFill>
            <w14:solidFill>
              <w14:schemeClr w14:val="tx1"/>
            </w14:solidFill>
          </w14:textFill>
        </w:rPr>
        <w:outlineLvl w:val="1"/>
      </w:pPr>
      <w:r/>
      <w:bookmarkStart w:id="28" w:name="_Toc489655320"/>
      <w:r>
        <w:rPr>
          <w:rFonts w:hint="eastAsia"/>
          <w:b/>
          <w:bCs/>
          <w:color w:val="000000" w:themeColor="text1"/>
          <w:sz w:val="28"/>
          <w:szCs w:val="28"/>
          <w14:textFill>
            <w14:solidFill>
              <w14:schemeClr w14:val="tx1"/>
            </w14:solidFill>
          </w14:textFill>
        </w:rPr>
        <w:t xml:space="preserve">投标文件主要目录</w:t>
      </w:r>
      <w:bookmarkEnd w:id="28"/>
      <w:r>
        <w:rPr>
          <w:rFonts w:hint="eastAsia"/>
          <w:b/>
          <w:bCs/>
          <w:color w:val="000000" w:themeColor="text1"/>
          <w:sz w:val="28"/>
          <w:szCs w:val="28"/>
          <w14:textFill>
            <w14:solidFill>
              <w14:schemeClr w14:val="tx1"/>
            </w14:solidFill>
          </w14:textFill>
        </w:rPr>
        <w:t xml:space="preserve">及相关证明材料格式、附件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一、</w:t>
      </w:r>
      <w:r>
        <w:rPr>
          <w:rFonts w:hint="eastAsia"/>
          <w:color w:val="000000" w:themeColor="text1"/>
          <w:sz w:val="28"/>
          <w:szCs w:val="28"/>
          <w14:textFill>
            <w14:solidFill>
              <w14:schemeClr w14:val="tx1"/>
            </w14:solidFill>
          </w14:textFill>
        </w:rPr>
        <w:t xml:space="preserve">投标申请及声明</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二、</w:t>
      </w:r>
      <w:r>
        <w:rPr>
          <w:rFonts w:hint="eastAsia"/>
          <w:color w:val="000000" w:themeColor="text1"/>
          <w:sz w:val="28"/>
          <w:szCs w:val="28"/>
          <w14:textFill>
            <w14:solidFill>
              <w14:schemeClr w14:val="tx1"/>
            </w14:solidFill>
          </w14:textFill>
        </w:rPr>
        <w:t xml:space="preserve">法定代表人授权书</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三、</w:t>
      </w:r>
      <w:r>
        <w:rPr>
          <w:rFonts w:hint="eastAsia"/>
          <w:color w:val="000000" w:themeColor="text1"/>
          <w:sz w:val="28"/>
          <w:szCs w:val="28"/>
          <w14:textFill>
            <w14:solidFill>
              <w14:schemeClr w14:val="tx1"/>
            </w14:solidFill>
          </w14:textFill>
        </w:rPr>
        <w:t xml:space="preserve">开标一览表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四、</w:t>
      </w:r>
      <w:r>
        <w:rPr>
          <w:rFonts w:hint="eastAsia"/>
          <w:color w:val="000000" w:themeColor="text1"/>
          <w:sz w:val="28"/>
          <w:szCs w:val="28"/>
          <w14:textFill>
            <w14:solidFill>
              <w14:schemeClr w14:val="tx1"/>
            </w14:solidFill>
          </w14:textFill>
        </w:rPr>
        <w:t xml:space="preserve">分项报价表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五、</w:t>
      </w:r>
      <w:r>
        <w:rPr>
          <w:rFonts w:hint="eastAsia"/>
          <w:color w:val="000000" w:themeColor="text1"/>
          <w:sz w:val="28"/>
          <w:szCs w:val="28"/>
          <w14:textFill>
            <w14:solidFill>
              <w14:schemeClr w14:val="tx1"/>
            </w14:solidFill>
          </w14:textFill>
        </w:rPr>
        <w:t xml:space="preserve">技术条款偏离表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六、</w:t>
      </w:r>
      <w:r>
        <w:rPr>
          <w:rFonts w:hint="eastAsia"/>
          <w:color w:val="000000" w:themeColor="text1"/>
          <w:sz w:val="28"/>
          <w:szCs w:val="28"/>
          <w14:textFill>
            <w14:solidFill>
              <w14:schemeClr w14:val="tx1"/>
            </w14:solidFill>
          </w14:textFill>
        </w:rPr>
        <w:t xml:space="preserve">商务条款偏离表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七、施工组织设计方案</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八、项目管理机构</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九、</w:t>
      </w:r>
      <w:r>
        <w:rPr>
          <w:rFonts w:hint="eastAsia"/>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十、投标需要的其他证明文件及材料（若有）</w:t>
      </w:r>
      <w:r/>
    </w:p>
    <w:p>
      <w:pPr>
        <w:ind w:left="425"/>
        <w:spacing w:line="360" w:lineRule="auto"/>
        <w:tabs>
          <w:tab w:val="left" w:pos="1145" w:leader="none"/>
        </w:tabs>
        <w:rPr>
          <w:color w:val="000000" w:themeColor="text1"/>
          <w:sz w:val="28"/>
          <w:szCs w:val="28"/>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t xml:space="preserve">十一、主要材料品牌一览表</w:t>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附件一、中小企业声明函格式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附件二、无重大违法记录声明格式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177"/>
        <w:spacing w:after="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附件四、残疾人福利性单位声明函格式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附件五、属于监狱企业的证明文件</w:t>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000000" w:themeColor="text1"/>
          <w:sz w:val="28"/>
          <w:szCs w:val="28"/>
          <w14:textFill>
            <w14:solidFill>
              <w14:schemeClr w14:val="tx1"/>
            </w14:solidFill>
          </w14:textFill>
        </w:rPr>
        <w:t xml:space="preserve"> </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江苏开放大学</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 </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3.合同履行期限：本项目交付时间</w:t>
      </w:r>
      <w:r>
        <w:rPr>
          <w:rFonts w:hint="eastAsia"/>
          <w:color w:val="000000" w:themeColor="text1"/>
          <w:sz w:val="21"/>
          <w:szCs w:val="21"/>
          <w:lang w:val="en-US"/>
          <w14:textFill>
            <w14:solidFill>
              <w14:schemeClr w14:val="tx1"/>
            </w14:solidFill>
          </w14:textFill>
        </w:rPr>
        <w:t xml:space="preserve">自合同签订之日起</w:t>
      </w:r>
      <w:r>
        <w:rPr>
          <w:rFonts w:hint="eastAsia"/>
          <w:color w:val="000000" w:themeColor="text1"/>
          <w:sz w:val="21"/>
          <w:szCs w:val="21"/>
          <w:u w:val="single"/>
          <w:lang w:val="en-US"/>
          <w14:textFill>
            <w14:solidFill>
              <w14:schemeClr w14:val="tx1"/>
            </w14:solidFill>
          </w14:textFill>
        </w:rPr>
        <w:t xml:space="preserve">         </w:t>
      </w:r>
      <w:r>
        <w:rPr>
          <w:rFonts w:hint="eastAsia"/>
          <w:color w:val="000000" w:themeColor="text1"/>
          <w:sz w:val="21"/>
          <w:szCs w:val="21"/>
          <w:lang w:val="en-US"/>
          <w14:textFill>
            <w14:solidFill>
              <w14:schemeClr w14:val="tx1"/>
            </w14:solidFill>
          </w14:textFill>
        </w:rPr>
        <w:t xml:space="preserve">个工作日内完成交付、安装调试并验收合格</w:t>
      </w: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9.我方与参与本次采购活动的其他供应商的法定代表人或委托代理人无夫妻、直系血亲关系。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13.一旦我方中标，将根据招标文件的规定严格履行合同，并保证按承诺的时间完成服务的启动/集成、调试等服务，交付采购人验收、使用。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15</w:t>
      </w:r>
      <w:r>
        <w:rPr>
          <w:color w:val="000000" w:themeColor="text1"/>
          <w:sz w:val="21"/>
          <w:szCs w:val="21"/>
          <w14:textFill>
            <w14:solidFill>
              <w14:schemeClr w14:val="tx1"/>
            </w14:solidFill>
          </w14:textFill>
        </w:rPr>
        <w:t xml:space="preserve">、与本投标有关的正式联系方式为：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授权委托人签字：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投标人：（盖章）</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br w:type="page" w:clear="all"/>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widowControl/>
        <w:rPr>
          <w:b/>
          <w:color w:val="000000" w:themeColor="text1"/>
          <w:sz w:val="21"/>
          <w:szCs w:val="21"/>
          <w14:textFill>
            <w14:solidFill>
              <w14:schemeClr w14:val="tx1"/>
            </w14:solidFill>
          </w14:textFill>
        </w:rPr>
        <w:outlineLvl w:val="1"/>
      </w:pPr>
      <w:r>
        <w:rPr>
          <w:rFonts w:hint="eastAsia"/>
          <w:b/>
          <w:color w:val="000000" w:themeColor="text1"/>
          <w:sz w:val="21"/>
          <w:szCs w:val="21"/>
          <w:lang w:val="en-US"/>
          <w14:textFill>
            <w14:solidFill>
              <w14:schemeClr w14:val="tx1"/>
            </w14:solidFill>
          </w14:textFill>
        </w:rPr>
        <w:t xml:space="preserve">目录</w:t>
      </w:r>
      <w:r>
        <w:rPr>
          <w:rFonts w:hint="eastAsia"/>
          <w:b/>
          <w:color w:val="000000" w:themeColor="text1"/>
          <w:sz w:val="21"/>
          <w:szCs w:val="21"/>
          <w14:textFill>
            <w14:solidFill>
              <w14:schemeClr w14:val="tx1"/>
            </w14:solidFill>
          </w14:textFill>
        </w:rPr>
        <w:t xml:space="preserve">三、开标一览表</w:t>
      </w:r>
      <w:r/>
    </w:p>
    <w:p>
      <w:pPr>
        <w:pStyle w:val="1178"/>
        <w:jc w:val="center"/>
        <w:keepLines w:val="0"/>
        <w:keepNext w:val="0"/>
        <w:widowControl/>
        <w:rPr>
          <w:color w:val="000000" w:themeColor="text1"/>
          <w14:textFill>
            <w14:solidFill>
              <w14:schemeClr w14:val="tx1"/>
            </w14:solidFill>
          </w14:textFill>
        </w:rPr>
      </w:pPr>
      <w:r>
        <w:rPr>
          <w:rStyle w:val="1179"/>
          <w:rFonts w:hint="eastAsia"/>
          <w:b w:val="0"/>
          <w:bCs w:val="0"/>
          <w:color w:val="000000" w:themeColor="text1"/>
          <w:sz w:val="36"/>
          <w:szCs w:val="36"/>
          <w14:textFill>
            <w14:solidFill>
              <w14:schemeClr w14:val="tx1"/>
            </w14:solidFill>
          </w14:textFill>
        </w:rPr>
        <w:t xml:space="preserve">开标一览表（总价）</w:t>
      </w:r>
      <w:r/>
    </w:p>
    <w:p>
      <w:pPr>
        <w:pStyle w:val="1181"/>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181"/>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181"/>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p>
      <w:pPr>
        <w:pStyle w:val="1181"/>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分包号：</w:t>
      </w:r>
      <w:r/>
    </w:p>
    <w:tbl>
      <w:tblPr>
        <w:tblStyle w:val="908"/>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81"/>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181"/>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181"/>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fldChar w:fldCharType="begin"/>
            </w:r>
            <w:r>
              <w:rPr>
                <w:rFonts w:hint="eastAsia"/>
                <w:color w:val="000000" w:themeColor="text1"/>
                <w:sz w:val="21"/>
                <w:szCs w:val="21"/>
                <w14:textFill>
                  <w14:solidFill>
                    <w14:schemeClr w14:val="tx1"/>
                  </w14:solidFill>
                </w14:textFill>
              </w:rPr>
              <w:instrText xml:space="preserve"> CONTROL Forms.HTML:Text.1 \s </w:instrText>
            </w:r>
            <w:r>
              <w:rPr>
                <w:rFonts w:hint="eastAsia"/>
                <w:color w:val="000000" w:themeColor="text1"/>
                <w:sz w:val="21"/>
                <w:szCs w:val="21"/>
                <w14:textFill>
                  <w14:solidFill>
                    <w14:schemeClr w14:val="tx1"/>
                  </w14:solidFill>
                </w14:textFill>
              </w:rPr>
              <w:fldChar w:fldCharType="separate"/>
            </w:r>
            <w:r>
              <w:rPr>
                <w:rFonts w:hint="eastAsia"/>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sz w:val="21"/>
                <w:szCs w:val="21"/>
                <w14:textFill>
                  <w14:solidFill>
                    <w14:schemeClr w14:val="tx1"/>
                  </w14:solidFill>
                </w14:textFill>
              </w:rPr>
              <w:fldChar w:fldCharType="end"/>
            </w:r>
            <w:r>
              <w:rPr>
                <w:rFonts w:hint="eastAsia"/>
                <w:color w:val="000000" w:themeColor="text1"/>
                <w:sz w:val="21"/>
                <w:szCs w:val="21"/>
                <w14:textFill>
                  <w14:solidFill>
                    <w14:schemeClr w14:val="tx1"/>
                  </w14:solidFill>
                </w14:textFill>
              </w:rPr>
              <w:t xml:space="preserve"> 元</w:t>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年</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11"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月</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2" name="图片 5"/>
                        <pic:cNvPicPr/>
                        <pic:nvPr/>
                      </pic:nvPicPr>
                      <pic:blipFill>
                        <a:blip r:embed="rId18"/>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日</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目录四、分项报价表格式</w:t>
      </w:r>
      <w:r/>
    </w:p>
    <w:p>
      <w:pPr>
        <w:ind w:firstLine="420"/>
        <w:jc w:val="center"/>
        <w:spacing w:line="360" w:lineRule="auto"/>
        <w:rPr>
          <w:color w:val="000000" w:themeColor="text1"/>
          <w:sz w:val="21"/>
          <w:szCs w:val="21"/>
          <w14:textFill>
            <w14:solidFill>
              <w14:schemeClr w14:val="tx1"/>
            </w14:solidFill>
          </w14:textFill>
        </w:rPr>
      </w:pPr>
      <w:r>
        <w:rPr>
          <w:rFonts w:hint="eastAsia"/>
          <w:color w:val="000000" w:themeColor="text1"/>
          <w:sz w:val="28"/>
          <w:szCs w:val="28"/>
          <w14:textFill>
            <w14:solidFill>
              <w14:schemeClr w14:val="tx1"/>
            </w14:solidFill>
          </w14:textFill>
        </w:rPr>
        <w:t xml:space="preserve">（供应商根据本项目工程的工作量清单编制）</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9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施工组织设计方案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施工组织设计方案</w:t>
      </w:r>
      <w:r>
        <w:rPr>
          <w:rFonts w:asciiTheme="minorEastAsia" w:hAnsiTheme="minorEastAsia" w:eastAsiaTheme="minorEastAsia"/>
          <w:b/>
          <w:color w:val="000000" w:themeColor="text1"/>
          <w:sz w:val="36"/>
          <w14:textFill>
            <w14:solidFill>
              <w14:schemeClr w14:val="tx1"/>
            </w14:solidFill>
          </w14:textFill>
        </w:rPr>
        <w:t xml:space="preserve">（</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项目管理机构</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项目管理机构组成表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90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09"/>
        <w:gridCol w:w="708"/>
        <w:gridCol w:w="1134"/>
        <w:gridCol w:w="993"/>
        <w:gridCol w:w="992"/>
        <w:gridCol w:w="992"/>
        <w:gridCol w:w="1276"/>
        <w:gridCol w:w="709"/>
      </w:tblGrid>
      <w:tr>
        <w:trPr/>
        <w:tc>
          <w:tcPr>
            <w:tcW w:w="1276"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职务</w:t>
            </w:r>
            <w:r/>
          </w:p>
        </w:tc>
        <w:tc>
          <w:tcPr>
            <w:tcW w:w="709"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姓名</w:t>
            </w:r>
            <w:r/>
          </w:p>
        </w:tc>
        <w:tc>
          <w:tcPr>
            <w:tcW w:w="708"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职称</w:t>
            </w:r>
            <w:r/>
          </w:p>
        </w:tc>
        <w:tc>
          <w:tcPr>
            <w:gridSpan w:val="5"/>
            <w:tcW w:w="538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执业或职业资格证明</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备注</w:t>
            </w:r>
            <w:r/>
          </w:p>
        </w:tc>
      </w:tr>
      <w:tr>
        <w:trPr/>
        <w:tc>
          <w:tcPr>
            <w:tcW w:w="1276"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证书名称</w:t>
            </w:r>
            <w:r/>
          </w:p>
        </w:tc>
        <w:tc>
          <w:tcPr>
            <w:tcW w:w="99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级别</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证号</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专业</w:t>
            </w:r>
            <w:r/>
          </w:p>
        </w:tc>
        <w:tc>
          <w:tcPr>
            <w:tcW w:w="127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养老保险</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149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注：主要人员应附相关证明材料复印件加盖公章</w:t>
      </w:r>
      <w:r/>
    </w:p>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923"/>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rFonts w:asciiTheme="minorEastAsia" w:hAnsiTheme="minorEastAsia" w:eastAsiaTheme="minorEastAsia"/>
          <w:b/>
          <w:color w:val="000000" w:themeColor="text1"/>
          <w14:textFill>
            <w14:solidFill>
              <w14:schemeClr w14:val="tx1"/>
            </w14:solidFill>
          </w14:textFill>
        </w:rPr>
      </w:pPr>
      <w:r>
        <w:rPr>
          <w:b/>
          <w:color w:val="000000" w:themeColor="text1"/>
          <w:sz w:val="21"/>
          <w14:textFill>
            <w14:solidFill>
              <w14:schemeClr w14:val="tx1"/>
            </w14:solidFill>
          </w14:textFill>
        </w:rPr>
        <w:t xml:space="preserve">目录十</w:t>
      </w:r>
      <w:r>
        <w:rPr>
          <w:rFonts w:hint="eastAsia"/>
          <w:b/>
          <w:color w:val="000000" w:themeColor="text1"/>
          <w:sz w:val="21"/>
          <w:lang w:val="en-US"/>
          <w14:textFill>
            <w14:solidFill>
              <w14:schemeClr w14:val="tx1"/>
            </w14:solidFill>
          </w14:textFill>
        </w:rPr>
        <w:t xml:space="preserve">一</w:t>
      </w:r>
      <w:r>
        <w:rPr>
          <w:b/>
          <w:color w:val="000000" w:themeColor="text1"/>
          <w:sz w:val="21"/>
          <w14:textFill>
            <w14:solidFill>
              <w14:schemeClr w14:val="tx1"/>
            </w14:solidFill>
          </w14:textFill>
        </w:rPr>
        <w:t xml:space="preserve">、</w:t>
      </w:r>
      <w:r>
        <w:rPr>
          <w:rFonts w:hint="eastAsia" w:asciiTheme="minorEastAsia" w:hAnsiTheme="minorEastAsia" w:eastAsiaTheme="minorEastAsia"/>
          <w:b/>
          <w:color w:val="000000" w:themeColor="text1"/>
          <w14:textFill>
            <w14:solidFill>
              <w14:schemeClr w14:val="tx1"/>
            </w14:solidFill>
          </w14:textFill>
        </w:rPr>
        <w:t xml:space="preserve">主要材料品牌一览表</w:t>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项目名称：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项目编号：     </w:t>
      </w:r>
      <w:r/>
    </w:p>
    <w:tbl>
      <w:tblPr>
        <w:tblStyle w:val="908"/>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999"/>
        <w:gridCol w:w="1891"/>
        <w:gridCol w:w="2828"/>
        <w:gridCol w:w="1424"/>
      </w:tblGrid>
      <w:tr>
        <w:trPr>
          <w:jc w:val="center"/>
          <w:tblHeader/>
        </w:trPr>
        <w:tc>
          <w:tcPr>
            <w:tcW w:w="784" w:type="dxa"/>
            <w:vAlign w:val="center"/>
            <w:textDirection w:val="lrTb"/>
            <w:noWrap w:val="false"/>
          </w:tcPr>
          <w:p>
            <w:pPr>
              <w:jc w:val="center"/>
              <w:widowControl/>
              <w:rPr>
                <w:b/>
                <w:color w:val="000000" w:themeColor="text1"/>
                <w:sz w:val="21"/>
                <w:szCs w:val="21"/>
                <w14:textFill>
                  <w14:solidFill>
                    <w14:schemeClr w14:val="tx1"/>
                  </w14:solidFill>
                </w14:textFill>
              </w:rPr>
            </w:pPr>
            <w:r>
              <w:rPr>
                <w:rFonts w:hint="eastAsia"/>
                <w:b/>
                <w:color w:val="000000" w:themeColor="text1"/>
                <w:sz w:val="21"/>
                <w:szCs w:val="21"/>
                <w:lang w:bidi="ar"/>
                <w14:textFill>
                  <w14:solidFill>
                    <w14:schemeClr w14:val="tx1"/>
                  </w14:solidFill>
                </w14:textFill>
              </w:rPr>
              <w:t xml:space="preserve">序号</w:t>
            </w:r>
            <w:r/>
          </w:p>
        </w:tc>
        <w:tc>
          <w:tcPr>
            <w:tcW w:w="1999" w:type="dxa"/>
            <w:vAlign w:val="center"/>
            <w:textDirection w:val="lrTb"/>
            <w:noWrap w:val="false"/>
          </w:tcPr>
          <w:p>
            <w:pPr>
              <w:jc w:val="center"/>
              <w:widowControl/>
              <w:rPr>
                <w:b/>
                <w:color w:val="000000" w:themeColor="text1"/>
                <w:sz w:val="21"/>
                <w:szCs w:val="21"/>
                <w14:textFill>
                  <w14:solidFill>
                    <w14:schemeClr w14:val="tx1"/>
                  </w14:solidFill>
                </w14:textFill>
              </w:rPr>
            </w:pPr>
            <w:r>
              <w:rPr>
                <w:rFonts w:hint="eastAsia"/>
                <w:b/>
                <w:color w:val="000000" w:themeColor="text1"/>
                <w:sz w:val="21"/>
                <w:szCs w:val="21"/>
                <w:lang w:bidi="ar"/>
                <w14:textFill>
                  <w14:solidFill>
                    <w14:schemeClr w14:val="tx1"/>
                  </w14:solidFill>
                </w14:textFill>
              </w:rPr>
              <w:t xml:space="preserve">材料名称</w:t>
            </w:r>
            <w:r/>
          </w:p>
        </w:tc>
        <w:tc>
          <w:tcPr>
            <w:tcW w:w="1891" w:type="dxa"/>
            <w:vAlign w:val="center"/>
            <w:textDirection w:val="lrTb"/>
            <w:noWrap w:val="false"/>
          </w:tcPr>
          <w:p>
            <w:pPr>
              <w:jc w:val="center"/>
              <w:widowControl/>
              <w:rPr>
                <w:b/>
                <w:color w:val="000000" w:themeColor="text1"/>
                <w:sz w:val="21"/>
                <w:szCs w:val="21"/>
                <w14:textFill>
                  <w14:solidFill>
                    <w14:schemeClr w14:val="tx1"/>
                  </w14:solidFill>
                </w14:textFill>
              </w:rPr>
            </w:pPr>
            <w:r>
              <w:rPr>
                <w:rFonts w:hint="eastAsia"/>
                <w:b/>
                <w:color w:val="000000" w:themeColor="text1"/>
                <w:sz w:val="21"/>
                <w:szCs w:val="21"/>
                <w:lang w:bidi="ar"/>
                <w14:textFill>
                  <w14:solidFill>
                    <w14:schemeClr w14:val="tx1"/>
                  </w14:solidFill>
                </w14:textFill>
              </w:rPr>
              <w:t xml:space="preserve">规格要求</w:t>
            </w:r>
            <w:r/>
          </w:p>
        </w:tc>
        <w:tc>
          <w:tcPr>
            <w:tcW w:w="2828" w:type="dxa"/>
            <w:vAlign w:val="center"/>
            <w:textDirection w:val="lrTb"/>
            <w:noWrap w:val="false"/>
          </w:tcPr>
          <w:p>
            <w:pPr>
              <w:jc w:val="center"/>
              <w:widowControl/>
              <w:rPr>
                <w:b/>
                <w:color w:val="000000" w:themeColor="text1"/>
                <w:sz w:val="21"/>
                <w:szCs w:val="21"/>
                <w14:textFill>
                  <w14:solidFill>
                    <w14:schemeClr w14:val="tx1"/>
                  </w14:solidFill>
                </w14:textFill>
              </w:rPr>
            </w:pPr>
            <w:r>
              <w:rPr>
                <w:rFonts w:hint="eastAsia"/>
                <w:b/>
                <w:color w:val="000000" w:themeColor="text1"/>
                <w:sz w:val="21"/>
                <w:szCs w:val="21"/>
                <w:lang w:bidi="ar"/>
                <w14:textFill>
                  <w14:solidFill>
                    <w14:schemeClr w14:val="tx1"/>
                  </w14:solidFill>
                </w14:textFill>
              </w:rPr>
              <w:t xml:space="preserve">品牌范围</w:t>
            </w:r>
            <w:r/>
          </w:p>
        </w:tc>
        <w:tc>
          <w:tcPr>
            <w:tcW w:w="1424" w:type="dxa"/>
            <w:vAlign w:val="center"/>
            <w:textDirection w:val="lrTb"/>
            <w:noWrap w:val="false"/>
          </w:tcPr>
          <w:p>
            <w:pPr>
              <w:jc w:val="center"/>
              <w:widowControl/>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所选品牌</w:t>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1</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乳胶漆</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环保型</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多乐士五合一净味、立邦金装净味五合一、紫荆花净味竹炭防潮</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2</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硅钙板</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龙牌、杰科、泰山</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3</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插座、开关</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TCL、西门子、公牛</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4</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电线、电缆</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远东、上上、江南</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5</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KBG电线管</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金牛、公元、联塑</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6</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灯具</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TCL、雷士、欧普</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7</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网络机柜</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图腾、大唐、一览</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val="en-US"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8</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网络线</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康普、西蒙、罗格朗</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val="en-US"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9</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配电箱内部电器</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ABB、施耐德、西门子</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1"/>
                <w:szCs w:val="21"/>
                <w:lang w:val="en-US"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10</w:t>
            </w:r>
            <w:r/>
          </w:p>
        </w:tc>
        <w:tc>
          <w:tcPr>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五金配件</w:t>
            </w:r>
            <w:r/>
          </w:p>
        </w:tc>
        <w:tc>
          <w:tcPr>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多玛、GMT、凯必胜</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r>
        <w:trPr>
          <w:jc w:val="center"/>
        </w:trPr>
        <w:tc>
          <w:tcPr>
            <w:shd w:val="clear" w:color="auto" w:fill="auto"/>
            <w:tcW w:w="784" w:type="dxa"/>
            <w:vAlign w:val="center"/>
            <w:textDirection w:val="lrTb"/>
            <w:noWrap w:val="false"/>
          </w:tcPr>
          <w:p>
            <w:pPr>
              <w:jc w:val="center"/>
              <w:widowControl/>
              <w:rPr>
                <w:color w:val="000000" w:themeColor="text1"/>
                <w:sz w:val="21"/>
                <w:szCs w:val="21"/>
                <w:lang w:val="en-US" w:bidi="ar"/>
                <w14:textFill>
                  <w14:solidFill>
                    <w14:schemeClr w14:val="tx1"/>
                  </w14:solidFill>
                </w14:textFill>
              </w:rPr>
            </w:pPr>
            <w:r>
              <w:rPr>
                <w:rFonts w:hint="eastAsia"/>
                <w:color w:val="000000" w:themeColor="text1"/>
                <w:sz w:val="21"/>
                <w:szCs w:val="21"/>
                <w:lang w:val="en-US" w:bidi="ar"/>
                <w14:textFill>
                  <w14:solidFill>
                    <w14:schemeClr w14:val="tx1"/>
                  </w14:solidFill>
                </w14:textFill>
              </w:rPr>
              <w:t xml:space="preserve">11</w:t>
            </w:r>
            <w:r/>
          </w:p>
        </w:tc>
        <w:tc>
          <w:tcPr>
            <w:shd w:val="clear" w:color="auto" w:fill="auto"/>
            <w:tcW w:w="1999"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乳胶漆</w:t>
            </w:r>
            <w:r/>
          </w:p>
        </w:tc>
        <w:tc>
          <w:tcPr>
            <w:shd w:val="clear" w:color="auto" w:fill="auto"/>
            <w:tcW w:w="1891"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环保型</w:t>
            </w:r>
            <w:r/>
          </w:p>
        </w:tc>
        <w:tc>
          <w:tcPr>
            <w:shd w:val="clear" w:color="auto" w:fill="auto"/>
            <w:tcW w:w="2828"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多乐士五合一净味、立邦金装净味五合一、紫荆花净味竹炭防潮</w:t>
            </w:r>
            <w:r/>
          </w:p>
        </w:tc>
        <w:tc>
          <w:tcPr>
            <w:tcW w:w="1424" w:type="dxa"/>
            <w:vAlign w:val="center"/>
            <w:textDirection w:val="lrTb"/>
            <w:noWrap w:val="false"/>
          </w:tcPr>
          <w:p>
            <w:pPr>
              <w:jc w:val="center"/>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tc>
      </w:tr>
    </w:tbl>
    <w:p>
      <w:pPr>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r>
      <w:r/>
    </w:p>
    <w:p>
      <w:pPr>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注：投标人本工程采用品牌必须参考</w:t>
      </w:r>
      <w:r>
        <w:rPr>
          <w:rFonts w:hint="eastAsia"/>
          <w:b/>
          <w:color w:val="000000" w:themeColor="text1"/>
          <w:szCs w:val="21"/>
          <w14:textFill>
            <w14:solidFill>
              <w14:schemeClr w14:val="tx1"/>
            </w14:solidFill>
          </w14:textFill>
        </w:rPr>
        <w:t xml:space="preserve">《主要材料品牌一览表》中的推荐品牌及相应质量要求报价，并清晰列出本工程项目中“投标人采用品牌”；如采用其他品牌时，应提供充分依据，证明采用的材料质量高于或相当于推荐品牌产品，</w:t>
      </w:r>
      <w:r>
        <w:rPr>
          <w:rFonts w:hint="eastAsia"/>
          <w:b/>
          <w:color w:val="000000" w:themeColor="text1"/>
          <w:szCs w:val="21"/>
          <w:u w:val="single"/>
          <w14:textFill>
            <w14:solidFill>
              <w14:schemeClr w14:val="tx1"/>
            </w14:solidFill>
          </w14:textFill>
        </w:rPr>
        <w:t xml:space="preserve">否则投标文件将视为无效标处理</w:t>
      </w:r>
      <w:r>
        <w:rPr>
          <w:rFonts w:hint="eastAsia"/>
          <w:b/>
          <w:color w:val="000000" w:themeColor="text1"/>
          <w:szCs w:val="21"/>
          <w14:textFill>
            <w14:solidFill>
              <w14:schemeClr w14:val="tx1"/>
            </w14:solidFill>
          </w14:textFill>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供应商名称：（盖章）</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rPr>
          <w:rFonts w:asciiTheme="minorEastAsia" w:hAnsiTheme="minorEastAsia" w:eastAsiaTheme="minorEastAsia"/>
          <w:b/>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rFonts w:asciiTheme="minorEastAsia" w:hAnsiTheme="minorEastAsia" w:eastAsiaTheme="minorEastAsia"/>
          <w:b/>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jc w:val="center"/>
        <w:spacing w:line="360" w:lineRule="auto"/>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中小企业声明函（工程、服务类）</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本公司郑重声明，根据《政府采购促进中小企业发展管理办法》（财库﹝2020﹞ 46 号）的规定，本公司（联合体）参加（单位名称）的 （ 项目名称）采购活动，</w:t>
      </w:r>
      <w:r>
        <w:rPr>
          <w:rFonts w:hint="eastAsia"/>
          <w:b/>
          <w:bCs/>
          <w:color w:val="000000" w:themeColor="text1"/>
          <w14:textFill>
            <w14:solidFill>
              <w14:schemeClr w14:val="tx1"/>
            </w14:solidFill>
          </w14:textFill>
        </w:rPr>
        <w:t xml:space="preserve">工程的施工单位全部为符合政策要求的中小企业（或者：服务全部由符合政策要求的中小企业承接）</w:t>
      </w:r>
      <w:r>
        <w:rPr>
          <w:rFonts w:hint="eastAsia"/>
          <w:color w:val="000000" w:themeColor="text1"/>
          <w14:textFill>
            <w14:solidFill>
              <w14:schemeClr w14:val="tx1"/>
            </w14:solidFill>
          </w14:textFill>
        </w:rPr>
        <w:t xml:space="preserve">。相关企业（含联合体中的中小企业、签订分包 意向协议的中小企业）的具体情况如下：</w:t>
      </w:r>
      <w:r/>
    </w:p>
    <w:p>
      <w:pPr>
        <w:numPr>
          <w:ilvl w:val="0"/>
          <w:numId w:val="25"/>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numPr>
          <w:ilvl w:val="0"/>
          <w:numId w:val="25"/>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42"/>
        <w:spacing w:line="360" w:lineRule="auto"/>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本企业对上述声明内容的真实性负责。如有虚假，将依法承担相应责任。 </w:t>
      </w:r>
      <w:r/>
    </w:p>
    <w:p>
      <w:pPr>
        <w:contextualSpacing/>
        <w:ind w:firstLine="484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ind w:firstLine="52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企业名称（盖章）：</w:t>
      </w:r>
      <w:r/>
    </w:p>
    <w:p>
      <w:pPr>
        <w:contextualSpacing/>
        <w:ind w:firstLine="220"/>
        <w:jc w:val="center"/>
        <w:spacing w:line="360" w:lineRule="auto"/>
        <w:widowControl/>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日　　期：  年  月  日</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29" w:name="残疾人福利性单位声明函"/>
      <w:r/>
      <w:bookmarkEnd w:id="29"/>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30" w:name="附件五、属于监狱企业的证明文件"/>
      <w:r/>
      <w:bookmarkEnd w:id="30"/>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r/>
      <w:bookmarkEnd w:id="1"/>
      <w:r/>
      <w:r/>
    </w:p>
    <w:p>
      <w:pPr>
        <w:spacing w:line="360" w:lineRule="auto"/>
        <w:rPr>
          <w:b/>
          <w:bCs/>
          <w:color w:val="000000" w:themeColor="text1"/>
          <w:sz w:val="28"/>
          <w:szCs w:val="28"/>
          <w14:textFill>
            <w14:solidFill>
              <w14:schemeClr w14:val="tx1"/>
            </w14:solidFill>
          </w14:textFill>
        </w:rPr>
      </w:pPr>
      <w:r/>
      <w:bookmarkStart w:id="31"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926"/>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6"/>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31"/>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37</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37</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50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50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3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7">
    <w:multiLevelType w:val="hybridMultilevel"/>
    <w:lvl w:ilvl="0">
      <w:start w:val="1"/>
      <w:numFmt w:val="decimal"/>
      <w:pStyle w:val="129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4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9">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84"/>
      <w:isLgl w:val="false"/>
      <w:suff w:val="tab"/>
      <w:lvlText w:val="%1"/>
      <w:lvlJc w:val="left"/>
      <w:pPr>
        <w:ind w:left="567" w:hanging="567"/>
        <w:tabs>
          <w:tab w:val="left" w:pos="567" w:leader="none"/>
        </w:tabs>
      </w:pPr>
      <w:rPr>
        <w:rFonts w:hint="eastAsia"/>
      </w:rPr>
    </w:lvl>
    <w:lvl w:ilvl="1">
      <w:start w:val="1"/>
      <w:numFmt w:val="decimal"/>
      <w:pStyle w:val="1196"/>
      <w:isLgl w:val="false"/>
      <w:suff w:val="tab"/>
      <w:lvlText w:val="%1.%2"/>
      <w:lvlJc w:val="left"/>
      <w:pPr>
        <w:ind w:left="567" w:hanging="283"/>
        <w:tabs>
          <w:tab w:val="left" w:pos="1004" w:leader="none"/>
        </w:tabs>
      </w:pPr>
      <w:rPr>
        <w:rFonts w:hint="eastAsia"/>
      </w:rPr>
    </w:lvl>
    <w:lvl w:ilvl="2">
      <w:start w:val="1"/>
      <w:numFmt w:val="decimal"/>
      <w:pStyle w:val="145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2">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3">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14">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5">
    <w:multiLevelType w:val="hybridMultilevel"/>
    <w:lvl w:ilvl="0">
      <w:start w:val="1"/>
      <w:numFmt w:val="bullet"/>
      <w:pStyle w:val="117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6">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17">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9">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1"/>
      <w:numFmt w:val="bullet"/>
      <w:pStyle w:val="126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3">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1"/>
  </w:num>
  <w:num w:numId="3">
    <w:abstractNumId w:val="20"/>
  </w:num>
  <w:num w:numId="4">
    <w:abstractNumId w:val="7"/>
  </w:num>
  <w:num w:numId="5">
    <w:abstractNumId w:val="4"/>
  </w:num>
  <w:num w:numId="6">
    <w:abstractNumId w:val="5"/>
  </w:num>
  <w:num w:numId="7">
    <w:abstractNumId w:val="1"/>
  </w:num>
  <w:num w:numId="8">
    <w:abstractNumId w:val="16"/>
  </w:num>
  <w:num w:numId="9">
    <w:abstractNumId w:val="8"/>
  </w:num>
  <w:num w:numId="10">
    <w:abstractNumId w:val="18"/>
  </w:num>
  <w:num w:numId="11">
    <w:abstractNumId w:val="13"/>
  </w:num>
  <w:num w:numId="12">
    <w:abstractNumId w:val="2"/>
  </w:num>
  <w:num w:numId="13">
    <w:abstractNumId w:val="19"/>
  </w:num>
  <w:num w:numId="14">
    <w:abstractNumId w:val="22"/>
  </w:num>
  <w:num w:numId="15">
    <w:abstractNumId w:val="17"/>
  </w:num>
  <w:num w:numId="16">
    <w:abstractNumId w:val="6"/>
  </w:num>
  <w:num w:numId="17">
    <w:abstractNumId w:val="14"/>
  </w:num>
  <w:num w:numId="18">
    <w:abstractNumId w:val="12"/>
  </w:num>
  <w:num w:numId="19">
    <w:abstractNumId w:val="21"/>
  </w:num>
  <w:num w:numId="20">
    <w:abstractNumId w:val="0"/>
  </w:num>
  <w:num w:numId="21">
    <w:abstractNumId w:val="9"/>
  </w:num>
  <w:num w:numId="22">
    <w:abstractNumId w:val="23"/>
  </w:num>
  <w:num w:numId="23">
    <w:abstractNumId w:val="10"/>
  </w:num>
  <w:num w:numId="24">
    <w:abstractNumId w:val="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7">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6">
    <w:name w:val="TOC Heading"/>
    <w:uiPriority w:val="39"/>
    <w:unhideWhenUsed/>
  </w:style>
  <w:style w:type="paragraph" w:styleId="897" w:default="1">
    <w:name w:val="Normal"/>
    <w:uiPriority w:val="1"/>
    <w:qFormat/>
    <w:pPr>
      <w:widowControl w:val="off"/>
    </w:pPr>
    <w:rPr>
      <w:rFonts w:ascii="宋体" w:hAnsi="宋体" w:eastAsia="宋体" w:cs="宋体"/>
      <w:sz w:val="22"/>
      <w:szCs w:val="22"/>
      <w:lang w:val="zh-CN" w:eastAsia="zh-CN" w:bidi="zh-CN"/>
    </w:rPr>
  </w:style>
  <w:style w:type="paragraph" w:styleId="898">
    <w:name w:val="Heading 1"/>
    <w:basedOn w:val="897"/>
    <w:next w:val="897"/>
    <w:link w:val="1016"/>
    <w:uiPriority w:val="0"/>
    <w:qFormat/>
    <w:pPr>
      <w:ind w:right="35"/>
      <w:jc w:val="center"/>
      <w:outlineLvl w:val="0"/>
    </w:pPr>
    <w:rPr>
      <w:b/>
      <w:bCs/>
      <w:sz w:val="72"/>
      <w:szCs w:val="72"/>
    </w:rPr>
  </w:style>
  <w:style w:type="paragraph" w:styleId="899">
    <w:name w:val="Heading 2"/>
    <w:basedOn w:val="897"/>
    <w:next w:val="897"/>
    <w:link w:val="1017"/>
    <w:uiPriority w:val="0"/>
    <w:qFormat/>
    <w:pPr>
      <w:ind w:left="218"/>
      <w:outlineLvl w:val="1"/>
    </w:pPr>
    <w:rPr>
      <w:b/>
      <w:bCs/>
      <w:sz w:val="32"/>
      <w:szCs w:val="32"/>
    </w:rPr>
  </w:style>
  <w:style w:type="paragraph" w:styleId="900">
    <w:name w:val="Heading 3"/>
    <w:basedOn w:val="897"/>
    <w:next w:val="897"/>
    <w:link w:val="1018"/>
    <w:uiPriority w:val="0"/>
    <w:qFormat/>
    <w:pPr>
      <w:ind w:left="218"/>
      <w:outlineLvl w:val="2"/>
    </w:pPr>
    <w:rPr>
      <w:sz w:val="28"/>
      <w:szCs w:val="28"/>
    </w:rPr>
  </w:style>
  <w:style w:type="paragraph" w:styleId="901">
    <w:name w:val="Heading 4"/>
    <w:basedOn w:val="897"/>
    <w:next w:val="897"/>
    <w:link w:val="1019"/>
    <w:uiPriority w:val="0"/>
    <w:qFormat/>
    <w:pPr>
      <w:ind w:left="218"/>
      <w:outlineLvl w:val="3"/>
    </w:pPr>
    <w:rPr>
      <w:sz w:val="24"/>
      <w:szCs w:val="24"/>
    </w:rPr>
  </w:style>
  <w:style w:type="paragraph" w:styleId="902">
    <w:name w:val="Heading 5"/>
    <w:basedOn w:val="897"/>
    <w:next w:val="897"/>
    <w:link w:val="1020"/>
    <w:uiPriority w:val="0"/>
    <w:unhideWhenUsed/>
    <w:qFormat/>
    <w:pPr>
      <w:keepLines/>
      <w:keepNext/>
      <w:spacing w:before="320" w:after="200"/>
      <w:outlineLvl w:val="4"/>
    </w:pPr>
    <w:rPr>
      <w:rFonts w:ascii="Arial" w:hAnsi="Arial" w:eastAsia="Arial" w:cs="Arial"/>
      <w:b/>
      <w:bCs/>
      <w:sz w:val="24"/>
      <w:szCs w:val="24"/>
    </w:rPr>
  </w:style>
  <w:style w:type="paragraph" w:styleId="903">
    <w:name w:val="Heading 6"/>
    <w:basedOn w:val="897"/>
    <w:next w:val="897"/>
    <w:link w:val="1021"/>
    <w:uiPriority w:val="0"/>
    <w:unhideWhenUsed/>
    <w:qFormat/>
    <w:pPr>
      <w:keepLines/>
      <w:keepNext/>
      <w:spacing w:before="320" w:after="200"/>
      <w:outlineLvl w:val="5"/>
    </w:pPr>
    <w:rPr>
      <w:rFonts w:ascii="Arial" w:hAnsi="Arial" w:eastAsia="Arial" w:cs="Arial"/>
      <w:b/>
      <w:bCs/>
    </w:rPr>
  </w:style>
  <w:style w:type="paragraph" w:styleId="904">
    <w:name w:val="Heading 7"/>
    <w:basedOn w:val="897"/>
    <w:next w:val="897"/>
    <w:link w:val="1022"/>
    <w:uiPriority w:val="0"/>
    <w:unhideWhenUsed/>
    <w:qFormat/>
    <w:pPr>
      <w:keepLines/>
      <w:keepNext/>
      <w:spacing w:before="320" w:after="200"/>
      <w:outlineLvl w:val="6"/>
    </w:pPr>
    <w:rPr>
      <w:rFonts w:ascii="Arial" w:hAnsi="Arial" w:eastAsia="Arial" w:cs="Arial"/>
      <w:b/>
      <w:bCs/>
      <w:i/>
      <w:iCs/>
    </w:rPr>
  </w:style>
  <w:style w:type="paragraph" w:styleId="905">
    <w:name w:val="Heading 8"/>
    <w:basedOn w:val="897"/>
    <w:next w:val="897"/>
    <w:link w:val="1023"/>
    <w:uiPriority w:val="0"/>
    <w:unhideWhenUsed/>
    <w:qFormat/>
    <w:pPr>
      <w:keepLines/>
      <w:keepNext/>
      <w:spacing w:before="320" w:after="200"/>
      <w:outlineLvl w:val="7"/>
    </w:pPr>
    <w:rPr>
      <w:rFonts w:ascii="Arial" w:hAnsi="Arial" w:eastAsia="Arial" w:cs="Arial"/>
      <w:i/>
      <w:iCs/>
    </w:rPr>
  </w:style>
  <w:style w:type="paragraph" w:styleId="906">
    <w:name w:val="Heading 9"/>
    <w:basedOn w:val="897"/>
    <w:next w:val="897"/>
    <w:link w:val="1024"/>
    <w:uiPriority w:val="0"/>
    <w:unhideWhenUsed/>
    <w:qFormat/>
    <w:pPr>
      <w:keepLines/>
      <w:keepNext/>
      <w:spacing w:before="320" w:after="200"/>
      <w:outlineLvl w:val="8"/>
    </w:pPr>
    <w:rPr>
      <w:rFonts w:ascii="Arial" w:hAnsi="Arial" w:eastAsia="Arial" w:cs="Arial"/>
      <w:i/>
      <w:iCs/>
      <w:sz w:val="21"/>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List 3"/>
    <w:basedOn w:val="897"/>
    <w:uiPriority w:val="0"/>
    <w:qFormat/>
    <w:pPr>
      <w:ind w:left="1260" w:hanging="420"/>
      <w:jc w:val="both"/>
      <w:spacing w:line="360" w:lineRule="auto"/>
    </w:pPr>
    <w:rPr>
      <w:rFonts w:ascii="Times New Roman" w:hAnsi="Times New Roman" w:cs="Times New Roman"/>
      <w:sz w:val="24"/>
      <w:szCs w:val="24"/>
      <w:lang w:val="en-US" w:bidi="ar-SA"/>
    </w:rPr>
  </w:style>
  <w:style w:type="paragraph" w:styleId="910">
    <w:name w:val="toc 7"/>
    <w:basedOn w:val="897"/>
    <w:next w:val="897"/>
    <w:uiPriority w:val="0"/>
    <w:unhideWhenUsed/>
    <w:qFormat/>
    <w:pPr>
      <w:ind w:left="1701"/>
      <w:spacing w:after="57"/>
    </w:pPr>
  </w:style>
  <w:style w:type="paragraph" w:styleId="911">
    <w:name w:val="List Number 2"/>
    <w:basedOn w:val="897"/>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912">
    <w:name w:val="index 8"/>
    <w:basedOn w:val="897"/>
    <w:next w:val="897"/>
    <w:uiPriority w:val="0"/>
    <w:qFormat/>
    <w:pPr>
      <w:ind w:left="2940" w:firstLine="562"/>
      <w:jc w:val="both"/>
      <w:spacing w:line="360" w:lineRule="auto"/>
    </w:pPr>
    <w:rPr>
      <w:rFonts w:ascii="Times New Roman" w:hAnsi="Times New Roman" w:cs="Times New Roman"/>
      <w:sz w:val="24"/>
      <w:szCs w:val="24"/>
      <w:lang w:val="en-US" w:bidi="ar-SA"/>
    </w:rPr>
  </w:style>
  <w:style w:type="paragraph" w:styleId="913">
    <w:name w:val="List Number"/>
    <w:basedOn w:val="897"/>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914">
    <w:name w:val="Normal Indent"/>
    <w:basedOn w:val="897"/>
    <w:uiPriority w:val="0"/>
    <w:qFormat/>
    <w:pPr>
      <w:ind w:firstLine="420"/>
      <w:spacing w:line="360" w:lineRule="auto"/>
    </w:pPr>
    <w:rPr>
      <w:rFonts w:ascii="Times New Roman" w:hAnsi="Times New Roman"/>
      <w:sz w:val="24"/>
      <w:szCs w:val="21"/>
    </w:rPr>
  </w:style>
  <w:style w:type="paragraph" w:styleId="915">
    <w:name w:val="Caption"/>
    <w:basedOn w:val="897"/>
    <w:next w:val="8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index 5"/>
    <w:basedOn w:val="897"/>
    <w:next w:val="897"/>
    <w:uiPriority w:val="0"/>
    <w:qFormat/>
    <w:pPr>
      <w:ind w:left="1680" w:firstLine="562"/>
      <w:jc w:val="both"/>
      <w:spacing w:line="360" w:lineRule="auto"/>
    </w:pPr>
    <w:rPr>
      <w:rFonts w:ascii="Times New Roman" w:hAnsi="Times New Roman" w:cs="Times New Roman"/>
      <w:sz w:val="24"/>
      <w:szCs w:val="24"/>
      <w:lang w:val="en-US" w:bidi="ar-SA"/>
    </w:rPr>
  </w:style>
  <w:style w:type="paragraph" w:styleId="917">
    <w:name w:val="Document Map"/>
    <w:basedOn w:val="897"/>
    <w:link w:val="1184"/>
    <w:uiPriority w:val="0"/>
    <w:qFormat/>
    <w:pPr>
      <w:ind w:firstLine="562"/>
      <w:jc w:val="both"/>
      <w:spacing w:line="360" w:lineRule="auto"/>
      <w:shd w:val="clear" w:color="auto" w:fill="000080"/>
    </w:pPr>
    <w:rPr>
      <w:sz w:val="24"/>
      <w:szCs w:val="24"/>
      <w:lang w:val="en-US" w:bidi="ar-SA"/>
    </w:rPr>
  </w:style>
  <w:style w:type="paragraph" w:styleId="918">
    <w:name w:val="toa heading"/>
    <w:basedOn w:val="897"/>
    <w:next w:val="897"/>
    <w:uiPriority w:val="99"/>
    <w:qFormat/>
    <w:pPr>
      <w:ind w:firstLine="562"/>
      <w:jc w:val="both"/>
      <w:spacing w:before="120" w:line="360" w:lineRule="auto"/>
    </w:pPr>
    <w:rPr>
      <w:rFonts w:ascii="Cambria" w:hAnsi="Cambria"/>
      <w:sz w:val="24"/>
      <w:szCs w:val="24"/>
      <w:lang w:val="en-US" w:bidi="ar-SA"/>
    </w:rPr>
  </w:style>
  <w:style w:type="paragraph" w:styleId="919">
    <w:name w:val="annotation text"/>
    <w:basedOn w:val="897"/>
    <w:link w:val="1159"/>
    <w:uiPriority w:val="0"/>
    <w:qFormat/>
  </w:style>
  <w:style w:type="paragraph" w:styleId="920">
    <w:name w:val="index 6"/>
    <w:basedOn w:val="897"/>
    <w:next w:val="897"/>
    <w:uiPriority w:val="0"/>
    <w:qFormat/>
    <w:pPr>
      <w:ind w:left="2100" w:firstLine="562"/>
      <w:jc w:val="both"/>
      <w:spacing w:line="360" w:lineRule="auto"/>
    </w:pPr>
    <w:rPr>
      <w:rFonts w:ascii="Times New Roman" w:hAnsi="Times New Roman" w:cs="Times New Roman"/>
      <w:sz w:val="24"/>
      <w:szCs w:val="24"/>
      <w:lang w:val="en-US" w:bidi="ar-SA"/>
    </w:rPr>
  </w:style>
  <w:style w:type="paragraph" w:styleId="921">
    <w:name w:val="Salutation"/>
    <w:basedOn w:val="897"/>
    <w:next w:val="897"/>
    <w:link w:val="1185"/>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922">
    <w:name w:val="Body Text 3"/>
    <w:basedOn w:val="897"/>
    <w:link w:val="1186"/>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923">
    <w:name w:val="Body Text"/>
    <w:basedOn w:val="897"/>
    <w:next w:val="897"/>
    <w:link w:val="1182"/>
    <w:uiPriority w:val="0"/>
    <w:qFormat/>
    <w:rPr>
      <w:sz w:val="21"/>
      <w:szCs w:val="21"/>
    </w:rPr>
  </w:style>
  <w:style w:type="paragraph" w:styleId="924">
    <w:name w:val="Body Text Indent"/>
    <w:basedOn w:val="897"/>
    <w:link w:val="1209"/>
    <w:uiPriority w:val="0"/>
    <w:qFormat/>
    <w:pPr>
      <w:ind w:firstLine="301"/>
      <w:spacing w:line="200" w:lineRule="exact"/>
    </w:pPr>
    <w:rPr>
      <w:rFonts w:hAnsi="Courier New"/>
      <w:spacing w:val="-4"/>
      <w:sz w:val="18"/>
      <w:szCs w:val="20"/>
    </w:rPr>
  </w:style>
  <w:style w:type="paragraph" w:styleId="925">
    <w:name w:val="Block Text"/>
    <w:basedOn w:val="897"/>
    <w:uiPriority w:val="0"/>
    <w:unhideWhenUsed/>
    <w:qFormat/>
    <w:pPr>
      <w:ind w:left="1440" w:right="1440"/>
      <w:spacing w:after="120"/>
    </w:pPr>
  </w:style>
  <w:style w:type="paragraph" w:styleId="926">
    <w:name w:val="index 4"/>
    <w:basedOn w:val="897"/>
    <w:next w:val="897"/>
    <w:uiPriority w:val="0"/>
    <w:unhideWhenUsed/>
    <w:qFormat/>
    <w:pPr>
      <w:ind w:left="600"/>
    </w:pPr>
    <w:rPr>
      <w:b/>
      <w:position w:val="-10"/>
      <w:sz w:val="24"/>
      <w:szCs w:val="20"/>
    </w:rPr>
  </w:style>
  <w:style w:type="paragraph" w:styleId="927">
    <w:name w:val="toc 5"/>
    <w:basedOn w:val="897"/>
    <w:next w:val="897"/>
    <w:uiPriority w:val="0"/>
    <w:unhideWhenUsed/>
    <w:qFormat/>
    <w:pPr>
      <w:ind w:left="1134"/>
      <w:spacing w:after="57"/>
    </w:pPr>
  </w:style>
  <w:style w:type="paragraph" w:styleId="928">
    <w:name w:val="toc 3"/>
    <w:basedOn w:val="897"/>
    <w:next w:val="897"/>
    <w:uiPriority w:val="0"/>
    <w:unhideWhenUsed/>
    <w:qFormat/>
    <w:pPr>
      <w:ind w:left="567"/>
      <w:spacing w:after="57"/>
    </w:pPr>
  </w:style>
  <w:style w:type="paragraph" w:styleId="929">
    <w:name w:val="Plain Text"/>
    <w:basedOn w:val="897"/>
    <w:link w:val="1163"/>
    <w:uiPriority w:val="0"/>
    <w:unhideWhenUsed/>
    <w:qFormat/>
    <w:rPr>
      <w:rFonts w:hAnsi="Courier New"/>
    </w:rPr>
  </w:style>
  <w:style w:type="paragraph" w:styleId="930">
    <w:name w:val="toc 8"/>
    <w:basedOn w:val="897"/>
    <w:next w:val="897"/>
    <w:uiPriority w:val="0"/>
    <w:unhideWhenUsed/>
    <w:qFormat/>
    <w:pPr>
      <w:ind w:left="1984"/>
      <w:spacing w:after="57"/>
    </w:pPr>
  </w:style>
  <w:style w:type="paragraph" w:styleId="931">
    <w:name w:val="index 3"/>
    <w:basedOn w:val="897"/>
    <w:next w:val="897"/>
    <w:uiPriority w:val="0"/>
    <w:qFormat/>
    <w:pPr>
      <w:ind w:left="840" w:firstLine="562"/>
      <w:jc w:val="both"/>
      <w:spacing w:line="360" w:lineRule="auto"/>
    </w:pPr>
    <w:rPr>
      <w:rFonts w:ascii="Times New Roman" w:hAnsi="Times New Roman" w:cs="Times New Roman"/>
      <w:sz w:val="24"/>
      <w:szCs w:val="24"/>
      <w:lang w:val="en-US" w:bidi="ar-SA"/>
    </w:rPr>
  </w:style>
  <w:style w:type="paragraph" w:styleId="932">
    <w:name w:val="Date"/>
    <w:basedOn w:val="897"/>
    <w:next w:val="897"/>
    <w:uiPriority w:val="0"/>
    <w:qFormat/>
    <w:pPr>
      <w:ind w:left="100"/>
    </w:pPr>
    <w:rPr>
      <w:rFonts w:ascii="Times New Roman" w:hAnsi="Times New Roman" w:cs="Times New Roman"/>
      <w:sz w:val="28"/>
    </w:rPr>
  </w:style>
  <w:style w:type="paragraph" w:styleId="933">
    <w:name w:val="Body Text Indent 2"/>
    <w:basedOn w:val="897"/>
    <w:link w:val="1187"/>
    <w:uiPriority w:val="0"/>
    <w:qFormat/>
    <w:pPr>
      <w:ind w:left="630" w:firstLine="645"/>
      <w:jc w:val="both"/>
      <w:spacing w:line="360" w:lineRule="auto"/>
    </w:pPr>
    <w:rPr>
      <w:rFonts w:ascii="Arial" w:hAnsi="Arial" w:eastAsia="仿宋_GB2312"/>
      <w:sz w:val="32"/>
      <w:szCs w:val="24"/>
      <w:lang w:val="en-US" w:bidi="ar-SA"/>
    </w:rPr>
  </w:style>
  <w:style w:type="paragraph" w:styleId="934">
    <w:name w:val="endnote text"/>
    <w:basedOn w:val="897"/>
    <w:link w:val="1142"/>
    <w:uiPriority w:val="0"/>
    <w:unhideWhenUsed/>
    <w:qFormat/>
    <w:rPr>
      <w:sz w:val="20"/>
    </w:rPr>
  </w:style>
  <w:style w:type="paragraph" w:styleId="935">
    <w:name w:val="Balloon Text"/>
    <w:basedOn w:val="897"/>
    <w:link w:val="1149"/>
    <w:uiPriority w:val="0"/>
    <w:qFormat/>
    <w:rPr>
      <w:sz w:val="18"/>
      <w:szCs w:val="18"/>
    </w:rPr>
  </w:style>
  <w:style w:type="paragraph" w:styleId="936">
    <w:name w:val="Footer"/>
    <w:basedOn w:val="897"/>
    <w:link w:val="1034"/>
    <w:uiPriority w:val="0"/>
    <w:qFormat/>
    <w:pPr>
      <w:tabs>
        <w:tab w:val="center" w:pos="4153" w:leader="none"/>
        <w:tab w:val="right" w:pos="8306" w:leader="none"/>
      </w:tabs>
    </w:pPr>
    <w:rPr>
      <w:sz w:val="18"/>
    </w:rPr>
  </w:style>
  <w:style w:type="paragraph" w:styleId="937">
    <w:name w:val="envelope return"/>
    <w:basedOn w:val="897"/>
    <w:uiPriority w:val="0"/>
    <w:qFormat/>
    <w:pPr>
      <w:ind w:firstLine="562"/>
      <w:jc w:val="both"/>
      <w:spacing w:line="360" w:lineRule="auto"/>
    </w:pPr>
    <w:rPr>
      <w:rFonts w:ascii="Arial" w:hAnsi="Arial" w:cs="Times New Roman"/>
      <w:sz w:val="24"/>
      <w:szCs w:val="24"/>
      <w:lang w:val="en-US" w:bidi="ar-SA"/>
    </w:rPr>
  </w:style>
  <w:style w:type="paragraph" w:styleId="938">
    <w:name w:val="Header"/>
    <w:basedOn w:val="897"/>
    <w:link w:val="1032"/>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9">
    <w:name w:val="Signature"/>
    <w:basedOn w:val="897"/>
    <w:link w:val="1188"/>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940">
    <w:name w:val="toc 1"/>
    <w:basedOn w:val="897"/>
    <w:next w:val="897"/>
    <w:uiPriority w:val="0"/>
    <w:qFormat/>
  </w:style>
  <w:style w:type="paragraph" w:styleId="941">
    <w:name w:val="toc 4"/>
    <w:basedOn w:val="897"/>
    <w:next w:val="897"/>
    <w:uiPriority w:val="0"/>
    <w:unhideWhenUsed/>
    <w:qFormat/>
    <w:pPr>
      <w:ind w:left="850"/>
      <w:spacing w:after="57"/>
    </w:pPr>
  </w:style>
  <w:style w:type="paragraph" w:styleId="942">
    <w:name w:val="index heading"/>
    <w:basedOn w:val="897"/>
    <w:next w:val="943"/>
    <w:uiPriority w:val="0"/>
    <w:qFormat/>
    <w:pPr>
      <w:ind w:firstLine="562"/>
      <w:jc w:val="both"/>
      <w:spacing w:line="360" w:lineRule="auto"/>
    </w:pPr>
    <w:rPr>
      <w:rFonts w:ascii="Times New Roman" w:hAnsi="Times New Roman" w:cs="Times New Roman"/>
      <w:sz w:val="24"/>
      <w:szCs w:val="24"/>
      <w:lang w:val="en-US" w:bidi="ar-SA"/>
    </w:rPr>
  </w:style>
  <w:style w:type="paragraph" w:styleId="943">
    <w:name w:val="index 1"/>
    <w:basedOn w:val="897"/>
    <w:next w:val="897"/>
    <w:uiPriority w:val="0"/>
    <w:unhideWhenUsed/>
    <w:qFormat/>
  </w:style>
  <w:style w:type="paragraph" w:styleId="944">
    <w:name w:val="Subtitle"/>
    <w:basedOn w:val="897"/>
    <w:next w:val="897"/>
    <w:link w:val="1027"/>
    <w:uiPriority w:val="0"/>
    <w:qFormat/>
    <w:pPr>
      <w:spacing w:before="200" w:after="200"/>
    </w:pPr>
    <w:rPr>
      <w:sz w:val="24"/>
      <w:szCs w:val="24"/>
    </w:rPr>
  </w:style>
  <w:style w:type="paragraph" w:styleId="945">
    <w:name w:val="footnote text"/>
    <w:basedOn w:val="897"/>
    <w:link w:val="1141"/>
    <w:uiPriority w:val="0"/>
    <w:unhideWhenUsed/>
    <w:qFormat/>
    <w:pPr>
      <w:spacing w:after="40"/>
    </w:pPr>
    <w:rPr>
      <w:sz w:val="18"/>
    </w:rPr>
  </w:style>
  <w:style w:type="paragraph" w:styleId="946">
    <w:name w:val="toc 6"/>
    <w:basedOn w:val="897"/>
    <w:next w:val="897"/>
    <w:uiPriority w:val="0"/>
    <w:unhideWhenUsed/>
    <w:qFormat/>
    <w:pPr>
      <w:ind w:left="1417"/>
      <w:spacing w:after="57"/>
    </w:pPr>
  </w:style>
  <w:style w:type="paragraph" w:styleId="947">
    <w:name w:val="Body Text Indent 3"/>
    <w:basedOn w:val="897"/>
    <w:link w:val="1189"/>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948">
    <w:name w:val="index 7"/>
    <w:basedOn w:val="897"/>
    <w:next w:val="897"/>
    <w:uiPriority w:val="0"/>
    <w:qFormat/>
    <w:pPr>
      <w:ind w:left="2520" w:firstLine="562"/>
      <w:jc w:val="both"/>
      <w:spacing w:line="360" w:lineRule="auto"/>
    </w:pPr>
    <w:rPr>
      <w:rFonts w:ascii="Times New Roman" w:hAnsi="Times New Roman" w:cs="Times New Roman"/>
      <w:sz w:val="24"/>
      <w:szCs w:val="24"/>
      <w:lang w:val="en-US" w:bidi="ar-SA"/>
    </w:rPr>
  </w:style>
  <w:style w:type="paragraph" w:styleId="949">
    <w:name w:val="index 9"/>
    <w:basedOn w:val="897"/>
    <w:next w:val="897"/>
    <w:uiPriority w:val="0"/>
    <w:qFormat/>
    <w:pPr>
      <w:ind w:left="3360" w:firstLine="562"/>
      <w:jc w:val="both"/>
      <w:spacing w:line="360" w:lineRule="auto"/>
    </w:pPr>
    <w:rPr>
      <w:rFonts w:ascii="Times New Roman" w:hAnsi="Times New Roman" w:cs="Times New Roman"/>
      <w:sz w:val="24"/>
      <w:szCs w:val="24"/>
      <w:lang w:val="en-US" w:bidi="ar-SA"/>
    </w:rPr>
  </w:style>
  <w:style w:type="paragraph" w:styleId="950">
    <w:name w:val="table of figures"/>
    <w:basedOn w:val="897"/>
    <w:next w:val="897"/>
    <w:uiPriority w:val="0"/>
    <w:unhideWhenUsed/>
    <w:qFormat/>
  </w:style>
  <w:style w:type="paragraph" w:styleId="951">
    <w:name w:val="toc 2"/>
    <w:basedOn w:val="897"/>
    <w:next w:val="897"/>
    <w:uiPriority w:val="0"/>
    <w:unhideWhenUsed/>
    <w:qFormat/>
    <w:pPr>
      <w:ind w:left="283"/>
      <w:spacing w:after="57"/>
    </w:pPr>
  </w:style>
  <w:style w:type="paragraph" w:styleId="952">
    <w:name w:val="toc 9"/>
    <w:basedOn w:val="897"/>
    <w:next w:val="897"/>
    <w:uiPriority w:val="0"/>
    <w:unhideWhenUsed/>
    <w:qFormat/>
    <w:pPr>
      <w:ind w:left="2268"/>
      <w:spacing w:after="57"/>
    </w:pPr>
  </w:style>
  <w:style w:type="paragraph" w:styleId="953">
    <w:name w:val="Body Text 2"/>
    <w:basedOn w:val="897"/>
    <w:link w:val="1190"/>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954">
    <w:name w:val="HTML Preformatted"/>
    <w:basedOn w:val="897"/>
    <w:link w:val="1191"/>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955">
    <w:name w:val="Normal (Web)"/>
    <w:basedOn w:val="897"/>
    <w:uiPriority w:val="0"/>
    <w:qFormat/>
    <w:pPr>
      <w:spacing w:before="100" w:beforeAutospacing="1" w:after="100" w:afterAutospacing="1"/>
      <w:widowControl/>
    </w:pPr>
    <w:rPr>
      <w:sz w:val="24"/>
      <w:szCs w:val="24"/>
    </w:rPr>
  </w:style>
  <w:style w:type="paragraph" w:styleId="956">
    <w:name w:val="index 2"/>
    <w:basedOn w:val="897"/>
    <w:next w:val="897"/>
    <w:uiPriority w:val="0"/>
    <w:qFormat/>
    <w:pPr>
      <w:ind w:left="420" w:firstLine="562"/>
      <w:jc w:val="both"/>
      <w:spacing w:line="360" w:lineRule="auto"/>
    </w:pPr>
    <w:rPr>
      <w:rFonts w:ascii="Times New Roman" w:hAnsi="Times New Roman" w:cs="Times New Roman"/>
      <w:sz w:val="24"/>
      <w:szCs w:val="24"/>
      <w:lang w:val="en-US" w:bidi="ar-SA"/>
    </w:rPr>
  </w:style>
  <w:style w:type="paragraph" w:styleId="957">
    <w:name w:val="Title"/>
    <w:basedOn w:val="897"/>
    <w:next w:val="897"/>
    <w:link w:val="1026"/>
    <w:uiPriority w:val="0"/>
    <w:qFormat/>
    <w:pPr>
      <w:contextualSpacing/>
      <w:spacing w:before="300" w:after="200"/>
    </w:pPr>
    <w:rPr>
      <w:sz w:val="48"/>
      <w:szCs w:val="48"/>
    </w:rPr>
  </w:style>
  <w:style w:type="paragraph" w:styleId="958">
    <w:name w:val="annotation subject"/>
    <w:basedOn w:val="919"/>
    <w:next w:val="919"/>
    <w:link w:val="1160"/>
    <w:uiPriority w:val="0"/>
    <w:qFormat/>
    <w:rPr>
      <w:b/>
      <w:bCs/>
    </w:rPr>
  </w:style>
  <w:style w:type="paragraph" w:styleId="959">
    <w:name w:val="Body Text First Indent"/>
    <w:basedOn w:val="923"/>
    <w:link w:val="1183"/>
    <w:uiPriority w:val="0"/>
    <w:unhideWhenUsed/>
    <w:qFormat/>
    <w:pPr>
      <w:ind w:firstLine="420"/>
      <w:spacing w:after="120"/>
    </w:pPr>
    <w:rPr>
      <w:sz w:val="22"/>
      <w:szCs w:val="22"/>
    </w:rPr>
  </w:style>
  <w:style w:type="paragraph" w:styleId="960">
    <w:name w:val="Body Text First Indent 2"/>
    <w:basedOn w:val="924"/>
    <w:uiPriority w:val="0"/>
    <w:unhideWhenUsed/>
    <w:qFormat/>
    <w:pPr>
      <w:ind w:left="420" w:firstLine="420"/>
      <w:spacing w:after="120" w:line="360" w:lineRule="auto"/>
    </w:pPr>
    <w:rPr>
      <w:sz w:val="24"/>
    </w:rPr>
  </w:style>
  <w:style w:type="table" w:styleId="961">
    <w:name w:val="Table Grid"/>
    <w:basedOn w:val="9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basedOn w:val="907"/>
    <w:uiPriority w:val="0"/>
    <w:qFormat/>
    <w:rPr>
      <w:b/>
    </w:rPr>
  </w:style>
  <w:style w:type="character" w:styleId="963">
    <w:name w:val="endnote reference"/>
    <w:basedOn w:val="907"/>
    <w:uiPriority w:val="0"/>
    <w:unhideWhenUsed/>
    <w:qFormat/>
    <w:rPr>
      <w:vertAlign w:val="superscript"/>
    </w:rPr>
  </w:style>
  <w:style w:type="character" w:styleId="964">
    <w:name w:val="page number"/>
    <w:uiPriority w:val="0"/>
    <w:qFormat/>
    <w:rPr>
      <w:rFonts w:ascii="Times New Roman" w:hAnsi="Times New Roman" w:eastAsia="宋体" w:cs="Times New Roman"/>
    </w:rPr>
  </w:style>
  <w:style w:type="character" w:styleId="965">
    <w:name w:val="FollowedHyperlink"/>
    <w:uiPriority w:val="0"/>
    <w:qFormat/>
    <w:rPr>
      <w:rFonts w:ascii="Times New Roman" w:hAnsi="Times New Roman" w:eastAsia="宋体" w:cs="Times New Roman"/>
      <w:color w:val="0076be"/>
      <w:u w:val="none"/>
    </w:rPr>
  </w:style>
  <w:style w:type="character" w:styleId="966">
    <w:name w:val="Emphasis"/>
    <w:basedOn w:val="907"/>
    <w:uiPriority w:val="0"/>
    <w:qFormat/>
    <w:rPr>
      <w:i/>
    </w:rPr>
  </w:style>
  <w:style w:type="character" w:styleId="967">
    <w:name w:val="line number"/>
    <w:uiPriority w:val="0"/>
    <w:qFormat/>
    <w:rPr>
      <w:rFonts w:ascii="Times New Roman" w:hAnsi="Times New Roman" w:eastAsia="宋体" w:cs="Times New Roman"/>
    </w:rPr>
  </w:style>
  <w:style w:type="character" w:styleId="968">
    <w:name w:val="HTML Definition"/>
    <w:uiPriority w:val="0"/>
    <w:qFormat/>
    <w:rPr>
      <w:rFonts w:ascii="Times New Roman" w:hAnsi="Times New Roman" w:eastAsia="宋体" w:cs="Times New Roman"/>
    </w:rPr>
  </w:style>
  <w:style w:type="character" w:styleId="969">
    <w:name w:val="HTML Typewriter"/>
    <w:uiPriority w:val="0"/>
    <w:qFormat/>
    <w:rPr>
      <w:rFonts w:ascii="宋体" w:hAnsi="宋体" w:eastAsia="宋体" w:cs="宋体"/>
      <w:sz w:val="24"/>
      <w:szCs w:val="24"/>
    </w:rPr>
  </w:style>
  <w:style w:type="character" w:styleId="970">
    <w:name w:val="HTML Acronym"/>
    <w:uiPriority w:val="0"/>
    <w:qFormat/>
    <w:rPr>
      <w:rFonts w:ascii="Times New Roman" w:hAnsi="Times New Roman" w:eastAsia="宋体" w:cs="Times New Roman"/>
    </w:rPr>
  </w:style>
  <w:style w:type="character" w:styleId="971">
    <w:name w:val="HTML Variable"/>
    <w:uiPriority w:val="0"/>
    <w:qFormat/>
    <w:rPr>
      <w:rFonts w:ascii="Times New Roman" w:hAnsi="Times New Roman" w:eastAsia="宋体" w:cs="Times New Roman"/>
    </w:rPr>
  </w:style>
  <w:style w:type="character" w:styleId="972">
    <w:name w:val="Hyperlink"/>
    <w:basedOn w:val="907"/>
    <w:uiPriority w:val="0"/>
    <w:unhideWhenUsed/>
    <w:qFormat/>
    <w:rPr>
      <w:color w:val="0000ff" w:themeColor="hyperlink"/>
      <w:u w:val="single"/>
      <w14:textFill>
        <w14:solidFill>
          <w14:schemeClr w14:val="hlink"/>
        </w14:solidFill>
      </w14:textFill>
    </w:rPr>
  </w:style>
  <w:style w:type="character" w:styleId="973">
    <w:name w:val="HTML Code"/>
    <w:uiPriority w:val="0"/>
    <w:qFormat/>
    <w:rPr>
      <w:rFonts w:ascii="Courier New" w:hAnsi="Courier New" w:eastAsia="宋体" w:cs="Times New Roman"/>
      <w:sz w:val="20"/>
    </w:rPr>
  </w:style>
  <w:style w:type="character" w:styleId="974">
    <w:name w:val="annotation reference"/>
    <w:basedOn w:val="907"/>
    <w:uiPriority w:val="0"/>
    <w:qFormat/>
    <w:rPr>
      <w:sz w:val="21"/>
      <w:szCs w:val="21"/>
    </w:rPr>
  </w:style>
  <w:style w:type="character" w:styleId="975">
    <w:name w:val="HTML Cite"/>
    <w:uiPriority w:val="0"/>
    <w:qFormat/>
    <w:rPr>
      <w:rFonts w:ascii="Times New Roman" w:hAnsi="Times New Roman" w:eastAsia="宋体" w:cs="Times New Roman"/>
    </w:rPr>
  </w:style>
  <w:style w:type="character" w:styleId="976">
    <w:name w:val="footnote reference"/>
    <w:basedOn w:val="907"/>
    <w:uiPriority w:val="0"/>
    <w:unhideWhenUsed/>
    <w:qFormat/>
    <w:rPr>
      <w:vertAlign w:val="superscript"/>
    </w:rPr>
  </w:style>
  <w:style w:type="character" w:styleId="977">
    <w:name w:val="HTML Sample"/>
    <w:uiPriority w:val="0"/>
    <w:qFormat/>
    <w:rPr>
      <w:rFonts w:ascii="Courier New" w:hAnsi="宋体" w:eastAsia="宋体" w:cs="Courier New"/>
    </w:rPr>
  </w:style>
  <w:style w:type="character" w:styleId="978" w:customStyle="1">
    <w:name w:val="Heading 1 Char"/>
    <w:basedOn w:val="907"/>
    <w:uiPriority w:val="9"/>
    <w:qFormat/>
    <w:rPr>
      <w:rFonts w:ascii="Arial" w:hAnsi="Arial" w:eastAsia="Arial" w:cs="Arial"/>
      <w:sz w:val="40"/>
      <w:szCs w:val="40"/>
    </w:rPr>
  </w:style>
  <w:style w:type="character" w:styleId="979" w:customStyle="1">
    <w:name w:val="Heading 2 Char"/>
    <w:basedOn w:val="907"/>
    <w:uiPriority w:val="9"/>
    <w:qFormat/>
    <w:rPr>
      <w:rFonts w:ascii="Arial" w:hAnsi="Arial" w:eastAsia="Arial" w:cs="Arial"/>
      <w:sz w:val="34"/>
    </w:rPr>
  </w:style>
  <w:style w:type="character" w:styleId="980" w:customStyle="1">
    <w:name w:val="Heading 3 Char"/>
    <w:basedOn w:val="907"/>
    <w:uiPriority w:val="9"/>
    <w:qFormat/>
    <w:rPr>
      <w:rFonts w:ascii="Arial" w:hAnsi="Arial" w:eastAsia="Arial" w:cs="Arial"/>
      <w:sz w:val="30"/>
      <w:szCs w:val="30"/>
    </w:rPr>
  </w:style>
  <w:style w:type="character" w:styleId="981" w:customStyle="1">
    <w:name w:val="Heading 4 Char"/>
    <w:basedOn w:val="907"/>
    <w:uiPriority w:val="9"/>
    <w:qFormat/>
    <w:rPr>
      <w:rFonts w:ascii="Arial" w:hAnsi="Arial" w:eastAsia="Arial" w:cs="Arial"/>
      <w:b/>
      <w:bCs/>
      <w:sz w:val="26"/>
      <w:szCs w:val="26"/>
    </w:rPr>
  </w:style>
  <w:style w:type="character" w:styleId="982" w:customStyle="1">
    <w:name w:val="Heading 5 Char"/>
    <w:basedOn w:val="907"/>
    <w:uiPriority w:val="9"/>
    <w:qFormat/>
    <w:rPr>
      <w:rFonts w:ascii="Arial" w:hAnsi="Arial" w:eastAsia="Arial" w:cs="Arial"/>
      <w:b/>
      <w:bCs/>
      <w:sz w:val="24"/>
      <w:szCs w:val="24"/>
    </w:rPr>
  </w:style>
  <w:style w:type="character" w:styleId="983" w:customStyle="1">
    <w:name w:val="Heading 6 Char"/>
    <w:basedOn w:val="907"/>
    <w:uiPriority w:val="9"/>
    <w:qFormat/>
    <w:rPr>
      <w:rFonts w:ascii="Arial" w:hAnsi="Arial" w:eastAsia="Arial" w:cs="Arial"/>
      <w:b/>
      <w:bCs/>
      <w:sz w:val="22"/>
      <w:szCs w:val="22"/>
    </w:rPr>
  </w:style>
  <w:style w:type="character" w:styleId="984" w:customStyle="1">
    <w:name w:val="Heading 7 Char"/>
    <w:basedOn w:val="907"/>
    <w:uiPriority w:val="9"/>
    <w:qFormat/>
    <w:rPr>
      <w:rFonts w:ascii="Arial" w:hAnsi="Arial" w:eastAsia="Arial" w:cs="Arial"/>
      <w:b/>
      <w:bCs/>
      <w:i/>
      <w:iCs/>
      <w:sz w:val="22"/>
      <w:szCs w:val="22"/>
    </w:rPr>
  </w:style>
  <w:style w:type="character" w:styleId="985" w:customStyle="1">
    <w:name w:val="Heading 8 Char"/>
    <w:basedOn w:val="907"/>
    <w:uiPriority w:val="9"/>
    <w:qFormat/>
    <w:rPr>
      <w:rFonts w:ascii="Arial" w:hAnsi="Arial" w:eastAsia="Arial" w:cs="Arial"/>
      <w:i/>
      <w:iCs/>
      <w:sz w:val="22"/>
      <w:szCs w:val="22"/>
    </w:rPr>
  </w:style>
  <w:style w:type="character" w:styleId="986" w:customStyle="1">
    <w:name w:val="Heading 9 Char"/>
    <w:basedOn w:val="907"/>
    <w:uiPriority w:val="9"/>
    <w:qFormat/>
    <w:rPr>
      <w:rFonts w:ascii="Arial" w:hAnsi="Arial" w:eastAsia="Arial" w:cs="Arial"/>
      <w:i/>
      <w:iCs/>
      <w:sz w:val="21"/>
      <w:szCs w:val="21"/>
    </w:rPr>
  </w:style>
  <w:style w:type="character" w:styleId="987" w:customStyle="1">
    <w:name w:val="Title Char"/>
    <w:basedOn w:val="907"/>
    <w:uiPriority w:val="10"/>
    <w:qFormat/>
    <w:rPr>
      <w:sz w:val="48"/>
      <w:szCs w:val="48"/>
    </w:rPr>
  </w:style>
  <w:style w:type="character" w:styleId="988" w:customStyle="1">
    <w:name w:val="Subtitle Char"/>
    <w:basedOn w:val="907"/>
    <w:uiPriority w:val="11"/>
    <w:qFormat/>
    <w:rPr>
      <w:sz w:val="24"/>
      <w:szCs w:val="24"/>
    </w:rPr>
  </w:style>
  <w:style w:type="character" w:styleId="989" w:customStyle="1">
    <w:name w:val="Quote Char"/>
    <w:uiPriority w:val="29"/>
    <w:qFormat/>
    <w:rPr>
      <w:i/>
    </w:rPr>
  </w:style>
  <w:style w:type="character" w:styleId="990" w:customStyle="1">
    <w:name w:val="Intense Quote Char"/>
    <w:uiPriority w:val="30"/>
    <w:qFormat/>
    <w:rPr>
      <w:i/>
    </w:rPr>
  </w:style>
  <w:style w:type="character" w:styleId="991" w:customStyle="1">
    <w:name w:val="Header Char"/>
    <w:basedOn w:val="907"/>
    <w:uiPriority w:val="99"/>
    <w:qFormat/>
  </w:style>
  <w:style w:type="character" w:styleId="992" w:customStyle="1">
    <w:name w:val="Caption Char"/>
    <w:uiPriority w:val="99"/>
    <w:qFormat/>
  </w:style>
  <w:style w:type="table" w:styleId="993" w:customStyle="1">
    <w:name w:val="无格式表格 11"/>
    <w:basedOn w:val="9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21"/>
    <w:basedOn w:val="9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无格式表格 31"/>
    <w:basedOn w:val="9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1"/>
    <w:basedOn w:val="9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1"/>
    <w:basedOn w:val="9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网格表 1 浅色1"/>
    <w:basedOn w:val="9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网格表 21"/>
    <w:basedOn w:val="9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0" w:customStyle="1">
    <w:name w:val="网格表 31"/>
    <w:basedOn w:val="9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9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网格表 5 深色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网格表 6 彩色1"/>
    <w:basedOn w:val="9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4" w:customStyle="1">
    <w:name w:val="网格表 7 彩色1"/>
    <w:basedOn w:val="9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清单表 1 浅色1"/>
    <w:basedOn w:val="9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清单表 21"/>
    <w:basedOn w:val="9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清单表 3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清单表 4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清单表 5 深色1"/>
    <w:basedOn w:val="9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清单表 6 彩色1"/>
    <w:basedOn w:val="9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清单表 7 彩色1"/>
    <w:basedOn w:val="9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12" w:customStyle="1">
    <w:name w:val="Footnote Text Char"/>
    <w:uiPriority w:val="99"/>
    <w:qFormat/>
    <w:rPr>
      <w:sz w:val="18"/>
    </w:rPr>
  </w:style>
  <w:style w:type="character" w:styleId="1013" w:customStyle="1">
    <w:name w:val="Endnote Text Char"/>
    <w:uiPriority w:val="99"/>
    <w:qFormat/>
    <w:rPr>
      <w:sz w:val="20"/>
    </w:rPr>
  </w:style>
  <w:style w:type="paragraph" w:styleId="1014" w:customStyle="1">
    <w:name w:val="TOC 标题1"/>
    <w:uiPriority w:val="39"/>
    <w:unhideWhenUsed/>
    <w:qFormat/>
    <w:rPr>
      <w:rFonts w:ascii="Times New Roman" w:hAnsi="Times New Roman" w:eastAsia="宋体" w:cs="Times New Roman"/>
      <w:lang w:val="en-US" w:eastAsia="zh-CN" w:bidi="ar-SA"/>
    </w:rPr>
  </w:style>
  <w:style w:type="paragraph" w:styleId="1015">
    <w:name w:val="List Paragraph"/>
    <w:basedOn w:val="897"/>
    <w:uiPriority w:val="0"/>
    <w:qFormat/>
    <w:pPr>
      <w:ind w:left="218" w:firstLine="420"/>
    </w:pPr>
  </w:style>
  <w:style w:type="character" w:styleId="1016" w:customStyle="1">
    <w:name w:val="标题 1 字符"/>
    <w:basedOn w:val="907"/>
    <w:link w:val="898"/>
    <w:uiPriority w:val="0"/>
    <w:qFormat/>
    <w:rPr>
      <w:rFonts w:ascii="Arial" w:hAnsi="Arial" w:eastAsia="Arial" w:cs="Arial"/>
      <w:sz w:val="40"/>
      <w:szCs w:val="40"/>
    </w:rPr>
  </w:style>
  <w:style w:type="character" w:styleId="1017" w:customStyle="1">
    <w:name w:val="标题 2 字符"/>
    <w:basedOn w:val="907"/>
    <w:link w:val="899"/>
    <w:uiPriority w:val="0"/>
    <w:qFormat/>
    <w:rPr>
      <w:rFonts w:ascii="Arial" w:hAnsi="Arial" w:eastAsia="Arial" w:cs="Arial"/>
      <w:sz w:val="34"/>
    </w:rPr>
  </w:style>
  <w:style w:type="character" w:styleId="1018" w:customStyle="1">
    <w:name w:val="标题 3 字符"/>
    <w:basedOn w:val="907"/>
    <w:link w:val="900"/>
    <w:uiPriority w:val="0"/>
    <w:qFormat/>
    <w:rPr>
      <w:rFonts w:ascii="Arial" w:hAnsi="Arial" w:eastAsia="Arial" w:cs="Arial"/>
      <w:sz w:val="30"/>
      <w:szCs w:val="30"/>
    </w:rPr>
  </w:style>
  <w:style w:type="character" w:styleId="1019" w:customStyle="1">
    <w:name w:val="标题 4 字符"/>
    <w:basedOn w:val="907"/>
    <w:link w:val="901"/>
    <w:uiPriority w:val="0"/>
    <w:qFormat/>
    <w:rPr>
      <w:rFonts w:ascii="Arial" w:hAnsi="Arial" w:eastAsia="Arial" w:cs="Arial"/>
      <w:b/>
      <w:bCs/>
      <w:sz w:val="26"/>
      <w:szCs w:val="26"/>
    </w:rPr>
  </w:style>
  <w:style w:type="character" w:styleId="1020" w:customStyle="1">
    <w:name w:val="标题 5 字符"/>
    <w:basedOn w:val="907"/>
    <w:link w:val="902"/>
    <w:uiPriority w:val="0"/>
    <w:qFormat/>
    <w:rPr>
      <w:rFonts w:ascii="Arial" w:hAnsi="Arial" w:eastAsia="Arial" w:cs="Arial"/>
      <w:b/>
      <w:bCs/>
      <w:sz w:val="24"/>
      <w:szCs w:val="24"/>
    </w:rPr>
  </w:style>
  <w:style w:type="character" w:styleId="1021" w:customStyle="1">
    <w:name w:val="标题 6 字符"/>
    <w:basedOn w:val="907"/>
    <w:link w:val="903"/>
    <w:uiPriority w:val="0"/>
    <w:qFormat/>
    <w:rPr>
      <w:rFonts w:ascii="Arial" w:hAnsi="Arial" w:eastAsia="Arial" w:cs="Arial"/>
      <w:b/>
      <w:bCs/>
      <w:sz w:val="22"/>
      <w:szCs w:val="22"/>
    </w:rPr>
  </w:style>
  <w:style w:type="character" w:styleId="1022" w:customStyle="1">
    <w:name w:val="标题 7 字符"/>
    <w:basedOn w:val="907"/>
    <w:link w:val="904"/>
    <w:uiPriority w:val="0"/>
    <w:qFormat/>
    <w:rPr>
      <w:rFonts w:ascii="Arial" w:hAnsi="Arial" w:eastAsia="Arial" w:cs="Arial"/>
      <w:b/>
      <w:bCs/>
      <w:i/>
      <w:iCs/>
      <w:sz w:val="22"/>
      <w:szCs w:val="22"/>
    </w:rPr>
  </w:style>
  <w:style w:type="character" w:styleId="1023" w:customStyle="1">
    <w:name w:val="标题 8 字符"/>
    <w:basedOn w:val="907"/>
    <w:link w:val="905"/>
    <w:uiPriority w:val="0"/>
    <w:qFormat/>
    <w:rPr>
      <w:rFonts w:ascii="Arial" w:hAnsi="Arial" w:eastAsia="Arial" w:cs="Arial"/>
      <w:i/>
      <w:iCs/>
      <w:sz w:val="22"/>
      <w:szCs w:val="22"/>
    </w:rPr>
  </w:style>
  <w:style w:type="character" w:styleId="1024" w:customStyle="1">
    <w:name w:val="标题 9 字符"/>
    <w:basedOn w:val="907"/>
    <w:link w:val="906"/>
    <w:uiPriority w:val="0"/>
    <w:qFormat/>
    <w:rPr>
      <w:rFonts w:ascii="Arial" w:hAnsi="Arial" w:eastAsia="Arial" w:cs="Arial"/>
      <w:i/>
      <w:iCs/>
      <w:sz w:val="21"/>
      <w:szCs w:val="21"/>
    </w:rPr>
  </w:style>
  <w:style w:type="paragraph" w:styleId="1025">
    <w:name w:val="No Spacing"/>
    <w:link w:val="1234"/>
    <w:uiPriority w:val="0"/>
    <w:qFormat/>
    <w:rPr>
      <w:rFonts w:ascii="Times New Roman" w:hAnsi="Times New Roman" w:eastAsia="宋体" w:cs="Times New Roman"/>
      <w:lang w:val="en-US" w:eastAsia="zh-CN" w:bidi="ar-SA"/>
    </w:rPr>
  </w:style>
  <w:style w:type="character" w:styleId="1026" w:customStyle="1">
    <w:name w:val="标题 字符"/>
    <w:basedOn w:val="907"/>
    <w:link w:val="957"/>
    <w:uiPriority w:val="0"/>
    <w:qFormat/>
    <w:rPr>
      <w:sz w:val="48"/>
      <w:szCs w:val="48"/>
    </w:rPr>
  </w:style>
  <w:style w:type="character" w:styleId="1027" w:customStyle="1">
    <w:name w:val="副标题 字符"/>
    <w:basedOn w:val="907"/>
    <w:link w:val="944"/>
    <w:uiPriority w:val="11"/>
    <w:qFormat/>
    <w:rPr>
      <w:sz w:val="24"/>
      <w:szCs w:val="24"/>
    </w:rPr>
  </w:style>
  <w:style w:type="paragraph" w:styleId="1028">
    <w:name w:val="Quote"/>
    <w:basedOn w:val="897"/>
    <w:next w:val="897"/>
    <w:link w:val="1029"/>
    <w:uiPriority w:val="0"/>
    <w:qFormat/>
    <w:pPr>
      <w:ind w:left="720" w:right="720"/>
    </w:pPr>
    <w:rPr>
      <w:i/>
    </w:rPr>
  </w:style>
  <w:style w:type="character" w:styleId="1029" w:customStyle="1">
    <w:name w:val="引用 字符"/>
    <w:link w:val="1028"/>
    <w:uiPriority w:val="0"/>
    <w:qFormat/>
    <w:rPr>
      <w:i/>
    </w:rPr>
  </w:style>
  <w:style w:type="paragraph" w:styleId="1030">
    <w:name w:val="Intense Quote"/>
    <w:basedOn w:val="897"/>
    <w:next w:val="897"/>
    <w:link w:val="103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明显引用 字符"/>
    <w:link w:val="1030"/>
    <w:uiPriority w:val="0"/>
    <w:qFormat/>
    <w:rPr>
      <w:i/>
    </w:rPr>
  </w:style>
  <w:style w:type="character" w:styleId="1032" w:customStyle="1">
    <w:name w:val="页眉 字符"/>
    <w:basedOn w:val="907"/>
    <w:link w:val="938"/>
    <w:uiPriority w:val="99"/>
    <w:qFormat/>
  </w:style>
  <w:style w:type="character" w:styleId="1033" w:customStyle="1">
    <w:name w:val="Footer Char"/>
    <w:basedOn w:val="907"/>
    <w:uiPriority w:val="99"/>
    <w:qFormat/>
  </w:style>
  <w:style w:type="character" w:styleId="1034" w:customStyle="1">
    <w:name w:val="页脚 字符"/>
    <w:link w:val="936"/>
    <w:uiPriority w:val="0"/>
    <w:qFormat/>
  </w:style>
  <w:style w:type="table" w:styleId="1035" w:customStyle="1">
    <w:name w:val="Table Grid Light"/>
    <w:basedOn w:val="9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6" w:customStyle="1">
    <w:name w:val="Grid Table 1 Light - Accent 1"/>
    <w:basedOn w:val="90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basedOn w:val="90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basedOn w:val="9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basedOn w:val="9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basedOn w:val="90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basedOn w:val="9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2" w:customStyle="1">
    <w:name w:val="Grid Table 2 - Accent 1"/>
    <w:basedOn w:val="90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3" w:customStyle="1">
    <w:name w:val="Grid Table 2 - Accent 2"/>
    <w:basedOn w:val="90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Grid Table 2 - Accent 3"/>
    <w:basedOn w:val="90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5" w:customStyle="1">
    <w:name w:val="Grid Table 2 - Accent 4"/>
    <w:basedOn w:val="9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Grid Table 2 - Accent 5"/>
    <w:basedOn w:val="9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Grid Table 2 - Accent 6"/>
    <w:basedOn w:val="9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Grid Table 3 - Accent 1"/>
    <w:basedOn w:val="90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basedOn w:val="90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basedOn w:val="90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basedOn w:val="9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basedOn w:val="9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basedOn w:val="9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 Accent 1"/>
    <w:basedOn w:val="90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5" w:customStyle="1">
    <w:name w:val="Grid Table 4 - Accent 2"/>
    <w:basedOn w:val="90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6" w:customStyle="1">
    <w:name w:val="Grid Table 4 - Accent 3"/>
    <w:basedOn w:val="90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7" w:customStyle="1">
    <w:name w:val="Grid Table 4 - Accent 4"/>
    <w:basedOn w:val="90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8" w:customStyle="1">
    <w:name w:val="Grid Table 4 - Accent 5"/>
    <w:basedOn w:val="90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9" w:customStyle="1">
    <w:name w:val="Grid Table 4 - Accent 6"/>
    <w:basedOn w:val="90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0" w:customStyle="1">
    <w:name w:val="Grid Table 5 Dark- Accent 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Grid Table 6 Colorful - Accent 1"/>
    <w:basedOn w:val="90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7" w:customStyle="1">
    <w:name w:val="Grid Table 6 Colorful - Accent 2"/>
    <w:basedOn w:val="90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8" w:customStyle="1">
    <w:name w:val="Grid Table 6 Colorful - Accent 3"/>
    <w:basedOn w:val="90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9" w:customStyle="1">
    <w:name w:val="Grid Table 6 Colorful - Accent 4"/>
    <w:basedOn w:val="9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0" w:customStyle="1">
    <w:name w:val="Grid Table 6 Colorful - Accent 5"/>
    <w:basedOn w:val="90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1" w:customStyle="1">
    <w:name w:val="Grid Table 6 Colorful - Accent 6"/>
    <w:basedOn w:val="90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7 Colorful - Accent 1"/>
    <w:basedOn w:val="90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3" w:customStyle="1">
    <w:name w:val="Grid Table 7 Colorful - Accent 2"/>
    <w:basedOn w:val="90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Grid Table 7 Colorful - Accent 3"/>
    <w:basedOn w:val="90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5" w:customStyle="1">
    <w:name w:val="Grid Table 7 Colorful - Accent 4"/>
    <w:basedOn w:val="90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Grid Table 7 Colorful - Accent 5"/>
    <w:basedOn w:val="90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7" w:customStyle="1">
    <w:name w:val="Grid Table 7 Colorful - Accent 6"/>
    <w:basedOn w:val="90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8" w:customStyle="1">
    <w:name w:val="List Table 1 Light - Accent 1"/>
    <w:basedOn w:val="90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basedOn w:val="90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basedOn w:val="90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basedOn w:val="90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basedOn w:val="90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basedOn w:val="90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4" w:customStyle="1">
    <w:name w:val="List Table 2 - Accent 1"/>
    <w:basedOn w:val="90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basedOn w:val="90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basedOn w:val="90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basedOn w:val="90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basedOn w:val="90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basedOn w:val="90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List Table 3 - Accent 1"/>
    <w:basedOn w:val="90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basedOn w:val="90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2" w:customStyle="1">
    <w:name w:val="List Table 3 - Accent 3"/>
    <w:basedOn w:val="90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3" w:customStyle="1">
    <w:name w:val="List Table 3 - Accent 4"/>
    <w:basedOn w:val="9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basedOn w:val="90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basedOn w:val="90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List Table 4 - Accent 1"/>
    <w:basedOn w:val="90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7" w:customStyle="1">
    <w:name w:val="List Table 4 - Accent 2"/>
    <w:basedOn w:val="90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8" w:customStyle="1">
    <w:name w:val="List Table 4 - Accent 3"/>
    <w:basedOn w:val="90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9" w:customStyle="1">
    <w:name w:val="List Table 4 - Accent 4"/>
    <w:basedOn w:val="90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0" w:customStyle="1">
    <w:name w:val="List Table 4 - Accent 5"/>
    <w:basedOn w:val="90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1" w:customStyle="1">
    <w:name w:val="List Table 4 - Accent 6"/>
    <w:basedOn w:val="90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2" w:customStyle="1">
    <w:name w:val="List Table 5 Dark - Accent 1"/>
    <w:basedOn w:val="90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2"/>
    <w:basedOn w:val="90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3"/>
    <w:basedOn w:val="90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4"/>
    <w:basedOn w:val="90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5"/>
    <w:basedOn w:val="90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6"/>
    <w:basedOn w:val="90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6 Colorful - Accent 1"/>
    <w:basedOn w:val="90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9" w:customStyle="1">
    <w:name w:val="List Table 6 Colorful - Accent 2"/>
    <w:basedOn w:val="90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0" w:customStyle="1">
    <w:name w:val="List Table 6 Colorful - Accent 3"/>
    <w:basedOn w:val="90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1" w:customStyle="1">
    <w:name w:val="List Table 6 Colorful - Accent 4"/>
    <w:basedOn w:val="90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2" w:customStyle="1">
    <w:name w:val="List Table 6 Colorful - Accent 5"/>
    <w:basedOn w:val="90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3" w:customStyle="1">
    <w:name w:val="List Table 6 Colorful - Accent 6"/>
    <w:basedOn w:val="90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4" w:customStyle="1">
    <w:name w:val="List Table 7 Colorful - Accent 1"/>
    <w:basedOn w:val="90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basedOn w:val="90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basedOn w:val="90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basedOn w:val="90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basedOn w:val="90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basedOn w:val="90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0" w:customStyle="1">
    <w:name w:val="Lined - Accent"/>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2" w:customStyle="1">
    <w:name w:val="Lined - Accent 2"/>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3" w:customStyle="1">
    <w:name w:val="Lined - Accent 3"/>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4" w:customStyle="1">
    <w:name w:val="Lined - Accent 4"/>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Lined - Accent 5"/>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Lined - Accent 6"/>
    <w:basedOn w:val="9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amp; Lined - Accent"/>
    <w:basedOn w:val="9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basedOn w:val="90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Bordered &amp; Lined - Accent 2"/>
    <w:basedOn w:val="90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Bordered &amp; Lined - Accent 3"/>
    <w:basedOn w:val="90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Bordered &amp; Lined - Accent 4"/>
    <w:basedOn w:val="90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Bordered &amp; Lined - Accent 5"/>
    <w:basedOn w:val="90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Bordered &amp; Lined - Accent 6"/>
    <w:basedOn w:val="90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w:basedOn w:val="9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basedOn w:val="90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6" w:customStyle="1">
    <w:name w:val="Bordered - Accent 2"/>
    <w:basedOn w:val="90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7" w:customStyle="1">
    <w:name w:val="Bordered - Accent 3"/>
    <w:basedOn w:val="9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8" w:customStyle="1">
    <w:name w:val="Bordered - Accent 4"/>
    <w:basedOn w:val="9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9" w:customStyle="1">
    <w:name w:val="Bordered - Accent 5"/>
    <w:basedOn w:val="90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0" w:customStyle="1">
    <w:name w:val="Bordered - Accent 6"/>
    <w:basedOn w:val="9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1" w:customStyle="1">
    <w:name w:val="脚注文本 字符"/>
    <w:link w:val="945"/>
    <w:uiPriority w:val="99"/>
    <w:qFormat/>
    <w:rPr>
      <w:sz w:val="18"/>
    </w:rPr>
  </w:style>
  <w:style w:type="character" w:styleId="1142" w:customStyle="1">
    <w:name w:val="尾注文本 字符"/>
    <w:link w:val="934"/>
    <w:uiPriority w:val="99"/>
    <w:qFormat/>
    <w:rPr>
      <w:sz w:val="20"/>
    </w:rPr>
  </w:style>
  <w:style w:type="paragraph" w:styleId="1143" w:customStyle="1">
    <w:name w:val="TOC 标题11"/>
    <w:uiPriority w:val="39"/>
    <w:unhideWhenUsed/>
    <w:qFormat/>
    <w:rPr>
      <w:rFonts w:ascii="Times New Roman" w:hAnsi="Times New Roman" w:eastAsia="宋体" w:cs="Times New Roman"/>
      <w:lang w:val="en-US" w:eastAsia="zh-CN" w:bidi="ar-SA"/>
    </w:rPr>
  </w:style>
  <w:style w:type="table" w:styleId="1144" w:customStyle="1">
    <w:name w:val="Table Normal"/>
    <w:uiPriority w:val="0"/>
    <w:semiHidden/>
    <w:unhideWhenUsed/>
    <w:qFormat/>
    <w:tblPr>
      <w:tblCellMar>
        <w:left w:w="0" w:type="dxa"/>
        <w:top w:w="0" w:type="dxa"/>
        <w:right w:w="0" w:type="dxa"/>
        <w:bottom w:w="0" w:type="dxa"/>
      </w:tblCellMar>
    </w:tblPr>
  </w:style>
  <w:style w:type="paragraph" w:styleId="1145" w:customStyle="1">
    <w:name w:val="Table Paragraph"/>
    <w:basedOn w:val="897"/>
    <w:uiPriority w:val="1"/>
    <w:qFormat/>
  </w:style>
  <w:style w:type="character" w:styleId="1146" w:customStyle="1">
    <w:name w:val="font31"/>
    <w:basedOn w:val="907"/>
    <w:uiPriority w:val="0"/>
    <w:qFormat/>
    <w:rPr>
      <w:rFonts w:hint="default" w:ascii="Times New Roman" w:hAnsi="Times New Roman" w:cs="Times New Roman"/>
      <w:color w:val="000000"/>
      <w:sz w:val="20"/>
      <w:szCs w:val="20"/>
      <w:u w:val="none"/>
    </w:rPr>
  </w:style>
  <w:style w:type="character" w:styleId="1147" w:customStyle="1">
    <w:name w:val="font41"/>
    <w:basedOn w:val="907"/>
    <w:uiPriority w:val="0"/>
    <w:qFormat/>
    <w:rPr>
      <w:rFonts w:hint="default" w:ascii="方正仿宋简体" w:hAnsi="方正仿宋简体" w:eastAsia="方正仿宋简体" w:cs="方正仿宋简体"/>
      <w:color w:val="000000"/>
      <w:sz w:val="20"/>
      <w:szCs w:val="20"/>
      <w:u w:val="none"/>
    </w:rPr>
  </w:style>
  <w:style w:type="character" w:styleId="1148" w:customStyle="1">
    <w:name w:val="font11"/>
    <w:basedOn w:val="907"/>
    <w:uiPriority w:val="0"/>
    <w:qFormat/>
    <w:rPr>
      <w:rFonts w:hint="eastAsia" w:ascii="宋体" w:hAnsi="宋体" w:eastAsia="宋体" w:cs="宋体"/>
      <w:color w:val="000000"/>
      <w:sz w:val="20"/>
      <w:szCs w:val="20"/>
      <w:u w:val="none"/>
    </w:rPr>
  </w:style>
  <w:style w:type="character" w:styleId="1149" w:customStyle="1">
    <w:name w:val="批注框文本 字符"/>
    <w:basedOn w:val="907"/>
    <w:link w:val="935"/>
    <w:uiPriority w:val="0"/>
    <w:qFormat/>
    <w:rPr>
      <w:rFonts w:ascii="宋体" w:hAnsi="宋体" w:cs="宋体"/>
      <w:sz w:val="18"/>
      <w:szCs w:val="18"/>
      <w:lang w:val="zh-CN" w:bidi="zh-CN"/>
    </w:rPr>
  </w:style>
  <w:style w:type="paragraph" w:styleId="1150" w:customStyle="1">
    <w:name w:val="列出段落1"/>
    <w:basedOn w:val="897"/>
    <w:link w:val="1350"/>
    <w:uiPriority w:val="0"/>
    <w:qFormat/>
    <w:pPr>
      <w:ind w:firstLine="420"/>
    </w:pPr>
  </w:style>
  <w:style w:type="paragraph" w:styleId="1151" w:customStyle="1">
    <w:name w:val="标题 21"/>
    <w:basedOn w:val="897"/>
    <w:uiPriority w:val="1"/>
    <w:qFormat/>
    <w:pPr>
      <w:outlineLvl w:val="2"/>
    </w:pPr>
    <w:rPr>
      <w:rFonts w:ascii="黑体" w:hAnsi="黑体" w:eastAsia="黑体" w:cs="黑体"/>
      <w:sz w:val="36"/>
      <w:szCs w:val="36"/>
    </w:rPr>
  </w:style>
  <w:style w:type="paragraph" w:styleId="1152" w:customStyle="1">
    <w:name w:val="标题 51"/>
    <w:basedOn w:val="897"/>
    <w:uiPriority w:val="1"/>
    <w:qFormat/>
    <w:pPr>
      <w:ind w:left="638"/>
      <w:outlineLvl w:val="5"/>
    </w:pPr>
    <w:rPr>
      <w:b/>
      <w:bCs/>
      <w:sz w:val="21"/>
      <w:szCs w:val="21"/>
    </w:rPr>
  </w:style>
  <w:style w:type="paragraph" w:styleId="1153" w:customStyle="1">
    <w:name w:val="Body text|1"/>
    <w:basedOn w:val="897"/>
    <w:uiPriority w:val="0"/>
    <w:qFormat/>
    <w:pPr>
      <w:ind w:firstLine="400"/>
      <w:spacing w:after="180" w:line="410" w:lineRule="auto"/>
    </w:pPr>
    <w:rPr>
      <w:color w:val="1b1626"/>
      <w:sz w:val="30"/>
      <w:szCs w:val="30"/>
      <w:lang w:val="zh-TW" w:eastAsia="zh-TW" w:bidi="zh-TW"/>
    </w:rPr>
  </w:style>
  <w:style w:type="paragraph" w:styleId="1154" w:customStyle="1">
    <w:name w:val="Heading #2|1"/>
    <w:basedOn w:val="897"/>
    <w:uiPriority w:val="0"/>
    <w:qFormat/>
    <w:pPr>
      <w:ind w:firstLine="700"/>
      <w:spacing w:after="180" w:line="584" w:lineRule="exact"/>
      <w:outlineLvl w:val="1"/>
    </w:pPr>
    <w:rPr>
      <w:b/>
      <w:bCs/>
      <w:color w:val="1b1626"/>
      <w:sz w:val="30"/>
      <w:szCs w:val="30"/>
      <w:lang w:val="zh-TW" w:eastAsia="zh-TW" w:bidi="zh-TW"/>
    </w:rPr>
  </w:style>
  <w:style w:type="paragraph" w:styleId="1155" w:customStyle="1">
    <w:name w:val="表内文字居左"/>
    <w:basedOn w:val="897"/>
    <w:uiPriority w:val="0"/>
    <w:qFormat/>
    <w:rPr>
      <w:sz w:val="24"/>
      <w:szCs w:val="24"/>
    </w:rPr>
  </w:style>
  <w:style w:type="paragraph" w:styleId="1156" w:customStyle="1">
    <w:name w:val="正文-首缩2"/>
    <w:basedOn w:val="897"/>
    <w:uiPriority w:val="0"/>
    <w:qFormat/>
    <w:pPr>
      <w:ind w:firstLine="200"/>
      <w:spacing w:line="360" w:lineRule="auto"/>
    </w:pPr>
    <w:rPr>
      <w:rFonts w:ascii="Times New Roman" w:hAnsi="Times New Roman" w:cs="Times New Roman"/>
      <w:sz w:val="28"/>
      <w:szCs w:val="28"/>
    </w:rPr>
  </w:style>
  <w:style w:type="paragraph" w:styleId="1157" w:customStyle="1">
    <w:name w:val="正文首行缩进 211"/>
    <w:basedOn w:val="924"/>
    <w:uiPriority w:val="0"/>
    <w:qFormat/>
    <w:pPr>
      <w:ind w:firstLine="420"/>
      <w:spacing w:before="100" w:beforeAutospacing="1" w:line="360" w:lineRule="auto"/>
    </w:pPr>
    <w:rPr>
      <w:rFonts w:hAnsi="宋体"/>
      <w:sz w:val="20"/>
    </w:rPr>
  </w:style>
  <w:style w:type="paragraph" w:styleId="1158" w:customStyle="1">
    <w:name w:val="正文首行缩进 21"/>
    <w:basedOn w:val="924"/>
    <w:uiPriority w:val="0"/>
    <w:qFormat/>
    <w:pPr>
      <w:ind w:firstLine="420"/>
      <w:spacing w:before="100" w:beforeAutospacing="1" w:line="360" w:lineRule="auto"/>
    </w:pPr>
    <w:rPr>
      <w:rFonts w:hAnsi="宋体"/>
      <w:sz w:val="20"/>
    </w:rPr>
  </w:style>
  <w:style w:type="character" w:styleId="1159" w:customStyle="1">
    <w:name w:val="批注文字 字符"/>
    <w:basedOn w:val="907"/>
    <w:link w:val="919"/>
    <w:uiPriority w:val="0"/>
    <w:qFormat/>
    <w:rPr>
      <w:rFonts w:ascii="宋体" w:hAnsi="宋体" w:cs="宋体"/>
      <w:sz w:val="22"/>
      <w:szCs w:val="22"/>
      <w:lang w:val="zh-CN" w:bidi="zh-CN"/>
    </w:rPr>
  </w:style>
  <w:style w:type="character" w:styleId="1160" w:customStyle="1">
    <w:name w:val="批注主题 字符"/>
    <w:basedOn w:val="1159"/>
    <w:link w:val="958"/>
    <w:uiPriority w:val="0"/>
    <w:qFormat/>
    <w:rPr>
      <w:rFonts w:ascii="宋体" w:hAnsi="宋体" w:cs="宋体"/>
      <w:b/>
      <w:bCs/>
      <w:sz w:val="22"/>
      <w:szCs w:val="22"/>
      <w:lang w:val="zh-CN" w:bidi="zh-CN"/>
    </w:rPr>
  </w:style>
  <w:style w:type="paragraph" w:styleId="1161" w:customStyle="1">
    <w:name w:val="WPSOffice手动目录 1"/>
    <w:uiPriority w:val="0"/>
    <w:qFormat/>
    <w:rPr>
      <w:rFonts w:ascii="Times New Roman" w:hAnsi="Times New Roman" w:eastAsia="宋体" w:cs="Times New Roman"/>
      <w:lang w:val="en-US" w:eastAsia="zh-CN" w:bidi="ar-SA"/>
    </w:rPr>
  </w:style>
  <w:style w:type="paragraph" w:styleId="1162" w:customStyle="1">
    <w:name w:val="二级目录"/>
    <w:next w:val="897"/>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63" w:customStyle="1">
    <w:name w:val="纯文本 字符"/>
    <w:basedOn w:val="907"/>
    <w:link w:val="929"/>
    <w:uiPriority w:val="0"/>
    <w:qFormat/>
    <w:rPr>
      <w:rFonts w:ascii="宋体" w:hAnsi="Courier New" w:cs="宋体"/>
      <w:sz w:val="22"/>
      <w:szCs w:val="22"/>
      <w:lang w:val="zh-CN" w:bidi="zh-CN"/>
    </w:rPr>
  </w:style>
  <w:style w:type="character" w:styleId="1164" w:customStyle="1">
    <w:name w:val="font01"/>
    <w:basedOn w:val="907"/>
    <w:uiPriority w:val="0"/>
    <w:qFormat/>
    <w:rPr>
      <w:rFonts w:hint="eastAsia" w:ascii="宋体" w:hAnsi="宋体" w:eastAsia="宋体" w:cs="宋体"/>
      <w:color w:val="000000"/>
      <w:sz w:val="22"/>
      <w:szCs w:val="22"/>
      <w:u w:val="none"/>
    </w:rPr>
  </w:style>
  <w:style w:type="paragraph" w:styleId="1165" w:customStyle="1">
    <w:name w:val="彩色列表1"/>
    <w:basedOn w:val="897"/>
    <w:uiPriority w:val="0"/>
    <w:qFormat/>
    <w:pPr>
      <w:ind w:firstLine="420"/>
    </w:pPr>
    <w:rPr>
      <w:rFonts w:ascii="Times New Roman" w:hAnsi="Times New Roman" w:cs="Times New Roman"/>
      <w:szCs w:val="21"/>
    </w:rPr>
  </w:style>
  <w:style w:type="character" w:styleId="1166" w:customStyle="1">
    <w:name w:val="15"/>
    <w:basedOn w:val="907"/>
    <w:uiPriority w:val="0"/>
    <w:qFormat/>
    <w:rPr>
      <w:rFonts w:hint="default" w:ascii="Times New Roman" w:hAnsi="Times New Roman" w:cs="Times New Roman"/>
    </w:rPr>
  </w:style>
  <w:style w:type="paragraph" w:styleId="1167" w:customStyle="1">
    <w:name w:val="Table Text"/>
    <w:basedOn w:val="897"/>
    <w:uiPriority w:val="0"/>
    <w:semiHidden/>
    <w:qFormat/>
    <w:rPr>
      <w:rFonts w:ascii="Arial" w:hAnsi="Arial" w:eastAsia="Arial" w:cs="Arial"/>
      <w:sz w:val="21"/>
      <w:szCs w:val="21"/>
      <w:lang w:val="en-US" w:eastAsia="en-US" w:bidi="ar-SA"/>
    </w:rPr>
  </w:style>
  <w:style w:type="character" w:styleId="1168" w:customStyle="1">
    <w:name w:val="font61"/>
    <w:basedOn w:val="907"/>
    <w:uiPriority w:val="0"/>
    <w:qFormat/>
    <w:rPr>
      <w:rFonts w:hint="default" w:ascii="Times New Roman" w:hAnsi="Times New Roman" w:cs="Times New Roman"/>
      <w:color w:val="000000"/>
      <w:sz w:val="20"/>
      <w:szCs w:val="20"/>
      <w:u w:val="none"/>
    </w:rPr>
  </w:style>
  <w:style w:type="character" w:styleId="1169" w:customStyle="1">
    <w:name w:val="font51"/>
    <w:basedOn w:val="907"/>
    <w:uiPriority w:val="0"/>
    <w:qFormat/>
    <w:rPr>
      <w:rFonts w:hint="eastAsia" w:ascii="微软雅黑" w:hAnsi="微软雅黑" w:eastAsia="微软雅黑" w:cs="微软雅黑"/>
      <w:color w:val="000000"/>
      <w:sz w:val="20"/>
      <w:szCs w:val="20"/>
      <w:u w:val="none"/>
    </w:rPr>
  </w:style>
  <w:style w:type="paragraph" w:styleId="1170" w:customStyle="1">
    <w:name w:val="列表段落1"/>
    <w:basedOn w:val="897"/>
    <w:uiPriority w:val="99"/>
    <w:qFormat/>
    <w:pPr>
      <w:contextualSpacing/>
      <w:ind w:left="720"/>
      <w:widowControl/>
    </w:pPr>
    <w:rPr>
      <w:rFonts w:ascii="Arial" w:hAnsi="Arial" w:eastAsia="黑体" w:cs="Times New Roman"/>
      <w:sz w:val="24"/>
      <w:szCs w:val="24"/>
      <w:lang w:val="en-US" w:eastAsia="en-US" w:bidi="ar-SA"/>
    </w:rPr>
  </w:style>
  <w:style w:type="paragraph" w:styleId="1171" w:customStyle="1">
    <w:name w:val="正文首行缩进1"/>
    <w:basedOn w:val="897"/>
    <w:uiPriority w:val="0"/>
    <w:qFormat/>
    <w:pPr>
      <w:ind w:firstLine="420"/>
      <w:spacing w:after="120" w:line="360" w:lineRule="auto"/>
    </w:pPr>
    <w:rPr>
      <w:szCs w:val="21"/>
    </w:rPr>
  </w:style>
  <w:style w:type="paragraph" w:styleId="1172" w:customStyle="1">
    <w:name w:val="修订1"/>
    <w:hidden/>
    <w:uiPriority w:val="99"/>
    <w:semiHidden/>
    <w:qFormat/>
    <w:rPr>
      <w:rFonts w:ascii="宋体" w:hAnsi="宋体" w:eastAsia="宋体" w:cs="宋体"/>
      <w:sz w:val="22"/>
      <w:szCs w:val="22"/>
      <w:lang w:val="zh-CN" w:eastAsia="zh-CN" w:bidi="zh-CN"/>
    </w:rPr>
  </w:style>
  <w:style w:type="paragraph" w:styleId="1173" w:customStyle="1">
    <w:name w:val="正文缩进1"/>
    <w:basedOn w:val="897"/>
    <w:uiPriority w:val="99"/>
    <w:qFormat/>
    <w:pPr>
      <w:ind w:firstLine="420"/>
    </w:pPr>
    <w:rPr>
      <w:szCs w:val="20"/>
    </w:rPr>
  </w:style>
  <w:style w:type="paragraph" w:styleId="1174" w:customStyle="1">
    <w:name w:val="LC主要特点"/>
    <w:basedOn w:val="897"/>
    <w:uiPriority w:val="0"/>
    <w:qFormat/>
    <w:pPr>
      <w:spacing w:before="20" w:after="20" w:line="288" w:lineRule="auto"/>
    </w:pPr>
    <w:rPr>
      <w:rFonts w:ascii="Arial" w:hAnsi="Arial" w:eastAsia="微软雅黑"/>
      <w:b/>
    </w:rPr>
  </w:style>
  <w:style w:type="paragraph" w:styleId="1175" w:customStyle="1">
    <w:name w:val="LC 文字内容 带符号编码"/>
    <w:next w:val="897"/>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76"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77" w:customStyle="1">
    <w:name w:val="正文文本1"/>
    <w:basedOn w:val="897"/>
    <w:next w:val="897"/>
    <w:uiPriority w:val="99"/>
    <w:qFormat/>
    <w:pPr>
      <w:spacing w:after="120"/>
    </w:pPr>
    <w:rPr>
      <w:sz w:val="24"/>
    </w:rPr>
  </w:style>
  <w:style w:type="paragraph" w:styleId="1178" w:customStyle="1">
    <w:name w:val="标题 11"/>
    <w:basedOn w:val="897"/>
    <w:next w:val="897"/>
    <w:uiPriority w:val="99"/>
    <w:qFormat/>
    <w:pPr>
      <w:keepLines/>
      <w:keepNext/>
      <w:spacing w:before="340" w:after="330" w:line="576" w:lineRule="auto"/>
      <w:outlineLvl w:val="0"/>
    </w:pPr>
    <w:rPr>
      <w:b/>
      <w:bCs/>
      <w:sz w:val="44"/>
      <w:szCs w:val="44"/>
    </w:rPr>
  </w:style>
  <w:style w:type="character" w:styleId="1179" w:customStyle="1">
    <w:name w:val="要点1"/>
    <w:basedOn w:val="1180"/>
    <w:uiPriority w:val="99"/>
    <w:qFormat/>
    <w:rPr>
      <w:rFonts w:cs="Times New Roman"/>
      <w:b/>
    </w:rPr>
  </w:style>
  <w:style w:type="character" w:styleId="1180" w:customStyle="1">
    <w:name w:val="默认段落字体1"/>
    <w:uiPriority w:val="1"/>
    <w:unhideWhenUsed/>
    <w:qFormat/>
  </w:style>
  <w:style w:type="paragraph" w:styleId="1181" w:customStyle="1">
    <w:name w:val="普通(网站)1"/>
    <w:basedOn w:val="897"/>
    <w:uiPriority w:val="0"/>
    <w:qFormat/>
    <w:pPr>
      <w:spacing w:before="100" w:beforeAutospacing="1" w:after="100" w:afterAutospacing="1"/>
      <w:widowControl/>
    </w:pPr>
    <w:rPr>
      <w:sz w:val="24"/>
    </w:rPr>
  </w:style>
  <w:style w:type="character" w:styleId="1182" w:customStyle="1">
    <w:name w:val="正文文本 字符"/>
    <w:basedOn w:val="907"/>
    <w:link w:val="923"/>
    <w:uiPriority w:val="0"/>
    <w:qFormat/>
    <w:rPr>
      <w:rFonts w:ascii="宋体" w:hAnsi="宋体" w:cs="宋体"/>
      <w:sz w:val="21"/>
      <w:szCs w:val="21"/>
      <w:lang w:val="zh-CN" w:bidi="zh-CN"/>
    </w:rPr>
  </w:style>
  <w:style w:type="character" w:styleId="1183" w:customStyle="1">
    <w:name w:val="正文首行缩进 字符"/>
    <w:basedOn w:val="1182"/>
    <w:link w:val="959"/>
    <w:uiPriority w:val="0"/>
    <w:qFormat/>
    <w:rPr>
      <w:rFonts w:ascii="宋体" w:hAnsi="宋体" w:cs="宋体"/>
      <w:sz w:val="22"/>
      <w:szCs w:val="22"/>
      <w:lang w:val="zh-CN" w:bidi="zh-CN"/>
    </w:rPr>
  </w:style>
  <w:style w:type="character" w:styleId="1184" w:customStyle="1">
    <w:name w:val="文档结构图 字符"/>
    <w:basedOn w:val="907"/>
    <w:link w:val="917"/>
    <w:uiPriority w:val="0"/>
    <w:qFormat/>
    <w:rPr>
      <w:rFonts w:ascii="宋体" w:hAnsi="宋体" w:cs="宋体"/>
      <w:sz w:val="24"/>
      <w:szCs w:val="24"/>
      <w:shd w:val="clear" w:color="auto" w:fill="000080"/>
    </w:rPr>
  </w:style>
  <w:style w:type="character" w:styleId="1185" w:customStyle="1">
    <w:name w:val="称呼 字符"/>
    <w:basedOn w:val="907"/>
    <w:link w:val="921"/>
    <w:uiPriority w:val="0"/>
    <w:qFormat/>
    <w:rPr>
      <w:rFonts w:ascii="仿宋_GB2312" w:eastAsia="仿宋_GB2312"/>
      <w:sz w:val="28"/>
      <w:szCs w:val="24"/>
    </w:rPr>
  </w:style>
  <w:style w:type="character" w:styleId="1186" w:customStyle="1">
    <w:name w:val="正文文本 3 字符"/>
    <w:basedOn w:val="907"/>
    <w:link w:val="922"/>
    <w:uiPriority w:val="0"/>
    <w:qFormat/>
    <w:rPr>
      <w:rFonts w:ascii="仿宋_GB2312" w:hAnsi="Arial" w:eastAsia="仿宋_GB2312"/>
      <w:sz w:val="32"/>
      <w:szCs w:val="24"/>
    </w:rPr>
  </w:style>
  <w:style w:type="character" w:styleId="1187" w:customStyle="1">
    <w:name w:val="正文文本缩进 2 字符"/>
    <w:basedOn w:val="907"/>
    <w:link w:val="933"/>
    <w:uiPriority w:val="0"/>
    <w:qFormat/>
    <w:rPr>
      <w:rFonts w:ascii="Arial" w:hAnsi="Arial" w:eastAsia="仿宋_GB2312" w:cs="宋体"/>
      <w:sz w:val="32"/>
      <w:szCs w:val="24"/>
    </w:rPr>
  </w:style>
  <w:style w:type="character" w:styleId="1188" w:customStyle="1">
    <w:name w:val="签名 字符"/>
    <w:basedOn w:val="907"/>
    <w:link w:val="939"/>
    <w:uiPriority w:val="0"/>
    <w:qFormat/>
    <w:rPr>
      <w:rFonts w:eastAsia="仿宋_GB2312"/>
      <w:sz w:val="24"/>
      <w:szCs w:val="24"/>
    </w:rPr>
  </w:style>
  <w:style w:type="character" w:styleId="1189" w:customStyle="1">
    <w:name w:val="正文文本缩进 3 字符"/>
    <w:basedOn w:val="907"/>
    <w:link w:val="947"/>
    <w:uiPriority w:val="0"/>
    <w:qFormat/>
    <w:rPr>
      <w:rFonts w:ascii="Arial" w:hAnsi="Arial" w:eastAsia="仿宋_GB2312" w:cs="宋体"/>
      <w:color w:val="ffff00"/>
      <w:sz w:val="32"/>
      <w:szCs w:val="24"/>
    </w:rPr>
  </w:style>
  <w:style w:type="character" w:styleId="1190" w:customStyle="1">
    <w:name w:val="正文文本 2 字符"/>
    <w:basedOn w:val="907"/>
    <w:link w:val="953"/>
    <w:uiPriority w:val="0"/>
    <w:qFormat/>
    <w:rPr>
      <w:rFonts w:ascii="楷体_GB2312" w:eastAsia="楷体_GB2312"/>
      <w:sz w:val="28"/>
      <w:szCs w:val="24"/>
    </w:rPr>
  </w:style>
  <w:style w:type="character" w:styleId="1191" w:customStyle="1">
    <w:name w:val="HTML 预设格式 字符"/>
    <w:basedOn w:val="907"/>
    <w:link w:val="954"/>
    <w:uiPriority w:val="0"/>
    <w:qFormat/>
    <w:rPr>
      <w:rFonts w:ascii="黑体" w:hAnsi="Courier New" w:eastAsia="黑体" w:cs="Courier New"/>
      <w:szCs w:val="24"/>
    </w:rPr>
  </w:style>
  <w:style w:type="character" w:styleId="1192"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93" w:customStyle="1">
    <w:name w:val="flName"/>
    <w:basedOn w:val="1194"/>
    <w:uiPriority w:val="0"/>
    <w:qFormat/>
    <w:pPr>
      <w:spacing w:before="0" w:line="113" w:lineRule="atLeast"/>
    </w:pPr>
    <w:rPr>
      <w:rFonts w:eastAsia="宋体"/>
    </w:rPr>
  </w:style>
  <w:style w:type="paragraph" w:styleId="1194" w:customStyle="1">
    <w:name w:val="flNote"/>
    <w:basedOn w:val="897"/>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95" w:customStyle="1">
    <w:name w:val="小四 段落 宋体"/>
    <w:basedOn w:val="913"/>
    <w:uiPriority w:val="0"/>
    <w:qFormat/>
    <w:pPr>
      <w:ind w:left="113" w:right="113" w:firstLine="425"/>
      <w:jc w:val="left"/>
      <w:tabs>
        <w:tab w:val="clear" w:pos="2952" w:leader="none"/>
      </w:tabs>
    </w:pPr>
  </w:style>
  <w:style w:type="paragraph" w:styleId="1196" w:customStyle="1">
    <w:name w:val="丁华标题2"/>
    <w:basedOn w:val="899"/>
    <w:next w:val="1197"/>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97" w:customStyle="1">
    <w:name w:val="丁华正文"/>
    <w:basedOn w:val="947"/>
    <w:uiPriority w:val="0"/>
    <w:qFormat/>
    <w:pPr>
      <w:ind w:left="0" w:firstLine="510"/>
    </w:pPr>
    <w:rPr>
      <w:rFonts w:ascii="Times New Roman" w:hAnsi="Times New Roman" w:eastAsia="宋体" w:cs="Times New Roman"/>
      <w:color w:val="auto"/>
      <w:sz w:val="24"/>
      <w:szCs w:val="16"/>
    </w:rPr>
  </w:style>
  <w:style w:type="paragraph" w:styleId="1198" w:customStyle="1">
    <w:name w:val="Char Char Char Char Char Char Char Char Char"/>
    <w:basedOn w:val="897"/>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99" w:customStyle="1">
    <w:name w:val="xl28"/>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00" w:customStyle="1">
    <w:name w:val="一级标题"/>
    <w:basedOn w:val="897"/>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201" w:customStyle="1">
    <w:name w:val="样式 段后: 0.5 行 左  0.75 字符"/>
    <w:basedOn w:val="897"/>
    <w:uiPriority w:val="0"/>
    <w:qFormat/>
    <w:pPr>
      <w:ind w:firstLine="420"/>
      <w:jc w:val="both"/>
      <w:spacing w:line="360" w:lineRule="auto"/>
      <w:widowControl/>
    </w:pPr>
    <w:rPr>
      <w:rFonts w:ascii="Times New Roman" w:hAnsi="Arial" w:cs="Arial"/>
      <w:sz w:val="24"/>
      <w:szCs w:val="21"/>
      <w:lang w:val="en-US" w:bidi="ar-SA"/>
    </w:rPr>
  </w:style>
  <w:style w:type="paragraph" w:styleId="1202" w:customStyle="1">
    <w:name w:val="Body Text 22"/>
    <w:basedOn w:val="897"/>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03" w:customStyle="1">
    <w:name w:val="my正文"/>
    <w:basedOn w:val="897"/>
    <w:uiPriority w:val="0"/>
    <w:qFormat/>
    <w:pPr>
      <w:ind w:firstLine="480"/>
      <w:jc w:val="both"/>
      <w:spacing w:line="360" w:lineRule="auto"/>
    </w:pPr>
    <w:rPr>
      <w:rFonts w:ascii="Times New Roman" w:hAnsi="Times New Roman" w:cs="Times New Roman"/>
      <w:sz w:val="24"/>
      <w:szCs w:val="24"/>
      <w:lang w:val="en-US" w:bidi="ar-SA"/>
    </w:rPr>
  </w:style>
  <w:style w:type="paragraph" w:styleId="1204" w:customStyle="1">
    <w:name w:val="xl33"/>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205" w:customStyle="1">
    <w:name w:val="Pa6"/>
    <w:basedOn w:val="897"/>
    <w:next w:val="897"/>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206" w:customStyle="1">
    <w:name w:val="Char Char Char Char Char Char Char"/>
    <w:basedOn w:val="897"/>
    <w:uiPriority w:val="0"/>
    <w:qFormat/>
    <w:pPr>
      <w:ind w:firstLine="562"/>
      <w:spacing w:line="360" w:lineRule="auto"/>
    </w:pPr>
    <w:rPr>
      <w:rFonts w:ascii="Tahoma" w:hAnsi="Tahoma" w:cs="Times New Roman"/>
      <w:sz w:val="24"/>
      <w:szCs w:val="24"/>
      <w:lang w:val="en-US" w:bidi="ar-SA"/>
    </w:rPr>
  </w:style>
  <w:style w:type="paragraph" w:styleId="1207" w:customStyle="1">
    <w:name w:val="正文 首行缩进:  2 字符 Char"/>
    <w:basedOn w:val="897"/>
    <w:uiPriority w:val="0"/>
    <w:qFormat/>
    <w:pPr>
      <w:ind w:firstLine="480"/>
      <w:jc w:val="both"/>
      <w:spacing w:line="360" w:lineRule="auto"/>
    </w:pPr>
    <w:rPr>
      <w:rFonts w:ascii="Times New Roman" w:hAnsi="Times New Roman"/>
      <w:sz w:val="24"/>
      <w:szCs w:val="24"/>
      <w:lang w:val="en-US" w:bidi="ar-SA"/>
    </w:rPr>
  </w:style>
  <w:style w:type="paragraph" w:styleId="1208" w:customStyle="1">
    <w:name w:val="中等深浅网格 1 - 强调文字颜色 21"/>
    <w:basedOn w:val="897"/>
    <w:uiPriority w:val="0"/>
    <w:qFormat/>
    <w:pPr>
      <w:ind w:firstLine="420"/>
      <w:jc w:val="both"/>
      <w:spacing w:line="360" w:lineRule="auto"/>
    </w:pPr>
    <w:rPr>
      <w:rFonts w:ascii="Calibri" w:hAnsi="Calibri" w:cs="Times New Roman"/>
      <w:sz w:val="24"/>
      <w:lang w:val="en-US" w:bidi="ar-SA"/>
    </w:rPr>
  </w:style>
  <w:style w:type="character" w:styleId="1209" w:customStyle="1">
    <w:name w:val="正文文本缩进 字符"/>
    <w:link w:val="924"/>
    <w:uiPriority w:val="0"/>
    <w:qFormat/>
    <w:rPr>
      <w:rFonts w:ascii="宋体" w:hAnsi="Courier New" w:cs="宋体"/>
      <w:spacing w:val="-4"/>
      <w:sz w:val="18"/>
      <w:lang w:val="zh-CN" w:bidi="zh-CN"/>
    </w:rPr>
  </w:style>
  <w:style w:type="character" w:styleId="1210" w:customStyle="1">
    <w:name w:val="font91"/>
    <w:uiPriority w:val="0"/>
    <w:qFormat/>
    <w:rPr>
      <w:rFonts w:hint="default" w:ascii="Arial" w:hAnsi="Arial" w:eastAsia="宋体" w:cs="Arial"/>
      <w:color w:val="000000"/>
      <w:sz w:val="16"/>
      <w:szCs w:val="16"/>
      <w:u w:val="none"/>
    </w:rPr>
  </w:style>
  <w:style w:type="paragraph" w:styleId="1211" w:customStyle="1">
    <w:name w:val="Char Char1 Char"/>
    <w:basedOn w:val="897"/>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212" w:customStyle="1">
    <w:name w:val="小四 段落 宋体 Char Char Char"/>
    <w:basedOn w:val="913"/>
    <w:uiPriority w:val="0"/>
    <w:qFormat/>
    <w:pPr>
      <w:ind w:left="0" w:right="-33" w:firstLine="545"/>
      <w:jc w:val="left"/>
      <w:tabs>
        <w:tab w:val="clear" w:pos="2952" w:leader="none"/>
      </w:tabs>
    </w:pPr>
  </w:style>
  <w:style w:type="paragraph" w:styleId="1213" w:customStyle="1">
    <w:name w:val="xl63"/>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214" w:customStyle="1">
    <w:name w:val="Char Char Char Char Char Char Char Char Char Char Char"/>
    <w:basedOn w:val="897"/>
    <w:uiPriority w:val="0"/>
    <w:qFormat/>
    <w:pPr>
      <w:ind w:firstLine="562"/>
      <w:jc w:val="both"/>
      <w:spacing w:line="360" w:lineRule="auto"/>
    </w:pPr>
    <w:rPr>
      <w:rFonts w:ascii="Tahoma" w:hAnsi="Tahoma" w:cs="Tahoma"/>
      <w:sz w:val="24"/>
      <w:szCs w:val="24"/>
      <w:lang w:val="en-US" w:bidi="ar-SA"/>
    </w:rPr>
  </w:style>
  <w:style w:type="paragraph" w:styleId="1215" w:customStyle="1">
    <w:name w:val="正文2"/>
    <w:basedOn w:val="897"/>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216" w:customStyle="1">
    <w:name w:val="行文"/>
    <w:basedOn w:val="897"/>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217" w:customStyle="1">
    <w:name w:val="公文标题 2"/>
    <w:basedOn w:val="897"/>
    <w:next w:val="1218"/>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218" w:customStyle="1">
    <w:name w:val="公文正文"/>
    <w:basedOn w:val="924"/>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219" w:customStyle="1">
    <w:name w:val="xl35"/>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220" w:customStyle="1">
    <w:name w:val="标准小四"/>
    <w:basedOn w:val="897"/>
    <w:uiPriority w:val="0"/>
    <w:qFormat/>
    <w:pPr>
      <w:ind w:firstLine="480"/>
      <w:jc w:val="both"/>
      <w:spacing w:line="360" w:lineRule="auto"/>
    </w:pPr>
    <w:rPr>
      <w:rFonts w:ascii="Arial" w:hAnsi="Arial" w:cs="Times New Roman"/>
      <w:sz w:val="24"/>
      <w:szCs w:val="21"/>
      <w:lang w:val="en-US" w:bidi="ar-SA"/>
    </w:rPr>
  </w:style>
  <w:style w:type="character" w:styleId="1221" w:customStyle="1">
    <w:name w:val="font71"/>
    <w:uiPriority w:val="0"/>
    <w:qFormat/>
    <w:rPr>
      <w:rFonts w:hint="default" w:ascii="Times New Roman" w:hAnsi="Times New Roman" w:eastAsia="宋体" w:cs="Times New Roman"/>
      <w:color w:val="000000"/>
      <w:sz w:val="22"/>
      <w:szCs w:val="22"/>
      <w:u w:val="none"/>
    </w:rPr>
  </w:style>
  <w:style w:type="paragraph" w:styleId="1222" w:customStyle="1">
    <w:name w:val="_Style 42"/>
    <w:basedOn w:val="897"/>
    <w:next w:val="923"/>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223" w:customStyle="1">
    <w:name w:val="greytypebeni"/>
    <w:basedOn w:val="897"/>
    <w:uiPriority w:val="0"/>
    <w:qFormat/>
    <w:pPr>
      <w:ind w:firstLine="562"/>
      <w:spacing w:line="360" w:lineRule="auto"/>
      <w:widowControl/>
    </w:pPr>
    <w:rPr>
      <w:sz w:val="24"/>
      <w:szCs w:val="24"/>
      <w:lang w:val="en-US" w:bidi="ar-SA"/>
    </w:rPr>
  </w:style>
  <w:style w:type="paragraph" w:styleId="1224" w:customStyle="1">
    <w:name w:val="方案正文"/>
    <w:basedOn w:val="897"/>
    <w:uiPriority w:val="0"/>
    <w:qFormat/>
    <w:pPr>
      <w:ind w:firstLine="359"/>
      <w:spacing w:before="156" w:line="360" w:lineRule="auto"/>
    </w:pPr>
    <w:rPr>
      <w:rFonts w:ascii="Arial" w:hAnsi="Arial"/>
      <w:sz w:val="24"/>
      <w:szCs w:val="21"/>
      <w:lang w:val="en-US" w:bidi="ar-SA"/>
    </w:rPr>
  </w:style>
  <w:style w:type="paragraph" w:styleId="1225" w:customStyle="1">
    <w:name w:val="7"/>
    <w:basedOn w:val="897"/>
    <w:next w:val="955"/>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226" w:customStyle="1">
    <w:name w:val="Char Char Char Char Char Char Char Char Char Char Char Char Char Char Char Char Char Char Char Char Char Char Char"/>
    <w:basedOn w:val="897"/>
    <w:uiPriority w:val="0"/>
    <w:qFormat/>
    <w:pPr>
      <w:ind w:firstLine="562"/>
      <w:jc w:val="both"/>
      <w:spacing w:line="360" w:lineRule="auto"/>
    </w:pPr>
    <w:rPr>
      <w:rFonts w:ascii="Tahoma" w:hAnsi="Tahoma" w:cs="Tahoma"/>
      <w:sz w:val="24"/>
      <w:szCs w:val="24"/>
      <w:lang w:val="en-US" w:bidi="ar-SA"/>
    </w:rPr>
  </w:style>
  <w:style w:type="paragraph" w:styleId="1227" w:customStyle="1">
    <w:name w:val="样式 段后: 0.25 行"/>
    <w:basedOn w:val="897"/>
    <w:uiPriority w:val="0"/>
    <w:qFormat/>
    <w:pPr>
      <w:ind w:firstLine="420"/>
      <w:spacing w:after="78" w:line="300" w:lineRule="auto"/>
      <w:widowControl/>
    </w:pPr>
    <w:rPr>
      <w:rFonts w:ascii="Arial" w:hAnsi="Arial"/>
      <w:szCs w:val="24"/>
      <w:lang w:val="en-US" w:eastAsia="en-US" w:bidi="en-US"/>
    </w:rPr>
  </w:style>
  <w:style w:type="character" w:styleId="1228" w:customStyle="1">
    <w:name w:val="标准小四 Char"/>
    <w:uiPriority w:val="0"/>
    <w:qFormat/>
    <w:rPr>
      <w:rFonts w:ascii="Arial" w:hAnsi="Arial" w:eastAsia="宋体" w:cs="Times New Roman"/>
      <w:sz w:val="24"/>
      <w:szCs w:val="21"/>
      <w:lang w:val="en-US" w:eastAsia="zh-CN" w:bidi="ar-SA"/>
    </w:rPr>
  </w:style>
  <w:style w:type="character" w:styleId="1229" w:customStyle="1">
    <w:name w:val="纯文本 Char1"/>
    <w:uiPriority w:val="0"/>
    <w:qFormat/>
    <w:rPr>
      <w:rFonts w:ascii="宋体" w:hAnsi="Courier New" w:eastAsia="宋体" w:cs="Courier New"/>
      <w:sz w:val="21"/>
      <w:szCs w:val="21"/>
    </w:rPr>
  </w:style>
  <w:style w:type="paragraph" w:styleId="1230" w:customStyle="1">
    <w:name w:val="xl61"/>
    <w:basedOn w:val="897"/>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231" w:customStyle="1">
    <w:name w:val="马刚标题1"/>
    <w:basedOn w:val="898"/>
    <w:next w:val="897"/>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232" w:customStyle="1">
    <w:name w:val="xl59"/>
    <w:basedOn w:val="897"/>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233" w:customStyle="1">
    <w:name w:val="h Char Char"/>
    <w:uiPriority w:val="0"/>
    <w:qFormat/>
    <w:rPr>
      <w:rFonts w:ascii="Times New Roman" w:hAnsi="Times New Roman" w:eastAsia="宋体" w:cs="Times New Roman"/>
      <w:sz w:val="18"/>
      <w:szCs w:val="18"/>
      <w:lang w:val="en-US" w:eastAsia="zh-CN" w:bidi="ar-SA"/>
    </w:rPr>
  </w:style>
  <w:style w:type="character" w:styleId="1234" w:customStyle="1">
    <w:name w:val="无间隔 字符"/>
    <w:link w:val="1025"/>
    <w:uiPriority w:val="0"/>
    <w:qFormat/>
  </w:style>
  <w:style w:type="paragraph" w:styleId="1235" w:customStyle="1">
    <w:name w:val="xl43"/>
    <w:basedOn w:val="897"/>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236" w:customStyle="1">
    <w:name w:val="新图表正文"/>
    <w:link w:val="1248"/>
    <w:uiPriority w:val="0"/>
    <w:qFormat/>
    <w:pPr>
      <w:jc w:val="both"/>
    </w:pPr>
    <w:rPr>
      <w:rFonts w:ascii="宋体" w:hAnsi="宋体" w:eastAsia="宋体" w:cs="Times New Roman"/>
      <w:sz w:val="18"/>
      <w:szCs w:val="21"/>
      <w:lang w:val="en-US" w:eastAsia="zh-CN" w:bidi="ar-SA"/>
    </w:rPr>
  </w:style>
  <w:style w:type="character" w:styleId="1237"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238" w:customStyle="1">
    <w:name w:val="正文 首行缩进:  2 字符 Char Char"/>
    <w:basedOn w:val="897"/>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239" w:customStyle="1">
    <w:name w:val="￥正文"/>
    <w:basedOn w:val="897"/>
    <w:link w:val="1378"/>
    <w:uiPriority w:val="0"/>
    <w:qFormat/>
    <w:pPr>
      <w:ind w:firstLine="200"/>
      <w:jc w:val="both"/>
      <w:spacing w:line="360" w:lineRule="auto"/>
    </w:pPr>
    <w:rPr>
      <w:sz w:val="24"/>
      <w:szCs w:val="24"/>
      <w:lang w:val="en-US" w:bidi="ar-SA"/>
    </w:rPr>
  </w:style>
  <w:style w:type="paragraph" w:styleId="1240" w:customStyle="1">
    <w:name w:val="样式 首行缩进:  2 字符"/>
    <w:basedOn w:val="897"/>
    <w:link w:val="1249"/>
    <w:uiPriority w:val="0"/>
    <w:qFormat/>
    <w:pPr>
      <w:ind w:firstLine="480"/>
      <w:jc w:val="both"/>
      <w:spacing w:line="360" w:lineRule="auto"/>
    </w:pPr>
    <w:rPr>
      <w:sz w:val="24"/>
      <w:szCs w:val="24"/>
      <w:lang w:val="en-US" w:bidi="ar-SA"/>
    </w:rPr>
  </w:style>
  <w:style w:type="paragraph" w:styleId="1241" w:customStyle="1">
    <w:name w:val="xl49"/>
    <w:basedOn w:val="897"/>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242" w:customStyle="1">
    <w:name w:val="06列出段落"/>
    <w:basedOn w:val="897"/>
    <w:next w:val="1015"/>
    <w:uiPriority w:val="0"/>
    <w:qFormat/>
    <w:pPr>
      <w:ind w:firstLine="420"/>
      <w:jc w:val="both"/>
      <w:spacing w:line="360" w:lineRule="auto"/>
    </w:pPr>
    <w:rPr>
      <w:rFonts w:ascii="Calibri" w:hAnsi="Calibri" w:cs="Times New Roman"/>
      <w:sz w:val="24"/>
      <w:szCs w:val="24"/>
      <w:lang w:val="en-US" w:bidi="ar-SA"/>
    </w:rPr>
  </w:style>
  <w:style w:type="paragraph" w:styleId="1243" w:customStyle="1">
    <w:name w:val="retrait3"/>
    <w:basedOn w:val="897"/>
    <w:uiPriority w:val="0"/>
    <w:qFormat/>
    <w:pPr>
      <w:ind w:left="851" w:firstLine="562"/>
      <w:spacing w:before="20" w:after="20" w:line="360" w:lineRule="auto"/>
      <w:widowControl/>
    </w:pPr>
    <w:rPr>
      <w:rFonts w:ascii="Arial" w:hAnsi="Arial" w:cs="Times New Roman"/>
      <w:sz w:val="24"/>
      <w:szCs w:val="24"/>
      <w:lang w:val="en-GB" w:bidi="ar-SA"/>
    </w:rPr>
  </w:style>
  <w:style w:type="paragraph" w:styleId="1244" w:customStyle="1">
    <w:name w:val="默认段落字体 Para Char Char Char Char Char Char Char"/>
    <w:basedOn w:val="897"/>
    <w:uiPriority w:val="0"/>
    <w:qFormat/>
    <w:pPr>
      <w:ind w:firstLine="562"/>
      <w:jc w:val="both"/>
      <w:spacing w:line="360" w:lineRule="auto"/>
    </w:pPr>
    <w:rPr>
      <w:rFonts w:ascii="Times New Roman" w:hAnsi="Times New Roman" w:cs="Times New Roman"/>
      <w:sz w:val="24"/>
      <w:szCs w:val="24"/>
      <w:lang w:val="en-US" w:bidi="ar-SA"/>
    </w:rPr>
  </w:style>
  <w:style w:type="paragraph" w:styleId="1245" w:customStyle="1">
    <w:name w:val="文档正文"/>
    <w:basedOn w:val="897"/>
    <w:uiPriority w:val="0"/>
    <w:qFormat/>
    <w:pPr>
      <w:ind w:firstLine="562"/>
      <w:jc w:val="both"/>
      <w:spacing w:line="360" w:lineRule="auto"/>
    </w:pPr>
    <w:rPr>
      <w:rFonts w:cs="Times New Roman"/>
      <w:b/>
      <w:bCs/>
      <w:sz w:val="24"/>
      <w:szCs w:val="24"/>
      <w:lang w:val="en-US" w:bidi="ar-SA"/>
    </w:rPr>
  </w:style>
  <w:style w:type="character" w:styleId="1246" w:customStyle="1">
    <w:name w:val="font21"/>
    <w:basedOn w:val="907"/>
    <w:uiPriority w:val="0"/>
    <w:qFormat/>
    <w:rPr>
      <w:rFonts w:hint="default" w:ascii="Times New Roman" w:hAnsi="Times New Roman" w:eastAsia="宋体" w:cs="Times New Roman"/>
      <w:color w:val="000000"/>
      <w:sz w:val="22"/>
      <w:szCs w:val="22"/>
      <w:u w:val="none"/>
      <w:vertAlign w:val="superscript"/>
    </w:rPr>
  </w:style>
  <w:style w:type="character" w:styleId="1247"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248" w:customStyle="1">
    <w:name w:val="新图表正文 Char Char"/>
    <w:link w:val="1236"/>
    <w:uiPriority w:val="0"/>
    <w:qFormat/>
    <w:rPr>
      <w:rFonts w:ascii="宋体" w:hAnsi="宋体"/>
      <w:sz w:val="18"/>
      <w:szCs w:val="21"/>
    </w:rPr>
  </w:style>
  <w:style w:type="character" w:styleId="1249" w:customStyle="1">
    <w:name w:val="样式 首行缩进:  2 字符 Char Char"/>
    <w:link w:val="1240"/>
    <w:uiPriority w:val="0"/>
    <w:qFormat/>
    <w:rPr>
      <w:rFonts w:ascii="宋体" w:hAnsi="宋体" w:cs="宋体"/>
      <w:sz w:val="24"/>
      <w:szCs w:val="24"/>
    </w:rPr>
  </w:style>
  <w:style w:type="paragraph" w:styleId="1250" w:customStyle="1">
    <w:name w:val="小四 段落 宋体 Char Char Char Char"/>
    <w:basedOn w:val="897"/>
    <w:uiPriority w:val="0"/>
    <w:qFormat/>
    <w:pPr>
      <w:ind w:right="-33" w:firstLine="480"/>
      <w:spacing w:line="360" w:lineRule="auto"/>
    </w:pPr>
    <w:rPr>
      <w:rFonts w:ascii="Times New Roman" w:hAnsi="Times New Roman" w:cs="Times New Roman"/>
      <w:sz w:val="24"/>
      <w:szCs w:val="24"/>
      <w:lang w:val="en-US" w:bidi="ar-SA"/>
    </w:rPr>
  </w:style>
  <w:style w:type="paragraph" w:styleId="1251" w:customStyle="1">
    <w:name w:val="讲话正文"/>
    <w:basedOn w:val="897"/>
    <w:uiPriority w:val="0"/>
    <w:qFormat/>
    <w:pPr>
      <w:ind w:firstLine="200"/>
      <w:jc w:val="both"/>
      <w:spacing w:line="360" w:lineRule="auto"/>
    </w:pPr>
    <w:rPr>
      <w:rFonts w:ascii="仿宋" w:hAnsi="仿宋" w:eastAsia="仿宋"/>
      <w:sz w:val="32"/>
      <w:szCs w:val="32"/>
      <w:lang w:val="en-US" w:bidi="ar-SA"/>
    </w:rPr>
  </w:style>
  <w:style w:type="paragraph" w:styleId="1252" w:customStyle="1">
    <w:name w:val="tableau"/>
    <w:basedOn w:val="897"/>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253" w:customStyle="1">
    <w:name w:val="Char Char Char Char Char Char Char Char"/>
    <w:basedOn w:val="897"/>
    <w:uiPriority w:val="0"/>
    <w:qFormat/>
    <w:pPr>
      <w:ind w:firstLine="562"/>
      <w:jc w:val="both"/>
      <w:spacing w:line="360" w:lineRule="auto"/>
    </w:pPr>
    <w:rPr>
      <w:rFonts w:ascii="Tahoma" w:hAnsi="Tahoma" w:cs="Times New Roman"/>
      <w:sz w:val="24"/>
      <w:szCs w:val="24"/>
      <w:lang w:val="en-US" w:bidi="ar-SA"/>
    </w:rPr>
  </w:style>
  <w:style w:type="paragraph" w:styleId="1254" w:customStyle="1">
    <w:name w:val="Char Char Char Char Char Char Char Char Char Char Char Char Char Char"/>
    <w:basedOn w:val="897"/>
    <w:uiPriority w:val="0"/>
    <w:qFormat/>
    <w:pPr>
      <w:ind w:firstLine="562"/>
      <w:jc w:val="both"/>
      <w:spacing w:line="360" w:lineRule="auto"/>
    </w:pPr>
    <w:rPr>
      <w:rFonts w:ascii="Tahoma" w:hAnsi="Tahoma" w:cs="Tahoma"/>
      <w:sz w:val="24"/>
      <w:szCs w:val="24"/>
      <w:lang w:val="en-US" w:bidi="ar-SA"/>
    </w:rPr>
  </w:style>
  <w:style w:type="character" w:styleId="1255" w:customStyle="1">
    <w:name w:val="正文 + 宋体 Char"/>
    <w:uiPriority w:val="0"/>
    <w:qFormat/>
    <w:rPr>
      <w:rFonts w:ascii="Times New Roman" w:hAnsi="Times New Roman" w:eastAsia="宋体" w:cs="Times New Roman"/>
      <w:sz w:val="21"/>
      <w:szCs w:val="24"/>
      <w:lang w:val="en-US" w:eastAsia="zh-CN" w:bidi="ar-SA"/>
    </w:rPr>
  </w:style>
  <w:style w:type="character" w:styleId="1256" w:customStyle="1">
    <w:name w:val="A2"/>
    <w:uiPriority w:val="0"/>
    <w:qFormat/>
    <w:rPr>
      <w:rFonts w:ascii="Times New Roman" w:hAnsi="Times New Roman" w:eastAsia="宋体" w:cs="Helvetica"/>
      <w:color w:val="000000"/>
      <w:sz w:val="18"/>
      <w:szCs w:val="18"/>
    </w:rPr>
  </w:style>
  <w:style w:type="character" w:styleId="1257" w:customStyle="1">
    <w:name w:val="subtitle1"/>
    <w:uiPriority w:val="0"/>
    <w:qFormat/>
    <w:rPr>
      <w:rFonts w:hint="default" w:ascii="Georgia" w:hAnsi="Georgia" w:eastAsia="宋体" w:cs="Times New Roman"/>
      <w:b/>
      <w:bCs/>
      <w:color w:val="666666"/>
      <w:sz w:val="18"/>
      <w:szCs w:val="18"/>
    </w:rPr>
  </w:style>
  <w:style w:type="paragraph" w:styleId="1258" w:customStyle="1">
    <w:name w:val="二级标题"/>
    <w:basedOn w:val="897"/>
    <w:uiPriority w:val="0"/>
    <w:qFormat/>
    <w:pPr>
      <w:ind w:firstLine="482"/>
      <w:spacing w:line="300" w:lineRule="auto"/>
      <w:widowControl/>
      <w:outlineLvl w:val="1"/>
    </w:pPr>
    <w:rPr>
      <w:rFonts w:cs="Times New Roman"/>
      <w:b/>
      <w:color w:val="000000"/>
      <w:sz w:val="24"/>
      <w:szCs w:val="24"/>
      <w:lang w:val="en-US" w:bidi="ar-SA"/>
    </w:rPr>
  </w:style>
  <w:style w:type="paragraph" w:styleId="1259" w:customStyle="1">
    <w:name w:val="标题4，章节第四层"/>
    <w:basedOn w:val="897"/>
    <w:next w:val="897"/>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60" w:customStyle="1">
    <w:name w:val="正文格式"/>
    <w:basedOn w:val="897"/>
    <w:uiPriority w:val="0"/>
    <w:qFormat/>
    <w:pPr>
      <w:ind w:left="178" w:right="44" w:hanging="178"/>
      <w:spacing w:before="78" w:line="360" w:lineRule="auto"/>
      <w:widowControl/>
    </w:pPr>
    <w:rPr>
      <w:rFonts w:cs="Times New Roman"/>
      <w:bCs/>
      <w:sz w:val="24"/>
      <w:szCs w:val="21"/>
      <w:lang w:val="en-US" w:bidi="ar-SA"/>
    </w:rPr>
  </w:style>
  <w:style w:type="character" w:styleId="1261" w:customStyle="1">
    <w:name w:val="Char Char29"/>
    <w:uiPriority w:val="0"/>
    <w:qFormat/>
    <w:rPr>
      <w:rFonts w:ascii="Times New Roman" w:hAnsi="Times New Roman" w:eastAsia="宋体" w:cs="Times New Roman"/>
      <w:b/>
      <w:bCs/>
      <w:sz w:val="44"/>
      <w:szCs w:val="44"/>
    </w:rPr>
  </w:style>
  <w:style w:type="paragraph" w:styleId="1262" w:customStyle="1">
    <w:name w:val="段 Char"/>
    <w:uiPriority w:val="0"/>
    <w:qFormat/>
    <w:pPr>
      <w:ind w:firstLine="200"/>
      <w:jc w:val="both"/>
    </w:pPr>
    <w:rPr>
      <w:rFonts w:ascii="宋体" w:hAnsi="Times New Roman" w:eastAsia="宋体" w:cs="Times New Roman"/>
      <w:sz w:val="21"/>
      <w:lang w:val="en-US" w:eastAsia="zh-CN" w:bidi="ar-SA"/>
    </w:rPr>
  </w:style>
  <w:style w:type="character" w:styleId="1263"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64" w:customStyle="1">
    <w:name w:val="List Paragraph1"/>
    <w:basedOn w:val="897"/>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65" w:customStyle="1">
    <w:name w:val="l-over"/>
    <w:uiPriority w:val="0"/>
    <w:qFormat/>
    <w:rPr>
      <w:rFonts w:ascii="Times New Roman" w:hAnsi="Times New Roman" w:eastAsia="宋体" w:cs="Times New Roman"/>
    </w:rPr>
  </w:style>
  <w:style w:type="paragraph" w:styleId="1266" w:customStyle="1">
    <w:name w:val="标题3"/>
    <w:basedOn w:val="900"/>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67" w:customStyle="1">
    <w:name w:val="Char Char Char Char Char Char"/>
    <w:basedOn w:val="897"/>
    <w:uiPriority w:val="0"/>
    <w:qFormat/>
    <w:pPr>
      <w:ind w:firstLine="562"/>
      <w:jc w:val="both"/>
      <w:spacing w:line="360" w:lineRule="auto"/>
    </w:pPr>
    <w:rPr>
      <w:rFonts w:ascii="Tahoma" w:hAnsi="Tahoma" w:cs="Tahoma"/>
      <w:sz w:val="24"/>
      <w:szCs w:val="24"/>
      <w:lang w:val="en-US" w:bidi="ar-SA"/>
    </w:rPr>
  </w:style>
  <w:style w:type="paragraph" w:styleId="1268" w:customStyle="1">
    <w:name w:val="表头_5"/>
    <w:basedOn w:val="897"/>
    <w:uiPriority w:val="0"/>
    <w:qFormat/>
    <w:pPr>
      <w:ind w:firstLine="562"/>
      <w:jc w:val="both"/>
      <w:spacing w:line="360" w:lineRule="auto"/>
    </w:pPr>
    <w:rPr>
      <w:rFonts w:ascii="Times New Roman" w:hAnsi="Times New Roman" w:cs="Times New Roman"/>
      <w:b/>
      <w:bCs/>
      <w:sz w:val="28"/>
      <w:szCs w:val="21"/>
      <w:lang w:val="en-US" w:bidi="ar-SA"/>
    </w:rPr>
  </w:style>
  <w:style w:type="paragraph" w:styleId="1269" w:customStyle="1">
    <w:name w:val="Bullets L1"/>
    <w:basedOn w:val="897"/>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70" w:customStyle="1">
    <w:name w:val="Char1 Char Char Char"/>
    <w:basedOn w:val="897"/>
    <w:uiPriority w:val="0"/>
    <w:qFormat/>
    <w:pPr>
      <w:ind w:firstLine="562"/>
      <w:jc w:val="both"/>
      <w:spacing w:line="360" w:lineRule="auto"/>
    </w:pPr>
    <w:rPr>
      <w:rFonts w:ascii="Tahoma" w:hAnsi="Tahoma" w:cs="Tahoma"/>
      <w:sz w:val="24"/>
      <w:szCs w:val="24"/>
      <w:lang w:val="en-US" w:bidi="ar-SA"/>
    </w:rPr>
  </w:style>
  <w:style w:type="paragraph" w:styleId="1271" w:customStyle="1">
    <w:name w:val="默认段落字体 Para Char"/>
    <w:basedOn w:val="897"/>
    <w:uiPriority w:val="0"/>
    <w:qFormat/>
    <w:pPr>
      <w:ind w:firstLine="562"/>
      <w:jc w:val="both"/>
      <w:spacing w:line="360" w:lineRule="auto"/>
    </w:pPr>
    <w:rPr>
      <w:rFonts w:ascii="Times New Roman" w:hAnsi="Times New Roman" w:cs="Times New Roman"/>
      <w:sz w:val="24"/>
      <w:szCs w:val="24"/>
      <w:lang w:val="en-US" w:bidi="ar-SA"/>
    </w:rPr>
  </w:style>
  <w:style w:type="paragraph" w:styleId="1272" w:customStyle="1">
    <w:name w:val="样式 加点正文 + 段前: 0.5 行 段后: 0.5 行1"/>
    <w:basedOn w:val="897"/>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73" w:customStyle="1">
    <w:name w:val="列出段落2"/>
    <w:basedOn w:val="897"/>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74" w:customStyle="1">
    <w:name w:val="Char Char22"/>
    <w:uiPriority w:val="0"/>
    <w:qFormat/>
    <w:rPr>
      <w:rFonts w:ascii="Times New Roman" w:hAnsi="Times New Roman" w:eastAsia="宋体" w:cs="Times New Roman"/>
      <w:b/>
      <w:bCs/>
      <w:sz w:val="24"/>
      <w:szCs w:val="24"/>
    </w:rPr>
  </w:style>
  <w:style w:type="paragraph" w:styleId="1275" w:customStyle="1">
    <w:name w:val="Char Char Char"/>
    <w:basedOn w:val="917"/>
    <w:uiPriority w:val="0"/>
    <w:qFormat/>
    <w:pPr>
      <w:spacing w:line="436" w:lineRule="exact"/>
    </w:pPr>
    <w:rPr>
      <w:rFonts w:ascii="Times New Roman" w:hAnsi="Times New Roman" w:cs="Times New Roman"/>
    </w:rPr>
  </w:style>
  <w:style w:type="paragraph" w:styleId="1276" w:customStyle="1">
    <w:name w:val="样式 正文缩进2字符 + 左侧:  2 字符 首行缩进:  2 字符"/>
    <w:basedOn w:val="897"/>
    <w:uiPriority w:val="0"/>
    <w:qFormat/>
    <w:pPr>
      <w:ind w:firstLine="480"/>
      <w:jc w:val="both"/>
      <w:spacing w:line="360" w:lineRule="auto"/>
    </w:pPr>
    <w:rPr>
      <w:rFonts w:ascii="Times New Roman" w:hAnsi="Times New Roman"/>
      <w:bCs/>
      <w:sz w:val="24"/>
      <w:szCs w:val="20"/>
      <w:lang w:val="en-US" w:bidi="ar-SA"/>
    </w:rPr>
  </w:style>
  <w:style w:type="paragraph" w:styleId="1277" w:customStyle="1">
    <w:name w:val="zw"/>
    <w:basedOn w:val="897"/>
    <w:uiPriority w:val="0"/>
    <w:qFormat/>
    <w:pPr>
      <w:ind w:firstLine="480"/>
      <w:spacing w:line="360" w:lineRule="auto"/>
      <w:widowControl/>
    </w:pPr>
    <w:rPr>
      <w:rFonts w:cs="Times New Roman"/>
      <w:bCs/>
      <w:sz w:val="24"/>
      <w:szCs w:val="24"/>
      <w:lang w:val="en-US" w:bidi="ar-SA"/>
    </w:rPr>
  </w:style>
  <w:style w:type="paragraph" w:styleId="1278" w:customStyle="1">
    <w:name w:val="标题5，章节第五层"/>
    <w:basedOn w:val="897"/>
    <w:next w:val="897"/>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79" w:customStyle="1">
    <w:name w:val="xl62"/>
    <w:basedOn w:val="897"/>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80" w:customStyle="1">
    <w:name w:val="符号与编号 Char Char"/>
    <w:basedOn w:val="897"/>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81" w:customStyle="1">
    <w:name w:val="样式1"/>
    <w:basedOn w:val="897"/>
    <w:uiPriority w:val="0"/>
    <w:qFormat/>
    <w:pPr>
      <w:ind w:firstLine="480"/>
      <w:jc w:val="both"/>
      <w:spacing w:line="300" w:lineRule="auto"/>
    </w:pPr>
    <w:rPr>
      <w:rFonts w:ascii="Times New Roman" w:hAnsi="Times New Roman" w:cs="Times New Roman"/>
      <w:sz w:val="24"/>
      <w:szCs w:val="24"/>
      <w:lang w:val="en-US" w:bidi="ar-SA"/>
    </w:rPr>
  </w:style>
  <w:style w:type="paragraph" w:styleId="1282" w:customStyle="1">
    <w:name w:val="项目符号，二级"/>
    <w:basedOn w:val="1260"/>
    <w:next w:val="1260"/>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83" w:customStyle="1">
    <w:name w:val="param-value"/>
    <w:uiPriority w:val="0"/>
    <w:qFormat/>
    <w:rPr>
      <w:rFonts w:ascii="Times New Roman" w:hAnsi="Times New Roman" w:eastAsia="宋体" w:cs="Times New Roman"/>
    </w:rPr>
  </w:style>
  <w:style w:type="paragraph" w:styleId="1284" w:customStyle="1">
    <w:name w:val="Body Text 21"/>
    <w:basedOn w:val="897"/>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85" w:customStyle="1">
    <w:name w:val="表格抬头"/>
    <w:basedOn w:val="897"/>
    <w:link w:val="1438"/>
    <w:uiPriority w:val="0"/>
    <w:qFormat/>
    <w:pPr>
      <w:ind w:firstLine="562"/>
      <w:jc w:val="center"/>
      <w:spacing w:line="360" w:lineRule="auto"/>
    </w:pPr>
    <w:rPr>
      <w:rFonts w:ascii="黑体" w:eastAsia="黑体"/>
      <w:b/>
      <w:sz w:val="24"/>
      <w:szCs w:val="24"/>
      <w:lang w:val="en-US" w:bidi="ar-SA"/>
    </w:rPr>
  </w:style>
  <w:style w:type="character" w:styleId="1286" w:customStyle="1">
    <w:name w:val="_Style 109"/>
    <w:uiPriority w:val="0"/>
    <w:qFormat/>
    <w:rPr>
      <w:rFonts w:ascii="Times New Roman" w:hAnsi="Times New Roman" w:eastAsia="宋体" w:cs="Times New Roman"/>
      <w:smallCaps/>
    </w:rPr>
  </w:style>
  <w:style w:type="paragraph" w:styleId="1287" w:customStyle="1">
    <w:name w:val="Char Char"/>
    <w:basedOn w:val="897"/>
    <w:uiPriority w:val="0"/>
    <w:qFormat/>
    <w:pPr>
      <w:ind w:firstLine="562"/>
      <w:jc w:val="both"/>
      <w:spacing w:line="360" w:lineRule="auto"/>
    </w:pPr>
    <w:rPr>
      <w:rFonts w:ascii="Tahoma" w:hAnsi="Tahoma" w:cs="Times New Roman"/>
      <w:sz w:val="24"/>
      <w:szCs w:val="24"/>
      <w:lang w:val="en-US" w:bidi="ar-SA"/>
    </w:rPr>
  </w:style>
  <w:style w:type="paragraph" w:styleId="1288" w:customStyle="1">
    <w:name w:val="表格1"/>
    <w:basedOn w:val="897"/>
    <w:uiPriority w:val="0"/>
    <w:qFormat/>
    <w:pPr>
      <w:ind w:firstLine="562"/>
      <w:jc w:val="both"/>
      <w:spacing w:line="360" w:lineRule="auto"/>
    </w:pPr>
    <w:rPr>
      <w:rFonts w:hAnsi="Times New Roman" w:cs="Times New Roman"/>
      <w:sz w:val="24"/>
      <w:szCs w:val="21"/>
      <w:lang w:val="en-US" w:bidi="ar-SA"/>
    </w:rPr>
  </w:style>
  <w:style w:type="character" w:styleId="1289" w:customStyle="1">
    <w:name w:val="样式 宋体 小四"/>
    <w:uiPriority w:val="0"/>
    <w:qFormat/>
    <w:rPr>
      <w:rFonts w:ascii="宋体" w:hAnsi="宋体" w:eastAsia="宋体" w:cs="Times New Roman"/>
      <w:sz w:val="24"/>
    </w:rPr>
  </w:style>
  <w:style w:type="character" w:styleId="1290" w:customStyle="1">
    <w:name w:val="纯文本 Char Char Char1"/>
    <w:uiPriority w:val="0"/>
    <w:qFormat/>
    <w:rPr>
      <w:rFonts w:ascii="宋体" w:hAnsi="Courier New" w:eastAsia="宋体" w:cs="Times New Roman"/>
      <w:sz w:val="21"/>
      <w:szCs w:val="21"/>
      <w:lang w:val="en-US" w:eastAsia="zh-CN" w:bidi="ar-SA"/>
    </w:rPr>
  </w:style>
  <w:style w:type="paragraph" w:styleId="1291" w:customStyle="1">
    <w:name w:val="Char Char1"/>
    <w:basedOn w:val="897"/>
    <w:uiPriority w:val="0"/>
    <w:qFormat/>
    <w:pPr>
      <w:ind w:firstLine="562"/>
      <w:jc w:val="both"/>
      <w:spacing w:line="360" w:lineRule="auto"/>
    </w:pPr>
    <w:rPr>
      <w:rFonts w:ascii="Tahoma" w:hAnsi="Tahoma" w:cs="Tahoma"/>
      <w:sz w:val="24"/>
      <w:szCs w:val="24"/>
      <w:lang w:val="en-US" w:bidi="ar-SA"/>
    </w:rPr>
  </w:style>
  <w:style w:type="paragraph" w:styleId="1292"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93" w:customStyle="1">
    <w:name w:val="马刚标题3"/>
    <w:basedOn w:val="897"/>
    <w:next w:val="897"/>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94" w:customStyle="1">
    <w:name w:val="xl44"/>
    <w:basedOn w:val="897"/>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95" w:customStyle="1">
    <w:name w:val="正文缩进2字符"/>
    <w:basedOn w:val="897"/>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96" w:customStyle="1">
    <w:name w:val="Char1"/>
    <w:basedOn w:val="897"/>
    <w:uiPriority w:val="0"/>
    <w:qFormat/>
    <w:pPr>
      <w:ind w:firstLine="562"/>
      <w:jc w:val="both"/>
      <w:spacing w:line="360" w:lineRule="auto"/>
    </w:pPr>
    <w:rPr>
      <w:rFonts w:ascii="仿宋_GB2312" w:eastAsia="仿宋_GB2312"/>
      <w:b/>
      <w:sz w:val="32"/>
      <w:szCs w:val="32"/>
      <w:lang w:val="en-US" w:bidi="ar-SA"/>
    </w:rPr>
  </w:style>
  <w:style w:type="paragraph" w:styleId="1297" w:customStyle="1">
    <w:name w:val="Pa5"/>
    <w:basedOn w:val="897"/>
    <w:next w:val="897"/>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98" w:customStyle="1">
    <w:name w:val="Char Char20"/>
    <w:uiPriority w:val="0"/>
    <w:qFormat/>
    <w:rPr>
      <w:rFonts w:ascii="Arial" w:hAnsi="Arial" w:eastAsia="黑体" w:cs="Times New Roman"/>
      <w:sz w:val="21"/>
      <w:szCs w:val="21"/>
    </w:rPr>
  </w:style>
  <w:style w:type="paragraph" w:styleId="1299" w:customStyle="1">
    <w:name w:val="条1"/>
    <w:basedOn w:val="897"/>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300" w:customStyle="1">
    <w:name w:val="_Style 106"/>
    <w:uiPriority w:val="0"/>
    <w:qFormat/>
    <w:rPr>
      <w:rFonts w:ascii="Times New Roman" w:hAnsi="Times New Roman" w:eastAsia="宋体" w:cs="Times New Roman"/>
      <w:i/>
      <w:iCs/>
      <w:smallCaps/>
      <w:spacing w:val="5"/>
    </w:rPr>
  </w:style>
  <w:style w:type="paragraph" w:styleId="1301" w:customStyle="1">
    <w:name w:val="Char"/>
    <w:basedOn w:val="897"/>
    <w:uiPriority w:val="0"/>
    <w:qFormat/>
    <w:pPr>
      <w:ind w:firstLine="562"/>
      <w:jc w:val="both"/>
      <w:spacing w:after="156" w:line="360" w:lineRule="auto"/>
    </w:pPr>
    <w:rPr>
      <w:rFonts w:ascii="Tahoma" w:hAnsi="Tahoma" w:cs="Times New Roman"/>
      <w:sz w:val="24"/>
      <w:szCs w:val="24"/>
      <w:lang w:val="en-US" w:bidi="ar-SA"/>
    </w:rPr>
  </w:style>
  <w:style w:type="character" w:styleId="1302" w:customStyle="1">
    <w:name w:val="textcontents"/>
    <w:uiPriority w:val="0"/>
    <w:qFormat/>
    <w:rPr>
      <w:rFonts w:ascii="Times New Roman" w:hAnsi="Times New Roman" w:eastAsia="宋体" w:cs="Times New Roman"/>
    </w:rPr>
  </w:style>
  <w:style w:type="paragraph" w:styleId="1303" w:customStyle="1">
    <w:name w:val="xl36"/>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04" w:customStyle="1">
    <w:name w:val="华宇段落1 Char Char"/>
    <w:uiPriority w:val="0"/>
    <w:qFormat/>
    <w:rPr>
      <w:rFonts w:ascii="Times New Roman" w:hAnsi="Times New Roman" w:eastAsia="宋体" w:cs="Times New Roman"/>
      <w:bCs/>
      <w:sz w:val="24"/>
      <w:szCs w:val="24"/>
      <w:lang w:val="en-US" w:eastAsia="zh-CN" w:bidi="ar-SA"/>
    </w:rPr>
  </w:style>
  <w:style w:type="character" w:styleId="1305" w:customStyle="1">
    <w:name w:val="_Style 197"/>
    <w:uiPriority w:val="0"/>
    <w:qFormat/>
    <w:rPr>
      <w:rFonts w:ascii="Times New Roman" w:hAnsi="Times New Roman" w:eastAsia="宋体" w:cs="Times New Roman"/>
      <w:smallCaps/>
      <w:spacing w:val="5"/>
      <w:u w:val="single"/>
    </w:rPr>
  </w:style>
  <w:style w:type="character" w:styleId="1306" w:customStyle="1">
    <w:name w:val="Char Char25"/>
    <w:uiPriority w:val="0"/>
    <w:qFormat/>
    <w:rPr>
      <w:rFonts w:ascii="Arial" w:hAnsi="Arial" w:eastAsia="黑体" w:cs="Times New Roman"/>
      <w:b/>
      <w:sz w:val="28"/>
    </w:rPr>
  </w:style>
  <w:style w:type="paragraph" w:styleId="1307" w:customStyle="1">
    <w:name w:val="正文文本缩进1"/>
    <w:basedOn w:val="897"/>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308" w:customStyle="1">
    <w:name w:val="normalfont1"/>
    <w:uiPriority w:val="0"/>
    <w:qFormat/>
    <w:rPr>
      <w:rFonts w:hint="default" w:ascii="ˎ̥" w:hAnsi="ˎ̥" w:eastAsia="宋体" w:cs="Times New Roman"/>
      <w:sz w:val="18"/>
      <w:szCs w:val="18"/>
      <w:u w:val="none"/>
    </w:rPr>
  </w:style>
  <w:style w:type="character" w:styleId="1309" w:customStyle="1">
    <w:name w:val="3zw"/>
    <w:uiPriority w:val="0"/>
    <w:qFormat/>
    <w:rPr>
      <w:rFonts w:ascii="Times New Roman" w:hAnsi="Times New Roman" w:eastAsia="宋体" w:cs="Times New Roman"/>
    </w:rPr>
  </w:style>
  <w:style w:type="character" w:styleId="1310" w:customStyle="1">
    <w:name w:val="Title1 Char"/>
    <w:uiPriority w:val="0"/>
    <w:qFormat/>
    <w:rPr>
      <w:rFonts w:ascii="Times New Roman" w:hAnsi="Times New Roman" w:eastAsia="宋体" w:cs="Times New Roman"/>
      <w:b/>
      <w:bCs/>
      <w:sz w:val="44"/>
      <w:szCs w:val="44"/>
      <w:lang w:val="en-US" w:eastAsia="zh-CN" w:bidi="ar-SA"/>
    </w:rPr>
  </w:style>
  <w:style w:type="paragraph" w:styleId="1311" w:customStyle="1">
    <w:name w:val="Table Text Char"/>
    <w:uiPriority w:val="0"/>
    <w:qFormat/>
    <w:pPr>
      <w:spacing w:before="80" w:after="80"/>
    </w:pPr>
    <w:rPr>
      <w:rFonts w:ascii="Arial" w:hAnsi="Arial" w:eastAsia="宋体" w:cs="Arial"/>
      <w:sz w:val="18"/>
      <w:szCs w:val="28"/>
      <w:lang w:val="en-US" w:eastAsia="zh-CN" w:bidi="ar-SA"/>
    </w:rPr>
  </w:style>
  <w:style w:type="paragraph" w:styleId="1312" w:customStyle="1">
    <w:name w:val="我的正文"/>
    <w:basedOn w:val="897"/>
    <w:uiPriority w:val="0"/>
    <w:qFormat/>
    <w:pPr>
      <w:ind w:firstLine="420"/>
      <w:spacing w:line="360" w:lineRule="auto"/>
      <w:widowControl/>
    </w:pPr>
    <w:rPr>
      <w:sz w:val="24"/>
      <w:szCs w:val="21"/>
      <w:lang w:val="en-US" w:bidi="ar-SA"/>
    </w:rPr>
  </w:style>
  <w:style w:type="paragraph" w:styleId="1313" w:customStyle="1">
    <w:name w:val="xl50"/>
    <w:basedOn w:val="897"/>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14" w:customStyle="1">
    <w:name w:val="已访问的超链接1"/>
    <w:uiPriority w:val="0"/>
    <w:qFormat/>
    <w:rPr>
      <w:rFonts w:ascii="Times New Roman" w:hAnsi="Times New Roman" w:eastAsia="宋体" w:cs="Times New Roman"/>
      <w:color w:val="auto"/>
      <w:u w:val="none"/>
    </w:rPr>
  </w:style>
  <w:style w:type="paragraph" w:styleId="1315" w:customStyle="1">
    <w:name w:val="xl27"/>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16" w:customStyle="1">
    <w:name w:val="xl51"/>
    <w:basedOn w:val="897"/>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317" w:customStyle="1">
    <w:name w:val="00-合正"/>
    <w:basedOn w:val="897"/>
    <w:uiPriority w:val="0"/>
    <w:qFormat/>
    <w:pPr>
      <w:ind w:firstLine="200"/>
      <w:spacing w:line="560" w:lineRule="exact"/>
    </w:pPr>
    <w:rPr>
      <w:rFonts w:ascii="楷体" w:hAnsi="楷体" w:eastAsia="楷体" w:cs="Times New Roman"/>
      <w:color w:val="000000"/>
      <w:sz w:val="28"/>
      <w:szCs w:val="24"/>
      <w:lang w:val="en-US" w:bidi="ar-SA"/>
    </w:rPr>
  </w:style>
  <w:style w:type="paragraph" w:styleId="1318" w:customStyle="1">
    <w:name w:val="font5"/>
    <w:basedOn w:val="897"/>
    <w:uiPriority w:val="0"/>
    <w:qFormat/>
    <w:pPr>
      <w:ind w:firstLine="562"/>
      <w:spacing w:before="100" w:beforeAutospacing="1" w:after="100" w:afterAutospacing="1" w:line="360" w:lineRule="auto"/>
      <w:widowControl/>
    </w:pPr>
    <w:rPr>
      <w:sz w:val="18"/>
      <w:szCs w:val="18"/>
      <w:lang w:val="en-US" w:bidi="ar-SA"/>
    </w:rPr>
  </w:style>
  <w:style w:type="paragraph" w:styleId="1319" w:customStyle="1">
    <w:name w:val="华宇段落1 Char"/>
    <w:basedOn w:val="897"/>
    <w:uiPriority w:val="0"/>
    <w:qFormat/>
    <w:pPr>
      <w:ind w:firstLine="200"/>
      <w:jc w:val="both"/>
      <w:spacing w:line="360" w:lineRule="auto"/>
    </w:pPr>
    <w:rPr>
      <w:rFonts w:ascii="Times New Roman" w:hAnsi="Times New Roman" w:cs="Times New Roman"/>
      <w:bCs/>
      <w:sz w:val="24"/>
      <w:szCs w:val="24"/>
      <w:lang w:val="en-US" w:bidi="ar-SA"/>
    </w:rPr>
  </w:style>
  <w:style w:type="paragraph" w:styleId="1320" w:customStyle="1">
    <w:name w:val="xl25"/>
    <w:basedOn w:val="897"/>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321" w:customStyle="1">
    <w:name w:val="普通文字1 Char"/>
    <w:uiPriority w:val="0"/>
    <w:qFormat/>
    <w:rPr>
      <w:rFonts w:ascii="宋体" w:hAnsi="Times New Roman" w:eastAsia="宋体" w:cs="Times New Roman"/>
      <w:sz w:val="21"/>
      <w:szCs w:val="21"/>
      <w:lang w:val="en-US" w:eastAsia="zh-CN" w:bidi="ar-SA"/>
    </w:rPr>
  </w:style>
  <w:style w:type="paragraph" w:styleId="1322" w:customStyle="1">
    <w:name w:val="content_lineheight"/>
    <w:basedOn w:val="897"/>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323" w:customStyle="1">
    <w:name w:val="批注文字 Char"/>
    <w:uiPriority w:val="0"/>
    <w:qFormat/>
    <w:rPr>
      <w:rFonts w:ascii="Times New Roman" w:hAnsi="Times New Roman" w:eastAsia="宋体" w:cs="Times New Roman"/>
      <w:sz w:val="21"/>
      <w:lang w:val="en-US" w:eastAsia="zh-CN" w:bidi="ar-SA"/>
    </w:rPr>
  </w:style>
  <w:style w:type="paragraph" w:styleId="1324" w:customStyle="1">
    <w:name w:val="xl31"/>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325" w:customStyle="1">
    <w:name w:val="font81"/>
    <w:uiPriority w:val="0"/>
    <w:qFormat/>
    <w:rPr>
      <w:rFonts w:hint="eastAsia" w:ascii="宋体" w:hAnsi="宋体" w:eastAsia="宋体" w:cs="宋体"/>
      <w:color w:val="000000"/>
      <w:sz w:val="16"/>
      <w:szCs w:val="16"/>
      <w:u w:val="none"/>
    </w:rPr>
  </w:style>
  <w:style w:type="character" w:styleId="1326" w:customStyle="1">
    <w:name w:val="111111 Char"/>
    <w:link w:val="1327"/>
    <w:uiPriority w:val="0"/>
    <w:qFormat/>
    <w:rPr>
      <w:rFonts w:ascii="宋体" w:hAnsi="宋体" w:eastAsia="黑体" w:cs="宋体"/>
      <w:b/>
      <w:bCs/>
      <w:sz w:val="21"/>
      <w:szCs w:val="21"/>
    </w:rPr>
  </w:style>
  <w:style w:type="paragraph" w:styleId="1327" w:customStyle="1">
    <w:name w:val="111111"/>
    <w:basedOn w:val="897"/>
    <w:link w:val="1326"/>
    <w:uiPriority w:val="0"/>
    <w:qFormat/>
    <w:pPr>
      <w:ind w:firstLine="562"/>
      <w:jc w:val="center"/>
      <w:spacing w:before="120" w:after="120" w:line="360" w:lineRule="auto"/>
    </w:pPr>
    <w:rPr>
      <w:rFonts w:eastAsia="黑体"/>
      <w:b/>
      <w:bCs/>
      <w:sz w:val="21"/>
      <w:szCs w:val="21"/>
      <w:lang w:val="en-US" w:bidi="ar-SA"/>
    </w:rPr>
  </w:style>
  <w:style w:type="paragraph" w:styleId="1328" w:customStyle="1">
    <w:name w:val="xl58"/>
    <w:basedOn w:val="897"/>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329" w:customStyle="1">
    <w:name w:val="concon"/>
    <w:uiPriority w:val="0"/>
    <w:qFormat/>
    <w:rPr>
      <w:rFonts w:ascii="Times New Roman" w:hAnsi="Times New Roman" w:eastAsia="宋体" w:cs="Times New Roman"/>
    </w:rPr>
  </w:style>
  <w:style w:type="character" w:styleId="1330" w:customStyle="1">
    <w:name w:val="content"/>
    <w:uiPriority w:val="0"/>
    <w:qFormat/>
    <w:rPr>
      <w:rFonts w:ascii="Times New Roman" w:hAnsi="Times New Roman" w:eastAsia="宋体" w:cs="Times New Roman"/>
    </w:rPr>
  </w:style>
  <w:style w:type="paragraph" w:styleId="1331" w:customStyle="1">
    <w:name w:val="标题6"/>
    <w:basedOn w:val="902"/>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332" w:customStyle="1">
    <w:name w:val="彩色列表 - 强调文字颜色 11"/>
    <w:basedOn w:val="897"/>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333" w:customStyle="1">
    <w:name w:val="Normal2"/>
    <w:basedOn w:val="897"/>
    <w:uiPriority w:val="0"/>
    <w:qFormat/>
    <w:pPr>
      <w:ind w:firstLine="562"/>
      <w:jc w:val="both"/>
      <w:spacing w:line="360" w:lineRule="auto"/>
    </w:pPr>
    <w:rPr>
      <w:rFonts w:ascii="Calibri" w:hAnsi="Calibri" w:eastAsia="Calibri"/>
      <w:sz w:val="24"/>
      <w:szCs w:val="24"/>
      <w:lang w:bidi="ar-SA"/>
    </w:rPr>
  </w:style>
  <w:style w:type="paragraph" w:styleId="1334" w:customStyle="1">
    <w:name w:val="Char Char Char Char Char Char Char Char Char Char Char Char Char Char Char Char Char Char Char Char Char"/>
    <w:basedOn w:val="897"/>
    <w:uiPriority w:val="0"/>
    <w:qFormat/>
    <w:pPr>
      <w:ind w:firstLine="562"/>
      <w:jc w:val="both"/>
      <w:spacing w:line="360" w:lineRule="auto"/>
    </w:pPr>
    <w:rPr>
      <w:rFonts w:ascii="Tahoma" w:hAnsi="Tahoma" w:cs="Tahoma"/>
      <w:sz w:val="24"/>
      <w:szCs w:val="24"/>
      <w:lang w:val="en-US" w:bidi="ar-SA"/>
    </w:rPr>
  </w:style>
  <w:style w:type="paragraph" w:styleId="1335" w:customStyle="1">
    <w:name w:val="插图"/>
    <w:basedOn w:val="897"/>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336" w:customStyle="1">
    <w:name w:val="大标题"/>
    <w:basedOn w:val="897"/>
    <w:next w:val="897"/>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337" w:customStyle="1">
    <w:name w:val="Test2"/>
    <w:basedOn w:val="899"/>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338" w:customStyle="1">
    <w:name w:val="xl39"/>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339" w:customStyle="1">
    <w:name w:val="case31"/>
    <w:uiPriority w:val="0"/>
    <w:qFormat/>
    <w:rPr>
      <w:rFonts w:ascii="Times New Roman" w:hAnsi="Times New Roman" w:eastAsia="宋体" w:cs="Times New Roman"/>
      <w:sz w:val="21"/>
      <w:szCs w:val="21"/>
    </w:rPr>
  </w:style>
  <w:style w:type="paragraph" w:styleId="1340" w:customStyle="1">
    <w:name w:val="论文正文"/>
    <w:basedOn w:val="933"/>
    <w:uiPriority w:val="0"/>
    <w:qFormat/>
    <w:pPr>
      <w:ind w:left="0" w:firstLine="200"/>
      <w:jc w:val="left"/>
    </w:pPr>
    <w:rPr>
      <w:rFonts w:ascii="Times New Roman" w:hAnsi="Times New Roman" w:eastAsia="宋体" w:cs="Times New Roman"/>
      <w:sz w:val="28"/>
    </w:rPr>
  </w:style>
  <w:style w:type="character" w:styleId="1341" w:customStyle="1">
    <w:name w:val="l-selected"/>
    <w:uiPriority w:val="0"/>
    <w:qFormat/>
    <w:rPr>
      <w:rFonts w:ascii="Times New Roman" w:hAnsi="Times New Roman" w:eastAsia="宋体" w:cs="Times New Roman"/>
      <w:color w:val="355686"/>
      <w:shd w:val="clear" w:color="auto" w:fill="ffffff"/>
    </w:rPr>
  </w:style>
  <w:style w:type="paragraph" w:styleId="1342" w:customStyle="1">
    <w:name w:val="样式"/>
    <w:basedOn w:val="897"/>
    <w:uiPriority w:val="0"/>
    <w:qFormat/>
    <w:pPr>
      <w:ind w:firstLine="562"/>
      <w:jc w:val="both"/>
      <w:spacing w:before="120" w:after="120" w:line="360" w:lineRule="auto"/>
    </w:pPr>
    <w:rPr>
      <w:rFonts w:hAnsi="Times New Roman" w:cs="Times New Roman"/>
      <w:sz w:val="24"/>
      <w:szCs w:val="24"/>
      <w:lang w:val="en-US" w:bidi="ar-SA"/>
    </w:rPr>
  </w:style>
  <w:style w:type="paragraph" w:styleId="1343" w:customStyle="1">
    <w:name w:val="段"/>
    <w:next w:val="897"/>
    <w:uiPriority w:val="0"/>
    <w:qFormat/>
    <w:pPr>
      <w:ind w:firstLine="200"/>
      <w:jc w:val="both"/>
    </w:pPr>
    <w:rPr>
      <w:rFonts w:ascii="宋体" w:hAnsi="Times New Roman" w:eastAsia="宋体" w:cs="Times New Roman"/>
      <w:sz w:val="21"/>
      <w:lang w:val="en-US" w:eastAsia="zh-CN" w:bidi="ar-SA"/>
    </w:rPr>
  </w:style>
  <w:style w:type="paragraph" w:styleId="1344" w:customStyle="1">
    <w:name w:val="段落"/>
    <w:basedOn w:val="897"/>
    <w:uiPriority w:val="0"/>
    <w:qFormat/>
    <w:pPr>
      <w:ind w:firstLine="480"/>
      <w:jc w:val="both"/>
      <w:spacing w:line="460" w:lineRule="exact"/>
    </w:pPr>
    <w:rPr>
      <w:rFonts w:ascii="Times New Roman" w:hAnsi="Times New Roman" w:cs="Times New Roman"/>
      <w:sz w:val="24"/>
      <w:szCs w:val="24"/>
      <w:lang w:val="en-US" w:bidi="ar-SA"/>
    </w:rPr>
  </w:style>
  <w:style w:type="paragraph" w:styleId="1345" w:customStyle="1">
    <w:name w:val="xl29"/>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46" w:customStyle="1">
    <w:name w:val="纯文本 Char Char"/>
    <w:uiPriority w:val="0"/>
    <w:qFormat/>
    <w:rPr>
      <w:rFonts w:ascii="宋体" w:hAnsi="Courier New" w:eastAsia="宋体" w:cs="Times New Roman"/>
      <w:sz w:val="21"/>
      <w:szCs w:val="21"/>
      <w:lang w:val="en-US" w:eastAsia="zh-CN" w:bidi="ar-SA"/>
    </w:rPr>
  </w:style>
  <w:style w:type="paragraph" w:styleId="1347" w:customStyle="1">
    <w:name w:val="Default Text"/>
    <w:basedOn w:val="897"/>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348" w:customStyle="1">
    <w:name w:val="title_emph1"/>
    <w:uiPriority w:val="0"/>
    <w:qFormat/>
    <w:rPr>
      <w:rFonts w:ascii="Arial" w:hAnsi="Times New Roman" w:eastAsia="宋体" w:cs="Arial"/>
      <w:b/>
      <w:bCs/>
      <w:sz w:val="18"/>
      <w:szCs w:val="18"/>
    </w:rPr>
  </w:style>
  <w:style w:type="paragraph" w:styleId="1349" w:customStyle="1">
    <w:name w:val="p0"/>
    <w:basedOn w:val="897"/>
    <w:uiPriority w:val="0"/>
    <w:qFormat/>
    <w:pPr>
      <w:ind w:firstLine="562"/>
      <w:spacing w:before="100" w:beforeAutospacing="1" w:after="100" w:afterAutospacing="1" w:line="360" w:lineRule="auto"/>
      <w:widowControl/>
    </w:pPr>
    <w:rPr>
      <w:sz w:val="24"/>
      <w:szCs w:val="24"/>
      <w:lang w:val="en-US" w:bidi="ar-SA"/>
    </w:rPr>
  </w:style>
  <w:style w:type="character" w:styleId="1350" w:customStyle="1">
    <w:name w:val="列出段落 Char"/>
    <w:link w:val="1150"/>
    <w:uiPriority w:val="0"/>
    <w:qFormat/>
    <w:rPr>
      <w:rFonts w:ascii="宋体" w:hAnsi="宋体" w:cs="宋体"/>
      <w:sz w:val="22"/>
      <w:szCs w:val="22"/>
      <w:lang w:val="zh-CN" w:bidi="zh-CN"/>
    </w:rPr>
  </w:style>
  <w:style w:type="paragraph" w:styleId="1351" w:customStyle="1">
    <w:name w:val="xl48"/>
    <w:basedOn w:val="897"/>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352" w:customStyle="1">
    <w:name w:val="2nd level Char"/>
    <w:uiPriority w:val="0"/>
    <w:qFormat/>
    <w:rPr>
      <w:rFonts w:ascii="Arial" w:hAnsi="Arial" w:eastAsia="黑体" w:cs="Times New Roman"/>
      <w:b/>
      <w:bCs/>
      <w:sz w:val="32"/>
      <w:szCs w:val="32"/>
      <w:lang w:val="en-US" w:eastAsia="zh-CN" w:bidi="ar-SA"/>
    </w:rPr>
  </w:style>
  <w:style w:type="character" w:styleId="1353" w:customStyle="1">
    <w:name w:val="Char Char21"/>
    <w:uiPriority w:val="0"/>
    <w:qFormat/>
    <w:rPr>
      <w:rFonts w:ascii="Arial" w:hAnsi="Arial" w:eastAsia="黑体" w:cs="Times New Roman"/>
      <w:sz w:val="24"/>
      <w:szCs w:val="24"/>
    </w:rPr>
  </w:style>
  <w:style w:type="paragraph" w:styleId="1354" w:customStyle="1">
    <w:name w:val="样式4 Char"/>
    <w:basedOn w:val="897"/>
    <w:uiPriority w:val="0"/>
    <w:qFormat/>
    <w:pPr>
      <w:ind w:firstLine="480"/>
      <w:spacing w:line="360" w:lineRule="auto"/>
      <w:widowControl/>
    </w:pPr>
    <w:rPr>
      <w:rFonts w:ascii="Times New Roman" w:hAnsi="Times New Roman"/>
      <w:color w:val="000000"/>
      <w:sz w:val="24"/>
      <w:szCs w:val="24"/>
      <w:lang w:val="en-US" w:bidi="ar-SA"/>
    </w:rPr>
  </w:style>
  <w:style w:type="paragraph" w:styleId="1355" w:customStyle="1">
    <w:name w:val="xl38"/>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356" w:customStyle="1">
    <w:name w:val="_Style 317"/>
    <w:uiPriority w:val="0"/>
    <w:qFormat/>
    <w:rPr>
      <w:rFonts w:ascii="Times New Roman" w:hAnsi="Times New Roman" w:eastAsia="宋体" w:cs="Times New Roman"/>
      <w:sz w:val="21"/>
      <w:szCs w:val="24"/>
      <w:lang w:val="en-US" w:eastAsia="zh-CN" w:bidi="ar-SA"/>
    </w:rPr>
  </w:style>
  <w:style w:type="paragraph" w:styleId="1357" w:customStyle="1">
    <w:name w:val="Char Char Char Char Char"/>
    <w:basedOn w:val="897"/>
    <w:uiPriority w:val="0"/>
    <w:qFormat/>
    <w:pPr>
      <w:ind w:firstLine="562"/>
      <w:jc w:val="both"/>
      <w:spacing w:line="360" w:lineRule="auto"/>
    </w:pPr>
    <w:rPr>
      <w:rFonts w:ascii="Tahoma" w:hAnsi="Tahoma" w:cs="Tahoma"/>
      <w:sz w:val="24"/>
      <w:szCs w:val="24"/>
      <w:lang w:val="en-US" w:bidi="ar-SA"/>
    </w:rPr>
  </w:style>
  <w:style w:type="character" w:styleId="1358" w:customStyle="1">
    <w:name w:val="标题 Char1"/>
    <w:uiPriority w:val="0"/>
    <w:qFormat/>
    <w:rPr>
      <w:rFonts w:ascii="Cambria" w:hAnsi="Times New Roman" w:eastAsia="宋体" w:cs="Times New Roman"/>
      <w:b/>
      <w:bCs/>
      <w:sz w:val="32"/>
      <w:szCs w:val="32"/>
    </w:rPr>
  </w:style>
  <w:style w:type="paragraph" w:styleId="1359" w:customStyle="1">
    <w:name w:val="A."/>
    <w:basedOn w:val="897"/>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60" w:customStyle="1">
    <w:name w:val="小四 段落 宋体 Char Char Char1"/>
    <w:uiPriority w:val="0"/>
    <w:qFormat/>
    <w:rPr>
      <w:rFonts w:ascii="宋体" w:hAnsi="宋体" w:eastAsia="宋体" w:cs="Times New Roman"/>
      <w:sz w:val="24"/>
      <w:szCs w:val="24"/>
      <w:lang w:val="en-US" w:eastAsia="zh-CN" w:bidi="ar-SA"/>
    </w:rPr>
  </w:style>
  <w:style w:type="character" w:styleId="1361" w:customStyle="1">
    <w:name w:val="point_normal1"/>
    <w:uiPriority w:val="0"/>
    <w:qFormat/>
    <w:rPr>
      <w:rFonts w:hint="default" w:ascii="Arial" w:hAnsi="Arial" w:eastAsia="宋体" w:cs="Arial"/>
      <w:sz w:val="18"/>
      <w:szCs w:val="18"/>
    </w:rPr>
  </w:style>
  <w:style w:type="character" w:styleId="1362" w:customStyle="1">
    <w:name w:val="纯文本 Char Char Char"/>
    <w:uiPriority w:val="0"/>
    <w:qFormat/>
    <w:rPr>
      <w:rFonts w:ascii="宋体" w:hAnsi="Courier New" w:eastAsia="宋体" w:cs="Times New Roman"/>
      <w:sz w:val="21"/>
      <w:szCs w:val="21"/>
      <w:lang w:val="en-US" w:eastAsia="zh-CN" w:bidi="ar-SA"/>
    </w:rPr>
  </w:style>
  <w:style w:type="character" w:styleId="13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64" w:customStyle="1">
    <w:name w:val="xl45"/>
    <w:basedOn w:val="897"/>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65" w:customStyle="1">
    <w:name w:val="Char Char27"/>
    <w:uiPriority w:val="0"/>
    <w:qFormat/>
    <w:rPr>
      <w:rFonts w:ascii="Times New Roman" w:hAnsi="Times New Roman" w:eastAsia="宋体" w:cs="Times New Roman"/>
      <w:b/>
      <w:bCs/>
      <w:sz w:val="44"/>
      <w:szCs w:val="44"/>
    </w:rPr>
  </w:style>
  <w:style w:type="paragraph" w:styleId="1366" w:customStyle="1">
    <w:name w:val="Char Char Char Char Char Char Char1 Char"/>
    <w:basedOn w:val="897"/>
    <w:uiPriority w:val="0"/>
    <w:qFormat/>
    <w:pPr>
      <w:ind w:firstLine="562"/>
      <w:jc w:val="both"/>
      <w:spacing w:line="360" w:lineRule="auto"/>
    </w:pPr>
    <w:rPr>
      <w:rFonts w:ascii="Tahoma" w:hAnsi="Tahoma" w:cs="Tahoma"/>
      <w:sz w:val="24"/>
      <w:szCs w:val="24"/>
      <w:lang w:val="en-US" w:bidi="ar-SA"/>
    </w:rPr>
  </w:style>
  <w:style w:type="paragraph" w:styleId="1367" w:customStyle="1">
    <w:name w:val="xl30"/>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68" w:customStyle="1">
    <w:name w:val="[Normal]"/>
    <w:uiPriority w:val="0"/>
    <w:qFormat/>
    <w:rPr>
      <w:rFonts w:ascii="方正仿宋简体" w:hAnsi="方正仿宋简体" w:eastAsia="方正仿宋简体" w:cs="Courier New"/>
      <w:sz w:val="24"/>
      <w:szCs w:val="22"/>
      <w:lang w:val="zh-CN" w:eastAsia="zh-CN" w:bidi="ar-SA"/>
    </w:rPr>
  </w:style>
  <w:style w:type="paragraph" w:styleId="1369" w:customStyle="1">
    <w:name w:val="符号与编号 Char"/>
    <w:basedOn w:val="897"/>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70" w:customStyle="1">
    <w:name w:val="xl24"/>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71" w:customStyle="1">
    <w:name w:val="_Style 188"/>
    <w:uiPriority w:val="0"/>
    <w:qFormat/>
    <w:rPr>
      <w:rFonts w:ascii="Times New Roman" w:hAnsi="Times New Roman" w:eastAsia="宋体" w:cs="Times New Roman"/>
      <w:b/>
      <w:bCs/>
    </w:rPr>
  </w:style>
  <w:style w:type="paragraph" w:styleId="1372" w:customStyle="1">
    <w:name w:val="正文文本 21"/>
    <w:basedOn w:val="897"/>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7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74" w:customStyle="1">
    <w:name w:val="样式 样式 首行缩进:  2 字符 + 行距: 1.5 倍行距"/>
    <w:basedOn w:val="897"/>
    <w:uiPriority w:val="0"/>
    <w:qFormat/>
    <w:pPr>
      <w:ind w:firstLine="470"/>
      <w:jc w:val="both"/>
      <w:spacing w:line="360" w:lineRule="auto"/>
    </w:pPr>
    <w:rPr>
      <w:rFonts w:ascii="Times New Roman" w:hAnsi="Times New Roman" w:cs="Times New Roman"/>
      <w:sz w:val="24"/>
      <w:szCs w:val="24"/>
      <w:lang w:val="en-US" w:bidi="ar-SA"/>
    </w:rPr>
  </w:style>
  <w:style w:type="character" w:styleId="1375" w:customStyle="1">
    <w:name w:val="content_lineheight1"/>
    <w:uiPriority w:val="0"/>
    <w:qFormat/>
    <w:rPr>
      <w:rFonts w:ascii="Times New Roman" w:hAnsi="Times New Roman" w:eastAsia="宋体" w:cs="Times New Roman"/>
    </w:rPr>
  </w:style>
  <w:style w:type="paragraph" w:styleId="1376" w:customStyle="1">
    <w:name w:val="font6"/>
    <w:basedOn w:val="897"/>
    <w:uiPriority w:val="0"/>
    <w:qFormat/>
    <w:pPr>
      <w:ind w:firstLine="562"/>
      <w:spacing w:before="100" w:beforeAutospacing="1" w:after="100" w:afterAutospacing="1" w:line="360" w:lineRule="auto"/>
      <w:widowControl/>
    </w:pPr>
    <w:rPr>
      <w:b/>
      <w:bCs/>
      <w:sz w:val="20"/>
      <w:szCs w:val="24"/>
      <w:lang w:val="en-US" w:bidi="ar-SA"/>
    </w:rPr>
  </w:style>
  <w:style w:type="paragraph" w:styleId="1377" w:customStyle="1">
    <w:name w:val="font7"/>
    <w:basedOn w:val="897"/>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78" w:customStyle="1">
    <w:name w:val="￥正文 Char"/>
    <w:link w:val="1239"/>
    <w:uiPriority w:val="0"/>
    <w:qFormat/>
    <w:rPr>
      <w:rFonts w:ascii="宋体" w:hAnsi="宋体" w:cs="宋体"/>
      <w:sz w:val="24"/>
      <w:szCs w:val="24"/>
    </w:rPr>
  </w:style>
  <w:style w:type="paragraph" w:styleId="1379" w:customStyle="1">
    <w:name w:val="项目符号：一级"/>
    <w:basedOn w:val="1260"/>
    <w:next w:val="1260"/>
    <w:uiPriority w:val="0"/>
    <w:qFormat/>
    <w:pPr>
      <w:ind w:right="-134"/>
    </w:pPr>
    <w:rPr>
      <w:rFonts w:ascii="Times New Roman" w:hAnsi="Times New Roman"/>
      <w:bCs w:val="0"/>
    </w:rPr>
  </w:style>
  <w:style w:type="paragraph" w:styleId="1380" w:customStyle="1">
    <w:name w:val="xl56"/>
    <w:basedOn w:val="897"/>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81" w:customStyle="1">
    <w:name w:val="ih151"/>
    <w:uiPriority w:val="0"/>
    <w:qFormat/>
    <w:rPr>
      <w:rFonts w:ascii="Times New Roman" w:hAnsi="Times New Roman" w:eastAsia="宋体" w:cs="Times New Roman"/>
      <w:color w:val="666666"/>
      <w:sz w:val="18"/>
      <w:szCs w:val="18"/>
      <w:u w:val="none"/>
    </w:rPr>
  </w:style>
  <w:style w:type="paragraph" w:styleId="1382" w:customStyle="1">
    <w:name w:val="Char Char1 Char Char Char Char Char Char Char"/>
    <w:basedOn w:val="897"/>
    <w:uiPriority w:val="0"/>
    <w:qFormat/>
    <w:pPr>
      <w:ind w:firstLine="562"/>
      <w:jc w:val="both"/>
      <w:spacing w:line="360" w:lineRule="auto"/>
    </w:pPr>
    <w:rPr>
      <w:rFonts w:ascii="Tahoma" w:hAnsi="Tahoma" w:cs="Tahoma"/>
      <w:sz w:val="24"/>
      <w:szCs w:val="24"/>
      <w:lang w:val="en-US" w:bidi="ar-SA"/>
    </w:rPr>
  </w:style>
  <w:style w:type="paragraph" w:styleId="1383" w:customStyle="1">
    <w:name w:val="样式 标题 2第一章 标题 2Heading 2 HiddenHeading 2 CCBSheading 2H2h2..."/>
    <w:basedOn w:val="899"/>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84" w:customStyle="1">
    <w:name w:val="l-open"/>
    <w:uiPriority w:val="0"/>
    <w:qFormat/>
    <w:rPr>
      <w:rFonts w:ascii="Times New Roman" w:hAnsi="Times New Roman" w:eastAsia="宋体" w:cs="Times New Roman"/>
    </w:rPr>
  </w:style>
  <w:style w:type="paragraph" w:styleId="1385" w:customStyle="1">
    <w:name w:val="font14"/>
    <w:basedOn w:val="897"/>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86" w:customStyle="1">
    <w:name w:val="xl53"/>
    <w:basedOn w:val="897"/>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87" w:customStyle="1">
    <w:name w:val="样式 小四 行距: 固定值 25 磅8"/>
    <w:basedOn w:val="897"/>
    <w:next w:val="897"/>
    <w:uiPriority w:val="0"/>
    <w:qFormat/>
    <w:pPr>
      <w:ind w:firstLine="464"/>
      <w:jc w:val="both"/>
      <w:spacing w:line="500" w:lineRule="exact"/>
    </w:pPr>
    <w:rPr>
      <w:rFonts w:ascii="Times New Roman" w:hAnsi="Times New Roman"/>
      <w:sz w:val="24"/>
      <w:szCs w:val="24"/>
      <w:lang w:val="en-US" w:bidi="ar-SA"/>
    </w:rPr>
  </w:style>
  <w:style w:type="paragraph" w:styleId="1388" w:customStyle="1">
    <w:name w:val="xl40"/>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89" w:customStyle="1">
    <w:name w:val="样式 标题 3H3sect1.2.3BOD 0Heading 3 - oldh3l3CTLevel 3 Head..."/>
    <w:basedOn w:val="900"/>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90" w:customStyle="1">
    <w:name w:val="Char Char2"/>
    <w:uiPriority w:val="0"/>
    <w:qFormat/>
    <w:rPr>
      <w:rFonts w:ascii="宋体" w:hAnsi="Courier New" w:eastAsia="宋体" w:cs="Times New Roman"/>
      <w:sz w:val="21"/>
      <w:szCs w:val="21"/>
      <w:lang w:val="en-US" w:eastAsia="zh-CN" w:bidi="ar-SA"/>
    </w:rPr>
  </w:style>
  <w:style w:type="paragraph" w:styleId="1391" w:customStyle="1">
    <w:name w:val="普通正文"/>
    <w:basedOn w:val="897"/>
    <w:uiPriority w:val="0"/>
    <w:qFormat/>
    <w:pPr>
      <w:ind w:firstLine="480"/>
      <w:spacing w:line="360" w:lineRule="auto"/>
    </w:pPr>
    <w:rPr>
      <w:rFonts w:ascii="Arial" w:hAnsi="Arial" w:cs="Times New Roman"/>
      <w:sz w:val="24"/>
      <w:szCs w:val="24"/>
      <w:lang w:val="en-US" w:bidi="ar-SA"/>
    </w:rPr>
  </w:style>
  <w:style w:type="paragraph" w:styleId="1392" w:customStyle="1">
    <w:name w:val="正文1"/>
    <w:basedOn w:val="897"/>
    <w:next w:val="897"/>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93" w:customStyle="1">
    <w:name w:val="特点 Char1"/>
    <w:uiPriority w:val="0"/>
    <w:qFormat/>
    <w:rPr>
      <w:rFonts w:ascii="Times New Roman" w:hAnsi="Times New Roman" w:eastAsia="宋体" w:cs="Times New Roman"/>
      <w:sz w:val="21"/>
      <w:lang w:val="en-US" w:eastAsia="zh-CN" w:bidi="ar-SA"/>
    </w:rPr>
  </w:style>
  <w:style w:type="paragraph" w:styleId="139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character" w:styleId="1395" w:customStyle="1">
    <w:name w:val="_Style 150"/>
    <w:uiPriority w:val="0"/>
    <w:qFormat/>
    <w:rPr>
      <w:rFonts w:ascii="Times New Roman" w:hAnsi="Times New Roman" w:eastAsia="宋体" w:cs="Times New Roman"/>
      <w:i/>
      <w:iCs/>
    </w:rPr>
  </w:style>
  <w:style w:type="paragraph" w:styleId="1396" w:customStyle="1">
    <w:name w:val="小四 段落 宋体 Char Char"/>
    <w:basedOn w:val="897"/>
    <w:uiPriority w:val="0"/>
    <w:qFormat/>
    <w:pPr>
      <w:ind w:firstLine="480"/>
      <w:jc w:val="both"/>
      <w:spacing w:line="360" w:lineRule="auto"/>
    </w:pPr>
    <w:rPr>
      <w:rFonts w:cs="Times New Roman"/>
      <w:sz w:val="24"/>
      <w:szCs w:val="24"/>
      <w:lang w:val="en-US" w:bidi="ar-SA"/>
    </w:rPr>
  </w:style>
  <w:style w:type="paragraph" w:styleId="1397" w:customStyle="1">
    <w:name w:val="xl37"/>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98" w:customStyle="1">
    <w:name w:val="Char Char1 Char Char Char Char"/>
    <w:basedOn w:val="917"/>
    <w:uiPriority w:val="0"/>
    <w:qFormat/>
    <w:pPr>
      <w:ind w:left="357"/>
      <w:jc w:val="left"/>
      <w:spacing w:line="436" w:lineRule="exact"/>
      <w:outlineLvl w:val="3"/>
    </w:pPr>
    <w:rPr>
      <w:rFonts w:ascii="Tahoma" w:hAnsi="Tahoma" w:cs="Tahoma"/>
      <w:b/>
    </w:rPr>
  </w:style>
  <w:style w:type="paragraph" w:styleId="1399" w:customStyle="1">
    <w:name w:val="普通文字"/>
    <w:basedOn w:val="897"/>
    <w:next w:val="897"/>
    <w:uiPriority w:val="0"/>
    <w:qFormat/>
    <w:pPr>
      <w:ind w:firstLine="562"/>
      <w:jc w:val="both"/>
      <w:spacing w:line="360" w:lineRule="auto"/>
    </w:pPr>
    <w:rPr>
      <w:sz w:val="24"/>
      <w:szCs w:val="24"/>
      <w:lang w:val="en-US" w:bidi="ar-SA"/>
    </w:rPr>
  </w:style>
  <w:style w:type="paragraph" w:styleId="1400" w:customStyle="1">
    <w:name w:val="标题 4宋体"/>
    <w:basedOn w:val="901"/>
    <w:uiPriority w:val="0"/>
    <w:qFormat/>
    <w:pPr>
      <w:ind w:left="0" w:firstLine="562"/>
      <w:keepNext/>
      <w:spacing w:line="360" w:lineRule="auto"/>
    </w:pPr>
    <w:rPr>
      <w:rFonts w:cs="Times New Roman"/>
      <w:b/>
      <w:bCs/>
      <w:color w:val="000000"/>
      <w:lang w:val="en-US" w:bidi="ar-SA"/>
    </w:rPr>
  </w:style>
  <w:style w:type="paragraph" w:styleId="1401" w:customStyle="1">
    <w:name w:val="表格内容"/>
    <w:basedOn w:val="897"/>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402" w:customStyle="1">
    <w:name w:val="标题 3 Char"/>
    <w:uiPriority w:val="0"/>
    <w:qFormat/>
    <w:rPr>
      <w:rFonts w:ascii="宋体" w:hAnsi="宋体" w:eastAsia="宋体" w:cs="Times New Roman"/>
      <w:b/>
      <w:bCs/>
      <w:sz w:val="24"/>
      <w:szCs w:val="32"/>
      <w:lang w:val="en-US" w:eastAsia="zh-CN" w:bidi="ar-SA"/>
    </w:rPr>
  </w:style>
  <w:style w:type="paragraph" w:styleId="1403" w:customStyle="1">
    <w:name w:val="00-表格的正文"/>
    <w:basedOn w:val="897"/>
    <w:uiPriority w:val="0"/>
    <w:qFormat/>
    <w:pPr>
      <w:ind w:firstLine="562"/>
      <w:spacing w:line="440" w:lineRule="exact"/>
    </w:pPr>
    <w:rPr>
      <w:rFonts w:ascii="楷体" w:hAnsi="楷体" w:cs="Times New Roman"/>
      <w:color w:val="000000"/>
      <w:sz w:val="20"/>
      <w:szCs w:val="24"/>
      <w:lang w:val="en-US" w:bidi="ar-SA"/>
    </w:rPr>
  </w:style>
  <w:style w:type="paragraph" w:styleId="1404" w:customStyle="1">
    <w:name w:val="Char Char Char Char Char Char Char Char Char Char Char Char Char"/>
    <w:basedOn w:val="917"/>
    <w:uiPriority w:val="0"/>
    <w:qFormat/>
    <w:rPr>
      <w:rFonts w:ascii="Tahoma" w:hAnsi="Tahoma" w:cs="Times New Roman"/>
    </w:rPr>
  </w:style>
  <w:style w:type="paragraph" w:styleId="1405" w:customStyle="1">
    <w:name w:val="一级条标题"/>
    <w:basedOn w:val="1406"/>
    <w:next w:val="1343"/>
    <w:uiPriority w:val="0"/>
    <w:qFormat/>
    <w:pPr>
      <w:outlineLvl w:val="2"/>
    </w:pPr>
    <w:rPr>
      <w:rFonts w:ascii="Calibri" w:hAnsi="Calibri"/>
      <w:szCs w:val="21"/>
    </w:rPr>
  </w:style>
  <w:style w:type="paragraph" w:styleId="1406" w:customStyle="1">
    <w:name w:val="章标题"/>
    <w:next w:val="1343"/>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407" w:customStyle="1">
    <w:name w:val="标准文本"/>
    <w:basedOn w:val="897"/>
    <w:uiPriority w:val="0"/>
    <w:qFormat/>
    <w:pPr>
      <w:ind w:firstLine="480"/>
      <w:jc w:val="both"/>
      <w:spacing w:line="360" w:lineRule="auto"/>
    </w:pPr>
    <w:rPr>
      <w:rFonts w:ascii="Times New Roman" w:hAnsi="Times New Roman"/>
      <w:sz w:val="24"/>
      <w:szCs w:val="24"/>
      <w:lang w:val="en-US" w:bidi="ar-SA"/>
    </w:rPr>
  </w:style>
  <w:style w:type="paragraph" w:styleId="1408" w:customStyle="1">
    <w:name w:val="font9"/>
    <w:basedOn w:val="897"/>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409" w:customStyle="1">
    <w:name w:val="style13"/>
    <w:uiPriority w:val="0"/>
    <w:qFormat/>
    <w:rPr>
      <w:rFonts w:ascii="Times New Roman" w:hAnsi="Times New Roman" w:eastAsia="宋体" w:cs="Times New Roman"/>
      <w:sz w:val="18"/>
      <w:szCs w:val="18"/>
    </w:rPr>
  </w:style>
  <w:style w:type="character" w:styleId="1410" w:customStyle="1">
    <w:name w:val="标准文本 Char"/>
    <w:uiPriority w:val="0"/>
    <w:qFormat/>
    <w:rPr>
      <w:rFonts w:ascii="Times New Roman" w:hAnsi="Times New Roman" w:eastAsia="宋体" w:cs="宋体"/>
      <w:sz w:val="24"/>
      <w:szCs w:val="24"/>
      <w:lang w:val="en-US" w:eastAsia="zh-CN" w:bidi="ar-SA"/>
    </w:rPr>
  </w:style>
  <w:style w:type="paragraph" w:styleId="1411" w:customStyle="1">
    <w:name w:val="样式2"/>
    <w:basedOn w:val="897"/>
    <w:uiPriority w:val="0"/>
    <w:qFormat/>
    <w:pPr>
      <w:ind w:left="200" w:firstLine="562"/>
      <w:jc w:val="both"/>
      <w:spacing w:line="360" w:lineRule="auto"/>
    </w:pPr>
    <w:rPr>
      <w:rFonts w:cs="Times New Roman"/>
      <w:b/>
      <w:sz w:val="24"/>
      <w:szCs w:val="24"/>
      <w:lang w:val="en-US" w:bidi="ar-SA"/>
    </w:rPr>
  </w:style>
  <w:style w:type="paragraph" w:styleId="1412" w:customStyle="1">
    <w:name w:val="马刚标题4"/>
    <w:basedOn w:val="1293"/>
    <w:next w:val="897"/>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413" w:customStyle="1">
    <w:name w:val="小四 段落 宋体 Char"/>
    <w:basedOn w:val="913"/>
    <w:uiPriority w:val="0"/>
    <w:qFormat/>
    <w:pPr>
      <w:ind w:left="0" w:right="-33" w:firstLine="600"/>
      <w:jc w:val="left"/>
      <w:tabs>
        <w:tab w:val="clear" w:pos="2952" w:leader="none"/>
      </w:tabs>
    </w:pPr>
    <w:rPr>
      <w:rFonts w:ascii="仿宋_GB2312" w:eastAsia="仿宋_GB2312"/>
      <w:sz w:val="30"/>
      <w:szCs w:val="30"/>
    </w:rPr>
  </w:style>
  <w:style w:type="paragraph" w:styleId="1414" w:customStyle="1">
    <w:name w:val="Normal1"/>
    <w:basedOn w:val="897"/>
    <w:uiPriority w:val="0"/>
    <w:qFormat/>
    <w:pPr>
      <w:ind w:firstLine="562"/>
      <w:jc w:val="both"/>
      <w:spacing w:line="360" w:lineRule="auto"/>
    </w:pPr>
    <w:rPr>
      <w:rFonts w:ascii="Calibri" w:hAnsi="Calibri" w:eastAsia="Calibri"/>
      <w:sz w:val="24"/>
      <w:szCs w:val="24"/>
      <w:lang w:bidi="ar-SA"/>
    </w:rPr>
  </w:style>
  <w:style w:type="paragraph" w:styleId="1415" w:customStyle="1">
    <w:name w:val="样式 样式 标题 3H3sect1.2.3BOD 0Heading 3 - oldh3l3CTLevel 3 Head... +..."/>
    <w:basedOn w:val="897"/>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416" w:customStyle="1">
    <w:name w:val="xl41"/>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417" w:customStyle="1">
    <w:name w:val="Char Char28"/>
    <w:uiPriority w:val="0"/>
    <w:qFormat/>
    <w:rPr>
      <w:rFonts w:ascii="Arial" w:hAnsi="Arial" w:eastAsia="黑体" w:cs="Arial"/>
      <w:b/>
      <w:bCs/>
      <w:sz w:val="32"/>
      <w:szCs w:val="32"/>
    </w:rPr>
  </w:style>
  <w:style w:type="paragraph" w:styleId="1418" w:customStyle="1">
    <w:name w:val="xl26"/>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419" w:customStyle="1">
    <w:name w:val="Char Char1 Char Char Char Char1 Char Char Char Char Char Char"/>
    <w:basedOn w:val="897"/>
    <w:uiPriority w:val="0"/>
    <w:qFormat/>
    <w:pPr>
      <w:ind w:firstLine="562"/>
      <w:jc w:val="both"/>
      <w:spacing w:line="360" w:lineRule="auto"/>
    </w:pPr>
    <w:rPr>
      <w:rFonts w:ascii="Tahoma" w:hAnsi="Tahoma" w:cs="Times New Roman"/>
      <w:sz w:val="24"/>
      <w:szCs w:val="24"/>
      <w:lang w:val="en-US" w:bidi="ar-SA"/>
    </w:rPr>
  </w:style>
  <w:style w:type="paragraph" w:styleId="1420" w:customStyle="1">
    <w:name w:val="xl57"/>
    <w:basedOn w:val="897"/>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421" w:customStyle="1">
    <w:name w:val="xl34"/>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422" w:customStyle="1">
    <w:name w:val="Char Char24"/>
    <w:uiPriority w:val="0"/>
    <w:qFormat/>
    <w:rPr>
      <w:rFonts w:ascii="Times New Roman" w:hAnsi="Times New Roman" w:eastAsia="宋体" w:cs="Times New Roman"/>
      <w:b/>
      <w:bCs/>
      <w:sz w:val="28"/>
      <w:szCs w:val="28"/>
    </w:rPr>
  </w:style>
  <w:style w:type="paragraph" w:styleId="1423" w:customStyle="1">
    <w:name w:val="样式 样式 首行缩进:  0.74 厘米 行距: 1.5 倍行距 + 段后: 0.5 行"/>
    <w:basedOn w:val="897"/>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424" w:customStyle="1">
    <w:name w:val="表蕊"/>
    <w:basedOn w:val="897"/>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425" w:customStyle="1">
    <w:name w:val="默认段落字体 Para Char Char Char Char Char Char Char Char Char1 Char Char Char Char Char Char Char"/>
    <w:basedOn w:val="917"/>
    <w:uiPriority w:val="0"/>
    <w:qFormat/>
    <w:rPr>
      <w:rFonts w:ascii="Times New Roman" w:hAnsi="Times New Roman" w:cs="Times New Roman"/>
    </w:rPr>
  </w:style>
  <w:style w:type="character" w:styleId="1426" w:customStyle="1">
    <w:name w:val="正文缩进 Char1"/>
    <w:link w:val="1427"/>
    <w:uiPriority w:val="0"/>
    <w:qFormat/>
  </w:style>
  <w:style w:type="paragraph" w:styleId="1427" w:customStyle="1">
    <w:name w:val="Normal Indent1"/>
    <w:basedOn w:val="897"/>
    <w:link w:val="1426"/>
    <w:uiPriority w:val="0"/>
    <w:qFormat/>
    <w:pPr>
      <w:ind w:firstLine="420"/>
      <w:jc w:val="both"/>
      <w:spacing w:line="360" w:lineRule="auto"/>
    </w:pPr>
    <w:rPr>
      <w:rFonts w:ascii="Times New Roman" w:hAnsi="Times New Roman" w:cs="Times New Roman"/>
      <w:sz w:val="20"/>
      <w:szCs w:val="20"/>
      <w:lang w:val="en-US" w:bidi="ar-SA"/>
    </w:rPr>
  </w:style>
  <w:style w:type="paragraph" w:styleId="1428" w:customStyle="1">
    <w:name w:val="Char Char Char Char"/>
    <w:basedOn w:val="897"/>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429" w:customStyle="1">
    <w:name w:val="t1"/>
    <w:uiPriority w:val="0"/>
    <w:qFormat/>
    <w:rPr>
      <w:rFonts w:ascii="Times New Roman" w:hAnsi="Times New Roman" w:eastAsia="宋体" w:cs="Times New Roman"/>
    </w:rPr>
  </w:style>
  <w:style w:type="paragraph" w:styleId="143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31" w:customStyle="1">
    <w:name w:val="xl32"/>
    <w:basedOn w:val="897"/>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432" w:customStyle="1">
    <w:name w:val="l-selected2"/>
    <w:uiPriority w:val="0"/>
    <w:qFormat/>
    <w:rPr>
      <w:rFonts w:ascii="Times New Roman" w:hAnsi="Times New Roman" w:eastAsia="宋体" w:cs="Times New Roman"/>
      <w:color w:val="355686"/>
      <w:shd w:val="clear" w:color="auto" w:fill="ffffff"/>
    </w:rPr>
  </w:style>
  <w:style w:type="paragraph" w:styleId="1433" w:customStyle="1">
    <w:name w:val="表"/>
    <w:uiPriority w:val="0"/>
    <w:qFormat/>
    <w:pPr>
      <w:jc w:val="center"/>
      <w:spacing w:before="20" w:after="20"/>
    </w:pPr>
    <w:rPr>
      <w:rFonts w:ascii="Times New Roman" w:hAnsi="Times New Roman" w:eastAsia="微软雅黑" w:cstheme="minorBidi"/>
      <w:sz w:val="21"/>
      <w:szCs w:val="22"/>
      <w:lang w:val="en-US" w:eastAsia="zh-CN" w:bidi="ar-SA"/>
    </w:rPr>
  </w:style>
  <w:style w:type="paragraph" w:styleId="1434" w:customStyle="1">
    <w:name w:val="xl55"/>
    <w:basedOn w:val="897"/>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435" w:customStyle="1">
    <w:name w:val="Char Char23"/>
    <w:uiPriority w:val="0"/>
    <w:qFormat/>
    <w:rPr>
      <w:rFonts w:ascii="Arial" w:hAnsi="Arial" w:eastAsia="黑体" w:cs="Times New Roman"/>
      <w:b/>
      <w:bCs/>
      <w:sz w:val="24"/>
      <w:szCs w:val="24"/>
    </w:rPr>
  </w:style>
  <w:style w:type="paragraph" w:styleId="1436" w:customStyle="1">
    <w:name w:val="_Style 1"/>
    <w:basedOn w:val="897"/>
    <w:uiPriority w:val="0"/>
    <w:qFormat/>
    <w:pPr>
      <w:ind w:firstLine="420"/>
      <w:jc w:val="both"/>
      <w:spacing w:line="360" w:lineRule="auto"/>
    </w:pPr>
    <w:rPr>
      <w:rFonts w:ascii="Calibri" w:hAnsi="Calibri" w:cs="Times New Roman"/>
      <w:sz w:val="24"/>
      <w:lang w:val="en-US" w:bidi="ar-SA"/>
    </w:rPr>
  </w:style>
  <w:style w:type="paragraph" w:styleId="1437" w:customStyle="1">
    <w:name w:val="正文lzq"/>
    <w:basedOn w:val="897"/>
    <w:uiPriority w:val="0"/>
    <w:qFormat/>
    <w:pPr>
      <w:ind w:firstLine="480"/>
      <w:jc w:val="both"/>
      <w:spacing w:line="360" w:lineRule="auto"/>
    </w:pPr>
    <w:rPr>
      <w:rFonts w:ascii="Times New Roman" w:hAnsi="Times New Roman" w:cs="Times New Roman"/>
      <w:sz w:val="24"/>
      <w:szCs w:val="24"/>
      <w:lang w:val="en-US" w:bidi="ar-SA"/>
    </w:rPr>
  </w:style>
  <w:style w:type="character" w:styleId="1438" w:customStyle="1">
    <w:name w:val="表格抬头 Char"/>
    <w:link w:val="1285"/>
    <w:uiPriority w:val="0"/>
    <w:qFormat/>
    <w:rPr>
      <w:rFonts w:ascii="黑体" w:hAnsi="宋体" w:eastAsia="黑体" w:cs="宋体"/>
      <w:b/>
      <w:sz w:val="24"/>
      <w:szCs w:val="24"/>
    </w:rPr>
  </w:style>
  <w:style w:type="paragraph" w:styleId="1439" w:customStyle="1">
    <w:name w:val="标题3，章节第三层"/>
    <w:basedOn w:val="897"/>
    <w:next w:val="1260"/>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440" w:customStyle="1">
    <w:name w:val="表格文字"/>
    <w:basedOn w:val="897"/>
    <w:uiPriority w:val="0"/>
    <w:qFormat/>
    <w:pPr>
      <w:ind w:firstLine="200"/>
      <w:spacing w:line="360" w:lineRule="auto"/>
    </w:pPr>
    <w:rPr>
      <w:rFonts w:ascii="Arial" w:hAnsi="Arial" w:cs="Times New Roman"/>
      <w:sz w:val="24"/>
      <w:szCs w:val="24"/>
      <w:lang w:val="en-US" w:bidi="ar-SA"/>
    </w:rPr>
  </w:style>
  <w:style w:type="character" w:styleId="1441" w:customStyle="1">
    <w:name w:val="listbenefit"/>
    <w:uiPriority w:val="0"/>
    <w:qFormat/>
    <w:rPr>
      <w:rFonts w:ascii="Times New Roman" w:hAnsi="Times New Roman" w:eastAsia="宋体" w:cs="Times New Roman"/>
    </w:rPr>
  </w:style>
  <w:style w:type="paragraph" w:styleId="1442" w:customStyle="1">
    <w:name w:val="表格"/>
    <w:basedOn w:val="897"/>
    <w:uiPriority w:val="0"/>
    <w:qFormat/>
    <w:pPr>
      <w:ind w:firstLine="21"/>
      <w:jc w:val="both"/>
      <w:spacing w:line="360" w:lineRule="auto"/>
    </w:pPr>
    <w:rPr>
      <w:sz w:val="20"/>
      <w:szCs w:val="24"/>
      <w:lang w:val="en-US" w:bidi="ar-SA"/>
    </w:rPr>
  </w:style>
  <w:style w:type="paragraph" w:styleId="1443" w:customStyle="1">
    <w:name w:val="纯文本1"/>
    <w:basedOn w:val="897"/>
    <w:uiPriority w:val="0"/>
    <w:qFormat/>
    <w:pPr>
      <w:ind w:firstLine="562"/>
      <w:jc w:val="both"/>
      <w:spacing w:line="360" w:lineRule="auto"/>
    </w:pPr>
    <w:rPr>
      <w:rFonts w:eastAsia="楷体_GB2312"/>
      <w:sz w:val="28"/>
      <w:szCs w:val="24"/>
      <w:lang w:val="en-US" w:bidi="ar-SA"/>
    </w:rPr>
  </w:style>
  <w:style w:type="paragraph" w:styleId="1444" w:customStyle="1">
    <w:name w:val="xl52"/>
    <w:basedOn w:val="897"/>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445" w:customStyle="1">
    <w:name w:val="font12"/>
    <w:basedOn w:val="897"/>
    <w:uiPriority w:val="0"/>
    <w:qFormat/>
    <w:pPr>
      <w:ind w:firstLine="562"/>
      <w:spacing w:before="100" w:beforeAutospacing="1" w:after="100" w:afterAutospacing="1" w:line="360" w:lineRule="auto"/>
      <w:widowControl/>
    </w:pPr>
    <w:rPr>
      <w:sz w:val="36"/>
      <w:szCs w:val="36"/>
      <w:lang w:val="en-US" w:bidi="ar-SA"/>
    </w:rPr>
  </w:style>
  <w:style w:type="paragraph" w:styleId="1446" w:customStyle="1">
    <w:name w:val="xl46"/>
    <w:basedOn w:val="897"/>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447" w:customStyle="1">
    <w:name w:val="项目符号，一级"/>
    <w:basedOn w:val="1260"/>
    <w:next w:val="1260"/>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448" w:customStyle="1">
    <w:name w:val="标题2，章节第二层"/>
    <w:basedOn w:val="897"/>
    <w:next w:val="1260"/>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449" w:customStyle="1">
    <w:name w:val="正文 居中"/>
    <w:basedOn w:val="897"/>
    <w:uiPriority w:val="0"/>
    <w:qFormat/>
    <w:pPr>
      <w:ind w:firstLine="562"/>
      <w:jc w:val="center"/>
      <w:spacing w:line="360" w:lineRule="auto"/>
    </w:pPr>
    <w:rPr>
      <w:rFonts w:ascii="Times New Roman" w:hAnsi="Times New Roman" w:cs="Times New Roman"/>
      <w:sz w:val="24"/>
      <w:szCs w:val="24"/>
      <w:lang w:val="en-US" w:bidi="ar-SA"/>
    </w:rPr>
  </w:style>
  <w:style w:type="paragraph" w:styleId="1450" w:customStyle="1">
    <w:name w:val="丁华标题3"/>
    <w:basedOn w:val="1196"/>
    <w:next w:val="1197"/>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451" w:customStyle="1">
    <w:name w:val="para_small"/>
    <w:uiPriority w:val="0"/>
    <w:qFormat/>
    <w:rPr>
      <w:rFonts w:ascii="Times New Roman" w:hAnsi="Times New Roman" w:eastAsia="宋体" w:cs="Times New Roman"/>
    </w:rPr>
  </w:style>
  <w:style w:type="paragraph" w:styleId="1452" w:customStyle="1">
    <w:name w:val="a"/>
    <w:basedOn w:val="897"/>
    <w:uiPriority w:val="0"/>
    <w:qFormat/>
    <w:pPr>
      <w:ind w:firstLine="562"/>
      <w:jc w:val="both"/>
      <w:spacing w:before="100" w:beforeAutospacing="1" w:after="100" w:afterAutospacing="1" w:line="360" w:lineRule="auto"/>
      <w:widowControl/>
    </w:pPr>
    <w:rPr>
      <w:sz w:val="24"/>
      <w:szCs w:val="24"/>
      <w:lang w:val="en-US" w:bidi="ar-SA"/>
    </w:rPr>
  </w:style>
  <w:style w:type="paragraph" w:styleId="1453" w:customStyle="1">
    <w:name w:val="Char Char Char Char Char Char Char Char Char Char Char1 Char Char Char1"/>
    <w:basedOn w:val="897"/>
    <w:uiPriority w:val="0"/>
    <w:qFormat/>
    <w:pPr>
      <w:ind w:firstLine="200"/>
      <w:spacing w:line="360" w:lineRule="auto"/>
    </w:pPr>
    <w:rPr>
      <w:rFonts w:ascii="Tahoma" w:hAnsi="Tahoma" w:cs="Times New Roman"/>
      <w:sz w:val="24"/>
      <w:szCs w:val="24"/>
      <w:lang w:val="en-US" w:bidi="ar-SA"/>
    </w:rPr>
  </w:style>
  <w:style w:type="character" w:styleId="1454" w:customStyle="1">
    <w:name w:val="小四 段落 宋体 Char1"/>
    <w:uiPriority w:val="0"/>
    <w:qFormat/>
    <w:rPr>
      <w:rFonts w:ascii="Times New Roman" w:hAnsi="Times New Roman" w:eastAsia="宋体" w:cs="Times New Roman"/>
      <w:sz w:val="24"/>
      <w:szCs w:val="24"/>
      <w:lang w:val="en-US" w:eastAsia="zh-CN" w:bidi="ar-SA"/>
    </w:rPr>
  </w:style>
  <w:style w:type="paragraph" w:styleId="1455" w:customStyle="1">
    <w:name w:val="正文 + Arial Char"/>
    <w:basedOn w:val="897"/>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456" w:customStyle="1">
    <w:name w:val="font10"/>
    <w:basedOn w:val="897"/>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4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58" w:customStyle="1">
    <w:name w:val="font8"/>
    <w:basedOn w:val="897"/>
    <w:uiPriority w:val="0"/>
    <w:qFormat/>
    <w:pPr>
      <w:ind w:firstLine="562"/>
      <w:spacing w:before="100" w:beforeAutospacing="1" w:after="100" w:afterAutospacing="1" w:line="360" w:lineRule="auto"/>
      <w:widowControl/>
    </w:pPr>
    <w:rPr>
      <w:b/>
      <w:bCs/>
      <w:i/>
      <w:iCs/>
      <w:sz w:val="20"/>
      <w:szCs w:val="24"/>
      <w:lang w:val="en-US" w:bidi="ar-SA"/>
    </w:rPr>
  </w:style>
  <w:style w:type="paragraph" w:styleId="1459" w:customStyle="1">
    <w:name w:val="Char2 Char Char Char Char Char Char1"/>
    <w:basedOn w:val="897"/>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60" w:customStyle="1">
    <w:name w:val="样式 非加粗"/>
    <w:uiPriority w:val="0"/>
    <w:qFormat/>
    <w:rPr>
      <w:rFonts w:ascii="Times New Roman" w:hAnsi="Times New Roman" w:eastAsia="宋体" w:cs="Times New Roman"/>
      <w:sz w:val="28"/>
    </w:rPr>
  </w:style>
  <w:style w:type="paragraph" w:styleId="1461" w:customStyle="1">
    <w:name w:val="部分1"/>
    <w:basedOn w:val="897"/>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62" w:customStyle="1">
    <w:name w:val="xl60"/>
    <w:basedOn w:val="897"/>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63" w:customStyle="1">
    <w:name w:val="符号与编号"/>
    <w:basedOn w:val="897"/>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64" w:customStyle="1">
    <w:name w:val="No Spacing1"/>
    <w:uiPriority w:val="0"/>
    <w:qFormat/>
    <w:pPr>
      <w:jc w:val="both"/>
      <w:widowControl w:val="off"/>
    </w:pPr>
    <w:rPr>
      <w:rFonts w:ascii="Times New Roman" w:hAnsi="Times New Roman" w:eastAsia="微软雅黑" w:cs="Times New Roman"/>
      <w:sz w:val="24"/>
      <w:szCs w:val="22"/>
      <w:lang w:val="en-US" w:eastAsia="zh-CN" w:bidi="ar-SA"/>
    </w:rPr>
  </w:style>
  <w:style w:type="paragraph" w:styleId="1465" w:customStyle="1">
    <w:name w:val="样式3"/>
    <w:basedOn w:val="897"/>
    <w:next w:val="897"/>
    <w:uiPriority w:val="0"/>
    <w:qFormat/>
    <w:pPr>
      <w:ind w:firstLine="562"/>
      <w:jc w:val="both"/>
      <w:spacing w:line="360" w:lineRule="auto"/>
    </w:pPr>
    <w:rPr>
      <w:rFonts w:ascii="Times New Roman" w:hAnsi="Times New Roman" w:cs="Times New Roman"/>
      <w:sz w:val="24"/>
      <w:szCs w:val="24"/>
      <w:lang w:val="en-US" w:bidi="ar-SA"/>
    </w:rPr>
  </w:style>
  <w:style w:type="character" w:styleId="1466" w:customStyle="1">
    <w:name w:val="标准小四 Char Char"/>
    <w:uiPriority w:val="0"/>
    <w:qFormat/>
    <w:rPr>
      <w:rFonts w:ascii="Arial" w:hAnsi="Arial" w:eastAsia="宋体" w:cs="Times New Roman"/>
      <w:sz w:val="24"/>
      <w:szCs w:val="21"/>
      <w:lang w:val="en-US" w:eastAsia="zh-CN" w:bidi="ar-SA"/>
    </w:rPr>
  </w:style>
  <w:style w:type="character" w:styleId="1467" w:customStyle="1">
    <w:name w:val="Char Char17"/>
    <w:uiPriority w:val="0"/>
    <w:qFormat/>
    <w:rPr>
      <w:rFonts w:ascii="宋体" w:hAnsi="Courier New" w:eastAsia="宋体" w:cs="Times New Roman"/>
      <w:sz w:val="21"/>
      <w:szCs w:val="21"/>
    </w:rPr>
  </w:style>
  <w:style w:type="paragraph" w:styleId="1468" w:customStyle="1">
    <w:name w:val="表格内文字"/>
    <w:basedOn w:val="897"/>
    <w:uiPriority w:val="0"/>
    <w:qFormat/>
    <w:pPr>
      <w:ind w:firstLine="562"/>
      <w:jc w:val="both"/>
      <w:spacing w:line="300" w:lineRule="atLeast"/>
    </w:pPr>
    <w:rPr>
      <w:rFonts w:ascii="Times New Roman" w:hAnsi="Times New Roman" w:cs="Times New Roman"/>
      <w:sz w:val="18"/>
      <w:szCs w:val="24"/>
      <w:lang w:val="en-US" w:bidi="ar-SA"/>
    </w:rPr>
  </w:style>
  <w:style w:type="paragraph" w:styleId="1469" w:customStyle="1">
    <w:name w:val="1"/>
    <w:basedOn w:val="897"/>
    <w:next w:val="953"/>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70" w:customStyle="1">
    <w:name w:val="正文文本 New New"/>
    <w:basedOn w:val="897"/>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71" w:customStyle="1">
    <w:name w:val="font13"/>
    <w:basedOn w:val="897"/>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72" w:customStyle="1">
    <w:name w:val="正文 + 宋体"/>
    <w:basedOn w:val="897"/>
    <w:uiPriority w:val="0"/>
    <w:qFormat/>
    <w:pPr>
      <w:ind w:firstLine="420"/>
      <w:jc w:val="both"/>
      <w:spacing w:line="360" w:lineRule="auto"/>
    </w:pPr>
    <w:rPr>
      <w:rFonts w:ascii="Times New Roman" w:hAnsi="Times New Roman" w:cs="Times New Roman"/>
      <w:sz w:val="24"/>
      <w:szCs w:val="24"/>
      <w:lang w:val="en-US" w:bidi="ar-SA"/>
    </w:rPr>
  </w:style>
  <w:style w:type="character" w:styleId="1473" w:customStyle="1">
    <w:name w:val="style131"/>
    <w:uiPriority w:val="0"/>
    <w:qFormat/>
    <w:rPr>
      <w:rFonts w:ascii="Times New Roman" w:hAnsi="Times New Roman" w:eastAsia="宋体" w:cs="Times New Roman"/>
      <w:sz w:val="18"/>
      <w:szCs w:val="18"/>
    </w:rPr>
  </w:style>
  <w:style w:type="paragraph" w:styleId="1474" w:customStyle="1">
    <w:name w:val="标题1，章节第一层"/>
    <w:basedOn w:val="1260"/>
    <w:next w:val="1260"/>
    <w:uiPriority w:val="0"/>
    <w:qFormat/>
    <w:pPr>
      <w:ind w:left="482"/>
      <w:spacing w:before="0"/>
      <w:tabs>
        <w:tab w:val="left" w:pos="693" w:leader="none"/>
      </w:tabs>
      <w:outlineLvl w:val="0"/>
    </w:pPr>
    <w:rPr>
      <w:rFonts w:ascii="Times New Roman" w:hAnsi="Times New Roman"/>
      <w:color w:val="000000"/>
      <w:szCs w:val="24"/>
    </w:rPr>
  </w:style>
  <w:style w:type="paragraph" w:styleId="1475" w:customStyle="1">
    <w:name w:val="a0"/>
    <w:basedOn w:val="897"/>
    <w:uiPriority w:val="0"/>
    <w:qFormat/>
    <w:pPr>
      <w:ind w:firstLine="562"/>
      <w:jc w:val="both"/>
      <w:spacing w:before="100" w:beforeAutospacing="1" w:after="100" w:afterAutospacing="1" w:line="360" w:lineRule="auto"/>
      <w:widowControl/>
    </w:pPr>
    <w:rPr>
      <w:sz w:val="24"/>
      <w:szCs w:val="24"/>
      <w:lang w:val="en-US" w:bidi="ar-SA"/>
    </w:rPr>
  </w:style>
  <w:style w:type="character" w:styleId="1476" w:customStyle="1">
    <w:name w:val="font101"/>
    <w:uiPriority w:val="0"/>
    <w:qFormat/>
    <w:rPr>
      <w:rFonts w:hint="eastAsia" w:ascii="宋体" w:hAnsi="宋体" w:eastAsia="宋体" w:cs="宋体"/>
      <w:color w:val="000000"/>
      <w:sz w:val="16"/>
      <w:szCs w:val="16"/>
      <w:u w:val="none"/>
    </w:rPr>
  </w:style>
  <w:style w:type="paragraph" w:styleId="1477" w:customStyle="1">
    <w:name w:val="xl42"/>
    <w:basedOn w:val="897"/>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78" w:customStyle="1">
    <w:name w:val="列表内容"/>
    <w:basedOn w:val="897"/>
    <w:next w:val="897"/>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79" w:customStyle="1">
    <w:name w:val="正文表标题"/>
    <w:next w:val="134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80" w:customStyle="1">
    <w:name w:val="二级条标题"/>
    <w:basedOn w:val="897"/>
    <w:next w:val="1343"/>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81" w:customStyle="1">
    <w:name w:val="apple-converted-space"/>
    <w:uiPriority w:val="0"/>
    <w:qFormat/>
    <w:rPr>
      <w:rFonts w:ascii="Times New Roman" w:hAnsi="Times New Roman" w:eastAsia="宋体" w:cs="Times New Roman"/>
    </w:rPr>
  </w:style>
  <w:style w:type="paragraph" w:styleId="1482" w:customStyle="1">
    <w:name w:val="xl47"/>
    <w:basedOn w:val="897"/>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83" w:customStyle="1">
    <w:name w:val="NormalCharacter"/>
    <w:uiPriority w:val="0"/>
    <w:qFormat/>
    <w:rPr>
      <w:rFonts w:ascii="Times New Roman" w:hAnsi="Times New Roman" w:eastAsia="宋体" w:cs="Times New Roman"/>
      <w:sz w:val="21"/>
      <w:szCs w:val="22"/>
      <w:lang w:val="en-US" w:eastAsia="zh-CN" w:bidi="ar-SA"/>
    </w:rPr>
  </w:style>
  <w:style w:type="paragraph" w:styleId="1484" w:customStyle="1">
    <w:name w:val="丁华标题1"/>
    <w:basedOn w:val="898"/>
    <w:next w:val="1197"/>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85" w:customStyle="1">
    <w:name w:val="正文--表格内正文"/>
    <w:basedOn w:val="897"/>
    <w:uiPriority w:val="0"/>
    <w:qFormat/>
    <w:pPr>
      <w:ind w:firstLine="562"/>
      <w:jc w:val="center"/>
      <w:spacing w:before="156" w:line="0" w:lineRule="atLeast"/>
    </w:pPr>
    <w:rPr>
      <w:rFonts w:cs="Times New Roman"/>
      <w:color w:val="000000"/>
      <w:sz w:val="24"/>
      <w:szCs w:val="24"/>
      <w:lang w:val="en-US" w:bidi="ar-SA"/>
    </w:rPr>
  </w:style>
  <w:style w:type="character" w:styleId="1486"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87" w:customStyle="1">
    <w:name w:val="标准文本 Char Char"/>
    <w:uiPriority w:val="0"/>
    <w:qFormat/>
    <w:rPr>
      <w:rFonts w:ascii="Times New Roman" w:hAnsi="Times New Roman" w:eastAsia="宋体" w:cs="宋体"/>
      <w:sz w:val="24"/>
      <w:szCs w:val="24"/>
      <w:lang w:val="en-US" w:eastAsia="zh-CN" w:bidi="ar-SA"/>
    </w:rPr>
  </w:style>
  <w:style w:type="paragraph" w:styleId="148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89" w:customStyle="1">
    <w:name w:val="样式 首行缩进:  2 字符 Char"/>
    <w:uiPriority w:val="0"/>
    <w:qFormat/>
    <w:rPr>
      <w:rFonts w:ascii="Times New Roman" w:hAnsi="Times New Roman" w:eastAsia="宋体" w:cs="宋体"/>
      <w:sz w:val="24"/>
      <w:lang w:val="en-US" w:eastAsia="zh-CN" w:bidi="ar-SA"/>
    </w:rPr>
  </w:style>
  <w:style w:type="paragraph" w:styleId="1490" w:customStyle="1">
    <w:name w:val="flType"/>
    <w:basedOn w:val="1193"/>
    <w:uiPriority w:val="0"/>
    <w:qFormat/>
    <w:pPr>
      <w:spacing w:after="284"/>
    </w:pPr>
  </w:style>
  <w:style w:type="paragraph" w:styleId="1491" w:customStyle="1">
    <w:name w:val="四号正文"/>
    <w:basedOn w:val="897"/>
    <w:uiPriority w:val="0"/>
    <w:qFormat/>
    <w:pPr>
      <w:ind w:firstLine="560"/>
      <w:jc w:val="both"/>
      <w:spacing w:line="360" w:lineRule="auto"/>
    </w:pPr>
    <w:rPr>
      <w:rFonts w:ascii="Times New Roman" w:hAnsi="Times New Roman" w:cs="Times New Roman"/>
      <w:sz w:val="28"/>
      <w:szCs w:val="28"/>
      <w:lang w:val="en-US" w:bidi="ar-SA"/>
    </w:rPr>
  </w:style>
  <w:style w:type="character" w:styleId="1492"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93" w:customStyle="1">
    <w:name w:val="Char Char26"/>
    <w:uiPriority w:val="0"/>
    <w:qFormat/>
    <w:rPr>
      <w:rFonts w:ascii="Times New Roman" w:hAnsi="Times New Roman" w:eastAsia="宋体" w:cs="Times New Roman"/>
      <w:b/>
      <w:bCs/>
      <w:sz w:val="32"/>
      <w:szCs w:val="32"/>
    </w:rPr>
  </w:style>
  <w:style w:type="paragraph" w:styleId="1494" w:customStyle="1">
    <w:name w:val="xl54"/>
    <w:basedOn w:val="897"/>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paragraph" w:styleId="1495" w:customStyle="1">
    <w:name w:val="BodyText"/>
    <w:basedOn w:val="897"/>
    <w:uiPriority w:val="0"/>
    <w:qFormat/>
    <w:pPr>
      <w:spacing w:after="120"/>
    </w:pPr>
    <w:rPr>
      <w:rFonts w:ascii="Calibri"/>
      <w:sz w:val="20"/>
    </w:rPr>
  </w:style>
  <w:style w:type="numbering" w:styleId="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499906-BD3B-4DBD-8104-AE5DBC567B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246</cp:revision>
  <dcterms:created xsi:type="dcterms:W3CDTF">2025-06-16T07:37:00Z</dcterms:created>
  <dcterms:modified xsi:type="dcterms:W3CDTF">2026-05-28T07:26:43Z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2052-12.1.0.26375</vt:lpwstr>
  </property>
  <property fmtid="{D5CDD505-2E9C-101B-9397-08002B2CF9AE}" pid="6" name="ICV">
    <vt:lpwstr>7ECA9C2B404B418B9EECA9E62D72796A_13</vt:lpwstr>
  </property>
  <property fmtid="{D5CDD505-2E9C-101B-9397-08002B2CF9AE}" pid="7" name="KSOTemplateDocerSaveRecord">
    <vt:lpwstr>eyJoZGlkIjoiZTFiNGFjZDc4NWM2Y2EwNDNhMzg4M2ZiZTA3NWRiNDgiLCJ1c2VySWQiOiIyNzM4NDU2NzMifQ==</vt:lpwstr>
  </property>
</Properties>
</file>