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en-US" w:eastAsia="zh-CN"/>
        </w:rPr>
      </w:pPr>
      <w:r>
        <w:rPr>
          <w:rFonts w:hint="eastAsia" w:cs="黑体" w:asciiTheme="minorEastAsia" w:hAnsiTheme="minorEastAsia" w:eastAsiaTheme="minorEastAsia"/>
          <w:b/>
          <w:bCs/>
          <w:color w:val="auto"/>
          <w:sz w:val="36"/>
          <w:szCs w:val="36"/>
          <w:highlight w:val="none"/>
        </w:rPr>
        <w:t xml:space="preserve">2026年盘城街道四季文旅活动运营及农文旅产业联盟赋能服务</w:t>
      </w:r>
      <w:r>
        <w:rPr>
          <w:rFonts w:hint="eastAsia" w:cs="黑体" w:asciiTheme="minorEastAsia" w:hAnsiTheme="minorEastAsia" w:eastAsiaTheme="minorEastAsia"/>
          <w:b/>
          <w:bCs/>
          <w:color w:val="auto"/>
          <w:sz w:val="36"/>
          <w:szCs w:val="36"/>
          <w:highlight w:val="none"/>
          <w:lang w:val="en-US" w:eastAsia="zh-CN"/>
        </w:rPr>
        <w:t xml:space="preserve">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竞争性磋商文件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w:t>
      </w:r>
      <w:r>
        <w:rPr>
          <w:rFonts w:hint="eastAsia" w:asciiTheme="minorEastAsia" w:hAnsiTheme="minorEastAsia" w:eastAsiaTheme="minorEastAsia"/>
          <w:b/>
          <w:color w:val="auto"/>
          <w:sz w:val="36"/>
          <w:szCs w:val="36"/>
          <w:highlight w:val="none"/>
          <w:lang w:eastAsia="zh-CN"/>
        </w:rPr>
        <w:t xml:space="preserve">JSZC-320192-JSGC-C2026-0016</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bookmarkStart w:id="0" w:name="_Hlk44579555"/>
      <w:r>
        <w:rPr>
          <w:rFonts w:hint="eastAsia" w:cs="宋体" w:asciiTheme="minorEastAsia" w:hAnsiTheme="minorEastAsia" w:eastAsiaTheme="minorEastAsia"/>
          <w:b/>
          <w:bCs/>
          <w:color w:val="auto"/>
          <w:sz w:val="36"/>
          <w:szCs w:val="36"/>
          <w:highlight w:val="none"/>
        </w:rPr>
        <w:t xml:space="preserve">采购人：南京市浦口区人民政府盘城街道办事处</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4</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175"/>
            <w:jc w:val="center"/>
            <w:rPr>
              <w:rFonts w:hint="eastAsia" w:asciiTheme="minorEastAsia" w:hAnsiTheme="minorEastAsia" w:eastAsiaTheme="minorEastAsia"/>
              <w:b/>
              <w:bCs/>
              <w:color w:val="auto"/>
              <w:sz w:val="28"/>
              <w:szCs w:val="28"/>
              <w:highlight w:val="none"/>
            </w:rPr>
          </w:pPr>
          <w:r>
            <w:rPr>
              <w:rFonts w:hint="eastAsia" w:cs="Times New Roman" w:asciiTheme="minorEastAsia" w:hAnsiTheme="minorEastAsia" w:eastAsiaTheme="minorEastAsia"/>
              <w:b/>
              <w:bCs/>
              <w:color w:val="auto"/>
              <w:sz w:val="28"/>
              <w:szCs w:val="28"/>
              <w:highlight w:val="none"/>
              <w:lang w:val="zh-CN"/>
            </w:rPr>
            <w:t xml:space="preserve">目录</w:t>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rFonts w:asciiTheme="minorEastAsia" w:hAnsiTheme="minorEastAsia" w:eastAsiaTheme="minorEastAsia"/>
              <w:b/>
              <w:bCs/>
              <w:color w:val="auto"/>
              <w:sz w:val="28"/>
              <w:szCs w:val="28"/>
              <w:highlight w:val="none"/>
            </w:rPr>
            <w:fldChar w:fldCharType="begin"/>
          </w:r>
          <w:r>
            <w:rPr>
              <w:rFonts w:hint="eastAsia" w:asciiTheme="minorEastAsia" w:hAnsiTheme="minorEastAsia" w:eastAsiaTheme="minorEastAsia"/>
              <w:b/>
              <w:bCs/>
              <w:color w:val="auto"/>
              <w:sz w:val="28"/>
              <w:szCs w:val="28"/>
              <w:highlight w:val="none"/>
            </w:rPr>
            <w:instrText xml:space="preserve"> TOC \o "1-1" \h \z \u </w:instrText>
          </w:r>
          <w:r>
            <w:rPr>
              <w:rFonts w:asciiTheme="minorEastAsia" w:hAnsiTheme="minorEastAsia" w:eastAsiaTheme="minorEastAsia"/>
              <w:b/>
              <w:bCs/>
              <w:color w:val="auto"/>
              <w:sz w:val="28"/>
              <w:szCs w:val="28"/>
              <w:highlight w:val="none"/>
            </w:rPr>
            <w:fldChar w:fldCharType="separate"/>
          </w:r>
          <w:r>
            <w:rPr>
              <w:color w:val="auto"/>
              <w:highlight w:val="none"/>
            </w:rPr>
            <w:fldChar w:fldCharType="begin"/>
          </w:r>
          <w:r>
            <w:rPr>
              <w:color w:val="auto"/>
              <w:highlight w:val="none"/>
            </w:rPr>
            <w:instrText xml:space="preserve"> HYPERLINK \l "_Toc176878659"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第一章 竞争性磋商公告</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_Toc176878659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"_Toc176878660"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第二章 竞争性磋商须知</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_Toc176878660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5</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"_Toc176878661"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第三章 评标标准</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_Toc176878661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17</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"_Toc176878662"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第四章 采购项目的内容和相关技术要求等</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_Toc176878662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21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"_Toc176878663"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第五章 合同主要条款及格式</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_Toc176878663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27</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"_Toc176878664"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第六章 响应文件格式</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_Toc176878664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34</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rPr>
              <w:rFonts w:hint="eastAsia"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28"/>
              <w:szCs w:val="28"/>
              <w:highlight w:val="none"/>
            </w:rPr>
            <w:fldChar w:fldCharType="end"/>
          </w:r>
          <w:r/>
        </w:p>
      </w:sdtContent>
    </w:sdt>
    <w:p>
      <w:pPr>
        <w:pStyle w:val="1016"/>
        <w:tabs>
          <w:tab w:val="right" w:pos="8948" w:leader="dot"/>
        </w:tabs>
        <w:rPr>
          <w:rFonts w:hint="eastAsia" w:asciiTheme="minorEastAsia" w:hAnsiTheme="minorEastAsia" w:eastAsiaTheme="minorEastAsia" w:cstheme="minorBidi"/>
          <w:color w:val="auto"/>
          <w:szCs w:val="22"/>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p>
    <w:p>
      <w:pPr>
        <w:pStyle w:val="1016"/>
        <w:tabs>
          <w:tab w:val="right" w:pos="8296" w:leader="dot"/>
        </w:tabs>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fldChar w:fldCharType="end"/>
      </w:r>
      <w:r/>
    </w:p>
    <w:p>
      <w:pPr>
        <w:pStyle w:val="1016"/>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986"/>
        <w:numPr>
          <w:ilvl w:val="0"/>
          <w:numId w:val="0"/>
        </w:numPr>
        <w:spacing w:line="360" w:lineRule="auto"/>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176878659"/>
      <w:r/>
      <w:bookmarkStart w:id="2" w:name="_Toc67494806"/>
      <w:r/>
      <w:r>
        <w:rPr>
          <w:rFonts w:hint="eastAsia" w:asciiTheme="minorEastAsia" w:hAnsiTheme="minorEastAsia" w:eastAsiaTheme="minorEastAsia"/>
          <w:color w:val="auto"/>
          <w:highlight w:val="none"/>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rPr>
        <w:t xml:space="preserve">2026年盘城街道四季文旅活动运营及农文旅产业联盟赋能服务项目 </w:t>
      </w:r>
      <w:r>
        <w:rPr>
          <w:rFonts w:hint="eastAsia" w:cs="宋体" w:asciiTheme="minorEastAsia" w:hAnsiTheme="minorEastAsia" w:eastAsiaTheme="minorEastAsia"/>
          <w:color w:val="auto"/>
          <w:spacing w:val="8"/>
          <w:highlight w:val="none"/>
          <w:lang w:eastAsia="zh-CN"/>
        </w:rPr>
        <w:t xml:space="preserve">JSZC-320192-JSGC-C2026-0016</w:t>
      </w:r>
      <w:r>
        <w:rPr>
          <w:rFonts w:hint="eastAsia" w:cs="宋体" w:asciiTheme="minorEastAsia" w:hAnsiTheme="minorEastAsia" w:eastAsiaTheme="minorEastAsia"/>
          <w:color w:val="auto"/>
          <w:spacing w:val="8"/>
          <w:highlight w:val="none"/>
        </w:rPr>
        <w:t xml:space="preserve"> 采购项目的潜在供应商应在江苏政府采购网“苏采云”系统获取采购文件，并于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5</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9</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09</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lang w:eastAsia="zh-CN"/>
        </w:rPr>
        <w:t xml:space="preserve">JSZC-320192-JSGC-C2026-0016</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rPr>
        <w:t xml:space="preserve">2026年盘城街道四季文旅活动运营及农文旅产业联盟赋能服务项目</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170</w:t>
      </w:r>
      <w:r>
        <w:rPr>
          <w:rFonts w:hint="eastAsia"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170</w:t>
      </w:r>
      <w:r>
        <w:rPr>
          <w:rFonts w:hint="eastAsia" w:cs="Arial"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default" w:asciiTheme="minorEastAsia" w:hAnsiTheme="minorEastAsia" w:eastAsiaTheme="minorEastAsia"/>
          <w:bCs/>
          <w:color w:val="auto"/>
          <w:szCs w:val="21"/>
          <w:highlight w:val="none"/>
          <w:u w:val="single"/>
          <w:lang w:val="en-US"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：2026年盘城四季文旅工作，文体旅条口将积极融入“宁的北岸 我的主场”三区文体旅商一体化发展战略，通过整合现有农文旅资源，结合季节性活动实现全年不间断引流。本次拟委托第三方机构2026年盘城街道四季文旅活动运营及农文旅产业联盟赋能</w:t>
      </w:r>
      <w:r>
        <w:rPr>
          <w:rFonts w:hint="eastAsia" w:cs="Arial" w:asciiTheme="minorEastAsia" w:hAnsiTheme="minorEastAsia" w:eastAsiaTheme="minorEastAsia"/>
          <w:bCs/>
          <w:color w:val="auto"/>
          <w:szCs w:val="21"/>
          <w:highlight w:val="none"/>
          <w:lang w:val="en-US" w:eastAsia="zh-CN"/>
        </w:rPr>
        <w:t xml:space="preserve">服务。</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rPr>
        <w:t xml:space="preserve">自合同签订之日起</w:t>
      </w:r>
      <w:r>
        <w:rPr>
          <w:rFonts w:hint="eastAsia" w:cs="Arial" w:asciiTheme="minorEastAsia" w:hAnsiTheme="minorEastAsia" w:eastAsiaTheme="minorEastAsia"/>
          <w:bCs/>
          <w:color w:val="auto"/>
          <w:szCs w:val="21"/>
          <w:highlight w:val="none"/>
          <w:lang w:val="en-US" w:eastAsia="zh-CN"/>
        </w:rPr>
        <w:t xml:space="preserve">一</w:t>
      </w:r>
      <w:r>
        <w:rPr>
          <w:rFonts w:hint="eastAsia" w:cs="Arial" w:asciiTheme="minorEastAsia" w:hAnsiTheme="minorEastAsia" w:eastAsiaTheme="minorEastAsia"/>
          <w:bCs/>
          <w:color w:val="auto"/>
          <w:szCs w:val="21"/>
          <w:highlight w:val="none"/>
        </w:rPr>
        <w:t xml:space="preserve">年。</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4" w:name="_Hlk77845455"/>
      <w:r/>
      <w:bookmarkStart w:id="5" w:name="_Hlk128055931"/>
      <w:r>
        <w:rPr>
          <w:rFonts w:cs="Arial" w:asciiTheme="minorEastAsia" w:hAnsiTheme="minorEastAsia" w:eastAsiaTheme="minorEastAsia"/>
          <w:bCs/>
          <w:color w:val="auto"/>
          <w:szCs w:val="21"/>
          <w:highlight w:val="none"/>
        </w:rPr>
        <w:t xml:space="preserve">本项目</w:t>
      </w:r>
      <w:bookmarkStart w:id="6"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6"/>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bookmarkStart w:id="7" w:name="_Hlk163569255"/>
      <w:r>
        <w:rPr>
          <w:rFonts w:hint="eastAsia" w:asciiTheme="minorEastAsia" w:hAnsiTheme="minorEastAsia" w:eastAsiaTheme="minorEastAsia"/>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7"/>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color w:val="auto"/>
          <w:szCs w:val="21"/>
          <w:highlight w:val="none"/>
        </w:rPr>
        <w:t xml:space="preserve">或证明材料</w:t>
      </w:r>
      <w:bookmarkEnd w:id="8"/>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w:t>
      </w:r>
      <w:bookmarkStart w:id="9"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10"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w:t>
      </w:r>
      <w:bookmarkEnd w:id="10"/>
      <w:r>
        <w:rPr>
          <w:rFonts w:hint="eastAsia" w:asciiTheme="minorEastAsia" w:hAnsiTheme="minorEastAsia" w:eastAsiaTheme="minorEastAsia"/>
          <w:bCs/>
          <w:color w:val="auto"/>
          <w:szCs w:val="21"/>
          <w:highlight w:val="none"/>
        </w:rPr>
        <w:t xml:space="preserve">；</w:t>
      </w:r>
      <w:bookmarkEnd w:id="9"/>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1" w:name="_Hlk128042064"/>
      <w:r/>
      <w:bookmarkEnd w:id="11"/>
      <w:r/>
      <w:r/>
    </w:p>
    <w:p>
      <w:pPr>
        <w:ind w:firstLine="420"/>
        <w:spacing w:line="360" w:lineRule="auto"/>
        <w:rPr>
          <w:rFonts w:hint="eastAsia" w:cs="宋体" w:asciiTheme="minorEastAsia" w:hAnsiTheme="minorEastAsia" w:eastAsiaTheme="minorEastAsia"/>
          <w:bCs/>
          <w:color w:val="auto"/>
          <w:szCs w:val="21"/>
          <w:highlight w:val="none"/>
        </w:rPr>
      </w:pPr>
      <w:r/>
      <w:bookmarkStart w:id="12" w:name="_Hlk67996638"/>
      <w:r/>
      <w:bookmarkStart w:id="13" w:name="_Hlk67648547"/>
      <w:r>
        <w:rPr>
          <w:rFonts w:hint="eastAsia" w:cs="宋体" w:asciiTheme="minorEastAsia" w:hAnsiTheme="minorEastAsia" w:eastAsiaTheme="minorEastAsia"/>
          <w:bCs/>
          <w:color w:val="auto"/>
          <w:szCs w:val="21"/>
          <w:highlight w:val="none"/>
        </w:rPr>
        <w:t xml:space="preserve">本项目专门面向中小微企业采购，</w:t>
      </w:r>
      <w:r>
        <w:rPr>
          <w:rFonts w:hint="eastAsia" w:cs="Arial" w:asciiTheme="minorEastAsia" w:hAnsiTheme="minorEastAsia" w:eastAsiaTheme="minorEastAsia"/>
          <w:bCs/>
          <w:color w:val="auto"/>
          <w:szCs w:val="21"/>
          <w:highlight w:val="none"/>
        </w:rPr>
        <w:t xml:space="preserve">供应商应为中型、小型、微型企业或</w:t>
      </w:r>
      <w:r>
        <w:rPr>
          <w:rFonts w:hint="eastAsia" w:cs="宋体" w:asciiTheme="minorEastAsia" w:hAnsiTheme="minorEastAsia" w:eastAsiaTheme="minorEastAsia"/>
          <w:bCs/>
          <w:color w:val="auto"/>
          <w:szCs w:val="21"/>
          <w:highlight w:val="none"/>
        </w:rPr>
        <w:t xml:space="preserve">监狱企业（含监狱和戒毒企业）或</w:t>
      </w:r>
      <w:r>
        <w:rPr>
          <w:rFonts w:hint="eastAsia" w:cs="Arial" w:asciiTheme="minorEastAsia" w:hAnsiTheme="minorEastAsia" w:eastAsiaTheme="minorEastAsia"/>
          <w:bCs/>
          <w:color w:val="auto"/>
          <w:szCs w:val="21"/>
          <w:highlight w:val="none"/>
        </w:rPr>
        <w:t xml:space="preserve">残</w:t>
      </w:r>
      <w:r>
        <w:rPr>
          <w:rFonts w:hint="eastAsia" w:asciiTheme="minorEastAsia" w:hAnsiTheme="minorEastAsia" w:eastAsiaTheme="minorEastAsia"/>
          <w:color w:val="auto"/>
          <w:highlight w:val="none"/>
        </w:rPr>
        <w:t xml:space="preserve">疾人福利性单位</w:t>
      </w:r>
      <w:r>
        <w:rPr>
          <w:rFonts w:hint="eastAsia" w:cs="Arial" w:asciiTheme="minorEastAsia" w:hAnsiTheme="minorEastAsia" w:eastAsiaTheme="minorEastAsia"/>
          <w:bCs/>
          <w:color w:val="auto"/>
          <w:szCs w:val="21"/>
          <w:highlight w:val="none"/>
        </w:rPr>
        <w:t xml:space="preserve">。中型、小型、微型企业</w:t>
      </w:r>
      <w:r>
        <w:rPr>
          <w:rFonts w:hint="eastAsia" w:cs="宋体" w:asciiTheme="minorEastAsia" w:hAnsiTheme="minorEastAsia" w:eastAsiaTheme="minorEastAsia"/>
          <w:bCs/>
          <w:color w:val="auto"/>
          <w:szCs w:val="21"/>
          <w:highlight w:val="none"/>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cs="Arial" w:asciiTheme="minorEastAsia" w:hAnsiTheme="minorEastAsia" w:eastAsiaTheme="minorEastAsia"/>
          <w:bCs/>
          <w:color w:val="auto"/>
          <w:szCs w:val="21"/>
          <w:highlight w:val="none"/>
        </w:rPr>
        <w:t xml:space="preserve">未提供或未按要求提供上述相关材料，</w:t>
      </w:r>
      <w:r>
        <w:rPr>
          <w:rFonts w:hint="eastAsia" w:cs="宋体" w:asciiTheme="minorEastAsia" w:hAnsiTheme="minorEastAsia" w:eastAsiaTheme="minorEastAsia"/>
          <w:bCs/>
          <w:color w:val="auto"/>
          <w:szCs w:val="21"/>
          <w:highlight w:val="none"/>
        </w:rPr>
        <w:t xml:space="preserve">响应文件按无效投标处理。</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12"/>
      <w:r>
        <w:rPr>
          <w:rFonts w:hint="eastAsia" w:cs="Arial" w:asciiTheme="minorEastAsia" w:hAnsiTheme="minorEastAsia" w:eastAsiaTheme="minorEastAsia"/>
          <w:bCs/>
          <w:color w:val="auto"/>
          <w:szCs w:val="21"/>
          <w:highlight w:val="none"/>
        </w:rPr>
        <w:t xml:space="preserve">：</w:t>
      </w:r>
      <w:bookmarkEnd w:id="13"/>
      <w:r>
        <w:rPr>
          <w:rFonts w:hint="eastAsia"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4" w:name="_Hlk77845490"/>
      <w:r/>
      <w:bookmarkStart w:id="15" w:name="_Hlk77846375"/>
      <w:r>
        <w:rPr>
          <w:rFonts w:cs="Arial" w:asciiTheme="minorEastAsia" w:hAnsiTheme="minorEastAsia" w:eastAsiaTheme="minorEastAsia"/>
          <w:b/>
          <w:color w:val="auto"/>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rPr>
      </w:pPr>
      <w:r/>
      <w:bookmarkStart w:id="16" w:name="_Hlk167288387"/>
      <w:r>
        <w:rPr>
          <w:rFonts w:hint="eastAsia" w:cs="Arial" w:asciiTheme="minorEastAsia" w:hAnsiTheme="minorEastAsia" w:eastAsiaTheme="minorEastAsia"/>
          <w:color w:val="auto"/>
          <w:spacing w:val="8"/>
          <w:szCs w:val="21"/>
          <w:highlight w:val="none"/>
        </w:rPr>
        <w:t xml:space="preserve">时间：</w:t>
      </w:r>
      <w:r>
        <w:rPr>
          <w:rFonts w:hint="eastAsia" w:cs="Arial" w:asciiTheme="minorEastAsia" w:hAnsiTheme="minorEastAsia" w:eastAsiaTheme="minorEastAsia"/>
          <w:color w:val="auto"/>
          <w:spacing w:val="8"/>
          <w:szCs w:val="21"/>
          <w:highlight w:val="none"/>
          <w:lang w:val="en-US" w:eastAsia="zh-CN"/>
        </w:rPr>
        <w:t xml:space="preserve">自磋商文件公告发布之日起5个工作日</w:t>
      </w:r>
      <w:bookmarkEnd w:id="1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 w:name="_Hlk77845475"/>
      <w:r>
        <w:rPr>
          <w:rFonts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8" w:name="_Hlk168491228"/>
      <w:r/>
      <w:bookmarkStart w:id="19" w:name="_Hlk75168366"/>
      <w:r/>
      <w:bookmarkStart w:id="20" w:name="_Hlk168491149"/>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供应商登陆江苏政府采购网，在网站首页点击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8"/>
      <w:r/>
      <w:bookmarkEnd w:id="16"/>
      <w:r/>
      <w:bookmarkEnd w:id="19"/>
      <w:r/>
      <w:bookmarkEnd w:id="20"/>
      <w:r/>
      <w:r/>
    </w:p>
    <w:p>
      <w:pPr>
        <w:ind w:firstLine="452"/>
        <w:spacing w:line="360" w:lineRule="auto"/>
        <w:widowControl/>
        <w:rPr>
          <w:rFonts w:hint="eastAsia" w:cs="宋体" w:asciiTheme="minorEastAsia" w:hAnsiTheme="minorEastAsia" w:eastAsiaTheme="minorEastAsia"/>
          <w:color w:val="auto"/>
          <w:szCs w:val="21"/>
          <w:highlight w:val="none"/>
        </w:rPr>
      </w:pPr>
      <w:r/>
      <w:bookmarkStart w:id="21" w:name="_Hlk128043211"/>
      <w:r/>
      <w:bookmarkStart w:id="22" w:name="_Hlk95487722"/>
      <w:r>
        <w:rPr>
          <w:rFonts w:hint="eastAsia" w:cs="宋体" w:asciiTheme="minorEastAsia" w:hAnsiTheme="minorEastAsia" w:eastAsiaTheme="minorEastAsia"/>
          <w:color w:val="auto"/>
          <w:spacing w:val="8"/>
          <w:szCs w:val="21"/>
          <w:highlight w:val="none"/>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3" w:name="_Hlk44579106"/>
      <w:r>
        <w:rPr>
          <w:rFonts w:hint="eastAsia" w:cs="Arial" w:asciiTheme="minorEastAsia" w:hAnsiTheme="minorEastAsia" w:eastAsiaTheme="minorEastAsia"/>
          <w:b/>
          <w:color w:val="auto"/>
          <w:szCs w:val="21"/>
          <w:highlight w:val="none"/>
        </w:rPr>
        <w:t xml:space="preserve">响应文件</w:t>
      </w:r>
      <w:bookmarkEnd w:id="23"/>
      <w:r>
        <w:rPr>
          <w:rFonts w:hint="eastAsia" w:cs="Arial" w:asciiTheme="minorEastAsia" w:hAnsiTheme="minorEastAsia" w:eastAsiaTheme="minorEastAsia"/>
          <w:b/>
          <w:color w:val="auto"/>
          <w:szCs w:val="21"/>
          <w:highlight w:val="none"/>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24" w:name="_Hlk44575721"/>
      <w:r>
        <w:rPr>
          <w:rFonts w:hint="eastAsia" w:cs="Arial" w:asciiTheme="minorEastAsia" w:hAnsiTheme="minorEastAsia" w:eastAsiaTheme="minorEastAsia"/>
          <w:color w:val="auto"/>
          <w:spacing w:val="8"/>
          <w:szCs w:val="21"/>
          <w:highlight w:val="none"/>
        </w:rPr>
        <w:t xml:space="preserve">截止时间：</w:t>
      </w:r>
      <w:r>
        <w:rPr>
          <w:rFonts w:hint="eastAsia" w:cs="Arial" w:asciiTheme="minorEastAsia" w:hAnsiTheme="minorEastAsia" w:eastAsiaTheme="minorEastAsia"/>
          <w:color w:val="auto"/>
          <w:spacing w:val="8"/>
          <w:szCs w:val="21"/>
          <w:highlight w:val="none"/>
          <w:lang w:val="en-US" w:eastAsia="zh-CN"/>
        </w:rPr>
        <w:t xml:space="preserve">2026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5</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9</w:t>
      </w:r>
      <w:r>
        <w:rPr>
          <w:rFonts w:hint="eastAsia" w:cs="Arial" w:asciiTheme="minorEastAsia" w:hAnsiTheme="minorEastAsia" w:eastAsiaTheme="minorEastAsia"/>
          <w:color w:val="auto"/>
          <w:spacing w:val="8"/>
          <w:szCs w:val="21"/>
          <w:highlight w:val="none"/>
        </w:rPr>
        <w:t xml:space="preserve">日 </w:t>
      </w:r>
      <w:r>
        <w:rPr>
          <w:rFonts w:hint="eastAsia" w:cs="Arial" w:asciiTheme="minorEastAsia" w:hAnsiTheme="minorEastAsia" w:eastAsiaTheme="minorEastAsia"/>
          <w:color w:val="auto"/>
          <w:spacing w:val="8"/>
          <w:szCs w:val="21"/>
          <w:highlight w:val="none"/>
          <w:lang w:val="en-US" w:eastAsia="zh-CN"/>
        </w:rPr>
        <w:t xml:space="preserve">09</w:t>
      </w:r>
      <w:r>
        <w:rPr>
          <w:rFonts w:hint="eastAsia" w:cs="Arial" w:asciiTheme="minorEastAsia" w:hAnsiTheme="minorEastAsia" w:eastAsiaTheme="minorEastAsia"/>
          <w:color w:val="auto"/>
          <w:spacing w:val="8"/>
          <w:szCs w:val="21"/>
          <w:highlight w:val="none"/>
        </w:rPr>
        <w:t xml:space="preserve">:</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bookmarkEnd w:id="24"/>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w:t>
      </w:r>
      <w:bookmarkStart w:id="25" w:name="OLE_LINK21"/>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bookmarkEnd w:id="25"/>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五</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pacing w:val="8"/>
          <w:szCs w:val="21"/>
          <w:highlight w:val="none"/>
        </w:rPr>
        <w:t xml:space="preserve">时间：</w:t>
      </w:r>
      <w:r>
        <w:rPr>
          <w:rFonts w:hint="eastAsia" w:cs="Arial" w:asciiTheme="minorEastAsia" w:hAnsiTheme="minorEastAsia" w:eastAsiaTheme="minorEastAsia"/>
          <w:color w:val="auto"/>
          <w:spacing w:val="8"/>
          <w:szCs w:val="21"/>
          <w:highlight w:val="none"/>
          <w:lang w:val="en-US" w:eastAsia="zh-CN"/>
        </w:rPr>
        <w:t xml:space="preserve">2026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5</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9</w:t>
      </w:r>
      <w:r>
        <w:rPr>
          <w:rFonts w:hint="eastAsia" w:cs="Arial" w:asciiTheme="minorEastAsia" w:hAnsiTheme="minorEastAsia" w:eastAsiaTheme="minorEastAsia"/>
          <w:color w:val="auto"/>
          <w:spacing w:val="8"/>
          <w:szCs w:val="21"/>
          <w:highlight w:val="none"/>
        </w:rPr>
        <w:t xml:space="preserve">日 </w:t>
      </w:r>
      <w:r>
        <w:rPr>
          <w:rFonts w:hint="eastAsia" w:cs="Arial" w:asciiTheme="minorEastAsia" w:hAnsiTheme="minorEastAsia" w:eastAsiaTheme="minorEastAsia"/>
          <w:color w:val="auto"/>
          <w:spacing w:val="8"/>
          <w:szCs w:val="21"/>
          <w:highlight w:val="none"/>
          <w:lang w:val="en-US" w:eastAsia="zh-CN"/>
        </w:rPr>
        <w:t xml:space="preserve">09</w:t>
      </w:r>
      <w:r>
        <w:rPr>
          <w:rFonts w:hint="eastAsia" w:cs="Arial" w:asciiTheme="minorEastAsia" w:hAnsiTheme="minorEastAsia" w:eastAsiaTheme="minorEastAsia"/>
          <w:color w:val="auto"/>
          <w:spacing w:val="8"/>
          <w:szCs w:val="21"/>
          <w:highlight w:val="none"/>
        </w:rPr>
        <w:t xml:space="preserve">:</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七</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属于：其他未列明行业。</w:t>
      </w:r>
      <w:r/>
    </w:p>
    <w:p>
      <w:pPr>
        <w:ind w:firstLine="420"/>
        <w:jc w:val="left"/>
        <w:spacing w:line="360" w:lineRule="auto"/>
        <w:rPr>
          <w:rFonts w:hint="eastAsia" w:cs="Arial" w:asciiTheme="minorEastAsia" w:hAnsiTheme="minorEastAsia" w:eastAsiaTheme="minorEastAsia"/>
          <w:bCs/>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2</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rPr>
          <w:rFonts w:hint="eastAsia" w:cs="Arial" w:asciiTheme="minorEastAsia" w:hAnsiTheme="minorEastAsia" w:eastAsiaTheme="minorEastAsia"/>
          <w:b/>
          <w:bCs/>
          <w:color w:val="auto"/>
          <w:szCs w:val="21"/>
          <w:highlight w:val="none"/>
          <w:lang w:val="en-US" w:eastAsia="zh-CN"/>
        </w:rPr>
        <w:t xml:space="preserve">3</w:t>
      </w:r>
      <w:r>
        <w:rPr>
          <w:rFonts w:hint="eastAsia" w:cs="Arial" w:asciiTheme="minorEastAsia" w:hAnsiTheme="minorEastAsia" w:eastAsiaTheme="minorEastAsia"/>
          <w:b/>
          <w:bCs/>
          <w:color w:val="auto"/>
          <w:szCs w:val="21"/>
          <w:highlight w:val="none"/>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（1）供应商</w:t>
      </w:r>
      <w:r>
        <w:rPr>
          <w:rFonts w:cs="Arial" w:asciiTheme="minorEastAsia" w:hAnsiTheme="minorEastAsia" w:eastAsiaTheme="minorEastAsia"/>
          <w:bCs/>
          <w:color w:val="auto"/>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color w:val="auto"/>
          <w:szCs w:val="21"/>
          <w:highlight w:val="none"/>
        </w:rPr>
        <w:t xml:space="preserve"> </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4</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r>
        <w:rPr>
          <w:rFonts w:hint="eastAsia" w:cs="Arial" w:asciiTheme="minorEastAsia" w:hAnsiTheme="minorEastAsia" w:eastAsiaTheme="minorEastAsia"/>
          <w:b/>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1034"/>
          <w:rFonts w:hint="eastAsia" w:cs="Arial" w:asciiTheme="minorEastAsia" w:hAnsiTheme="minorEastAsia" w:eastAsiaTheme="minorEastAsia"/>
          <w:b/>
          <w:color w:val="auto"/>
          <w:szCs w:val="21"/>
          <w:highlight w:val="none"/>
        </w:rPr>
        <w:t xml:space="preserve">下载地址</w:t>
      </w:r>
      <w:r>
        <w:rPr>
          <w:rStyle w:val="1034"/>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5</w:t>
      </w:r>
      <w:r>
        <w:rPr>
          <w:rFonts w:hint="eastAsia" w:cs="Arial" w:asciiTheme="minorEastAsia" w:hAnsiTheme="minorEastAsia" w:eastAsiaTheme="minorEastAsia"/>
          <w:bCs/>
          <w:color w:val="auto"/>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6</w:t>
      </w:r>
      <w:r>
        <w:rPr>
          <w:rFonts w:hint="eastAsia" w:cs="Arial" w:asciiTheme="minorEastAsia" w:hAnsiTheme="minorEastAsia" w:eastAsiaTheme="minorEastAsia"/>
          <w:b/>
          <w:color w:val="auto"/>
          <w:szCs w:val="21"/>
          <w:highlight w:val="none"/>
        </w:rPr>
        <w:t xml:space="preserve">. 政府采购信用承诺</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供应商在成交</w:t>
      </w:r>
      <w:r>
        <w:rPr>
          <w:rFonts w:asciiTheme="minorEastAsia" w:hAnsiTheme="minorEastAsia" w:eastAsiaTheme="minorEastAsia"/>
          <w:color w:val="auto"/>
          <w:szCs w:val="21"/>
          <w:highlight w:val="none"/>
        </w:rPr>
        <w:t xml:space="preserve">后，应按</w:t>
      </w:r>
      <w:r>
        <w:rPr>
          <w:rFonts w:hint="eastAsia" w:asciiTheme="minorEastAsia" w:hAnsiTheme="minorEastAsia" w:eastAsiaTheme="minorEastAsia"/>
          <w:color w:val="auto"/>
          <w:szCs w:val="21"/>
          <w:highlight w:val="none"/>
        </w:rPr>
        <w:t xml:space="preserve">竞争性磋商</w:t>
      </w:r>
      <w:r>
        <w:rPr>
          <w:rFonts w:asciiTheme="minorEastAsia" w:hAnsiTheme="minorEastAsia" w:eastAsiaTheme="minorEastAsia"/>
          <w:color w:val="auto"/>
          <w:szCs w:val="21"/>
          <w:highlight w:val="none"/>
        </w:rPr>
        <w:t xml:space="preserve">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color w:val="auto"/>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八</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凡</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采购</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单位名称：南京市浦口区人民政府盘城街道办事处</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单位地址：南京生物医药谷会展中心</w:t>
      </w:r>
      <w:r/>
    </w:p>
    <w:p>
      <w:pPr>
        <w:ind w:firstLine="420"/>
        <w:jc w:val="left"/>
        <w:spacing w:line="360" w:lineRule="auto"/>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章艳艳</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13655189598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rPr>
          <w:rFonts w:hint="eastAsia" w:cs="Arial" w:asciiTheme="minorEastAsia" w:hAnsiTheme="minorEastAsia" w:eastAsiaTheme="minorEastAsia"/>
          <w:b/>
          <w:color w:val="auto"/>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单位地址：南京市山西路8号金山大厦A座28层2</w:t>
      </w:r>
      <w:r>
        <w:rPr>
          <w:rFonts w:asciiTheme="minorEastAsia" w:hAnsiTheme="minorEastAsia" w:eastAsiaTheme="minorEastAsia"/>
          <w:color w:val="auto"/>
          <w:szCs w:val="21"/>
          <w:highlight w:val="none"/>
          <w:lang w:val="zh-CN"/>
        </w:rPr>
        <w:t xml:space="preserve">810</w:t>
      </w:r>
      <w:r>
        <w:rPr>
          <w:rFonts w:hint="eastAsia" w:asciiTheme="minorEastAsia" w:hAnsiTheme="minorEastAsia" w:eastAsiaTheme="minorEastAsia"/>
          <w:color w:val="auto"/>
          <w:szCs w:val="21"/>
          <w:highlight w:val="none"/>
          <w:lang w:val="zh-CN"/>
        </w:rPr>
        <w:t xml:space="preserve">室</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邮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箱：</w:t>
      </w:r>
      <w:r>
        <w:rPr>
          <w:rFonts w:asciiTheme="minorEastAsia" w:hAnsiTheme="minorEastAsia" w:eastAsiaTheme="minorEastAsia"/>
          <w:color w:val="auto"/>
          <w:szCs w:val="21"/>
          <w:highlight w:val="none"/>
          <w:lang w:val="zh-CN"/>
        </w:rPr>
        <w:t xml:space="preserve">jsgczb@sina.com</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联系人：顾诗洁 高捷</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联系电话：025-83690579 </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：顾诗洁 高捷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电话：025-83690579 </w:t>
      </w:r>
      <w:r>
        <w:rPr>
          <w:rFonts w:hint="eastAsia"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986"/>
        <w:numPr>
          <w:ilvl w:val="0"/>
          <w:numId w:val="0"/>
        </w:numPr>
        <w:spacing w:line="360" w:lineRule="auto"/>
        <w:rPr>
          <w:rFonts w:hint="eastAsia" w:asciiTheme="minorEastAsia" w:hAnsiTheme="minorEastAsia" w:eastAsiaTheme="minorEastAsia"/>
          <w:color w:val="auto"/>
          <w:highlight w:val="none"/>
        </w:rPr>
      </w:pPr>
      <w:r/>
      <w:bookmarkStart w:id="26" w:name="_Toc7511"/>
      <w:r/>
      <w:bookmarkStart w:id="27" w:name="_Toc67494807"/>
      <w:r/>
      <w:bookmarkStart w:id="28" w:name="_Toc176878660"/>
      <w:r>
        <w:rPr>
          <w:rFonts w:hint="eastAsia" w:asciiTheme="minorEastAsia" w:hAnsiTheme="minorEastAsia" w:eastAsiaTheme="minorEastAsia"/>
          <w:color w:val="auto"/>
          <w:highlight w:val="none"/>
        </w:rPr>
        <w:t xml:space="preserve">第二章</w:t>
      </w:r>
      <w:bookmarkStart w:id="29" w:name="_Toc452625218"/>
      <w:r>
        <w:rPr>
          <w:rFonts w:hint="eastAsia" w:asciiTheme="minorEastAsia" w:hAnsiTheme="minorEastAsia" w:eastAsiaTheme="minorEastAsia"/>
          <w:color w:val="auto"/>
          <w:highlight w:val="none"/>
        </w:rPr>
        <w:t xml:space="preserve"> </w:t>
      </w:r>
      <w:bookmarkEnd w:id="26"/>
      <w:r/>
      <w:bookmarkEnd w:id="29"/>
      <w:r>
        <w:rPr>
          <w:rFonts w:hint="eastAsia" w:asciiTheme="minorEastAsia" w:hAnsiTheme="minorEastAsia" w:eastAsiaTheme="minorEastAsia"/>
          <w:color w:val="auto"/>
          <w:highlight w:val="none"/>
        </w:rPr>
        <w:t xml:space="preserve">竞争性磋商须知</w:t>
      </w:r>
      <w:bookmarkEnd w:id="27"/>
      <w:r/>
      <w:bookmarkEnd w:id="28"/>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一、总    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1.适用法律</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1.1本次采购适用</w:t>
      </w:r>
      <w:r>
        <w:rPr>
          <w:rFonts w:hint="eastAsia" w:cs="宋体" w:asciiTheme="minorEastAsia" w:hAnsiTheme="minorEastAsia" w:eastAsiaTheme="minorEastAsia"/>
          <w:color w:val="auto"/>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color w:val="auto"/>
          <w:szCs w:val="21"/>
          <w:highlight w:val="none"/>
        </w:rPr>
        <w:t xml:space="preserve">政府采购竞争性磋商采购方式管理暂行办法</w:t>
      </w:r>
      <w:r>
        <w:rPr>
          <w:rFonts w:hint="eastAsia" w:cs="宋体" w:asciiTheme="minorEastAsia" w:hAnsiTheme="minorEastAsia" w:eastAsiaTheme="minorEastAsia"/>
          <w:color w:val="auto"/>
          <w:szCs w:val="21"/>
          <w:highlight w:val="none"/>
          <w:lang w:val="zh-CN"/>
        </w:rPr>
        <w:t xml:space="preserve">》、《财政部关于</w:t>
      </w:r>
      <w:r>
        <w:rPr>
          <w:rFonts w:hint="eastAsia" w:cs="宋体" w:asciiTheme="minorEastAsia" w:hAnsiTheme="minorEastAsia" w:eastAsiaTheme="minorEastAsia"/>
          <w:color w:val="auto"/>
          <w:szCs w:val="21"/>
          <w:highlight w:val="none"/>
        </w:rPr>
        <w:t xml:space="preserve">政府采购竞争性磋商采购方式管理暂行办法有关问题的补充通知</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等</w:t>
      </w:r>
      <w:r>
        <w:rPr>
          <w:rFonts w:hint="eastAsia" w:cs="宋体" w:asciiTheme="minorEastAsia" w:hAnsiTheme="minorEastAsia" w:eastAsiaTheme="minorEastAsia"/>
          <w:color w:val="auto"/>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30" w:name="_Hlk44576213"/>
      <w:r/>
      <w:bookmarkStart w:id="31" w:name="_Hlk44579770"/>
      <w:r>
        <w:rPr>
          <w:rFonts w:hint="eastAsia" w:asciiTheme="minorEastAsia" w:hAnsiTheme="minorEastAsia" w:eastAsiaTheme="minorEastAsia"/>
          <w:color w:val="auto"/>
          <w:szCs w:val="21"/>
          <w:highlight w:val="none"/>
        </w:rPr>
        <w:t xml:space="preserve">2.1“采购人”是指南京市浦口区人民政府盘城街道办事处。</w:t>
      </w:r>
      <w:bookmarkEnd w:id="3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供应商</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2.4“货物和服务”指本竞争性磋商文件中所述</w:t>
      </w:r>
      <w:r>
        <w:rPr>
          <w:rFonts w:hint="eastAsia" w:asciiTheme="minorEastAsia" w:hAnsiTheme="minorEastAsia" w:eastAsiaTheme="minorEastAsia"/>
          <w:bCs/>
          <w:color w:val="auto"/>
          <w:szCs w:val="21"/>
          <w:highlight w:val="none"/>
        </w:rPr>
        <w:t xml:space="preserve">产品</w:t>
      </w:r>
      <w:r>
        <w:rPr>
          <w:rFonts w:hint="eastAsia" w:asciiTheme="minorEastAsia" w:hAnsiTheme="minorEastAsia" w:eastAsiaTheme="minorEastAsia"/>
          <w:color w:val="auto"/>
          <w:szCs w:val="21"/>
          <w:highlight w:val="none"/>
        </w:rPr>
        <w:t xml:space="preserve">及相关服务。</w:t>
      </w:r>
      <w:bookmarkEnd w:id="3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32"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33" w:name="_Hlk77845870"/>
      <w:r/>
      <w:bookmarkStart w:id="34" w:name="_Hlk84580649"/>
      <w:r>
        <w:rPr>
          <w:rFonts w:hint="eastAsia" w:cs="宋体" w:asciiTheme="minorEastAsia" w:hAnsiTheme="minorEastAsia" w:eastAsiaTheme="minorEastAsia"/>
          <w:color w:val="auto"/>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2"/>
      <w:r/>
      <w:bookmarkEnd w:id="33"/>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%的价格扣除。</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4"/>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35"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35"/>
      <w:r/>
      <w:r/>
    </w:p>
    <w:p>
      <w:pPr>
        <w:ind w:firstLine="420"/>
        <w:spacing w:line="360" w:lineRule="auto"/>
        <w:rPr>
          <w:rFonts w:hint="eastAsia" w:cs="Arial" w:asciiTheme="minorEastAsia" w:hAnsiTheme="minorEastAsia" w:eastAsiaTheme="minorEastAsia"/>
          <w:color w:val="auto"/>
          <w:szCs w:val="21"/>
          <w:highlight w:val="none"/>
          <w:shd w:val="clear" w:color="auto" w:fill="ffffff"/>
        </w:rPr>
      </w:pPr>
      <w:r>
        <w:rPr>
          <w:rFonts w:hint="eastAsia" w:cs="Arial" w:asciiTheme="minorEastAsia" w:hAnsiTheme="minorEastAsia" w:eastAsiaTheme="minorEastAsia"/>
          <w:color w:val="auto"/>
          <w:szCs w:val="21"/>
          <w:highlight w:val="none"/>
          <w:shd w:val="clear" w:color="auto" w:fill="ffffff"/>
        </w:rPr>
        <w:t xml:space="preserve">（1）根据《关于政府采购支持监狱企业发展有关问题的通知》，</w:t>
      </w:r>
      <w:r>
        <w:rPr>
          <w:rFonts w:cs="Arial" w:asciiTheme="minorEastAsia" w:hAnsiTheme="minorEastAsia" w:eastAsiaTheme="minorEastAsia"/>
          <w:color w:val="auto"/>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6" w:name="_Hlk77845906"/>
      <w:r>
        <w:rPr>
          <w:rFonts w:hint="eastAsia" w:cs="Arial" w:asciiTheme="minorEastAsia" w:hAnsiTheme="minorEastAsia" w:eastAsiaTheme="minorEastAsia"/>
          <w:color w:val="auto"/>
          <w:szCs w:val="21"/>
          <w:highlight w:val="none"/>
          <w:shd w:val="clear" w:color="auto" w:fill="ffffff"/>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36"/>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Arial" w:asciiTheme="minorEastAsia" w:hAnsiTheme="minorEastAsia" w:eastAsiaTheme="minorEastAsia"/>
          <w:color w:val="auto"/>
          <w:szCs w:val="21"/>
          <w:highlight w:val="none"/>
          <w:shd w:val="clear" w:color="auto" w:fill="ffffff"/>
        </w:rPr>
      </w:pPr>
      <w:r>
        <w:rPr>
          <w:rFonts w:hint="eastAsia" w:cs="Arial" w:asciiTheme="minorEastAsia" w:hAnsiTheme="minorEastAsia" w:eastAsiaTheme="minorEastAsia"/>
          <w:color w:val="auto"/>
          <w:szCs w:val="21"/>
          <w:highlight w:val="none"/>
          <w:shd w:val="clear" w:color="auto" w:fill="ffffff"/>
        </w:rPr>
        <w:t xml:space="preserve">（1）根据《关于促进残疾人就业政府采购政策的通知》，</w:t>
      </w:r>
      <w:r>
        <w:rPr>
          <w:rFonts w:cs="Arial" w:asciiTheme="minorEastAsia" w:hAnsiTheme="minorEastAsia" w:eastAsiaTheme="minorEastAsia"/>
          <w:color w:val="auto"/>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7" w:name="_Hlk77845921"/>
      <w:r>
        <w:rPr>
          <w:rFonts w:hint="eastAsia" w:cs="Arial" w:asciiTheme="minorEastAsia" w:hAnsiTheme="minorEastAsia" w:eastAsiaTheme="minorEastAsia"/>
          <w:color w:val="auto"/>
          <w:szCs w:val="21"/>
          <w:highlight w:val="none"/>
          <w:shd w:val="clear" w:color="auto" w:fill="ffffff"/>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w:t>
      </w:r>
      <w:r>
        <w:rPr>
          <w:rFonts w:hint="eastAsia" w:cs="Arial" w:asciiTheme="minorEastAsia" w:hAnsiTheme="minorEastAsia" w:eastAsiaTheme="minorEastAsia"/>
          <w:color w:val="auto"/>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38" w:name="_Hlk84584268"/>
      <w:r>
        <w:rPr>
          <w:rFonts w:hint="eastAsia" w:cs="Arial" w:asciiTheme="minorEastAsia" w:hAnsiTheme="minorEastAsia" w:eastAsiaTheme="minorEastAsia"/>
          <w:b/>
          <w:bCs/>
          <w:color w:val="auto"/>
          <w:szCs w:val="21"/>
          <w:highlight w:val="none"/>
        </w:rPr>
        <w:t xml:space="preserve">二、竞争性磋商文件构成</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4.</w:t>
      </w:r>
      <w:r>
        <w:rPr>
          <w:rFonts w:hint="eastAsia" w:cs="宋体" w:asciiTheme="minorEastAsia" w:hAnsiTheme="minorEastAsia" w:eastAsiaTheme="minorEastAsia"/>
          <w:b/>
          <w:color w:val="auto"/>
          <w:szCs w:val="21"/>
          <w:highlight w:val="none"/>
        </w:rPr>
        <w:t xml:space="preserve">竞争性</w:t>
      </w:r>
      <w:r>
        <w:rPr>
          <w:rFonts w:hint="eastAsia" w:cs="宋体" w:asciiTheme="minorEastAsia" w:hAnsiTheme="minorEastAsia" w:eastAsiaTheme="minorEastAsia"/>
          <w:b/>
          <w:color w:val="auto"/>
          <w:szCs w:val="21"/>
          <w:highlight w:val="none"/>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39" w:name="OLE_LINK22"/>
      <w:r>
        <w:rPr>
          <w:rFonts w:hint="eastAsia" w:asciiTheme="minorEastAsia" w:hAnsiTheme="minorEastAsia" w:eastAsiaTheme="minorEastAsia"/>
          <w:color w:val="auto"/>
          <w:szCs w:val="21"/>
          <w:highlight w:val="none"/>
        </w:rPr>
        <w:t xml:space="preserve">竞争性磋商</w:t>
      </w:r>
      <w:bookmarkEnd w:id="39"/>
      <w:r>
        <w:rPr>
          <w:rFonts w:hint="eastAsia" w:asciiTheme="minorEastAsia" w:hAnsiTheme="minorEastAsia" w:eastAsiaTheme="minorEastAsia"/>
          <w:color w:val="auto"/>
          <w:szCs w:val="21"/>
          <w:highlight w:val="none"/>
        </w:rPr>
        <w:t xml:space="preserve">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（2）竞争性磋商须知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（6）响应文件格式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4.2 供应商应认真阅读</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中所有的事项、格式、条款和规范等要求。按</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要求和规定编制响应文件，并保证所提供的全部资料的真实性，以使其响应文件对</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采购代理机构如果要求供应商按照</w:t>
      </w:r>
      <w:bookmarkStart w:id="40" w:name="OLE_LINK3"/>
      <w:r>
        <w:rPr>
          <w:rFonts w:hint="eastAsia" w:asciiTheme="minorEastAsia" w:hAnsiTheme="minorEastAsia" w:eastAsiaTheme="minorEastAsia"/>
          <w:color w:val="auto"/>
          <w:szCs w:val="21"/>
          <w:highlight w:val="none"/>
        </w:rPr>
        <w:t xml:space="preserve">竞争性磋商文件</w:t>
      </w:r>
      <w:bookmarkEnd w:id="40"/>
      <w:r>
        <w:rPr>
          <w:rFonts w:hint="eastAsia" w:asciiTheme="minorEastAsia" w:hAnsiTheme="minorEastAsia" w:eastAsiaTheme="minorEastAsia"/>
          <w:color w:val="auto"/>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5.</w:t>
      </w:r>
      <w:r>
        <w:rPr>
          <w:rFonts w:hint="eastAsia" w:cs="宋体" w:asciiTheme="minorEastAsia" w:hAnsiTheme="minorEastAsia" w:eastAsiaTheme="minorEastAsia"/>
          <w:b/>
          <w:color w:val="auto"/>
          <w:szCs w:val="21"/>
          <w:highlight w:val="none"/>
        </w:rPr>
        <w:t xml:space="preserve">竞争性</w:t>
      </w:r>
      <w:r>
        <w:rPr>
          <w:rFonts w:hint="eastAsia" w:cs="宋体" w:asciiTheme="minorEastAsia" w:hAnsiTheme="minorEastAsia" w:eastAsiaTheme="minorEastAsia"/>
          <w:b/>
          <w:color w:val="auto"/>
          <w:szCs w:val="21"/>
          <w:highlight w:val="none"/>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bookmarkStart w:id="41" w:name="_Hlk176450419"/>
      <w:r>
        <w:rPr>
          <w:rFonts w:asciiTheme="minorEastAsia" w:hAnsiTheme="minorEastAsia" w:eastAsiaTheme="minorEastAsia"/>
          <w:color w:val="auto"/>
          <w:szCs w:val="21"/>
          <w:highlight w:val="none"/>
        </w:rPr>
        <w:t xml:space="preserve">采购人或者采购代理机构可以对已发出的</w:t>
      </w:r>
      <w:bookmarkStart w:id="42" w:name="OLE_LINK15"/>
      <w:r>
        <w:rPr>
          <w:rFonts w:asciiTheme="minorEastAsia" w:hAnsiTheme="minorEastAsia" w:eastAsiaTheme="minorEastAsia"/>
          <w:color w:val="auto"/>
          <w:szCs w:val="21"/>
          <w:highlight w:val="none"/>
        </w:rPr>
        <w:t xml:space="preserve">竞争性磋商</w:t>
      </w:r>
      <w:bookmarkEnd w:id="42"/>
      <w:r>
        <w:rPr>
          <w:rFonts w:asciiTheme="minorEastAsia" w:hAnsiTheme="minorEastAsia" w:eastAsiaTheme="minorEastAsia"/>
          <w:color w:val="auto"/>
          <w:szCs w:val="21"/>
          <w:highlight w:val="none"/>
        </w:rPr>
        <w:t xml:space="preserve">文件、竞争性磋商</w:t>
      </w:r>
      <w:r>
        <w:rPr>
          <w:rFonts w:hint="eastAsia" w:asciiTheme="minorEastAsia" w:hAnsiTheme="minorEastAsia" w:eastAsiaTheme="minorEastAsia"/>
          <w:color w:val="auto"/>
          <w:szCs w:val="21"/>
          <w:highlight w:val="none"/>
        </w:rPr>
        <w:t xml:space="preserve">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更正内容将作为竞争性磋商文件的组成部分，并对供应商具有约束力</w:t>
      </w:r>
      <w:r>
        <w:rPr>
          <w:rFonts w:asciiTheme="minorEastAsia" w:hAnsiTheme="minorEastAsia" w:eastAsiaTheme="minorEastAsia"/>
          <w:color w:val="auto"/>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37"/>
      <w:r/>
      <w:bookmarkEnd w:id="38"/>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三、响应文件编制</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6.响应文件的语言、计量单位、货币和编制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6.2 除技术性能另有规定外，</w:t>
      </w:r>
      <w:r>
        <w:rPr>
          <w:rFonts w:hint="eastAsia" w:cs="宋体" w:asciiTheme="minorEastAsia" w:hAnsiTheme="minorEastAsia" w:eastAsiaTheme="minorEastAsia"/>
          <w:color w:val="auto"/>
          <w:szCs w:val="21"/>
          <w:highlight w:val="none"/>
        </w:rPr>
        <w:t xml:space="preserve">响应</w:t>
      </w:r>
      <w:r>
        <w:rPr>
          <w:rFonts w:hint="eastAsia" w:cs="宋体" w:asciiTheme="minorEastAsia" w:hAnsiTheme="minorEastAsia" w:eastAsiaTheme="minorEastAsia"/>
          <w:color w:val="auto"/>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6.3 </w:t>
      </w:r>
      <w:r>
        <w:rPr>
          <w:rFonts w:hint="eastAsia" w:asciiTheme="minorEastAsia" w:hAnsiTheme="minorEastAsia" w:eastAsiaTheme="minorEastAsia"/>
          <w:color w:val="auto"/>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.4 </w:t>
      </w:r>
      <w:r>
        <w:rPr>
          <w:rFonts w:hint="eastAsia" w:cs="宋体" w:asciiTheme="minorEastAsia" w:hAnsiTheme="minorEastAsia" w:eastAsiaTheme="minorEastAsia"/>
          <w:color w:val="auto"/>
          <w:szCs w:val="21"/>
          <w:highlight w:val="none"/>
        </w:rPr>
        <w:t xml:space="preserve">供应商</w:t>
      </w:r>
      <w:r>
        <w:rPr>
          <w:rFonts w:hint="eastAsia" w:cs="宋体" w:asciiTheme="minorEastAsia" w:hAnsiTheme="minorEastAsia" w:eastAsiaTheme="minorEastAsia"/>
          <w:color w:val="auto"/>
          <w:szCs w:val="21"/>
          <w:highlight w:val="none"/>
          <w:lang w:val="zh-CN"/>
        </w:rPr>
        <w:t xml:space="preserve">应按照法律、法规、规章和规范性文件以及</w:t>
      </w:r>
      <w:r>
        <w:rPr>
          <w:rFonts w:hint="eastAsia" w:cs="宋体"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lang w:val="zh-CN"/>
        </w:rPr>
        <w:t xml:space="preserve">文件要求提交证明文件，证明其投标标的符合</w:t>
      </w:r>
      <w:r>
        <w:rPr>
          <w:rFonts w:hint="eastAsia" w:cs="宋体"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lang w:val="zh-CN"/>
        </w:rPr>
        <w:t xml:space="preserve">文件规定。</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43" w:name="OLE_LINK17"/>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.5</w:t>
      </w:r>
      <w:bookmarkEnd w:id="43"/>
      <w:r>
        <w:rPr>
          <w:rFonts w:hint="eastAsia" w:cs="宋体" w:asciiTheme="minorEastAsia" w:hAnsiTheme="minorEastAsia" w:eastAsiaTheme="minorEastAsia"/>
          <w:color w:val="auto"/>
          <w:szCs w:val="21"/>
          <w:highlight w:val="none"/>
        </w:rPr>
        <w:t xml:space="preserve"> 竞争性磋商</w:t>
      </w:r>
      <w:r>
        <w:rPr>
          <w:rFonts w:hint="eastAsia" w:cs="宋体" w:asciiTheme="minorEastAsia" w:hAnsiTheme="minorEastAsia" w:eastAsiaTheme="minorEastAsia"/>
          <w:color w:val="auto"/>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44" w:name="_Hlk175667315"/>
      <w:r>
        <w:rPr>
          <w:rFonts w:hint="eastAsia" w:asciiTheme="minorEastAsia" w:hAnsiTheme="minorEastAsia" w:eastAsiaTheme="minorEastAsia"/>
          <w:color w:val="auto"/>
          <w:szCs w:val="21"/>
          <w:highlight w:val="none"/>
        </w:rPr>
        <w:t xml:space="preserve">6.6</w:t>
      </w:r>
      <w:bookmarkStart w:id="45" w:name="OLE_LINK25"/>
      <w:r>
        <w:rPr>
          <w:rFonts w:hint="eastAsia" w:asciiTheme="minorEastAsia" w:hAnsiTheme="minorEastAsia" w:eastAsiaTheme="minorEastAsia"/>
          <w:color w:val="auto"/>
          <w:szCs w:val="21"/>
          <w:highlight w:val="none"/>
        </w:rPr>
        <w:t xml:space="preserve">磋商</w:t>
      </w:r>
      <w:bookmarkEnd w:id="45"/>
      <w:r>
        <w:rPr>
          <w:rFonts w:hint="eastAsia" w:asciiTheme="minorEastAsia" w:hAnsiTheme="minorEastAsia" w:eastAsiaTheme="minorEastAsia"/>
          <w:color w:val="auto"/>
          <w:szCs w:val="21"/>
          <w:highlight w:val="none"/>
        </w:rPr>
        <w:t xml:space="preserve">报价表中的投标总价应与分项报价表中的投标总价一致，如不一致不作为无效投标处理，评标时以磋商环节最终报价价格为准。</w:t>
      </w:r>
      <w:bookmarkEnd w:id="44"/>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7.响应文件的组成</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7.1 </w:t>
      </w:r>
      <w:r>
        <w:rPr>
          <w:rFonts w:hint="eastAsia" w:asciiTheme="minorEastAsia" w:hAnsiTheme="minorEastAsia" w:eastAsiaTheme="minorEastAsia"/>
          <w:color w:val="auto"/>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cs="方正楷体_GBK" w:asciiTheme="minorEastAsia" w:hAnsiTheme="minorEastAsia" w:eastAsiaTheme="minorEastAsia"/>
          <w:color w:val="auto"/>
          <w:szCs w:val="21"/>
          <w:highlight w:val="none"/>
        </w:rPr>
      </w:pPr>
      <w:r/>
      <w:bookmarkStart w:id="46" w:name="_Hlt26954842"/>
      <w:r/>
      <w:bookmarkEnd w:id="46"/>
      <w:r/>
      <w:bookmarkStart w:id="47" w:name="_Hlt26670482"/>
      <w:r/>
      <w:bookmarkEnd w:id="47"/>
      <w:r/>
      <w:bookmarkStart w:id="48" w:name="_Hlt26954848"/>
      <w:r/>
      <w:bookmarkEnd w:id="48"/>
      <w:r/>
      <w:bookmarkStart w:id="49" w:name="_Hlt26670425"/>
      <w:r/>
      <w:bookmarkEnd w:id="49"/>
      <w:r/>
      <w:bookmarkStart w:id="50" w:name="_Hlt26670403"/>
      <w:r/>
      <w:bookmarkEnd w:id="50"/>
      <w:r/>
      <w:bookmarkStart w:id="51" w:name="_Hlt26670486"/>
      <w:r/>
      <w:bookmarkEnd w:id="51"/>
      <w:r/>
      <w:bookmarkStart w:id="52" w:name="_Hlt26954846"/>
      <w:r/>
      <w:bookmarkEnd w:id="52"/>
      <w:r/>
      <w:bookmarkStart w:id="53" w:name="_Hlt26954844"/>
      <w:r/>
      <w:bookmarkEnd w:id="53"/>
      <w:r/>
      <w:bookmarkStart w:id="54" w:name="_Hlt26954731"/>
      <w:r/>
      <w:bookmarkEnd w:id="54"/>
      <w:r/>
      <w:bookmarkStart w:id="55" w:name="_Hlt26668983"/>
      <w:r/>
      <w:bookmarkEnd w:id="55"/>
      <w:r>
        <w:rPr>
          <w:rFonts w:hint="eastAsia" w:asciiTheme="minorEastAsia" w:hAnsiTheme="minorEastAsia" w:eastAsiaTheme="minorEastAsia"/>
          <w:color w:val="auto"/>
          <w:szCs w:val="21"/>
          <w:highlight w:val="none"/>
        </w:rPr>
        <w:t xml:space="preserve">7.3</w:t>
      </w:r>
      <w:r>
        <w:rPr>
          <w:rFonts w:cs="方正楷体_GBK" w:asciiTheme="minorEastAsia" w:hAnsiTheme="minorEastAsia" w:eastAsiaTheme="minorEastAsia"/>
          <w:color w:val="auto"/>
          <w:szCs w:val="21"/>
          <w:highlight w:val="none"/>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8. 磋商保证金</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本项目不收取磋商保证金。</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 </w:t>
      </w:r>
      <w:r>
        <w:rPr>
          <w:rFonts w:hint="eastAsia" w:cs="宋体" w:asciiTheme="minorEastAsia" w:hAnsiTheme="minorEastAsia" w:eastAsiaTheme="minorEastAsia"/>
          <w:color w:val="auto"/>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四、响应文件的</w:t>
      </w:r>
      <w:r>
        <w:rPr>
          <w:rFonts w:hint="eastAsia" w:cs="宋体" w:asciiTheme="minorEastAsia" w:hAnsiTheme="minorEastAsia" w:eastAsiaTheme="minorEastAsia"/>
          <w:b/>
          <w:color w:val="auto"/>
          <w:szCs w:val="21"/>
          <w:highlight w:val="none"/>
        </w:rPr>
        <w:t xml:space="preserve">提</w:t>
      </w:r>
      <w:r>
        <w:rPr>
          <w:rFonts w:hint="eastAsia" w:cs="宋体" w:asciiTheme="minorEastAsia" w:hAnsiTheme="minorEastAsia" w:eastAsiaTheme="minorEastAsia"/>
          <w:b/>
          <w:color w:val="auto"/>
          <w:szCs w:val="21"/>
          <w:highlight w:val="none"/>
          <w:lang w:val="zh-CN"/>
        </w:rPr>
        <w:t xml:space="preserve">交</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10.响应文件的</w:t>
      </w:r>
      <w:r>
        <w:rPr>
          <w:rFonts w:hint="eastAsia" w:cs="宋体" w:asciiTheme="minorEastAsia" w:hAnsiTheme="minorEastAsia" w:eastAsiaTheme="minorEastAsia"/>
          <w:b/>
          <w:bCs/>
          <w:color w:val="auto"/>
          <w:szCs w:val="21"/>
          <w:highlight w:val="none"/>
        </w:rPr>
        <w:t xml:space="preserve">提</w:t>
      </w:r>
      <w:r>
        <w:rPr>
          <w:rFonts w:hint="eastAsia" w:cs="宋体" w:asciiTheme="minorEastAsia" w:hAnsiTheme="minorEastAsia" w:eastAsiaTheme="minorEastAsia"/>
          <w:b/>
          <w:bCs/>
          <w:color w:val="auto"/>
          <w:szCs w:val="21"/>
          <w:highlight w:val="none"/>
          <w:lang w:val="zh-CN"/>
        </w:rPr>
        <w:t xml:space="preserve">交</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6" w:name="_Hlk44579810"/>
      <w:r/>
      <w:bookmarkEnd w:id="56"/>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12.响应文件的撤回和修改</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57" w:name="OLE_LINK4"/>
      <w:r>
        <w:rPr>
          <w:rFonts w:hint="eastAsia" w:cs="宋体" w:asciiTheme="minorEastAsia" w:hAnsiTheme="minorEastAsia" w:eastAsiaTheme="minorEastAsia"/>
          <w:color w:val="auto"/>
          <w:szCs w:val="21"/>
          <w:highlight w:val="none"/>
          <w:lang w:val="zh-CN"/>
        </w:rPr>
        <w:t xml:space="preserve">12.1 </w:t>
      </w:r>
      <w:bookmarkEnd w:id="57"/>
      <w:r>
        <w:rPr>
          <w:rFonts w:hint="eastAsia" w:cs="宋体" w:asciiTheme="minorEastAsia" w:hAnsiTheme="minorEastAsia" w:eastAsiaTheme="minorEastAsia"/>
          <w:color w:val="auto"/>
          <w:szCs w:val="21"/>
          <w:highlight w:val="none"/>
          <w:lang w:val="zh-CN"/>
        </w:rPr>
        <w:t xml:space="preserve">响应文件的撤回</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12.2</w:t>
      </w:r>
      <w:r>
        <w:rPr>
          <w:rFonts w:hint="eastAsia"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lang w:val="zh-CN"/>
        </w:rPr>
        <w:t xml:space="preserve">响应文件的修改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12.3 在提交响应文件截止时间至</w:t>
      </w:r>
      <w:r>
        <w:rPr>
          <w:rFonts w:hint="eastAsia" w:cs="宋体" w:asciiTheme="minorEastAsia" w:hAnsiTheme="minorEastAsia" w:eastAsiaTheme="minorEastAsia"/>
          <w:color w:val="auto"/>
          <w:szCs w:val="21"/>
          <w:highlight w:val="none"/>
        </w:rPr>
        <w:t xml:space="preserve">竞争性</w:t>
      </w:r>
      <w:r>
        <w:rPr>
          <w:rFonts w:hint="eastAsia" w:cs="宋体" w:asciiTheme="minorEastAsia" w:hAnsiTheme="minorEastAsia" w:eastAsiaTheme="minorEastAsia"/>
          <w:color w:val="auto"/>
          <w:szCs w:val="21"/>
          <w:highlight w:val="none"/>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13.诚实信用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13</w:t>
      </w: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13.</w:t>
      </w: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五、磋商</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14.响应文件解密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15.磋商组织</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16.评审过程的保密与公正</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lang w:val="zh-CN"/>
        </w:rPr>
        <w:t xml:space="preserve">17.</w:t>
      </w:r>
      <w:bookmarkStart w:id="58" w:name="_Hlk176530553"/>
      <w:r>
        <w:rPr>
          <w:rFonts w:hint="eastAsia" w:asciiTheme="minorEastAsia" w:hAnsiTheme="minorEastAsia" w:eastAsiaTheme="minorEastAsia"/>
          <w:b/>
          <w:bCs/>
          <w:color w:val="auto"/>
          <w:szCs w:val="21"/>
          <w:highlight w:val="none"/>
        </w:rPr>
        <w:t xml:space="preserve">评审过程中的澄清</w:t>
      </w:r>
      <w:bookmarkEnd w:id="58"/>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lang w:val="zh-CN"/>
        </w:rPr>
        <w:t xml:space="preserve">18.</w:t>
      </w:r>
      <w:r>
        <w:rPr>
          <w:rFonts w:asciiTheme="minorEastAsia" w:hAnsiTheme="minorEastAsia" w:eastAsiaTheme="minorEastAsia"/>
          <w:b/>
          <w:color w:val="auto"/>
          <w:highlight w:val="none"/>
        </w:rPr>
        <w:t xml:space="preserve"> </w:t>
      </w:r>
      <w:r>
        <w:rPr>
          <w:rFonts w:hint="eastAsia" w:cs="宋体" w:asciiTheme="minorEastAsia" w:hAnsiTheme="minorEastAsia" w:eastAsiaTheme="minorEastAsia"/>
          <w:b/>
          <w:color w:val="auto"/>
          <w:szCs w:val="21"/>
          <w:highlight w:val="none"/>
          <w:lang w:val="zh-CN"/>
        </w:rPr>
        <w:t xml:space="preserve">响应文件的资格审查</w:t>
      </w:r>
      <w:r/>
    </w:p>
    <w:p>
      <w:pPr>
        <w:ind w:firstLine="420"/>
        <w:spacing w:line="360" w:lineRule="auto"/>
        <w:rPr>
          <w:rFonts w:hint="eastAsia" w:asciiTheme="minorEastAsia" w:hAnsiTheme="minorEastAsia" w:eastAsiaTheme="minorEastAsia"/>
          <w:color w:val="auto"/>
          <w:szCs w:val="21"/>
          <w:highlight w:val="none"/>
        </w:rPr>
      </w:pPr>
      <w:r/>
      <w:bookmarkStart w:id="59" w:name="OLE_LINK40"/>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bookmarkEnd w:id="59"/>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响应文件审查分为资格审查和符合性审查。</w:t>
      </w:r>
      <w:r/>
    </w:p>
    <w:p>
      <w:pPr>
        <w:ind w:firstLine="420"/>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18.2.1响应文件有下列情况之一的，</w:t>
      </w:r>
      <w:bookmarkStart w:id="60" w:name="OLE_LINK28"/>
      <w:r>
        <w:rPr>
          <w:rFonts w:hint="eastAsia" w:asciiTheme="minorEastAsia" w:hAnsiTheme="minorEastAsia" w:eastAsiaTheme="minorEastAsia"/>
          <w:b/>
          <w:bCs/>
          <w:color w:val="auto"/>
          <w:szCs w:val="21"/>
          <w:highlight w:val="none"/>
        </w:rPr>
        <w:t xml:space="preserve">在资格审查时</w:t>
      </w:r>
      <w:bookmarkEnd w:id="60"/>
      <w:r>
        <w:rPr>
          <w:rFonts w:hint="eastAsia" w:asciiTheme="minorEastAsia" w:hAnsiTheme="minorEastAsia" w:eastAsiaTheme="minorEastAsia"/>
          <w:b/>
          <w:bCs/>
          <w:color w:val="auto"/>
          <w:szCs w:val="21"/>
          <w:highlight w:val="none"/>
        </w:rPr>
        <w:t xml:space="preserve">按照无效投标处理：</w:t>
      </w:r>
      <w:r/>
    </w:p>
    <w:p>
      <w:pPr>
        <w:numPr>
          <w:ilvl w:val="0"/>
          <w:numId w:val="3"/>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1" w:name="_Hlk81314966"/>
      <w:r>
        <w:rPr>
          <w:rFonts w:hint="eastAsia" w:cs="宋体" w:asciiTheme="minorEastAsia" w:hAnsiTheme="minorEastAsia" w:eastAsiaTheme="minorEastAsia"/>
          <w:color w:val="auto"/>
          <w:szCs w:val="21"/>
          <w:highlight w:val="none"/>
        </w:rPr>
        <w:t xml:space="preserve">不具备</w:t>
      </w:r>
      <w:r>
        <w:rPr>
          <w:rFonts w:hint="eastAsia"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rPr>
        <w:t xml:space="preserve">文件中规定资格条件的；</w:t>
      </w:r>
      <w:bookmarkEnd w:id="61"/>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2" w:name="_Hlk77845984"/>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）未提供《南京市政府采购供应商信用记录表暨信用承诺书》。</w:t>
      </w:r>
      <w:bookmarkEnd w:id="62"/>
      <w:r/>
      <w:r/>
    </w:p>
    <w:p>
      <w:pPr>
        <w:ind w:firstLine="422"/>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18</w:t>
      </w:r>
      <w:r>
        <w:rPr>
          <w:rFonts w:hint="eastAsia" w:asciiTheme="minorEastAsia" w:hAnsiTheme="minorEastAsia" w:eastAsiaTheme="minorEastAsia"/>
          <w:b/>
          <w:bCs/>
          <w:color w:val="auto"/>
          <w:szCs w:val="21"/>
          <w:highlight w:val="none"/>
        </w:rPr>
        <w:t xml:space="preserve">.3 响应文件的符合性检查</w:t>
      </w:r>
      <w:r/>
    </w:p>
    <w:p>
      <w:pPr>
        <w:ind w:firstLine="420"/>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磋商小组将依据法律法规和</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的规定，对响应文件的有效性、完整性和对</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的响应程度进行审查，以确定是否对</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的实质性要求作出响应。</w:t>
      </w:r>
      <w:r/>
    </w:p>
    <w:p>
      <w:pPr>
        <w:ind w:firstLine="422"/>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18.3.2</w:t>
      </w:r>
      <w:r>
        <w:rPr>
          <w:rFonts w:hint="eastAsia" w:cs="宋体" w:asciiTheme="minorEastAsia" w:hAnsiTheme="minorEastAsia" w:eastAsiaTheme="minorEastAsia"/>
          <w:b/>
          <w:bCs/>
          <w:color w:val="auto"/>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18.3.3如果响应文件实质上没有响应</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18</w:t>
      </w:r>
      <w:r>
        <w:rPr>
          <w:rFonts w:hint="eastAsia" w:asciiTheme="minorEastAsia" w:hAnsiTheme="minorEastAsia" w:eastAsiaTheme="minorEastAsia"/>
          <w:b/>
          <w:bCs/>
          <w:color w:val="auto"/>
          <w:szCs w:val="21"/>
          <w:highlight w:val="none"/>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供应商在苏采云系统规定的时间内未成功解密电子响应文件</w:t>
      </w:r>
      <w:r>
        <w:rPr>
          <w:rFonts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bookmarkStart w:id="63" w:name="OLE_LINK9"/>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w:t>
      </w:r>
      <w:bookmarkEnd w:id="63"/>
      <w:r>
        <w:rPr>
          <w:rFonts w:hint="eastAsia" w:asciiTheme="minorEastAsia" w:hAnsiTheme="minorEastAsia" w:eastAsiaTheme="minorEastAsia"/>
          <w:color w:val="auto"/>
          <w:szCs w:val="21"/>
          <w:highlight w:val="none"/>
        </w:rPr>
        <w:t xml:space="preserve">供应商未按照竞争性磋商文件要求上传电子响应文件；</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响应文件未按照竞争性磋商文件要求加盖电子公章；</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）不具备</w:t>
      </w:r>
      <w:r>
        <w:rPr>
          <w:rFonts w:hint="eastAsia" w:asciiTheme="minorEastAsia" w:hAnsiTheme="minorEastAsia" w:eastAsiaTheme="minorEastAsia"/>
          <w:color w:val="auto"/>
          <w:szCs w:val="21"/>
          <w:highlight w:val="none"/>
        </w:rPr>
        <w:t xml:space="preserve">竞争性磋商文件</w:t>
      </w:r>
      <w:r>
        <w:rPr>
          <w:rFonts w:asciiTheme="minorEastAsia" w:hAnsiTheme="minorEastAsia" w:eastAsiaTheme="minorEastAsia"/>
          <w:color w:val="auto"/>
          <w:szCs w:val="21"/>
          <w:highlight w:val="none"/>
        </w:rPr>
        <w:t xml:space="preserve">中规定</w:t>
      </w:r>
      <w:r>
        <w:rPr>
          <w:rFonts w:hint="eastAsia" w:asciiTheme="minorEastAsia" w:hAnsiTheme="minorEastAsia" w:eastAsiaTheme="minorEastAsia"/>
          <w:color w:val="auto"/>
          <w:szCs w:val="21"/>
          <w:highlight w:val="none"/>
        </w:rPr>
        <w:t xml:space="preserve">实质性要求</w:t>
      </w:r>
      <w:r>
        <w:rPr>
          <w:rFonts w:asciiTheme="minorEastAsia" w:hAnsiTheme="minorEastAsia" w:eastAsiaTheme="minorEastAsia"/>
          <w:color w:val="auto"/>
          <w:szCs w:val="21"/>
          <w:highlight w:val="none"/>
        </w:rPr>
        <w:t xml:space="preserve">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）投标总价超出采购项目预算或者最高限价的；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rPr>
          <w:rFonts w:asciiTheme="minorEastAsia" w:hAnsiTheme="minorEastAsia" w:eastAsiaTheme="minorEastAsia"/>
          <w:color w:val="auto"/>
          <w:szCs w:val="21"/>
          <w:highlight w:val="none"/>
        </w:rPr>
        <w:t xml:space="preserve">）不同供应商的响应文件由同一单位或者个人编制；</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）不同供应商委托同一单位或者个人办理投标事宜；</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w:t>
      </w:r>
      <w:bookmarkStart w:id="64" w:name="OLE_LINK7"/>
      <w:r>
        <w:rPr>
          <w:rFonts w:asciiTheme="minorEastAsia" w:hAnsiTheme="minorEastAsia" w:eastAsiaTheme="minorEastAsia"/>
          <w:color w:val="auto"/>
          <w:szCs w:val="21"/>
          <w:highlight w:val="none"/>
        </w:rPr>
        <w:t xml:space="preserve">不同供应商的响应文件载明的项目管理成员</w:t>
      </w:r>
      <w:r>
        <w:rPr>
          <w:rFonts w:hint="eastAsia" w:cs="宋体" w:asciiTheme="minorEastAsia" w:hAnsiTheme="minorEastAsia" w:eastAsiaTheme="minorEastAsia"/>
          <w:color w:val="auto"/>
          <w:szCs w:val="21"/>
          <w:highlight w:val="none"/>
        </w:rPr>
        <w:t xml:space="preserve">或者联系人员为同一</w:t>
      </w:r>
      <w:r>
        <w:rPr>
          <w:rFonts w:asciiTheme="minorEastAsia" w:hAnsiTheme="minorEastAsia" w:eastAsiaTheme="minorEastAsia"/>
          <w:color w:val="auto"/>
          <w:szCs w:val="21"/>
          <w:highlight w:val="none"/>
        </w:rPr>
        <w:t xml:space="preserve">人</w:t>
      </w:r>
      <w:bookmarkEnd w:id="64"/>
      <w:r>
        <w:rPr>
          <w:rFonts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w:t>
      </w:r>
      <w:r>
        <w:rPr>
          <w:rFonts w:asciiTheme="minorEastAsia" w:hAnsiTheme="minorEastAsia" w:eastAsiaTheme="minorEastAsia"/>
          <w:color w:val="auto"/>
          <w:szCs w:val="21"/>
          <w:highlight w:val="none"/>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rPr>
          <w:rFonts w:asciiTheme="minorEastAsia" w:hAnsiTheme="minorEastAsia" w:eastAsiaTheme="minorEastAsia"/>
          <w:color w:val="auto"/>
          <w:szCs w:val="21"/>
          <w:highlight w:val="none"/>
        </w:rPr>
        <w:t xml:space="preserve">）不同供应商的负责人为同一人或者存在控股、管理关系的；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（12</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w:t>
      </w:r>
      <w:r>
        <w:rPr>
          <w:rFonts w:asciiTheme="minorEastAsia" w:hAnsiTheme="minorEastAsia" w:eastAsiaTheme="minorEastAsia"/>
          <w:color w:val="auto"/>
          <w:szCs w:val="21"/>
          <w:highlight w:val="none"/>
        </w:rPr>
        <w:t xml:space="preserve">）响应文件含有采购人不能接受的附加条件的；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w:t>
      </w:r>
      <w:r>
        <w:rPr>
          <w:rFonts w:asciiTheme="minorEastAsia" w:hAnsiTheme="minorEastAsia" w:eastAsiaTheme="minorEastAsia"/>
          <w:color w:val="auto"/>
          <w:szCs w:val="21"/>
          <w:highlight w:val="none"/>
        </w:rPr>
        <w:t xml:space="preserve">）不符合法律、法规和</w:t>
      </w:r>
      <w:r>
        <w:rPr>
          <w:rFonts w:hint="eastAsia" w:asciiTheme="minorEastAsia" w:hAnsiTheme="minorEastAsia" w:eastAsiaTheme="minorEastAsia"/>
          <w:color w:val="auto"/>
          <w:szCs w:val="21"/>
          <w:highlight w:val="none"/>
        </w:rPr>
        <w:t xml:space="preserve">竞争性磋商文件</w:t>
      </w:r>
      <w:r>
        <w:rPr>
          <w:rFonts w:asciiTheme="minorEastAsia" w:hAnsiTheme="minorEastAsia" w:eastAsiaTheme="minorEastAsia"/>
          <w:color w:val="auto"/>
          <w:szCs w:val="21"/>
          <w:highlight w:val="none"/>
        </w:rPr>
        <w:t xml:space="preserve">规定的其他实质性要求的</w:t>
      </w:r>
      <w:r>
        <w:rPr>
          <w:rFonts w:hint="eastAsia" w:cs="宋体" w:asciiTheme="minorEastAsia" w:hAnsiTheme="minorEastAsia" w:eastAsiaTheme="minorEastAsia"/>
          <w:color w:val="auto"/>
          <w:szCs w:val="21"/>
          <w:highlight w:val="none"/>
          <w:lang w:val="zh-CN"/>
        </w:rPr>
        <w:t xml:space="preserve">。</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18.4出现下列情形之一的磋商终止：</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65" w:name="OLE_LINK10"/>
      <w:r>
        <w:rPr>
          <w:rFonts w:hint="eastAsia" w:cs="宋体" w:asciiTheme="minorEastAsia" w:hAnsiTheme="minorEastAsia" w:eastAsiaTheme="minorEastAsia"/>
          <w:color w:val="auto"/>
          <w:szCs w:val="21"/>
          <w:highlight w:val="none"/>
          <w:lang w:val="zh-CN"/>
        </w:rPr>
        <w:t xml:space="preserve">（2）</w:t>
      </w:r>
      <w:bookmarkEnd w:id="65"/>
      <w:r>
        <w:rPr>
          <w:rFonts w:hint="eastAsia" w:cs="宋体" w:asciiTheme="minorEastAsia" w:hAnsiTheme="minorEastAsia" w:eastAsiaTheme="minorEastAsia"/>
          <w:color w:val="auto"/>
          <w:szCs w:val="21"/>
          <w:highlight w:val="none"/>
          <w:lang w:val="zh-CN"/>
        </w:rPr>
        <w:t xml:space="preserve">出现影响采购公正的违法、违规行为的；</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66" w:name="OLE_LINK12"/>
      <w:r>
        <w:rPr>
          <w:rFonts w:hint="eastAsia" w:cs="宋体" w:asciiTheme="minorEastAsia" w:hAnsiTheme="minorEastAsia" w:eastAsiaTheme="minorEastAsia"/>
          <w:color w:val="auto"/>
          <w:szCs w:val="21"/>
          <w:highlight w:val="none"/>
          <w:lang w:val="zh-CN"/>
        </w:rPr>
        <w:t xml:space="preserve">（3）</w:t>
      </w:r>
      <w:bookmarkEnd w:id="66"/>
      <w:r>
        <w:rPr>
          <w:rFonts w:hint="eastAsia" w:cs="宋体" w:asciiTheme="minorEastAsia" w:hAnsiTheme="minorEastAsia" w:eastAsiaTheme="minorEastAsia"/>
          <w:color w:val="auto"/>
          <w:szCs w:val="21"/>
          <w:highlight w:val="none"/>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（4）除本</w:t>
      </w:r>
      <w:r>
        <w:rPr>
          <w:rFonts w:hint="eastAsia" w:cs="宋体" w:asciiTheme="minorEastAsia" w:hAnsiTheme="minorEastAsia" w:eastAsiaTheme="minorEastAsia"/>
          <w:color w:val="auto"/>
          <w:szCs w:val="21"/>
          <w:highlight w:val="none"/>
        </w:rPr>
        <w:t xml:space="preserve">竞争性</w:t>
      </w:r>
      <w:r>
        <w:rPr>
          <w:rFonts w:hint="eastAsia" w:cs="宋体" w:asciiTheme="minorEastAsia" w:hAnsiTheme="minorEastAsia" w:eastAsiaTheme="minorEastAsia"/>
          <w:color w:val="auto"/>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（5）因苏采云系统故障造成开标不成功。</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）法律法规规定的其他应当终止情形。</w:t>
      </w:r>
      <w:r/>
    </w:p>
    <w:p>
      <w:pPr>
        <w:ind w:firstLine="424"/>
        <w:spacing w:line="360" w:lineRule="auto"/>
        <w:rPr>
          <w:rFonts w:hint="eastAsia" w:cs="宋体" w:asciiTheme="minorEastAsia" w:hAnsiTheme="minorEastAsia" w:eastAsiaTheme="minorEastAsia"/>
          <w:bCs/>
          <w:color w:val="auto"/>
          <w:szCs w:val="21"/>
          <w:highlight w:val="none"/>
          <w:lang w:val="zh-CN"/>
        </w:rPr>
      </w:pPr>
      <w:r/>
      <w:bookmarkStart w:id="67" w:name="OLE_LINK39"/>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bookmarkEnd w:id="67"/>
      <w:r>
        <w:rPr>
          <w:rFonts w:hint="eastAsia" w:cs="宋体" w:asciiTheme="minorEastAsia" w:hAnsiTheme="minorEastAsia" w:eastAsiaTheme="minorEastAsia"/>
          <w:bCs/>
          <w:color w:val="auto"/>
          <w:szCs w:val="21"/>
          <w:highlight w:val="none"/>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hint="eastAsia" w:cs="宋体" w:asciiTheme="minorEastAsia" w:hAnsiTheme="minorEastAsia" w:eastAsiaTheme="minorEastAsia"/>
          <w:bCs/>
          <w:color w:val="auto"/>
          <w:szCs w:val="21"/>
          <w:highlight w:val="none"/>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19</w:t>
      </w:r>
      <w:r>
        <w:rPr>
          <w:rFonts w:cs="宋体" w:asciiTheme="minorEastAsia" w:hAnsiTheme="minorEastAsia" w:eastAsiaTheme="minorEastAsia"/>
          <w:b/>
          <w:color w:val="auto"/>
          <w:szCs w:val="21"/>
          <w:highlight w:val="none"/>
          <w:lang w:val="zh-CN"/>
        </w:rPr>
        <w:t xml:space="preserve">.磋商程序</w:t>
      </w:r>
      <w:r/>
    </w:p>
    <w:p>
      <w:pPr>
        <w:ind w:firstLine="424"/>
        <w:spacing w:line="360" w:lineRule="auto"/>
        <w:rPr>
          <w:rFonts w:hint="eastAsia" w:cs="宋体" w:asciiTheme="minorEastAsia" w:hAnsiTheme="minorEastAsia" w:eastAsiaTheme="minorEastAsia"/>
          <w:bCs/>
          <w:color w:val="auto"/>
          <w:szCs w:val="21"/>
          <w:highlight w:val="none"/>
          <w:lang w:val="zh-CN"/>
        </w:rPr>
      </w:pPr>
      <w:r/>
      <w:bookmarkStart w:id="68" w:name="OLE_LINK41"/>
      <w:r>
        <w:rPr>
          <w:rFonts w:hint="eastAsia" w:cs="宋体" w:asciiTheme="minorEastAsia" w:hAnsiTheme="minorEastAsia" w:eastAsiaTheme="minorEastAsia"/>
          <w:bCs/>
          <w:color w:val="auto"/>
          <w:szCs w:val="21"/>
          <w:highlight w:val="none"/>
          <w:lang w:val="zh-CN"/>
        </w:rPr>
        <w:t xml:space="preserve">19</w:t>
      </w:r>
      <w:bookmarkEnd w:id="68"/>
      <w:r>
        <w:rPr>
          <w:rFonts w:hint="eastAsia" w:cs="宋体" w:asciiTheme="minorEastAsia" w:hAnsiTheme="minorEastAsia" w:eastAsiaTheme="minorEastAsia"/>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在磋商过程中，磋商小组可能根据磋商情况对</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磋商文件作出的实质性变动是</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19.2 </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19.3最后报价是供应商响应文件的有效组成部分。</w:t>
      </w:r>
      <w:r>
        <w:rPr>
          <w:rFonts w:hint="eastAsia" w:cs="宋体" w:asciiTheme="minorEastAsia" w:hAnsiTheme="minorEastAsia" w:eastAsiaTheme="minorEastAsia"/>
          <w:color w:val="auto"/>
          <w:szCs w:val="21"/>
          <w:highlight w:val="none"/>
          <w:lang w:val="zh-CN"/>
        </w:rPr>
        <w:t xml:space="preserve">提交最后报价的供应商不得少于</w:t>
      </w:r>
      <w:r>
        <w:rPr>
          <w:rFonts w:cs="宋体" w:asciiTheme="minorEastAsia" w:hAnsiTheme="minorEastAsia" w:eastAsiaTheme="minorEastAsia"/>
          <w:color w:val="auto"/>
          <w:szCs w:val="21"/>
          <w:highlight w:val="none"/>
          <w:lang w:val="zh-CN"/>
        </w:rPr>
        <w:t xml:space="preserve">3</w:t>
      </w:r>
      <w:r>
        <w:rPr>
          <w:rFonts w:hint="eastAsia" w:cs="宋体" w:asciiTheme="minorEastAsia" w:hAnsiTheme="minorEastAsia" w:eastAsiaTheme="minorEastAsia"/>
          <w:color w:val="auto"/>
          <w:szCs w:val="21"/>
          <w:highlight w:val="none"/>
          <w:lang w:val="zh-CN"/>
        </w:rPr>
        <w:t xml:space="preserve">家，其中</w:t>
      </w:r>
      <w:r>
        <w:rPr>
          <w:rFonts w:hint="eastAsia" w:cs="宋体" w:asciiTheme="minorEastAsia" w:hAnsiTheme="minorEastAsia" w:eastAsiaTheme="minorEastAsia"/>
          <w:bCs/>
          <w:color w:val="auto"/>
          <w:szCs w:val="21"/>
          <w:highlight w:val="none"/>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color w:val="auto"/>
          <w:szCs w:val="21"/>
          <w:highlight w:val="none"/>
        </w:rPr>
        <w:t xml:space="preserve">符合要求的供应商</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社会资本)只有 2 家的，竞争性磋商采购活动可以继续进行</w:t>
      </w:r>
      <w:r>
        <w:rPr>
          <w:rFonts w:hint="eastAsia" w:cs="宋体" w:asciiTheme="minorEastAsia" w:hAnsiTheme="minorEastAsia" w:eastAsiaTheme="minorEastAsia"/>
          <w:bCs/>
          <w:color w:val="auto"/>
          <w:szCs w:val="21"/>
          <w:highlight w:val="none"/>
          <w:lang w:val="zh-CN"/>
        </w:rPr>
        <w:t xml:space="preserve">。</w:t>
      </w:r>
      <w:r/>
    </w:p>
    <w:p>
      <w:pPr>
        <w:ind w:firstLine="420"/>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69" w:name="_Hlk80023568"/>
      <w:r/>
      <w:bookmarkStart w:id="70" w:name="_Hlk77847403"/>
      <w:r/>
      <w:bookmarkStart w:id="71" w:name="_Hlk77847492"/>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19.5磋商小组启动异常低价响应审查的情形和具体要求</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19.5.1评审过程中出现下列情形之一的，磋商小组应当启动异常低价响应审查程序： </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1</w:t>
      </w:r>
      <w:r>
        <w:rPr>
          <w:rFonts w:hint="eastAsia" w:cs="宋体" w:asciiTheme="minorEastAsia" w:hAnsiTheme="minorEastAsia" w:eastAsiaTheme="minorEastAsia"/>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2</w:t>
      </w:r>
      <w:r>
        <w:rPr>
          <w:rFonts w:hint="eastAsia" w:cs="宋体" w:asciiTheme="minorEastAsia" w:hAnsiTheme="minorEastAsia" w:eastAsiaTheme="minorEastAsia"/>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lang w:val="zh-CN"/>
        </w:rPr>
        <w:t xml:space="preserve">）投标（响应）报价低于采购项目最高限价45%的，即投标（响应）报价&lt;采购项目最高限价×45%；</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4</w:t>
      </w:r>
      <w:r>
        <w:rPr>
          <w:rFonts w:hint="eastAsia" w:cs="宋体" w:asciiTheme="minorEastAsia" w:hAnsiTheme="minorEastAsia" w:eastAsiaTheme="minorEastAsia"/>
          <w:color w:val="auto"/>
          <w:szCs w:val="21"/>
          <w:highlight w:val="none"/>
          <w:lang w:val="zh-CN"/>
        </w:rPr>
        <w:t xml:space="preserve">）评审委员会基于专业判断，认为供应商报价过低，有可能影响产品质量或者不能诚信履约的其他情形。</w:t>
      </w:r>
      <w:r/>
    </w:p>
    <w:p>
      <w:pPr>
        <w:ind w:firstLine="420"/>
        <w:spacing w:line="360" w:lineRule="auto"/>
        <w:rPr>
          <w:rFonts w:hint="eastAsia" w:cs="Times New Roman"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19.5.2 </w:t>
      </w:r>
      <w:r>
        <w:rPr>
          <w:rFonts w:hint="eastAsia" w:cs="Times New Roman" w:asciiTheme="minorEastAsia" w:hAnsiTheme="minorEastAsia" w:eastAsiaTheme="minorEastAsia"/>
          <w:color w:val="auto"/>
          <w:szCs w:val="21"/>
          <w:highlight w:val="none"/>
        </w:rPr>
        <w:t xml:space="preserve">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420"/>
        <w:keepLines w:val="0"/>
        <w:keepNext w:val="0"/>
        <w:pageBreakBefore w:val="0"/>
        <w:spacing w:line="360" w:lineRule="auto"/>
        <w:rPr>
          <w:rFonts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磋商小组依据专业经验，参考同类项目中标价格、类似产品市场价格水平、行业人工费用标准、国家有关部门指导行业协会发布的行业平均成本等情况，对报价合理性进行判断。</w:t>
      </w:r>
      <w:r>
        <w:rPr>
          <w:rFonts w:hint="eastAsia" w:cs="Times New Roman" w:asciiTheme="minorEastAsia" w:hAnsiTheme="minorEastAsia" w:eastAsiaTheme="minorEastAsia"/>
          <w:b/>
          <w:bCs/>
          <w:color w:val="auto"/>
          <w:szCs w:val="21"/>
          <w:highlight w:val="none"/>
        </w:rPr>
        <w:t xml:space="preserve">供应商不能提供书面说明、证明材料，或者提供的书面说明、证明材料不能证明其报价合理性的，磋商小组应当将其作为无效</w:t>
      </w:r>
      <w:r>
        <w:rPr>
          <w:rFonts w:hint="eastAsia" w:cs="Times New Roman" w:asciiTheme="minorEastAsia" w:hAnsiTheme="minorEastAsia" w:eastAsiaTheme="minorEastAsia"/>
          <w:b/>
          <w:bCs/>
          <w:color w:val="auto"/>
          <w:szCs w:val="21"/>
          <w:highlight w:val="none"/>
          <w:lang w:val="en-US" w:eastAsia="zh-CN"/>
        </w:rPr>
        <w:t xml:space="preserve">响应</w:t>
      </w:r>
      <w:r>
        <w:rPr>
          <w:rFonts w:hint="eastAsia" w:cs="Times New Roman" w:asciiTheme="minorEastAsia" w:hAnsiTheme="minorEastAsia" w:eastAsiaTheme="minorEastAsia"/>
          <w:b/>
          <w:bCs/>
          <w:color w:val="auto"/>
          <w:szCs w:val="21"/>
          <w:highlight w:val="none"/>
        </w:rPr>
        <w:t xml:space="preserve">处理。</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20.评分方法和标准</w:t>
      </w:r>
      <w:r/>
    </w:p>
    <w:p>
      <w:pPr>
        <w:ind w:firstLine="420"/>
        <w:spacing w:line="360" w:lineRule="auto"/>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20.1 </w:t>
      </w:r>
      <w:r>
        <w:rPr>
          <w:rFonts w:hint="eastAsia" w:asciiTheme="minorEastAsia" w:hAnsiTheme="minorEastAsia" w:eastAsiaTheme="minorEastAsia"/>
          <w:color w:val="auto"/>
          <w:szCs w:val="21"/>
          <w:highlight w:val="none"/>
        </w:rPr>
        <w:t xml:space="preserve">本次</w:t>
      </w:r>
      <w:r>
        <w:rPr>
          <w:rFonts w:hint="eastAsia" w:asciiTheme="minorEastAsia" w:hAnsiTheme="minorEastAsia" w:eastAsiaTheme="minorEastAsia"/>
          <w:color w:val="auto"/>
          <w:szCs w:val="21"/>
          <w:highlight w:val="none"/>
        </w:rPr>
        <w:t xml:space="preserve">采购</w:t>
      </w:r>
      <w:r>
        <w:rPr>
          <w:rFonts w:hint="eastAsia" w:cs="宋体" w:asciiTheme="minorEastAsia" w:hAnsiTheme="minorEastAsia" w:eastAsiaTheme="minorEastAsia"/>
          <w:color w:val="auto"/>
          <w:szCs w:val="21"/>
          <w:highlight w:val="none"/>
          <w:lang w:val="zh-CN"/>
        </w:rPr>
        <w:t xml:space="preserve">采用综合评分法。</w:t>
      </w:r>
      <w:r>
        <w:rPr>
          <w:rFonts w:hint="eastAsia" w:asciiTheme="minorEastAsia" w:hAnsiTheme="minorEastAsia" w:eastAsiaTheme="minorEastAsia"/>
          <w:color w:val="auto"/>
          <w:szCs w:val="21"/>
          <w:highlight w:val="none"/>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color w:val="auto"/>
          <w:szCs w:val="21"/>
          <w:highlight w:val="none"/>
        </w:rPr>
        <w:t xml:space="preserve">20.2 </w:t>
      </w:r>
      <w:r>
        <w:rPr>
          <w:rFonts w:hint="eastAsia" w:asciiTheme="minorEastAsia" w:hAnsiTheme="minorEastAsia" w:eastAsiaTheme="minorEastAsia"/>
          <w:color w:val="auto"/>
          <w:szCs w:val="21"/>
          <w:highlight w:val="none"/>
        </w:rPr>
        <w:t xml:space="preserve">综合评分法，</w:t>
      </w:r>
      <w:r>
        <w:rPr>
          <w:rFonts w:hint="eastAsia" w:cs="宋体" w:asciiTheme="minorEastAsia" w:hAnsiTheme="minorEastAsia" w:eastAsiaTheme="minorEastAsia"/>
          <w:color w:val="auto"/>
          <w:szCs w:val="21"/>
          <w:highlight w:val="none"/>
        </w:rPr>
        <w:t xml:space="preserve">是指在响应文件满足</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实质性要求前提下，按照</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72" w:name="_Hlk128059633"/>
      <w:r>
        <w:rPr>
          <w:rFonts w:hint="eastAsia" w:cs="宋体" w:asciiTheme="minorEastAsia" w:hAnsiTheme="minorEastAsia" w:eastAsiaTheme="minorEastAsia"/>
          <w:color w:val="auto"/>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73" w:name="_Hlk44576618"/>
      <w:r>
        <w:rPr>
          <w:rFonts w:hint="eastAsia" w:asciiTheme="minorEastAsia" w:hAnsiTheme="minorEastAsia" w:eastAsiaTheme="minorEastAsia"/>
          <w:color w:val="auto"/>
          <w:szCs w:val="21"/>
          <w:highlight w:val="none"/>
        </w:rPr>
        <w:t xml:space="preserve">响应文件满足竞争性磋商文件全部实质性要求</w:t>
      </w:r>
      <w:bookmarkEnd w:id="73"/>
      <w:r>
        <w:rPr>
          <w:rFonts w:hint="eastAsia" w:asciiTheme="minorEastAsia" w:hAnsiTheme="minorEastAsia" w:eastAsiaTheme="minorEastAsia"/>
          <w:color w:val="auto"/>
          <w:szCs w:val="21"/>
          <w:highlight w:val="none"/>
        </w:rPr>
        <w:t xml:space="preserve">且按照评审因素的量化指标评审得分最高的供应商为排名第一的成交供应商，经采购人授权，</w:t>
      </w:r>
      <w:r>
        <w:rPr>
          <w:rFonts w:hint="eastAsia" w:cs="宋体" w:asciiTheme="minorEastAsia" w:hAnsiTheme="minorEastAsia" w:eastAsiaTheme="minorEastAsia"/>
          <w:color w:val="auto"/>
          <w:szCs w:val="21"/>
          <w:highlight w:val="none"/>
        </w:rPr>
        <w:t xml:space="preserve">磋商小组将综合排名第一的成交候选供应商确定为成交供应商。</w:t>
      </w:r>
      <w:bookmarkEnd w:id="72"/>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21.2 </w:t>
      </w:r>
      <w:r>
        <w:rPr>
          <w:rFonts w:hint="eastAsia" w:cs="宋体" w:asciiTheme="minorEastAsia" w:hAnsiTheme="minorEastAsia" w:eastAsiaTheme="minorEastAsia"/>
          <w:color w:val="auto"/>
          <w:szCs w:val="21"/>
          <w:highlight w:val="none"/>
        </w:rPr>
        <w:t xml:space="preserve">采购代理机构将在“江苏政府采购网”发布成交结果公告，公告期限为1个工作日</w:t>
      </w:r>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22.成交通知书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六、签订合同</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23. </w:t>
      </w:r>
      <w:r>
        <w:rPr>
          <w:rFonts w:hint="eastAsia" w:cs="宋体" w:asciiTheme="minorEastAsia" w:hAnsiTheme="minorEastAsia" w:eastAsiaTheme="minorEastAsia"/>
          <w:b/>
          <w:bCs/>
          <w:color w:val="auto"/>
          <w:szCs w:val="21"/>
          <w:highlight w:val="none"/>
          <w:lang w:val="zh-CN"/>
        </w:rPr>
        <w:t xml:space="preserve">签订合同</w:t>
      </w:r>
      <w:r/>
    </w:p>
    <w:p>
      <w:pPr>
        <w:ind w:firstLine="420"/>
        <w:spacing w:line="360" w:lineRule="auto"/>
        <w:rPr>
          <w:rFonts w:hint="eastAsia" w:cs="宋体" w:asciiTheme="minorEastAsia" w:hAnsiTheme="minorEastAsia" w:eastAsiaTheme="minorEastAsia"/>
          <w:color w:val="auto"/>
          <w:szCs w:val="21"/>
          <w:highlight w:val="none"/>
        </w:rPr>
      </w:pPr>
      <w:r/>
      <w:bookmarkStart w:id="74" w:name="OLE_LINK42"/>
      <w:r>
        <w:rPr>
          <w:rFonts w:hint="eastAsia" w:cs="宋体" w:asciiTheme="minorEastAsia" w:hAnsiTheme="minorEastAsia" w:eastAsiaTheme="minorEastAsia"/>
          <w:color w:val="auto"/>
          <w:szCs w:val="21"/>
          <w:highlight w:val="none"/>
        </w:rPr>
        <w:t xml:space="preserve">23</w:t>
      </w:r>
      <w:bookmarkEnd w:id="74"/>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1 成交供应商应当</w:t>
      </w:r>
      <w:r>
        <w:rPr>
          <w:rFonts w:hint="eastAsia" w:cs="宋体" w:asciiTheme="minorEastAsia" w:hAnsiTheme="minorEastAsia" w:eastAsiaTheme="minorEastAsia"/>
          <w:color w:val="auto"/>
          <w:szCs w:val="21"/>
          <w:highlight w:val="none"/>
          <w:lang w:val="zh-CN"/>
        </w:rPr>
        <w:t xml:space="preserve">自成交通知书发出之日起30日内，</w:t>
      </w:r>
      <w:r>
        <w:rPr>
          <w:rFonts w:hint="eastAsia" w:cs="宋体" w:asciiTheme="minorEastAsia" w:hAnsiTheme="minorEastAsia" w:eastAsiaTheme="minorEastAsia"/>
          <w:color w:val="auto"/>
          <w:szCs w:val="21"/>
          <w:highlight w:val="none"/>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.3 </w:t>
      </w:r>
      <w:r>
        <w:rPr>
          <w:rFonts w:hint="eastAsia" w:cs="宋体" w:asciiTheme="minorEastAsia" w:hAnsiTheme="minorEastAsia" w:eastAsiaTheme="minorEastAsia"/>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23.5 </w:t>
      </w:r>
      <w:r>
        <w:rPr>
          <w:rFonts w:hint="eastAsia" w:cs="宋体" w:asciiTheme="minorEastAsia" w:hAnsiTheme="minorEastAsia" w:eastAsiaTheme="minorEastAsia"/>
          <w:color w:val="auto"/>
          <w:szCs w:val="21"/>
          <w:highlight w:val="none"/>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color w:val="auto"/>
          <w:szCs w:val="21"/>
          <w:highlight w:val="none"/>
        </w:rPr>
        <w:t xml:space="preserve">也可以重新开展政府采购活动。</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七、质疑与投诉</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24. 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24.1供应商对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24.2提出质疑的供应商应当是参与所质疑项目采购活动的供应商。潜在供应商已依法获取其可质疑的</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24.3供应商认为</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供应商应知其权益受到损害之日，是指：对</w:t>
      </w:r>
      <w:bookmarkStart w:id="75" w:name="OLE_LINK8"/>
      <w:r>
        <w:rPr>
          <w:rFonts w:hint="eastAsia" w:asciiTheme="minorEastAsia" w:hAnsiTheme="minorEastAsia" w:eastAsiaTheme="minorEastAsia"/>
          <w:color w:val="auto"/>
          <w:szCs w:val="21"/>
          <w:highlight w:val="none"/>
        </w:rPr>
        <w:t xml:space="preserve">竞争性磋商文件</w:t>
      </w:r>
      <w:bookmarkEnd w:id="75"/>
      <w:r>
        <w:rPr>
          <w:rFonts w:hint="eastAsia" w:asciiTheme="minorEastAsia" w:hAnsiTheme="minorEastAsia" w:eastAsiaTheme="minorEastAsia"/>
          <w:color w:val="auto"/>
          <w:szCs w:val="21"/>
          <w:highlight w:val="none"/>
        </w:rPr>
        <w:t xml:space="preserve">提出质疑的，应当在获取</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文件或者</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 </w:t>
      </w:r>
      <w:r>
        <w:rPr>
          <w:rFonts w:asciiTheme="minorEastAsia" w:hAnsiTheme="minorEastAsia" w:eastAsiaTheme="minorEastAsia"/>
          <w:color w:val="auto"/>
          <w:szCs w:val="21"/>
          <w:highlight w:val="none"/>
        </w:rPr>
        <w:t xml:space="preserve">供应商提出质疑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代理人提出质疑和投诉，应当提交供应商签署的授权委托书。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24.5</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24.7采购代理机构在收到供应商的书面质疑后将及时组织调查核实，在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color w:val="auto"/>
          <w:szCs w:val="21"/>
          <w:highlight w:val="none"/>
          <w:lang w:val="zh-CN"/>
        </w:rPr>
      </w:pPr>
      <w:r>
        <w:rPr>
          <w:rFonts w:hint="eastAsia" w:asciiTheme="minorEastAsia" w:hAnsiTheme="minorEastAsia" w:eastAsiaTheme="minorEastAsia"/>
          <w:b/>
          <w:color w:val="auto"/>
          <w:szCs w:val="21"/>
          <w:highlight w:val="none"/>
          <w:lang w:val="zh-CN"/>
        </w:rPr>
        <w:t xml:space="preserve">25.投诉</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25.3 </w:t>
      </w:r>
      <w:r>
        <w:rPr>
          <w:rFonts w:asciiTheme="minorEastAsia" w:hAnsiTheme="minorEastAsia" w:eastAsiaTheme="minorEastAsia"/>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（1）捏造事实；</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（2）提供虚假材料；</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八</w:t>
      </w:r>
      <w:r>
        <w:rPr>
          <w:rFonts w:hint="eastAsia" w:cs="宋体" w:asciiTheme="minorEastAsia" w:hAnsiTheme="minorEastAsia" w:eastAsiaTheme="minorEastAsia"/>
          <w:b/>
          <w:color w:val="auto"/>
          <w:szCs w:val="21"/>
          <w:highlight w:val="none"/>
          <w:lang w:val="zh-CN"/>
        </w:rPr>
        <w:t xml:space="preserve">、磋商费用</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26. </w:t>
      </w:r>
      <w:bookmarkStart w:id="76" w:name="OLE_LINK18"/>
      <w:r>
        <w:rPr>
          <w:rFonts w:hint="eastAsia" w:cs="宋体" w:asciiTheme="minorEastAsia" w:hAnsiTheme="minorEastAsia" w:eastAsiaTheme="minorEastAsia"/>
          <w:b/>
          <w:color w:val="auto"/>
          <w:szCs w:val="21"/>
          <w:highlight w:val="none"/>
          <w:lang w:val="zh-CN"/>
        </w:rPr>
        <w:t xml:space="preserve">磋商费用</w:t>
      </w:r>
      <w:bookmarkEnd w:id="76"/>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26.1 供应商应承担所有与准备和参加磋商有关的费用，无论采购结果如何，采购代理机构和采购人在任何情况下均无义务和责任承担这些费用。</w:t>
      </w:r>
      <w:r/>
    </w:p>
    <w:p>
      <w:pPr>
        <w:ind w:left="0" w:firstLine="420"/>
        <w:keepLines w:val="0"/>
        <w:keepNext w:val="0"/>
        <w:pageBreakBefore w:val="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26.2 本次采购，成交供应商参照《江苏省政府采购代理服务收费指导意见》(苏政采协[2024]20号)招标收费基准费率标准的60%计算，在领取成交通知书前向采购代理机构支付采购代理服务费，不足2000元按照2000元收取。本项费用无需在投标报价表中单列。</w:t>
      </w:r>
      <w:r>
        <w:rPr>
          <w:rFonts w:asciiTheme="minorEastAsia" w:hAnsiTheme="minorEastAsia" w:eastAsiaTheme="minorEastAsia"/>
          <w:color w:val="auto"/>
          <w:szCs w:val="21"/>
          <w:highlight w:val="none"/>
        </w:rPr>
        <w:t xml:space="preserve">        </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注：代理服务费汇款时需备注汇款单位名称、项目名称、项目编号。</w:t>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bookmarkEnd w:id="69"/>
      <w:r/>
      <w:bookmarkEnd w:id="70"/>
      <w:r/>
      <w:bookmarkEnd w:id="71"/>
      <w:r/>
      <w:r/>
    </w:p>
    <w:p>
      <w:pPr>
        <w:spacing w:line="360" w:lineRule="auto"/>
        <w:rPr>
          <w:rFonts w:hint="eastAsia" w:asciiTheme="minorEastAsia" w:hAnsiTheme="minorEastAsia" w:eastAsiaTheme="minorEastAsia"/>
          <w:color w:val="auto"/>
          <w:highlight w:val="none"/>
        </w:rPr>
      </w:pPr>
      <w:r/>
      <w:bookmarkStart w:id="77" w:name="_Toc67494808"/>
      <w:r/>
      <w:bookmarkStart w:id="78" w:name="_Toc176878661"/>
      <w:r/>
      <w:bookmarkStart w:id="79" w:name="_Toc2754"/>
      <w:r/>
      <w:bookmarkStart w:id="80" w:name="_Toc481057145"/>
      <w:r>
        <w:rPr>
          <w:rFonts w:hint="eastAsia" w:asciiTheme="minorEastAsia" w:hAnsiTheme="minorEastAsia" w:eastAsiaTheme="minorEastAsia"/>
          <w:color w:val="auto"/>
          <w:highlight w:val="none"/>
        </w:rPr>
        <w:br w:type="page" w:clear="all"/>
      </w:r>
      <w:r/>
    </w:p>
    <w:p>
      <w:pPr>
        <w:pStyle w:val="986"/>
        <w:numPr>
          <w:ilvl w:val="0"/>
          <w:numId w:val="0"/>
        </w:num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第三章 评标标准</w:t>
      </w:r>
      <w:bookmarkEnd w:id="77"/>
      <w:r/>
      <w:bookmarkEnd w:id="78"/>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79"/>
      <w:r/>
      <w:bookmarkEnd w:id="80"/>
      <w:r/>
      <w:r/>
    </w:p>
    <w:tbl>
      <w:tblPr>
        <w:tblStyle w:val="99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bookmarkStart w:id="81" w:name="_Hlk44577066"/>
            <w:r/>
            <w:bookmarkStart w:id="82" w:name="_Hlk44580142"/>
            <w:r>
              <w:rPr>
                <w:rFonts w:hint="eastAsia" w:asciiTheme="minorEastAsia" w:hAnsiTheme="minorEastAsia" w:eastAsiaTheme="minorEastAsia"/>
                <w:b/>
                <w:bCs/>
                <w:color w:val="auto"/>
                <w:highlight w:val="none"/>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before="122"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bCs/>
                <w:color w:val="auto"/>
                <w:spacing w:val="-3"/>
                <w:highlight w:val="none"/>
              </w:rPr>
              <w:t xml:space="preserve">一、</w:t>
            </w:r>
            <w:r>
              <w:rPr>
                <w:rFonts w:cs="宋体" w:asciiTheme="minorEastAsia" w:hAnsiTheme="minorEastAsia" w:eastAsiaTheme="minorEastAsia"/>
                <w:b/>
                <w:bCs/>
                <w:color w:val="auto"/>
                <w:spacing w:val="-3"/>
                <w:highlight w:val="none"/>
              </w:rPr>
              <w:t xml:space="preserve">价</w:t>
            </w:r>
            <w:r>
              <w:rPr>
                <w:rFonts w:cs="宋体" w:asciiTheme="minorEastAsia" w:hAnsiTheme="minorEastAsia" w:eastAsiaTheme="minorEastAsia"/>
                <w:b/>
                <w:bCs/>
                <w:color w:val="auto"/>
                <w:spacing w:val="-2"/>
                <w:highlight w:val="none"/>
              </w:rPr>
              <w:t xml:space="preserve">格</w:t>
            </w:r>
            <w:bookmarkStart w:id="83" w:name="OLE_LINK30"/>
            <w:r>
              <w:rPr>
                <w:rFonts w:hint="eastAsia" w:cs="宋体" w:asciiTheme="minorEastAsia" w:hAnsiTheme="minorEastAsia" w:eastAsiaTheme="minorEastAsia"/>
                <w:b/>
                <w:bCs/>
                <w:color w:val="auto"/>
                <w:spacing w:val="-2"/>
                <w:highlight w:val="none"/>
              </w:rPr>
              <w:t xml:space="preserve"> </w:t>
            </w:r>
            <w:bookmarkEnd w:id="83"/>
            <w:r>
              <w:rPr>
                <w:rFonts w:hint="eastAsia" w:cs="宋体" w:asciiTheme="minorEastAsia" w:hAnsiTheme="minorEastAsia" w:eastAsiaTheme="minorEastAsia"/>
                <w:b/>
                <w:bCs/>
                <w:color w:val="auto"/>
                <w:spacing w:val="-2"/>
                <w:highlight w:val="none"/>
                <w:lang w:val="en-US" w:eastAsia="zh-CN"/>
              </w:rPr>
              <w:t xml:space="preserve">15</w:t>
            </w:r>
            <w:r>
              <w:rPr>
                <w:rFonts w:hint="eastAsia" w:cs="宋体" w:asciiTheme="minorEastAsia" w:hAnsiTheme="minorEastAsia" w:eastAsiaTheme="minorEastAsia"/>
                <w:b/>
                <w:bCs/>
                <w:color w:val="auto"/>
                <w:spacing w:val="-2"/>
                <w:highlight w:val="none"/>
              </w:rPr>
              <w:t xml:space="preserve">分</w:t>
            </w:r>
            <w:r/>
          </w:p>
        </w:tc>
      </w:tr>
      <w:tr>
        <w:trPr>
          <w:jc w:val="center"/>
          <w:trHeight w:val="1868"/>
        </w:trPr>
        <w:tc>
          <w:tcPr>
            <w:tcW w:w="521"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价格</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采用低价优先法计算，即满足采购文件要求且最后报价最低的供应商的价格为磋商基准价，其价格分为满分。其他供应商的价格分统一按照下列公式计算：磋商报价得分=（磋商基准价/最后磋商报价）×</w:t>
            </w:r>
            <w:r>
              <w:rPr>
                <w:rFonts w:hint="eastAsia" w:cs="宋体" w:asciiTheme="minorEastAsia" w:hAnsiTheme="minorEastAsia" w:eastAsiaTheme="minorEastAsia"/>
                <w:color w:val="auto"/>
                <w:highlight w:val="none"/>
                <w:lang w:val="en-US" w:eastAsia="zh-CN"/>
              </w:rPr>
              <w:t xml:space="preserve">15</w:t>
            </w:r>
            <w:r>
              <w:rPr>
                <w:rFonts w:hint="eastAsia" w:cs="宋体" w:asciiTheme="minorEastAsia" w:hAnsiTheme="minorEastAsia" w:eastAsiaTheme="minorEastAsia"/>
                <w:color w:val="auto"/>
                <w:highlight w:val="none"/>
              </w:rPr>
              <w:t xml:space="preserve">（小数点后保留两位）</w:t>
            </w:r>
            <w:r>
              <w:rPr>
                <w:rFonts w:hint="eastAsia" w:cs="宋体" w:asciiTheme="minorEastAsia" w:hAnsiTheme="minorEastAsia" w:eastAsiaTheme="minorEastAsia"/>
                <w:color w:val="auto"/>
                <w:highlight w:val="none"/>
                <w:lang w:eastAsia="zh-CN"/>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15</w:t>
            </w:r>
            <w:r/>
          </w:p>
        </w:tc>
        <w:tc>
          <w:tcPr>
            <w:tcW w:w="789" w:type="dxa"/>
            <w:vAlign w:val="center"/>
            <w:textDirection w:val="lrTb"/>
            <w:noWrap w:val="false"/>
          </w:tcPr>
          <w:p>
            <w:pPr>
              <w:jc w:val="center"/>
              <w:keepLines w:val="0"/>
              <w:keepNext w:val="0"/>
              <w:pageBreakBefore w:val="0"/>
              <w:spacing w:before="69"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before="123"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color w:val="auto"/>
                <w:szCs w:val="21"/>
                <w:highlight w:val="none"/>
              </w:rPr>
              <w:t xml:space="preserve">二、商务</w:t>
            </w:r>
            <w:r>
              <w:rPr>
                <w:rFonts w:hint="eastAsia" w:cs="宋体" w:asciiTheme="minorEastAsia" w:hAnsiTheme="minorEastAsia" w:eastAsiaTheme="minorEastAsia"/>
                <w:b/>
                <w:color w:val="auto"/>
                <w:szCs w:val="21"/>
                <w:highlight w:val="none"/>
                <w:lang w:val="en-US" w:eastAsia="zh-CN"/>
              </w:rPr>
              <w:t xml:space="preserve">30</w:t>
            </w:r>
            <w:r>
              <w:rPr>
                <w:rFonts w:hint="eastAsia" w:cs="宋体" w:asciiTheme="minorEastAsia" w:hAnsiTheme="minorEastAsia" w:eastAsiaTheme="minorEastAsia"/>
                <w:b/>
                <w:color w:val="auto"/>
                <w:szCs w:val="21"/>
                <w:highlight w:val="none"/>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1</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业绩1</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自2023年1月1日（含）以来（时间以合同签订时间为准），供应商承担过</w:t>
            </w:r>
            <w:r>
              <w:rPr>
                <w:rFonts w:hint="eastAsia" w:cs="宋体" w:asciiTheme="minorEastAsia" w:hAnsiTheme="minorEastAsia" w:eastAsiaTheme="minorEastAsia"/>
                <w:color w:val="auto"/>
                <w:highlight w:val="none"/>
                <w:lang w:val="en-US" w:eastAsia="zh-CN"/>
              </w:rPr>
              <w:t xml:space="preserve">围绕</w:t>
            </w:r>
            <w:r>
              <w:rPr>
                <w:rFonts w:hint="eastAsia" w:cs="宋体" w:asciiTheme="minorEastAsia" w:hAnsiTheme="minorEastAsia" w:eastAsiaTheme="minorEastAsia"/>
                <w:color w:val="auto"/>
                <w:highlight w:val="none"/>
              </w:rPr>
              <w:t xml:space="preserve">文旅</w:t>
            </w:r>
            <w:r>
              <w:rPr>
                <w:rFonts w:hint="eastAsia" w:cs="宋体" w:asciiTheme="minorEastAsia" w:hAnsiTheme="minorEastAsia" w:eastAsiaTheme="minorEastAsia"/>
                <w:color w:val="auto"/>
                <w:highlight w:val="none"/>
                <w:lang w:val="en-US" w:eastAsia="zh-CN"/>
              </w:rPr>
              <w:t xml:space="preserve">开展</w:t>
            </w:r>
            <w:r>
              <w:rPr>
                <w:rFonts w:hint="eastAsia" w:cs="宋体" w:asciiTheme="minorEastAsia" w:hAnsiTheme="minorEastAsia" w:eastAsiaTheme="minorEastAsia"/>
                <w:color w:val="auto"/>
                <w:highlight w:val="none"/>
              </w:rPr>
              <w:t xml:space="preserve">主题品牌活动</w:t>
            </w:r>
            <w:r>
              <w:rPr>
                <w:rFonts w:hint="eastAsia" w:cs="宋体" w:asciiTheme="minorEastAsia" w:hAnsiTheme="minorEastAsia" w:eastAsiaTheme="minorEastAsia"/>
                <w:color w:val="auto"/>
                <w:highlight w:val="none"/>
                <w:lang w:val="en-US" w:eastAsia="zh-CN"/>
              </w:rPr>
              <w:t xml:space="preserve">等类似</w:t>
            </w:r>
            <w:r>
              <w:rPr>
                <w:rFonts w:hint="eastAsia" w:cs="宋体" w:asciiTheme="minorEastAsia" w:hAnsiTheme="minorEastAsia" w:eastAsiaTheme="minorEastAsia"/>
                <w:color w:val="auto"/>
                <w:highlight w:val="none"/>
              </w:rPr>
              <w:t xml:space="preserve">业绩的，每有一个业绩得</w:t>
            </w:r>
            <w:r>
              <w:rPr>
                <w:rFonts w:hint="eastAsia" w:cs="宋体" w:asciiTheme="minorEastAsia" w:hAnsiTheme="minorEastAsia" w:eastAsiaTheme="minorEastAsia"/>
                <w:color w:val="auto"/>
                <w:highlight w:val="none"/>
                <w:lang w:val="en-US" w:eastAsia="zh-CN"/>
              </w:rPr>
              <w:t xml:space="preserve">3</w:t>
            </w:r>
            <w:r>
              <w:rPr>
                <w:rFonts w:hint="eastAsia" w:cs="宋体" w:asciiTheme="minorEastAsia" w:hAnsiTheme="minorEastAsia" w:eastAsiaTheme="minorEastAsia"/>
                <w:color w:val="auto"/>
                <w:highlight w:val="none"/>
              </w:rPr>
              <w:t xml:space="preserve">分，最多得</w:t>
            </w:r>
            <w:r>
              <w:rPr>
                <w:rFonts w:hint="eastAsia" w:cs="宋体" w:asciiTheme="minorEastAsia" w:hAnsiTheme="minorEastAsia" w:eastAsiaTheme="minorEastAsia"/>
                <w:color w:val="auto"/>
                <w:highlight w:val="none"/>
                <w:lang w:val="en-US" w:eastAsia="zh-CN"/>
              </w:rPr>
              <w:t xml:space="preserve">9</w:t>
            </w:r>
            <w:r>
              <w:rPr>
                <w:rFonts w:hint="eastAsia" w:cs="宋体" w:asciiTheme="minorEastAsia" w:hAnsiTheme="minorEastAsia" w:eastAsiaTheme="minorEastAsia"/>
                <w:color w:val="auto"/>
                <w:highlight w:val="none"/>
              </w:rPr>
              <w:t xml:space="preserve">分。（提供合同证明材料包含合同标的内容所在页及签字盖章页的复印件并加盖公章，未提供或未按要求提供的不得分。）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9</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highlight w:val="none"/>
              </w:rPr>
            </w:pPr>
            <w:r/>
            <w:bookmarkStart w:id="84" w:name="OLE_LINK35"/>
            <w:r>
              <w:rPr>
                <w:rFonts w:hint="eastAsia" w:cs="宋体" w:asciiTheme="minorEastAsia" w:hAnsiTheme="minorEastAsia" w:eastAsiaTheme="minorEastAsia"/>
                <w:color w:val="auto"/>
                <w:spacing w:val="-6"/>
                <w:highlight w:val="none"/>
                <w:lang w:val="en-US" w:eastAsia="zh-CN"/>
              </w:rPr>
              <w:t xml:space="preserve">客观</w:t>
            </w:r>
            <w:r>
              <w:rPr>
                <w:rFonts w:hint="eastAsia" w:cs="宋体" w:asciiTheme="minorEastAsia" w:hAnsiTheme="minorEastAsia" w:eastAsiaTheme="minorEastAsia"/>
                <w:color w:val="auto"/>
                <w:spacing w:val="-6"/>
                <w:highlight w:val="none"/>
              </w:rPr>
              <w:t xml:space="preserve">分</w:t>
            </w:r>
            <w:bookmarkEnd w:id="84"/>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cs="宋体" w:asciiTheme="minorEastAsia" w:hAnsiTheme="minorEastAsia" w:eastAsiaTheme="minorEastAsia"/>
                <w:color w:val="auto"/>
                <w:spacing w:val="-2"/>
                <w:highlight w:val="none"/>
                <w:lang w:val="en-US" w:eastAsia="zh-CN"/>
              </w:rPr>
            </w:pPr>
            <w:r/>
            <w:bookmarkStart w:id="85" w:name="OLE_LINK34"/>
            <w:r>
              <w:rPr>
                <w:rFonts w:hint="eastAsia" w:cs="宋体" w:asciiTheme="minorEastAsia" w:hAnsiTheme="minorEastAsia" w:eastAsiaTheme="minorEastAsia"/>
                <w:color w:val="auto"/>
                <w:spacing w:val="-2"/>
                <w:highlight w:val="none"/>
                <w:lang w:val="en-US" w:eastAsia="zh-CN"/>
              </w:rPr>
              <w:t xml:space="preserve">2</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业绩2</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自2023年1月1日（含）以来（时间以合同签订时间为准），供应商承担过</w:t>
            </w:r>
            <w:r>
              <w:rPr>
                <w:rFonts w:hint="eastAsia" w:cs="宋体" w:asciiTheme="minorEastAsia" w:hAnsiTheme="minorEastAsia" w:eastAsiaTheme="minorEastAsia"/>
                <w:color w:val="auto"/>
                <w:highlight w:val="none"/>
                <w:lang w:val="en-US" w:eastAsia="zh-CN"/>
              </w:rPr>
              <w:t xml:space="preserve">围绕产业</w:t>
            </w:r>
            <w:r>
              <w:rPr>
                <w:rFonts w:hint="eastAsia" w:cs="宋体" w:asciiTheme="minorEastAsia" w:hAnsiTheme="minorEastAsia" w:eastAsiaTheme="minorEastAsia"/>
                <w:color w:val="auto"/>
                <w:highlight w:val="none"/>
              </w:rPr>
              <w:t xml:space="preserve">联盟</w:t>
            </w:r>
            <w:r>
              <w:rPr>
                <w:rFonts w:hint="eastAsia" w:cs="宋体" w:asciiTheme="minorEastAsia" w:hAnsiTheme="minorEastAsia" w:eastAsiaTheme="minorEastAsia"/>
                <w:color w:val="auto"/>
                <w:highlight w:val="none"/>
                <w:lang w:val="en-US" w:eastAsia="zh-CN"/>
              </w:rPr>
              <w:t xml:space="preserve">开展</w:t>
            </w:r>
            <w:r>
              <w:rPr>
                <w:rFonts w:hint="eastAsia" w:cs="宋体" w:asciiTheme="minorEastAsia" w:hAnsiTheme="minorEastAsia" w:eastAsiaTheme="minorEastAsia"/>
                <w:color w:val="auto"/>
                <w:highlight w:val="none"/>
              </w:rPr>
              <w:t xml:space="preserve">赋能</w:t>
            </w:r>
            <w:r>
              <w:rPr>
                <w:rFonts w:hint="eastAsia" w:cs="宋体" w:asciiTheme="minorEastAsia" w:hAnsiTheme="minorEastAsia" w:eastAsiaTheme="minorEastAsia"/>
                <w:color w:val="auto"/>
                <w:highlight w:val="none"/>
                <w:lang w:val="en-US" w:eastAsia="zh-CN"/>
              </w:rPr>
              <w:t xml:space="preserve">活动等类似</w:t>
            </w:r>
            <w:r>
              <w:rPr>
                <w:rFonts w:hint="eastAsia" w:cs="宋体" w:asciiTheme="minorEastAsia" w:hAnsiTheme="minorEastAsia" w:eastAsiaTheme="minorEastAsia"/>
                <w:color w:val="auto"/>
                <w:highlight w:val="none"/>
              </w:rPr>
              <w:t xml:space="preserve">业绩的，每有一个业绩得</w:t>
            </w:r>
            <w:r>
              <w:rPr>
                <w:rFonts w:hint="eastAsia" w:cs="宋体" w:asciiTheme="minorEastAsia" w:hAnsiTheme="minorEastAsia" w:eastAsiaTheme="minorEastAsia"/>
                <w:color w:val="auto"/>
                <w:highlight w:val="none"/>
                <w:lang w:val="en-US" w:eastAsia="zh-CN"/>
              </w:rPr>
              <w:t xml:space="preserve">3</w:t>
            </w:r>
            <w:r>
              <w:rPr>
                <w:rFonts w:hint="eastAsia" w:cs="宋体" w:asciiTheme="minorEastAsia" w:hAnsiTheme="minorEastAsia" w:eastAsiaTheme="minorEastAsia"/>
                <w:color w:val="auto"/>
                <w:highlight w:val="none"/>
              </w:rPr>
              <w:t xml:space="preserve">分，最多得</w:t>
            </w:r>
            <w:r>
              <w:rPr>
                <w:rFonts w:hint="eastAsia" w:cs="宋体" w:asciiTheme="minorEastAsia" w:hAnsiTheme="minorEastAsia" w:eastAsiaTheme="minorEastAsia"/>
                <w:color w:val="auto"/>
                <w:highlight w:val="none"/>
                <w:lang w:val="en-US" w:eastAsia="zh-CN"/>
              </w:rPr>
              <w:t xml:space="preserve">9</w:t>
            </w:r>
            <w:r>
              <w:rPr>
                <w:rFonts w:hint="eastAsia" w:cs="宋体" w:asciiTheme="minorEastAsia" w:hAnsiTheme="minorEastAsia" w:eastAsiaTheme="minorEastAsia"/>
                <w:color w:val="auto"/>
                <w:highlight w:val="none"/>
              </w:rPr>
              <w:t xml:space="preserve">分。（提供合同证明材料包含合同标的内容所在页及签字盖章页的复印件并加盖公章，未提供或未按要求提供的不得分。）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9</w:t>
            </w:r>
            <w:r/>
          </w:p>
        </w:tc>
        <w:tc>
          <w:tcPr>
            <w:tcW w:w="789"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3</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可连接资源</w:t>
            </w:r>
            <w:r/>
          </w:p>
        </w:tc>
        <w:tc>
          <w:tcPr>
            <w:tcW w:w="6800" w:type="dxa"/>
            <w:vAlign w:val="center"/>
            <w:textDirection w:val="lrTb"/>
            <w:noWrap w:val="false"/>
          </w:tcPr>
          <w:p>
            <w:pPr>
              <w:jc w:val="left"/>
              <w:keepLines w:val="0"/>
              <w:keepNext w:val="0"/>
              <w:pageBreakBefore w:val="0"/>
              <w:spacing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rPr>
              <w:t xml:space="preserve">根据供应商在项目实施过程中可提供的</w:t>
            </w:r>
            <w:r>
              <w:rPr>
                <w:rFonts w:hint="eastAsia" w:cs="宋体" w:asciiTheme="minorEastAsia" w:hAnsiTheme="minorEastAsia" w:eastAsiaTheme="minorEastAsia"/>
                <w:color w:val="auto"/>
                <w:highlight w:val="none"/>
                <w:lang w:val="en-US" w:eastAsia="zh-CN"/>
              </w:rPr>
              <w:t xml:space="preserve">在农文旅业态方面可连接资源</w:t>
            </w:r>
            <w:r>
              <w:rPr>
                <w:rFonts w:hint="eastAsia" w:cs="宋体" w:asciiTheme="minorEastAsia" w:hAnsiTheme="minorEastAsia" w:eastAsiaTheme="minorEastAsia"/>
                <w:color w:val="auto"/>
                <w:highlight w:val="none"/>
              </w:rPr>
              <w:t xml:space="preserve">进行打分，可连接资源包括但不限于：将本项目相关活动纳入省级、市级、区级农文旅主题活动进行展示推广等</w:t>
            </w:r>
            <w:r>
              <w:rPr>
                <w:rFonts w:hint="eastAsia" w:cs="宋体" w:asciiTheme="minorEastAsia" w:hAnsiTheme="minorEastAsia" w:eastAsiaTheme="minorEastAsia"/>
                <w:color w:val="auto"/>
                <w:highlight w:val="none"/>
                <w:lang w:val="en-US" w:eastAsia="zh-CN"/>
              </w:rPr>
              <w:t xml:space="preserve">；</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可连接资源内容需详细具体、思路清晰、可实施性强</w:t>
            </w:r>
            <w:r>
              <w:rPr>
                <w:rFonts w:hint="eastAsia" w:cs="宋体" w:asciiTheme="minorEastAsia" w:hAnsiTheme="minorEastAsia" w:eastAsiaTheme="minorEastAsia"/>
                <w:color w:val="auto"/>
                <w:highlight w:val="none"/>
                <w:lang w:eastAsia="zh-CN"/>
              </w:rPr>
              <w:t xml:space="preserve">、</w:t>
            </w:r>
            <w:r>
              <w:rPr>
                <w:rFonts w:hint="eastAsia" w:cs="宋体" w:asciiTheme="minorEastAsia" w:hAnsiTheme="minorEastAsia" w:eastAsiaTheme="minorEastAsia"/>
                <w:color w:val="auto"/>
                <w:highlight w:val="none"/>
                <w:lang w:val="en-US" w:eastAsia="zh-CN"/>
              </w:rPr>
              <w:t xml:space="preserve">能够切实宣传盘城农文旅项目</w:t>
            </w:r>
            <w:r>
              <w:rPr>
                <w:rFonts w:hint="eastAsia" w:cs="宋体" w:asciiTheme="minorEastAsia" w:hAnsiTheme="minorEastAsia" w:eastAsiaTheme="minorEastAsia"/>
                <w:color w:val="auto"/>
                <w:highlight w:val="none"/>
              </w:rPr>
              <w:t xml:space="preserve">，每提出一个经磋商小组认可的内容加</w:t>
            </w:r>
            <w:r>
              <w:rPr>
                <w:rFonts w:hint="eastAsia" w:cs="宋体" w:asciiTheme="minorEastAsia" w:hAnsiTheme="minorEastAsia" w:eastAsiaTheme="minorEastAsia"/>
                <w:color w:val="auto"/>
                <w:highlight w:val="none"/>
                <w:lang w:val="en-US" w:eastAsia="zh-CN"/>
              </w:rPr>
              <w:t xml:space="preserve">2</w:t>
            </w:r>
            <w:r>
              <w:rPr>
                <w:rFonts w:hint="eastAsia" w:cs="宋体" w:asciiTheme="minorEastAsia" w:hAnsiTheme="minorEastAsia" w:eastAsiaTheme="minorEastAsia"/>
                <w:color w:val="auto"/>
                <w:highlight w:val="none"/>
              </w:rPr>
              <w:t xml:space="preserve">分，最多得</w:t>
            </w:r>
            <w:r>
              <w:rPr>
                <w:rFonts w:hint="eastAsia" w:cs="宋体" w:asciiTheme="minorEastAsia" w:hAnsiTheme="minorEastAsia" w:eastAsiaTheme="minorEastAsia"/>
                <w:color w:val="auto"/>
                <w:highlight w:val="none"/>
                <w:lang w:val="en-US" w:eastAsia="zh-CN"/>
              </w:rPr>
              <w:t xml:space="preserve">4</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（需提供增值服务</w:t>
            </w:r>
            <w:r>
              <w:rPr>
                <w:rFonts w:hint="eastAsia" w:cs="宋体" w:asciiTheme="minorEastAsia" w:hAnsiTheme="minorEastAsia" w:eastAsiaTheme="minorEastAsia"/>
                <w:color w:val="auto"/>
                <w:highlight w:val="none"/>
                <w:lang w:val="en-US" w:eastAsia="zh-CN"/>
              </w:rPr>
              <w:t xml:space="preserve">内容</w:t>
            </w:r>
            <w:r>
              <w:rPr>
                <w:rFonts w:hint="eastAsia" w:cs="宋体" w:asciiTheme="minorEastAsia" w:hAnsiTheme="minorEastAsia" w:eastAsiaTheme="minorEastAsia"/>
                <w:color w:val="auto"/>
                <w:highlight w:val="none"/>
              </w:rPr>
              <w:t xml:space="preserve">，未提供</w:t>
            </w:r>
            <w:r>
              <w:rPr>
                <w:rFonts w:hint="eastAsia" w:cs="宋体" w:asciiTheme="minorEastAsia" w:hAnsiTheme="minorEastAsia" w:eastAsiaTheme="minorEastAsia"/>
                <w:color w:val="auto"/>
                <w:highlight w:val="none"/>
                <w:lang w:eastAsia="zh-CN"/>
              </w:rPr>
              <w:t xml:space="preserve">的</w:t>
            </w:r>
            <w:r>
              <w:rPr>
                <w:rFonts w:hint="eastAsia" w:cs="宋体" w:asciiTheme="minorEastAsia" w:hAnsiTheme="minorEastAsia" w:eastAsiaTheme="minorEastAsia"/>
                <w:color w:val="auto"/>
                <w:highlight w:val="none"/>
              </w:rPr>
              <w:t xml:space="preserve">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4</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人员配备</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rPr>
              <w:t xml:space="preserve">根据供应商提供的服务团队中具有</w:t>
            </w:r>
            <w:r>
              <w:rPr>
                <w:rFonts w:hint="eastAsia" w:cs="宋体" w:asciiTheme="minorEastAsia" w:hAnsiTheme="minorEastAsia" w:eastAsiaTheme="minorEastAsia"/>
                <w:color w:val="auto"/>
                <w:highlight w:val="none"/>
                <w:lang w:val="en-US" w:eastAsia="zh-CN"/>
              </w:rPr>
              <w:t xml:space="preserve">项目负责人、</w:t>
            </w:r>
            <w:r>
              <w:rPr>
                <w:rFonts w:hint="eastAsia" w:cs="宋体" w:asciiTheme="minorEastAsia" w:hAnsiTheme="minorEastAsia" w:eastAsiaTheme="minorEastAsia"/>
                <w:color w:val="auto"/>
                <w:highlight w:val="none"/>
              </w:rPr>
              <w:t xml:space="preserve">活动策划、设计、活动执行等专业人员的，每配备 1 名符合岗位要求的专业人员得 2 分，本项最高得 8 分</w:t>
            </w:r>
            <w:r>
              <w:rPr>
                <w:rFonts w:hint="eastAsia" w:cs="宋体" w:asciiTheme="minorEastAsia" w:hAnsiTheme="minorEastAsia" w:eastAsiaTheme="minorEastAsia"/>
                <w:color w:val="auto"/>
                <w:highlight w:val="none"/>
                <w:lang w:eastAsia="zh-CN"/>
              </w:rPr>
              <w:t xml:space="preserve">。若所配备人员与岗位任职要求及工作经验不符，不得分；未提供人员名单及相关证明材料的，本项不得分。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eastAsia="zh-CN"/>
              </w:rPr>
              <w:t xml:space="preserve">（提供服务人员一览表、人员简介、类似工作经验</w:t>
            </w:r>
            <w:r>
              <w:rPr>
                <w:rFonts w:hint="eastAsia" w:cs="宋体" w:asciiTheme="minorEastAsia" w:hAnsiTheme="minorEastAsia" w:eastAsiaTheme="minorEastAsia"/>
                <w:color w:val="auto"/>
                <w:highlight w:val="none"/>
                <w:lang w:val="en-US" w:eastAsia="zh-CN"/>
              </w:rPr>
              <w:t xml:space="preserve">并</w:t>
            </w:r>
            <w:r>
              <w:rPr>
                <w:rFonts w:hint="eastAsia" w:cs="宋体" w:asciiTheme="minorEastAsia" w:hAnsiTheme="minorEastAsia" w:eastAsiaTheme="minorEastAsia"/>
                <w:color w:val="auto"/>
                <w:highlight w:val="none"/>
                <w:lang w:eastAsia="zh-CN"/>
              </w:rPr>
              <w:t xml:space="preserve">加盖供应商公章。</w:t>
            </w:r>
            <w:r>
              <w:rPr>
                <w:rFonts w:hint="eastAsia" w:cs="宋体" w:asciiTheme="minorEastAsia" w:hAnsiTheme="minorEastAsia" w:eastAsiaTheme="minorEastAsia"/>
                <w:color w:val="auto"/>
                <w:highlight w:val="none"/>
                <w:lang w:val="en-US" w:eastAsia="zh-CN"/>
              </w:rPr>
              <w:t xml:space="preserve">以上材料缺一不可。</w:t>
            </w:r>
            <w:bookmarkStart w:id="175" w:name="_GoBack"/>
            <w:r/>
            <w:bookmarkEnd w:id="175"/>
            <w:r>
              <w:rPr>
                <w:rFonts w:hint="eastAsia" w:cs="宋体" w:asciiTheme="minorEastAsia" w:hAnsiTheme="minorEastAsia" w:eastAsiaTheme="minorEastAsia"/>
                <w:color w:val="auto"/>
                <w:highlight w:val="none"/>
                <w:lang w:eastAsia="zh-CN"/>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8</w:t>
            </w:r>
            <w:r/>
          </w:p>
        </w:tc>
        <w:tc>
          <w:tcPr>
            <w:tcW w:w="789"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color w:val="auto"/>
                <w:szCs w:val="21"/>
                <w:highlight w:val="none"/>
              </w:rPr>
              <w:t xml:space="preserve">三、技术</w:t>
            </w:r>
            <w:r>
              <w:rPr>
                <w:rFonts w:hint="eastAsia" w:cs="宋体" w:asciiTheme="minorEastAsia" w:hAnsiTheme="minorEastAsia" w:eastAsiaTheme="minorEastAsia"/>
                <w:b/>
                <w:color w:val="auto"/>
                <w:szCs w:val="21"/>
                <w:highlight w:val="none"/>
                <w:lang w:val="en-US" w:eastAsia="zh-CN"/>
              </w:rPr>
              <w:t xml:space="preserve">55</w:t>
            </w:r>
            <w:r>
              <w:rPr>
                <w:rFonts w:hint="eastAsia" w:cs="宋体" w:asciiTheme="minorEastAsia" w:hAnsiTheme="minorEastAsia" w:eastAsiaTheme="minorEastAsia"/>
                <w:b/>
                <w:color w:val="auto"/>
                <w:szCs w:val="21"/>
                <w:highlight w:val="none"/>
              </w:rPr>
              <w:t xml:space="preserve">分</w:t>
            </w:r>
            <w:bookmarkEnd w:id="85"/>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1</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项目理解</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根据供应商针对本项目提供的项目理解（包含但不限于项目理解、项目背景、盘城街道本地产业及旅游特色等要素）等方面进行评分：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rPr>
              <w:t xml:space="preserve">对</w:t>
            </w:r>
            <w:r>
              <w:rPr>
                <w:rFonts w:hint="eastAsia" w:cs="宋体" w:asciiTheme="minorEastAsia" w:hAnsiTheme="minorEastAsia" w:eastAsiaTheme="minorEastAsia"/>
                <w:color w:val="auto"/>
                <w:highlight w:val="none"/>
                <w:lang w:val="en-US" w:eastAsia="zh-CN"/>
              </w:rPr>
              <w:t xml:space="preserve">盘城定位</w:t>
            </w:r>
            <w:r>
              <w:rPr>
                <w:rFonts w:hint="eastAsia" w:cs="宋体" w:asciiTheme="minorEastAsia" w:hAnsiTheme="minorEastAsia" w:eastAsiaTheme="minorEastAsia"/>
                <w:color w:val="auto"/>
                <w:highlight w:val="none"/>
              </w:rPr>
              <w:t xml:space="preserve">理解程度准确，任务背景能做到深入解读，熟悉盘城街道本地产业及旅游特色，完全</w:t>
            </w:r>
            <w:r>
              <w:rPr>
                <w:rFonts w:hint="eastAsia" w:cs="宋体" w:asciiTheme="minorEastAsia" w:hAnsiTheme="minorEastAsia" w:eastAsiaTheme="minorEastAsia"/>
                <w:color w:val="auto"/>
                <w:highlight w:val="none"/>
                <w:lang w:val="en-US" w:eastAsia="zh-CN"/>
              </w:rPr>
              <w:t xml:space="preserve">满足项目开展需要的得10分；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方案符合要求，未完全贴合项目实际情况，内容较完整，但有所欠缺的得7分；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方案偏离项目特点和要求，针对性、合理性较差，项目实施效果有欠缺的得4分，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10</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2</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四季文旅运营服务方案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根据供应商针对本项目提供的四季文旅运营服务方案（包含但不限于四季主题</w:t>
            </w:r>
            <w:r>
              <w:rPr>
                <w:rFonts w:hint="eastAsia" w:cs="宋体" w:asciiTheme="minorEastAsia" w:hAnsiTheme="minorEastAsia" w:eastAsiaTheme="minorEastAsia"/>
                <w:b/>
                <w:bCs/>
                <w:color w:val="auto"/>
                <w:highlight w:val="none"/>
                <w:lang w:val="en-US" w:eastAsia="zh-CN"/>
              </w:rPr>
              <w:t xml:space="preserve">活动方案</w:t>
            </w:r>
            <w:r>
              <w:rPr>
                <w:rFonts w:hint="eastAsia" w:cs="宋体" w:asciiTheme="minorEastAsia" w:hAnsiTheme="minorEastAsia" w:eastAsiaTheme="minorEastAsia"/>
                <w:b/>
                <w:bCs/>
                <w:color w:val="auto"/>
                <w:highlight w:val="none"/>
              </w:rPr>
              <w:t xml:space="preserve">及思路</w:t>
            </w:r>
            <w:r>
              <w:rPr>
                <w:rFonts w:hint="eastAsia" w:cs="宋体" w:asciiTheme="minorEastAsia" w:hAnsiTheme="minorEastAsia" w:eastAsiaTheme="minorEastAsia"/>
                <w:b/>
                <w:bCs/>
                <w:color w:val="auto"/>
                <w:highlight w:val="none"/>
                <w:lang w:eastAsia="zh-CN"/>
              </w:rPr>
              <w:t xml:space="preserve">、盘城</w:t>
            </w:r>
            <w:r>
              <w:rPr>
                <w:rFonts w:hint="eastAsia" w:cs="宋体" w:asciiTheme="minorEastAsia" w:hAnsiTheme="minorEastAsia" w:eastAsiaTheme="minorEastAsia"/>
                <w:b/>
                <w:bCs/>
                <w:color w:val="auto"/>
                <w:highlight w:val="none"/>
                <w:lang w:val="en-US" w:eastAsia="zh-CN"/>
              </w:rPr>
              <w:t xml:space="preserve">农</w:t>
            </w:r>
            <w:r>
              <w:rPr>
                <w:rFonts w:hint="eastAsia" w:cs="宋体" w:asciiTheme="minorEastAsia" w:hAnsiTheme="minorEastAsia" w:eastAsiaTheme="minorEastAsia"/>
                <w:b/>
                <w:bCs/>
                <w:color w:val="auto"/>
                <w:highlight w:val="none"/>
                <w:lang w:eastAsia="zh-CN"/>
              </w:rPr>
              <w:t xml:space="preserve">文旅产业发展情况、主题品牌活动</w:t>
            </w:r>
            <w:r>
              <w:rPr>
                <w:rFonts w:hint="eastAsia" w:cs="宋体" w:asciiTheme="minorEastAsia" w:hAnsiTheme="minorEastAsia" w:eastAsiaTheme="minorEastAsia"/>
                <w:b/>
                <w:bCs/>
                <w:color w:val="auto"/>
                <w:highlight w:val="none"/>
                <w:lang w:val="en-US" w:eastAsia="zh-CN"/>
              </w:rPr>
              <w:t xml:space="preserve">与盘城农文旅产业的联系</w:t>
            </w:r>
            <w:r>
              <w:rPr>
                <w:rFonts w:hint="eastAsia" w:cs="宋体" w:asciiTheme="minorEastAsia" w:hAnsiTheme="minorEastAsia" w:eastAsiaTheme="minorEastAsia"/>
                <w:b/>
                <w:bCs/>
                <w:color w:val="auto"/>
                <w:highlight w:val="none"/>
              </w:rPr>
              <w:t xml:space="preserve">等要素）等方面进行评分：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四季文旅15场活动</w:t>
            </w:r>
            <w:r>
              <w:rPr>
                <w:rFonts w:hint="eastAsia" w:cs="宋体" w:asciiTheme="minorEastAsia" w:hAnsiTheme="minorEastAsia" w:eastAsiaTheme="minorEastAsia"/>
                <w:color w:val="auto"/>
                <w:highlight w:val="none"/>
              </w:rPr>
              <w:t xml:space="preserve">内容框架搭建完整，方案思路清晰明确，熟悉盘城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文旅产业现状，主题品牌活动与盘城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文旅产业的联系</w:t>
            </w:r>
            <w:r>
              <w:rPr>
                <w:rFonts w:hint="eastAsia" w:cs="宋体" w:asciiTheme="minorEastAsia" w:hAnsiTheme="minorEastAsia" w:eastAsiaTheme="minorEastAsia"/>
                <w:color w:val="auto"/>
                <w:highlight w:val="none"/>
                <w:lang w:val="en-US" w:eastAsia="zh-CN"/>
              </w:rPr>
              <w:t xml:space="preserve">紧密</w:t>
            </w:r>
            <w:r>
              <w:rPr>
                <w:rFonts w:hint="eastAsia" w:cs="宋体" w:asciiTheme="minorEastAsia" w:hAnsiTheme="minorEastAsia" w:eastAsiaTheme="minorEastAsia"/>
                <w:color w:val="auto"/>
                <w:highlight w:val="none"/>
                <w:lang w:eastAsia="zh-CN"/>
              </w:rPr>
              <w:t xml:space="preserve">、</w:t>
            </w:r>
            <w:r>
              <w:rPr>
                <w:rFonts w:hint="eastAsia" w:cs="宋体" w:asciiTheme="minorEastAsia" w:hAnsiTheme="minorEastAsia" w:eastAsiaTheme="minorEastAsia"/>
                <w:color w:val="auto"/>
                <w:highlight w:val="none"/>
                <w:lang w:val="en-US" w:eastAsia="zh-CN"/>
              </w:rPr>
              <w:t xml:space="preserve">有特色、有亮点，方案内容落地性强，</w:t>
            </w:r>
            <w:r>
              <w:rPr>
                <w:rFonts w:hint="eastAsia" w:cs="宋体" w:asciiTheme="minorEastAsia" w:hAnsiTheme="minorEastAsia" w:eastAsiaTheme="minorEastAsia"/>
                <w:color w:val="auto"/>
                <w:highlight w:val="none"/>
              </w:rPr>
              <w:t xml:space="preserve">完全满足项目开展需要的得</w:t>
            </w:r>
            <w:r>
              <w:rPr>
                <w:rFonts w:hint="eastAsia" w:cs="宋体" w:asciiTheme="minorEastAsia" w:hAnsiTheme="minorEastAsia" w:eastAsiaTheme="minorEastAsia"/>
                <w:color w:val="auto"/>
                <w:highlight w:val="none"/>
                <w:lang w:val="en-US" w:eastAsia="zh-CN"/>
              </w:rPr>
              <w:t xml:space="preserve">15</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四季文旅15场活动内容框架搭建贴合项目实际情况，对盘城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文旅产业现状</w:t>
            </w:r>
            <w:r>
              <w:rPr>
                <w:rFonts w:hint="eastAsia" w:cs="宋体" w:asciiTheme="minorEastAsia" w:hAnsiTheme="minorEastAsia" w:eastAsiaTheme="minorEastAsia"/>
                <w:color w:val="auto"/>
                <w:highlight w:val="none"/>
                <w:lang w:val="en-US" w:eastAsia="zh-CN"/>
              </w:rPr>
              <w:t xml:space="preserve">有一定的了解</w:t>
            </w:r>
            <w:r>
              <w:rPr>
                <w:rFonts w:hint="eastAsia" w:cs="宋体" w:asciiTheme="minorEastAsia" w:hAnsiTheme="minorEastAsia" w:eastAsiaTheme="minorEastAsia"/>
                <w:color w:val="auto"/>
                <w:highlight w:val="none"/>
              </w:rPr>
              <w:t xml:space="preserve">，主题品牌活动与盘城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文旅产业的关联具有较强相关性，但是有</w:t>
            </w:r>
            <w:r>
              <w:rPr>
                <w:rFonts w:hint="eastAsia" w:cs="宋体" w:asciiTheme="minorEastAsia" w:hAnsiTheme="minorEastAsia" w:eastAsiaTheme="minorEastAsia"/>
                <w:color w:val="auto"/>
                <w:highlight w:val="none"/>
                <w:lang w:val="en-US" w:eastAsia="zh-CN"/>
              </w:rPr>
              <w:t xml:space="preserve">细微</w:t>
            </w:r>
            <w:r>
              <w:rPr>
                <w:rFonts w:hint="eastAsia" w:cs="宋体" w:asciiTheme="minorEastAsia" w:hAnsiTheme="minorEastAsia" w:eastAsiaTheme="minorEastAsia"/>
                <w:color w:val="auto"/>
                <w:highlight w:val="none"/>
              </w:rPr>
              <w:t xml:space="preserve">瑕疵的得12分；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四季文旅15场活动内容框架搭建未完全贴合项目实际情况，对盘城农文旅产业现状的了解模糊，主题品牌活动与盘城农文旅产业的关联有限，但是能够落地实施的得9分；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四季文旅15场活动内容框架搭建针对性不足、合理性欠缺，对盘城农文旅产业现状的了解不清晰，主题品牌活动与盘城农文旅产业的联系较弱的得6分；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提供的四季文旅活动内容材料不足15场，方案有欠缺，章节条理不清晰，方案针对性不强的得3分；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3</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农文旅产业联盟赋能方案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根据供应商针对本项目提供的农文旅产业联盟赋能方案（包含但不限于农文旅产业联盟</w:t>
            </w:r>
            <w:r>
              <w:rPr>
                <w:rFonts w:hint="eastAsia" w:cs="宋体" w:asciiTheme="minorEastAsia" w:hAnsiTheme="minorEastAsia" w:eastAsiaTheme="minorEastAsia"/>
                <w:b/>
                <w:bCs/>
                <w:color w:val="auto"/>
                <w:highlight w:val="none"/>
                <w:lang w:val="en-US" w:eastAsia="zh-CN"/>
              </w:rPr>
              <w:t xml:space="preserve">赋能服务</w:t>
            </w:r>
            <w:r>
              <w:rPr>
                <w:rFonts w:hint="eastAsia" w:cs="宋体" w:asciiTheme="minorEastAsia" w:hAnsiTheme="minorEastAsia" w:eastAsiaTheme="minorEastAsia"/>
                <w:b/>
                <w:bCs/>
                <w:color w:val="auto"/>
                <w:highlight w:val="none"/>
                <w:lang w:eastAsia="zh-CN"/>
              </w:rPr>
              <w:t xml:space="preserve">、</w:t>
            </w:r>
            <w:r>
              <w:rPr>
                <w:rFonts w:hint="eastAsia" w:cs="宋体" w:asciiTheme="minorEastAsia" w:hAnsiTheme="minorEastAsia" w:eastAsiaTheme="minorEastAsia"/>
                <w:b/>
                <w:bCs/>
                <w:color w:val="auto"/>
                <w:highlight w:val="none"/>
              </w:rPr>
              <w:t xml:space="preserve">周末精品小型活动方案及思路、数字化智能旅游系统</w:t>
            </w:r>
            <w:r>
              <w:rPr>
                <w:rFonts w:hint="eastAsia" w:cs="宋体" w:asciiTheme="minorEastAsia" w:hAnsiTheme="minorEastAsia" w:eastAsiaTheme="minorEastAsia"/>
                <w:b/>
                <w:bCs/>
                <w:color w:val="auto"/>
                <w:highlight w:val="none"/>
                <w:lang w:val="en-US" w:eastAsia="zh-CN"/>
              </w:rPr>
              <w:t xml:space="preserve">升级方案</w:t>
            </w:r>
            <w:r>
              <w:rPr>
                <w:rFonts w:hint="eastAsia" w:cs="宋体" w:asciiTheme="minorEastAsia" w:hAnsiTheme="minorEastAsia" w:eastAsiaTheme="minorEastAsia"/>
                <w:b/>
                <w:bCs/>
                <w:color w:val="auto"/>
                <w:highlight w:val="none"/>
              </w:rPr>
              <w:t xml:space="preserve">等要素）等方面进行评分：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内容框架搭建完整</w:t>
            </w:r>
            <w:r>
              <w:rPr>
                <w:rFonts w:hint="eastAsia" w:cs="宋体" w:asciiTheme="minorEastAsia" w:hAnsiTheme="minorEastAsia" w:eastAsiaTheme="minorEastAsia"/>
                <w:color w:val="auto"/>
                <w:highlight w:val="none"/>
                <w:lang w:eastAsia="zh-CN"/>
              </w:rPr>
              <w:t xml:space="preserve">，</w:t>
            </w:r>
            <w:r>
              <w:rPr>
                <w:rFonts w:hint="eastAsia" w:cs="宋体" w:asciiTheme="minorEastAsia" w:hAnsiTheme="minorEastAsia" w:eastAsiaTheme="minorEastAsia"/>
                <w:color w:val="auto"/>
                <w:highlight w:val="none"/>
              </w:rPr>
              <w:t xml:space="preserve">4次专业的赋能服务</w:t>
            </w:r>
            <w:r>
              <w:rPr>
                <w:rFonts w:hint="eastAsia" w:cs="宋体" w:asciiTheme="minorEastAsia" w:hAnsiTheme="minorEastAsia" w:eastAsiaTheme="minorEastAsia"/>
                <w:color w:val="auto"/>
                <w:highlight w:val="none"/>
                <w:lang w:val="en-US" w:eastAsia="zh-CN"/>
              </w:rPr>
              <w:t xml:space="preserve">内容清晰</w:t>
            </w:r>
            <w:r>
              <w:rPr>
                <w:rFonts w:hint="eastAsia" w:cs="宋体" w:asciiTheme="minorEastAsia" w:hAnsiTheme="minorEastAsia" w:eastAsiaTheme="minorEastAsia"/>
                <w:color w:val="auto"/>
                <w:highlight w:val="none"/>
              </w:rPr>
              <w:t xml:space="preserve">，周末精品</w:t>
            </w:r>
            <w:r>
              <w:rPr>
                <w:rFonts w:hint="eastAsia" w:cs="宋体" w:asciiTheme="minorEastAsia" w:hAnsiTheme="minorEastAsia" w:eastAsiaTheme="minorEastAsia"/>
                <w:color w:val="auto"/>
                <w:highlight w:val="none"/>
                <w:lang w:val="en-US" w:eastAsia="zh-CN"/>
              </w:rPr>
              <w:t xml:space="preserve">24场</w:t>
            </w:r>
            <w:r>
              <w:rPr>
                <w:rFonts w:hint="eastAsia" w:cs="宋体" w:asciiTheme="minorEastAsia" w:hAnsiTheme="minorEastAsia" w:eastAsiaTheme="minorEastAsia"/>
                <w:color w:val="auto"/>
                <w:highlight w:val="none"/>
              </w:rPr>
              <w:t xml:space="preserve">小型活动</w:t>
            </w:r>
            <w:r>
              <w:rPr>
                <w:rFonts w:hint="eastAsia" w:cs="宋体" w:asciiTheme="minorEastAsia" w:hAnsiTheme="minorEastAsia" w:eastAsiaTheme="minorEastAsia"/>
                <w:color w:val="auto"/>
                <w:highlight w:val="none"/>
                <w:lang w:val="en-US" w:eastAsia="zh-CN"/>
              </w:rPr>
              <w:t xml:space="preserve">与成员单位适配度高，系统升级方案思路清晰明确，</w:t>
            </w:r>
            <w:r>
              <w:rPr>
                <w:rFonts w:hint="eastAsia" w:cs="宋体" w:asciiTheme="minorEastAsia" w:hAnsiTheme="minorEastAsia" w:eastAsiaTheme="minorEastAsia"/>
                <w:color w:val="auto"/>
                <w:highlight w:val="none"/>
              </w:rPr>
              <w:t xml:space="preserve">完全满足项目开展需要的得</w:t>
            </w:r>
            <w:r>
              <w:rPr>
                <w:rFonts w:hint="eastAsia" w:cs="宋体" w:asciiTheme="minorEastAsia" w:hAnsiTheme="minorEastAsia" w:eastAsiaTheme="minorEastAsia"/>
                <w:color w:val="auto"/>
                <w:highlight w:val="none"/>
                <w:lang w:val="en-US" w:eastAsia="zh-CN"/>
              </w:rPr>
              <w:t xml:space="preserve">15</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内容框架搭建较为完整，</w:t>
            </w:r>
            <w:r>
              <w:rPr>
                <w:rFonts w:hint="eastAsia" w:cs="宋体" w:asciiTheme="minorEastAsia" w:hAnsiTheme="minorEastAsia" w:eastAsiaTheme="minorEastAsia"/>
                <w:color w:val="auto"/>
                <w:highlight w:val="none"/>
                <w:lang w:val="en-US" w:eastAsia="zh-CN"/>
              </w:rPr>
              <w:t xml:space="preserve">有</w:t>
            </w:r>
            <w:r>
              <w:rPr>
                <w:rFonts w:hint="eastAsia" w:cs="宋体" w:asciiTheme="minorEastAsia" w:hAnsiTheme="minorEastAsia" w:eastAsiaTheme="minorEastAsia"/>
                <w:color w:val="auto"/>
                <w:highlight w:val="none"/>
              </w:rPr>
              <w:t xml:space="preserve">4次专业的赋能服务</w:t>
            </w:r>
            <w:r>
              <w:rPr>
                <w:rFonts w:hint="eastAsia" w:cs="宋体" w:asciiTheme="minorEastAsia" w:hAnsiTheme="minorEastAsia" w:eastAsiaTheme="minorEastAsia"/>
                <w:color w:val="auto"/>
                <w:highlight w:val="none"/>
                <w:lang w:val="en-US" w:eastAsia="zh-CN"/>
              </w:rPr>
              <w:t xml:space="preserve">内容</w:t>
            </w:r>
            <w:r>
              <w:rPr>
                <w:rFonts w:hint="eastAsia" w:cs="宋体" w:asciiTheme="minorEastAsia" w:hAnsiTheme="minorEastAsia" w:eastAsiaTheme="minorEastAsia"/>
                <w:color w:val="auto"/>
                <w:highlight w:val="none"/>
              </w:rPr>
              <w:t xml:space="preserve">，周末精品</w:t>
            </w:r>
            <w:r>
              <w:rPr>
                <w:rFonts w:hint="eastAsia" w:cs="宋体" w:asciiTheme="minorEastAsia" w:hAnsiTheme="minorEastAsia" w:eastAsiaTheme="minorEastAsia"/>
                <w:color w:val="auto"/>
                <w:highlight w:val="none"/>
                <w:lang w:val="en-US" w:eastAsia="zh-CN"/>
              </w:rPr>
              <w:t xml:space="preserve">24场</w:t>
            </w:r>
            <w:r>
              <w:rPr>
                <w:rFonts w:hint="eastAsia" w:cs="宋体" w:asciiTheme="minorEastAsia" w:hAnsiTheme="minorEastAsia" w:eastAsiaTheme="minorEastAsia"/>
                <w:color w:val="auto"/>
                <w:highlight w:val="none"/>
              </w:rPr>
              <w:t xml:space="preserve">小型活动与成员单位适配度具有较强相关性，</w:t>
            </w:r>
            <w:r>
              <w:rPr>
                <w:rFonts w:hint="eastAsia" w:cs="宋体" w:asciiTheme="minorEastAsia" w:hAnsiTheme="minorEastAsia" w:eastAsiaTheme="minorEastAsia"/>
                <w:color w:val="auto"/>
                <w:highlight w:val="none"/>
                <w:lang w:eastAsia="zh-CN"/>
              </w:rPr>
              <w:t xml:space="preserve">系统升级方案内容有瑕疵和轻微偏差</w:t>
            </w:r>
            <w:r>
              <w:rPr>
                <w:rFonts w:hint="eastAsia" w:cs="宋体" w:asciiTheme="minorEastAsia" w:hAnsiTheme="minorEastAsia" w:eastAsiaTheme="minorEastAsia"/>
                <w:color w:val="auto"/>
                <w:highlight w:val="none"/>
              </w:rPr>
              <w:t xml:space="preserve">的得</w:t>
            </w:r>
            <w:r>
              <w:rPr>
                <w:rFonts w:hint="eastAsia" w:cs="宋体" w:asciiTheme="minorEastAsia" w:hAnsiTheme="minorEastAsia" w:eastAsiaTheme="minorEastAsia"/>
                <w:color w:val="auto"/>
                <w:highlight w:val="none"/>
                <w:lang w:val="en-US" w:eastAsia="zh-CN"/>
              </w:rPr>
              <w:t xml:space="preserve">12</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内容框架搭建较为完整，4次专业的赋能服务未完全贴合项目实际情况，</w:t>
            </w:r>
            <w:r>
              <w:rPr>
                <w:rFonts w:hint="eastAsia" w:cs="宋体" w:asciiTheme="minorEastAsia" w:hAnsiTheme="minorEastAsia" w:eastAsiaTheme="minorEastAsia"/>
                <w:color w:val="auto"/>
                <w:highlight w:val="none"/>
                <w:lang w:eastAsia="zh-CN"/>
              </w:rPr>
              <w:t xml:space="preserve">周末精品</w:t>
            </w:r>
            <w:r>
              <w:rPr>
                <w:rFonts w:hint="eastAsia" w:cs="宋体" w:asciiTheme="minorEastAsia" w:hAnsiTheme="minorEastAsia" w:eastAsiaTheme="minorEastAsia"/>
                <w:color w:val="auto"/>
                <w:highlight w:val="none"/>
                <w:lang w:val="en-US" w:eastAsia="zh-CN"/>
              </w:rPr>
              <w:t xml:space="preserve">24场</w:t>
            </w:r>
            <w:r>
              <w:rPr>
                <w:rFonts w:hint="eastAsia" w:cs="宋体" w:asciiTheme="minorEastAsia" w:hAnsiTheme="minorEastAsia" w:eastAsiaTheme="minorEastAsia"/>
                <w:color w:val="auto"/>
                <w:highlight w:val="none"/>
                <w:lang w:eastAsia="zh-CN"/>
              </w:rPr>
              <w:t xml:space="preserve">小型活动与成员单位</w:t>
            </w:r>
            <w:r>
              <w:rPr>
                <w:rFonts w:hint="eastAsia" w:cs="宋体" w:asciiTheme="minorEastAsia" w:hAnsiTheme="minorEastAsia" w:eastAsiaTheme="minorEastAsia"/>
                <w:color w:val="auto"/>
                <w:highlight w:val="none"/>
                <w:lang w:val="en-US" w:eastAsia="zh-CN"/>
              </w:rPr>
              <w:t xml:space="preserve">相适配度不高，系统升级方案内容不够清晰完善</w:t>
            </w:r>
            <w:r>
              <w:rPr>
                <w:rFonts w:hint="eastAsia" w:cs="宋体" w:asciiTheme="minorEastAsia" w:hAnsiTheme="minorEastAsia" w:eastAsiaTheme="minorEastAsia"/>
                <w:color w:val="auto"/>
                <w:highlight w:val="none"/>
              </w:rPr>
              <w:t xml:space="preserve">的得</w:t>
            </w:r>
            <w:r>
              <w:rPr>
                <w:rFonts w:hint="eastAsia" w:cs="宋体" w:asciiTheme="minorEastAsia" w:hAnsiTheme="minorEastAsia" w:eastAsiaTheme="minorEastAsia"/>
                <w:color w:val="auto"/>
                <w:highlight w:val="none"/>
                <w:lang w:val="en-US" w:eastAsia="zh-CN"/>
              </w:rPr>
              <w:t xml:space="preserve">9</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内容框架搭建针对性、合理性较差，</w:t>
            </w:r>
            <w:r>
              <w:rPr>
                <w:rFonts w:hint="eastAsia" w:cs="宋体" w:asciiTheme="minorEastAsia" w:hAnsiTheme="minorEastAsia" w:eastAsiaTheme="minorEastAsia"/>
                <w:color w:val="auto"/>
                <w:highlight w:val="none"/>
                <w:lang w:val="en-US" w:eastAsia="zh-CN"/>
              </w:rPr>
              <w:t xml:space="preserve">不</w:t>
            </w:r>
            <w:r>
              <w:rPr>
                <w:rFonts w:hint="eastAsia" w:cs="宋体" w:asciiTheme="minorEastAsia" w:hAnsiTheme="minorEastAsia" w:eastAsiaTheme="minorEastAsia"/>
                <w:color w:val="auto"/>
                <w:highlight w:val="none"/>
              </w:rPr>
              <w:t xml:space="preserve">熟悉农文旅联盟情况，赋能服务</w:t>
            </w:r>
            <w:r>
              <w:rPr>
                <w:rFonts w:hint="eastAsia" w:cs="宋体" w:asciiTheme="minorEastAsia" w:hAnsiTheme="minorEastAsia" w:eastAsiaTheme="minorEastAsia"/>
                <w:color w:val="auto"/>
                <w:highlight w:val="none"/>
                <w:lang w:val="en-US" w:eastAsia="zh-CN"/>
              </w:rPr>
              <w:t xml:space="preserve">内容欠缺</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eastAsia="zh-CN"/>
              </w:rPr>
              <w:t xml:space="preserve">周末精品小型活动与成员单位</w:t>
            </w:r>
            <w:r>
              <w:rPr>
                <w:rFonts w:hint="eastAsia" w:cs="宋体" w:asciiTheme="minorEastAsia" w:hAnsiTheme="minorEastAsia" w:eastAsiaTheme="minorEastAsia"/>
                <w:color w:val="auto"/>
                <w:highlight w:val="none"/>
                <w:lang w:val="en-US" w:eastAsia="zh-CN"/>
              </w:rPr>
              <w:t xml:space="preserve">适配度较弱</w:t>
            </w:r>
            <w:r>
              <w:rPr>
                <w:rFonts w:hint="eastAsia" w:cs="宋体" w:asciiTheme="minorEastAsia" w:hAnsiTheme="minorEastAsia" w:eastAsiaTheme="minorEastAsia"/>
                <w:color w:val="auto"/>
                <w:highlight w:val="none"/>
                <w:lang w:eastAsia="zh-CN"/>
              </w:rPr>
              <w:t xml:space="preserve">，系统升级方案内容有明显的缺陷和错误的</w:t>
            </w:r>
            <w:r>
              <w:rPr>
                <w:rFonts w:hint="eastAsia" w:cs="宋体" w:asciiTheme="minorEastAsia" w:hAnsiTheme="minorEastAsia" w:eastAsiaTheme="minorEastAsia"/>
                <w:color w:val="auto"/>
                <w:highlight w:val="none"/>
              </w:rPr>
              <w:t xml:space="preserve">得</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left"/>
              <w:keepLines w:val="0"/>
              <w:keepNext w:val="0"/>
              <w:pageBreakBefore w:val="0"/>
              <w:spacing w:before="0" w:line="360" w:lineRule="auto"/>
              <w:widowControl w:val="off"/>
              <w:rPr>
                <w:rFonts w:hint="eastAsia" w:cs="宋体" w:asciiTheme="minorEastAsia" w:hAnsiTheme="minorEastAsia" w:eastAsiaTheme="minorEastAsia"/>
                <w:color w:val="auto"/>
                <w:spacing w:val="0"/>
                <w:highlight w:val="none"/>
                <w:u w:val="none"/>
                <w:lang w:val="en-US" w:eastAsia="zh-CN"/>
              </w:rPr>
            </w:pPr>
            <w:r>
              <w:rPr>
                <w:rFonts w:hint="eastAsia" w:cs="宋体" w:asciiTheme="minorEastAsia" w:hAnsiTheme="minorEastAsia" w:eastAsiaTheme="minorEastAsia"/>
                <w:color w:val="auto"/>
                <w:spacing w:val="0"/>
                <w:highlight w:val="none"/>
                <w:u w:val="none"/>
                <w:lang w:val="en-US" w:eastAsia="zh-CN"/>
              </w:rPr>
              <w:t xml:space="preserve">4</w:t>
            </w:r>
            <w:r/>
          </w:p>
        </w:tc>
        <w:tc>
          <w:tcPr>
            <w:tcW w:w="1039" w:type="dxa"/>
            <w:vAlign w:val="center"/>
            <w:textDirection w:val="lrTb"/>
            <w:noWrap w:val="false"/>
          </w:tcPr>
          <w:p>
            <w:pPr>
              <w:jc w:val="left"/>
              <w:keepLines w:val="0"/>
              <w:keepNext w:val="0"/>
              <w:pageBreakBefore w:val="0"/>
              <w:spacing w:before="0" w:line="360" w:lineRule="auto"/>
              <w:widowControl w:val="off"/>
              <w:rPr>
                <w:rFonts w:hint="eastAsia" w:cs="宋体" w:asciiTheme="minorEastAsia" w:hAnsiTheme="minorEastAsia" w:eastAsiaTheme="minorEastAsia"/>
                <w:color w:val="auto"/>
                <w:spacing w:val="0"/>
                <w:highlight w:val="none"/>
                <w:u w:val="none"/>
              </w:rPr>
            </w:pPr>
            <w:r>
              <w:rPr>
                <w:rFonts w:hint="eastAsia" w:cs="宋体" w:asciiTheme="minorEastAsia" w:hAnsiTheme="minorEastAsia" w:eastAsiaTheme="minorEastAsia"/>
                <w:color w:val="auto"/>
                <w:spacing w:val="0"/>
                <w:highlight w:val="none"/>
                <w:u w:val="none"/>
              </w:rPr>
              <w:t xml:space="preserve">保障方案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u w:val="none"/>
              </w:rPr>
            </w:pPr>
            <w:r>
              <w:rPr>
                <w:rFonts w:hint="eastAsia" w:cs="宋体" w:asciiTheme="minorEastAsia" w:hAnsiTheme="minorEastAsia" w:eastAsiaTheme="minorEastAsia"/>
                <w:b/>
                <w:bCs/>
                <w:color w:val="auto"/>
                <w:highlight w:val="none"/>
                <w:u w:val="none"/>
              </w:rPr>
              <w:t xml:space="preserve">根据供应商针对本项目提供的保障方案（包含但不限</w:t>
            </w:r>
            <w:r>
              <w:rPr>
                <w:rFonts w:hint="eastAsia" w:cs="宋体" w:asciiTheme="minorEastAsia" w:hAnsiTheme="minorEastAsia" w:eastAsiaTheme="minorEastAsia"/>
                <w:b/>
                <w:bCs/>
                <w:color w:val="auto"/>
                <w:highlight w:val="none"/>
                <w:u w:val="none"/>
                <w:lang w:val="en-US" w:eastAsia="zh-CN"/>
              </w:rPr>
              <w:t xml:space="preserve">于</w:t>
            </w:r>
            <w:r>
              <w:rPr>
                <w:rFonts w:hint="eastAsia" w:cs="宋体" w:asciiTheme="minorEastAsia" w:hAnsiTheme="minorEastAsia" w:eastAsiaTheme="minorEastAsia"/>
                <w:b/>
                <w:bCs/>
                <w:color w:val="auto"/>
                <w:highlight w:val="none"/>
                <w:u w:val="none"/>
              </w:rPr>
              <w:t xml:space="preserve">物资、人员</w:t>
            </w:r>
            <w:r>
              <w:rPr>
                <w:rFonts w:hint="eastAsia" w:cs="宋体" w:asciiTheme="minorEastAsia" w:hAnsiTheme="minorEastAsia" w:eastAsiaTheme="minorEastAsia"/>
                <w:b/>
                <w:bCs/>
                <w:color w:val="auto"/>
                <w:highlight w:val="none"/>
                <w:u w:val="none"/>
                <w:lang w:eastAsia="zh-CN"/>
              </w:rPr>
              <w:t xml:space="preserve">、</w:t>
            </w:r>
            <w:r>
              <w:rPr>
                <w:rFonts w:hint="eastAsia" w:cs="宋体" w:asciiTheme="minorEastAsia" w:hAnsiTheme="minorEastAsia" w:eastAsiaTheme="minorEastAsia"/>
                <w:b/>
                <w:bCs/>
                <w:color w:val="auto"/>
                <w:highlight w:val="none"/>
                <w:u w:val="none"/>
                <w:lang w:val="en-US" w:eastAsia="zh-CN"/>
              </w:rPr>
              <w:t xml:space="preserve">活动场地</w:t>
            </w:r>
            <w:r>
              <w:rPr>
                <w:rFonts w:hint="eastAsia" w:cs="宋体" w:asciiTheme="minorEastAsia" w:hAnsiTheme="minorEastAsia" w:eastAsiaTheme="minorEastAsia"/>
                <w:b/>
                <w:bCs/>
                <w:color w:val="auto"/>
                <w:highlight w:val="none"/>
                <w:u w:val="none"/>
              </w:rPr>
              <w:t xml:space="preserve">安全保障、活动应急预案等要素）进行评分：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u w:val="none"/>
              </w:rPr>
            </w:pPr>
            <w:r>
              <w:rPr>
                <w:rFonts w:hint="eastAsia" w:cs="宋体" w:asciiTheme="minorEastAsia" w:hAnsiTheme="minorEastAsia" w:eastAsiaTheme="minorEastAsia"/>
                <w:b w:val="0"/>
                <w:bCs w:val="0"/>
                <w:color w:val="auto"/>
                <w:highlight w:val="none"/>
                <w:u w:val="none"/>
                <w:lang w:val="en-US" w:eastAsia="zh-CN"/>
              </w:rPr>
              <w:t xml:space="preserve">保障方案</w:t>
            </w:r>
            <w:r>
              <w:rPr>
                <w:rFonts w:hint="eastAsia" w:cs="宋体" w:asciiTheme="minorEastAsia" w:hAnsiTheme="minorEastAsia" w:eastAsiaTheme="minorEastAsia"/>
                <w:b w:val="0"/>
                <w:bCs w:val="0"/>
                <w:color w:val="auto"/>
                <w:highlight w:val="none"/>
                <w:u w:val="none"/>
              </w:rPr>
              <w:t xml:space="preserve">合理可行，有利于本项目开展，保障措施全面细致，</w:t>
            </w:r>
            <w:r>
              <w:rPr>
                <w:rFonts w:hint="eastAsia" w:cs="宋体" w:asciiTheme="minorEastAsia" w:hAnsiTheme="minorEastAsia" w:eastAsiaTheme="minorEastAsia"/>
                <w:b w:val="0"/>
                <w:bCs w:val="0"/>
                <w:color w:val="auto"/>
                <w:highlight w:val="none"/>
                <w:u w:val="none"/>
                <w:lang w:val="en-US" w:eastAsia="zh-CN"/>
              </w:rPr>
              <w:t xml:space="preserve">内容</w:t>
            </w:r>
            <w:r>
              <w:rPr>
                <w:rFonts w:hint="eastAsia" w:cs="宋体" w:asciiTheme="minorEastAsia" w:hAnsiTheme="minorEastAsia" w:eastAsiaTheme="minorEastAsia"/>
                <w:b w:val="0"/>
                <w:bCs w:val="0"/>
                <w:color w:val="auto"/>
                <w:highlight w:val="none"/>
                <w:u w:val="none"/>
              </w:rPr>
              <w:t xml:space="preserve">针对性、可行性强，活动应急预案针对性、可行性强，能把握重点、难点的得</w:t>
            </w:r>
            <w:r>
              <w:rPr>
                <w:rFonts w:hint="eastAsia" w:cs="宋体" w:asciiTheme="minorEastAsia" w:hAnsiTheme="minorEastAsia" w:eastAsiaTheme="minorEastAsia"/>
                <w:b w:val="0"/>
                <w:bCs w:val="0"/>
                <w:color w:val="auto"/>
                <w:highlight w:val="none"/>
                <w:u w:val="none"/>
                <w:lang w:eastAsia="zh-CN"/>
              </w:rPr>
              <w:t xml:space="preserve">8</w:t>
            </w:r>
            <w:r>
              <w:rPr>
                <w:rFonts w:hint="eastAsia" w:cs="宋体" w:asciiTheme="minorEastAsia" w:hAnsiTheme="minorEastAsia" w:eastAsiaTheme="minorEastAsia"/>
                <w:b w:val="0"/>
                <w:bCs w:val="0"/>
                <w:color w:val="auto"/>
                <w:highlight w:val="none"/>
                <w:u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u w:val="none"/>
              </w:rPr>
            </w:pPr>
            <w:r>
              <w:rPr>
                <w:rFonts w:hint="eastAsia" w:cs="宋体" w:asciiTheme="minorEastAsia" w:hAnsiTheme="minorEastAsia" w:eastAsiaTheme="minorEastAsia"/>
                <w:b w:val="0"/>
                <w:bCs w:val="0"/>
                <w:color w:val="auto"/>
                <w:highlight w:val="none"/>
                <w:u w:val="none"/>
              </w:rPr>
              <w:t xml:space="preserve">保障方案安排较合理，满足项目开展需要，应急预案措施</w:t>
            </w:r>
            <w:r>
              <w:rPr>
                <w:rFonts w:hint="eastAsia" w:cs="宋体" w:asciiTheme="minorEastAsia" w:hAnsiTheme="minorEastAsia" w:eastAsiaTheme="minorEastAsia"/>
                <w:b w:val="0"/>
                <w:bCs w:val="0"/>
                <w:color w:val="auto"/>
                <w:highlight w:val="none"/>
                <w:u w:val="none"/>
                <w:lang w:val="en-US" w:eastAsia="zh-CN"/>
              </w:rPr>
              <w:t xml:space="preserve">虽有</w:t>
            </w:r>
            <w:r>
              <w:rPr>
                <w:rFonts w:hint="eastAsia" w:cs="宋体" w:asciiTheme="minorEastAsia" w:hAnsiTheme="minorEastAsia" w:eastAsiaTheme="minorEastAsia"/>
                <w:b w:val="0"/>
                <w:bCs w:val="0"/>
                <w:color w:val="auto"/>
                <w:highlight w:val="none"/>
                <w:u w:val="none"/>
              </w:rPr>
              <w:t xml:space="preserve">不足，</w:t>
            </w:r>
            <w:r>
              <w:rPr>
                <w:rFonts w:hint="eastAsia" w:cs="宋体" w:asciiTheme="minorEastAsia" w:hAnsiTheme="minorEastAsia" w:eastAsiaTheme="minorEastAsia"/>
                <w:b w:val="0"/>
                <w:bCs w:val="0"/>
                <w:color w:val="auto"/>
                <w:highlight w:val="none"/>
                <w:u w:val="none"/>
                <w:lang w:val="en-US" w:eastAsia="zh-CN"/>
              </w:rPr>
              <w:t xml:space="preserve">但</w:t>
            </w:r>
            <w:r>
              <w:rPr>
                <w:rFonts w:hint="eastAsia" w:cs="宋体" w:asciiTheme="minorEastAsia" w:hAnsiTheme="minorEastAsia" w:eastAsiaTheme="minorEastAsia"/>
                <w:b w:val="0"/>
                <w:bCs w:val="0"/>
                <w:color w:val="auto"/>
                <w:highlight w:val="none"/>
                <w:u w:val="none"/>
              </w:rPr>
              <w:t xml:space="preserve">具有实际可行性的得</w:t>
            </w:r>
            <w:r>
              <w:rPr>
                <w:rFonts w:hint="eastAsia" w:cs="宋体" w:asciiTheme="minorEastAsia" w:hAnsiTheme="minorEastAsia" w:eastAsiaTheme="minorEastAsia"/>
                <w:b w:val="0"/>
                <w:bCs w:val="0"/>
                <w:color w:val="auto"/>
                <w:highlight w:val="none"/>
                <w:u w:val="none"/>
                <w:lang w:eastAsia="zh-CN"/>
              </w:rPr>
              <w:t xml:space="preserve">6</w:t>
            </w:r>
            <w:r>
              <w:rPr>
                <w:rFonts w:hint="eastAsia" w:cs="宋体" w:asciiTheme="minorEastAsia" w:hAnsiTheme="minorEastAsia" w:eastAsiaTheme="minorEastAsia"/>
                <w:b w:val="0"/>
                <w:bCs w:val="0"/>
                <w:color w:val="auto"/>
                <w:highlight w:val="none"/>
                <w:u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u w:val="none"/>
              </w:rPr>
            </w:pPr>
            <w:r>
              <w:rPr>
                <w:rFonts w:hint="eastAsia" w:cs="宋体" w:asciiTheme="minorEastAsia" w:hAnsiTheme="minorEastAsia" w:eastAsiaTheme="minorEastAsia"/>
                <w:b w:val="0"/>
                <w:bCs w:val="0"/>
                <w:color w:val="auto"/>
                <w:highlight w:val="none"/>
                <w:u w:val="none"/>
              </w:rPr>
              <w:t xml:space="preserve">保障方案能够满足项目要求，活动应急预案合理性较差，保障措施缺乏针对性，有明显的缺陷的得</w:t>
            </w:r>
            <w:r>
              <w:rPr>
                <w:rFonts w:hint="eastAsia" w:cs="宋体" w:asciiTheme="minorEastAsia" w:hAnsiTheme="minorEastAsia" w:eastAsiaTheme="minorEastAsia"/>
                <w:b w:val="0"/>
                <w:bCs w:val="0"/>
                <w:color w:val="auto"/>
                <w:highlight w:val="none"/>
                <w:u w:val="none"/>
                <w:lang w:eastAsia="zh-CN"/>
              </w:rPr>
              <w:t xml:space="preserve">4</w:t>
            </w:r>
            <w:r>
              <w:rPr>
                <w:rFonts w:hint="eastAsia" w:cs="宋体" w:asciiTheme="minorEastAsia" w:hAnsiTheme="minorEastAsia" w:eastAsiaTheme="minorEastAsia"/>
                <w:b w:val="0"/>
                <w:bCs w:val="0"/>
                <w:color w:val="auto"/>
                <w:highlight w:val="none"/>
                <w:u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u w:val="none"/>
              </w:rPr>
            </w:pPr>
            <w:r>
              <w:rPr>
                <w:rFonts w:hint="eastAsia" w:cs="宋体" w:asciiTheme="minorEastAsia" w:hAnsiTheme="minorEastAsia" w:eastAsiaTheme="minorEastAsia"/>
                <w:b w:val="0"/>
                <w:bCs w:val="0"/>
                <w:color w:val="auto"/>
                <w:highlight w:val="none"/>
                <w:u w:val="none"/>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8</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主观分</w:t>
            </w:r>
            <w:r/>
          </w:p>
        </w:tc>
      </w:tr>
      <w:tr>
        <w:trPr>
          <w:jc w:val="center"/>
          <w:trHeight w:val="2155"/>
        </w:trPr>
        <w:tc>
          <w:tcPr>
            <w:tcW w:w="521"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5</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质量、进度管理方案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根据供应商针对本项目提供的质量、进度管理</w:t>
            </w:r>
            <w:r>
              <w:rPr>
                <w:rFonts w:hint="eastAsia" w:cs="宋体" w:asciiTheme="minorEastAsia" w:hAnsiTheme="minorEastAsia" w:eastAsiaTheme="minorEastAsia"/>
                <w:b/>
                <w:bCs/>
                <w:color w:val="auto"/>
                <w:highlight w:val="none"/>
                <w:lang w:val="en-US" w:eastAsia="zh-CN"/>
              </w:rPr>
              <w:t xml:space="preserve">方案</w:t>
            </w:r>
            <w:r>
              <w:rPr>
                <w:rFonts w:hint="eastAsia" w:cs="宋体" w:asciiTheme="minorEastAsia" w:hAnsiTheme="minorEastAsia" w:eastAsiaTheme="minorEastAsia"/>
                <w:b/>
                <w:bCs/>
                <w:color w:val="auto"/>
                <w:highlight w:val="none"/>
              </w:rPr>
              <w:t xml:space="preserve">（包含但不限于工作组织、进度计划、质量保证措施等要素）进行评分：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项目阶段进度计划管理合理可行，有利于本项目开展，质量保障措施全面细致，</w:t>
            </w:r>
            <w:r>
              <w:rPr>
                <w:rFonts w:hint="eastAsia" w:cs="宋体" w:asciiTheme="minorEastAsia" w:hAnsiTheme="minorEastAsia" w:eastAsiaTheme="minorEastAsia"/>
                <w:color w:val="auto"/>
                <w:highlight w:val="none"/>
                <w:lang w:val="en-US" w:eastAsia="zh-CN"/>
              </w:rPr>
              <w:t xml:space="preserve">相关措施</w:t>
            </w:r>
            <w:r>
              <w:rPr>
                <w:rFonts w:hint="eastAsia" w:cs="宋体" w:asciiTheme="minorEastAsia" w:hAnsiTheme="minorEastAsia" w:eastAsiaTheme="minorEastAsia"/>
                <w:color w:val="auto"/>
                <w:highlight w:val="none"/>
                <w:lang w:eastAsia="zh-CN"/>
              </w:rPr>
              <w:t xml:space="preserve">能把握重点、难点</w:t>
            </w:r>
            <w:r>
              <w:rPr>
                <w:rFonts w:hint="eastAsia" w:cs="宋体" w:asciiTheme="minorEastAsia" w:hAnsiTheme="minorEastAsia" w:eastAsiaTheme="minorEastAsia"/>
                <w:color w:val="auto"/>
                <w:highlight w:val="none"/>
              </w:rPr>
              <w:t xml:space="preserve">的得</w:t>
            </w:r>
            <w:r>
              <w:rPr>
                <w:rFonts w:hint="eastAsia" w:cs="宋体" w:asciiTheme="minorEastAsia" w:hAnsiTheme="minorEastAsia" w:eastAsiaTheme="minorEastAsia"/>
                <w:color w:val="auto"/>
                <w:highlight w:val="none"/>
                <w:lang w:val="en-US" w:eastAsia="zh-CN"/>
              </w:rPr>
              <w:t xml:space="preserve">7</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项目阶段计划安排较合理，满足项目开展需要，质量保障措施不足，</w:t>
            </w:r>
            <w:r>
              <w:rPr>
                <w:rFonts w:hint="eastAsia" w:cs="宋体" w:asciiTheme="minorEastAsia" w:hAnsiTheme="minorEastAsia" w:eastAsiaTheme="minorEastAsia"/>
                <w:color w:val="auto"/>
                <w:highlight w:val="none"/>
                <w:lang w:val="en-US" w:eastAsia="zh-CN"/>
              </w:rPr>
              <w:t xml:space="preserve">相关措施具有实际可行性的</w:t>
            </w:r>
            <w:r>
              <w:rPr>
                <w:rFonts w:hint="eastAsia" w:cs="宋体" w:asciiTheme="minorEastAsia" w:hAnsiTheme="minorEastAsia" w:eastAsiaTheme="minorEastAsia"/>
                <w:color w:val="auto"/>
                <w:highlight w:val="none"/>
              </w:rPr>
              <w:t xml:space="preserve">得</w:t>
            </w:r>
            <w:r>
              <w:rPr>
                <w:rFonts w:hint="eastAsia" w:cs="宋体" w:asciiTheme="minorEastAsia" w:hAnsiTheme="minorEastAsia" w:eastAsiaTheme="minorEastAsia"/>
                <w:color w:val="auto"/>
                <w:highlight w:val="none"/>
                <w:lang w:val="en-US" w:eastAsia="zh-CN"/>
              </w:rPr>
              <w:t xml:space="preserve">5</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整体进度管理能够满足项目要求，质量保障措施缺乏针对性，相关措施有明显的缺陷</w:t>
            </w:r>
            <w:r>
              <w:rPr>
                <w:rFonts w:hint="eastAsia" w:cs="宋体" w:asciiTheme="minorEastAsia" w:hAnsiTheme="minorEastAsia" w:eastAsiaTheme="minorEastAsia"/>
                <w:color w:val="auto"/>
                <w:highlight w:val="none"/>
                <w:lang w:eastAsia="zh-CN"/>
              </w:rPr>
              <w:t xml:space="preserve">的</w:t>
            </w:r>
            <w:r>
              <w:rPr>
                <w:rFonts w:hint="eastAsia" w:cs="宋体" w:asciiTheme="minorEastAsia" w:hAnsiTheme="minorEastAsia" w:eastAsiaTheme="minorEastAsia"/>
                <w:color w:val="auto"/>
                <w:highlight w:val="none"/>
              </w:rPr>
              <w:t xml:space="preserve">得</w:t>
            </w:r>
            <w:r>
              <w:rPr>
                <w:rFonts w:hint="eastAsia" w:cs="宋体" w:asciiTheme="minorEastAsia" w:hAnsiTheme="minorEastAsia" w:eastAsiaTheme="minorEastAsia"/>
                <w:color w:val="auto"/>
                <w:highlight w:val="none"/>
                <w:lang w:val="en-US" w:eastAsia="zh-CN"/>
              </w:rPr>
              <w:t xml:space="preserve">3</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rPr>
            </w:pPr>
            <w:r>
              <w:rPr>
                <w:rFonts w:hint="eastAsia" w:cs="宋体" w:asciiTheme="minorEastAsia" w:hAnsiTheme="minorEastAsia" w:eastAsiaTheme="minorEastAsia"/>
                <w:color w:val="auto"/>
                <w:highlight w:val="none"/>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7</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bl>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bookmarkEnd w:id="81"/>
      <w:r/>
      <w:r/>
    </w:p>
    <w:p>
      <w:pPr>
        <w:ind w:firstLine="412"/>
        <w:jc w:val="left"/>
        <w:spacing w:line="360" w:lineRule="auto"/>
        <w:shd w:val="clear" w:color="auto" w:fill="ffffff"/>
        <w:widowControl/>
        <w:rPr>
          <w:rFonts w:hint="eastAsia" w:asciiTheme="minorEastAsia" w:hAnsiTheme="minorEastAsia" w:eastAsiaTheme="minorEastAsia"/>
          <w:b/>
          <w:bCs/>
          <w:color w:val="auto"/>
          <w:szCs w:val="21"/>
          <w:highlight w:val="none"/>
          <w:u w:val="single"/>
        </w:rPr>
      </w:pPr>
      <w:r>
        <w:rPr>
          <w:rFonts w:hint="eastAsia" w:asciiTheme="minorEastAsia" w:hAnsiTheme="minorEastAsia" w:eastAsiaTheme="minorEastAsia"/>
          <w:b/>
          <w:bCs/>
          <w:color w:val="auto"/>
          <w:szCs w:val="21"/>
          <w:highlight w:val="none"/>
          <w:u w:val="single"/>
        </w:rPr>
      </w:r>
      <w:bookmarkEnd w:id="82"/>
      <w:r/>
      <w:r/>
    </w:p>
    <w:p>
      <w:pPr>
        <w:rPr>
          <w:rFonts w:hint="eastAsia" w:asciiTheme="minorEastAsia" w:hAnsiTheme="minorEastAsia" w:eastAsiaTheme="minorEastAsia"/>
          <w:color w:val="auto"/>
          <w:highlight w:val="none"/>
        </w:rPr>
      </w:pPr>
      <w:r/>
      <w:bookmarkStart w:id="86" w:name="_Toc14826"/>
      <w:r/>
      <w:bookmarkStart w:id="87" w:name="_Toc176878662"/>
      <w:r/>
      <w:bookmarkStart w:id="88" w:name="_Toc67494809"/>
      <w:r>
        <w:rPr>
          <w:rFonts w:hint="eastAsia" w:asciiTheme="minorEastAsia" w:hAnsiTheme="minorEastAsia" w:eastAsiaTheme="minorEastAsia"/>
          <w:color w:val="auto"/>
          <w:highlight w:val="none"/>
        </w:rPr>
        <w:br w:type="page" w:clear="all"/>
      </w:r>
      <w:r/>
    </w:p>
    <w:p>
      <w:pPr>
        <w:pStyle w:val="986"/>
        <w:numPr>
          <w:ilvl w:val="0"/>
          <w:numId w:val="0"/>
        </w:numPr>
        <w:ind w:left="567"/>
        <w:rPr>
          <w:rFonts w:hint="eastAsia" w:asciiTheme="minorEastAsia" w:hAnsiTheme="minorEastAsia" w:eastAsiaTheme="minorEastAsia"/>
          <w:color w:val="auto"/>
          <w:szCs w:val="32"/>
          <w:highlight w:val="none"/>
        </w:rPr>
      </w:pPr>
      <w:r>
        <w:rPr>
          <w:rFonts w:hint="eastAsia" w:asciiTheme="minorEastAsia" w:hAnsiTheme="minorEastAsia" w:eastAsiaTheme="minorEastAsia"/>
          <w:color w:val="auto"/>
          <w:highlight w:val="none"/>
        </w:rPr>
        <w:t xml:space="preserve">第四章 </w:t>
      </w:r>
      <w:bookmarkEnd w:id="86"/>
      <w:r/>
      <w:bookmarkStart w:id="89" w:name="_Toc481057147"/>
      <w:r/>
      <w:bookmarkStart w:id="90" w:name="_Toc8808"/>
      <w:r>
        <w:rPr>
          <w:rFonts w:hint="eastAsia" w:asciiTheme="minorEastAsia" w:hAnsiTheme="minorEastAsia" w:eastAsiaTheme="minorEastAsia"/>
          <w:color w:val="auto"/>
          <w:highlight w:val="none"/>
        </w:rPr>
        <w:t xml:space="preserve">采购项目的内容和相关技术要求等</w:t>
      </w:r>
      <w:bookmarkEnd w:id="87"/>
      <w:r/>
      <w:bookmarkEnd w:id="88"/>
      <w:r/>
      <w:r/>
    </w:p>
    <w:p>
      <w:pPr>
        <w:ind w:firstLine="422"/>
        <w:keepLines w:val="0"/>
        <w:keepNext w:val="0"/>
        <w:pageBreakBefore w:val="0"/>
        <w:spacing w:line="360" w:lineRule="auto"/>
        <w:widowControl w:val="off"/>
        <w:rPr>
          <w:rFonts w:hint="default"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rPr>
        <w:t xml:space="preserve">一、</w:t>
      </w:r>
      <w:r>
        <w:rPr>
          <w:rFonts w:hint="eastAsia" w:cs="黑体" w:asciiTheme="minorEastAsia" w:hAnsiTheme="minorEastAsia" w:eastAsiaTheme="minorEastAsia"/>
          <w:b/>
          <w:bCs/>
          <w:color w:val="auto"/>
          <w:szCs w:val="21"/>
          <w:highlight w:val="none"/>
          <w:lang w:val="en-US" w:eastAsia="zh-CN"/>
        </w:rPr>
        <w:t xml:space="preserve">项目名称</w:t>
      </w:r>
      <w:r/>
    </w:p>
    <w:p>
      <w:pPr>
        <w:ind w:firstLine="420"/>
        <w:keepLines w:val="0"/>
        <w:keepNext w:val="0"/>
        <w:pageBreakBefore w:val="0"/>
        <w:spacing w:line="360" w:lineRule="auto"/>
        <w:widowControl w:val="off"/>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2026年盘城街道四季文旅活动运营及农文旅产业联盟赋能服务项目</w:t>
      </w:r>
      <w:r/>
    </w:p>
    <w:p>
      <w:pPr>
        <w:ind w:firstLine="422"/>
        <w:keepLines w:val="0"/>
        <w:keepNext w:val="0"/>
        <w:pageBreakBefore w:val="0"/>
        <w:spacing w:line="360" w:lineRule="auto"/>
        <w:widowControl w:val="off"/>
        <w:rPr>
          <w:rFonts w:hint="default"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rPr>
        <w:t xml:space="preserve">二、</w:t>
      </w:r>
      <w:r>
        <w:rPr>
          <w:rFonts w:hint="eastAsia" w:cs="黑体" w:asciiTheme="minorEastAsia" w:hAnsiTheme="minorEastAsia" w:eastAsiaTheme="minorEastAsia"/>
          <w:b/>
          <w:bCs/>
          <w:color w:val="auto"/>
          <w:szCs w:val="21"/>
          <w:highlight w:val="none"/>
          <w:lang w:val="en-US" w:eastAsia="zh-CN"/>
        </w:rPr>
        <w:t xml:space="preserve">项目背景</w:t>
      </w:r>
      <w:r/>
    </w:p>
    <w:p>
      <w:pPr>
        <w:ind w:firstLine="420"/>
        <w:keepLines w:val="0"/>
        <w:keepNext w:val="0"/>
        <w:pageBreakBefore w:val="0"/>
        <w:spacing w:line="360" w:lineRule="auto"/>
        <w:widowControl w:val="off"/>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2026年盘城四季文旅工作，盘城街道文体旅条口将积极融入“宁的北岸 我的主场”三区文体旅商一体化发展战略，通过整合现有农文旅资源，结合季节性活动实现全年不间断引流</w:t>
      </w:r>
      <w:r>
        <w:rPr>
          <w:rFonts w:hint="eastAsia" w:cs="黑体" w:asciiTheme="minorEastAsia" w:hAnsiTheme="minorEastAsia" w:eastAsiaTheme="minorEastAsia"/>
          <w:color w:val="auto"/>
          <w:szCs w:val="21"/>
          <w:highlight w:val="none"/>
          <w:lang w:eastAsia="zh-CN"/>
        </w:rPr>
        <w:t xml:space="preserve">。</w:t>
      </w:r>
      <w:r>
        <w:rPr>
          <w:rFonts w:hint="eastAsia" w:cs="黑体" w:asciiTheme="minorEastAsia" w:hAnsiTheme="minorEastAsia" w:eastAsiaTheme="minorEastAsia"/>
          <w:color w:val="auto"/>
          <w:szCs w:val="21"/>
          <w:highlight w:val="none"/>
        </w:rPr>
        <w:t xml:space="preserve">2026年将遵循“主题引领、内外联动、全程营销”的核心思路，积极融入区域文旅发展大局。通过系统性的四季主题策划与精准的产业赋能，实现“引客流、塑品牌、促消费”的总体目标，全面提升盘城和农文旅业态的知名度、体验感与经济效益。</w:t>
      </w:r>
      <w:r/>
    </w:p>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rPr>
        <w:t xml:space="preserve">三、拟采购标的需要满足的技术要求</w:t>
      </w:r>
      <w:r/>
    </w:p>
    <w:p>
      <w:pPr>
        <w:ind w:firstLine="422"/>
        <w:keepLines w:val="0"/>
        <w:keepNext w:val="0"/>
        <w:pageBreakBefore w:val="0"/>
        <w:spacing w:line="360" w:lineRule="auto"/>
        <w:widowControl w:val="off"/>
        <w:rPr>
          <w:rFonts w:hint="default" w:asciiTheme="minorEastAsia" w:hAnsiTheme="minorEastAsia" w:eastAsiaTheme="minorEastAsia"/>
          <w:b/>
          <w:bCs/>
          <w:color w:val="auto"/>
          <w:szCs w:val="21"/>
          <w:highlight w:val="none"/>
          <w:lang w:val="en-US"/>
        </w:rPr>
      </w:pPr>
      <w:r>
        <w:rPr>
          <w:rFonts w:hint="eastAsia" w:asciiTheme="minorEastAsia" w:hAnsiTheme="minorEastAsia" w:eastAsiaTheme="minorEastAsia"/>
          <w:b/>
          <w:bCs/>
          <w:color w:val="auto"/>
          <w:szCs w:val="21"/>
          <w:highlight w:val="none"/>
        </w:rPr>
        <w:t xml:space="preserve">（一）</w:t>
      </w:r>
      <w:r>
        <w:rPr>
          <w:rFonts w:hint="eastAsia" w:asciiTheme="minorEastAsia" w:hAnsiTheme="minorEastAsia" w:eastAsiaTheme="minorEastAsia"/>
          <w:b/>
          <w:bCs/>
          <w:color w:val="auto"/>
          <w:szCs w:val="21"/>
          <w:highlight w:val="none"/>
          <w:lang w:val="en-US" w:eastAsia="zh-CN"/>
        </w:rPr>
        <w:t xml:space="preserve">服务内容</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rPr>
        <w:t xml:space="preserve">四季文旅运营服务</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围绕春赏花露营、夏甜蜜采摘、秋运动休闲、冬寻味盘城的四季主题脉络，系统整合全年文旅活动品质。通过有机融入音乐、节气、自然、农耕、运动、文化与商业等多元要素，持续丰富区域旅游服务功能与载体内容，强化农业、文化和旅游资源的串联，打造具有沉浸感和吸引力的消费场景，提升游客的体验满意度、品牌认同度与消费回购率。</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主要成果：承办具有一定规模与影响力的四季主题品牌活动。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须全面负责每场活动的整体策划、组织协调、现场执行、物料设计制作、环境氛围营造及全流程宣传推广。</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春季：以自然为舞台、以春天为旋律的沉浸式综合体验，拉开盘城四季皆可游的文旅序幕。通过青春歌会，结合春季花卉观赏、精致露营、创意风筝等内容形成“听觉+视觉+体验”的记忆点。</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夏季：以“盘城葡萄”为核心，融合葡萄品鉴、农产品展销、农夫市集、甜蜜夜市、摸鱼大赛等多元体验，强化农业产业IP，持续提升品牌影响力，带动盘城农产品销售与乡村旅游消费的双重增长。</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秋季：将传统农事转化为兼具竞技性、趣味性与文化深度的赛事体验活动，结合本地特色农产品、田园风光与农家美食，让游客在深度体验劳作中感受土地的温度，重拾与自然的深度连接。</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冬季：集结特色美食、年货市集、乡村厨神大赛、年俗体验，打造充满烟火气的冬季寻味活动，营造浓厚节日氛围，提升本地游客忠诚度与重游率，激活冬季消费市场。</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注：夏季活动主题围绕“盘城葡萄”不可调整，其他三季可综合市场反馈及</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各自特长，优化创新。</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进度及时间要求</w:t>
      </w:r>
      <w:r/>
    </w:p>
    <w:p>
      <w:pPr>
        <w:ind w:firstLine="42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在接到采购人的活动启动通知后一周内提供相关活动方案计划及内容，具体活动时间要求以采购人通知为准。成交供应商应及时向采购人反馈工作进展情况。</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农文旅产业联盟赋能</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构建并实施“4+N”活动体系，即以四季文旅活动为核心引领，带动N个由联盟会员单位开展的周末精品小型活动，形成主次分明、联动互补的全域活动矩阵。通过系统性的培训与有针对性的指导，全面提升联盟会员在客户服务、市场运营及项目执行等方面的综合能力，引导其共同打造常态化、高品质、具有市场吸引力的旅游产品与消费场景。</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一是全年面向农文旅产业联盟成员单位，组织不少于4次的精准赋能服务。通过专题培训、小组工作坊及“一对一”咨询等形式，提供涵盖品牌包装、营销策略、服务标准提升、新媒体运营等领域的针对性指导，或组织外出学习考察，借鉴先进经验，切实提升会员单位的专业化运营能力与市场竞争力。二是指导并协助联盟会员策划、组织并落地不少于24场精品周末体验活动。活动应保持每月2场的频率，具备“小而精、互动强、体验佳”的特点，并与街道四季主题呼应，形成有效联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需对会员活动的策划方案、执行标准、宣传口径进行全流程辅导与质量把关，确保系列活动在品质、调性与安全规范上保持统一，共同维护盘城文旅的整体形象。</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（3）进度及时间要求</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在接到采购人的活动启动通知后一周内提供相关活动方案计划及内容，具体活动时间要求以采购人通知为准。</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应及时向采购人反馈工作进展情况。</w:t>
      </w:r>
      <w:r/>
    </w:p>
    <w:p>
      <w:pPr>
        <w:ind w:firstLine="420"/>
        <w:keepLines w:val="0"/>
        <w:keepNext w:val="0"/>
        <w:pageBreakBefore w:val="0"/>
        <w:spacing w:line="360" w:lineRule="auto"/>
        <w:widowControl w:val="off"/>
        <w:rPr>
          <w:rFonts w:hint="default" w:eastAsia="宋体" w:asciiTheme="minorEastAsia" w:hAnsi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w:t>
      </w:r>
      <w:r>
        <w:rPr>
          <w:rFonts w:hint="eastAsia"/>
          <w:color w:val="auto"/>
          <w:highlight w:val="none"/>
          <w:lang w:val="en-US" w:eastAsia="zh-CN"/>
        </w:rPr>
        <w:t xml:space="preserve">项目要求</w:t>
      </w:r>
      <w:r/>
    </w:p>
    <w:tbl>
      <w:tblPr>
        <w:tblStyle w:val="996"/>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787"/>
        <w:gridCol w:w="1299"/>
        <w:gridCol w:w="4112"/>
        <w:gridCol w:w="1117"/>
      </w:tblGrid>
      <w:tr>
        <w:trPr>
          <w:jc w:val="center"/>
          <w:trHeight w:val="0"/>
          <w:tblHeader/>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Mar>
              <w:left w:w="108" w:type="dxa"/>
              <w:right w:w="108" w:type="dxa"/>
            </w:tcMar>
            <w:tcW w:w="178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w:t>
            </w:r>
            <w:r/>
          </w:p>
        </w:tc>
        <w:tc>
          <w:tcPr>
            <w:tcMar>
              <w:left w:w="108" w:type="dxa"/>
              <w:right w:w="108" w:type="dxa"/>
            </w:tcMar>
            <w:tcW w:w="1299"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类别</w:t>
            </w:r>
            <w:r/>
          </w:p>
        </w:tc>
        <w:tc>
          <w:tcPr>
            <w:tcMar>
              <w:left w:w="108" w:type="dxa"/>
              <w:right w:w="108" w:type="dxa"/>
            </w:tcMar>
            <w:tcW w:w="411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采购内容</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金额</w:t>
            </w:r>
            <w:r>
              <w:rPr>
                <w:rFonts w:hint="eastAsia" w:asciiTheme="minorEastAsia" w:hAnsiTheme="minorEastAsia" w:eastAsiaTheme="minorEastAsia"/>
                <w:b/>
                <w:bCs/>
                <w:color w:val="auto"/>
                <w:szCs w:val="21"/>
                <w:highlight w:val="none"/>
                <w:lang w:val="en-US" w:eastAsia="zh-CN"/>
              </w:rPr>
              <w:t xml:space="preserve">占比</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四季文旅运营服务</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春·青春歌会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活动的策划执行，包括</w:t>
            </w:r>
            <w:r>
              <w:rPr>
                <w:rFonts w:hint="eastAsia" w:asciiTheme="minorEastAsia" w:hAnsiTheme="minorEastAsia" w:eastAsiaTheme="minorEastAsia"/>
                <w:color w:val="auto"/>
                <w:szCs w:val="21"/>
                <w:highlight w:val="none"/>
                <w:lang w:val="en-US" w:eastAsia="zh-CN"/>
              </w:rPr>
              <w:t xml:space="preserve">但不限于①</w:t>
            </w:r>
            <w:r>
              <w:rPr>
                <w:rFonts w:hint="eastAsia" w:asciiTheme="minorEastAsia" w:hAnsiTheme="minorEastAsia" w:eastAsiaTheme="minorEastAsia"/>
                <w:color w:val="auto"/>
                <w:szCs w:val="21"/>
                <w:highlight w:val="none"/>
              </w:rPr>
              <w:t xml:space="preserve">沿路、停车导视内容</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②现场</w:t>
            </w:r>
            <w:r>
              <w:rPr>
                <w:rFonts w:hint="eastAsia" w:asciiTheme="minorEastAsia" w:hAnsiTheme="minorEastAsia" w:eastAsiaTheme="minorEastAsia"/>
                <w:color w:val="auto"/>
                <w:szCs w:val="21"/>
                <w:highlight w:val="none"/>
              </w:rPr>
              <w:t xml:space="preserve">活动场地</w:t>
            </w:r>
            <w:r>
              <w:rPr>
                <w:rFonts w:hint="eastAsia" w:asciiTheme="minorEastAsia" w:hAnsiTheme="minorEastAsia" w:eastAsiaTheme="minorEastAsia"/>
                <w:color w:val="auto"/>
                <w:szCs w:val="21"/>
                <w:highlight w:val="none"/>
                <w:lang w:val="en-US" w:eastAsia="zh-CN"/>
              </w:rPr>
              <w:t xml:space="preserve">租赁、</w:t>
            </w:r>
            <w:r>
              <w:rPr>
                <w:rFonts w:hint="eastAsia" w:asciiTheme="minorEastAsia" w:hAnsiTheme="minorEastAsia" w:eastAsiaTheme="minorEastAsia"/>
                <w:color w:val="auto"/>
                <w:szCs w:val="21"/>
                <w:highlight w:val="none"/>
              </w:rPr>
              <w:t xml:space="preserve">布置、搭建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相关</w:t>
            </w:r>
            <w:r>
              <w:rPr>
                <w:rFonts w:hint="eastAsia" w:asciiTheme="minorEastAsia" w:hAnsiTheme="minorEastAsia" w:eastAsiaTheme="minorEastAsia"/>
                <w:color w:val="auto"/>
                <w:szCs w:val="21"/>
                <w:highlight w:val="none"/>
              </w:rPr>
              <w:t xml:space="preserve">物料</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③</w:t>
            </w:r>
            <w:r>
              <w:rPr>
                <w:rFonts w:hint="eastAsia" w:asciiTheme="minorEastAsia" w:hAnsiTheme="minorEastAsia" w:eastAsiaTheme="minorEastAsia"/>
                <w:color w:val="auto"/>
                <w:szCs w:val="21"/>
                <w:highlight w:val="none"/>
              </w:rPr>
              <w:t xml:space="preserve">业态、集市、打卡点设置</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乐队</w:t>
            </w:r>
            <w:r>
              <w:rPr>
                <w:rFonts w:hint="eastAsia" w:asciiTheme="minorEastAsia" w:hAnsiTheme="minorEastAsia" w:eastAsiaTheme="minorEastAsia"/>
                <w:color w:val="auto"/>
                <w:szCs w:val="21"/>
                <w:highlight w:val="none"/>
                <w:lang w:val="en-US" w:eastAsia="zh-CN"/>
              </w:rPr>
              <w:t xml:space="preserve">邀请、乐队</w:t>
            </w:r>
            <w:r>
              <w:rPr>
                <w:rFonts w:hint="eastAsia" w:asciiTheme="minorEastAsia" w:hAnsiTheme="minorEastAsia" w:eastAsiaTheme="minorEastAsia"/>
                <w:color w:val="auto"/>
                <w:szCs w:val="21"/>
                <w:highlight w:val="none"/>
              </w:rPr>
              <w:t xml:space="preserve">表演</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乐队演奏设备及器材的租赁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活动不少于3场次，每场次不少于1天。</w:t>
            </w:r>
            <w:r>
              <w:rPr>
                <w:rFonts w:hint="eastAsia" w:asciiTheme="minorEastAsia" w:hAnsiTheme="minorEastAsia" w:eastAsiaTheme="minorEastAsia"/>
                <w:color w:val="auto"/>
                <w:szCs w:val="21"/>
                <w:highlight w:val="none"/>
                <w:lang w:val="en-US" w:eastAsia="zh-CN"/>
              </w:rPr>
              <w:t xml:space="preserve">每场次活动均达到千人以上规模。</w:t>
            </w:r>
            <w:r/>
          </w:p>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活动场地由供应商经采购人审核同意后自行对接租赁。</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15%</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夏·盘城葡萄甜蜜之旅</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活动的策划执行，包括但不限于</w:t>
            </w:r>
            <w:r>
              <w:rPr>
                <w:rFonts w:hint="eastAsia" w:asciiTheme="minorEastAsia" w:hAnsiTheme="minorEastAsia" w:eastAsiaTheme="minorEastAsia"/>
                <w:color w:val="auto"/>
                <w:szCs w:val="21"/>
                <w:highlight w:val="none"/>
                <w:lang w:val="en-US" w:eastAsia="zh-CN"/>
              </w:rPr>
              <w:t xml:space="preserve">①</w:t>
            </w:r>
            <w:r>
              <w:rPr>
                <w:rFonts w:hint="eastAsia" w:asciiTheme="minorEastAsia" w:hAnsiTheme="minorEastAsia" w:eastAsiaTheme="minorEastAsia"/>
                <w:color w:val="auto"/>
                <w:szCs w:val="21"/>
                <w:highlight w:val="none"/>
              </w:rPr>
              <w:t xml:space="preserve">活动期间的场地租赁</w:t>
            </w:r>
            <w:r>
              <w:rPr>
                <w:rFonts w:hint="eastAsia" w:asciiTheme="minorEastAsia" w:hAnsiTheme="minorEastAsia" w:eastAsiaTheme="minorEastAsia"/>
                <w:color w:val="auto"/>
                <w:szCs w:val="21"/>
                <w:highlight w:val="none"/>
                <w:lang w:eastAsia="zh-CN"/>
              </w:rPr>
              <w:t xml:space="preserve">、活动场地布置、舞台搭建；</w:t>
            </w:r>
            <w:r>
              <w:rPr>
                <w:rFonts w:hint="eastAsia" w:asciiTheme="minorEastAsia" w:hAnsiTheme="minorEastAsia" w:eastAsiaTheme="minorEastAsia"/>
                <w:color w:val="auto"/>
                <w:szCs w:val="21"/>
                <w:highlight w:val="none"/>
                <w:lang w:val="en-US" w:eastAsia="zh-CN"/>
              </w:rPr>
              <w:t xml:space="preserve">②</w:t>
            </w:r>
            <w:r>
              <w:rPr>
                <w:rFonts w:hint="eastAsia" w:asciiTheme="minorEastAsia" w:hAnsiTheme="minorEastAsia" w:eastAsiaTheme="minorEastAsia"/>
                <w:color w:val="auto"/>
                <w:szCs w:val="21"/>
                <w:highlight w:val="none"/>
              </w:rPr>
              <w:t xml:space="preserve">活动氛围营造</w:t>
            </w:r>
            <w:r>
              <w:rPr>
                <w:rFonts w:hint="eastAsia" w:asciiTheme="minorEastAsia" w:hAnsiTheme="minorEastAsia" w:eastAsiaTheme="minorEastAsia"/>
                <w:color w:val="auto"/>
                <w:szCs w:val="21"/>
                <w:highlight w:val="none"/>
                <w:lang w:eastAsia="zh-CN"/>
              </w:rPr>
              <w:t xml:space="preserve">、各个活动区域打造、打卡点设置；</w:t>
            </w:r>
            <w:r>
              <w:rPr>
                <w:rFonts w:hint="eastAsia" w:asciiTheme="minorEastAsia" w:hAnsiTheme="minorEastAsia" w:eastAsiaTheme="minorEastAsia"/>
                <w:color w:val="auto"/>
                <w:szCs w:val="21"/>
                <w:highlight w:val="none"/>
                <w:lang w:val="en-US" w:eastAsia="zh-CN"/>
              </w:rPr>
              <w:t xml:space="preserve">③活动现场</w:t>
            </w:r>
            <w:r>
              <w:rPr>
                <w:rFonts w:hint="eastAsia" w:asciiTheme="minorEastAsia" w:hAnsiTheme="minorEastAsia" w:eastAsiaTheme="minorEastAsia"/>
                <w:color w:val="auto"/>
                <w:szCs w:val="21"/>
                <w:highlight w:val="none"/>
              </w:rPr>
              <w:t xml:space="preserve">导视系统</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设置、物料</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文化表演</w:t>
            </w:r>
            <w:r>
              <w:rPr>
                <w:rFonts w:hint="eastAsia" w:asciiTheme="minorEastAsia" w:hAnsiTheme="minorEastAsia" w:eastAsiaTheme="minorEastAsia"/>
                <w:color w:val="auto"/>
                <w:szCs w:val="21"/>
                <w:highlight w:val="none"/>
                <w:lang w:val="en-US" w:eastAsia="zh-CN"/>
              </w:rPr>
              <w:t xml:space="preserve">人员邀请、文化表演、文化表演相关设备及器材的租赁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p>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活动不少于6场次，每场次不少于1天，其中万人以上规模的主活动不少于1场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其余每场次活动均达到千人以上规模</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根据往期经验，预计有2个场次的活动在盘城街道以外场地举办。</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40%</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秋·农事运动会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相关物料的设计及制作；③业态、集市、打卡点设置；④乐队邀请、乐队表演、乐队演奏设备及器材的租赁；⑤执行运营期间的人员费用等。活动不少于3场次，每场次不少于1天。每场次活动均达到千人以上规模。</w:t>
            </w:r>
            <w:r/>
          </w:p>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冬·寻味盘城</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w:t>
            </w:r>
            <w:r>
              <w:rPr>
                <w:rFonts w:hint="eastAsia" w:asciiTheme="minorEastAsia" w:hAnsiTheme="minorEastAsia" w:eastAsiaTheme="minorEastAsia"/>
                <w:color w:val="auto"/>
                <w:szCs w:val="21"/>
                <w:highlight w:val="none"/>
                <w:lang w:eastAsia="zh-CN"/>
              </w:rPr>
              <w:t xml:space="preserve">，集市招募</w:t>
            </w:r>
            <w:r>
              <w:rPr>
                <w:rFonts w:hint="eastAsia" w:asciiTheme="minorEastAsia" w:hAnsiTheme="minorEastAsia" w:eastAsiaTheme="minorEastAsia"/>
                <w:color w:val="auto"/>
                <w:szCs w:val="21"/>
                <w:highlight w:val="none"/>
              </w:rPr>
              <w:t xml:space="preserve">，相关物料的设计及制作；③业态、集市、</w:t>
            </w:r>
            <w:r>
              <w:rPr>
                <w:rFonts w:hint="eastAsia" w:asciiTheme="minorEastAsia" w:hAnsiTheme="minorEastAsia" w:eastAsiaTheme="minorEastAsia"/>
                <w:color w:val="auto"/>
                <w:szCs w:val="21"/>
                <w:highlight w:val="none"/>
                <w:lang w:val="en-US" w:eastAsia="zh-CN"/>
              </w:rPr>
              <w:t xml:space="preserve">体验</w:t>
            </w:r>
            <w:r>
              <w:rPr>
                <w:rFonts w:hint="eastAsia" w:asciiTheme="minorEastAsia" w:hAnsiTheme="minorEastAsia" w:eastAsiaTheme="minorEastAsia"/>
                <w:color w:val="auto"/>
                <w:szCs w:val="21"/>
                <w:highlight w:val="none"/>
              </w:rPr>
              <w:t xml:space="preserve">打卡点设置；④乐队邀请、乐队表演、乐队演奏设备及器材的租赁；⑤执行运营期间的人员费用等。活动不少于3场次，每场次不少于1天。每场次活动均达到千人以上规模。</w:t>
            </w:r>
            <w:r/>
          </w:p>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10%</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农文旅产业联盟赋能</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精致赋能</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全年组织开展不少于4次专业的精准赋能服务，包括但不限于外出学习、专题培训、邀请相关专家前来指导等（其中日常走访、周末活动策划对接等不算在内）。</w:t>
            </w:r>
            <w:r/>
          </w:p>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工作内容包含但不限于车辆租赁，司机租赁，路途中相关过桥过路费，企事业单位联系、对接，专题培训的场地租赁，相关专家的沟通及邀请等。</w:t>
            </w:r>
            <w:r/>
          </w:p>
        </w:tc>
        <w:tc>
          <w:tcPr>
            <w:tcMar>
              <w:left w:w="108" w:type="dxa"/>
              <w:right w:w="108" w:type="dxa"/>
            </w:tcMar>
            <w:tcW w:w="1117" w:type="dxa"/>
            <w:vAlign w:val="center"/>
            <w:vMerge w:val="restart"/>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20%</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协助指导</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指导并协助农文旅联盟内成员单位活动策划、组织并落地不少于24场精品周末体验活动。</w:t>
            </w:r>
            <w:r/>
          </w:p>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工作内容包含但不限于</w:t>
            </w:r>
            <w:r>
              <w:rPr>
                <w:rFonts w:hint="eastAsia" w:asciiTheme="minorEastAsia" w:hAnsiTheme="minorEastAsia" w:eastAsiaTheme="minorEastAsia"/>
                <w:color w:val="auto"/>
                <w:szCs w:val="21"/>
                <w:highlight w:val="none"/>
                <w:lang w:val="en-US" w:eastAsia="zh-CN"/>
              </w:rPr>
              <w:t xml:space="preserve">活动参与人员招募、活动策划执行等。</w:t>
            </w:r>
            <w:r/>
          </w:p>
        </w:tc>
        <w:tc>
          <w:tcPr>
            <w:tcMar>
              <w:left w:w="108" w:type="dxa"/>
              <w:right w:w="108" w:type="dxa"/>
            </w:tcMar>
            <w:tcW w:w="111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智能服务</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对现有的运营管理数字化智能旅游系统进行升级，</w:t>
            </w:r>
            <w:r>
              <w:rPr>
                <w:rFonts w:hint="eastAsia" w:asciiTheme="minorEastAsia" w:hAnsiTheme="minorEastAsia" w:eastAsiaTheme="minorEastAsia"/>
                <w:color w:val="auto"/>
                <w:szCs w:val="21"/>
                <w:highlight w:val="none"/>
                <w:lang w:val="en-US" w:eastAsia="zh-CN"/>
              </w:rPr>
              <w:t xml:space="preserve">保障系统正常运行，</w:t>
            </w:r>
            <w:r>
              <w:rPr>
                <w:rFonts w:hint="eastAsia" w:asciiTheme="minorEastAsia" w:hAnsiTheme="minorEastAsia" w:eastAsiaTheme="minorEastAsia"/>
                <w:color w:val="auto"/>
                <w:szCs w:val="21"/>
                <w:highlight w:val="none"/>
              </w:rPr>
              <w:t xml:space="preserve">为游客提供便捷服务。</w:t>
            </w:r>
            <w:r/>
          </w:p>
        </w:tc>
        <w:tc>
          <w:tcPr>
            <w:tcMar>
              <w:left w:w="108" w:type="dxa"/>
              <w:right w:w="108" w:type="dxa"/>
            </w:tcMar>
            <w:tcW w:w="111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ind w:firstLine="480"/>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rPr>
        <w:t xml:space="preserve">备注：</w:t>
      </w:r>
      <w:r/>
    </w:p>
    <w:p>
      <w:pPr>
        <w:ind w:firstLine="480"/>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1</w:t>
      </w: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供应商</w:t>
      </w:r>
      <w:r>
        <w:rPr>
          <w:rFonts w:hint="eastAsia" w:cs="黑体" w:asciiTheme="minorEastAsia" w:hAnsiTheme="minorEastAsia" w:eastAsiaTheme="minorEastAsia"/>
          <w:b/>
          <w:bCs/>
          <w:color w:val="auto"/>
          <w:szCs w:val="21"/>
          <w:highlight w:val="none"/>
        </w:rPr>
        <w:t xml:space="preserve">所报的</w:t>
      </w:r>
      <w:r>
        <w:rPr>
          <w:rFonts w:hint="eastAsia" w:cs="黑体" w:asciiTheme="minorEastAsia" w:hAnsiTheme="minorEastAsia" w:eastAsiaTheme="minorEastAsia"/>
          <w:b/>
          <w:bCs/>
          <w:color w:val="auto"/>
          <w:szCs w:val="21"/>
          <w:highlight w:val="none"/>
          <w:lang w:val="en-US" w:eastAsia="zh-CN"/>
        </w:rPr>
        <w:t xml:space="preserve">分项报价，其明细合计所得金额</w:t>
      </w:r>
      <w:r>
        <w:rPr>
          <w:rFonts w:hint="eastAsia" w:cs="黑体" w:asciiTheme="minorEastAsia" w:hAnsiTheme="minorEastAsia" w:eastAsiaTheme="minorEastAsia"/>
          <w:b/>
          <w:bCs/>
          <w:color w:val="auto"/>
          <w:szCs w:val="21"/>
          <w:highlight w:val="none"/>
        </w:rPr>
        <w:t xml:space="preserve">占项目总投标报价的比例，不得超出该分项对应的金额占比要求，</w:t>
      </w:r>
      <w:r>
        <w:rPr>
          <w:rFonts w:hint="eastAsia" w:cs="黑体" w:asciiTheme="minorEastAsia" w:hAnsiTheme="minorEastAsia" w:eastAsiaTheme="minorEastAsia"/>
          <w:b/>
          <w:bCs/>
          <w:color w:val="auto"/>
          <w:szCs w:val="21"/>
          <w:highlight w:val="none"/>
          <w:lang w:val="en-US" w:eastAsia="zh-CN"/>
        </w:rPr>
        <w:t xml:space="preserve">如春・青春歌会分项报价占比不得超过项目总报价的 15%</w:t>
      </w:r>
      <w:r>
        <w:rPr>
          <w:rFonts w:hint="eastAsia" w:cs="黑体" w:asciiTheme="minorEastAsia" w:hAnsiTheme="minorEastAsia" w:eastAsiaTheme="minorEastAsia"/>
          <w:b/>
          <w:bCs/>
          <w:color w:val="auto"/>
          <w:szCs w:val="21"/>
          <w:highlight w:val="none"/>
        </w:rPr>
        <w:t xml:space="preserve">。否则按无效</w:t>
      </w:r>
      <w:r>
        <w:rPr>
          <w:rFonts w:hint="eastAsia" w:cs="黑体" w:asciiTheme="minorEastAsia" w:hAnsiTheme="minorEastAsia" w:eastAsiaTheme="minorEastAsia"/>
          <w:b/>
          <w:bCs/>
          <w:color w:val="auto"/>
          <w:szCs w:val="21"/>
          <w:highlight w:val="none"/>
          <w:lang w:val="en-US" w:eastAsia="zh-CN"/>
        </w:rPr>
        <w:t xml:space="preserve">响应</w:t>
      </w:r>
      <w:r>
        <w:rPr>
          <w:rFonts w:hint="eastAsia" w:cs="黑体" w:asciiTheme="minorEastAsia" w:hAnsiTheme="minorEastAsia" w:eastAsiaTheme="minorEastAsia"/>
          <w:b/>
          <w:bCs/>
          <w:color w:val="auto"/>
          <w:szCs w:val="21"/>
          <w:highlight w:val="none"/>
        </w:rPr>
        <w:t xml:space="preserve">处理。</w:t>
      </w:r>
      <w:r/>
    </w:p>
    <w:p>
      <w:pPr>
        <w:ind w:firstLine="480"/>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2</w:t>
      </w: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rPr>
        <w:t xml:space="preserve">本项目招标内容包括但不限于上述服务内容，在合同履行过程中，采购人有权提出变更或有新的需求，成交供应商应</w:t>
      </w:r>
      <w:r>
        <w:rPr>
          <w:rFonts w:hint="eastAsia" w:cs="黑体" w:asciiTheme="minorEastAsia" w:hAnsiTheme="minorEastAsia" w:eastAsiaTheme="minorEastAsia"/>
          <w:b/>
          <w:bCs/>
          <w:color w:val="auto"/>
          <w:szCs w:val="21"/>
          <w:highlight w:val="none"/>
          <w:lang w:val="en-US" w:eastAsia="zh-CN"/>
        </w:rPr>
        <w:t xml:space="preserve">积极</w:t>
      </w:r>
      <w:r>
        <w:rPr>
          <w:rFonts w:hint="eastAsia" w:cs="黑体" w:asciiTheme="minorEastAsia" w:hAnsiTheme="minorEastAsia" w:eastAsiaTheme="minorEastAsia"/>
          <w:b/>
          <w:bCs/>
          <w:color w:val="auto"/>
          <w:szCs w:val="21"/>
          <w:highlight w:val="none"/>
        </w:rPr>
        <w:t xml:space="preserve">配合。</w:t>
      </w:r>
      <w:r/>
    </w:p>
    <w:p>
      <w:pPr>
        <w:ind w:firstLine="422"/>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lang w:val="en-US" w:eastAsia="zh-CN"/>
        </w:rPr>
        <w:t xml:space="preserve">四</w:t>
      </w:r>
      <w:r>
        <w:rPr>
          <w:rFonts w:hint="eastAsia" w:cs="宋体" w:asciiTheme="minorEastAsia" w:hAnsiTheme="minorEastAsia" w:eastAsiaTheme="minorEastAsia"/>
          <w:b/>
          <w:color w:val="auto"/>
          <w:szCs w:val="21"/>
          <w:highlight w:val="none"/>
        </w:rPr>
        <w:t xml:space="preserve">、拟采购标的需要满足的</w:t>
      </w:r>
      <w:r>
        <w:rPr>
          <w:rFonts w:hint="eastAsia" w:cs="宋体" w:asciiTheme="minorEastAsia" w:hAnsiTheme="minorEastAsia" w:eastAsiaTheme="minorEastAsia"/>
          <w:b/>
          <w:color w:val="auto"/>
          <w:szCs w:val="21"/>
          <w:highlight w:val="none"/>
          <w:lang w:val="en-US" w:eastAsia="zh-CN"/>
        </w:rPr>
        <w:t xml:space="preserve">商务</w:t>
      </w:r>
      <w:r>
        <w:rPr>
          <w:rFonts w:hint="eastAsia" w:cs="宋体" w:asciiTheme="minorEastAsia" w:hAnsiTheme="minorEastAsia" w:eastAsiaTheme="minorEastAsia"/>
          <w:b/>
          <w:color w:val="auto"/>
          <w:szCs w:val="21"/>
          <w:highlight w:val="none"/>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合同签订后</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6月底</w:t>
      </w:r>
      <w:r>
        <w:rPr>
          <w:rFonts w:hint="eastAsia" w:asciiTheme="minorEastAsia" w:hAnsiTheme="minorEastAsia" w:eastAsiaTheme="minorEastAsia"/>
          <w:color w:val="auto"/>
          <w:szCs w:val="21"/>
          <w:highlight w:val="none"/>
        </w:rPr>
        <w:t xml:space="preserve">采购人向成交供应商支付合同金额的</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0%；</w:t>
      </w:r>
      <w:r>
        <w:rPr>
          <w:rFonts w:hint="eastAsia" w:asciiTheme="minorEastAsia" w:hAnsiTheme="minorEastAsia" w:eastAsiaTheme="minorEastAsia"/>
          <w:color w:val="auto"/>
          <w:szCs w:val="21"/>
          <w:highlight w:val="none"/>
          <w:lang w:val="en-US" w:eastAsia="zh-CN"/>
        </w:rPr>
        <w:t xml:space="preserve">11月底按要求完成三季的活动内容后，支付至合同金额的60%，</w:t>
      </w:r>
      <w:r>
        <w:rPr>
          <w:rFonts w:hint="eastAsia" w:asciiTheme="minorEastAsia" w:hAnsiTheme="minorEastAsia" w:eastAsiaTheme="minorEastAsia"/>
          <w:color w:val="auto"/>
          <w:szCs w:val="21"/>
          <w:highlight w:val="none"/>
        </w:rPr>
        <w:t xml:space="preserve">合同内容全部履行完毕后，采购人向成交供应商支付至合同金额的</w:t>
      </w:r>
      <w:r>
        <w:rPr>
          <w:rFonts w:hint="eastAsia" w:asciiTheme="minorEastAsia" w:hAnsiTheme="minorEastAsia" w:eastAsiaTheme="minorEastAsia"/>
          <w:color w:val="auto"/>
          <w:szCs w:val="21"/>
          <w:highlight w:val="none"/>
          <w:lang w:val="en-US" w:eastAsia="zh-CN"/>
        </w:rPr>
        <w:t xml:space="preserve">9</w:t>
      </w:r>
      <w:r>
        <w:rPr>
          <w:rFonts w:hint="eastAsia" w:asciiTheme="minorEastAsia" w:hAnsiTheme="minorEastAsia" w:eastAsiaTheme="minorEastAsia"/>
          <w:color w:val="auto"/>
          <w:szCs w:val="21"/>
          <w:highlight w:val="none"/>
        </w:rPr>
        <w:t xml:space="preserve">0%；经采购人认可并验收合格后一年，采购人向成交供应商一次性支付合同尾款。</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2.人员要求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本项目执行期间，项目负责人要专职本项目，核心人员要百分百地投入到本项目中，并且整个项目团队的人员要相对固定，未得到采购人同意不得擅自更换团队服务人员，更换的团队服务人员的实力不得低于响应文件中的实力，否则采购人有权解除合同。</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成交供应商应承担所有与准备和参加本项目有关的费用，无论采购结果如何，代理机构和采购人在任何情况下均无义务和责任承担这些费用。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本项目投标报价应是包含但不限于活动方案的策划，活动场地租赁、布置、搭建费用，活动内容的发布、推广和招募，执行运营期间的人员、物料制作、配套服务费用。除夏季活动安检及外围安保费用外，</w:t>
      </w:r>
      <w:r>
        <w:rPr>
          <w:rFonts w:hint="eastAsia" w:asciiTheme="minorEastAsia" w:hAnsiTheme="minorEastAsia" w:eastAsiaTheme="minorEastAsia"/>
          <w:color w:val="auto"/>
          <w:szCs w:val="21"/>
          <w:highlight w:val="none"/>
          <w:lang w:val="en-US" w:eastAsia="zh-CN"/>
        </w:rPr>
        <w:t xml:space="preserve">采购人</w:t>
      </w:r>
      <w:r>
        <w:rPr>
          <w:rFonts w:hint="eastAsia" w:asciiTheme="minorEastAsia" w:hAnsiTheme="minorEastAsia" w:eastAsiaTheme="minorEastAsia"/>
          <w:color w:val="auto"/>
          <w:szCs w:val="21"/>
          <w:highlight w:val="none"/>
        </w:rPr>
        <w:t xml:space="preserve">不再负担该项目的任何费用。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确因采购人工作需要，成交供应商应</w:t>
      </w:r>
      <w:r>
        <w:rPr>
          <w:rFonts w:hint="eastAsia" w:asciiTheme="minorEastAsia" w:hAnsiTheme="minorEastAsia" w:eastAsiaTheme="minorEastAsia"/>
          <w:color w:val="auto"/>
          <w:szCs w:val="21"/>
          <w:highlight w:val="none"/>
          <w:lang w:val="en-US" w:eastAsia="zh-CN"/>
        </w:rPr>
        <w:t xml:space="preserve">积极</w:t>
      </w:r>
      <w:r>
        <w:rPr>
          <w:rFonts w:hint="eastAsia" w:asciiTheme="minorEastAsia" w:hAnsiTheme="minorEastAsia" w:eastAsiaTheme="minorEastAsia"/>
          <w:color w:val="auto"/>
          <w:szCs w:val="21"/>
          <w:highlight w:val="none"/>
        </w:rPr>
        <w:t xml:space="preserve">配合采购人完成一些突击工作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但因此产生的费用由供应商承担。</w:t>
      </w:r>
      <w:r>
        <w:rPr>
          <w:rFonts w:hint="eastAsia" w:asciiTheme="minorEastAsia" w:hAnsiTheme="minorEastAsia" w:eastAsiaTheme="minorEastAsia"/>
          <w:color w:val="auto"/>
          <w:szCs w:val="21"/>
          <w:highlight w:val="none"/>
        </w:rPr>
        <w:t xml:space="preserve">如：安排项目人员（内部）临时加班。</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若遇国家或地方政府政策性调整，双方另行协商。如遇服务范围内有大的调整等重大情况，采购人将提前告知成交供应商，合同内容经双方协商调整，服务费用不另行支付。</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4.其他要求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四季主题活动和相关系列活动在执行前应形成单独的方案，由街道审核确定并监督执行。四季主题和活动形式可以根据</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优势并结合盘城实际进行调整，报街道同意后实施。</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成交供应商在每场活动举办结束后提交详细具体的相关费用明细，经采购人核对审核后按实际产生的费用按实结算，相关费用分配具体以采购人实际要求为准。成交供应商</w:t>
      </w:r>
      <w:r>
        <w:rPr>
          <w:rFonts w:hint="eastAsia" w:asciiTheme="minorEastAsia" w:hAnsiTheme="minorEastAsia" w:eastAsiaTheme="minorEastAsia"/>
          <w:color w:val="auto"/>
          <w:szCs w:val="21"/>
          <w:highlight w:val="none"/>
        </w:rPr>
        <w:t xml:space="preserve">可在保证效果优先的前提下，报街道同意后，在总额范围内适当统筹调整。活动要充分考虑对本地居民、辖区企事业单位员工、驻地大学师生等群体参加给予优惠。</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供应商必须对项目技术方案以及由采购方提供的所有内部资料、技术文档和信息予以保密，未经采购人书面许可，供应商不得基于本合同以外的目的使用，不得以任何形式向第三方透露上述保密内容。</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对该项目所记录的所有原始素材须提交采购人，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lang w:eastAsia="zh-CN"/>
        </w:rPr>
        <w:t xml:space="preserve">）制作中所有使用素材（包括影像、音乐、字体、图片等）须具备合法版权或授权，不得使用未授权素材。一旦出现侵权，成交供应商应承担全部责任。</w:t>
      </w:r>
      <w:r/>
    </w:p>
    <w:p>
      <w:pPr>
        <w:ind w:firstLine="480"/>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r>
      <w:r/>
    </w:p>
    <w:p>
      <w:pPr>
        <w:jc w:val="left"/>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r>
      <w:r/>
    </w:p>
    <w:p>
      <w:pPr>
        <w:rPr>
          <w:rFonts w:hint="eastAsia" w:asciiTheme="minorEastAsia" w:hAnsiTheme="minorEastAsia" w:eastAsiaTheme="minorEastAsia"/>
          <w:color w:val="auto"/>
          <w:highlight w:val="none"/>
        </w:rPr>
      </w:pPr>
      <w:r/>
      <w:bookmarkStart w:id="91" w:name="_Toc176878663"/>
      <w:r/>
      <w:bookmarkStart w:id="92" w:name="_Toc67494810"/>
      <w:r>
        <w:rPr>
          <w:rFonts w:hint="eastAsia" w:asciiTheme="minorEastAsia" w:hAnsiTheme="minorEastAsia" w:eastAsiaTheme="minorEastAsia"/>
          <w:color w:val="auto"/>
          <w:highlight w:val="none"/>
        </w:rPr>
        <w:br w:type="page" w:clear="all"/>
      </w:r>
      <w:r/>
    </w:p>
    <w:p>
      <w:pPr>
        <w:pStyle w:val="986"/>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89"/>
      <w:r/>
      <w:bookmarkEnd w:id="90"/>
      <w:r/>
      <w:bookmarkEnd w:id="91"/>
      <w:r/>
      <w:bookmarkEnd w:id="92"/>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left="0" w:right="0" w:firstLine="3373"/>
        <w:jc w:val="left"/>
        <w:keepLines w:val="0"/>
        <w:keepNext w:val="0"/>
        <w:pageBreakBefore w:val="0"/>
        <w:spacing w:line="360" w:lineRule="auto"/>
        <w:widowControl w:val="off"/>
        <w:rPr>
          <w:rFonts w:hint="eastAsia" w:ascii="宋体" w:hAnsi="宋体" w:eastAsia="宋体" w:cs="宋体"/>
          <w:b/>
          <w:bCs/>
          <w:color w:val="auto"/>
          <w:sz w:val="21"/>
          <w:szCs w:val="21"/>
          <w:highlight w:val="none"/>
          <w:u w:val="none"/>
          <w:lang w:val="en-US" w:eastAsia="zh-Hans"/>
        </w:rPr>
      </w:pPr>
      <w:r/>
      <w:bookmarkStart w:id="93" w:name="_Toc12929"/>
      <w:r/>
      <w:bookmarkStart w:id="94" w:name="_Hlk44666747"/>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none"/>
          <w:lang w:val="en-US" w:eastAsia="zh-Hans"/>
        </w:rPr>
        <w:t xml:space="preserve">服务合同</w:t>
      </w:r>
      <w:r/>
    </w:p>
    <w:p>
      <w:pPr>
        <w:ind w:left="0" w:right="0"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                                合同编号：</w:t>
      </w:r>
      <w:r>
        <w:rPr>
          <w:rFonts w:hint="eastAsia" w:ascii="宋体" w:hAnsi="宋体" w:eastAsia="宋体" w:cs="宋体"/>
          <w:b/>
          <w:bCs/>
          <w:color w:val="auto"/>
          <w:sz w:val="21"/>
          <w:szCs w:val="21"/>
          <w:highlight w:val="none"/>
          <w:u w:val="single"/>
          <w:lang w:val="en-US" w:eastAsia="zh-CN"/>
        </w:rPr>
        <w:t xml:space="preserve">                 </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lang w:eastAsia="zh-Hans"/>
        </w:rPr>
      </w:pPr>
      <w:r>
        <w:rPr>
          <w:rFonts w:hint="eastAsia" w:ascii="宋体" w:hAnsi="宋体" w:eastAsia="宋体" w:cs="宋体"/>
          <w:color w:val="auto"/>
          <w:sz w:val="21"/>
          <w:szCs w:val="21"/>
          <w:highlight w:val="none"/>
          <w:u w:val="none"/>
          <w:lang w:eastAsia="zh-Hans"/>
        </w:rPr>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甲方（</w:t>
      </w:r>
      <w:r>
        <w:rPr>
          <w:rFonts w:hint="eastAsia" w:ascii="宋体" w:hAnsi="宋体" w:eastAsia="宋体" w:cs="宋体"/>
          <w:b/>
          <w:bCs w:val="0"/>
          <w:color w:val="auto"/>
          <w:sz w:val="21"/>
          <w:szCs w:val="21"/>
          <w:highlight w:val="none"/>
          <w:lang w:val="en-US" w:eastAsia="zh-Hans"/>
        </w:rPr>
        <w:t xml:space="preserve">采购方</w:t>
      </w:r>
      <w:r>
        <w:rPr>
          <w:rFonts w:hint="eastAsia" w:ascii="宋体" w:hAnsi="宋体" w:eastAsia="宋体" w:cs="宋体"/>
          <w:b/>
          <w:bCs w:val="0"/>
          <w:color w:val="auto"/>
          <w:sz w:val="21"/>
          <w:szCs w:val="21"/>
          <w:highlight w:val="none"/>
          <w:lang w:eastAsia="zh-Hans"/>
        </w:rPr>
        <w:t xml:space="preserve">）</w:t>
      </w:r>
      <w:r>
        <w:rPr>
          <w:rFonts w:hint="eastAsia" w:ascii="宋体" w:hAnsi="宋体" w:eastAsia="宋体" w:cs="宋体"/>
          <w:b/>
          <w:bCs w:val="0"/>
          <w:color w:val="auto"/>
          <w:sz w:val="21"/>
          <w:szCs w:val="21"/>
          <w:highlight w:val="none"/>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val="en-US" w:eastAsia="zh-Hans"/>
        </w:rPr>
        <w:t xml:space="preserve">地址</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pacing w:val="-3"/>
          <w:sz w:val="21"/>
          <w:szCs w:val="21"/>
          <w:highlight w:val="none"/>
          <w:u w:val="single"/>
        </w:rPr>
      </w:pPr>
      <w:r>
        <w:rPr>
          <w:rFonts w:hint="eastAsia" w:ascii="宋体" w:hAnsi="宋体" w:eastAsia="宋体" w:cs="宋体"/>
          <w:b w:val="0"/>
          <w:bCs/>
          <w:color w:val="auto"/>
          <w:sz w:val="21"/>
          <w:szCs w:val="21"/>
          <w:highlight w:val="none"/>
          <w:lang w:val="en-US" w:eastAsia="zh-Hans"/>
        </w:rPr>
        <w:t xml:space="preserve">联系电话</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乙方（</w:t>
      </w:r>
      <w:r>
        <w:rPr>
          <w:rFonts w:hint="eastAsia" w:ascii="宋体" w:hAnsi="宋体" w:eastAsia="宋体" w:cs="宋体"/>
          <w:b/>
          <w:bCs w:val="0"/>
          <w:color w:val="auto"/>
          <w:sz w:val="21"/>
          <w:szCs w:val="21"/>
          <w:highlight w:val="none"/>
          <w:lang w:val="en-US" w:eastAsia="zh-Hans"/>
        </w:rPr>
        <w:t xml:space="preserve">供应方</w:t>
      </w:r>
      <w:r>
        <w:rPr>
          <w:rFonts w:hint="eastAsia" w:ascii="宋体" w:hAnsi="宋体" w:eastAsia="宋体" w:cs="宋体"/>
          <w:b/>
          <w:bCs w:val="0"/>
          <w:color w:val="auto"/>
          <w:sz w:val="21"/>
          <w:szCs w:val="21"/>
          <w:highlight w:val="none"/>
          <w:lang w:eastAsia="zh-Hans"/>
        </w:rPr>
        <w:t xml:space="preserve">）</w:t>
      </w:r>
      <w:r>
        <w:rPr>
          <w:rFonts w:hint="eastAsia" w:ascii="宋体" w:hAnsi="宋体" w:eastAsia="宋体" w:cs="宋体"/>
          <w:b/>
          <w:bCs w:val="0"/>
          <w:color w:val="auto"/>
          <w:sz w:val="21"/>
          <w:szCs w:val="21"/>
          <w:highlight w:val="none"/>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val="en-US" w:eastAsia="zh-Hans"/>
        </w:rPr>
        <w:t xml:space="preserve">地址</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val="en-US" w:eastAsia="zh-Hans"/>
        </w:rPr>
        <w:t xml:space="preserve">联系电话</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eastAsia="zh-Hans"/>
        </w:rPr>
      </w:r>
      <w:r/>
    </w:p>
    <w:p>
      <w:p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依</w:t>
      </w:r>
      <w:r>
        <w:rPr>
          <w:rFonts w:hint="eastAsia" w:ascii="宋体" w:hAnsi="宋体" w:eastAsia="宋体" w:cs="宋体"/>
          <w:color w:val="auto"/>
          <w:spacing w:val="-20"/>
          <w:sz w:val="21"/>
          <w:szCs w:val="21"/>
          <w:highlight w:val="none"/>
          <w:lang w:val="zh-CN" w:eastAsia="zh-CN" w:bidi="zh-CN"/>
        </w:rPr>
        <w:t xml:space="preserve">据</w:t>
      </w:r>
      <w:r>
        <w:rPr>
          <w:rFonts w:hint="eastAsia" w:ascii="宋体" w:hAnsi="宋体" w:eastAsia="宋体" w:cs="宋体"/>
          <w:color w:val="auto"/>
          <w:sz w:val="21"/>
          <w:szCs w:val="21"/>
          <w:highlight w:val="none"/>
          <w:lang w:val="zh-CN" w:eastAsia="zh-CN" w:bidi="zh-CN"/>
        </w:rPr>
        <w:t xml:space="preserve">《中华人民共和国民法典</w:t>
      </w:r>
      <w:r>
        <w:rPr>
          <w:rFonts w:hint="eastAsia" w:ascii="宋体" w:hAnsi="宋体" w:eastAsia="宋体" w:cs="宋体"/>
          <w:color w:val="auto"/>
          <w:spacing w:val="-20"/>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及有关法律</w:t>
      </w:r>
      <w:r>
        <w:rPr>
          <w:rFonts w:hint="eastAsia" w:ascii="宋体" w:hAnsi="宋体" w:eastAsia="宋体" w:cs="宋体"/>
          <w:color w:val="auto"/>
          <w:spacing w:val="-17"/>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法规的规定</w:t>
      </w:r>
      <w:r>
        <w:rPr>
          <w:rFonts w:hint="eastAsia" w:ascii="宋体" w:hAnsi="宋体" w:eastAsia="宋体" w:cs="宋体"/>
          <w:color w:val="auto"/>
          <w:spacing w:val="-20"/>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甲乙双方在平等</w:t>
      </w:r>
      <w:r>
        <w:rPr>
          <w:rFonts w:hint="eastAsia" w:ascii="宋体" w:hAnsi="宋体" w:eastAsia="宋体" w:cs="宋体"/>
          <w:color w:val="auto"/>
          <w:spacing w:val="-20"/>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自</w:t>
      </w:r>
      <w:r>
        <w:rPr>
          <w:rFonts w:hint="eastAsia" w:ascii="宋体" w:hAnsi="宋体" w:eastAsia="宋体" w:cs="宋体"/>
          <w:color w:val="auto"/>
          <w:spacing w:val="-14"/>
          <w:sz w:val="21"/>
          <w:szCs w:val="21"/>
          <w:highlight w:val="none"/>
          <w:lang w:val="zh-CN" w:eastAsia="zh-CN" w:bidi="zh-CN"/>
        </w:rPr>
        <w:t xml:space="preserve">愿</w:t>
      </w:r>
      <w:r>
        <w:rPr>
          <w:rFonts w:hint="eastAsia" w:ascii="宋体" w:hAnsi="宋体" w:eastAsia="宋体" w:cs="宋体"/>
          <w:color w:val="auto"/>
          <w:sz w:val="21"/>
          <w:szCs w:val="21"/>
          <w:highlight w:val="none"/>
          <w:lang w:val="zh-CN" w:eastAsia="zh-CN" w:bidi="zh-CN"/>
        </w:rPr>
        <w:t xml:space="preserve">的基础上，就甲方向乙方采购</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u w:val="single"/>
          <w:lang w:val="zh-CN" w:eastAsia="zh-CN" w:bidi="zh-CN"/>
        </w:rPr>
        <w:tab/>
      </w:r>
      <w:r>
        <w:rPr>
          <w:rFonts w:hint="eastAsia" w:ascii="宋体" w:hAnsi="宋体" w:eastAsia="宋体" w:cs="宋体"/>
          <w:color w:val="auto"/>
          <w:sz w:val="21"/>
          <w:szCs w:val="21"/>
          <w:highlight w:val="none"/>
          <w:u w:val="none"/>
          <w:lang w:val="en-US" w:eastAsia="zh-Hans" w:bidi="zh-CN"/>
        </w:rPr>
        <w:t xml:space="preserve">服务</w:t>
      </w:r>
      <w:r>
        <w:rPr>
          <w:rFonts w:hint="eastAsia" w:ascii="宋体" w:hAnsi="宋体" w:eastAsia="宋体" w:cs="宋体"/>
          <w:color w:val="auto"/>
          <w:sz w:val="21"/>
          <w:szCs w:val="21"/>
          <w:highlight w:val="none"/>
          <w:lang w:val="zh-CN" w:eastAsia="zh-CN" w:bidi="zh-CN"/>
        </w:rPr>
        <w:t xml:space="preserve">事宜，达成以下约定：</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pPr>
      <w:r>
        <w:rPr>
          <w:rFonts w:hint="eastAsia" w:ascii="宋体" w:hAnsi="宋体" w:eastAsia="宋体" w:cs="宋体"/>
          <w:b/>
          <w:bCs/>
          <w:color w:val="auto"/>
          <w:sz w:val="21"/>
          <w:szCs w:val="21"/>
          <w:highlight w:val="none"/>
          <w:lang w:val="en-US" w:eastAsia="zh-Hans" w:bidi="zh-CN"/>
        </w:rPr>
        <w:t xml:space="preserve">第一条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合同目的</w:t>
      </w:r>
      <w:r/>
    </w:p>
    <w:p>
      <w:pPr>
        <w:numPr>
          <w:ilvl w:val="0"/>
          <w:numId w:val="0"/>
        </w:numPr>
        <w:ind w:left="0" w:right="0" w:firstLine="404"/>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pacing w:val="-4"/>
          <w:sz w:val="21"/>
          <w:szCs w:val="21"/>
          <w:highlight w:val="none"/>
          <w:lang w:val="zh-CN" w:eastAsia="zh-CN" w:bidi="zh-CN"/>
        </w:rPr>
        <w:t xml:space="preserve">甲方的合同目的系为满足</w:t>
      </w:r>
      <w:r>
        <w:rPr>
          <w:rFonts w:hint="eastAsia" w:ascii="宋体" w:hAnsi="宋体" w:eastAsia="宋体" w:cs="宋体"/>
          <w:color w:val="auto"/>
          <w:spacing w:val="-4"/>
          <w:sz w:val="21"/>
          <w:szCs w:val="21"/>
          <w:highlight w:val="none"/>
          <w:lang w:val="en-US" w:eastAsia="zh-Hans" w:bidi="zh-CN"/>
        </w:rPr>
        <w:t xml:space="preserve">采购</w:t>
      </w:r>
      <w:r>
        <w:rPr>
          <w:rFonts w:hint="eastAsia" w:ascii="宋体" w:hAnsi="宋体" w:eastAsia="宋体" w:cs="宋体"/>
          <w:color w:val="auto"/>
          <w:spacing w:val="-4"/>
          <w:sz w:val="21"/>
          <w:szCs w:val="21"/>
          <w:highlight w:val="none"/>
          <w:u w:val="single"/>
          <w:lang w:val="zh-CN" w:eastAsia="zh-Hans" w:bidi="zh-CN"/>
        </w:rPr>
        <w:t xml:space="preserve">                                     </w:t>
      </w:r>
      <w:r>
        <w:rPr>
          <w:rFonts w:hint="eastAsia" w:ascii="宋体" w:hAnsi="宋体" w:eastAsia="宋体" w:cs="宋体"/>
          <w:color w:val="auto"/>
          <w:spacing w:val="-4"/>
          <w:sz w:val="21"/>
          <w:szCs w:val="21"/>
          <w:highlight w:val="none"/>
          <w:u w:val="none"/>
          <w:lang w:val="en-US" w:eastAsia="zh-Hans" w:bidi="zh-CN"/>
        </w:rPr>
        <w:t xml:space="preserve">服务</w:t>
      </w:r>
      <w:r>
        <w:rPr>
          <w:rFonts w:hint="eastAsia" w:ascii="宋体" w:hAnsi="宋体" w:eastAsia="宋体" w:cs="宋体"/>
          <w:color w:val="auto"/>
          <w:spacing w:val="-4"/>
          <w:sz w:val="21"/>
          <w:szCs w:val="21"/>
          <w:highlight w:val="none"/>
          <w:lang w:val="zh-CN" w:eastAsia="zh-CN" w:bidi="zh-CN"/>
        </w:rPr>
        <w:t xml:space="preserve">需要，基于对乙方自述的</w:t>
      </w:r>
      <w:r>
        <w:rPr>
          <w:rFonts w:hint="eastAsia" w:ascii="宋体" w:hAnsi="宋体" w:eastAsia="宋体" w:cs="宋体"/>
          <w:color w:val="auto"/>
          <w:spacing w:val="-4"/>
          <w:sz w:val="21"/>
          <w:szCs w:val="21"/>
          <w:highlight w:val="none"/>
          <w:lang w:val="en-US" w:eastAsia="zh-Hans" w:bidi="zh-CN"/>
        </w:rPr>
        <w:t xml:space="preserve">其具有从事该服务的法定资质</w:t>
      </w:r>
      <w:r>
        <w:rPr>
          <w:rFonts w:hint="eastAsia" w:ascii="宋体" w:hAnsi="宋体" w:eastAsia="宋体" w:cs="宋体"/>
          <w:color w:val="auto"/>
          <w:spacing w:val="-4"/>
          <w:sz w:val="21"/>
          <w:szCs w:val="21"/>
          <w:highlight w:val="none"/>
          <w:lang w:val="zh-CN" w:eastAsia="zh-Hans" w:bidi="zh-CN"/>
        </w:rPr>
        <w:t xml:space="preserve">，</w:t>
      </w:r>
      <w:r>
        <w:rPr>
          <w:rFonts w:hint="eastAsia" w:ascii="宋体" w:hAnsi="宋体" w:eastAsia="宋体" w:cs="宋体"/>
          <w:color w:val="auto"/>
          <w:spacing w:val="-4"/>
          <w:sz w:val="21"/>
          <w:szCs w:val="21"/>
          <w:highlight w:val="none"/>
          <w:lang w:val="en-US" w:eastAsia="zh-Hans" w:bidi="zh-CN"/>
        </w:rPr>
        <w:t xml:space="preserve">并有能力完全履行本合同采购之服务</w:t>
      </w:r>
      <w:r>
        <w:rPr>
          <w:rFonts w:hint="eastAsia" w:ascii="宋体" w:hAnsi="宋体" w:eastAsia="宋体" w:cs="宋体"/>
          <w:color w:val="auto"/>
          <w:spacing w:val="-4"/>
          <w:sz w:val="21"/>
          <w:szCs w:val="21"/>
          <w:highlight w:val="none"/>
          <w:lang w:val="zh-CN" w:eastAsia="zh-Hans" w:bidi="zh-CN"/>
        </w:rPr>
        <w:t xml:space="preserve">，</w:t>
      </w:r>
      <w:r>
        <w:rPr>
          <w:rFonts w:hint="eastAsia" w:ascii="宋体" w:hAnsi="宋体" w:eastAsia="宋体" w:cs="宋体"/>
          <w:color w:val="auto"/>
          <w:spacing w:val="-4"/>
          <w:sz w:val="21"/>
          <w:szCs w:val="21"/>
          <w:highlight w:val="none"/>
          <w:lang w:val="zh-CN" w:eastAsia="zh-CN" w:bidi="zh-CN"/>
        </w:rPr>
        <w:t xml:space="preserve">甲乙双方对于前述合同目的充分理解，保证积极促进实现。</w:t>
      </w:r>
      <w:bookmarkStart w:id="95" w:name="第二条 产品要求"/>
      <w:r/>
      <w:bookmarkEnd w:id="95"/>
      <w:r/>
      <w:bookmarkStart w:id="96" w:name="_bookmark2"/>
      <w:r/>
      <w:bookmarkEnd w:id="96"/>
      <w:r/>
      <w:r/>
    </w:p>
    <w:p>
      <w:pPr>
        <w:numPr>
          <w:ilvl w:val="0"/>
          <w:numId w:val="0"/>
        </w:numPr>
        <w:ind w:left="0" w:right="0" w:firstLine="0"/>
        <w:jc w:val="both"/>
        <w:keepLines w:val="0"/>
        <w:keepNext w:val="0"/>
        <w:pageBreakBefore w:val="0"/>
        <w:spacing w:before="0" w:line="360" w:lineRule="auto"/>
        <w:widowControl w:val="off"/>
        <w:tabs>
          <w:tab w:val="left" w:pos="466" w:leader="none"/>
        </w:tabs>
        <w:rPr>
          <w:rFonts w:hint="eastAsia" w:ascii="宋体" w:hAnsi="宋体" w:eastAsia="宋体" w:cs="宋体"/>
          <w:b w:val="0"/>
          <w:bCs w:val="0"/>
          <w:color w:val="auto"/>
          <w:sz w:val="21"/>
          <w:szCs w:val="21"/>
          <w:highlight w:val="none"/>
          <w:lang w:val="zh-CN" w:eastAsia="zh-Hans" w:bidi="zh-CN"/>
        </w:rPr>
      </w:pPr>
      <w:r>
        <w:rPr>
          <w:rFonts w:hint="eastAsia" w:ascii="宋体" w:hAnsi="宋体" w:eastAsia="宋体" w:cs="宋体"/>
          <w:b/>
          <w:bCs/>
          <w:color w:val="auto"/>
          <w:sz w:val="21"/>
          <w:szCs w:val="21"/>
          <w:highlight w:val="none"/>
          <w:lang w:val="en-US" w:eastAsia="zh-CN" w:bidi="zh-CN"/>
        </w:rPr>
        <w:t xml:space="preserve">第二条 </w:t>
      </w:r>
      <w:r>
        <w:rPr>
          <w:rFonts w:hint="eastAsia" w:ascii="宋体" w:hAnsi="宋体" w:eastAsia="宋体" w:cs="宋体"/>
          <w:b/>
          <w:bCs/>
          <w:color w:val="auto"/>
          <w:sz w:val="21"/>
          <w:szCs w:val="21"/>
          <w:highlight w:val="none"/>
          <w:lang w:val="en-US" w:eastAsia="zh-Hans" w:bidi="zh-CN"/>
        </w:rPr>
        <w:t xml:space="preserve">服务内容</w:t>
      </w:r>
      <w:r/>
    </w:p>
    <w:p>
      <w:pPr>
        <w:numPr>
          <w:ilvl w:val="0"/>
          <w:numId w:val="0"/>
        </w:num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b w:val="0"/>
          <w:bCs w:val="0"/>
          <w:color w:val="auto"/>
          <w:sz w:val="21"/>
          <w:szCs w:val="21"/>
          <w:highlight w:val="none"/>
          <w:lang w:val="en-US" w:eastAsia="zh-CN" w:bidi="zh-CN"/>
        </w:rPr>
        <w:t xml:space="preserve">(详见服务方案）</w:t>
      </w:r>
      <w:r/>
    </w:p>
    <w:p>
      <w:pPr>
        <w:numPr>
          <w:ilvl w:val="0"/>
          <w:numId w:val="0"/>
        </w:numPr>
        <w:ind w:left="0" w:right="0" w:firstLine="0"/>
        <w:jc w:val="both"/>
        <w:keepLines w:val="0"/>
        <w:keepNext w:val="0"/>
        <w:pageBreakBefore w:val="0"/>
        <w:spacing w:before="0" w:line="360" w:lineRule="auto"/>
        <w:widowControl w:val="off"/>
        <w:tabs>
          <w:tab w:val="left" w:pos="5507" w:leader="none"/>
        </w:tabs>
        <w:rPr>
          <w:rFonts w:hint="eastAsia" w:ascii="宋体" w:hAnsi="宋体" w:eastAsia="宋体" w:cs="宋体"/>
          <w:b/>
          <w:bCs/>
          <w:color w:val="auto"/>
          <w:sz w:val="21"/>
          <w:szCs w:val="21"/>
          <w:highlight w:val="none"/>
          <w:lang w:val="en-US" w:eastAsia="zh-Hans" w:bidi="zh-CN"/>
        </w:rPr>
      </w:pPr>
      <w:r>
        <w:rPr>
          <w:rFonts w:hint="eastAsia" w:ascii="宋体" w:hAnsi="宋体" w:eastAsia="宋体" w:cs="宋体"/>
          <w:b/>
          <w:bCs/>
          <w:color w:val="auto"/>
          <w:sz w:val="21"/>
          <w:szCs w:val="21"/>
          <w:highlight w:val="none"/>
          <w:lang w:val="en-US" w:eastAsia="zh-Hans" w:bidi="zh-CN"/>
        </w:rPr>
        <w:t xml:space="preserve">第三条 服务期限</w:t>
      </w:r>
      <w:r/>
    </w:p>
    <w:p>
      <w:pPr>
        <w:numPr>
          <w:ilvl w:val="0"/>
          <w:numId w:val="0"/>
        </w:num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b w:val="0"/>
          <w:bCs w:val="0"/>
          <w:color w:val="auto"/>
          <w:sz w:val="21"/>
          <w:szCs w:val="21"/>
          <w:highlight w:val="none"/>
          <w:u w:val="none"/>
          <w:lang w:val="zh-CN" w:eastAsia="zh-Hans" w:bidi="zh-CN"/>
        </w:rPr>
      </w:pPr>
      <w:r>
        <w:rPr>
          <w:rFonts w:hint="eastAsia" w:ascii="宋体" w:hAnsi="宋体" w:eastAsia="宋体" w:cs="宋体"/>
          <w:b w:val="0"/>
          <w:bCs w:val="0"/>
          <w:color w:val="auto"/>
          <w:sz w:val="21"/>
          <w:szCs w:val="21"/>
          <w:highlight w:val="none"/>
          <w:lang w:val="en-US" w:eastAsia="zh-Hans" w:bidi="zh-CN"/>
        </w:rPr>
        <w:t xml:space="preserve">服务期限为</w:t>
      </w:r>
      <w:r>
        <w:rPr>
          <w:rFonts w:hint="eastAsia" w:ascii="宋体" w:hAnsi="宋体" w:eastAsia="宋体" w:cs="宋体"/>
          <w:b w:val="0"/>
          <w:bCs w:val="0"/>
          <w:color w:val="auto"/>
          <w:sz w:val="21"/>
          <w:szCs w:val="21"/>
          <w:highlight w:val="none"/>
          <w:u w:val="single"/>
          <w:lang w:val="zh-CN" w:eastAsia="zh-Hans" w:bidi="zh-CN"/>
        </w:rPr>
        <w:t xml:space="preserve">                  </w:t>
      </w:r>
      <w:r>
        <w:rPr>
          <w:rFonts w:hint="eastAsia" w:ascii="宋体" w:hAnsi="宋体" w:eastAsia="宋体" w:cs="宋体"/>
          <w:b w:val="0"/>
          <w:bCs w:val="0"/>
          <w:color w:val="auto"/>
          <w:sz w:val="21"/>
          <w:szCs w:val="21"/>
          <w:highlight w:val="none"/>
          <w:u w:val="none"/>
          <w:lang w:val="en-US" w:eastAsia="zh-Hans" w:bidi="zh-CN"/>
        </w:rPr>
        <w:t xml:space="preserve">至</w:t>
      </w:r>
      <w:r>
        <w:rPr>
          <w:rFonts w:hint="eastAsia" w:ascii="宋体" w:hAnsi="宋体" w:eastAsia="宋体" w:cs="宋体"/>
          <w:b w:val="0"/>
          <w:bCs w:val="0"/>
          <w:color w:val="auto"/>
          <w:sz w:val="21"/>
          <w:szCs w:val="21"/>
          <w:highlight w:val="none"/>
          <w:u w:val="single"/>
          <w:lang w:val="zh-CN" w:eastAsia="zh-Hans" w:bidi="zh-CN"/>
        </w:rPr>
        <w:t xml:space="preserve">                               </w:t>
      </w:r>
      <w:r>
        <w:rPr>
          <w:rFonts w:hint="eastAsia" w:ascii="宋体" w:hAnsi="宋体" w:eastAsia="宋体" w:cs="宋体"/>
          <w:b w:val="0"/>
          <w:bCs w:val="0"/>
          <w:color w:val="auto"/>
          <w:sz w:val="21"/>
          <w:szCs w:val="21"/>
          <w:highlight w:val="none"/>
          <w:u w:val="none"/>
          <w:lang w:val="zh-CN" w:eastAsia="zh-Hans" w:bidi="zh-CN"/>
        </w:rPr>
        <w:t xml:space="preserve">。</w:t>
      </w:r>
      <w:r/>
    </w:p>
    <w:p>
      <w:pPr>
        <w:numPr>
          <w:ilvl w:val="0"/>
          <w:numId w:val="0"/>
        </w:numPr>
        <w:ind w:left="0" w:right="0" w:firstLine="0"/>
        <w:jc w:val="both"/>
        <w:keepLines w:val="0"/>
        <w:keepNext w:val="0"/>
        <w:pageBreakBefore w:val="0"/>
        <w:spacing w:before="0" w:line="360" w:lineRule="auto"/>
        <w:widowControl w:val="off"/>
        <w:tabs>
          <w:tab w:val="left" w:pos="5507" w:leader="none"/>
        </w:tabs>
        <w:rPr>
          <w:rFonts w:hint="eastAsia" w:ascii="宋体" w:hAnsi="宋体" w:eastAsia="宋体" w:cs="宋体"/>
          <w:b/>
          <w:bCs/>
          <w:color w:val="auto"/>
          <w:sz w:val="21"/>
          <w:szCs w:val="21"/>
          <w:highlight w:val="none"/>
          <w:u w:val="none"/>
          <w:lang w:val="en-US" w:eastAsia="zh-Hans" w:bidi="zh-CN"/>
        </w:rPr>
      </w:pPr>
      <w:r>
        <w:rPr>
          <w:rFonts w:hint="eastAsia" w:ascii="宋体" w:hAnsi="宋体" w:eastAsia="宋体" w:cs="宋体"/>
          <w:b/>
          <w:bCs/>
          <w:color w:val="auto"/>
          <w:sz w:val="21"/>
          <w:szCs w:val="21"/>
          <w:highlight w:val="none"/>
          <w:lang w:val="en-US" w:eastAsia="zh-Hans" w:bidi="zh-CN"/>
        </w:rPr>
        <w:t xml:space="preserve">第四条 </w:t>
      </w:r>
      <w:r>
        <w:rPr>
          <w:rFonts w:hint="eastAsia" w:ascii="宋体" w:hAnsi="宋体" w:eastAsia="宋体" w:cs="宋体"/>
          <w:b/>
          <w:bCs/>
          <w:color w:val="auto"/>
          <w:sz w:val="21"/>
          <w:szCs w:val="21"/>
          <w:highlight w:val="none"/>
          <w:u w:val="none"/>
          <w:lang w:val="en-US" w:eastAsia="zh-Hans" w:bidi="zh-CN"/>
        </w:rPr>
        <w:t xml:space="preserve">服务质量标准</w:t>
      </w:r>
      <w:r/>
    </w:p>
    <w:p>
      <w:pPr>
        <w:numPr>
          <w:ilvl w:val="0"/>
          <w:numId w:val="0"/>
        </w:num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b w:val="0"/>
          <w:bCs w:val="0"/>
          <w:color w:val="auto"/>
          <w:sz w:val="21"/>
          <w:szCs w:val="21"/>
          <w:highlight w:val="none"/>
          <w:u w:val="none"/>
          <w:lang w:val="zh-CN" w:eastAsia="zh-Hans" w:bidi="zh-CN"/>
        </w:rPr>
      </w:pPr>
      <w:r>
        <w:rPr>
          <w:rFonts w:hint="eastAsia" w:ascii="宋体" w:hAnsi="宋体" w:eastAsia="宋体" w:cs="宋体"/>
          <w:b w:val="0"/>
          <w:bCs w:val="0"/>
          <w:color w:val="auto"/>
          <w:sz w:val="21"/>
          <w:szCs w:val="21"/>
          <w:highlight w:val="none"/>
          <w:u w:val="none"/>
          <w:lang w:val="en-US" w:eastAsia="zh-Hans" w:bidi="zh-CN"/>
        </w:rPr>
        <w:t xml:space="preserve">甲乙双方确定</w:t>
      </w:r>
      <w:r>
        <w:rPr>
          <w:rFonts w:hint="eastAsia" w:ascii="宋体" w:hAnsi="宋体" w:eastAsia="宋体" w:cs="宋体"/>
          <w:b w:val="0"/>
          <w:bCs w:val="0"/>
          <w:color w:val="auto"/>
          <w:sz w:val="21"/>
          <w:szCs w:val="21"/>
          <w:highlight w:val="none"/>
          <w:u w:val="none"/>
          <w:lang w:val="zh-CN" w:eastAsia="zh-Hans" w:bidi="zh-CN"/>
        </w:rPr>
        <w:t xml:space="preserve">，</w:t>
      </w:r>
      <w:r>
        <w:rPr>
          <w:rFonts w:hint="eastAsia" w:ascii="宋体" w:hAnsi="宋体" w:eastAsia="宋体" w:cs="宋体"/>
          <w:b w:val="0"/>
          <w:bCs w:val="0"/>
          <w:color w:val="auto"/>
          <w:sz w:val="21"/>
          <w:szCs w:val="21"/>
          <w:highlight w:val="none"/>
          <w:u w:val="none"/>
          <w:lang w:val="en-US" w:eastAsia="zh-Hans" w:bidi="zh-CN"/>
        </w:rPr>
        <w:t xml:space="preserve">乙方服务需达到的质量标准为</w:t>
      </w:r>
      <w:r>
        <w:rPr>
          <w:rFonts w:hint="eastAsia" w:ascii="宋体" w:hAnsi="宋体" w:eastAsia="宋体" w:cs="宋体"/>
          <w:b w:val="0"/>
          <w:bCs w:val="0"/>
          <w:color w:val="auto"/>
          <w:sz w:val="21"/>
          <w:szCs w:val="21"/>
          <w:highlight w:val="none"/>
          <w:u w:val="none"/>
          <w:lang w:val="zh-CN" w:eastAsia="zh-Hans" w:bidi="zh-CN"/>
        </w:rPr>
        <w:t xml:space="preserve">：</w:t>
      </w:r>
      <w:r>
        <w:rPr>
          <w:rFonts w:hint="eastAsia" w:ascii="宋体" w:hAnsi="宋体" w:eastAsia="宋体" w:cs="宋体"/>
          <w:b w:val="0"/>
          <w:bCs w:val="0"/>
          <w:color w:val="auto"/>
          <w:sz w:val="21"/>
          <w:szCs w:val="21"/>
          <w:highlight w:val="none"/>
          <w:u w:val="single"/>
          <w:lang w:val="zh-CN" w:eastAsia="zh-Hans" w:bidi="zh-CN"/>
        </w:rPr>
        <w:t xml:space="preserve">                   </w:t>
      </w:r>
      <w:r>
        <w:rPr>
          <w:rFonts w:hint="eastAsia" w:ascii="宋体" w:hAnsi="宋体" w:eastAsia="宋体" w:cs="宋体"/>
          <w:b w:val="0"/>
          <w:bCs w:val="0"/>
          <w:color w:val="auto"/>
          <w:sz w:val="21"/>
          <w:szCs w:val="21"/>
          <w:highlight w:val="none"/>
          <w:u w:val="none"/>
          <w:lang w:val="zh-CN" w:eastAsia="zh-Hans" w:bidi="zh-CN"/>
        </w:rPr>
        <w:t xml:space="preserve">。</w:t>
      </w:r>
      <w:r/>
    </w:p>
    <w:p>
      <w:pPr>
        <w:numPr>
          <w:ilvl w:val="0"/>
          <w:numId w:val="0"/>
        </w:numPr>
        <w:ind w:left="0" w:right="0" w:firstLine="0"/>
        <w:jc w:val="both"/>
        <w:keepLines w:val="0"/>
        <w:keepNext w:val="0"/>
        <w:pageBreakBefore w:val="0"/>
        <w:spacing w:before="0" w:line="360" w:lineRule="auto"/>
        <w:widowControl w:val="off"/>
        <w:tabs>
          <w:tab w:val="left" w:pos="5507" w:leader="none"/>
        </w:tabs>
        <w:rPr>
          <w:rFonts w:hint="eastAsia" w:ascii="宋体" w:hAnsi="宋体" w:eastAsia="宋体" w:cs="宋体"/>
          <w:b/>
          <w:bCs/>
          <w:color w:val="auto"/>
          <w:sz w:val="21"/>
          <w:szCs w:val="21"/>
          <w:highlight w:val="none"/>
          <w:u w:val="none"/>
          <w:lang w:val="en-US" w:eastAsia="zh-Hans" w:bidi="zh-CN"/>
        </w:rPr>
      </w:pPr>
      <w:r>
        <w:rPr>
          <w:rFonts w:hint="eastAsia" w:ascii="宋体" w:hAnsi="宋体" w:eastAsia="宋体" w:cs="宋体"/>
          <w:b/>
          <w:bCs/>
          <w:color w:val="auto"/>
          <w:sz w:val="21"/>
          <w:szCs w:val="21"/>
          <w:highlight w:val="none"/>
          <w:u w:val="none"/>
          <w:lang w:val="en-US" w:eastAsia="zh-Hans" w:bidi="zh-CN"/>
        </w:rPr>
        <w:t xml:space="preserve">第五条</w:t>
      </w:r>
      <w:r>
        <w:rPr>
          <w:rFonts w:hint="eastAsia" w:ascii="宋体" w:hAnsi="宋体" w:eastAsia="宋体" w:cs="宋体"/>
          <w:b/>
          <w:bCs/>
          <w:color w:val="auto"/>
          <w:sz w:val="21"/>
          <w:szCs w:val="21"/>
          <w:highlight w:val="none"/>
          <w:u w:val="none"/>
          <w:lang w:val="zh-CN" w:eastAsia="zh-Hans" w:bidi="zh-CN"/>
        </w:rPr>
        <w:t xml:space="preserve"> </w:t>
      </w:r>
      <w:r>
        <w:rPr>
          <w:rFonts w:hint="eastAsia" w:ascii="宋体" w:hAnsi="宋体" w:eastAsia="宋体" w:cs="宋体"/>
          <w:b/>
          <w:bCs/>
          <w:color w:val="auto"/>
          <w:sz w:val="21"/>
          <w:szCs w:val="21"/>
          <w:highlight w:val="none"/>
          <w:u w:val="none"/>
          <w:lang w:val="en-US" w:eastAsia="zh-Hans" w:bidi="zh-CN"/>
        </w:rPr>
        <w:t xml:space="preserve">合同价款</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Hans"/>
        </w:rPr>
        <w:t xml:space="preserve">本合同采购服务总价款</w:t>
      </w:r>
      <w:r>
        <w:rPr>
          <w:rFonts w:hint="eastAsia" w:ascii="宋体" w:hAnsi="宋体" w:eastAsia="宋体" w:cs="宋体"/>
          <w:color w:val="auto"/>
          <w:sz w:val="21"/>
          <w:szCs w:val="21"/>
          <w:highlight w:val="none"/>
        </w:rPr>
        <w:t xml:space="preserve">(价税合计) 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上述合同总价款已经包括</w:t>
      </w:r>
      <w:r>
        <w:rPr>
          <w:rFonts w:hint="eastAsia" w:ascii="宋体" w:hAnsi="宋体" w:eastAsia="宋体" w:cs="宋体"/>
          <w:color w:val="auto"/>
          <w:sz w:val="21"/>
          <w:szCs w:val="21"/>
          <w:highlight w:val="none"/>
          <w:lang w:val="en-US" w:eastAsia="zh-Hans" w:bidi="zh-CN"/>
        </w:rPr>
        <w:t xml:space="preserve">本采购服务所可能产生的所有费用</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包括但不限于</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人工费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材料费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质保期维护维修费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调试</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知识产权费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税费等</w:t>
      </w:r>
      <w:r>
        <w:rPr>
          <w:rFonts w:hint="eastAsia" w:ascii="宋体" w:hAnsi="宋体" w:eastAsia="宋体" w:cs="宋体"/>
          <w:color w:val="auto"/>
          <w:sz w:val="21"/>
          <w:szCs w:val="21"/>
          <w:highlight w:val="none"/>
          <w:lang w:val="zh-CN" w:eastAsia="zh-CN" w:bidi="zh-CN"/>
        </w:rPr>
        <w:t xml:space="preserve">为完成本合同项下全部内容及甲方要求所需的一切费用。双方确认，除上述合同总价款及本合同另有约定外，甲方无须</w:t>
      </w:r>
      <w:r>
        <w:rPr>
          <w:rFonts w:hint="eastAsia" w:ascii="宋体" w:hAnsi="宋体" w:eastAsia="宋体" w:cs="宋体"/>
          <w:color w:val="auto"/>
          <w:sz w:val="21"/>
          <w:szCs w:val="21"/>
          <w:highlight w:val="none"/>
          <w:lang w:val="en-US" w:eastAsia="zh-Hans" w:bidi="zh-CN"/>
        </w:rPr>
        <w:t xml:space="preserve">再行</w:t>
      </w:r>
      <w:r>
        <w:rPr>
          <w:rFonts w:hint="eastAsia" w:ascii="宋体" w:hAnsi="宋体" w:eastAsia="宋体" w:cs="宋体"/>
          <w:color w:val="auto"/>
          <w:sz w:val="21"/>
          <w:szCs w:val="21"/>
          <w:highlight w:val="none"/>
          <w:lang w:val="zh-CN" w:eastAsia="zh-CN" w:bidi="zh-CN"/>
        </w:rPr>
        <w:t xml:space="preserve">支付</w:t>
      </w:r>
      <w:r>
        <w:rPr>
          <w:rFonts w:hint="eastAsia" w:ascii="宋体" w:hAnsi="宋体" w:eastAsia="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CN" w:bidi="zh-CN"/>
        </w:rPr>
        <w:t xml:space="preserve">其他任何费用。</w:t>
      </w:r>
      <w:r/>
    </w:p>
    <w:p>
      <w:pPr>
        <w:numPr>
          <w:ilvl w:val="0"/>
          <w:numId w:val="4"/>
        </w:numPr>
        <w:ind w:left="0" w:right="0" w:firstLine="0"/>
        <w:jc w:val="both"/>
        <w:keepLines w:val="0"/>
        <w:keepNext w:val="0"/>
        <w:pageBreakBefore w:val="0"/>
        <w:spacing w:before="0" w:line="360" w:lineRule="auto"/>
        <w:widowControl w:val="off"/>
        <w:tabs>
          <w:tab w:val="left" w:pos="4067" w:leader="none"/>
        </w:tabs>
        <w:rPr>
          <w:rFonts w:hint="eastAsia" w:ascii="宋体" w:hAnsi="宋体" w:eastAsia="宋体" w:cs="宋体"/>
          <w:b/>
          <w:bCs/>
          <w:color w:val="auto"/>
          <w:sz w:val="21"/>
          <w:szCs w:val="21"/>
          <w:highlight w:val="none"/>
          <w:lang w:val="en-US" w:eastAsia="zh-Hans" w:bidi="zh-CN"/>
        </w:rPr>
      </w:pPr>
      <w:r>
        <w:rPr>
          <w:rFonts w:hint="eastAsia" w:ascii="宋体" w:hAnsi="宋体" w:eastAsia="宋体" w:cs="宋体"/>
          <w:b/>
          <w:bCs/>
          <w:color w:val="auto"/>
          <w:sz w:val="21"/>
          <w:szCs w:val="21"/>
          <w:highlight w:val="none"/>
          <w:lang w:val="en-US" w:eastAsia="zh-Hans" w:bidi="zh-CN"/>
        </w:rPr>
        <w:t xml:space="preserve">服务验收</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en-US" w:eastAsia="zh-Hans" w:bidi="zh-CN"/>
        </w:rPr>
        <w:t xml:space="preserve">乙方需确保服务满足本合同约定要求</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乙方服务完毕后</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由甲方负责验收</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验收合格的</w:t>
      </w:r>
      <w:r>
        <w:rPr>
          <w:rFonts w:hint="eastAsia" w:ascii="宋体" w:hAnsi="宋体" w:eastAsia="宋体" w:cs="宋体"/>
          <w:color w:val="auto"/>
          <w:sz w:val="21"/>
          <w:szCs w:val="21"/>
          <w:highlight w:val="none"/>
          <w:lang w:val="zh-CN" w:eastAsia="zh-CN" w:bidi="zh-CN"/>
        </w:rPr>
        <w:t xml:space="preserve">双方签订《</w:t>
      </w:r>
      <w:r>
        <w:rPr>
          <w:rFonts w:hint="eastAsia" w:ascii="宋体" w:hAnsi="宋体" w:eastAsia="宋体" w:cs="宋体"/>
          <w:color w:val="auto"/>
          <w:sz w:val="21"/>
          <w:szCs w:val="21"/>
          <w:highlight w:val="none"/>
          <w:lang w:val="en-US" w:eastAsia="zh-Hans" w:bidi="zh-CN"/>
        </w:rPr>
        <w:t xml:space="preserve">服务签收</w:t>
      </w:r>
      <w:r>
        <w:rPr>
          <w:rFonts w:hint="eastAsia" w:ascii="宋体" w:hAnsi="宋体" w:eastAsia="宋体" w:cs="宋体"/>
          <w:color w:val="auto"/>
          <w:sz w:val="21"/>
          <w:szCs w:val="21"/>
          <w:highlight w:val="none"/>
          <w:lang w:val="zh-CN" w:eastAsia="zh-CN" w:bidi="zh-CN"/>
        </w:rPr>
        <w:t xml:space="preserve">单》，</w:t>
      </w:r>
      <w:r>
        <w:rPr>
          <w:rFonts w:hint="eastAsia" w:ascii="宋体" w:hAnsi="宋体" w:eastAsia="宋体" w:cs="宋体"/>
          <w:color w:val="auto"/>
          <w:sz w:val="21"/>
          <w:szCs w:val="21"/>
          <w:highlight w:val="none"/>
          <w:lang w:val="en-US" w:eastAsia="zh-CN" w:bidi="zh-CN"/>
        </w:rPr>
        <w:t xml:space="preserve">通过街道政府采购的，按照政府采购相关制度执行，填写《政府采购验收单》。</w:t>
      </w:r>
      <w:r>
        <w:rPr>
          <w:rFonts w:hint="eastAsia" w:ascii="宋体" w:hAnsi="宋体" w:eastAsia="宋体" w:cs="宋体"/>
          <w:color w:val="auto"/>
          <w:sz w:val="21"/>
          <w:szCs w:val="21"/>
          <w:highlight w:val="none"/>
          <w:lang w:val="zh-CN" w:eastAsia="zh-CN" w:bidi="zh-CN"/>
        </w:rPr>
        <w:t xml:space="preserve">如果验收不合格的，</w:t>
      </w:r>
      <w:r>
        <w:rPr>
          <w:rFonts w:hint="eastAsia" w:ascii="宋体" w:hAnsi="宋体" w:eastAsia="宋体" w:cs="宋体"/>
          <w:color w:val="auto"/>
          <w:sz w:val="21"/>
          <w:szCs w:val="21"/>
          <w:highlight w:val="none"/>
          <w:lang w:val="en-US" w:eastAsia="zh-Hans" w:bidi="zh-CN"/>
        </w:rPr>
        <w:t xml:space="preserve">甲方有权拒付费用</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并有权要求乙方将服务事项恢复至提供服务前状态</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经甲方允许</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乙方可整改服务</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整改符合甲方要求后再行验收</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zh-CN" w:eastAsia="zh-CN" w:bidi="zh-CN"/>
        </w:rPr>
        <w:t xml:space="preserve">同时</w:t>
      </w:r>
      <w:r>
        <w:rPr>
          <w:rFonts w:hint="eastAsia" w:ascii="宋体" w:hAnsi="宋体" w:eastAsia="宋体" w:cs="宋体"/>
          <w:color w:val="auto"/>
          <w:sz w:val="21"/>
          <w:szCs w:val="21"/>
          <w:highlight w:val="none"/>
          <w:lang w:val="en-US" w:eastAsia="zh-Hans" w:bidi="zh-CN"/>
        </w:rPr>
        <w:t xml:space="preserve">需</w:t>
      </w:r>
      <w:r>
        <w:rPr>
          <w:rFonts w:hint="eastAsia" w:ascii="宋体" w:hAnsi="宋体" w:eastAsia="宋体" w:cs="宋体"/>
          <w:color w:val="auto"/>
          <w:sz w:val="21"/>
          <w:szCs w:val="21"/>
          <w:highlight w:val="none"/>
          <w:lang w:val="zh-CN" w:eastAsia="zh-CN" w:bidi="zh-CN"/>
        </w:rPr>
        <w:t xml:space="preserve">向甲方承担逾期</w:t>
      </w:r>
      <w:r>
        <w:rPr>
          <w:rFonts w:hint="eastAsia" w:ascii="宋体" w:hAnsi="宋体" w:eastAsia="宋体" w:cs="宋体"/>
          <w:color w:val="auto"/>
          <w:sz w:val="21"/>
          <w:szCs w:val="21"/>
          <w:highlight w:val="none"/>
          <w:lang w:val="en-US" w:eastAsia="zh-Hans" w:bidi="zh-CN"/>
        </w:rPr>
        <w:t xml:space="preserve">完成服务的</w:t>
      </w:r>
      <w:r>
        <w:rPr>
          <w:rFonts w:hint="eastAsia" w:ascii="宋体" w:hAnsi="宋体" w:eastAsia="宋体" w:cs="宋体"/>
          <w:color w:val="auto"/>
          <w:sz w:val="21"/>
          <w:szCs w:val="21"/>
          <w:highlight w:val="none"/>
          <w:lang w:val="zh-CN" w:eastAsia="zh-CN" w:bidi="zh-CN"/>
        </w:rPr>
        <w:t xml:space="preserve">违约责任。如乙方拒绝</w:t>
      </w:r>
      <w:r>
        <w:rPr>
          <w:rFonts w:hint="eastAsia" w:ascii="宋体" w:hAnsi="宋体" w:eastAsia="宋体" w:cs="宋体"/>
          <w:color w:val="auto"/>
          <w:sz w:val="21"/>
          <w:szCs w:val="21"/>
          <w:highlight w:val="none"/>
          <w:lang w:val="en-US" w:eastAsia="zh-Hans" w:bidi="zh-CN"/>
        </w:rPr>
        <w:t xml:space="preserve">整改</w:t>
      </w:r>
      <w:r>
        <w:rPr>
          <w:rFonts w:hint="eastAsia" w:ascii="宋体" w:hAnsi="宋体" w:eastAsia="宋体" w:cs="宋体"/>
          <w:color w:val="auto"/>
          <w:sz w:val="21"/>
          <w:szCs w:val="21"/>
          <w:highlight w:val="none"/>
          <w:lang w:val="zh-CN" w:eastAsia="zh-CN" w:bidi="zh-CN"/>
        </w:rPr>
        <w:t xml:space="preserve">或</w:t>
      </w:r>
      <w:r>
        <w:rPr>
          <w:rFonts w:hint="eastAsia" w:ascii="宋体" w:hAnsi="宋体" w:eastAsia="宋体" w:cs="宋体"/>
          <w:color w:val="auto"/>
          <w:sz w:val="21"/>
          <w:szCs w:val="21"/>
          <w:highlight w:val="none"/>
          <w:lang w:val="en-US" w:eastAsia="zh-Hans" w:bidi="zh-CN"/>
        </w:rPr>
        <w:t xml:space="preserve">整改</w:t>
      </w:r>
      <w:r>
        <w:rPr>
          <w:rFonts w:hint="eastAsia" w:ascii="宋体" w:hAnsi="宋体" w:eastAsia="宋体" w:cs="宋体"/>
          <w:color w:val="auto"/>
          <w:sz w:val="21"/>
          <w:szCs w:val="21"/>
          <w:highlight w:val="none"/>
          <w:lang w:val="zh-CN" w:eastAsia="zh-CN" w:bidi="zh-CN"/>
        </w:rPr>
        <w:t xml:space="preserve">后仍未通过甲方验收的，则甲方有权解除合同，并要求乙方退还甲方已支付费用，同时乙方应按照合同总价的20%向甲方支付违约金。</w:t>
      </w:r>
      <w:r/>
    </w:p>
    <w:p>
      <w:pPr>
        <w:numPr>
          <w:ilvl w:val="0"/>
          <w:numId w:val="4"/>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en-US" w:eastAsia="zh-Hans" w:bidi="zh-CN"/>
        </w:rPr>
        <w:t xml:space="preserve">服务</w:t>
      </w:r>
      <w:r>
        <w:rPr>
          <w:rFonts w:hint="eastAsia" w:ascii="宋体" w:hAnsi="宋体" w:eastAsia="宋体" w:cs="宋体"/>
          <w:b/>
          <w:bCs/>
          <w:color w:val="auto"/>
          <w:sz w:val="21"/>
          <w:szCs w:val="21"/>
          <w:highlight w:val="none"/>
          <w:lang w:val="zh-CN" w:eastAsia="zh-CN" w:bidi="zh-CN"/>
        </w:rPr>
        <w:t xml:space="preserve">质保</w:t>
      </w:r>
      <w:r/>
    </w:p>
    <w:p>
      <w:pPr>
        <w:numPr>
          <w:ilvl w:val="0"/>
          <w:numId w:val="0"/>
        </w:numPr>
        <w:ind w:left="0" w:right="0" w:firstLine="420"/>
        <w:jc w:val="both"/>
        <w:keepLines w:val="0"/>
        <w:keepNext w:val="0"/>
        <w:pageBreakBefore w:val="0"/>
        <w:spacing w:before="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Hans" w:bidi="ar-SA"/>
        </w:rPr>
        <w:t xml:space="preserve">7.1</w:t>
      </w:r>
      <w:r>
        <w:rPr>
          <w:rFonts w:hint="eastAsia" w:ascii="宋体" w:hAnsi="宋体" w:eastAsia="宋体" w:cs="宋体"/>
          <w:b w:val="0"/>
          <w:bCs w:val="0"/>
          <w:color w:val="auto"/>
          <w:sz w:val="21"/>
          <w:szCs w:val="21"/>
          <w:highlight w:val="none"/>
          <w:lang w:val="en-US" w:eastAsia="zh-CN" w:bidi="ar-SA"/>
        </w:rPr>
        <w:t xml:space="preserve">本合同项下</w:t>
      </w:r>
      <w:r>
        <w:rPr>
          <w:rFonts w:hint="eastAsia" w:ascii="宋体" w:hAnsi="宋体" w:eastAsia="宋体" w:cs="宋体"/>
          <w:b w:val="0"/>
          <w:bCs w:val="0"/>
          <w:color w:val="auto"/>
          <w:sz w:val="21"/>
          <w:szCs w:val="21"/>
          <w:highlight w:val="none"/>
          <w:lang w:val="en-US" w:eastAsia="zh-Hans" w:bidi="ar-SA"/>
        </w:rPr>
        <w:t xml:space="preserve">服务</w:t>
      </w:r>
      <w:r>
        <w:rPr>
          <w:rFonts w:hint="eastAsia" w:ascii="宋体" w:hAnsi="宋体" w:eastAsia="宋体" w:cs="宋体"/>
          <w:b w:val="0"/>
          <w:bCs w:val="0"/>
          <w:color w:val="auto"/>
          <w:sz w:val="21"/>
          <w:szCs w:val="21"/>
          <w:highlight w:val="none"/>
          <w:lang w:val="en-US" w:eastAsia="zh-CN" w:bidi="ar-SA"/>
        </w:rPr>
        <w:t xml:space="preserve">质量保证期为：</w:t>
      </w:r>
      <w:r>
        <w:rPr>
          <w:rFonts w:hint="eastAsia" w:ascii="宋体" w:hAnsi="宋体" w:eastAsia="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lang w:val="en-US" w:eastAsia="zh-CN" w:bidi="ar-SA"/>
        </w:rPr>
        <w:t xml:space="preserve">，自甲方签署《</w:t>
      </w:r>
      <w:r>
        <w:rPr>
          <w:rFonts w:hint="eastAsia" w:ascii="宋体" w:hAnsi="宋体" w:eastAsia="宋体" w:cs="宋体"/>
          <w:b w:val="0"/>
          <w:bCs w:val="0"/>
          <w:color w:val="auto"/>
          <w:sz w:val="21"/>
          <w:szCs w:val="21"/>
          <w:highlight w:val="none"/>
          <w:lang w:val="en-US" w:eastAsia="zh-Hans" w:bidi="ar-SA"/>
        </w:rPr>
        <w:t xml:space="preserve">服务签收</w:t>
      </w:r>
      <w:r>
        <w:rPr>
          <w:rFonts w:hint="eastAsia" w:ascii="宋体" w:hAnsi="宋体" w:eastAsia="宋体" w:cs="宋体"/>
          <w:b w:val="0"/>
          <w:bCs w:val="0"/>
          <w:color w:val="auto"/>
          <w:sz w:val="21"/>
          <w:szCs w:val="21"/>
          <w:highlight w:val="none"/>
          <w:lang w:val="en-US" w:eastAsia="zh-CN" w:bidi="ar-SA"/>
        </w:rPr>
        <w:t xml:space="preserve">单》之日起计。如国家法律法规及相关 行业标准规定的质保期长于本合同约定的质保期， 则以国家法律法规及相关行业标准规定的质保期为准。</w:t>
      </w:r>
      <w:r/>
    </w:p>
    <w:p>
      <w:pPr>
        <w:numPr>
          <w:ilvl w:val="0"/>
          <w:numId w:val="0"/>
        </w:numPr>
        <w:ind w:left="0" w:right="0" w:firstLine="420"/>
        <w:jc w:val="left"/>
        <w:keepLines w:val="0"/>
        <w:keepNext w:val="0"/>
        <w:pageBreakBefore w:val="0"/>
        <w:spacing w:before="0" w:after="0" w:line="360" w:lineRule="auto"/>
        <w:widowControl w:val="off"/>
        <w:tabs>
          <w:tab w:val="left" w:pos="1120" w:leader="none"/>
          <w:tab w:val="left" w:pos="327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7</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2</w:t>
      </w:r>
      <w:r>
        <w:rPr>
          <w:rFonts w:hint="eastAsia" w:ascii="宋体" w:hAnsi="宋体" w:eastAsia="宋体" w:cs="宋体"/>
          <w:color w:val="auto"/>
          <w:sz w:val="21"/>
          <w:szCs w:val="21"/>
          <w:highlight w:val="none"/>
          <w:lang w:val="zh-CN" w:eastAsia="zh-CN" w:bidi="zh-CN"/>
        </w:rPr>
        <w:t xml:space="preserve">质保期内</w:t>
      </w:r>
      <w:r>
        <w:rPr>
          <w:rFonts w:hint="eastAsia" w:ascii="宋体" w:hAnsi="宋体" w:eastAsia="宋体" w:cs="宋体"/>
          <w:color w:val="auto"/>
          <w:spacing w:val="-1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甲方采购</w:t>
      </w:r>
      <w:r>
        <w:rPr>
          <w:rFonts w:hint="eastAsia" w:ascii="宋体" w:hAnsi="宋体" w:eastAsia="宋体" w:cs="宋体"/>
          <w:color w:val="auto"/>
          <w:sz w:val="21"/>
          <w:szCs w:val="21"/>
          <w:highlight w:val="none"/>
          <w:lang w:val="en-US" w:eastAsia="zh-Hans" w:bidi="zh-CN"/>
        </w:rPr>
        <w:t xml:space="preserve">服务</w:t>
      </w:r>
      <w:r>
        <w:rPr>
          <w:rFonts w:hint="eastAsia" w:ascii="宋体" w:hAnsi="宋体" w:eastAsia="宋体" w:cs="宋体"/>
          <w:color w:val="auto"/>
          <w:sz w:val="21"/>
          <w:szCs w:val="21"/>
          <w:highlight w:val="none"/>
          <w:lang w:val="zh-CN" w:eastAsia="zh-CN" w:bidi="zh-CN"/>
        </w:rPr>
        <w:t xml:space="preserve">非人为原因</w:t>
      </w:r>
      <w:r>
        <w:rPr>
          <w:rFonts w:hint="eastAsia" w:ascii="宋体" w:hAnsi="宋体" w:eastAsia="宋体" w:cs="宋体"/>
          <w:color w:val="auto"/>
          <w:sz w:val="21"/>
          <w:szCs w:val="21"/>
          <w:highlight w:val="none"/>
          <w:lang w:val="en-US" w:eastAsia="zh-Hans" w:bidi="zh-CN"/>
        </w:rPr>
        <w:t xml:space="preserve">造成</w:t>
      </w:r>
      <w:r>
        <w:rPr>
          <w:rFonts w:hint="eastAsia" w:ascii="宋体" w:hAnsi="宋体" w:eastAsia="宋体" w:cs="宋体"/>
          <w:color w:val="auto"/>
          <w:sz w:val="21"/>
          <w:szCs w:val="21"/>
          <w:highlight w:val="none"/>
          <w:lang w:val="zh-CN" w:eastAsia="zh-CN" w:bidi="zh-CN"/>
        </w:rPr>
        <w:t xml:space="preserve">问题的</w:t>
      </w:r>
      <w:r>
        <w:rPr>
          <w:rFonts w:hint="eastAsia" w:ascii="宋体" w:hAnsi="宋体" w:eastAsia="宋体" w:cs="宋体"/>
          <w:color w:val="auto"/>
          <w:spacing w:val="-1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乙方自</w:t>
      </w:r>
      <w:r>
        <w:rPr>
          <w:rFonts w:hint="eastAsia" w:ascii="宋体" w:hAnsi="宋体" w:eastAsia="宋体" w:cs="宋体"/>
          <w:color w:val="auto"/>
          <w:spacing w:val="-17"/>
          <w:sz w:val="21"/>
          <w:szCs w:val="21"/>
          <w:highlight w:val="none"/>
          <w:lang w:val="zh-CN" w:eastAsia="zh-CN" w:bidi="zh-CN"/>
        </w:rPr>
        <w:t xml:space="preserve">收</w:t>
      </w:r>
      <w:r>
        <w:rPr>
          <w:rFonts w:hint="eastAsia" w:ascii="宋体" w:hAnsi="宋体" w:eastAsia="宋体" w:cs="宋体"/>
          <w:color w:val="auto"/>
          <w:sz w:val="21"/>
          <w:szCs w:val="21"/>
          <w:highlight w:val="none"/>
          <w:lang w:val="zh-CN" w:eastAsia="zh-CN" w:bidi="zh-CN"/>
        </w:rPr>
        <w:t xml:space="preserve">到甲方通知之日起</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cs="宋体"/>
          <w:color w:val="auto"/>
          <w:sz w:val="21"/>
          <w:szCs w:val="21"/>
          <w:highlight w:val="none"/>
          <w:u w:val="single"/>
          <w:lang w:val="en-US" w:eastAsia="zh-CN" w:bidi="zh-CN"/>
        </w:rPr>
        <w:t xml:space="preserve">/</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lang w:val="zh-CN" w:eastAsia="zh-CN" w:bidi="zh-CN"/>
        </w:rPr>
        <w:t xml:space="preserve">日内完成免费更换或修复工作，不得收取任何费用。</w:t>
      </w:r>
      <w:r/>
    </w:p>
    <w:p>
      <w:pPr>
        <w:numPr>
          <w:ilvl w:val="0"/>
          <w:numId w:val="0"/>
        </w:numPr>
        <w:ind w:left="0" w:right="0" w:firstLine="420"/>
        <w:jc w:val="left"/>
        <w:keepLines w:val="0"/>
        <w:keepNext w:val="0"/>
        <w:pageBreakBefore w:val="0"/>
        <w:spacing w:before="0" w:after="0" w:line="360" w:lineRule="auto"/>
        <w:widowControl w:val="off"/>
        <w:tabs>
          <w:tab w:val="left" w:pos="1180" w:leader="none"/>
          <w:tab w:val="left" w:pos="8945"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ragraph">
                  <wp:posOffset>503555</wp:posOffset>
                </wp:positionV>
                <wp:extent cx="51435" cy="60960"/>
                <wp:effectExtent l="0" t="0" r="9525" b="0"/>
                <wp:wrapNone/>
                <wp:docPr id="7" name="任意多边形 34"/>
                <wp:cNvGraphicFramePr/>
                <a:graphic xmlns:a="http://schemas.openxmlformats.org/drawingml/2006/main">
                  <a:graphicData uri="http://schemas.microsoft.com/office/word/2010/wordprocessingShape">
                    <wps:wsp>
                      <wps:cNvPr id="0" name=""/>
                      <wps:cNvSpPr/>
                      <wps:spPr bwMode="auto">
                        <a:xfrm>
                          <a:off x="0" y="0"/>
                          <a:ext cx="51435" cy="60960"/>
                        </a:xfrm>
                        <a:custGeom>
                          <a:avLst/>
                          <a:gdLst/>
                          <a:ahLst/>
                          <a:cxnLst/>
                          <a:rect l="0" t="0" r="r" b="b"/>
                          <a:pathLst>
                            <a:path w="81" h="96" fill="norm" stroke="1" extrusionOk="0">
                              <a:moveTo>
                                <a:pt x="41" y="96"/>
                              </a:moveTo>
                              <a:lnTo>
                                <a:pt x="25" y="93"/>
                              </a:lnTo>
                              <a:lnTo>
                                <a:pt x="12" y="82"/>
                              </a:lnTo>
                              <a:lnTo>
                                <a:pt x="3" y="67"/>
                              </a:lnTo>
                              <a:lnTo>
                                <a:pt x="0" y="48"/>
                              </a:lnTo>
                              <a:lnTo>
                                <a:pt x="3" y="29"/>
                              </a:lnTo>
                              <a:lnTo>
                                <a:pt x="12" y="14"/>
                              </a:lnTo>
                              <a:lnTo>
                                <a:pt x="25" y="4"/>
                              </a:lnTo>
                              <a:lnTo>
                                <a:pt x="41" y="0"/>
                              </a:lnTo>
                              <a:lnTo>
                                <a:pt x="56" y="4"/>
                              </a:lnTo>
                              <a:lnTo>
                                <a:pt x="69" y="14"/>
                              </a:lnTo>
                              <a:lnTo>
                                <a:pt x="78" y="30"/>
                              </a:lnTo>
                              <a:lnTo>
                                <a:pt x="81" y="48"/>
                              </a:lnTo>
                              <a:lnTo>
                                <a:pt x="78" y="67"/>
                              </a:lnTo>
                              <a:lnTo>
                                <a:pt x="69" y="82"/>
                              </a:lnTo>
                              <a:lnTo>
                                <a:pt x="56" y="93"/>
                              </a:lnTo>
                              <a:lnTo>
                                <a:pt x="41" y="96"/>
                              </a:lnTo>
                              <a:close/>
                            </a:path>
                          </a:pathLst>
                        </a:custGeom>
                        <a:solidFill>
                          <a:srgbClr val="F1F1F1"/>
                        </a:solidFill>
                        <a:ln>
                          <a:no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page;margin-left:72.0pt;mso-position-horizontal:absolute;mso-position-vertical-relative:text;margin-top:39.6pt;mso-position-vertical:absolute;width:4.0pt;height:4.8pt;mso-wrap-distance-left:9.0pt;mso-wrap-distance-top:0.0pt;mso-wrap-distance-right:9.0pt;mso-wrap-distance-bottom:0.0pt;visibility:visible;" path="m50616,100000l30863,96875l14815,85417l3704,69792l0,50000l3704,30208l14815,14583l30863,4167l50616,0l69134,4167l85185,14583l96296,31250l100000,50000l96296,69792l85185,85417l69134,96875l50616,100000xe" coordsize="100000,100000" fillcolor="#F1F1F1" stroked="f">
                <v:path textboxrect="0,0,100000,100000"/>
              </v:shape>
            </w:pict>
          </mc:Fallback>
        </mc:AlternateContent>
      </w:r>
      <w:r>
        <w:rPr>
          <w:rFonts w:hint="eastAsia" w:ascii="宋体" w:hAnsi="宋体" w:eastAsia="宋体" w:cs="宋体"/>
          <w:color w:val="auto"/>
          <w:sz w:val="21"/>
          <w:szCs w:val="21"/>
          <w:highlight w:val="none"/>
          <w:lang w:val="zh-CN" w:eastAsia="zh-CN" w:bidi="zh-CN"/>
        </w:rPr>
        <w:t xml:space="preserve">7</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3</w:t>
      </w:r>
      <w:r>
        <w:rPr>
          <w:rFonts w:hint="eastAsia" w:ascii="宋体" w:hAnsi="宋体" w:eastAsia="宋体" w:cs="宋体"/>
          <w:color w:val="auto"/>
          <w:sz w:val="21"/>
          <w:szCs w:val="21"/>
          <w:highlight w:val="none"/>
          <w:lang w:val="zh-CN" w:eastAsia="zh-CN" w:bidi="zh-CN"/>
        </w:rPr>
        <w:t xml:space="preserve">质保期内</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乙方未按约定履行义务的</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每发生一次</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向甲方支付</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cs="宋体"/>
          <w:color w:val="auto"/>
          <w:sz w:val="21"/>
          <w:szCs w:val="21"/>
          <w:highlight w:val="none"/>
          <w:u w:val="single"/>
          <w:lang w:val="en-US" w:eastAsia="zh-CN" w:bidi="zh-CN"/>
        </w:rPr>
        <w:t xml:space="preserve">/</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lang w:val="zh-CN" w:eastAsia="zh-CN" w:bidi="zh-CN"/>
        </w:rPr>
        <w:t xml:space="preserve">元违约金</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甲方有权从质保金中直接扣除</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质保金不足以弥补甲方损失的</w:t>
      </w:r>
      <w:r>
        <w:rPr>
          <w:rFonts w:hint="eastAsia" w:ascii="宋体" w:hAnsi="宋体" w:eastAsia="宋体" w:cs="宋体"/>
          <w:color w:val="auto"/>
          <w:spacing w:val="-34"/>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乙方应赔偿给甲方造成的全部损失</w:t>
      </w:r>
      <w:r>
        <w:rPr>
          <w:rFonts w:hint="eastAsia" w:ascii="宋体" w:hAnsi="宋体" w:eastAsia="宋体" w:cs="宋体"/>
          <w:color w:val="auto"/>
          <w:spacing w:val="-108"/>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甲方聘用第三方提供质保服务的</w:t>
      </w:r>
      <w:r>
        <w:rPr>
          <w:rFonts w:hint="eastAsia" w:ascii="宋体" w:hAnsi="宋体" w:eastAsia="宋体" w:cs="宋体"/>
          <w:color w:val="auto"/>
          <w:spacing w:val="-106"/>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不免除或降低乙方的质保责任</w:t>
      </w:r>
      <w:r>
        <w:rPr>
          <w:rFonts w:hint="eastAsia" w:ascii="宋体" w:hAnsi="宋体" w:eastAsia="宋体" w:cs="宋体"/>
          <w:color w:val="auto"/>
          <w:spacing w:val="-16"/>
          <w:sz w:val="21"/>
          <w:szCs w:val="21"/>
          <w:highlight w:val="none"/>
          <w:lang w:val="zh-CN" w:eastAsia="zh-CN" w:bidi="zh-CN"/>
        </w:rPr>
        <w:t xml:space="preserve">， </w:t>
      </w:r>
      <w:r>
        <w:rPr>
          <w:rFonts w:hint="eastAsia" w:ascii="宋体" w:hAnsi="宋体" w:eastAsia="宋体" w:cs="宋体"/>
          <w:color w:val="auto"/>
          <w:sz w:val="21"/>
          <w:szCs w:val="21"/>
          <w:highlight w:val="none"/>
          <w:lang w:val="zh-CN" w:eastAsia="zh-CN" w:bidi="zh-CN"/>
        </w:rPr>
        <w:t xml:space="preserve">由此产生的第三方服务费由乙方承担。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7</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4</w:t>
      </w:r>
      <w:r>
        <w:rPr>
          <w:rFonts w:hint="eastAsia" w:ascii="宋体" w:hAnsi="宋体" w:eastAsia="宋体" w:cs="宋体"/>
          <w:color w:val="auto"/>
          <w:sz w:val="21"/>
          <w:szCs w:val="21"/>
          <w:highlight w:val="none"/>
        </w:rPr>
        <w:t xml:space="preserve">乙方应当免费向甲方提供技术支持，乙方应当及时解答甲方在</w:t>
      </w:r>
      <w:r>
        <w:rPr>
          <w:rFonts w:hint="eastAsia" w:ascii="宋体" w:hAnsi="宋体" w:eastAsia="宋体" w:cs="宋体"/>
          <w:color w:val="auto"/>
          <w:sz w:val="21"/>
          <w:szCs w:val="21"/>
          <w:highlight w:val="none"/>
          <w:lang w:val="en-US" w:eastAsia="zh-Hans"/>
        </w:rPr>
        <w:t xml:space="preserve">服务</w:t>
      </w:r>
      <w:r>
        <w:rPr>
          <w:rFonts w:hint="eastAsia" w:ascii="宋体" w:hAnsi="宋体" w:eastAsia="宋体" w:cs="宋体"/>
          <w:color w:val="auto"/>
          <w:sz w:val="21"/>
          <w:szCs w:val="21"/>
          <w:highlight w:val="none"/>
        </w:rPr>
        <w:t xml:space="preserve">使用、操作、维护等过程中的各种问题。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7</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5</w:t>
      </w:r>
      <w:r>
        <w:rPr>
          <w:rFonts w:hint="eastAsia" w:ascii="宋体" w:hAnsi="宋体" w:eastAsia="宋体" w:cs="宋体"/>
          <w:color w:val="auto"/>
          <w:sz w:val="21"/>
          <w:szCs w:val="21"/>
          <w:highlight w:val="none"/>
        </w:rPr>
        <w:t xml:space="preserve">保修期满后，如甲方需要的，乙方应继续依甲方通知提供各项维修服务， 维修费用由甲方承担，乙方按成本收取。</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bookmarkStart w:id="97" w:name="_bookmark6"/>
      <w:r/>
      <w:bookmarkEnd w:id="97"/>
      <w:r/>
      <w:bookmarkStart w:id="98" w:name="第六条 付款安排"/>
      <w:r/>
      <w:bookmarkEnd w:id="98"/>
      <w:r>
        <w:rPr>
          <w:rFonts w:hint="eastAsia" w:ascii="宋体" w:hAnsi="宋体" w:eastAsia="宋体" w:cs="宋体"/>
          <w:b/>
          <w:bCs/>
          <w:color w:val="auto"/>
          <w:sz w:val="21"/>
          <w:szCs w:val="21"/>
          <w:highlight w:val="none"/>
          <w:lang w:val="en-US" w:eastAsia="zh-Hans" w:bidi="zh-CN"/>
        </w:rPr>
        <w:t xml:space="preserve">第八条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付款安排</w:t>
      </w:r>
      <w:r/>
    </w:p>
    <w:p>
      <w:pPr>
        <w:numPr>
          <w:ilvl w:val="0"/>
          <w:numId w:val="0"/>
        </w:numPr>
        <w:ind w:left="0" w:right="0" w:firstLine="42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val="0"/>
          <w:bCs w:val="0"/>
          <w:color w:val="auto"/>
          <w:sz w:val="21"/>
          <w:szCs w:val="21"/>
          <w:highlight w:val="none"/>
          <w:lang w:val="zh-CN" w:eastAsia="zh-Hans" w:bidi="zh-CN"/>
        </w:rPr>
        <w:t xml:space="preserve">8</w:t>
      </w:r>
      <w:r>
        <w:rPr>
          <w:rFonts w:hint="eastAsia" w:ascii="宋体" w:hAnsi="宋体" w:eastAsia="宋体" w:cs="宋体"/>
          <w:b w:val="0"/>
          <w:bCs w:val="0"/>
          <w:color w:val="auto"/>
          <w:sz w:val="21"/>
          <w:szCs w:val="21"/>
          <w:highlight w:val="none"/>
          <w:lang w:val="en-US" w:eastAsia="zh-Hans" w:bidi="zh-CN"/>
        </w:rPr>
        <w:t xml:space="preserve">.</w:t>
      </w:r>
      <w:r>
        <w:rPr>
          <w:rFonts w:hint="eastAsia" w:ascii="宋体" w:hAnsi="宋体" w:eastAsia="宋体" w:cs="宋体"/>
          <w:b w:val="0"/>
          <w:bCs w:val="0"/>
          <w:color w:val="auto"/>
          <w:sz w:val="21"/>
          <w:szCs w:val="21"/>
          <w:highlight w:val="none"/>
          <w:lang w:val="zh-CN" w:eastAsia="zh-Hans" w:bidi="zh-CN"/>
        </w:rPr>
        <w:t xml:space="preserve">1</w:t>
      </w:r>
      <w:r>
        <w:rPr>
          <w:rFonts w:hint="eastAsia" w:ascii="宋体" w:hAnsi="宋体" w:eastAsia="宋体" w:cs="宋体"/>
          <w:b w:val="0"/>
          <w:bCs w:val="0"/>
          <w:color w:val="auto"/>
          <w:sz w:val="21"/>
          <w:szCs w:val="21"/>
          <w:highlight w:val="none"/>
          <w:lang w:val="zh-CN" w:eastAsia="zh-CN" w:bidi="zh-CN"/>
        </w:rPr>
        <w:t xml:space="preserve">支付时间安排：</w:t>
      </w:r>
      <w:r/>
    </w:p>
    <w:p>
      <w:pPr>
        <w:numPr>
          <w:ilvl w:val="0"/>
          <w:numId w:val="0"/>
        </w:numPr>
        <w:ind w:left="0" w:right="0" w:firstLine="420"/>
        <w:jc w:val="left"/>
        <w:keepLines w:val="0"/>
        <w:keepNext w:val="0"/>
        <w:pageBreakBefore w:val="0"/>
        <w:spacing w:before="0" w:after="0" w:line="360" w:lineRule="auto"/>
        <w:widowControl w:val="off"/>
        <w:tabs>
          <w:tab w:val="left" w:pos="1120" w:leader="none"/>
          <w:tab w:val="left" w:pos="5611"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Hans" w:bidi="zh-CN"/>
        </w:rPr>
        <w:t xml:space="preserve">合同签订后，6月底甲方向</w:t>
      </w:r>
      <w:r>
        <w:rPr>
          <w:rFonts w:hint="eastAsia" w:ascii="宋体" w:hAnsi="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Hans" w:bidi="zh-CN"/>
        </w:rPr>
        <w:t xml:space="preserve">支付合同金额的20%；11月底按要求完成三季的活动内容后，支付至合同金额的60%，合同内容全部履行完毕后，甲方向</w:t>
      </w:r>
      <w:r>
        <w:rPr>
          <w:rFonts w:hint="eastAsia" w:ascii="宋体" w:hAnsi="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Hans" w:bidi="zh-CN"/>
        </w:rPr>
        <w:t xml:space="preserve">支付至合同金额的90%；经甲方认可并验收合格后一年，甲方向</w:t>
      </w:r>
      <w:r>
        <w:rPr>
          <w:rFonts w:hint="eastAsia" w:ascii="宋体" w:hAnsi="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Hans" w:bidi="zh-CN"/>
        </w:rPr>
        <w:t xml:space="preserve">一次性支付合同尾款。</w:t>
      </w:r>
      <w:r/>
    </w:p>
    <w:p>
      <w:pPr>
        <w:numPr>
          <w:ilvl w:val="0"/>
          <w:numId w:val="0"/>
        </w:numPr>
        <w:ind w:left="0" w:right="0" w:firstLine="420"/>
        <w:jc w:val="left"/>
        <w:keepLines w:val="0"/>
        <w:keepNext w:val="0"/>
        <w:pageBreakBefore w:val="0"/>
        <w:spacing w:before="0" w:after="0" w:line="360" w:lineRule="auto"/>
        <w:widowControl w:val="off"/>
        <w:tabs>
          <w:tab w:val="left" w:pos="1120" w:leader="none"/>
          <w:tab w:val="left" w:pos="5611"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Hans" w:bidi="zh-CN"/>
        </w:rPr>
        <w:t xml:space="preserve">2</w:t>
      </w:r>
      <w:r>
        <w:rPr>
          <w:rFonts w:hint="eastAsia" w:ascii="宋体" w:hAnsi="宋体" w:eastAsia="宋体" w:cs="宋体"/>
          <w:color w:val="auto"/>
          <w:sz w:val="21"/>
          <w:szCs w:val="21"/>
          <w:highlight w:val="none"/>
          <w:lang w:val="en-US" w:eastAsia="zh-Hans" w:bidi="zh-CN"/>
        </w:rPr>
        <w:t xml:space="preserve">质量保证金</w:t>
      </w:r>
      <w:r>
        <w:rPr>
          <w:rFonts w:hint="eastAsia" w:ascii="宋体" w:hAnsi="宋体" w:eastAsia="宋体" w:cs="宋体"/>
          <w:color w:val="auto"/>
          <w:sz w:val="21"/>
          <w:szCs w:val="21"/>
          <w:highlight w:val="none"/>
          <w:lang w:val="zh-CN" w:eastAsia="zh-CN" w:bidi="zh-CN"/>
        </w:rPr>
        <w:t xml:space="preserve">：本合同总价款【</w:t>
      </w:r>
      <w:r>
        <w:rPr>
          <w:rFonts w:hint="eastAsia" w:ascii="宋体" w:hAnsi="宋体" w:cs="宋体"/>
          <w:color w:val="auto"/>
          <w:sz w:val="21"/>
          <w:szCs w:val="21"/>
          <w:highlight w:val="none"/>
          <w:lang w:val="en-US" w:eastAsia="zh-CN" w:bidi="zh-CN"/>
        </w:rPr>
        <w:t xml:space="preserve">/</w:t>
      </w:r>
      <w:r>
        <w:rPr>
          <w:rFonts w:hint="eastAsia" w:ascii="宋体" w:hAnsi="宋体" w:eastAsia="宋体" w:cs="宋体"/>
          <w:color w:val="auto"/>
          <w:sz w:val="21"/>
          <w:szCs w:val="21"/>
          <w:highlight w:val="none"/>
          <w:lang w:val="zh-CN" w:eastAsia="zh-CN" w:bidi="zh-CN"/>
        </w:rPr>
        <w:t xml:space="preserve">】%作为</w:t>
      </w:r>
      <w:r>
        <w:rPr>
          <w:rFonts w:hint="eastAsia" w:ascii="宋体" w:hAnsi="宋体" w:eastAsia="宋体" w:cs="宋体"/>
          <w:color w:val="auto"/>
          <w:sz w:val="21"/>
          <w:szCs w:val="21"/>
          <w:highlight w:val="none"/>
          <w:lang w:val="en-US" w:eastAsia="zh-Hans" w:bidi="zh-CN"/>
        </w:rPr>
        <w:t xml:space="preserve">质量保证金</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6"/>
          <w:sz w:val="21"/>
          <w:szCs w:val="21"/>
          <w:highlight w:val="none"/>
          <w:lang w:val="zh-CN" w:eastAsia="zh-CN" w:bidi="zh-CN"/>
        </w:rPr>
        <w:t xml:space="preserve">该</w:t>
      </w:r>
      <w:r>
        <w:rPr>
          <w:rFonts w:hint="eastAsia" w:ascii="宋体" w:hAnsi="宋体" w:eastAsia="宋体" w:cs="宋体"/>
          <w:color w:val="auto"/>
          <w:spacing w:val="-6"/>
          <w:sz w:val="21"/>
          <w:szCs w:val="21"/>
          <w:highlight w:val="none"/>
          <w:lang w:val="en-US" w:eastAsia="zh-Hans" w:bidi="zh-CN"/>
        </w:rPr>
        <w:t xml:space="preserve">质量保证</w:t>
      </w:r>
      <w:r>
        <w:rPr>
          <w:rFonts w:hint="eastAsia" w:ascii="宋体" w:hAnsi="宋体" w:eastAsia="宋体" w:cs="宋体"/>
          <w:color w:val="auto"/>
          <w:spacing w:val="-6"/>
          <w:sz w:val="21"/>
          <w:szCs w:val="21"/>
          <w:highlight w:val="none"/>
          <w:lang w:val="zh-CN" w:eastAsia="zh-CN" w:bidi="zh-CN"/>
        </w:rPr>
        <w:t xml:space="preserve">金在本合同</w:t>
      </w:r>
      <w:r>
        <w:rPr>
          <w:rFonts w:hint="eastAsia" w:ascii="宋体" w:hAnsi="宋体" w:eastAsia="宋体" w:cs="宋体"/>
          <w:color w:val="auto"/>
          <w:spacing w:val="-6"/>
          <w:sz w:val="21"/>
          <w:szCs w:val="21"/>
          <w:highlight w:val="none"/>
          <w:lang w:val="en-US" w:eastAsia="zh-Hans" w:bidi="zh-CN"/>
        </w:rPr>
        <w:t xml:space="preserve">质保期满</w:t>
      </w:r>
      <w:r>
        <w:rPr>
          <w:rFonts w:hint="eastAsia" w:ascii="宋体" w:hAnsi="宋体" w:eastAsia="宋体" w:cs="宋体"/>
          <w:color w:val="auto"/>
          <w:sz w:val="21"/>
          <w:szCs w:val="21"/>
          <w:highlight w:val="none"/>
          <w:lang w:val="zh-CN" w:eastAsia="zh-CN" w:bidi="zh-CN"/>
        </w:rPr>
        <w:t xml:space="preserve">且</w:t>
      </w:r>
      <w:r>
        <w:rPr>
          <w:rFonts w:hint="eastAsia" w:ascii="宋体" w:hAnsi="宋体" w:eastAsia="宋体" w:cs="宋体"/>
          <w:color w:val="auto"/>
          <w:sz w:val="21"/>
          <w:szCs w:val="21"/>
          <w:highlight w:val="none"/>
          <w:lang w:val="en-US" w:eastAsia="zh-Hans" w:bidi="zh-CN"/>
        </w:rPr>
        <w:t xml:space="preserve">双方无</w:t>
      </w:r>
      <w:r>
        <w:rPr>
          <w:rFonts w:hint="eastAsia" w:ascii="宋体" w:hAnsi="宋体" w:eastAsia="宋体" w:cs="宋体"/>
          <w:color w:val="auto"/>
          <w:sz w:val="21"/>
          <w:szCs w:val="21"/>
          <w:highlight w:val="none"/>
          <w:lang w:val="zh-CN" w:eastAsia="zh-CN" w:bidi="zh-CN"/>
        </w:rPr>
        <w:t xml:space="preserve">纠纷</w:t>
      </w:r>
      <w:r>
        <w:rPr>
          <w:rFonts w:hint="eastAsia" w:ascii="宋体" w:hAnsi="宋体" w:eastAsia="宋体" w:cs="宋体"/>
          <w:color w:val="auto"/>
          <w:sz w:val="21"/>
          <w:szCs w:val="21"/>
          <w:highlight w:val="none"/>
          <w:lang w:val="en-US" w:eastAsia="zh-Hans" w:bidi="zh-CN"/>
        </w:rPr>
        <w:t xml:space="preserve">的</w:t>
      </w:r>
      <w:r>
        <w:rPr>
          <w:rFonts w:hint="eastAsia" w:ascii="宋体" w:hAnsi="宋体" w:eastAsia="宋体" w:cs="宋体"/>
          <w:color w:val="auto"/>
          <w:sz w:val="21"/>
          <w:szCs w:val="21"/>
          <w:highlight w:val="none"/>
          <w:lang w:val="zh-CN" w:eastAsia="zh-CN" w:bidi="zh-CN"/>
        </w:rPr>
        <w:t xml:space="preserve">，甲方在</w:t>
      </w:r>
      <w:r>
        <w:rPr>
          <w:rFonts w:hint="eastAsia" w:ascii="宋体" w:hAnsi="宋体" w:eastAsia="宋体" w:cs="宋体"/>
          <w:color w:val="auto"/>
          <w:sz w:val="21"/>
          <w:szCs w:val="21"/>
          <w:highlight w:val="none"/>
          <w:lang w:val="en-US" w:eastAsia="zh-Hans" w:bidi="zh-CN"/>
        </w:rPr>
        <w:t xml:space="preserve">上述期满后</w:t>
      </w:r>
      <w:r>
        <w:rPr>
          <w:rFonts w:hint="eastAsia" w:ascii="宋体" w:hAnsi="宋体" w:eastAsia="宋体" w:cs="宋体"/>
          <w:color w:val="auto"/>
          <w:sz w:val="21"/>
          <w:szCs w:val="21"/>
          <w:highlight w:val="none"/>
          <w:u w:val="single"/>
          <w:lang w:val="zh-CN" w:eastAsia="zh-Hans" w:bidi="zh-CN"/>
        </w:rPr>
        <w:t xml:space="preserve">  </w:t>
      </w:r>
      <w:r>
        <w:rPr>
          <w:rFonts w:hint="eastAsia" w:ascii="宋体" w:hAnsi="宋体" w:cs="宋体"/>
          <w:color w:val="auto"/>
          <w:sz w:val="21"/>
          <w:szCs w:val="21"/>
          <w:highlight w:val="none"/>
          <w:u w:val="single"/>
          <w:lang w:val="en-US" w:eastAsia="zh-Hans" w:bidi="zh-CN"/>
        </w:rPr>
        <w:t xml:space="preserve">/</w:t>
      </w:r>
      <w:r>
        <w:rPr>
          <w:rFonts w:hint="eastAsia" w:ascii="宋体" w:hAnsi="宋体" w:eastAsia="宋体" w:cs="宋体"/>
          <w:color w:val="auto"/>
          <w:sz w:val="21"/>
          <w:szCs w:val="21"/>
          <w:highlight w:val="none"/>
          <w:u w:val="single"/>
          <w:lang w:val="zh-CN" w:eastAsia="zh-Hans" w:bidi="zh-CN"/>
        </w:rPr>
        <w:t xml:space="preserve"> </w:t>
      </w:r>
      <w:r>
        <w:rPr>
          <w:rFonts w:hint="eastAsia" w:ascii="宋体" w:hAnsi="宋体" w:eastAsia="宋体" w:cs="宋体"/>
          <w:color w:val="auto"/>
          <w:sz w:val="21"/>
          <w:szCs w:val="21"/>
          <w:highlight w:val="none"/>
          <w:lang w:val="zh-CN" w:eastAsia="zh-CN" w:bidi="zh-CN"/>
        </w:rPr>
        <w:t xml:space="preserve">日</w:t>
      </w:r>
      <w:r>
        <w:rPr>
          <w:rFonts w:hint="eastAsia" w:ascii="宋体" w:hAnsi="宋体" w:eastAsia="宋体" w:cs="宋体"/>
          <w:color w:val="auto"/>
          <w:sz w:val="21"/>
          <w:szCs w:val="21"/>
          <w:highlight w:val="none"/>
          <w:lang w:val="en-US" w:eastAsia="zh-Hans" w:bidi="zh-CN"/>
        </w:rPr>
        <w:t xml:space="preserve">内支付</w:t>
      </w:r>
      <w:r>
        <w:rPr>
          <w:rFonts w:hint="eastAsia" w:ascii="宋体" w:hAnsi="宋体" w:eastAsia="宋体" w:cs="宋体"/>
          <w:color w:val="auto"/>
          <w:sz w:val="21"/>
          <w:szCs w:val="21"/>
          <w:highlight w:val="none"/>
          <w:lang w:val="zh-CN" w:eastAsia="zh-CN" w:bidi="zh-CN"/>
        </w:rPr>
        <w:t xml:space="preserve">。</w:t>
      </w:r>
      <w:r/>
    </w:p>
    <w:p>
      <w:pPr>
        <w:numPr>
          <w:ilvl w:val="0"/>
          <w:numId w:val="0"/>
        </w:numPr>
        <w:ind w:left="0" w:right="0" w:firstLine="420"/>
        <w:jc w:val="both"/>
        <w:keepLines w:val="0"/>
        <w:keepNext w:val="0"/>
        <w:pageBreakBefore w:val="0"/>
        <w:spacing w:before="0" w:after="0" w:line="360" w:lineRule="auto"/>
        <w:widowControl w:val="off"/>
        <w:tabs>
          <w:tab w:val="left" w:pos="1001" w:leader="none"/>
          <w:tab w:val="left" w:pos="2341" w:leader="none"/>
          <w:tab w:val="left" w:pos="4686"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Hans" w:bidi="zh-CN"/>
        </w:rPr>
        <w:t xml:space="preserve">3</w:t>
      </w:r>
      <w:r>
        <w:rPr>
          <w:rFonts w:hint="eastAsia" w:ascii="宋体" w:hAnsi="宋体" w:eastAsia="宋体" w:cs="宋体"/>
          <w:color w:val="auto"/>
          <w:sz w:val="21"/>
          <w:szCs w:val="21"/>
          <w:highlight w:val="none"/>
          <w:lang w:val="zh-CN" w:eastAsia="zh-CN" w:bidi="zh-CN"/>
        </w:rPr>
        <w:t xml:space="preserve">甲方付款前</w:t>
      </w:r>
      <w:r>
        <w:rPr>
          <w:rFonts w:hint="eastAsia" w:ascii="宋体" w:hAnsi="宋体" w:eastAsia="宋体" w:cs="宋体"/>
          <w:color w:val="auto"/>
          <w:spacing w:val="-34"/>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乙方应提前</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u w:val="single"/>
          <w:lang w:val="zh-CN" w:eastAsia="zh-CN" w:bidi="zh-CN"/>
        </w:rPr>
        <w:tab/>
      </w:r>
      <w:r>
        <w:rPr>
          <w:rFonts w:hint="eastAsia" w:ascii="宋体" w:hAnsi="宋体" w:eastAsia="宋体" w:cs="宋体"/>
          <w:color w:val="auto"/>
          <w:sz w:val="21"/>
          <w:szCs w:val="21"/>
          <w:highlight w:val="none"/>
          <w:lang w:val="zh-CN" w:eastAsia="zh-CN" w:bidi="zh-CN"/>
        </w:rPr>
        <w:t xml:space="preserve">个工作日向甲方提供正式合法有效足额的</w:t>
      </w:r>
      <w:r>
        <w:rPr>
          <w:rFonts w:hint="eastAsia" w:ascii="宋体" w:hAnsi="宋体" w:eastAsia="宋体" w:cs="宋体"/>
          <w:color w:val="auto"/>
          <w:spacing w:val="-17"/>
          <w:sz w:val="21"/>
          <w:szCs w:val="21"/>
          <w:highlight w:val="none"/>
          <w:lang w:val="en-US" w:eastAsia="zh-Hans" w:bidi="zh-CN"/>
        </w:rPr>
        <w:t xml:space="preserve">且符合甲方要求</w:t>
      </w:r>
      <w:r>
        <w:rPr>
          <w:rFonts w:hint="eastAsia" w:ascii="宋体" w:hAnsi="宋体" w:eastAsia="宋体" w:cs="宋体"/>
          <w:color w:val="auto"/>
          <w:sz w:val="21"/>
          <w:szCs w:val="21"/>
          <w:highlight w:val="none"/>
          <w:lang w:val="zh-CN" w:eastAsia="zh-CN" w:bidi="zh-CN"/>
        </w:rPr>
        <w:t xml:space="preserve">合法增值税发票，否则甲方有权拒付；若乙方向甲方</w:t>
      </w:r>
      <w:r>
        <w:rPr>
          <w:rFonts w:hint="eastAsia" w:ascii="宋体" w:hAnsi="宋体" w:eastAsia="宋体" w:cs="宋体"/>
          <w:color w:val="auto"/>
          <w:spacing w:val="4"/>
          <w:sz w:val="21"/>
          <w:szCs w:val="21"/>
          <w:highlight w:val="none"/>
          <w:lang w:val="zh-CN" w:eastAsia="zh-CN" w:bidi="zh-CN"/>
        </w:rPr>
        <w:t xml:space="preserve">提</w:t>
      </w:r>
      <w:r>
        <w:rPr>
          <w:rFonts w:hint="eastAsia" w:ascii="宋体" w:hAnsi="宋体" w:eastAsia="宋体" w:cs="宋体"/>
          <w:color w:val="auto"/>
          <w:sz w:val="21"/>
          <w:szCs w:val="21"/>
          <w:highlight w:val="none"/>
          <w:lang w:val="zh-CN" w:eastAsia="zh-CN" w:bidi="zh-CN"/>
        </w:rPr>
        <w:t xml:space="preserve">供的增值税发票为虚</w:t>
      </w:r>
      <w:r>
        <w:rPr>
          <w:rFonts w:hint="eastAsia" w:ascii="宋体" w:hAnsi="宋体" w:eastAsia="宋体" w:cs="宋体"/>
          <w:color w:val="auto"/>
          <w:spacing w:val="4"/>
          <w:sz w:val="21"/>
          <w:szCs w:val="21"/>
          <w:highlight w:val="none"/>
          <w:lang w:val="zh-CN" w:eastAsia="zh-CN" w:bidi="zh-CN"/>
        </w:rPr>
        <w:t xml:space="preserve">假</w:t>
      </w:r>
      <w:r>
        <w:rPr>
          <w:rFonts w:hint="eastAsia" w:ascii="宋体" w:hAnsi="宋体" w:eastAsia="宋体" w:cs="宋体"/>
          <w:color w:val="auto"/>
          <w:sz w:val="21"/>
          <w:szCs w:val="21"/>
          <w:highlight w:val="none"/>
          <w:lang w:val="zh-CN" w:eastAsia="zh-CN" w:bidi="zh-CN"/>
        </w:rPr>
        <w:t xml:space="preserve">、违法、无效或过期的，</w:t>
      </w:r>
      <w:r>
        <w:rPr>
          <w:rFonts w:hint="eastAsia" w:ascii="宋体" w:hAnsi="宋体" w:eastAsia="宋体" w:cs="宋体"/>
          <w:color w:val="auto"/>
          <w:spacing w:val="4"/>
          <w:sz w:val="21"/>
          <w:szCs w:val="21"/>
          <w:highlight w:val="none"/>
          <w:lang w:val="zh-CN" w:eastAsia="zh-CN" w:bidi="zh-CN"/>
        </w:rPr>
        <w:t xml:space="preserve">甲</w:t>
      </w:r>
      <w:r>
        <w:rPr>
          <w:rFonts w:hint="eastAsia" w:ascii="宋体" w:hAnsi="宋体" w:eastAsia="宋体" w:cs="宋体"/>
          <w:color w:val="auto"/>
          <w:sz w:val="21"/>
          <w:szCs w:val="21"/>
          <w:highlight w:val="none"/>
          <w:lang w:val="zh-CN" w:eastAsia="zh-CN" w:bidi="zh-CN"/>
        </w:rPr>
        <w:t xml:space="preserve">方有权暂不支付该笔款项，并有权要求乙方提供合法有效的增值税发票。</w:t>
      </w:r>
      <w:r/>
    </w:p>
    <w:p>
      <w:pPr>
        <w:numPr>
          <w:ilvl w:val="0"/>
          <w:numId w:val="0"/>
        </w:numPr>
        <w:ind w:left="0" w:right="0" w:firstLine="420"/>
        <w:jc w:val="both"/>
        <w:keepLines w:val="0"/>
        <w:keepNext w:val="0"/>
        <w:pageBreakBefore w:val="0"/>
        <w:spacing w:before="0" w:after="0" w:line="360" w:lineRule="auto"/>
        <w:widowControl w:val="off"/>
        <w:tabs>
          <w:tab w:val="left" w:pos="1060"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Hans" w:bidi="zh-CN"/>
        </w:rPr>
        <w:t xml:space="preserve">4</w:t>
      </w:r>
      <w:r>
        <w:rPr>
          <w:rFonts w:hint="eastAsia" w:ascii="宋体" w:hAnsi="宋体" w:eastAsia="宋体" w:cs="宋体"/>
          <w:color w:val="auto"/>
          <w:sz w:val="21"/>
          <w:szCs w:val="21"/>
          <w:highlight w:val="none"/>
          <w:lang w:val="zh-CN" w:eastAsia="zh-CN" w:bidi="zh-CN"/>
        </w:rPr>
        <w:t xml:space="preserve">若乙方开具的增值税发票为虚假的</w:t>
      </w:r>
      <w:r>
        <w:rPr>
          <w:rFonts w:hint="eastAsia" w:ascii="宋体" w:hAnsi="宋体" w:eastAsia="宋体" w:cs="宋体"/>
          <w:color w:val="auto"/>
          <w:spacing w:val="-17"/>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不真实的或并非足额、</w:t>
      </w:r>
      <w:r>
        <w:rPr>
          <w:rFonts w:hint="eastAsia" w:ascii="宋体" w:hAnsi="宋体" w:eastAsia="宋体" w:cs="宋体"/>
          <w:color w:val="auto"/>
          <w:sz w:val="21"/>
          <w:szCs w:val="21"/>
          <w:highlight w:val="none"/>
          <w:lang w:val="en-US" w:eastAsia="zh-Hans" w:bidi="zh-CN"/>
        </w:rPr>
        <w:t xml:space="preserve">或不提供发票的</w:t>
      </w:r>
      <w:r>
        <w:rPr>
          <w:rFonts w:hint="eastAsia" w:ascii="宋体" w:hAnsi="宋体" w:eastAsia="宋体" w:cs="宋体"/>
          <w:color w:val="auto"/>
          <w:spacing w:val="-17"/>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乙方应承</w:t>
      </w:r>
      <w:r>
        <w:rPr>
          <w:rFonts w:hint="eastAsia" w:ascii="宋体" w:hAnsi="宋体" w:eastAsia="宋体" w:cs="宋体"/>
          <w:color w:val="auto"/>
          <w:spacing w:val="-17"/>
          <w:sz w:val="21"/>
          <w:szCs w:val="21"/>
          <w:highlight w:val="none"/>
          <w:lang w:val="zh-CN" w:eastAsia="zh-CN" w:bidi="zh-CN"/>
        </w:rPr>
        <w:t xml:space="preserve">担</w:t>
      </w:r>
      <w:r>
        <w:rPr>
          <w:rFonts w:hint="eastAsia" w:ascii="宋体" w:hAnsi="宋体" w:eastAsia="宋体" w:cs="宋体"/>
          <w:color w:val="auto"/>
          <w:sz w:val="21"/>
          <w:szCs w:val="21"/>
          <w:highlight w:val="none"/>
          <w:lang w:val="zh-CN" w:eastAsia="zh-CN" w:bidi="zh-CN"/>
        </w:rPr>
        <w:t xml:space="preserve">该笔增值税发票对应的该笔应付合同价款金额</w:t>
      </w:r>
      <w:r>
        <w:rPr>
          <w:rFonts w:hint="eastAsia" w:ascii="宋体" w:hAnsi="宋体" w:eastAsia="宋体" w:cs="宋体"/>
          <w:color w:val="auto"/>
          <w:sz w:val="21"/>
          <w:szCs w:val="21"/>
          <w:highlight w:val="none"/>
          <w:u w:val="single"/>
          <w:lang w:val="zh-CN" w:eastAsia="zh-CN" w:bidi="zh-CN"/>
        </w:rPr>
        <w:t xml:space="preserve"> 30  </w:t>
      </w:r>
      <w:r>
        <w:rPr>
          <w:rFonts w:hint="eastAsia" w:ascii="宋体" w:hAnsi="宋体" w:eastAsia="宋体" w:cs="宋体"/>
          <w:color w:val="auto"/>
          <w:sz w:val="21"/>
          <w:szCs w:val="21"/>
          <w:highlight w:val="none"/>
          <w:lang w:val="zh-CN" w:eastAsia="zh-CN" w:bidi="zh-CN"/>
        </w:rPr>
        <w:t xml:space="preserve">%的违约金</w:t>
      </w:r>
      <w:r>
        <w:rPr>
          <w:rFonts w:hint="eastAsia" w:ascii="宋体" w:hAnsi="宋体" w:eastAsia="宋体" w:cs="宋体"/>
          <w:color w:val="auto"/>
          <w:spacing w:val="-94"/>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并应承担甲</w:t>
      </w:r>
      <w:r>
        <w:rPr>
          <w:rFonts w:hint="eastAsia" w:ascii="宋体" w:hAnsi="宋体" w:eastAsia="宋体" w:cs="宋体"/>
          <w:color w:val="auto"/>
          <w:spacing w:val="-16"/>
          <w:sz w:val="21"/>
          <w:szCs w:val="21"/>
          <w:highlight w:val="none"/>
          <w:lang w:val="zh-CN" w:eastAsia="zh-CN" w:bidi="zh-CN"/>
        </w:rPr>
        <w:t xml:space="preserve">方</w:t>
      </w:r>
      <w:r>
        <w:rPr>
          <w:rFonts w:hint="eastAsia" w:ascii="宋体" w:hAnsi="宋体" w:eastAsia="宋体" w:cs="宋体"/>
          <w:color w:val="auto"/>
          <w:sz w:val="21"/>
          <w:szCs w:val="21"/>
          <w:highlight w:val="none"/>
          <w:lang w:val="zh-CN" w:eastAsia="zh-CN" w:bidi="zh-CN"/>
        </w:rPr>
        <w:t xml:space="preserve">因而遭受的全部损失；此外，甲方还有权单方面解除合同。</w:t>
      </w:r>
      <w:r>
        <w:rPr>
          <w:rFonts w:hint="eastAsia" w:ascii="宋体" w:hAnsi="宋体" w:eastAsia="宋体" w:cs="宋体"/>
          <w:color w:val="auto"/>
          <w:spacing w:val="-1"/>
          <w:sz w:val="21"/>
          <w:szCs w:val="21"/>
          <w:highlight w:val="none"/>
          <w:lang w:val="zh-CN" w:eastAsia="zh-CN" w:bidi="zh-CN"/>
        </w:rPr>
        <w:t xml:space="preserve">若乙方未能按时开具正式足额的合法增值税发票给甲方造成损失的，乙方</w:t>
      </w:r>
      <w:r>
        <w:rPr>
          <w:rFonts w:hint="eastAsia" w:ascii="宋体" w:hAnsi="宋体" w:eastAsia="宋体" w:cs="宋体"/>
          <w:color w:val="auto"/>
          <w:sz w:val="21"/>
          <w:szCs w:val="21"/>
          <w:highlight w:val="none"/>
          <w:lang w:val="zh-CN" w:eastAsia="zh-CN" w:bidi="zh-CN"/>
        </w:rPr>
        <w:t xml:space="preserve">应承担甲方全部损失的损害赔偿责任。</w:t>
      </w:r>
      <w:r/>
    </w:p>
    <w:p>
      <w:pPr>
        <w:numPr>
          <w:ilvl w:val="0"/>
          <w:numId w:val="0"/>
        </w:numPr>
        <w:ind w:left="0" w:right="0" w:firstLine="420"/>
        <w:jc w:val="both"/>
        <w:keepLines w:val="0"/>
        <w:keepNext w:val="0"/>
        <w:pageBreakBefore w:val="0"/>
        <w:spacing w:before="0" w:after="0" w:line="360" w:lineRule="auto"/>
        <w:widowControl w:val="off"/>
        <w:tabs>
          <w:tab w:val="left" w:pos="1120" w:leader="none"/>
        </w:tabs>
        <w:rPr>
          <w:rFonts w:hint="eastAsia" w:ascii="宋体" w:hAnsi="宋体" w:eastAsia="宋体" w:cs="宋体"/>
          <w:color w:val="auto"/>
          <w:spacing w:val="-19"/>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CN" w:bidi="zh-CN"/>
        </w:rPr>
        <w:t xml:space="preserve">5</w:t>
      </w:r>
      <w:r>
        <w:rPr>
          <w:rFonts w:hint="eastAsia" w:ascii="宋体" w:hAnsi="宋体" w:eastAsia="宋体" w:cs="宋体"/>
          <w:color w:val="auto"/>
          <w:sz w:val="21"/>
          <w:szCs w:val="21"/>
          <w:highlight w:val="none"/>
          <w:lang w:val="zh-CN" w:eastAsia="zh-CN" w:bidi="zh-CN"/>
        </w:rPr>
        <w:t xml:space="preserve">乙方收款</w:t>
      </w:r>
      <w:r>
        <w:rPr>
          <w:rFonts w:hint="eastAsia" w:ascii="宋体" w:hAnsi="宋体" w:eastAsia="宋体" w:cs="宋体"/>
          <w:color w:val="auto"/>
          <w:sz w:val="21"/>
          <w:szCs w:val="21"/>
          <w:highlight w:val="none"/>
          <w:lang w:val="en-US" w:eastAsia="zh-Hans" w:bidi="zh-CN"/>
        </w:rPr>
        <w:t xml:space="preserve">账户信息:</w:t>
      </w:r>
      <w:r/>
    </w:p>
    <w:p>
      <w:pPr>
        <w:numPr>
          <w:ilvl w:val="0"/>
          <w:numId w:val="0"/>
        </w:numPr>
        <w:ind w:left="0" w:right="0" w:firstLine="420"/>
        <w:jc w:val="left"/>
        <w:keepLines w:val="0"/>
        <w:keepNext w:val="0"/>
        <w:pageBreakBefore w:val="0"/>
        <w:spacing w:before="0" w:after="0" w:line="360" w:lineRule="auto"/>
        <w:widowControl w:val="off"/>
        <w:tabs>
          <w:tab w:val="left" w:pos="1492" w:leader="none"/>
          <w:tab w:val="left" w:pos="2979" w:leader="none"/>
          <w:tab w:val="left" w:pos="321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纳税人类别：</w:t>
      </w:r>
      <w:r/>
    </w:p>
    <w:p>
      <w:pPr>
        <w:numPr>
          <w:ilvl w:val="0"/>
          <w:numId w:val="0"/>
        </w:numPr>
        <w:ind w:left="0" w:right="0" w:firstLine="420"/>
        <w:jc w:val="left"/>
        <w:keepLines w:val="0"/>
        <w:keepNext w:val="0"/>
        <w:pageBreakBefore w:val="0"/>
        <w:spacing w:before="0" w:after="0" w:line="360" w:lineRule="auto"/>
        <w:widowControl w:val="off"/>
        <w:tabs>
          <w:tab w:val="left" w:pos="1492" w:leader="none"/>
          <w:tab w:val="left" w:pos="2979" w:leader="none"/>
          <w:tab w:val="left" w:pos="321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计税方式：</w:t>
      </w:r>
      <w:r/>
    </w:p>
    <w:p>
      <w:pPr>
        <w:ind w:left="0" w:right="0" w:firstLine="420"/>
        <w:jc w:val="both"/>
        <w:keepLines w:val="0"/>
        <w:keepNext w:val="0"/>
        <w:pageBreakBefore w:val="0"/>
        <w:spacing w:before="0" w:line="360" w:lineRule="auto"/>
        <w:widowControl w:val="off"/>
        <w:tabs>
          <w:tab w:val="left" w:pos="2739" w:leader="none"/>
          <w:tab w:val="left" w:pos="345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纳税人识别号：</w:t>
      </w:r>
      <w:r/>
    </w:p>
    <w:p>
      <w:pPr>
        <w:ind w:left="0" w:right="0" w:firstLine="420"/>
        <w:jc w:val="both"/>
        <w:keepLines w:val="0"/>
        <w:keepNext w:val="0"/>
        <w:pageBreakBefore w:val="0"/>
        <w:spacing w:before="0" w:line="360" w:lineRule="auto"/>
        <w:widowControl w:val="off"/>
        <w:tabs>
          <w:tab w:val="left" w:pos="2739" w:leader="none"/>
          <w:tab w:val="left" w:pos="345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开户行：</w:t>
      </w:r>
      <w:r/>
    </w:p>
    <w:p>
      <w:pPr>
        <w:ind w:left="0" w:right="0" w:firstLine="420"/>
        <w:jc w:val="both"/>
        <w:keepLines w:val="0"/>
        <w:keepNext w:val="0"/>
        <w:pageBreakBefore w:val="0"/>
        <w:spacing w:before="0" w:line="360" w:lineRule="auto"/>
        <w:widowControl w:val="off"/>
        <w:tabs>
          <w:tab w:val="left" w:pos="273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开户名：</w:t>
      </w:r>
      <w:r/>
    </w:p>
    <w:p>
      <w:pPr>
        <w:ind w:left="0" w:right="0" w:firstLine="420"/>
        <w:jc w:val="both"/>
        <w:keepLines w:val="0"/>
        <w:keepNext w:val="0"/>
        <w:pageBreakBefore w:val="0"/>
        <w:spacing w:before="0" w:line="360" w:lineRule="auto"/>
        <w:widowControl w:val="off"/>
        <w:tabs>
          <w:tab w:val="left" w:pos="2739" w:leader="none"/>
        </w:tabs>
        <w:rPr>
          <w:rFonts w:hint="eastAsia" w:ascii="宋体" w:hAnsi="宋体" w:eastAsia="宋体" w:cs="宋体"/>
          <w:color w:val="auto"/>
          <w:sz w:val="21"/>
          <w:szCs w:val="21"/>
          <w:highlight w:val="none"/>
          <w:lang w:val="en-US" w:eastAsia="zh-Hans" w:bidi="zh-CN"/>
        </w:rPr>
      </w:pPr>
      <w:r>
        <w:rPr>
          <w:rFonts w:hint="eastAsia" w:ascii="宋体" w:hAnsi="宋体" w:eastAsia="宋体" w:cs="宋体"/>
          <w:color w:val="auto"/>
          <w:sz w:val="21"/>
          <w:szCs w:val="21"/>
          <w:highlight w:val="none"/>
          <w:lang w:val="zh-CN" w:eastAsia="zh-CN" w:bidi="zh-CN"/>
        </w:rPr>
        <w:t xml:space="preserve">账号：</w:t>
      </w:r>
      <w:bookmarkStart w:id="99" w:name="第七条 双方代表"/>
      <w:r/>
      <w:bookmarkEnd w:id="99"/>
      <w:r/>
      <w:bookmarkStart w:id="100" w:name="_bookmark7"/>
      <w:r/>
      <w:bookmarkEnd w:id="100"/>
      <w:r/>
      <w:r/>
    </w:p>
    <w:p>
      <w:pPr>
        <w:numPr>
          <w:ilvl w:val="0"/>
          <w:numId w:val="5"/>
        </w:numPr>
        <w:ind w:left="0" w:right="0" w:firstLine="0"/>
        <w:jc w:val="both"/>
        <w:keepLines w:val="0"/>
        <w:keepNext w:val="0"/>
        <w:pageBreakBefore w:val="0"/>
        <w:spacing w:before="0" w:line="360" w:lineRule="auto"/>
        <w:widowControl w:val="off"/>
        <w:tabs>
          <w:tab w:val="left" w:pos="4067" w:leader="none"/>
        </w:tabs>
        <w:rPr>
          <w:rFonts w:hint="eastAsia" w:ascii="宋体" w:hAnsi="宋体" w:eastAsia="宋体" w:cs="宋体"/>
          <w:b/>
          <w:bCs/>
          <w:color w:val="auto"/>
          <w:sz w:val="21"/>
          <w:szCs w:val="21"/>
          <w:highlight w:val="none"/>
          <w:lang w:val="en-US" w:eastAsia="zh-Hans" w:bidi="zh-CN"/>
        </w:rPr>
      </w:pPr>
      <w:r>
        <w:rPr>
          <w:rFonts w:hint="eastAsia" w:ascii="宋体" w:hAnsi="宋体" w:eastAsia="宋体" w:cs="宋体"/>
          <w:b/>
          <w:bCs/>
          <w:color w:val="auto"/>
          <w:sz w:val="21"/>
          <w:szCs w:val="21"/>
          <w:highlight w:val="none"/>
          <w:lang w:val="en-US" w:eastAsia="zh-Hans" w:bidi="zh-CN"/>
        </w:rPr>
        <w:t xml:space="preserve">双方权利义务</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Hans"/>
        </w:rPr>
        <w:t xml:space="preserve">9</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1</w:t>
      </w:r>
      <w:r>
        <w:rPr>
          <w:rFonts w:hint="eastAsia" w:ascii="宋体" w:hAnsi="宋体" w:eastAsia="宋体" w:cs="宋体"/>
          <w:b w:val="0"/>
          <w:bCs w:val="0"/>
          <w:color w:val="auto"/>
          <w:sz w:val="21"/>
          <w:szCs w:val="21"/>
          <w:highlight w:val="none"/>
          <w:lang w:val="en-US" w:eastAsia="zh-Hans"/>
        </w:rPr>
        <w:t xml:space="preserve">乙方</w:t>
      </w:r>
      <w:r>
        <w:rPr>
          <w:rFonts w:hint="eastAsia" w:ascii="宋体" w:hAnsi="宋体" w:eastAsia="宋体" w:cs="宋体"/>
          <w:b w:val="0"/>
          <w:bCs w:val="0"/>
          <w:color w:val="auto"/>
          <w:sz w:val="21"/>
          <w:szCs w:val="21"/>
          <w:highlight w:val="none"/>
        </w:rPr>
        <w:t xml:space="preserve">对本合同范围内的</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rPr>
        <w:t xml:space="preserve">质量向</w:t>
      </w:r>
      <w:r>
        <w:rPr>
          <w:rFonts w:hint="eastAsia" w:ascii="宋体" w:hAnsi="宋体" w:eastAsia="宋体" w:cs="宋体"/>
          <w:b w:val="0"/>
          <w:bCs w:val="0"/>
          <w:color w:val="auto"/>
          <w:sz w:val="21"/>
          <w:szCs w:val="21"/>
          <w:highlight w:val="none"/>
          <w:lang w:val="en-US" w:eastAsia="zh-Hans"/>
        </w:rPr>
        <w:t xml:space="preserve">甲方</w:t>
      </w:r>
      <w:r>
        <w:rPr>
          <w:rFonts w:hint="eastAsia" w:ascii="宋体" w:hAnsi="宋体" w:eastAsia="宋体" w:cs="宋体"/>
          <w:b w:val="0"/>
          <w:bCs w:val="0"/>
          <w:color w:val="auto"/>
          <w:sz w:val="21"/>
          <w:szCs w:val="21"/>
          <w:highlight w:val="none"/>
        </w:rPr>
        <w:t xml:space="preserve">负责，组织具有相应资格证书的熟练</w:t>
      </w:r>
      <w:r>
        <w:rPr>
          <w:rFonts w:hint="eastAsia" w:ascii="宋体" w:hAnsi="宋体" w:eastAsia="宋体" w:cs="宋体"/>
          <w:b w:val="0"/>
          <w:bCs w:val="0"/>
          <w:color w:val="auto"/>
          <w:sz w:val="21"/>
          <w:szCs w:val="21"/>
          <w:highlight w:val="none"/>
          <w:lang w:val="en-US" w:eastAsia="zh-Hans"/>
        </w:rPr>
        <w:t xml:space="preserve">人员</w:t>
      </w:r>
      <w:r>
        <w:rPr>
          <w:rFonts w:hint="eastAsia" w:ascii="宋体" w:hAnsi="宋体" w:eastAsia="宋体" w:cs="宋体"/>
          <w:b w:val="0"/>
          <w:bCs w:val="0"/>
          <w:color w:val="auto"/>
          <w:sz w:val="21"/>
          <w:szCs w:val="21"/>
          <w:highlight w:val="none"/>
        </w:rPr>
        <w:t xml:space="preserve">投入工作；自觉遵守法律法规及有关规章制度；</w:t>
      </w:r>
      <w:r>
        <w:rPr>
          <w:rFonts w:hint="eastAsia" w:ascii="宋体" w:hAnsi="宋体" w:eastAsia="宋体" w:cs="宋体"/>
          <w:b w:val="0"/>
          <w:bCs w:val="0"/>
          <w:color w:val="auto"/>
          <w:sz w:val="21"/>
          <w:szCs w:val="21"/>
          <w:highlight w:val="none"/>
          <w:lang w:val="en-US" w:eastAsia="zh-Hans"/>
        </w:rPr>
        <w:t xml:space="preserve">乙方</w:t>
      </w:r>
      <w:r>
        <w:rPr>
          <w:rFonts w:hint="eastAsia" w:ascii="宋体" w:hAnsi="宋体" w:eastAsia="宋体" w:cs="宋体"/>
          <w:b w:val="0"/>
          <w:bCs w:val="0"/>
          <w:color w:val="auto"/>
          <w:sz w:val="21"/>
          <w:szCs w:val="21"/>
          <w:highlight w:val="none"/>
        </w:rPr>
        <w:t xml:space="preserve">须服从</w:t>
      </w:r>
      <w:r>
        <w:rPr>
          <w:rFonts w:hint="eastAsia" w:ascii="宋体" w:hAnsi="宋体" w:eastAsia="宋体" w:cs="宋体"/>
          <w:b w:val="0"/>
          <w:bCs w:val="0"/>
          <w:color w:val="auto"/>
          <w:sz w:val="21"/>
          <w:szCs w:val="21"/>
          <w:highlight w:val="none"/>
          <w:lang w:val="en-US" w:eastAsia="zh-Hans"/>
        </w:rPr>
        <w:t xml:space="preserve">甲方的要求和指令</w:t>
      </w:r>
      <w:r>
        <w:rPr>
          <w:rFonts w:hint="eastAsia" w:ascii="宋体" w:hAnsi="宋体" w:eastAsia="宋体" w:cs="宋体"/>
          <w:b w:val="0"/>
          <w:bCs w:val="0"/>
          <w:color w:val="auto"/>
          <w:sz w:val="21"/>
          <w:szCs w:val="21"/>
          <w:highlight w:val="none"/>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b w:val="0"/>
          <w:bCs w:val="0"/>
          <w:color w:val="auto"/>
          <w:sz w:val="21"/>
          <w:szCs w:val="21"/>
          <w:highlight w:val="none"/>
          <w:lang w:val="zh-CN" w:eastAsia="zh-Hans" w:bidi="zh-CN"/>
        </w:rPr>
      </w:pPr>
      <w:r>
        <w:rPr>
          <w:rFonts w:hint="eastAsia" w:ascii="宋体" w:hAnsi="宋体" w:eastAsia="宋体" w:cs="宋体"/>
          <w:b w:val="0"/>
          <w:bCs w:val="0"/>
          <w:color w:val="auto"/>
          <w:sz w:val="21"/>
          <w:szCs w:val="21"/>
          <w:highlight w:val="none"/>
          <w:lang w:val="zh-CN" w:eastAsia="zh-Hans" w:bidi="zh-CN"/>
        </w:rPr>
        <w:t xml:space="preserve">9</w:t>
      </w:r>
      <w:r>
        <w:rPr>
          <w:rFonts w:hint="eastAsia" w:ascii="宋体" w:hAnsi="宋体" w:eastAsia="宋体" w:cs="宋体"/>
          <w:b w:val="0"/>
          <w:bCs w:val="0"/>
          <w:color w:val="auto"/>
          <w:sz w:val="21"/>
          <w:szCs w:val="21"/>
          <w:highlight w:val="none"/>
          <w:lang w:val="en-US" w:eastAsia="zh-Hans" w:bidi="zh-CN"/>
        </w:rPr>
        <w:t xml:space="preserve">.</w:t>
      </w:r>
      <w:r>
        <w:rPr>
          <w:rFonts w:hint="eastAsia" w:ascii="宋体" w:hAnsi="宋体" w:eastAsia="宋体" w:cs="宋体"/>
          <w:b w:val="0"/>
          <w:bCs w:val="0"/>
          <w:color w:val="auto"/>
          <w:sz w:val="21"/>
          <w:szCs w:val="21"/>
          <w:highlight w:val="none"/>
          <w:lang w:val="zh-CN" w:eastAsia="zh-Hans" w:bidi="zh-CN"/>
        </w:rPr>
        <w:t xml:space="preserve">2</w:t>
      </w:r>
      <w:r>
        <w:rPr>
          <w:rFonts w:hint="eastAsia" w:ascii="宋体" w:hAnsi="宋体" w:eastAsia="宋体" w:cs="宋体"/>
          <w:b w:val="0"/>
          <w:bCs w:val="0"/>
          <w:color w:val="auto"/>
          <w:sz w:val="21"/>
          <w:szCs w:val="21"/>
          <w:highlight w:val="none"/>
          <w:lang w:val="en-US" w:eastAsia="zh-Hans" w:bidi="zh-CN"/>
        </w:rPr>
        <w:t xml:space="preserve">按照甲方进度要求完成服务内容</w:t>
      </w:r>
      <w:r>
        <w:rPr>
          <w:rFonts w:hint="eastAsia" w:ascii="宋体" w:hAnsi="宋体" w:eastAsia="宋体" w:cs="宋体"/>
          <w:b w:val="0"/>
          <w:bCs w:val="0"/>
          <w:color w:val="auto"/>
          <w:sz w:val="21"/>
          <w:szCs w:val="21"/>
          <w:highlight w:val="none"/>
          <w:lang w:val="zh-CN" w:eastAsia="zh-Hans" w:bidi="zh-CN"/>
        </w:rPr>
        <w:t xml:space="preserve">，</w:t>
      </w:r>
      <w:r>
        <w:rPr>
          <w:rFonts w:hint="eastAsia" w:ascii="宋体" w:hAnsi="宋体" w:eastAsia="宋体" w:cs="宋体"/>
          <w:b w:val="0"/>
          <w:bCs w:val="0"/>
          <w:color w:val="auto"/>
          <w:sz w:val="21"/>
          <w:szCs w:val="21"/>
          <w:highlight w:val="none"/>
          <w:lang w:val="en-US" w:eastAsia="zh-Hans" w:bidi="zh-CN"/>
        </w:rPr>
        <w:t xml:space="preserve">如进度低于甲方要求的</w:t>
      </w:r>
      <w:r>
        <w:rPr>
          <w:rFonts w:hint="eastAsia" w:ascii="宋体" w:hAnsi="宋体" w:eastAsia="宋体" w:cs="宋体"/>
          <w:b w:val="0"/>
          <w:bCs w:val="0"/>
          <w:color w:val="auto"/>
          <w:sz w:val="21"/>
          <w:szCs w:val="21"/>
          <w:highlight w:val="none"/>
          <w:lang w:val="zh-CN" w:eastAsia="zh-Hans" w:bidi="zh-CN"/>
        </w:rPr>
        <w:t xml:space="preserve">，</w:t>
      </w:r>
      <w:r>
        <w:rPr>
          <w:rFonts w:hint="eastAsia" w:ascii="宋体" w:hAnsi="宋体" w:eastAsia="宋体" w:cs="宋体"/>
          <w:b w:val="0"/>
          <w:bCs w:val="0"/>
          <w:color w:val="auto"/>
          <w:sz w:val="21"/>
          <w:szCs w:val="21"/>
          <w:highlight w:val="none"/>
          <w:lang w:val="en-US" w:eastAsia="zh-Hans" w:bidi="zh-CN"/>
        </w:rPr>
        <w:t xml:space="preserve">则乙方需加快进度</w:t>
      </w:r>
      <w:r>
        <w:rPr>
          <w:rFonts w:hint="eastAsia" w:ascii="宋体" w:hAnsi="宋体" w:eastAsia="宋体" w:cs="宋体"/>
          <w:b w:val="0"/>
          <w:bCs w:val="0"/>
          <w:color w:val="auto"/>
          <w:sz w:val="21"/>
          <w:szCs w:val="21"/>
          <w:highlight w:val="none"/>
          <w:lang w:val="zh-CN" w:eastAsia="zh-Hans"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Hans" w:bidi="zh-CN"/>
        </w:rPr>
        <w:t xml:space="preserve">9</w:t>
      </w:r>
      <w:r>
        <w:rPr>
          <w:rFonts w:hint="eastAsia" w:ascii="宋体" w:hAnsi="宋体" w:eastAsia="宋体" w:cs="宋体"/>
          <w:b w:val="0"/>
          <w:bCs w:val="0"/>
          <w:color w:val="auto"/>
          <w:sz w:val="21"/>
          <w:szCs w:val="21"/>
          <w:highlight w:val="none"/>
          <w:lang w:val="en-US" w:eastAsia="zh-Hans" w:bidi="zh-CN"/>
        </w:rPr>
        <w:t xml:space="preserve">.</w:t>
      </w:r>
      <w:r>
        <w:rPr>
          <w:rFonts w:hint="eastAsia" w:ascii="宋体" w:hAnsi="宋体" w:eastAsia="宋体" w:cs="宋体"/>
          <w:b w:val="0"/>
          <w:bCs w:val="0"/>
          <w:color w:val="auto"/>
          <w:sz w:val="21"/>
          <w:szCs w:val="21"/>
          <w:highlight w:val="none"/>
          <w:lang w:val="zh-CN" w:eastAsia="zh-Hans" w:bidi="zh-CN"/>
        </w:rPr>
        <w:t xml:space="preserve">3</w:t>
      </w:r>
      <w:r>
        <w:rPr>
          <w:rFonts w:hint="eastAsia" w:ascii="宋体" w:hAnsi="宋体" w:eastAsia="宋体" w:cs="宋体"/>
          <w:b w:val="0"/>
          <w:bCs w:val="0"/>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CN" w:bidi="zh-CN"/>
        </w:rPr>
        <w:t xml:space="preserve">科学安排作业计划，投入足够的人力、物力，保证工期；加强安全教育，认真执行安全技术规范，严格遵守安全制度，落实安全措施，确保安全；加强管理，严格执行主管部门及环保、消防、环卫等有关部门对</w:t>
      </w:r>
      <w:r>
        <w:rPr>
          <w:rFonts w:hint="eastAsia" w:ascii="宋体" w:hAnsi="宋体" w:eastAsia="宋体" w:cs="宋体"/>
          <w:color w:val="auto"/>
          <w:sz w:val="21"/>
          <w:szCs w:val="21"/>
          <w:highlight w:val="none"/>
          <w:lang w:val="en-US" w:eastAsia="zh-Hans" w:bidi="zh-CN"/>
        </w:rPr>
        <w:t xml:space="preserve">服务内容</w:t>
      </w:r>
      <w:r>
        <w:rPr>
          <w:rFonts w:hint="eastAsia" w:ascii="宋体" w:hAnsi="宋体" w:eastAsia="宋体" w:cs="宋体"/>
          <w:color w:val="auto"/>
          <w:sz w:val="21"/>
          <w:szCs w:val="21"/>
          <w:highlight w:val="none"/>
          <w:lang w:val="zh-CN" w:eastAsia="zh-CN" w:bidi="zh-CN"/>
        </w:rPr>
        <w:t xml:space="preserve">的管理规定，做到文明</w:t>
      </w:r>
      <w:r>
        <w:rPr>
          <w:rFonts w:hint="eastAsia" w:ascii="宋体" w:hAnsi="宋体" w:eastAsia="宋体" w:cs="宋体"/>
          <w:color w:val="auto"/>
          <w:sz w:val="21"/>
          <w:szCs w:val="21"/>
          <w:highlight w:val="none"/>
          <w:lang w:val="en-US" w:eastAsia="zh-Hans" w:bidi="zh-CN"/>
        </w:rPr>
        <w:t xml:space="preserve">服务</w:t>
      </w:r>
      <w:r>
        <w:rPr>
          <w:rFonts w:hint="eastAsia" w:ascii="宋体" w:hAnsi="宋体" w:eastAsia="宋体" w:cs="宋体"/>
          <w:color w:val="auto"/>
          <w:sz w:val="21"/>
          <w:szCs w:val="21"/>
          <w:highlight w:val="none"/>
          <w:lang w:val="zh-CN" w:eastAsia="zh-CN"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CN" w:bidi="zh-CN"/>
        </w:rPr>
        <w:t xml:space="preserve">9</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4</w:t>
      </w:r>
      <w:r>
        <w:rPr>
          <w:rFonts w:hint="eastAsia" w:ascii="宋体" w:hAnsi="宋体" w:eastAsia="宋体" w:cs="宋体"/>
          <w:color w:val="auto"/>
          <w:sz w:val="21"/>
          <w:szCs w:val="21"/>
          <w:highlight w:val="none"/>
          <w:lang w:val="en-US" w:eastAsia="zh-Hans" w:bidi="zh-CN"/>
        </w:rPr>
        <w:t xml:space="preserve">完成服务内容期间造成自身人员</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第三人人身或财产损失的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需由乙方自行承担</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甲方因此承担责任的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有权向乙方追偿</w:t>
      </w:r>
      <w:r>
        <w:rPr>
          <w:rFonts w:hint="eastAsia" w:ascii="宋体" w:hAnsi="宋体" w:eastAsia="宋体" w:cs="宋体"/>
          <w:color w:val="auto"/>
          <w:sz w:val="21"/>
          <w:szCs w:val="21"/>
          <w:highlight w:val="none"/>
          <w:lang w:val="zh-CN" w:eastAsia="zh-Hans"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Hans" w:bidi="zh-CN"/>
        </w:rPr>
        <w:t xml:space="preserve">9</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5</w:t>
      </w:r>
      <w:r>
        <w:rPr>
          <w:rFonts w:hint="eastAsia" w:ascii="宋体" w:hAnsi="宋体" w:eastAsia="宋体" w:cs="宋体"/>
          <w:color w:val="auto"/>
          <w:sz w:val="21"/>
          <w:szCs w:val="21"/>
          <w:highlight w:val="none"/>
          <w:lang w:val="en-US" w:eastAsia="zh-Hans" w:bidi="zh-CN"/>
        </w:rPr>
        <w:t xml:space="preserve">完成服务期间所产生的费用</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罚款等由乙方自行承担</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甲方因此承担责任的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有权向乙方追偿</w:t>
      </w:r>
      <w:r>
        <w:rPr>
          <w:rFonts w:hint="eastAsia" w:ascii="宋体" w:hAnsi="宋体" w:eastAsia="宋体" w:cs="宋体"/>
          <w:color w:val="auto"/>
          <w:sz w:val="21"/>
          <w:szCs w:val="21"/>
          <w:highlight w:val="none"/>
          <w:lang w:val="zh-CN" w:eastAsia="zh-Hans"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Hans" w:bidi="zh-CN"/>
        </w:rPr>
        <w:t xml:space="preserve">9</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6</w:t>
      </w:r>
      <w:r>
        <w:rPr>
          <w:rFonts w:hint="eastAsia" w:ascii="宋体" w:hAnsi="宋体" w:eastAsia="宋体" w:cs="宋体"/>
          <w:color w:val="auto"/>
          <w:sz w:val="21"/>
          <w:szCs w:val="21"/>
          <w:highlight w:val="none"/>
          <w:lang w:val="en-US" w:eastAsia="zh-Hans" w:bidi="zh-CN"/>
        </w:rPr>
        <w:t xml:space="preserve">双方确认</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乙方及提供服务的人员与甲方不存在劳动合同关系</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同时乙方需确保按时足额支付乙方人员或外聘人员待遇及价款</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不得影响甲方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甲方因此承担责任的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有权向乙方追偿</w:t>
      </w:r>
      <w:r>
        <w:rPr>
          <w:rFonts w:hint="eastAsia" w:ascii="宋体" w:hAnsi="宋体" w:eastAsia="宋体" w:cs="宋体"/>
          <w:color w:val="auto"/>
          <w:sz w:val="21"/>
          <w:szCs w:val="21"/>
          <w:highlight w:val="none"/>
          <w:lang w:val="zh-CN" w:eastAsia="zh-Hans" w:bidi="zh-CN"/>
        </w:rPr>
        <w:t xml:space="preserve">。</w:t>
      </w:r>
      <w:r/>
    </w:p>
    <w:p>
      <w:pPr>
        <w:ind w:left="0" w:right="0" w:firstLine="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Hans"/>
        </w:rPr>
        <w:t xml:space="preserve">十</w:t>
      </w:r>
      <w:r>
        <w:rPr>
          <w:rFonts w:hint="eastAsia" w:ascii="宋体" w:hAnsi="宋体" w:eastAsia="宋体" w:cs="宋体"/>
          <w:b/>
          <w:bCs/>
          <w:color w:val="auto"/>
          <w:sz w:val="21"/>
          <w:szCs w:val="21"/>
          <w:highlight w:val="none"/>
        </w:rPr>
        <w:t xml:space="preserve">条 </w:t>
      </w:r>
      <w:r>
        <w:rPr>
          <w:rFonts w:hint="eastAsia" w:ascii="宋体" w:hAnsi="宋体" w:eastAsia="宋体" w:cs="宋体"/>
          <w:b/>
          <w:bCs/>
          <w:color w:val="auto"/>
          <w:sz w:val="21"/>
          <w:szCs w:val="21"/>
          <w:highlight w:val="none"/>
          <w:lang w:val="en-US" w:eastAsia="zh-Hans"/>
        </w:rPr>
        <w:t xml:space="preserve">双方代表及通知送达</w:t>
      </w:r>
      <w:r/>
    </w:p>
    <w:tbl>
      <w:tblPr>
        <w:tblStyle w:val="996"/>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9"/>
        <w:gridCol w:w="3356"/>
        <w:gridCol w:w="3357"/>
      </w:tblGrid>
      <w:tr>
        <w:trPr>
          <w:trHeight w:val="515"/>
        </w:trPr>
        <w:tc>
          <w:tcPr>
            <w:tcW w:w="1809"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6" w:type="dxa"/>
            <w:vAlign w:val="top"/>
            <w:textDirection w:val="lrTb"/>
            <w:noWrap w:val="false"/>
          </w:tcPr>
          <w:p>
            <w:pPr>
              <w:pStyle w:val="1181"/>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甲方</w:t>
            </w:r>
            <w:r/>
          </w:p>
        </w:tc>
        <w:tc>
          <w:tcPr>
            <w:tcW w:w="3357" w:type="dxa"/>
            <w:vAlign w:val="top"/>
            <w:textDirection w:val="lrTb"/>
            <w:noWrap w:val="false"/>
          </w:tcPr>
          <w:p>
            <w:pPr>
              <w:pStyle w:val="1181"/>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乙方</w:t>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姓名</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身份证号</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3"/>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Hans"/>
              </w:rPr>
              <w:t xml:space="preserve">手写</w:t>
            </w:r>
            <w:r>
              <w:rPr>
                <w:rFonts w:hint="eastAsia" w:ascii="宋体" w:hAnsi="宋体" w:eastAsia="宋体" w:cs="宋体"/>
                <w:color w:val="auto"/>
                <w:sz w:val="21"/>
                <w:szCs w:val="21"/>
                <w:highlight w:val="none"/>
                <w:u w:val="none"/>
              </w:rPr>
              <w:t xml:space="preserve">签名</w:t>
            </w:r>
            <w:r/>
          </w:p>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样本</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87"/>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联系</w:t>
            </w:r>
            <w:r>
              <w:rPr>
                <w:rFonts w:hint="eastAsia" w:ascii="宋体" w:hAnsi="宋体" w:eastAsia="宋体" w:cs="宋体"/>
                <w:color w:val="auto"/>
                <w:sz w:val="21"/>
                <w:szCs w:val="21"/>
                <w:highlight w:val="none"/>
                <w:u w:val="none"/>
                <w:lang w:val="en-US" w:eastAsia="zh-Hans"/>
              </w:rPr>
              <w:t xml:space="preserve">电话</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电子邮箱</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邮寄地址</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3"/>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传真</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1232"/>
        </w:trPr>
        <w:tc>
          <w:tcPr>
            <w:tcW w:w="1809"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r>
            <w:r/>
          </w:p>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代表权限</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代表甲方向乙方发送通知、函件</w:t>
            </w:r>
            <w:r>
              <w:rPr>
                <w:rFonts w:hint="eastAsia" w:ascii="宋体" w:hAnsi="宋体" w:eastAsia="宋体" w:cs="宋体"/>
                <w:color w:val="auto"/>
                <w:sz w:val="21"/>
                <w:szCs w:val="21"/>
                <w:highlight w:val="none"/>
                <w:u w:val="single"/>
              </w:rPr>
              <w:t xml:space="preserve">，签收乙方通知、函件、交付的</w:t>
            </w:r>
            <w:r>
              <w:rPr>
                <w:rFonts w:hint="eastAsia" w:ascii="宋体" w:hAnsi="宋体" w:eastAsia="宋体" w:cs="宋体"/>
                <w:color w:val="auto"/>
                <w:sz w:val="21"/>
                <w:szCs w:val="21"/>
                <w:highlight w:val="none"/>
                <w:u w:val="single"/>
                <w:lang w:val="en-US" w:eastAsia="zh-Hans"/>
              </w:rPr>
              <w:t xml:space="preserve">服务</w:t>
            </w:r>
            <w:r>
              <w:rPr>
                <w:rFonts w:hint="eastAsia" w:ascii="宋体" w:hAnsi="宋体" w:eastAsia="宋体" w:cs="宋体"/>
                <w:color w:val="auto"/>
                <w:sz w:val="21"/>
                <w:szCs w:val="21"/>
                <w:highlight w:val="none"/>
                <w:u w:val="single"/>
              </w:rPr>
              <w:t xml:space="preserve">。</w:t>
            </w:r>
            <w:r/>
          </w:p>
        </w:tc>
        <w:tc>
          <w:tcPr>
            <w:tcW w:w="3357" w:type="dxa"/>
            <w:vAlign w:val="top"/>
            <w:textDirection w:val="lrTb"/>
            <w:noWrap w:val="false"/>
          </w:tcPr>
          <w:p>
            <w:pPr>
              <w:pStyle w:val="1181"/>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val="en-US" w:eastAsia="zh-Hans"/>
              </w:rPr>
              <w:t xml:space="preserve">特别授权</w:t>
            </w:r>
            <w:r>
              <w:rPr>
                <w:rFonts w:hint="eastAsia" w:ascii="宋体" w:hAnsi="宋体" w:eastAsia="宋体" w:cs="宋体"/>
                <w:color w:val="auto"/>
                <w:sz w:val="21"/>
                <w:szCs w:val="21"/>
                <w:highlight w:val="none"/>
                <w:u w:val="single"/>
                <w:lang w:eastAsia="zh-Hans"/>
              </w:rPr>
              <w:t xml:space="preserve">：</w:t>
            </w:r>
            <w:r>
              <w:rPr>
                <w:rFonts w:hint="eastAsia" w:ascii="宋体" w:hAnsi="宋体" w:eastAsia="宋体" w:cs="宋体"/>
                <w:color w:val="auto"/>
                <w:sz w:val="21"/>
                <w:szCs w:val="21"/>
                <w:highlight w:val="none"/>
                <w:u w:val="single"/>
              </w:rPr>
              <w:t xml:space="preserve">代表乙方签收甲方</w:t>
            </w:r>
            <w:r>
              <w:rPr>
                <w:rFonts w:hint="eastAsia" w:ascii="宋体" w:hAnsi="宋体" w:eastAsia="宋体" w:cs="宋体"/>
                <w:color w:val="auto"/>
                <w:sz w:val="21"/>
                <w:szCs w:val="21"/>
                <w:highlight w:val="none"/>
                <w:u w:val="single"/>
                <w:lang w:val="en-US" w:eastAsia="zh-Hans"/>
              </w:rPr>
              <w:t xml:space="preserve">及相关部门及人民法院的</w:t>
            </w:r>
            <w:r>
              <w:rPr>
                <w:rFonts w:hint="eastAsia" w:ascii="宋体" w:hAnsi="宋体" w:eastAsia="宋体" w:cs="宋体"/>
                <w:color w:val="auto"/>
                <w:sz w:val="21"/>
                <w:szCs w:val="21"/>
                <w:highlight w:val="none"/>
                <w:u w:val="single"/>
              </w:rPr>
              <w:t xml:space="preserve">通知、函件，向甲方发送通知、函件、交付</w:t>
            </w:r>
            <w:r>
              <w:rPr>
                <w:rFonts w:hint="eastAsia" w:ascii="宋体" w:hAnsi="宋体" w:eastAsia="宋体" w:cs="宋体"/>
                <w:color w:val="auto"/>
                <w:sz w:val="21"/>
                <w:szCs w:val="21"/>
                <w:highlight w:val="none"/>
                <w:u w:val="single"/>
                <w:lang w:val="en-US" w:eastAsia="zh-Hans"/>
              </w:rPr>
              <w:t xml:space="preserve">服务</w:t>
            </w:r>
            <w:r>
              <w:rPr>
                <w:rFonts w:hint="eastAsia" w:ascii="宋体" w:hAnsi="宋体" w:eastAsia="宋体" w:cs="宋体"/>
                <w:color w:val="auto"/>
                <w:sz w:val="21"/>
                <w:szCs w:val="21"/>
                <w:highlight w:val="none"/>
                <w:u w:val="single"/>
              </w:rPr>
              <w:t xml:space="preserve">。</w:t>
            </w:r>
            <w:r/>
          </w:p>
        </w:tc>
      </w:tr>
    </w:tbl>
    <w:p>
      <w:pPr>
        <w:ind w:left="0" w:right="0" w:firstLine="0"/>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Hans"/>
        </w:rPr>
        <w:t xml:space="preserve">10</w:t>
      </w:r>
      <w:r>
        <w:rPr>
          <w:rFonts w:hint="eastAsia" w:ascii="宋体" w:hAnsi="宋体" w:eastAsia="宋体" w:cs="宋体"/>
          <w:color w:val="auto"/>
          <w:sz w:val="21"/>
          <w:szCs w:val="21"/>
          <w:highlight w:val="none"/>
          <w:u w:val="none"/>
          <w:lang w:val="en-US" w:eastAsia="zh-Hans"/>
        </w:rPr>
        <w:t xml:space="preserve">.</w:t>
      </w:r>
      <w:r>
        <w:rPr>
          <w:rFonts w:hint="eastAsia" w:ascii="宋体" w:hAnsi="宋体" w:eastAsia="宋体" w:cs="宋体"/>
          <w:color w:val="auto"/>
          <w:sz w:val="21"/>
          <w:szCs w:val="21"/>
          <w:highlight w:val="none"/>
          <w:u w:val="none"/>
          <w:lang w:eastAsia="zh-Hans"/>
        </w:rPr>
        <w:t xml:space="preserve">1</w:t>
      </w:r>
      <w:r>
        <w:rPr>
          <w:rFonts w:hint="eastAsia" w:ascii="宋体" w:hAnsi="宋体" w:eastAsia="宋体" w:cs="宋体"/>
          <w:color w:val="auto"/>
          <w:sz w:val="21"/>
          <w:szCs w:val="21"/>
          <w:highlight w:val="none"/>
          <w:u w:val="none"/>
        </w:rPr>
        <w:t xml:space="preserve">为便于本协议履行、变更、解除和争议解决，双方确认</w:t>
      </w:r>
      <w:r>
        <w:rPr>
          <w:rFonts w:hint="eastAsia" w:ascii="宋体" w:hAnsi="宋体" w:eastAsia="宋体" w:cs="宋体"/>
          <w:color w:val="auto"/>
          <w:sz w:val="21"/>
          <w:szCs w:val="21"/>
          <w:highlight w:val="none"/>
          <w:u w:val="none"/>
          <w:lang w:val="en-US" w:eastAsia="zh-Hans"/>
        </w:rPr>
        <w:t xml:space="preserve">上述提供的双方代表</w:t>
      </w:r>
      <w:r>
        <w:rPr>
          <w:rFonts w:hint="eastAsia" w:ascii="宋体" w:hAnsi="宋体" w:eastAsia="宋体" w:cs="宋体"/>
          <w:color w:val="auto"/>
          <w:sz w:val="21"/>
          <w:szCs w:val="21"/>
          <w:highlight w:val="none"/>
          <w:u w:val="none"/>
        </w:rPr>
        <w:t xml:space="preserve">地址、电话号码（以短信形式接收）等信息（以下统称送达地址）用于接收</w:t>
      </w:r>
      <w:r>
        <w:rPr>
          <w:rFonts w:hint="eastAsia" w:ascii="宋体" w:hAnsi="宋体" w:eastAsia="宋体" w:cs="宋体"/>
          <w:color w:val="auto"/>
          <w:sz w:val="21"/>
          <w:szCs w:val="21"/>
          <w:highlight w:val="none"/>
          <w:u w:val="none"/>
          <w:lang w:val="en-US" w:eastAsia="zh-Hans"/>
        </w:rPr>
        <w:t xml:space="preserve">对方</w:t>
      </w:r>
      <w:r>
        <w:rPr>
          <w:rFonts w:hint="eastAsia" w:ascii="宋体" w:hAnsi="宋体" w:eastAsia="宋体" w:cs="宋体"/>
          <w:color w:val="auto"/>
          <w:sz w:val="21"/>
          <w:szCs w:val="21"/>
          <w:highlight w:val="none"/>
          <w:u w:val="none"/>
        </w:rPr>
        <w:t xml:space="preserve">或人民法院发送的各类纸质或电子数据通知、信函、法律文书（以下统称文书）。</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Hans"/>
        </w:rPr>
        <w:t xml:space="preserve">10</w:t>
      </w:r>
      <w:r>
        <w:rPr>
          <w:rFonts w:hint="eastAsia" w:ascii="宋体" w:hAnsi="宋体" w:eastAsia="宋体" w:cs="宋体"/>
          <w:b w:val="0"/>
          <w:bCs w:val="0"/>
          <w:color w:val="auto"/>
          <w:sz w:val="21"/>
          <w:szCs w:val="21"/>
          <w:highlight w:val="none"/>
          <w:u w:val="none"/>
          <w:lang w:val="en-US" w:eastAsia="zh-Hans"/>
        </w:rPr>
        <w:t xml:space="preserve">.</w:t>
      </w:r>
      <w:r>
        <w:rPr>
          <w:rFonts w:hint="eastAsia" w:ascii="宋体" w:hAnsi="宋体" w:eastAsia="宋体" w:cs="宋体"/>
          <w:b w:val="0"/>
          <w:bCs w:val="0"/>
          <w:color w:val="auto"/>
          <w:sz w:val="21"/>
          <w:szCs w:val="21"/>
          <w:highlight w:val="none"/>
          <w:u w:val="none"/>
          <w:lang w:eastAsia="zh-Hans"/>
        </w:rPr>
        <w:t xml:space="preserve">2</w:t>
      </w:r>
      <w:r>
        <w:rPr>
          <w:rFonts w:hint="eastAsia" w:ascii="宋体" w:hAnsi="宋体" w:eastAsia="宋体" w:cs="宋体"/>
          <w:b w:val="0"/>
          <w:bCs w:val="0"/>
          <w:color w:val="auto"/>
          <w:sz w:val="21"/>
          <w:szCs w:val="21"/>
          <w:highlight w:val="none"/>
          <w:u w:val="none"/>
        </w:rPr>
        <w:t xml:space="preserve">上述送达地址持续适用于本协议履行期间、人民法院一审、二审、再审和执行期间。</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Hans"/>
        </w:rPr>
        <w:t xml:space="preserve">10</w:t>
      </w:r>
      <w:r>
        <w:rPr>
          <w:rFonts w:hint="eastAsia" w:ascii="宋体" w:hAnsi="宋体" w:eastAsia="宋体" w:cs="宋体"/>
          <w:b w:val="0"/>
          <w:bCs w:val="0"/>
          <w:color w:val="auto"/>
          <w:sz w:val="21"/>
          <w:szCs w:val="21"/>
          <w:highlight w:val="none"/>
          <w:u w:val="none"/>
          <w:lang w:val="en-US" w:eastAsia="zh-Hans"/>
        </w:rPr>
        <w:t xml:space="preserve">.</w:t>
      </w:r>
      <w:r>
        <w:rPr>
          <w:rFonts w:hint="eastAsia" w:ascii="宋体" w:hAnsi="宋体" w:eastAsia="宋体" w:cs="宋体"/>
          <w:b w:val="0"/>
          <w:bCs w:val="0"/>
          <w:color w:val="auto"/>
          <w:sz w:val="21"/>
          <w:szCs w:val="21"/>
          <w:highlight w:val="none"/>
          <w:u w:val="none"/>
          <w:lang w:eastAsia="zh-Hans"/>
        </w:rPr>
        <w:t xml:space="preserve">3</w:t>
      </w:r>
      <w:r>
        <w:rPr>
          <w:rFonts w:hint="eastAsia" w:ascii="宋体" w:hAnsi="宋体" w:eastAsia="宋体" w:cs="宋体"/>
          <w:b w:val="0"/>
          <w:bCs w:val="0"/>
          <w:color w:val="auto"/>
          <w:sz w:val="21"/>
          <w:szCs w:val="21"/>
          <w:highlight w:val="none"/>
          <w:u w:val="none"/>
        </w:rPr>
        <w:t xml:space="preserve">双方或人民法院为协议的履行、变更、解除和争议解决，按上述送达地址发送文书时，若发生送达不成情形（包括但不限于收件人身份不明、无人签收、地址不详、地址搬迁、长期未自取、电子数据被退回、拒收等），以文书退回之日视为送达之日。</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Hans"/>
        </w:rPr>
        <w:t xml:space="preserve">10</w:t>
      </w:r>
      <w:r>
        <w:rPr>
          <w:rFonts w:hint="eastAsia" w:ascii="宋体" w:hAnsi="宋体" w:eastAsia="宋体" w:cs="宋体"/>
          <w:b w:val="0"/>
          <w:bCs w:val="0"/>
          <w:color w:val="auto"/>
          <w:sz w:val="21"/>
          <w:szCs w:val="21"/>
          <w:highlight w:val="none"/>
          <w:u w:val="none"/>
          <w:lang w:val="en-US" w:eastAsia="zh-Hans"/>
        </w:rPr>
        <w:t xml:space="preserve">.</w:t>
      </w:r>
      <w:r>
        <w:rPr>
          <w:rFonts w:hint="eastAsia" w:ascii="宋体" w:hAnsi="宋体" w:eastAsia="宋体" w:cs="宋体"/>
          <w:b w:val="0"/>
          <w:bCs w:val="0"/>
          <w:color w:val="auto"/>
          <w:sz w:val="21"/>
          <w:szCs w:val="21"/>
          <w:highlight w:val="none"/>
          <w:u w:val="none"/>
          <w:lang w:eastAsia="zh-Hans"/>
        </w:rPr>
        <w:t xml:space="preserve">4</w:t>
      </w:r>
      <w:r>
        <w:rPr>
          <w:rFonts w:hint="eastAsia" w:ascii="宋体" w:hAnsi="宋体" w:eastAsia="宋体" w:cs="宋体"/>
          <w:b w:val="0"/>
          <w:bCs w:val="0"/>
          <w:color w:val="auto"/>
          <w:sz w:val="21"/>
          <w:szCs w:val="21"/>
          <w:highlight w:val="none"/>
          <w:u w:val="none"/>
        </w:rPr>
        <w:t xml:space="preserve">双方对其送达地址作出变更的，应自变更之日起五日内将变更后的送达地址告知对方，否则送达地址仍以本协议载明为准。</w:t>
      </w:r>
      <w:r/>
    </w:p>
    <w:p>
      <w:pPr>
        <w:ind w:left="0" w:right="0" w:firstLine="420"/>
        <w:jc w:val="left"/>
        <w:keepLines w:val="0"/>
        <w:keepNext w:val="0"/>
        <w:pageBreakBefore w:val="0"/>
        <w:spacing w:before="0"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Hans" w:bidi="ar-SA"/>
        </w:rPr>
        <w:t xml:space="preserve">10.5</w:t>
      </w:r>
      <w:r>
        <w:rPr>
          <w:rFonts w:hint="eastAsia" w:ascii="宋体" w:hAnsi="宋体" w:eastAsia="宋体" w:cs="宋体"/>
          <w:b w:val="0"/>
          <w:bCs w:val="0"/>
          <w:color w:val="auto"/>
          <w:sz w:val="21"/>
          <w:szCs w:val="21"/>
          <w:highlight w:val="none"/>
          <w:u w:val="none"/>
          <w:lang w:val="en-US" w:eastAsia="zh-CN" w:bidi="ar-SA"/>
        </w:rPr>
        <w:t xml:space="preserve">主合同项下纠纷进入民事诉讼程序后，双方又向人民法院提交送达地址确认书的，以向人民法院提交确认的送达地址为准，相关法律后果亦以人民法院的规定为准。</w:t>
      </w:r>
      <w:bookmarkStart w:id="101" w:name="_bookmark9"/>
      <w:r/>
      <w:bookmarkEnd w:id="101"/>
      <w:r/>
      <w:bookmarkStart w:id="102" w:name="第九条 保密义务"/>
      <w:r/>
      <w:bookmarkEnd w:id="102"/>
      <w:r/>
      <w:r/>
    </w:p>
    <w:p>
      <w:pPr>
        <w:numPr>
          <w:ilvl w:val="0"/>
          <w:numId w:val="6"/>
        </w:numPr>
        <w:ind w:left="0" w:right="0"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知识产权</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11</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1乙方保证</w:t>
      </w:r>
      <w:r>
        <w:rPr>
          <w:rFonts w:hint="eastAsia" w:ascii="宋体" w:hAnsi="宋体" w:eastAsia="宋体" w:cs="宋体"/>
          <w:b w:val="0"/>
          <w:bCs w:val="0"/>
          <w:color w:val="auto"/>
          <w:sz w:val="21"/>
          <w:szCs w:val="21"/>
          <w:highlight w:val="none"/>
          <w:lang w:val="en-US" w:eastAsia="zh-Hans"/>
        </w:rPr>
        <w:t xml:space="preserve">在履行本合同过程中</w:t>
      </w:r>
      <w:r>
        <w:rPr>
          <w:rFonts w:hint="eastAsia" w:ascii="宋体" w:hAnsi="宋体" w:eastAsia="宋体" w:cs="宋体"/>
          <w:b w:val="0"/>
          <w:bCs w:val="0"/>
          <w:color w:val="auto"/>
          <w:sz w:val="21"/>
          <w:szCs w:val="21"/>
          <w:highlight w:val="none"/>
          <w:lang w:eastAsia="zh-Hans"/>
        </w:rPr>
        <w:t xml:space="preserve">不侵害任何第三方的知识产权，</w:t>
      </w:r>
      <w:r>
        <w:rPr>
          <w:rFonts w:hint="eastAsia" w:ascii="宋体" w:hAnsi="宋体" w:eastAsia="宋体" w:cs="宋体"/>
          <w:b w:val="0"/>
          <w:bCs w:val="0"/>
          <w:color w:val="auto"/>
          <w:sz w:val="21"/>
          <w:szCs w:val="21"/>
          <w:highlight w:val="none"/>
          <w:lang w:val="en-US" w:eastAsia="zh-Hans"/>
        </w:rPr>
        <w:t xml:space="preserve">如发生侵害情形</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乙方需及时整改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整改需符合甲方要求</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同时乙方需向甲方赔偿违约金</w:t>
      </w:r>
      <w:r>
        <w:rPr>
          <w:rFonts w:hint="eastAsia" w:ascii="宋体" w:hAnsi="宋体" w:eastAsia="宋体" w:cs="宋体"/>
          <w:b w:val="0"/>
          <w:bCs w:val="0"/>
          <w:color w:val="auto"/>
          <w:sz w:val="21"/>
          <w:szCs w:val="21"/>
          <w:highlight w:val="none"/>
          <w:u w:val="single"/>
          <w:lang w:eastAsia="zh-Hans"/>
        </w:rPr>
        <w:t xml:space="preserve">     </w:t>
      </w:r>
      <w:r>
        <w:rPr>
          <w:rFonts w:hint="eastAsia" w:ascii="宋体" w:hAnsi="宋体" w:eastAsia="宋体" w:cs="宋体"/>
          <w:b w:val="0"/>
          <w:bCs w:val="0"/>
          <w:color w:val="auto"/>
          <w:sz w:val="21"/>
          <w:szCs w:val="21"/>
          <w:highlight w:val="none"/>
          <w:lang w:val="en-US" w:eastAsia="zh-Hans"/>
        </w:rPr>
        <w:t xml:space="preserve">元</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同时需</w:t>
      </w:r>
      <w:r>
        <w:rPr>
          <w:rFonts w:hint="eastAsia" w:ascii="宋体" w:hAnsi="宋体" w:eastAsia="宋体" w:cs="宋体"/>
          <w:b w:val="0"/>
          <w:bCs w:val="0"/>
          <w:color w:val="auto"/>
          <w:sz w:val="21"/>
          <w:szCs w:val="21"/>
          <w:highlight w:val="none"/>
          <w:lang w:eastAsia="zh-Hans"/>
        </w:rPr>
        <w:t xml:space="preserve">赔偿甲方因此遭受的经济损失（包括但不限于</w:t>
      </w:r>
      <w:r>
        <w:rPr>
          <w:rFonts w:hint="eastAsia" w:ascii="宋体" w:hAnsi="宋体" w:eastAsia="宋体" w:cs="宋体"/>
          <w:b w:val="0"/>
          <w:bCs w:val="0"/>
          <w:color w:val="auto"/>
          <w:sz w:val="21"/>
          <w:szCs w:val="21"/>
          <w:highlight w:val="none"/>
          <w:lang w:val="en-US" w:eastAsia="zh-Hans"/>
        </w:rPr>
        <w:t xml:space="preserve">诉讼费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保全担保责任保险费</w:t>
      </w:r>
      <w:r>
        <w:rPr>
          <w:rFonts w:hint="eastAsia" w:ascii="宋体" w:hAnsi="宋体" w:eastAsia="宋体" w:cs="宋体"/>
          <w:b w:val="0"/>
          <w:bCs w:val="0"/>
          <w:color w:val="auto"/>
          <w:sz w:val="21"/>
          <w:szCs w:val="21"/>
          <w:highlight w:val="none"/>
          <w:lang w:eastAsia="zh-Hans"/>
        </w:rPr>
        <w:t xml:space="preserve">、律师费、调查取证费、差旅费等）。</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11</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2乙方应保证所提供</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的商标、专利等知识产权归乙方所有，对于其知识产权非乙方所有的，乙方有义务向甲方提供乙方合法使用该知识产权的证明（比如代理授权书，商标、专利许可使用合同，或购销该</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时开具的发票）。</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eastAsia="zh-Hans"/>
        </w:rPr>
        <w:t xml:space="preserve">11</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3乙方的商标、专利许可甲方使用的范围仅限于合同范围内的</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。甲方有权对乙方提供的</w:t>
      </w:r>
      <w:r>
        <w:rPr>
          <w:rFonts w:hint="eastAsia" w:ascii="宋体" w:hAnsi="宋体" w:eastAsia="宋体" w:cs="宋体"/>
          <w:b w:val="0"/>
          <w:bCs w:val="0"/>
          <w:color w:val="auto"/>
          <w:sz w:val="21"/>
          <w:szCs w:val="21"/>
          <w:highlight w:val="none"/>
          <w:lang w:val="en-US" w:eastAsia="zh-CN"/>
        </w:rPr>
        <w:t xml:space="preserve">商标、</w:t>
      </w:r>
      <w:r>
        <w:rPr>
          <w:rFonts w:hint="eastAsia" w:ascii="宋体" w:hAnsi="宋体" w:eastAsia="宋体" w:cs="宋体"/>
          <w:b w:val="0"/>
          <w:bCs w:val="0"/>
          <w:color w:val="auto"/>
          <w:sz w:val="21"/>
          <w:szCs w:val="21"/>
          <w:highlight w:val="none"/>
          <w:lang w:eastAsia="zh-Hans"/>
        </w:rPr>
        <w:t xml:space="preserve">专利</w:t>
      </w:r>
      <w:r>
        <w:rPr>
          <w:rFonts w:hint="eastAsia" w:ascii="宋体" w:hAnsi="宋体" w:eastAsia="宋体" w:cs="宋体"/>
          <w:b w:val="0"/>
          <w:bCs w:val="0"/>
          <w:color w:val="auto"/>
          <w:sz w:val="21"/>
          <w:szCs w:val="21"/>
          <w:highlight w:val="none"/>
          <w:lang w:val="en-US" w:eastAsia="zh-CN"/>
        </w:rPr>
        <w:t xml:space="preserve">等</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进行改造。</w:t>
      </w:r>
      <w:r/>
    </w:p>
    <w:p>
      <w:pPr>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Hans" w:bidi="ar-SA"/>
        </w:rPr>
        <w:t xml:space="preserve">第十二条 </w:t>
      </w:r>
      <w:r>
        <w:rPr>
          <w:rFonts w:hint="eastAsia" w:ascii="宋体" w:hAnsi="宋体" w:eastAsia="宋体" w:cs="宋体"/>
          <w:b/>
          <w:color w:val="auto"/>
          <w:sz w:val="21"/>
          <w:szCs w:val="21"/>
          <w:highlight w:val="none"/>
          <w:lang w:val="en-US" w:eastAsia="zh-CN" w:bidi="ar-SA"/>
        </w:rPr>
        <w:t xml:space="preserve">保密义务</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Hans"/>
        </w:rPr>
        <w:t xml:space="preserve">12.1</w:t>
      </w:r>
      <w:r>
        <w:rPr>
          <w:rFonts w:hint="eastAsia" w:ascii="宋体" w:hAnsi="宋体" w:eastAsia="宋体" w:cs="宋体"/>
          <w:b w:val="0"/>
          <w:bCs w:val="0"/>
          <w:color w:val="auto"/>
          <w:sz w:val="21"/>
          <w:szCs w:val="21"/>
          <w:highlight w:val="none"/>
          <w:lang w:val="en-US" w:eastAsia="zh-CN"/>
        </w:rPr>
        <w:t xml:space="preserve">未经其他各方书面同意，本合同任何一方不得与第三方就各方谈判和本合同的存在、性质、条款进行讨论，但各方聘请的律师和其他顾问及各方的关联公司除外，该等律师和顾问及各方的关联公司亦应受本保密条款的约束，但国家法律或行政法规要求或有关监管机构要求任何一方承担披露义务的除外。</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Hans"/>
        </w:rPr>
        <w:t xml:space="preserve">12</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本合同保密相关条款效力独立于本合同，且长期有效。</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bookmarkStart w:id="103" w:name="_bookmark10"/>
      <w:r/>
      <w:bookmarkEnd w:id="103"/>
      <w:r/>
      <w:bookmarkStart w:id="104" w:name="第十条 合同及条款效力"/>
      <w:r/>
      <w:bookmarkEnd w:id="104"/>
      <w:r>
        <w:rPr>
          <w:rFonts w:hint="eastAsia" w:ascii="宋体" w:hAnsi="宋体" w:eastAsia="宋体" w:cs="宋体"/>
          <w:b/>
          <w:bCs/>
          <w:color w:val="auto"/>
          <w:sz w:val="21"/>
          <w:szCs w:val="21"/>
          <w:highlight w:val="none"/>
          <w:lang w:val="en-US" w:eastAsia="zh-Hans" w:bidi="zh-CN"/>
        </w:rPr>
        <w:t xml:space="preserve">第十三条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合同及条款效力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Hans"/>
        </w:rPr>
        <w:t xml:space="preserve">13</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甲方为行使或部分行使或延迟行使本合同项下的任何权利，不构成对该权利或其他权利的放弃或变更，也不影响其进一步行使该权利或其他权利。</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Hans"/>
        </w:rPr>
        <w:t xml:space="preserve">13</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本合同任何条款的无效或不可执行，不影响其他条款的有效性和可执行性， 也不影响整个合同的效力。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13</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3本合同中，（1）凡提及本合同应包括对本合同的修改或补充；（2）条款标题仅用于参考，不构成对本合同的任何解释，对标题项下内容及其范围也不构成任何限制。</w:t>
      </w:r>
      <w:bookmarkStart w:id="105" w:name="第十一条 合同转让"/>
      <w:r/>
      <w:bookmarkEnd w:id="105"/>
      <w:r/>
      <w:bookmarkStart w:id="106" w:name="_bookmark11"/>
      <w:r/>
      <w:bookmarkEnd w:id="106"/>
      <w:r/>
      <w:r/>
    </w:p>
    <w:p>
      <w:pPr>
        <w:ind w:left="0" w:right="0" w:firstLine="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Hans"/>
        </w:rPr>
        <w:t xml:space="preserve">第十四条</w:t>
      </w:r>
      <w:r>
        <w:rPr>
          <w:rFonts w:hint="eastAsia" w:ascii="宋体" w:hAnsi="宋体" w:eastAsia="宋体" w:cs="宋体"/>
          <w:b/>
          <w:bCs/>
          <w:color w:val="auto"/>
          <w:sz w:val="21"/>
          <w:szCs w:val="21"/>
          <w:highlight w:val="none"/>
          <w:lang w:eastAsia="zh-Hans"/>
        </w:rPr>
        <w:t xml:space="preserve"> </w:t>
      </w:r>
      <w:r>
        <w:rPr>
          <w:rFonts w:hint="eastAsia" w:ascii="宋体" w:hAnsi="宋体" w:eastAsia="宋体" w:cs="宋体"/>
          <w:b/>
          <w:bCs/>
          <w:color w:val="auto"/>
          <w:sz w:val="21"/>
          <w:szCs w:val="21"/>
          <w:highlight w:val="none"/>
        </w:rPr>
        <w:t xml:space="preserve">合同转让</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ragraph">
                  <wp:posOffset>840105</wp:posOffset>
                </wp:positionV>
                <wp:extent cx="51435" cy="60960"/>
                <wp:effectExtent l="0" t="0" r="9525" b="0"/>
                <wp:wrapNone/>
                <wp:docPr id="8" name="任意多边形 26"/>
                <wp:cNvGraphicFramePr/>
                <a:graphic xmlns:a="http://schemas.openxmlformats.org/drawingml/2006/main">
                  <a:graphicData uri="http://schemas.microsoft.com/office/word/2010/wordprocessingShape">
                    <wps:wsp>
                      <wps:cNvPr id="0" name=""/>
                      <wps:cNvSpPr/>
                      <wps:spPr bwMode="auto">
                        <a:xfrm>
                          <a:off x="0" y="0"/>
                          <a:ext cx="51435" cy="60960"/>
                        </a:xfrm>
                        <a:custGeom>
                          <a:avLst/>
                          <a:gdLst/>
                          <a:ahLst/>
                          <a:cxnLst/>
                          <a:rect l="0" t="0" r="r" b="b"/>
                          <a:pathLst>
                            <a:path w="81" h="96" fill="norm" stroke="1" extrusionOk="0">
                              <a:moveTo>
                                <a:pt x="41" y="96"/>
                              </a:moveTo>
                              <a:lnTo>
                                <a:pt x="25" y="92"/>
                              </a:lnTo>
                              <a:lnTo>
                                <a:pt x="12" y="82"/>
                              </a:lnTo>
                              <a:lnTo>
                                <a:pt x="3" y="67"/>
                              </a:lnTo>
                              <a:lnTo>
                                <a:pt x="0" y="48"/>
                              </a:lnTo>
                              <a:lnTo>
                                <a:pt x="3" y="30"/>
                              </a:lnTo>
                              <a:lnTo>
                                <a:pt x="12" y="14"/>
                              </a:lnTo>
                              <a:lnTo>
                                <a:pt x="25" y="4"/>
                              </a:lnTo>
                              <a:lnTo>
                                <a:pt x="41" y="0"/>
                              </a:lnTo>
                              <a:lnTo>
                                <a:pt x="56" y="4"/>
                              </a:lnTo>
                              <a:lnTo>
                                <a:pt x="69" y="14"/>
                              </a:lnTo>
                              <a:lnTo>
                                <a:pt x="78" y="30"/>
                              </a:lnTo>
                              <a:lnTo>
                                <a:pt x="81" y="48"/>
                              </a:lnTo>
                              <a:lnTo>
                                <a:pt x="78" y="67"/>
                              </a:lnTo>
                              <a:lnTo>
                                <a:pt x="69" y="82"/>
                              </a:lnTo>
                              <a:lnTo>
                                <a:pt x="56" y="92"/>
                              </a:lnTo>
                              <a:lnTo>
                                <a:pt x="41" y="96"/>
                              </a:lnTo>
                              <a:close/>
                            </a:path>
                          </a:pathLst>
                        </a:custGeom>
                        <a:solidFill>
                          <a:srgbClr val="F1F1F1"/>
                        </a:solidFill>
                        <a:ln>
                          <a:no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page;margin-left:72.0pt;mso-position-horizontal:absolute;mso-position-vertical-relative:text;margin-top:66.1pt;mso-position-vertical:absolute;width:4.0pt;height:4.8pt;mso-wrap-distance-left:9.0pt;mso-wrap-distance-top:0.0pt;mso-wrap-distance-right:9.0pt;mso-wrap-distance-bottom:0.0pt;visibility:visible;" path="m50616,100000l30863,95833l14815,85417l3704,69792l0,50000l3704,31250l14815,14583l30863,4167l50616,0l69134,4167l85185,14583l96296,31250l100000,50000l96296,69792l85185,85417l69134,95833l50616,100000xe" coordsize="100000,100000" fillcolor="#F1F1F1" stroked="f">
                <v:path textboxrect="0,0,100000,100000"/>
              </v:shape>
            </w:pict>
          </mc:Fallback>
        </mc:AlternateContent>
      </w:r>
      <w:r>
        <w:rPr>
          <w:rFonts w:hint="eastAsia" w:ascii="宋体" w:hAnsi="宋体" w:eastAsia="宋体" w:cs="宋体"/>
          <w:b w:val="0"/>
          <w:bCs w:val="0"/>
          <w:color w:val="auto"/>
          <w:sz w:val="21"/>
          <w:szCs w:val="21"/>
          <w:highlight w:val="none"/>
          <w:lang w:val="zh-CN" w:eastAsia="zh-CN"/>
        </w:rPr>
        <w:t xml:space="preserve">14</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甲乙双方一致同意，本合同项下的债权为非金钱债权，除非本协议另有约定，未经甲方事先书面同意，乙方不得部分或全部转让本协议项下的权利或义务。如果乙方擅自转让本协议项下部分或全部的权利或义务所引起的任何义务和责任视为乙方严重违约，甲方有权拒绝向该违约方和债权受让方继续履行合同和承担合同义务并且有权单方宣布解除合同。同时，乙方应当向甲方支付本合同约定违约金和赔偿所有损失，并且视为债权受让方同意与乙方连带向甲方承担前述所有的法律责任和经济责任。</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14</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甲方向其关联公司转让本合同项下的全部或部分权利、义务不受本条约定的限制。</w:t>
      </w:r>
      <w:bookmarkStart w:id="107" w:name="第十二条 不可抗力"/>
      <w:r/>
      <w:bookmarkEnd w:id="107"/>
      <w:r/>
      <w:bookmarkStart w:id="108" w:name="_bookmark12"/>
      <w:r/>
      <w:bookmarkEnd w:id="108"/>
      <w:r/>
      <w:r/>
    </w:p>
    <w:p>
      <w:pPr>
        <w:numPr>
          <w:ilvl w:val="0"/>
          <w:numId w:val="0"/>
        </w:numPr>
        <w:ind w:left="0" w:right="0" w:firstLine="0"/>
        <w:jc w:val="left"/>
        <w:keepLines w:val="0"/>
        <w:keepNext w:val="0"/>
        <w:pageBreakBefore w:val="0"/>
        <w:spacing w:before="0" w:after="0" w:line="360" w:lineRule="auto"/>
        <w:widowControl w:val="off"/>
        <w:tabs>
          <w:tab w:val="left" w:pos="1300" w:leader="none"/>
        </w:tabs>
        <w:rPr>
          <w:rFonts w:hint="eastAsia" w:ascii="宋体" w:hAnsi="宋体" w:eastAsia="宋体" w:cs="宋体"/>
          <w:b/>
          <w:bCs/>
          <w:color w:val="auto"/>
          <w:sz w:val="21"/>
          <w:szCs w:val="21"/>
          <w:highlight w:val="none"/>
          <w:lang w:val="zh-CN" w:eastAsia="zh-CN" w:bidi="zh-CN"/>
        </w:rPr>
      </w:pPr>
      <w:r>
        <w:rPr>
          <w:rFonts w:hint="eastAsia" w:ascii="宋体" w:hAnsi="宋体" w:eastAsia="宋体" w:cs="宋体"/>
          <w:b/>
          <w:bCs/>
          <w:color w:val="auto"/>
          <w:sz w:val="21"/>
          <w:szCs w:val="21"/>
          <w:highlight w:val="none"/>
          <w:lang w:val="en-US" w:eastAsia="zh-Hans" w:bidi="zh-CN"/>
        </w:rPr>
        <w:t xml:space="preserve">第十五条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不可抗力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遭受不可抗力的一方应立即通知另一方，并提供遭受此种不可抗力及影响的适当证据，遭受此种不可抗力的一方还应采取一切必要措施终止或减轻此种不可抗力及其影响。如果不可抗力发生或影响的时间连续超过三（3）个月以上时，任何与上述不可抗力有关的一方有权要求解除本合同，作为有关一方解除本合同的后果，各方相互不承担违约责任。</w:t>
      </w:r>
      <w:bookmarkStart w:id="109" w:name="第十三条 违约责任"/>
      <w:r/>
      <w:bookmarkEnd w:id="109"/>
      <w:r/>
      <w:bookmarkStart w:id="110" w:name="_bookmark13"/>
      <w:r/>
      <w:bookmarkEnd w:id="110"/>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en-US" w:eastAsia="zh-Hans" w:bidi="zh-CN"/>
        </w:rPr>
        <w:t xml:space="preserve">第十六条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违约责任</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乙方无过错，甲方无正当理由逾期付款，经乙方书面催告后仍未支付的，则自催告期满之日起算，每逾期一</w:t>
      </w:r>
      <w:r>
        <w:rPr>
          <w:rFonts w:hint="eastAsia" w:ascii="宋体" w:hAnsi="宋体" w:eastAsia="宋体" w:cs="宋体"/>
          <w:b w:val="0"/>
          <w:bCs w:val="0"/>
          <w:color w:val="auto"/>
          <w:sz w:val="21"/>
          <w:szCs w:val="21"/>
          <w:highlight w:val="none"/>
          <w:lang w:val="en-US" w:eastAsia="zh-Hans"/>
        </w:rPr>
        <w:t xml:space="preserve">天</w:t>
      </w:r>
      <w:r>
        <w:rPr>
          <w:rFonts w:hint="eastAsia" w:ascii="宋体" w:hAnsi="宋体" w:eastAsia="宋体" w:cs="宋体"/>
          <w:b w:val="0"/>
          <w:bCs w:val="0"/>
          <w:color w:val="auto"/>
          <w:sz w:val="21"/>
          <w:szCs w:val="21"/>
          <w:highlight w:val="none"/>
          <w:lang w:val="zh-CN" w:eastAsia="zh-CN"/>
        </w:rPr>
        <w:t xml:space="preserve">按</w:t>
      </w:r>
      <w:r>
        <w:rPr>
          <w:rFonts w:hint="eastAsia" w:ascii="宋体" w:hAnsi="宋体" w:eastAsia="宋体" w:cs="宋体"/>
          <w:b w:val="0"/>
          <w:bCs w:val="0"/>
          <w:color w:val="auto"/>
          <w:sz w:val="21"/>
          <w:szCs w:val="21"/>
          <w:highlight w:val="none"/>
          <w:lang w:val="en-US" w:eastAsia="zh-Hans"/>
        </w:rPr>
        <w:t xml:space="preserve">合同签订时一年期市场报价利率</w:t>
      </w:r>
      <w:r>
        <w:rPr>
          <w:rFonts w:hint="eastAsia" w:ascii="宋体" w:hAnsi="宋体" w:eastAsia="宋体" w:cs="宋体"/>
          <w:b w:val="0"/>
          <w:bCs w:val="0"/>
          <w:color w:val="auto"/>
          <w:sz w:val="21"/>
          <w:szCs w:val="21"/>
          <w:highlight w:val="none"/>
          <w:lang w:val="zh-CN" w:eastAsia="zh-CN"/>
        </w:rPr>
        <w:t xml:space="preserve">支付</w:t>
      </w:r>
      <w:r>
        <w:rPr>
          <w:rFonts w:hint="eastAsia" w:ascii="宋体" w:hAnsi="宋体" w:eastAsia="宋体" w:cs="宋体"/>
          <w:b w:val="0"/>
          <w:bCs w:val="0"/>
          <w:color w:val="auto"/>
          <w:sz w:val="21"/>
          <w:szCs w:val="21"/>
          <w:highlight w:val="none"/>
          <w:lang w:val="en-US" w:eastAsia="zh-Hans"/>
        </w:rPr>
        <w:t xml:space="preserve">利息</w:t>
      </w:r>
      <w:r>
        <w:rPr>
          <w:rFonts w:hint="eastAsia" w:ascii="宋体" w:hAnsi="宋体" w:eastAsia="宋体" w:cs="宋体"/>
          <w:b w:val="0"/>
          <w:bCs w:val="0"/>
          <w:color w:val="auto"/>
          <w:sz w:val="21"/>
          <w:szCs w:val="21"/>
          <w:highlight w:val="none"/>
          <w:lang w:val="zh-CN" w:eastAsia="zh-CN"/>
        </w:rPr>
        <w:t xml:space="preserve">。</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乙方逾期</w:t>
      </w:r>
      <w:r>
        <w:rPr>
          <w:rFonts w:hint="eastAsia" w:ascii="宋体" w:hAnsi="宋体" w:eastAsia="宋体" w:cs="宋体"/>
          <w:b w:val="0"/>
          <w:bCs w:val="0"/>
          <w:color w:val="auto"/>
          <w:sz w:val="21"/>
          <w:szCs w:val="21"/>
          <w:highlight w:val="none"/>
          <w:lang w:val="en-US" w:eastAsia="zh-Hans"/>
        </w:rPr>
        <w:t xml:space="preserve">完成服务内容的</w:t>
      </w:r>
      <w:r>
        <w:rPr>
          <w:rFonts w:hint="eastAsia" w:ascii="宋体" w:hAnsi="宋体" w:eastAsia="宋体" w:cs="宋体"/>
          <w:b w:val="0"/>
          <w:bCs w:val="0"/>
          <w:color w:val="auto"/>
          <w:sz w:val="21"/>
          <w:szCs w:val="21"/>
          <w:highlight w:val="none"/>
          <w:lang w:val="zh-CN" w:eastAsia="zh-CN"/>
        </w:rPr>
        <w:t xml:space="preserve">，按合同总价 5 %/日支付违约金，逾期超过30日的，甲方有权解除合同，并要求乙方退还甲方已支付费用，同时乙方应按照合同总价的30%向甲方支付违约金。</w:t>
      </w:r>
      <w:bookmarkStart w:id="111" w:name="第十四条 纠纷解决"/>
      <w:r/>
      <w:bookmarkEnd w:id="111"/>
      <w:r/>
      <w:bookmarkStart w:id="112" w:name="_bookmark14"/>
      <w:r/>
      <w:bookmarkEnd w:id="112"/>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3</w:t>
      </w:r>
      <w:r>
        <w:rPr>
          <w:rFonts w:hint="eastAsia" w:ascii="宋体" w:hAnsi="宋体" w:eastAsia="宋体" w:cs="宋体"/>
          <w:b w:val="0"/>
          <w:bCs w:val="0"/>
          <w:color w:val="auto"/>
          <w:sz w:val="21"/>
          <w:szCs w:val="21"/>
          <w:highlight w:val="none"/>
          <w:lang w:val="en-US" w:eastAsia="zh-Hans"/>
        </w:rPr>
        <w:t xml:space="preserve">乙方违反本合同约定</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en-US" w:eastAsia="zh-Hans"/>
        </w:rPr>
        <w:t xml:space="preserve">除本合同另有约定条款外</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en-US" w:eastAsia="zh-Hans"/>
        </w:rPr>
        <w:t xml:space="preserve">经甲方催告仍不整改的</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en-US" w:eastAsia="zh-Hans"/>
        </w:rPr>
        <w:t xml:space="preserve">甲方有权要求解除合同</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zh-CN" w:eastAsia="zh-CN"/>
        </w:rPr>
        <w:t xml:space="preserve">并要求乙方退还甲方已支付费用，同时乙方应按照合同总价的30%向甲方支付违约金。</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4</w:t>
      </w:r>
      <w:r>
        <w:rPr>
          <w:rFonts w:hint="eastAsia" w:ascii="宋体" w:hAnsi="宋体" w:eastAsia="宋体" w:cs="宋体"/>
          <w:b w:val="0"/>
          <w:bCs w:val="0"/>
          <w:color w:val="auto"/>
          <w:sz w:val="21"/>
          <w:szCs w:val="21"/>
          <w:highlight w:val="none"/>
          <w:lang w:val="en-US" w:eastAsia="zh-Hans"/>
        </w:rPr>
        <w:t xml:space="preserve">乙方违反本协议约定</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甲方因此主张权利所产生的诉讼费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律师费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保全担保责任保险费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交通费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食宿费等费用全部由乙方承担</w:t>
      </w:r>
      <w:r>
        <w:rPr>
          <w:rFonts w:hint="eastAsia" w:ascii="宋体" w:hAnsi="宋体" w:eastAsia="宋体" w:cs="宋体"/>
          <w:b w:val="0"/>
          <w:bCs w:val="0"/>
          <w:color w:val="auto"/>
          <w:sz w:val="21"/>
          <w:szCs w:val="21"/>
          <w:highlight w:val="none"/>
          <w:lang w:eastAsia="zh-Hans"/>
        </w:rPr>
        <w:t xml:space="preserve">。</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en-US" w:eastAsia="zh-Hans" w:bidi="zh-CN"/>
        </w:rPr>
        <w:t xml:space="preserve">第十七条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纠纷解决</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因本合同发生的争议，首先由双方协商解决，协商不成的，由</w:t>
      </w:r>
      <w:r>
        <w:rPr>
          <w:rFonts w:hint="eastAsia" w:ascii="宋体" w:hAnsi="宋体" w:eastAsia="宋体" w:cs="宋体"/>
          <w:b w:val="0"/>
          <w:bCs w:val="0"/>
          <w:color w:val="auto"/>
          <w:sz w:val="21"/>
          <w:szCs w:val="21"/>
          <w:highlight w:val="none"/>
          <w:lang w:val="en-US" w:eastAsia="zh-Hans"/>
        </w:rPr>
        <w:t xml:space="preserve">甲方所在地</w:t>
      </w:r>
      <w:r>
        <w:rPr>
          <w:rFonts w:hint="eastAsia" w:ascii="宋体" w:hAnsi="宋体" w:eastAsia="宋体" w:cs="宋体"/>
          <w:b w:val="0"/>
          <w:bCs w:val="0"/>
          <w:color w:val="auto"/>
          <w:sz w:val="21"/>
          <w:szCs w:val="21"/>
          <w:highlight w:val="none"/>
          <w:lang w:val="zh-CN" w:eastAsia="zh-CN"/>
        </w:rPr>
        <w:t xml:space="preserve">有管辖权的</w:t>
      </w:r>
      <w:r>
        <w:rPr>
          <w:rFonts w:hint="eastAsia" w:ascii="宋体" w:hAnsi="宋体" w:eastAsia="宋体" w:cs="宋体"/>
          <w:b w:val="0"/>
          <w:bCs w:val="0"/>
          <w:color w:val="auto"/>
          <w:sz w:val="21"/>
          <w:szCs w:val="21"/>
          <w:highlight w:val="none"/>
          <w:lang w:val="en-US" w:eastAsia="zh-Hans"/>
        </w:rPr>
        <w:t xml:space="preserve">人民</w:t>
      </w:r>
      <w:r>
        <w:rPr>
          <w:rFonts w:hint="eastAsia" w:ascii="宋体" w:hAnsi="宋体" w:eastAsia="宋体" w:cs="宋体"/>
          <w:b w:val="0"/>
          <w:bCs w:val="0"/>
          <w:color w:val="auto"/>
          <w:sz w:val="21"/>
          <w:szCs w:val="21"/>
          <w:highlight w:val="none"/>
          <w:lang w:val="zh-CN" w:eastAsia="zh-CN"/>
        </w:rPr>
        <w:t xml:space="preserve">法院管辖。</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bookmarkStart w:id="113" w:name="第十五条 附则"/>
      <w:r/>
      <w:bookmarkEnd w:id="113"/>
      <w:r/>
      <w:bookmarkStart w:id="114" w:name="_bookmark15"/>
      <w:r/>
      <w:bookmarkEnd w:id="114"/>
      <w:r>
        <w:rPr>
          <w:rFonts w:hint="eastAsia" w:ascii="宋体" w:hAnsi="宋体" w:eastAsia="宋体" w:cs="宋体"/>
          <w:b/>
          <w:bCs/>
          <w:color w:val="auto"/>
          <w:sz w:val="21"/>
          <w:szCs w:val="21"/>
          <w:highlight w:val="none"/>
          <w:lang w:val="en-US" w:eastAsia="zh-Hans" w:bidi="zh-CN"/>
        </w:rPr>
        <w:t xml:space="preserve">第十八条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附则</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本合同一经生效，非经甲乙双方签署书面补充合同同意，任何一方以其他方式对合同条款的增减及其他变更均无约束力。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本合同附件如下：</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2</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1、</w:t>
      </w:r>
      <w:r>
        <w:rPr>
          <w:rFonts w:hint="eastAsia" w:ascii="宋体" w:hAnsi="宋体" w:eastAsia="宋体" w:cs="宋体"/>
          <w:b w:val="0"/>
          <w:bCs w:val="0"/>
          <w:color w:val="auto"/>
          <w:sz w:val="21"/>
          <w:szCs w:val="21"/>
          <w:highlight w:val="none"/>
          <w:lang w:val="en-US" w:eastAsia="zh-Hans"/>
        </w:rPr>
        <w:t xml:space="preserve">服务签收单</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3</w:t>
      </w:r>
      <w:r>
        <w:rPr>
          <w:rFonts w:hint="eastAsia" w:ascii="宋体" w:hAnsi="宋体" w:eastAsia="宋体" w:cs="宋体"/>
          <w:b w:val="0"/>
          <w:bCs w:val="0"/>
          <w:color w:val="auto"/>
          <w:sz w:val="21"/>
          <w:szCs w:val="21"/>
          <w:highlight w:val="none"/>
          <w:lang w:val="zh-CN" w:eastAsia="zh-CN"/>
        </w:rPr>
        <w:t xml:space="preserve">本合同一式陆份，甲乙双方各执叁份，具有同等法律效力。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4</w:t>
      </w:r>
      <w:r>
        <w:rPr>
          <w:rFonts w:hint="eastAsia" w:ascii="宋体" w:hAnsi="宋体" w:eastAsia="宋体" w:cs="宋体"/>
          <w:b w:val="0"/>
          <w:bCs w:val="0"/>
          <w:color w:val="auto"/>
          <w:sz w:val="21"/>
          <w:szCs w:val="21"/>
          <w:highlight w:val="none"/>
          <w:lang w:val="zh-CN" w:eastAsia="zh-CN"/>
        </w:rPr>
        <w:t xml:space="preserve">本合同自双方加盖公章（或合同专用章）</w:t>
      </w:r>
      <w:r>
        <w:rPr>
          <w:rFonts w:hint="eastAsia" w:ascii="宋体" w:hAnsi="宋体" w:eastAsia="宋体" w:cs="宋体"/>
          <w:b w:val="0"/>
          <w:bCs w:val="0"/>
          <w:color w:val="auto"/>
          <w:sz w:val="21"/>
          <w:szCs w:val="21"/>
          <w:highlight w:val="none"/>
          <w:lang w:val="en-US" w:eastAsia="zh-Hans"/>
        </w:rPr>
        <w:t xml:space="preserve">或签字</w:t>
      </w:r>
      <w:r>
        <w:rPr>
          <w:rFonts w:hint="eastAsia" w:ascii="宋体" w:hAnsi="宋体" w:eastAsia="宋体" w:cs="宋体"/>
          <w:b w:val="0"/>
          <w:bCs w:val="0"/>
          <w:color w:val="auto"/>
          <w:sz w:val="21"/>
          <w:szCs w:val="21"/>
          <w:highlight w:val="none"/>
          <w:lang w:val="zh-CN" w:eastAsia="zh-CN"/>
        </w:rPr>
        <w:t xml:space="preserve">之日起生效。</w:t>
      </w:r>
      <w:r/>
    </w:p>
    <w:p>
      <w:pPr>
        <w:ind w:left="0" w:right="0" w:firstLine="0"/>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（以下无正文）</w:t>
      </w:r>
      <w:r/>
    </w:p>
    <w:p>
      <w:pPr>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420"/>
        <w:spacing w:line="360" w:lineRule="auto"/>
        <w:rPr>
          <w:rFonts w:hint="default" w:asciiTheme="minorEastAsia" w:hAnsiTheme="minorEastAsia" w:eastAsiaTheme="minorEastAsia"/>
          <w:color w:val="auto"/>
          <w:szCs w:val="21"/>
          <w:highlight w:val="none"/>
          <w:lang w:val="zh-CN" w:eastAsia="zh-CN"/>
        </w:rPr>
      </w:pPr>
      <w:r>
        <w:rPr>
          <w:rFonts w:hint="default" w:asciiTheme="minorEastAsia" w:hAnsiTheme="minorEastAsia" w:eastAsiaTheme="minorEastAsia"/>
          <w:color w:val="auto"/>
          <w:szCs w:val="21"/>
          <w:highlight w:val="none"/>
          <w:lang w:val="zh-CN" w:eastAsia="zh-CN"/>
        </w:rPr>
      </w:r>
      <w:r/>
    </w:p>
    <w:p>
      <w:pPr>
        <w:ind w:left="0" w:right="0" w:firstLine="0"/>
        <w:jc w:val="both"/>
        <w:keepLines w:val="0"/>
        <w:keepNext w:val="0"/>
        <w:pageBreakBefore w:val="0"/>
        <w:spacing w:before="0" w:line="360" w:lineRule="auto"/>
        <w:widowControl w:val="off"/>
        <w:tabs>
          <w:tab w:val="left" w:pos="5218" w:leader="none"/>
          <w:tab w:val="left" w:pos="5821" w:leader="none"/>
          <w:tab w:val="left" w:pos="8230" w:leader="none"/>
        </w:tabs>
        <w:rPr>
          <w:rFonts w:hint="default" w:ascii="宋体" w:hAnsi="宋体" w:eastAsia="宋体" w:cs="宋体"/>
          <w:b/>
          <w:bCs/>
          <w:color w:val="auto"/>
          <w:sz w:val="21"/>
          <w:szCs w:val="21"/>
          <w:highlight w:val="none"/>
          <w:lang w:val="en-US" w:eastAsia="zh-Hans" w:bidi="zh-CN"/>
        </w:rPr>
        <w:outlineLvl w:val="9"/>
      </w:pPr>
      <w:r>
        <w:rPr>
          <w:rFonts w:hint="eastAsia" w:ascii="宋体" w:hAnsi="宋体" w:eastAsia="宋体" w:cs="宋体"/>
          <w:b/>
          <w:bCs/>
          <w:color w:val="auto"/>
          <w:sz w:val="21"/>
          <w:szCs w:val="21"/>
          <w:highlight w:val="none"/>
          <w:lang w:val="en-US" w:eastAsia="zh-Hans" w:bidi="zh-CN"/>
        </w:rPr>
        <w:t xml:space="preserve">合同签署页</w:t>
      </w:r>
      <w:r>
        <w:rPr>
          <w:rFonts w:hint="eastAsia" w:ascii="宋体" w:hAnsi="宋体" w:eastAsia="宋体" w:cs="宋体"/>
          <w:b/>
          <w:bCs/>
          <w:color w:val="auto"/>
          <w:sz w:val="21"/>
          <w:szCs w:val="21"/>
          <w:highlight w:val="none"/>
          <w:lang w:val="zh-CN" w:eastAsia="zh-Hans" w:bidi="zh-CN"/>
        </w:rPr>
        <w:t xml:space="preserve">：</w:t>
      </w:r>
      <w:r>
        <w:rPr>
          <w:rFonts w:hint="eastAsia" w:ascii="宋体" w:hAnsi="宋体" w:cs="宋体"/>
          <w:b/>
          <w:bCs/>
          <w:color w:val="auto"/>
          <w:sz w:val="21"/>
          <w:szCs w:val="21"/>
          <w:highlight w:val="none"/>
          <w:lang w:val="en-US" w:eastAsia="zh-Hans" w:bidi="zh-CN"/>
        </w:rPr>
        <w:t xml:space="preserve"> </w:t>
      </w:r>
      <w:r/>
    </w:p>
    <w:p>
      <w:pPr>
        <w:ind w:left="0" w:right="0" w:firstLine="0"/>
        <w:jc w:val="both"/>
        <w:keepLines w:val="0"/>
        <w:keepNext w:val="0"/>
        <w:pageBreakBefore w:val="0"/>
        <w:spacing w:before="0" w:line="360" w:lineRule="auto"/>
        <w:widowControl w:val="off"/>
        <w:tabs>
          <w:tab w:val="left" w:pos="5218" w:leader="none"/>
          <w:tab w:val="left" w:pos="5821" w:leader="none"/>
          <w:tab w:val="left" w:pos="8230" w:leader="none"/>
        </w:tabs>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zh-CN" w:eastAsia="zh-CN" w:bidi="zh-CN"/>
        </w:rPr>
        <w:t xml:space="preserve">甲方</w:t>
      </w:r>
      <w:r>
        <w:rPr>
          <w:rFonts w:hint="eastAsia" w:ascii="宋体" w:hAnsi="宋体" w:eastAsia="宋体" w:cs="宋体"/>
          <w:b/>
          <w:bCs/>
          <w:color w:val="auto"/>
          <w:spacing w:val="-4"/>
          <w:sz w:val="21"/>
          <w:szCs w:val="21"/>
          <w:highlight w:val="none"/>
          <w:lang w:val="zh-CN" w:eastAsia="zh-CN" w:bidi="zh-CN"/>
        </w:rPr>
        <w:t xml:space="preserve">：</w:t>
      </w:r>
      <w:r>
        <w:rPr>
          <w:rFonts w:hint="eastAsia" w:ascii="宋体" w:hAnsi="宋体" w:eastAsia="宋体" w:cs="宋体"/>
          <w:b/>
          <w:bCs/>
          <w:color w:val="auto"/>
          <w:sz w:val="21"/>
          <w:szCs w:val="21"/>
          <w:highlight w:val="none"/>
          <w:lang w:val="zh-CN" w:eastAsia="zh-CN" w:bidi="zh-CN"/>
        </w:rPr>
        <w:tab/>
      </w:r>
      <w:r>
        <w:rPr>
          <w:rFonts w:hint="eastAsia" w:ascii="宋体" w:hAnsi="宋体" w:cs="宋体"/>
          <w:b/>
          <w:bCs/>
          <w:color w:val="auto"/>
          <w:sz w:val="21"/>
          <w:szCs w:val="21"/>
          <w:highlight w:val="none"/>
          <w:lang w:val="en-US" w:eastAsia="zh-CN" w:bidi="zh-CN"/>
        </w:rPr>
        <w:t xml:space="preserve"> </w:t>
      </w:r>
      <w:r>
        <w:rPr>
          <w:rFonts w:hint="eastAsia" w:ascii="宋体" w:hAnsi="宋体" w:eastAsia="宋体" w:cs="宋体"/>
          <w:b/>
          <w:bCs/>
          <w:color w:val="auto"/>
          <w:sz w:val="21"/>
          <w:szCs w:val="21"/>
          <w:highlight w:val="none"/>
          <w:lang w:val="zh-CN" w:eastAsia="zh-CN" w:bidi="zh-CN"/>
        </w:rPr>
        <w:t xml:space="preserve">乙方：</w:t>
      </w:r>
      <w:r/>
    </w:p>
    <w:p>
      <w:pPr>
        <w:ind w:left="0" w:right="0"/>
        <w:jc w:val="both"/>
        <w:keepLines w:val="0"/>
        <w:keepNext w:val="0"/>
        <w:pageBreakBefore w:val="0"/>
        <w:spacing w:before="0" w:line="360" w:lineRule="auto"/>
        <w:widowControl w:val="off"/>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lang w:val="zh-CN" w:eastAsia="zh-CN" w:bidi="zh-CN"/>
        </w:rPr>
      </w:r>
      <w:r/>
    </w:p>
    <w:p>
      <w:pPr>
        <w:ind w:left="0" w:right="0"/>
        <w:jc w:val="left"/>
        <w:keepLines w:val="0"/>
        <w:keepNext w:val="0"/>
        <w:pageBreakBefore w:val="0"/>
        <w:spacing w:line="360" w:lineRule="auto"/>
        <w:widowControl w:val="off"/>
        <w:tabs>
          <w:tab w:val="left" w:pos="5398" w:leader="none"/>
          <w:tab w:val="left" w:pos="5821" w:leader="none"/>
          <w:tab w:val="left" w:pos="9305"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法定代表人或委托代理人：                </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 </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法定代表人或委托代理人：</w:t>
      </w:r>
      <w:r/>
    </w:p>
    <w:p>
      <w:pPr>
        <w:ind w:left="0" w:right="0"/>
        <w:jc w:val="left"/>
        <w:keepLines w:val="0"/>
        <w:keepNext w:val="0"/>
        <w:pageBreakBefore w:val="0"/>
        <w:spacing w:line="360" w:lineRule="auto"/>
        <w:widowControl w:val="off"/>
        <w:tabs>
          <w:tab w:val="left" w:pos="5280" w:leader="none"/>
          <w:tab w:val="left" w:pos="6486" w:leader="none"/>
          <w:tab w:val="left" w:pos="8955"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日期</w:t>
      </w:r>
      <w:r>
        <w:rPr>
          <w:rFonts w:hint="eastAsia" w:ascii="宋体" w:hAnsi="宋体" w:eastAsia="宋体" w:cs="宋体"/>
          <w:b/>
          <w:color w:val="auto"/>
          <w:spacing w:val="-4"/>
          <w:sz w:val="21"/>
          <w:szCs w:val="21"/>
          <w:highlight w:val="none"/>
        </w:rPr>
        <w:t xml:space="preserve">：</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日期：</w:t>
      </w:r>
      <w:r/>
    </w:p>
    <w:p>
      <w:pPr>
        <w:rPr>
          <w:rFonts w:hint="eastAsia" w:ascii="宋体" w:hAnsi="宋体" w:eastAsia="宋体" w:cs="宋体"/>
          <w:b/>
          <w:color w:val="auto"/>
          <w:sz w:val="21"/>
          <w:szCs w:val="21"/>
          <w:highlight w:val="none"/>
          <w:lang w:val="en-US" w:eastAsia="zh-Hans"/>
        </w:rPr>
      </w:pPr>
      <w:r>
        <w:rPr>
          <w:rFonts w:hint="eastAsia" w:ascii="宋体" w:hAnsi="宋体" w:eastAsia="宋体" w:cs="宋体"/>
          <w:b/>
          <w:color w:val="auto"/>
          <w:sz w:val="21"/>
          <w:szCs w:val="21"/>
          <w:highlight w:val="none"/>
          <w:lang w:val="en-US" w:eastAsia="zh-Hans"/>
        </w:rPr>
        <w:br w:type="page" w:clear="all"/>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en-US" w:eastAsia="zh-Hans" w:bidi="zh-CN"/>
        </w:rPr>
        <w:outlineLvl w:val="9"/>
      </w:pPr>
      <w:r>
        <w:rPr>
          <w:rFonts w:hint="eastAsia" w:ascii="宋体" w:hAnsi="宋体" w:eastAsia="宋体" w:cs="宋体"/>
          <w:b/>
          <w:bCs/>
          <w:color w:val="auto"/>
          <w:sz w:val="21"/>
          <w:szCs w:val="21"/>
          <w:highlight w:val="none"/>
          <w:lang w:val="en-US" w:eastAsia="zh-Hans" w:bidi="zh-CN"/>
        </w:rPr>
        <w:t xml:space="preserve">附件1:</w:t>
      </w:r>
      <w:r/>
    </w:p>
    <w:tbl>
      <w:tblPr>
        <w:tblStyle w:val="996"/>
        <w:tblW w:w="8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578"/>
        <w:gridCol w:w="1069"/>
        <w:gridCol w:w="907"/>
        <w:gridCol w:w="1344"/>
        <w:gridCol w:w="757"/>
        <w:gridCol w:w="810"/>
        <w:gridCol w:w="2795"/>
      </w:tblGrid>
      <w:tr>
        <w:trPr>
          <w:trHeight w:val="715"/>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Hans" w:bidi="ar"/>
              </w:rPr>
              <w:t xml:space="preserve">服务</w:t>
            </w:r>
            <w:r>
              <w:rPr>
                <w:rFonts w:hint="eastAsia" w:ascii="宋体" w:hAnsi="宋体" w:eastAsia="宋体" w:cs="宋体"/>
                <w:b/>
                <w:i w:val="0"/>
                <w:color w:val="auto"/>
                <w:sz w:val="21"/>
                <w:szCs w:val="21"/>
                <w:highlight w:val="none"/>
                <w:u w:val="none"/>
                <w:lang w:val="en-US" w:eastAsia="zh-CN" w:bidi="ar"/>
              </w:rPr>
              <w:t xml:space="preserve">签收单</w:t>
            </w:r>
            <w:r/>
          </w:p>
        </w:tc>
      </w:tr>
      <w:tr>
        <w:trPr>
          <w:trHeight w:val="715"/>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 </w:t>
            </w:r>
            <w:r>
              <w:rPr>
                <w:rFonts w:hint="eastAsia" w:ascii="宋体" w:hAnsi="宋体" w:eastAsia="宋体" w:cs="宋体"/>
                <w:i w:val="0"/>
                <w:color w:val="auto"/>
                <w:sz w:val="21"/>
                <w:szCs w:val="21"/>
                <w:highlight w:val="none"/>
                <w:u w:val="none"/>
                <w:lang w:val="en-US" w:eastAsia="zh-Hans" w:bidi="ar"/>
              </w:rPr>
              <w:t xml:space="preserve">验收人</w:t>
            </w:r>
            <w:r>
              <w:rPr>
                <w:rFonts w:hint="eastAsia" w:ascii="宋体" w:hAnsi="宋体" w:eastAsia="宋体" w:cs="宋体"/>
                <w:i w:val="0"/>
                <w:color w:val="auto"/>
                <w:sz w:val="21"/>
                <w:szCs w:val="21"/>
                <w:highlight w:val="none"/>
                <w:u w:val="none"/>
                <w:lang w:val="en-US" w:eastAsia="zh-CN" w:bidi="ar"/>
              </w:rPr>
              <w:t xml:space="preserve">：</w:t>
            </w:r>
            <w:r>
              <w:rPr>
                <w:rFonts w:hint="eastAsia" w:ascii="宋体" w:hAnsi="宋体" w:eastAsia="宋体" w:cs="宋体"/>
                <w:i w:val="0"/>
                <w:color w:val="auto"/>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bidi="ar"/>
              </w:rPr>
              <w:t xml:space="preserve">   联系电话：</w:t>
            </w:r>
            <w:r>
              <w:rPr>
                <w:rFonts w:hint="eastAsia" w:ascii="宋体" w:hAnsi="宋体" w:eastAsia="宋体" w:cs="宋体"/>
                <w:i w:val="0"/>
                <w:color w:val="auto"/>
                <w:sz w:val="21"/>
                <w:szCs w:val="21"/>
                <w:highlight w:val="none"/>
                <w:u w:val="single"/>
                <w:lang w:val="en-US" w:eastAsia="zh-CN" w:bidi="ar"/>
              </w:rPr>
              <w:t xml:space="preserve">                </w:t>
            </w:r>
            <w:r/>
          </w:p>
        </w:tc>
      </w:tr>
      <w:tr>
        <w:trPr>
          <w:trHeight w:val="415"/>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 地址：  </w:t>
            </w:r>
            <w:r>
              <w:rPr>
                <w:rFonts w:hint="eastAsia" w:ascii="宋体" w:hAnsi="宋体" w:eastAsia="宋体" w:cs="宋体"/>
                <w:i w:val="0"/>
                <w:color w:val="auto"/>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bidi="ar"/>
              </w:rPr>
              <w:t xml:space="preserve">                                                            </w:t>
            </w:r>
            <w:r/>
          </w:p>
        </w:tc>
      </w:tr>
      <w:tr>
        <w:trPr>
          <w:trHeight w:val="715"/>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Hans" w:bidi="ar"/>
              </w:rPr>
              <w:t xml:space="preserve">服务</w:t>
            </w:r>
            <w:r>
              <w:rPr>
                <w:rFonts w:hint="eastAsia" w:ascii="宋体" w:hAnsi="宋体" w:eastAsia="宋体" w:cs="宋体"/>
                <w:i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Hans"/>
              </w:rPr>
              <w:suppressLineNumbers w:val="0"/>
            </w:pPr>
            <w:r>
              <w:rPr>
                <w:rFonts w:hint="eastAsia" w:ascii="宋体" w:hAnsi="宋体" w:eastAsia="宋体" w:cs="宋体"/>
                <w:i w:val="0"/>
                <w:color w:val="auto"/>
                <w:sz w:val="21"/>
                <w:szCs w:val="21"/>
                <w:highlight w:val="none"/>
                <w:u w:val="none"/>
                <w:lang w:val="en-US" w:eastAsia="zh-Hans"/>
              </w:rPr>
              <w:t xml:space="preserve">类别</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Hans"/>
              </w:rPr>
              <w:suppressLineNumbers w:val="0"/>
            </w:pPr>
            <w:r>
              <w:rPr>
                <w:rFonts w:hint="eastAsia" w:ascii="宋体" w:hAnsi="宋体" w:eastAsia="宋体" w:cs="宋体"/>
                <w:i w:val="0"/>
                <w:color w:val="auto"/>
                <w:sz w:val="21"/>
                <w:szCs w:val="21"/>
                <w:highlight w:val="none"/>
                <w:u w:val="none"/>
                <w:lang w:val="en-US" w:eastAsia="zh-Hans"/>
              </w:rPr>
              <w:t xml:space="preserve">数量</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Hans"/>
              </w:rPr>
              <w:suppressLineNumbers w:val="0"/>
            </w:pPr>
            <w:r>
              <w:rPr>
                <w:rFonts w:hint="eastAsia" w:ascii="宋体" w:hAnsi="宋体" w:eastAsia="宋体" w:cs="宋体"/>
                <w:i w:val="0"/>
                <w:color w:val="auto"/>
                <w:sz w:val="21"/>
                <w:szCs w:val="21"/>
                <w:highlight w:val="none"/>
                <w:u w:val="none"/>
                <w:lang w:val="en-US" w:eastAsia="zh-Hans"/>
              </w:rPr>
              <w:t xml:space="preserve">单价</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eastAsia="zh-Hans"/>
              </w:rPr>
              <w:suppressLineNumbers w:val="0"/>
            </w:pPr>
            <w:r>
              <w:rPr>
                <w:rFonts w:hint="eastAsia" w:ascii="宋体" w:hAnsi="宋体" w:eastAsia="宋体" w:cs="宋体"/>
                <w:i w:val="0"/>
                <w:color w:val="auto"/>
                <w:sz w:val="21"/>
                <w:szCs w:val="21"/>
                <w:highlight w:val="none"/>
                <w:u w:val="none"/>
                <w:lang w:val="en-US" w:eastAsia="zh-Hans" w:bidi="ar"/>
              </w:rPr>
              <w:t xml:space="preserve">总价</w:t>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gridSpan w:val="5"/>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本页小计</w:t>
            </w:r>
            <w:r/>
          </w:p>
        </w:tc>
        <w:tc>
          <w:tcPr>
            <w:gridSpan w:val="2"/>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金额（大写）</w:t>
            </w:r>
            <w:r/>
          </w:p>
        </w:tc>
        <w:tc>
          <w:tcPr>
            <w:gridSpan w:val="5"/>
            <w:tcBorders>
              <w:top w:val="single" w:color="000000" w:sz="4" w:space="0"/>
              <w:left w:val="single" w:color="000000" w:sz="4" w:space="0"/>
              <w:bottom w:val="single" w:color="000000" w:sz="4" w:space="0"/>
              <w:right w:val="single" w:color="000000" w:sz="4" w:space="0"/>
            </w:tcBorders>
            <w:tcW w:w="6613" w:type="dxa"/>
            <w:vAlign w:val="center"/>
            <w:textDirection w:val="lrTb"/>
            <w:noWrap w:val="false"/>
          </w:tcPr>
          <w:p>
            <w:pPr>
              <w:jc w:val="left"/>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备注说明：</w:t>
            </w:r>
            <w:r/>
          </w:p>
        </w:tc>
      </w:tr>
      <w:tr>
        <w:trPr>
          <w:trHeight w:val="417"/>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   </w:t>
            </w:r>
            <w:r>
              <w:rPr>
                <w:rFonts w:hint="eastAsia" w:ascii="宋体" w:hAnsi="宋体" w:eastAsia="宋体" w:cs="宋体"/>
                <w:i w:val="0"/>
                <w:color w:val="auto"/>
                <w:sz w:val="21"/>
                <w:szCs w:val="21"/>
                <w:highlight w:val="none"/>
                <w:u w:val="none"/>
                <w:lang w:val="en-US" w:eastAsia="zh-Hans" w:bidi="ar"/>
              </w:rPr>
              <w:t xml:space="preserve">供应人</w:t>
            </w:r>
            <w:r>
              <w:rPr>
                <w:rFonts w:hint="eastAsia" w:ascii="宋体" w:hAnsi="宋体" w:eastAsia="宋体" w:cs="宋体"/>
                <w:i w:val="0"/>
                <w:color w:val="auto"/>
                <w:sz w:val="21"/>
                <w:szCs w:val="21"/>
                <w:highlight w:val="none"/>
                <w:u w:val="none"/>
                <w:lang w:val="en-US" w:eastAsia="zh-CN" w:bidi="ar"/>
              </w:rPr>
              <w:t xml:space="preserve">签名：                                      </w:t>
            </w:r>
            <w:r>
              <w:rPr>
                <w:rFonts w:hint="eastAsia" w:ascii="宋体" w:hAnsi="宋体" w:eastAsia="宋体" w:cs="宋体"/>
                <w:i w:val="0"/>
                <w:color w:val="auto"/>
                <w:sz w:val="21"/>
                <w:szCs w:val="21"/>
                <w:highlight w:val="none"/>
                <w:u w:val="none"/>
                <w:lang w:val="en-US" w:eastAsia="zh-Hans" w:bidi="ar"/>
              </w:rPr>
              <w:t xml:space="preserve">验收人签名</w:t>
            </w:r>
            <w:r>
              <w:rPr>
                <w:rFonts w:hint="eastAsia" w:ascii="宋体" w:hAnsi="宋体" w:eastAsia="宋体" w:cs="宋体"/>
                <w:i w:val="0"/>
                <w:color w:val="auto"/>
                <w:sz w:val="21"/>
                <w:szCs w:val="21"/>
                <w:highlight w:val="none"/>
                <w:u w:val="none"/>
                <w:lang w:eastAsia="zh-Hans" w:bidi="ar"/>
              </w:rPr>
              <w:t xml:space="preserve">：</w:t>
            </w:r>
            <w:r/>
          </w:p>
        </w:tc>
      </w:tr>
    </w:tbl>
    <w:p>
      <w:pPr>
        <w:ind w:right="0"/>
        <w:jc w:val="left"/>
        <w:spacing w:before="74"/>
        <w:tabs>
          <w:tab w:val="left" w:pos="5280" w:leader="none"/>
          <w:tab w:val="left" w:pos="6486" w:leader="none"/>
          <w:tab w:val="left" w:pos="8955"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986"/>
        <w:numPr>
          <w:ilvl w:val="0"/>
          <w:numId w:val="0"/>
        </w:numPr>
        <w:rPr>
          <w:rFonts w:hint="eastAsia" w:asciiTheme="minorEastAsia" w:hAnsiTheme="minorEastAsia" w:eastAsiaTheme="minorEastAsia"/>
          <w:color w:val="auto"/>
          <w:highlight w:val="none"/>
        </w:rPr>
      </w:pPr>
      <w:r/>
      <w:bookmarkStart w:id="115" w:name="_Toc176878664"/>
      <w:r/>
      <w:bookmarkStart w:id="116" w:name="_Toc67494811"/>
      <w:r>
        <w:rPr>
          <w:rFonts w:hint="eastAsia" w:asciiTheme="minorEastAsia" w:hAnsiTheme="minorEastAsia" w:eastAsiaTheme="minorEastAsia"/>
          <w:color w:val="auto"/>
          <w:highlight w:val="none"/>
        </w:rPr>
        <w:t xml:space="preserve">第六章 </w:t>
      </w:r>
      <w:bookmarkStart w:id="117" w:name="_Hlk176528087"/>
      <w:r>
        <w:rPr>
          <w:rFonts w:hint="eastAsia" w:asciiTheme="minorEastAsia" w:hAnsiTheme="minorEastAsia" w:eastAsiaTheme="minorEastAsia"/>
          <w:color w:val="auto"/>
          <w:highlight w:val="none"/>
        </w:rPr>
        <w:t xml:space="preserve">响应文件格式</w:t>
      </w:r>
      <w:bookmarkEnd w:id="93"/>
      <w:r/>
      <w:bookmarkEnd w:id="115"/>
      <w:r/>
      <w:bookmarkEnd w:id="116"/>
      <w:r/>
      <w:bookmarkEnd w:id="11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b/>
          <w:bCs/>
          <w:color w:val="auto"/>
          <w:sz w:val="20"/>
          <w:szCs w:val="20"/>
          <w:highlight w:val="none"/>
        </w:rPr>
      </w:pPr>
      <w:r>
        <w:rPr>
          <w:rFonts w:hint="eastAsia" w:asciiTheme="minorEastAsia" w:hAnsiTheme="minorEastAsia" w:eastAsiaTheme="minorEastAsia"/>
          <w:b/>
          <w:bCs/>
          <w:color w:val="auto"/>
          <w:sz w:val="20"/>
          <w:szCs w:val="20"/>
          <w:highlight w:val="none"/>
        </w:rP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center"/>
        <w:rPr>
          <w:rFonts w:hint="eastAsia" w:asciiTheme="minorEastAsia" w:hAnsiTheme="minorEastAsia" w:eastAsiaTheme="minorEastAsia"/>
          <w:b/>
          <w:bCs/>
          <w:color w:val="auto"/>
          <w:sz w:val="52"/>
          <w:szCs w:val="52"/>
          <w:highlight w:val="none"/>
        </w:rPr>
      </w:pPr>
      <w:r>
        <w:rPr>
          <w:rFonts w:hint="eastAsia" w:asciiTheme="minorEastAsia" w:hAnsiTheme="minorEastAsia" w:eastAsiaTheme="minorEastAsia"/>
          <w:b/>
          <w:bCs/>
          <w:color w:val="auto"/>
          <w:sz w:val="52"/>
          <w:szCs w:val="52"/>
          <w:highlight w:val="none"/>
        </w:rPr>
        <w:t xml:space="preserve">响应文件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2"/>
          <w:szCs w:val="32"/>
          <w:highlight w:val="none"/>
        </w:rPr>
      </w:pPr>
      <w:r/>
      <w:bookmarkStart w:id="118" w:name="_Hlk176528118"/>
      <w:r>
        <w:rPr>
          <w:rFonts w:hint="eastAsia" w:asciiTheme="minorEastAsia" w:hAnsiTheme="minorEastAsia" w:eastAsiaTheme="minorEastAsia"/>
          <w:b/>
          <w:color w:val="auto"/>
          <w:sz w:val="32"/>
          <w:szCs w:val="32"/>
          <w:highlight w:val="none"/>
        </w:rPr>
        <w:t xml:space="preserve">项 目 名 称：</w:t>
      </w:r>
      <w:r>
        <w:rPr>
          <w:rFonts w:hint="eastAsia" w:asciiTheme="minorEastAsia" w:hAnsiTheme="minorEastAsia" w:eastAsiaTheme="minorEastAsia"/>
          <w:b/>
          <w:color w:val="auto"/>
          <w:sz w:val="32"/>
          <w:szCs w:val="32"/>
          <w:highlight w:val="none"/>
          <w:u w:val="single"/>
        </w:rPr>
        <w:t xml:space="preserve">                   </w:t>
      </w:r>
      <w:r/>
    </w:p>
    <w:p>
      <w:pPr>
        <w:ind w:firstLine="1084"/>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项 目 编 号：</w:t>
      </w:r>
      <w:r>
        <w:rPr>
          <w:rFonts w:hint="eastAsia" w:asciiTheme="minorEastAsia" w:hAnsiTheme="minorEastAsia" w:eastAsiaTheme="minorEastAsia"/>
          <w:b/>
          <w:color w:val="auto"/>
          <w:sz w:val="32"/>
          <w:szCs w:val="32"/>
          <w:highlight w:val="none"/>
          <w:u w:val="single"/>
        </w:rPr>
        <w:t xml:space="preserve">                   </w:t>
      </w:r>
      <w:r/>
    </w:p>
    <w:p>
      <w:pPr>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供应商名称 ：</w:t>
      </w:r>
      <w:bookmarkStart w:id="119" w:name="OLE_LINK1"/>
      <w:r>
        <w:rPr>
          <w:rFonts w:hint="eastAsia" w:asciiTheme="minorEastAsia" w:hAnsiTheme="minorEastAsia" w:eastAsiaTheme="minorEastAsia"/>
          <w:b/>
          <w:color w:val="auto"/>
          <w:sz w:val="32"/>
          <w:szCs w:val="32"/>
          <w:highlight w:val="none"/>
          <w:u w:val="single"/>
        </w:rPr>
        <w:t xml:space="preserve">（加盖电子公章）</w:t>
      </w:r>
      <w:bookmarkEnd w:id="119"/>
      <w:r>
        <w:rPr>
          <w:rFonts w:hint="eastAsia" w:asciiTheme="minorEastAsia" w:hAnsiTheme="minorEastAsia" w:eastAsiaTheme="minorEastAsia"/>
          <w:b/>
          <w:color w:val="auto"/>
          <w:sz w:val="32"/>
          <w:szCs w:val="32"/>
          <w:highlight w:val="none"/>
          <w:u w:val="single"/>
        </w:rPr>
        <w:t xml:space="preserve">   </w:t>
      </w:r>
      <w:r/>
    </w:p>
    <w:p>
      <w:pPr>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日      期 ：</w:t>
      </w:r>
      <w:r>
        <w:rPr>
          <w:rFonts w:hint="eastAsia" w:asciiTheme="minorEastAsia" w:hAnsiTheme="minorEastAsia" w:eastAsiaTheme="minorEastAsia"/>
          <w:b/>
          <w:color w:val="auto"/>
          <w:sz w:val="32"/>
          <w:szCs w:val="32"/>
          <w:highlight w:val="none"/>
          <w:u w:val="single"/>
        </w:rPr>
        <w:t xml:space="preserve">                   </w:t>
      </w:r>
      <w:bookmarkEnd w:id="118"/>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shd w:val="nil" w:color="auto"/>
        <w:rPr>
          <w:rFonts w:hint="eastAsia" w:asciiTheme="minorEastAsia" w:hAnsiTheme="minorEastAsia" w:eastAsiaTheme="minorEastAsia"/>
          <w:color w:val="auto"/>
          <w:highlight w:val="none"/>
        </w:rPr>
      </w:pPr>
      <w:r>
        <w:rPr>
          <w:highlight w:val="none"/>
        </w:rPr>
        <w:br w:type="page" w:clear="all"/>
      </w:r>
      <w:r>
        <w:rPr>
          <w:highlight w:val="none"/>
        </w:rPr>
      </w:r>
      <w:r/>
    </w:p>
    <w:p>
      <w:pPr>
        <w:pStyle w:val="987"/>
        <w:numPr>
          <w:ilvl w:val="0"/>
          <w:numId w:val="0"/>
        </w:numPr>
        <w:rPr>
          <w:rFonts w:asciiTheme="minorEastAsia" w:hAnsiTheme="minorEastAsia" w:eastAsiaTheme="minorEastAsia"/>
          <w:highlight w:val="none"/>
        </w:rPr>
      </w:pPr>
      <w:r/>
      <w:bookmarkStart w:id="120" w:name="_Toc43917771"/>
      <w:r/>
      <w:bookmarkStart w:id="121" w:name="_Toc43994934"/>
      <w:r>
        <w:rPr>
          <w:rFonts w:hint="eastAsia" w:asciiTheme="minorEastAsia" w:hAnsiTheme="minorEastAsia" w:eastAsiaTheme="minorEastAsia"/>
          <w:color w:val="auto"/>
          <w:highlight w:val="none"/>
        </w:rPr>
        <w:t xml:space="preserve">附件一、</w:t>
      </w:r>
      <w:bookmarkEnd w:id="120"/>
      <w:r>
        <w:rPr>
          <w:rFonts w:hint="eastAsia" w:asciiTheme="minorEastAsia" w:hAnsiTheme="minorEastAsia" w:eastAsiaTheme="minorEastAsia"/>
          <w:color w:val="auto"/>
          <w:highlight w:val="none"/>
        </w:rPr>
        <w:t xml:space="preserve">竞争性磋商响应函</w:t>
      </w:r>
      <w:bookmarkEnd w:id="121"/>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竞争性磋商</w:t>
      </w:r>
      <w:bookmarkStart w:id="122" w:name="OLE_LINK11"/>
      <w:r>
        <w:rPr>
          <w:rFonts w:hint="eastAsia" w:asciiTheme="minorEastAsia" w:hAnsiTheme="minorEastAsia" w:eastAsiaTheme="minorEastAsia"/>
          <w:b/>
          <w:color w:val="auto"/>
          <w:sz w:val="32"/>
          <w:szCs w:val="32"/>
          <w:highlight w:val="none"/>
        </w:rPr>
        <w:t xml:space="preserve">响应函</w:t>
      </w:r>
      <w:bookmarkEnd w:id="122"/>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致：南京市浦口区人民政府盘城街道办事处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根据贵方</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（项目名称） </w:t>
      </w:r>
      <w:r>
        <w:rPr>
          <w:rFonts w:hint="eastAsia" w:cs="宋体" w:asciiTheme="minorEastAsia" w:hAnsiTheme="minorEastAsia" w:eastAsiaTheme="minorEastAsia"/>
          <w:b/>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（项目编号）竞争性磋商公告，正式授权</w:t>
      </w:r>
      <w:r>
        <w:rPr>
          <w:rFonts w:hint="eastAsia" w:cs="宋体" w:asciiTheme="minorEastAsia" w:hAnsiTheme="minorEastAsia" w:eastAsiaTheme="minorEastAsia"/>
          <w:color w:val="auto"/>
          <w:szCs w:val="21"/>
          <w:highlight w:val="none"/>
          <w:u w:val="single"/>
          <w:lang w:val="zh-CN"/>
        </w:rPr>
        <w:t xml:space="preserve">                   (姓名和职务)</w:t>
      </w:r>
      <w:r>
        <w:rPr>
          <w:rFonts w:hint="eastAsia" w:cs="宋体" w:asciiTheme="minorEastAsia" w:hAnsiTheme="minorEastAsia" w:eastAsiaTheme="minorEastAsia"/>
          <w:color w:val="auto"/>
          <w:szCs w:val="21"/>
          <w:highlight w:val="none"/>
          <w:lang w:val="zh-CN"/>
        </w:rPr>
        <w:t xml:space="preserve">代表</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（供应商名称），提交响应性文件并参加磋商。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据此函，我公司兹宣布同意如下：</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zh-CN"/>
        </w:rPr>
        <w:t xml:space="preserve">我们的资格条件完全符合政府采购法和本次采购要求，</w:t>
      </w:r>
      <w:r>
        <w:rPr>
          <w:rFonts w:hint="eastAsia" w:cs="宋体" w:asciiTheme="minorEastAsia" w:hAnsiTheme="minorEastAsia" w:eastAsiaTheme="minorEastAsia"/>
          <w:color w:val="auto"/>
          <w:szCs w:val="21"/>
          <w:highlight w:val="none"/>
        </w:rPr>
        <w:t xml:space="preserve">我们</w:t>
      </w:r>
      <w:r>
        <w:rPr>
          <w:rFonts w:hint="eastAsia" w:cs="宋体" w:asciiTheme="minorEastAsia" w:hAnsiTheme="minorEastAsia" w:eastAsiaTheme="minorEastAsia"/>
          <w:color w:val="auto"/>
          <w:szCs w:val="21"/>
          <w:highlight w:val="none"/>
          <w:lang w:val="zh-CN"/>
        </w:rPr>
        <w:t xml:space="preserve">同意并向贵方提供了与本次采购活动有关的所有证据和资料</w:t>
      </w:r>
      <w:r>
        <w:rPr>
          <w:rFonts w:hint="eastAsia" w:cs="宋体" w:asciiTheme="minorEastAsia" w:hAnsiTheme="minorEastAsia" w:eastAsiaTheme="minorEastAsia"/>
          <w:color w:val="auto"/>
          <w:szCs w:val="21"/>
          <w:highlight w:val="none"/>
        </w:rPr>
        <w:t xml:space="preserve">。</w:t>
      </w:r>
      <w:r/>
    </w:p>
    <w:p>
      <w:pPr>
        <w:ind w:firstLine="420"/>
        <w:spacing w:line="360" w:lineRule="auto"/>
        <w:rPr>
          <w:rFonts w:hint="eastAsia" w:cs="宋体" w:asciiTheme="minorEastAsia" w:hAnsiTheme="minorEastAsia" w:eastAsiaTheme="minorEastAsia"/>
          <w:color w:val="auto"/>
          <w:szCs w:val="21"/>
          <w:highlight w:val="none"/>
        </w:rPr>
      </w:pPr>
      <w:r/>
      <w:bookmarkStart w:id="123" w:name="_Hlk44580673"/>
      <w:r>
        <w:rPr>
          <w:rFonts w:hint="eastAsia" w:cs="宋体"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本项目交付时间为：</w:t>
      </w:r>
      <w:r>
        <w:rPr>
          <w:rFonts w:hint="eastAsia" w:asciiTheme="minorEastAsia" w:hAnsiTheme="minorEastAsia" w:eastAsiaTheme="minorEastAsia"/>
          <w:color w:val="auto"/>
          <w:szCs w:val="21"/>
          <w:highlight w:val="none"/>
          <w:u w:val="single"/>
        </w:rPr>
        <w:t xml:space="preserve">满足竞争性磋商文件要求</w:t>
      </w:r>
      <w:r>
        <w:rPr>
          <w:rFonts w:hint="eastAsia" w:asciiTheme="minorEastAsia" w:hAnsiTheme="minorEastAsia" w:eastAsiaTheme="minorEastAsia"/>
          <w:color w:val="auto"/>
          <w:szCs w:val="21"/>
          <w:highlight w:val="none"/>
        </w:rPr>
        <w:t xml:space="preserve">。</w:t>
      </w:r>
      <w:bookmarkEnd w:id="123"/>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我们已详细阅读全部</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lang w:val="zh-CN"/>
        </w:rPr>
        <w:t xml:space="preserve">及其有效补充文件，我们放弃对</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lang w:val="zh-CN"/>
        </w:rPr>
        <w:t xml:space="preserve">任何误解的权利，提交响应文件后，</w:t>
      </w:r>
      <w:r>
        <w:rPr>
          <w:rFonts w:hint="eastAsia" w:cs="宋体" w:asciiTheme="minorEastAsia" w:hAnsiTheme="minorEastAsia" w:eastAsiaTheme="minorEastAsia"/>
          <w:bCs/>
          <w:color w:val="auto"/>
          <w:szCs w:val="21"/>
          <w:highlight w:val="none"/>
          <w:lang w:val="zh-CN"/>
        </w:rPr>
        <w:t xml:space="preserve">不对</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bCs/>
          <w:color w:val="auto"/>
          <w:szCs w:val="21"/>
          <w:highlight w:val="none"/>
          <w:lang w:val="zh-CN"/>
        </w:rPr>
        <w:t xml:space="preserve">本身提出质疑。</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4.一旦我方成交，我方将根据</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6.我方正式通讯方式为：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传   真：</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7.我方正式开户银行和账号为：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开户银行：</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账    号：</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营业执照扫描</w:t>
      </w:r>
      <w:r>
        <w:rPr>
          <w:rFonts w:hint="eastAsia" w:asciiTheme="minorEastAsia" w:hAnsiTheme="minorEastAsia" w:eastAsiaTheme="minorEastAsia"/>
          <w:b/>
          <w:color w:val="auto"/>
          <w:szCs w:val="21"/>
          <w:highlight w:val="none"/>
        </w:rPr>
        <w:t xml:space="preserve">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供应商名称（加盖电子公章）：</w:t>
      </w:r>
      <w:r>
        <w:rPr>
          <w:rFonts w:hint="eastAsia" w:cs="宋体" w:asciiTheme="minorEastAsia" w:hAnsiTheme="minorEastAsia" w:eastAsiaTheme="minorEastAsia"/>
          <w:color w:val="auto"/>
          <w:szCs w:val="21"/>
          <w:highlight w:val="none"/>
          <w:u w:val="single"/>
        </w:rPr>
        <w:t xml:space="preserve">          </w:t>
      </w:r>
      <w:r>
        <w:rPr>
          <w:rFonts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年</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月</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日</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24" w:name="_Toc43917772"/>
      <w:r/>
      <w:bookmarkStart w:id="125" w:name="_Toc43994935"/>
      <w:r>
        <w:rPr>
          <w:rFonts w:hint="eastAsia" w:asciiTheme="minorEastAsia" w:hAnsiTheme="minorEastAsia" w:eastAsiaTheme="minorEastAsia"/>
          <w:color w:val="auto"/>
          <w:highlight w:val="none"/>
        </w:rPr>
        <w:t xml:space="preserve">附件二、法定代表人授权委托书格式</w:t>
      </w:r>
      <w:bookmarkEnd w:id="124"/>
      <w:r/>
      <w:bookmarkEnd w:id="125"/>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致：南京市浦口区人民政府盘城街道办事处</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w:t>
      </w:r>
      <w:r>
        <w:rPr>
          <w:rFonts w:hint="eastAsia" w:cs="宋体" w:asciiTheme="minorEastAsia" w:hAnsiTheme="minorEastAsia" w:eastAsiaTheme="minorEastAsia"/>
          <w:color w:val="auto"/>
          <w:szCs w:val="21"/>
          <w:highlight w:val="none"/>
          <w:lang w:val="zh-CN"/>
        </w:rPr>
        <w:t xml:space="preserve">竞争性磋商</w:t>
      </w:r>
      <w:r>
        <w:rPr>
          <w:rFonts w:hint="eastAsia" w:asciiTheme="minorEastAsia" w:hAnsiTheme="minorEastAsia" w:eastAsiaTheme="minorEastAsia"/>
          <w:color w:val="auto"/>
          <w:szCs w:val="21"/>
          <w:highlight w:val="none"/>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26" w:name="_Hlk45292522"/>
      <w:r>
        <w:rPr>
          <w:rFonts w:hint="eastAsia" w:asciiTheme="minorEastAsia" w:hAnsiTheme="minorEastAsia" w:eastAsiaTheme="minorEastAsia"/>
          <w:color w:val="auto"/>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hd w:val="nil" w:color="auto"/>
        <w:rPr>
          <w:rFonts w:hint="eastAsia" w:asciiTheme="minorEastAsia" w:hAnsiTheme="minorEastAsia" w:eastAsiaTheme="minorEastAsia"/>
          <w:color w:val="auto"/>
          <w:highlight w:val="none"/>
        </w:rPr>
      </w:pPr>
      <w:r>
        <w:rPr>
          <w:highlight w:val="none"/>
        </w:rPr>
        <w:br w:type="page" w:clear="all"/>
      </w:r>
      <w:r>
        <w:rPr>
          <w:highlight w:val="none"/>
        </w:rPr>
      </w:r>
      <w:r/>
    </w:p>
    <w:p>
      <w:pPr>
        <w:pStyle w:val="987"/>
        <w:numPr>
          <w:ilvl w:val="0"/>
          <w:numId w:val="0"/>
        </w:numPr>
        <w:rPr>
          <w:rFonts w:asciiTheme="minorEastAsia" w:hAnsiTheme="minorEastAsia" w:eastAsiaTheme="minorEastAsia"/>
          <w:highlight w:val="none"/>
        </w:rPr>
      </w:pPr>
      <w:r/>
      <w:bookmarkStart w:id="127" w:name="_Toc43994945"/>
      <w:r/>
      <w:bookmarkStart w:id="128" w:name="_Toc43917782"/>
      <w:r/>
      <w:bookmarkStart w:id="129" w:name="_Hlk68084163"/>
      <w:r>
        <w:rPr>
          <w:rFonts w:hint="eastAsia" w:asciiTheme="minorEastAsia" w:hAnsiTheme="minorEastAsia" w:eastAsiaTheme="minorEastAsia"/>
          <w:color w:val="auto"/>
          <w:highlight w:val="none"/>
        </w:rPr>
        <w:t xml:space="preserve">附件三、 资格证明文件</w:t>
      </w:r>
      <w:bookmarkEnd w:id="127"/>
      <w:r/>
      <w:bookmarkEnd w:id="128"/>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 第一章</w:t>
      </w:r>
      <w:r>
        <w:rPr>
          <w:rFonts w:hint="eastAsia" w:asciiTheme="minorEastAsia" w:hAnsiTheme="minorEastAsia" w:eastAsiaTheme="minorEastAsia"/>
          <w:color w:val="auto"/>
          <w:szCs w:val="21"/>
          <w:highlight w:val="none"/>
        </w:rPr>
        <w:t xml:space="preserve">竞争性磋商公告</w:t>
      </w:r>
      <w:r>
        <w:rPr>
          <w:rFonts w:hint="eastAsia" w:asciiTheme="minorEastAsia" w:hAnsiTheme="minorEastAsia" w:eastAsiaTheme="minorEastAsia"/>
          <w:bCs/>
          <w:color w:val="auto"/>
          <w:szCs w:val="21"/>
          <w:highlight w:val="none"/>
        </w:rPr>
        <w:t xml:space="preserve">中二、申请人的资格要求（二）落实政府采购政策需满足的资格要求相关材料（如有）； </w:t>
      </w:r>
      <w:bookmarkStart w:id="130" w:name="_Hlk168583619"/>
      <w:r/>
      <w:bookmarkEnd w:id="130"/>
      <w:r/>
      <w:r/>
    </w:p>
    <w:p>
      <w:pPr>
        <w:ind w:firstLine="420"/>
        <w:spacing w:line="360" w:lineRule="auto"/>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第一章</w:t>
      </w:r>
      <w:r>
        <w:rPr>
          <w:rFonts w:hint="eastAsia" w:asciiTheme="minorEastAsia" w:hAnsiTheme="minorEastAsia" w:eastAsiaTheme="minorEastAsia"/>
          <w:color w:val="auto"/>
          <w:szCs w:val="21"/>
          <w:highlight w:val="none"/>
        </w:rPr>
        <w:t xml:space="preserve">竞争性磋商公告</w:t>
      </w:r>
      <w:r>
        <w:rPr>
          <w:rFonts w:hint="eastAsia" w:asciiTheme="minorEastAsia" w:hAnsiTheme="minorEastAsia" w:eastAsiaTheme="minorEastAsia"/>
          <w:bCs/>
          <w:color w:val="auto"/>
          <w:szCs w:val="21"/>
          <w:highlight w:val="none"/>
        </w:rPr>
        <w:t xml:space="preserve">中二、申请人的资格要求（一）《中华人民共和国政府采购法》2</w:t>
      </w:r>
      <w:r>
        <w:rPr>
          <w:rFonts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rPr>
        <w:t xml:space="preserve">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29"/>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26"/>
      <w:r/>
      <w:r/>
    </w:p>
    <w:p>
      <w:pPr>
        <w:shd w:val="nil" w:color="auto"/>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br w:type="page" w:clear="all"/>
      </w:r>
      <w:r>
        <w:rPr>
          <w:rFonts w:hint="eastAsia" w:asciiTheme="minorEastAsia" w:hAnsiTheme="minorEastAsia" w:eastAsiaTheme="minorEastAsia"/>
          <w:color w:val="auto"/>
          <w:highlight w:val="none"/>
          <w:lang w:val="zh-CN"/>
        </w:rPr>
      </w:r>
      <w:r/>
    </w:p>
    <w:p>
      <w:pPr>
        <w:pStyle w:val="987"/>
        <w:numPr>
          <w:ilvl w:val="1"/>
          <w:numId w:val="0"/>
        </w:numPr>
        <w:rPr>
          <w:rFonts w:hint="eastAsia" w:asciiTheme="minorEastAsia" w:hAnsiTheme="minorEastAsia" w:eastAsiaTheme="minorEastAsia"/>
          <w:color w:val="auto"/>
          <w:highlight w:val="none"/>
          <w:lang w:val="zh-CN"/>
        </w:rPr>
      </w:pPr>
      <w:r/>
      <w:bookmarkStart w:id="131" w:name="_Toc26810"/>
      <w:r/>
      <w:bookmarkStart w:id="132" w:name="_Toc43994936"/>
      <w:r/>
      <w:bookmarkStart w:id="133" w:name="_Toc43917773"/>
      <w:r>
        <w:rPr>
          <w:rFonts w:hint="eastAsia" w:asciiTheme="minorEastAsia" w:hAnsiTheme="minorEastAsia" w:eastAsiaTheme="minorEastAsia"/>
          <w:color w:val="auto"/>
          <w:highlight w:val="none"/>
          <w:lang w:val="zh-CN"/>
        </w:rPr>
        <w:t xml:space="preserve">附件四、磋商报价表</w:t>
      </w:r>
      <w:r/>
    </w:p>
    <w:p>
      <w:pPr>
        <w:pStyle w:val="999"/>
        <w:ind w:firstLine="321"/>
        <w:jc w:val="center"/>
        <w:spacing w:line="360" w:lineRule="auto"/>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磋商报价表</w:t>
      </w:r>
      <w:r/>
    </w:p>
    <w:p>
      <w:pPr>
        <w:pStyle w:val="999"/>
        <w:ind w:firstLine="210"/>
        <w:spacing w:line="360" w:lineRule="auto"/>
        <w:rPr>
          <w:rFonts w:hint="eastAsia" w:asciiTheme="minorEastAsia" w:hAnsiTheme="minorEastAsia" w:eastAsiaTheme="minorEastAsia"/>
          <w:b w:val="0"/>
          <w:bCs/>
          <w:color w:val="auto"/>
          <w:sz w:val="21"/>
          <w:szCs w:val="21"/>
          <w:highlight w:val="none"/>
        </w:rPr>
      </w:pPr>
      <w:r/>
      <w:bookmarkStart w:id="134" w:name="OLE_LINK36"/>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9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bookmarkEnd w:id="134"/>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35" w:name="_Hlk176531797"/>
      <w:r>
        <w:rPr>
          <w:rFonts w:asciiTheme="minorEastAsia" w:hAnsiTheme="minorEastAsia" w:eastAsiaTheme="minorEastAsia"/>
          <w:color w:val="auto"/>
          <w:szCs w:val="21"/>
          <w:highlight w:val="none"/>
        </w:rPr>
        <w:br/>
      </w:r>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bookmarkEnd w:id="135"/>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cs="宋体" w:asciiTheme="minorEastAsia" w:hAnsiTheme="minorEastAsia" w:eastAsiaTheme="minorEastAsia"/>
          <w:color w:val="auto"/>
          <w:szCs w:val="21"/>
          <w:highlight w:val="none"/>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36" w:name="_Hlk176528660"/>
      <w:r>
        <w:rPr>
          <w:rFonts w:hint="eastAsia" w:cs="宋体" w:asciiTheme="minorEastAsia" w:hAnsiTheme="minorEastAsia" w:eastAsiaTheme="minorEastAsia"/>
          <w:color w:val="auto"/>
          <w:szCs w:val="21"/>
          <w:highlight w:val="none"/>
        </w:rPr>
        <w:t xml:space="preserve">日    期：   年    月    日</w:t>
      </w:r>
      <w:bookmarkEnd w:id="136"/>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bookmarkEnd w:id="131"/>
      <w:r/>
      <w:bookmarkEnd w:id="132"/>
      <w:r/>
      <w:bookmarkEnd w:id="133"/>
      <w:r/>
      <w:r/>
    </w:p>
    <w:p>
      <w:pPr>
        <w:shd w:val="nil" w:color="auto"/>
        <w:rPr>
          <w:rFonts w:hint="eastAsia" w:asciiTheme="minorEastAsia" w:hAnsiTheme="minorEastAsia" w:eastAsiaTheme="minorEastAsia"/>
          <w:color w:val="auto"/>
          <w:highlight w:val="none"/>
        </w:rPr>
      </w:pPr>
      <w:r>
        <w:rPr>
          <w:highlight w:val="none"/>
        </w:rPr>
        <w:br w:type="page" w:clear="all"/>
      </w:r>
      <w:r>
        <w:rPr>
          <w:highlight w:val="none"/>
        </w:rPr>
      </w:r>
      <w:r/>
    </w:p>
    <w:p>
      <w:pPr>
        <w:pStyle w:val="987"/>
        <w:numPr>
          <w:ilvl w:val="0"/>
          <w:numId w:val="0"/>
        </w:numPr>
        <w:rPr>
          <w:rFonts w:asciiTheme="minorEastAsia" w:hAnsiTheme="minorEastAsia" w:eastAsiaTheme="minorEastAsia"/>
          <w:highlight w:val="none"/>
        </w:rPr>
      </w:pPr>
      <w:r/>
      <w:bookmarkStart w:id="137" w:name="_Toc43994937"/>
      <w:r/>
      <w:bookmarkStart w:id="138" w:name="_Toc43917774"/>
      <w:r/>
      <w:bookmarkStart w:id="139" w:name="_Toc12264"/>
      <w:r>
        <w:rPr>
          <w:rFonts w:hint="eastAsia" w:asciiTheme="minorEastAsia" w:hAnsiTheme="minorEastAsia" w:eastAsiaTheme="minorEastAsia"/>
          <w:color w:val="auto"/>
          <w:highlight w:val="none"/>
          <w:lang w:val="zh-CN"/>
        </w:rPr>
        <w:t xml:space="preserve">附件五、分项报价表格式</w:t>
      </w:r>
      <w:bookmarkEnd w:id="137"/>
      <w:r/>
      <w:bookmarkEnd w:id="138"/>
      <w:r/>
      <w:bookmarkEnd w:id="139"/>
      <w:r/>
      <w:bookmarkStart w:id="140" w:name="_Hlk44577839"/>
      <w:r/>
      <w:bookmarkStart w:id="141" w:name="_Hlk44580887"/>
      <w:r/>
      <w:r/>
    </w:p>
    <w:p>
      <w:pPr>
        <w:rPr>
          <w:rFonts w:hint="eastAsia" w:asciiTheme="minorEastAsia" w:hAnsiTheme="minorEastAsia" w:eastAsiaTheme="minorEastAsia"/>
          <w:color w:val="auto"/>
          <w:highlight w:val="none"/>
        </w:rPr>
      </w:pPr>
      <w:r/>
      <w:bookmarkStart w:id="142" w:name="_Hlk68083992"/>
      <w:r/>
      <w:bookmarkEnd w:id="140"/>
      <w:r/>
      <w:r/>
    </w:p>
    <w:p>
      <w:pPr>
        <w:pStyle w:val="1009"/>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96"/>
        <w:tblW w:w="10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787"/>
        <w:gridCol w:w="1299"/>
        <w:gridCol w:w="4112"/>
        <w:gridCol w:w="1328"/>
        <w:gridCol w:w="1328"/>
      </w:tblGrid>
      <w:tr>
        <w:trPr>
          <w:jc w:val="center"/>
          <w:trHeight w:val="0"/>
          <w:tblHeader/>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Mar>
              <w:left w:w="108" w:type="dxa"/>
              <w:right w:w="108" w:type="dxa"/>
            </w:tcMar>
            <w:tcW w:w="178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w:t>
            </w:r>
            <w:r/>
          </w:p>
        </w:tc>
        <w:tc>
          <w:tcPr>
            <w:tcMar>
              <w:left w:w="108" w:type="dxa"/>
              <w:right w:w="108" w:type="dxa"/>
            </w:tcMar>
            <w:tcW w:w="1299"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类别</w:t>
            </w:r>
            <w:r/>
          </w:p>
        </w:tc>
        <w:tc>
          <w:tcPr>
            <w:tcMar>
              <w:left w:w="108" w:type="dxa"/>
              <w:right w:w="108" w:type="dxa"/>
            </w:tcMar>
            <w:tcW w:w="4112"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报价明细</w:t>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金额</w:t>
            </w:r>
            <w:r>
              <w:rPr>
                <w:rFonts w:hint="eastAsia" w:asciiTheme="minorEastAsia" w:hAnsiTheme="minorEastAsia" w:eastAsiaTheme="minorEastAsia"/>
                <w:b/>
                <w:bCs/>
                <w:color w:val="auto"/>
                <w:szCs w:val="21"/>
                <w:highlight w:val="none"/>
                <w:lang w:val="en-US" w:eastAsia="zh-CN"/>
              </w:rPr>
              <w:t xml:space="preserve">（万元）</w:t>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金额占比</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四季文旅运营服务</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春·青春歌会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夏·盘城葡萄甜蜜之旅</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秋·农事运动会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冬·寻味盘城</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农文旅产业联盟赋能</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精致赋能</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vMerge w:val="restart"/>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协助指导</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智能服务</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w:t>
            </w:r>
            <w:r/>
          </w:p>
        </w:tc>
        <w:tc>
          <w:tcPr>
            <w:tcMar>
              <w:left w:w="108" w:type="dxa"/>
              <w:right w:w="108" w:type="dxa"/>
            </w:tcMar>
            <w:tcW w:w="178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合计</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bookmarkStart w:id="143" w:name="_Hlk176531826"/>
      <w:r>
        <w:rPr>
          <w:rFonts w:hint="eastAsia" w:asciiTheme="minorEastAsia" w:hAnsiTheme="minorEastAsia" w:eastAsiaTheme="minorEastAsia"/>
          <w:color w:val="auto"/>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w:t>
      </w:r>
      <w:bookmarkStart w:id="144" w:name="OLE_LINK32"/>
      <w:r>
        <w:rPr>
          <w:rFonts w:hint="eastAsia" w:asciiTheme="minorEastAsia" w:hAnsiTheme="minorEastAsia" w:eastAsiaTheme="minorEastAsia"/>
          <w:color w:val="auto"/>
          <w:szCs w:val="21"/>
          <w:highlight w:val="none"/>
        </w:rPr>
        <w:t xml:space="preserve">投标总价</w:t>
      </w:r>
      <w:bookmarkEnd w:id="144"/>
      <w:r>
        <w:rPr>
          <w:rFonts w:hint="eastAsia" w:asciiTheme="minorEastAsia" w:hAnsiTheme="minorEastAsia" w:eastAsiaTheme="minorEastAsia"/>
          <w:color w:val="auto"/>
          <w:szCs w:val="21"/>
          <w:highlight w:val="none"/>
        </w:rPr>
        <w:t xml:space="preserve">”应当与《磋商报价表》中“投标总价”一致。</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zh-CN"/>
        </w:rPr>
        <w:t xml:space="preserve">3.分项报价格式自拟，</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4.供应商所报的分项报价，其明细合计所得金额占项目总投标报价的比例，不得超出该分项对应的金额占比要求，如春・青春歌会分项报价占比不得超过项目总报价的 15%。否则按无效响应处理。</w:t>
      </w:r>
      <w:bookmarkEnd w:id="143"/>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widowControl/>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br w:type="page" w:clear="all"/>
      </w:r>
      <w:bookmarkEnd w:id="141"/>
      <w:r/>
      <w:bookmarkEnd w:id="142"/>
      <w:r/>
      <w:r/>
    </w:p>
    <w:p>
      <w:pPr>
        <w:pStyle w:val="987"/>
        <w:numPr>
          <w:ilvl w:val="0"/>
          <w:numId w:val="0"/>
        </w:numPr>
        <w:rPr>
          <w:rFonts w:hint="eastAsia" w:asciiTheme="minorEastAsia" w:hAnsiTheme="minorEastAsia" w:eastAsiaTheme="minorEastAsia"/>
          <w:color w:val="auto"/>
          <w:highlight w:val="none"/>
        </w:rPr>
        <w:sectPr>
          <w:footnotePr/>
          <w:endnotePr/>
          <w:type w:val="nextPage"/>
          <w:pgSz w:w="11906" w:h="16838" w:orient="portrait"/>
          <w:pgMar w:top="1440" w:right="1440" w:bottom="1440" w:left="1440" w:header="850" w:footer="850" w:gutter="0"/>
          <w:pgNumType w:start="0"/>
          <w:cols w:num="1" w:sep="0" w:space="720" w:equalWidth="1"/>
          <w:docGrid w:linePitch="360"/>
          <w:titlePg/>
        </w:sectPr>
      </w:pPr>
      <w:r/>
      <w:bookmarkStart w:id="145" w:name="_Toc43917775"/>
      <w:r/>
      <w:bookmarkStart w:id="146" w:name="_Toc43994938"/>
      <w:r/>
      <w:r/>
    </w:p>
    <w:p>
      <w:pPr>
        <w:pStyle w:val="987"/>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附件六、技术要求响应及偏离表</w:t>
      </w:r>
      <w:bookmarkEnd w:id="145"/>
      <w:r/>
      <w:bookmarkEnd w:id="146"/>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bookmarkStart w:id="147" w:name="_Hlk66806518"/>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96"/>
        <w:tblW w:w="13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1"/>
        <w:gridCol w:w="9456"/>
        <w:gridCol w:w="1944"/>
        <w:gridCol w:w="1477"/>
      </w:tblGrid>
      <w:tr>
        <w:trPr>
          <w:jc w:val="center"/>
          <w:trHeight w:val="585"/>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9456"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竞争性磋商文件的技术要求</w:t>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224"/>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9456"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rPr>
            </w:pPr>
            <w:r>
              <w:rPr>
                <w:rFonts w:hint="eastAsia" w:asciiTheme="minorEastAsia" w:hAnsiTheme="minorEastAsia" w:eastAsiaTheme="minorEastAsia"/>
                <w:color w:val="auto"/>
                <w:szCs w:val="21"/>
                <w:highlight w:val="none"/>
              </w:rPr>
              <w:t xml:space="preserve">（一）</w:t>
            </w:r>
            <w:r>
              <w:rPr>
                <w:rFonts w:hint="eastAsia" w:asciiTheme="minorEastAsia" w:hAnsiTheme="minorEastAsia" w:eastAsiaTheme="minorEastAsia"/>
                <w:color w:val="auto"/>
                <w:szCs w:val="21"/>
                <w:highlight w:val="none"/>
                <w:lang w:val="en-US" w:eastAsia="zh-CN"/>
              </w:rPr>
              <w:t xml:space="preserve">服务内容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rPr>
              <w:t xml:space="preserve">四季文旅运营服务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围绕春赏花露营、夏甜蜜采摘、秋运动休闲、冬寻味盘城的四季主题脉络，系统整合全年文旅活动品质。通过有机融入音乐、节气、自然、农耕、运动、文化与商业等多元要素，持续丰富区域旅游服务功能与载体内容，强化农业、文化和旅游资源的串联，打造具有沉浸感和吸引力的消费场景，提升游客的体验满意度、品牌认同度与消费回购率。</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主要成果：承办具有一定规模与影响力的四季主题品牌活动。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须全面负责每场活动的整体策划、组织协调、现场执行、物料设计制作、环境氛围营造及全流程宣传推广。</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春季：以自然为舞台、以春天为旋律的沉浸式综合体验，拉开盘城四季皆可游的文旅序幕。通过青春歌会，结合春季花卉观赏、精致露营、创意风筝等内容形成“听觉+视觉+体验”的记忆点。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夏季：以“盘城葡萄”为核心，融合葡萄品鉴、农产品展销、农夫市集、甜蜜夜市、摸鱼大赛等多元体验，强化农业产业IP，持续提升品牌影响力，带动盘城农产品销售与乡村旅游消费的双重增长。</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秋季：将传统农事转化为兼具竞技性、趣味性与文化深度的赛事体验活动，结合本地特色农产品、田园风光与农家美食，让游客在深度体验劳作中感受土地的温度，重拾与自然的深度连接。</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冬季：集结特色美食、年货市集、乡村厨神大赛、年俗体验，打造充满烟火气的冬季寻味活动，营造浓厚节日氛围，提升本地游客忠诚度与重游率，激活冬季消费市场。</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注：夏季活动主题围绕“盘城葡萄”不可调整，其他三季可综合市场反馈及</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各自特长，优化创新。</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进度及时间要求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在接到采购人的活动启动通知后一周内提供相关活动方案计划及内容，具体活动时间要求以采购人通知为准。成交供应商应及时向采购人反馈工作进展情况。</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农文旅产业联盟赋能</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构建并实施“4+N”活动体系，即以四季文旅活动为核心引领，带动N个由联盟会员单位开展的周末精品小型活动，形成主次分明、联动互补的全域活动矩阵。通过系统性的培训与有针对性的指导，全面提升联盟会员在客户服务、市场运营及项目执行等方面的综合能力，引导其共同打造常态化、高品质、具有市场吸引力的旅游产品与消费场景。</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一是全年面向农文旅产业联盟成员单位，组织不少于4次的精准赋能服务。通过专题培训、小组工作坊及“一对一”咨询等形式，提供涵盖品牌包装、营销策略、服务标准提升、新媒体运营等领域的针对性指导，或组织外出学习考察，借鉴先进经验，切实提升会员单位的专业化运营能力与市场竞争力。二是指导并协助联盟会员策划、组织并落地不少于24场精品周末体验活动。活动应保持每月2场的频率，具备“小而精、互动强、体验佳”的特点，并与街道四季主题呼应，形成有效联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需对会员活动的策划方案、执行标准、宣传口径进行全流程辅导与质量把关，确保系列活动在品质、调性与安全规范上保持统一，共同维护盘城文旅的整体形象。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（3）进度及时间要求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在接到采购人的活动启动通知后一周内提供相关活动方案计划及内容，具体活动时间要求以采购人通知为准。</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应及时向采购人反馈工作进展情况。</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3.项目要求</w:t>
            </w:r>
            <w:r/>
          </w:p>
          <w:tbl>
            <w:tblPr>
              <w:tblStyle w:val="996"/>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787"/>
              <w:gridCol w:w="1299"/>
              <w:gridCol w:w="4112"/>
              <w:gridCol w:w="1117"/>
            </w:tblGrid>
            <w:tr>
              <w:trPr>
                <w:jc w:val="center"/>
                <w:trHeight w:val="0"/>
                <w:tblHeader/>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序号</w:t>
                  </w:r>
                  <w:r/>
                </w:p>
              </w:tc>
              <w:tc>
                <w:tcPr>
                  <w:tcMar>
                    <w:left w:w="108" w:type="dxa"/>
                    <w:right w:w="108" w:type="dxa"/>
                  </w:tcMar>
                  <w:tcW w:w="178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w:t>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类别</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采购内容</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金额</w:t>
                  </w:r>
                  <w:r>
                    <w:rPr>
                      <w:rFonts w:hint="eastAsia" w:asciiTheme="minorEastAsia" w:hAnsiTheme="minorEastAsia" w:eastAsiaTheme="minorEastAsia"/>
                      <w:color w:val="auto"/>
                      <w:szCs w:val="21"/>
                      <w:highlight w:val="none"/>
                      <w:lang w:val="en-US" w:eastAsia="zh-CN"/>
                    </w:rPr>
                    <w:t xml:space="preserve">占比</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Mar>
                    <w:left w:w="108" w:type="dxa"/>
                    <w:right w:w="108" w:type="dxa"/>
                  </w:tcMar>
                  <w:tcW w:w="1787" w:type="dxa"/>
                  <w:vAlign w:val="center"/>
                  <w:vMerge w:val="restart"/>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四季文旅运营服务</w:t>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春·青春歌会</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活动的策划执行，包括</w:t>
                  </w:r>
                  <w:r>
                    <w:rPr>
                      <w:rFonts w:hint="eastAsia" w:asciiTheme="minorEastAsia" w:hAnsiTheme="minorEastAsia" w:eastAsiaTheme="minorEastAsia"/>
                      <w:color w:val="auto"/>
                      <w:szCs w:val="21"/>
                      <w:highlight w:val="none"/>
                      <w:lang w:val="en-US" w:eastAsia="zh-CN"/>
                    </w:rPr>
                    <w:t xml:space="preserve">但不限于①</w:t>
                  </w:r>
                  <w:r>
                    <w:rPr>
                      <w:rFonts w:hint="eastAsia" w:asciiTheme="minorEastAsia" w:hAnsiTheme="minorEastAsia" w:eastAsiaTheme="minorEastAsia"/>
                      <w:color w:val="auto"/>
                      <w:szCs w:val="21"/>
                      <w:highlight w:val="none"/>
                    </w:rPr>
                    <w:t xml:space="preserve">沿路、停车导视内容</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②现场</w:t>
                  </w:r>
                  <w:r>
                    <w:rPr>
                      <w:rFonts w:hint="eastAsia" w:asciiTheme="minorEastAsia" w:hAnsiTheme="minorEastAsia" w:eastAsiaTheme="minorEastAsia"/>
                      <w:color w:val="auto"/>
                      <w:szCs w:val="21"/>
                      <w:highlight w:val="none"/>
                    </w:rPr>
                    <w:t xml:space="preserve">活动场地</w:t>
                  </w:r>
                  <w:r>
                    <w:rPr>
                      <w:rFonts w:hint="eastAsia" w:asciiTheme="minorEastAsia" w:hAnsiTheme="minorEastAsia" w:eastAsiaTheme="minorEastAsia"/>
                      <w:color w:val="auto"/>
                      <w:szCs w:val="21"/>
                      <w:highlight w:val="none"/>
                      <w:lang w:val="en-US" w:eastAsia="zh-CN"/>
                    </w:rPr>
                    <w:t xml:space="preserve">租赁、</w:t>
                  </w:r>
                  <w:r>
                    <w:rPr>
                      <w:rFonts w:hint="eastAsia" w:asciiTheme="minorEastAsia" w:hAnsiTheme="minorEastAsia" w:eastAsiaTheme="minorEastAsia"/>
                      <w:color w:val="auto"/>
                      <w:szCs w:val="21"/>
                      <w:highlight w:val="none"/>
                    </w:rPr>
                    <w:t xml:space="preserve">布置、搭建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相关</w:t>
                  </w:r>
                  <w:r>
                    <w:rPr>
                      <w:rFonts w:hint="eastAsia" w:asciiTheme="minorEastAsia" w:hAnsiTheme="minorEastAsia" w:eastAsiaTheme="minorEastAsia"/>
                      <w:color w:val="auto"/>
                      <w:szCs w:val="21"/>
                      <w:highlight w:val="none"/>
                    </w:rPr>
                    <w:t xml:space="preserve">物料</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③</w:t>
                  </w:r>
                  <w:r>
                    <w:rPr>
                      <w:rFonts w:hint="eastAsia" w:asciiTheme="minorEastAsia" w:hAnsiTheme="minorEastAsia" w:eastAsiaTheme="minorEastAsia"/>
                      <w:color w:val="auto"/>
                      <w:szCs w:val="21"/>
                      <w:highlight w:val="none"/>
                    </w:rPr>
                    <w:t xml:space="preserve">业态、集市、打卡点设置</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乐队</w:t>
                  </w:r>
                  <w:r>
                    <w:rPr>
                      <w:rFonts w:hint="eastAsia" w:asciiTheme="minorEastAsia" w:hAnsiTheme="minorEastAsia" w:eastAsiaTheme="minorEastAsia"/>
                      <w:color w:val="auto"/>
                      <w:szCs w:val="21"/>
                      <w:highlight w:val="none"/>
                      <w:lang w:val="en-US" w:eastAsia="zh-CN"/>
                    </w:rPr>
                    <w:t xml:space="preserve">邀请、乐队</w:t>
                  </w:r>
                  <w:r>
                    <w:rPr>
                      <w:rFonts w:hint="eastAsia" w:asciiTheme="minorEastAsia" w:hAnsiTheme="minorEastAsia" w:eastAsiaTheme="minorEastAsia"/>
                      <w:color w:val="auto"/>
                      <w:szCs w:val="21"/>
                      <w:highlight w:val="none"/>
                    </w:rPr>
                    <w:t xml:space="preserve">表演</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乐队演奏设备及器材的租赁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活动不少于3场次，每场次不少于1天。</w:t>
                  </w:r>
                  <w:r>
                    <w:rPr>
                      <w:rFonts w:hint="eastAsia" w:asciiTheme="minorEastAsia" w:hAnsiTheme="minorEastAsia" w:eastAsiaTheme="minorEastAsia"/>
                      <w:color w:val="auto"/>
                      <w:szCs w:val="21"/>
                      <w:highlight w:val="none"/>
                      <w:lang w:val="en-US" w:eastAsia="zh-CN"/>
                    </w:rPr>
                    <w:t xml:space="preserve">每场次活动均达到千人以上规模。</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活动场地由供应商经采购人审核同意后自行对接租赁。</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15%</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夏·盘城葡萄甜蜜之旅</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活动的策划执行，包括但不限于</w:t>
                  </w:r>
                  <w:r>
                    <w:rPr>
                      <w:rFonts w:hint="eastAsia" w:asciiTheme="minorEastAsia" w:hAnsiTheme="minorEastAsia" w:eastAsiaTheme="minorEastAsia"/>
                      <w:color w:val="auto"/>
                      <w:szCs w:val="21"/>
                      <w:highlight w:val="none"/>
                      <w:lang w:val="en-US" w:eastAsia="zh-CN"/>
                    </w:rPr>
                    <w:t xml:space="preserve">①</w:t>
                  </w:r>
                  <w:r>
                    <w:rPr>
                      <w:rFonts w:hint="eastAsia" w:asciiTheme="minorEastAsia" w:hAnsiTheme="minorEastAsia" w:eastAsiaTheme="minorEastAsia"/>
                      <w:color w:val="auto"/>
                      <w:szCs w:val="21"/>
                      <w:highlight w:val="none"/>
                    </w:rPr>
                    <w:t xml:space="preserve">活动期间的场地租赁</w:t>
                  </w:r>
                  <w:r>
                    <w:rPr>
                      <w:rFonts w:hint="eastAsia" w:asciiTheme="minorEastAsia" w:hAnsiTheme="minorEastAsia" w:eastAsiaTheme="minorEastAsia"/>
                      <w:color w:val="auto"/>
                      <w:szCs w:val="21"/>
                      <w:highlight w:val="none"/>
                      <w:lang w:eastAsia="zh-CN"/>
                    </w:rPr>
                    <w:t xml:space="preserve">、活动场地布置、舞台搭建；</w:t>
                  </w:r>
                  <w:r>
                    <w:rPr>
                      <w:rFonts w:hint="eastAsia" w:asciiTheme="minorEastAsia" w:hAnsiTheme="minorEastAsia" w:eastAsiaTheme="minorEastAsia"/>
                      <w:color w:val="auto"/>
                      <w:szCs w:val="21"/>
                      <w:highlight w:val="none"/>
                      <w:lang w:val="en-US" w:eastAsia="zh-CN"/>
                    </w:rPr>
                    <w:t xml:space="preserve">②</w:t>
                  </w:r>
                  <w:r>
                    <w:rPr>
                      <w:rFonts w:hint="eastAsia" w:asciiTheme="minorEastAsia" w:hAnsiTheme="minorEastAsia" w:eastAsiaTheme="minorEastAsia"/>
                      <w:color w:val="auto"/>
                      <w:szCs w:val="21"/>
                      <w:highlight w:val="none"/>
                    </w:rPr>
                    <w:t xml:space="preserve">活动氛围营造</w:t>
                  </w:r>
                  <w:r>
                    <w:rPr>
                      <w:rFonts w:hint="eastAsia" w:asciiTheme="minorEastAsia" w:hAnsiTheme="minorEastAsia" w:eastAsiaTheme="minorEastAsia"/>
                      <w:color w:val="auto"/>
                      <w:szCs w:val="21"/>
                      <w:highlight w:val="none"/>
                      <w:lang w:eastAsia="zh-CN"/>
                    </w:rPr>
                    <w:t xml:space="preserve">、各个活动区域打造、打卡点设置；</w:t>
                  </w:r>
                  <w:r>
                    <w:rPr>
                      <w:rFonts w:hint="eastAsia" w:asciiTheme="minorEastAsia" w:hAnsiTheme="minorEastAsia" w:eastAsiaTheme="minorEastAsia"/>
                      <w:color w:val="auto"/>
                      <w:szCs w:val="21"/>
                      <w:highlight w:val="none"/>
                      <w:lang w:val="en-US" w:eastAsia="zh-CN"/>
                    </w:rPr>
                    <w:t xml:space="preserve">③活动现场</w:t>
                  </w:r>
                  <w:r>
                    <w:rPr>
                      <w:rFonts w:hint="eastAsia" w:asciiTheme="minorEastAsia" w:hAnsiTheme="minorEastAsia" w:eastAsiaTheme="minorEastAsia"/>
                      <w:color w:val="auto"/>
                      <w:szCs w:val="21"/>
                      <w:highlight w:val="none"/>
                    </w:rPr>
                    <w:t xml:space="preserve">导视系统</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设置、物料</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文化表演</w:t>
                  </w:r>
                  <w:r>
                    <w:rPr>
                      <w:rFonts w:hint="eastAsia" w:asciiTheme="minorEastAsia" w:hAnsiTheme="minorEastAsia" w:eastAsiaTheme="minorEastAsia"/>
                      <w:color w:val="auto"/>
                      <w:szCs w:val="21"/>
                      <w:highlight w:val="none"/>
                      <w:lang w:val="en-US" w:eastAsia="zh-CN"/>
                    </w:rPr>
                    <w:t xml:space="preserve">人员邀请、文化表演、文化表演相关设备及器材的租赁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活动不少于6场次，每场次不少于1天，其中万人以上规模的主活动不少于1场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其余每场次活动均达到千人以上规模</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根据往期经验，预计有2个场次的活动在盘城街道以外场地举办。</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40%</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秋·农事运动会</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相关物料的设计及制作；③业态、集市、打卡点设置；④乐队邀请、乐队表演、乐队演奏设备及器材的租赁；⑤执行运营期间的人员费用等。活动不少于3场次，每场次不少于1天。每场次活动均达到千人以上规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冬·寻味盘城</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w:t>
                  </w:r>
                  <w:r>
                    <w:rPr>
                      <w:rFonts w:hint="eastAsia" w:asciiTheme="minorEastAsia" w:hAnsiTheme="minorEastAsia" w:eastAsiaTheme="minorEastAsia"/>
                      <w:color w:val="auto"/>
                      <w:szCs w:val="21"/>
                      <w:highlight w:val="none"/>
                      <w:lang w:eastAsia="zh-CN"/>
                    </w:rPr>
                    <w:t xml:space="preserve">，集市招募</w:t>
                  </w:r>
                  <w:r>
                    <w:rPr>
                      <w:rFonts w:hint="eastAsia" w:asciiTheme="minorEastAsia" w:hAnsiTheme="minorEastAsia" w:eastAsiaTheme="minorEastAsia"/>
                      <w:color w:val="auto"/>
                      <w:szCs w:val="21"/>
                      <w:highlight w:val="none"/>
                    </w:rPr>
                    <w:t xml:space="preserve">，相关物料的设计及制作；③业态、集市、</w:t>
                  </w:r>
                  <w:r>
                    <w:rPr>
                      <w:rFonts w:hint="eastAsia" w:asciiTheme="minorEastAsia" w:hAnsiTheme="minorEastAsia" w:eastAsiaTheme="minorEastAsia"/>
                      <w:color w:val="auto"/>
                      <w:szCs w:val="21"/>
                      <w:highlight w:val="none"/>
                      <w:lang w:val="en-US" w:eastAsia="zh-CN"/>
                    </w:rPr>
                    <w:t xml:space="preserve">体验</w:t>
                  </w:r>
                  <w:r>
                    <w:rPr>
                      <w:rFonts w:hint="eastAsia" w:asciiTheme="minorEastAsia" w:hAnsiTheme="minorEastAsia" w:eastAsiaTheme="minorEastAsia"/>
                      <w:color w:val="auto"/>
                      <w:szCs w:val="21"/>
                      <w:highlight w:val="none"/>
                    </w:rPr>
                    <w:t xml:space="preserve">打卡点设置；④乐队邀请、乐队表演、乐队演奏设备及器材的租赁；⑤执行运营期间的人员费用等。活动不少于3场次，每场次不少于1天。每场次活动均达到千人以上规模。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10%</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Mar>
                    <w:left w:w="108" w:type="dxa"/>
                    <w:right w:w="108" w:type="dxa"/>
                  </w:tcMar>
                  <w:tcW w:w="1787" w:type="dxa"/>
                  <w:vAlign w:val="center"/>
                  <w:vMerge w:val="restart"/>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农文旅产业联盟赋能</w:t>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精致赋能</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全年组织开展不少于4次专业的精准赋能服务，包括但不限于外出学习、专题培训、邀请相关专家前来指导等（其中日常走访、周末活动策划对接等不算在内）。</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工作内容包含但不限于车辆租赁，司机租赁，路途中相关过桥过路费，企事业单位联系、对接，专题培训的场地租赁，相关专家的沟通及邀请等。</w:t>
                  </w:r>
                  <w:r/>
                </w:p>
              </w:tc>
              <w:tc>
                <w:tcPr>
                  <w:tcMar>
                    <w:left w:w="108" w:type="dxa"/>
                    <w:right w:w="108" w:type="dxa"/>
                  </w:tcMar>
                  <w:tcW w:w="1117" w:type="dxa"/>
                  <w:vAlign w:val="center"/>
                  <w:vMerge w:val="restart"/>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20%</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协助指导</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指导并协助农文旅联盟内成员单位活动策划、组织并落地不少于24场精品周末体验活动。</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工作内容包含但不限于</w:t>
                  </w:r>
                  <w:r>
                    <w:rPr>
                      <w:rFonts w:hint="eastAsia" w:asciiTheme="minorEastAsia" w:hAnsiTheme="minorEastAsia" w:eastAsiaTheme="minorEastAsia"/>
                      <w:color w:val="auto"/>
                      <w:szCs w:val="21"/>
                      <w:highlight w:val="none"/>
                      <w:lang w:val="en-US" w:eastAsia="zh-CN"/>
                    </w:rPr>
                    <w:t xml:space="preserve">活动参与人员招募、活动策划执行等。</w:t>
                  </w:r>
                  <w:r/>
                </w:p>
              </w:tc>
              <w:tc>
                <w:tcPr>
                  <w:tcMar>
                    <w:left w:w="108" w:type="dxa"/>
                    <w:right w:w="108" w:type="dxa"/>
                  </w:tcMar>
                  <w:tcW w:w="111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智能服务</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对现有的运营管理数字化智能旅游系统进行升级，</w:t>
                  </w:r>
                  <w:r>
                    <w:rPr>
                      <w:rFonts w:hint="eastAsia" w:asciiTheme="minorEastAsia" w:hAnsiTheme="minorEastAsia" w:eastAsiaTheme="minorEastAsia"/>
                      <w:color w:val="auto"/>
                      <w:szCs w:val="21"/>
                      <w:highlight w:val="none"/>
                      <w:lang w:val="en-US" w:eastAsia="zh-CN"/>
                    </w:rPr>
                    <w:t xml:space="preserve">保障系统正常运行，</w:t>
                  </w:r>
                  <w:r>
                    <w:rPr>
                      <w:rFonts w:hint="eastAsia" w:asciiTheme="minorEastAsia" w:hAnsiTheme="minorEastAsia" w:eastAsiaTheme="minorEastAsia"/>
                      <w:color w:val="auto"/>
                      <w:szCs w:val="21"/>
                      <w:highlight w:val="none"/>
                    </w:rPr>
                    <w:t xml:space="preserve">为游客提供便捷服务。</w:t>
                  </w:r>
                  <w:r/>
                </w:p>
              </w:tc>
              <w:tc>
                <w:tcPr>
                  <w:tcMar>
                    <w:left w:w="108" w:type="dxa"/>
                    <w:right w:w="108" w:type="dxa"/>
                  </w:tcMar>
                  <w:tcW w:w="111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备注：</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所报的</w:t>
            </w:r>
            <w:r>
              <w:rPr>
                <w:rFonts w:hint="eastAsia" w:asciiTheme="minorEastAsia" w:hAnsiTheme="minorEastAsia" w:eastAsiaTheme="minorEastAsia"/>
                <w:color w:val="auto"/>
                <w:szCs w:val="21"/>
                <w:highlight w:val="none"/>
                <w:lang w:val="en-US" w:eastAsia="zh-CN"/>
              </w:rPr>
              <w:t xml:space="preserve">分项报价，其明细合计所得金额</w:t>
            </w:r>
            <w:r>
              <w:rPr>
                <w:rFonts w:hint="eastAsia" w:asciiTheme="minorEastAsia" w:hAnsiTheme="minorEastAsia" w:eastAsiaTheme="minorEastAsia"/>
                <w:color w:val="auto"/>
                <w:szCs w:val="21"/>
                <w:highlight w:val="none"/>
              </w:rPr>
              <w:t xml:space="preserve">占项目总投标报价的比例，不得超出该分项对应的金额占比要求，</w:t>
            </w:r>
            <w:r>
              <w:rPr>
                <w:rFonts w:hint="eastAsia" w:asciiTheme="minorEastAsia" w:hAnsiTheme="minorEastAsia" w:eastAsiaTheme="minorEastAsia"/>
                <w:color w:val="auto"/>
                <w:szCs w:val="21"/>
                <w:highlight w:val="none"/>
                <w:lang w:val="en-US" w:eastAsia="zh-CN"/>
              </w:rPr>
              <w:t xml:space="preserve">如春・青春歌会分项报价占比不得超过项目总报价的 15%</w:t>
            </w:r>
            <w:r>
              <w:rPr>
                <w:rFonts w:hint="eastAsia" w:asciiTheme="minorEastAsia" w:hAnsiTheme="minorEastAsia" w:eastAsiaTheme="minorEastAsia"/>
                <w:color w:val="auto"/>
                <w:szCs w:val="21"/>
                <w:highlight w:val="none"/>
              </w:rPr>
              <w:t xml:space="preserve">。否则按无效</w:t>
            </w:r>
            <w:r>
              <w:rPr>
                <w:rFonts w:hint="eastAsia" w:asciiTheme="minorEastAsia" w:hAnsiTheme="minorEastAsia" w:eastAsiaTheme="minorEastAsia"/>
                <w:color w:val="auto"/>
                <w:szCs w:val="21"/>
                <w:highlight w:val="none"/>
                <w:lang w:val="en-US" w:eastAsia="zh-CN"/>
              </w:rPr>
              <w:t xml:space="preserve">响应</w:t>
            </w:r>
            <w:r>
              <w:rPr>
                <w:rFonts w:hint="eastAsia" w:asciiTheme="minorEastAsia" w:hAnsiTheme="minorEastAsia" w:eastAsiaTheme="minorEastAsia"/>
                <w:color w:val="auto"/>
                <w:szCs w:val="21"/>
                <w:highlight w:val="none"/>
              </w:rPr>
              <w:t xml:space="preserve">处理。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本项目招标内容包括但不限于上述服务内容，在合同履行过程中，采购人有权提出变更或有新的需求，成交供应商应</w:t>
            </w:r>
            <w:r>
              <w:rPr>
                <w:rFonts w:hint="eastAsia" w:asciiTheme="minorEastAsia" w:hAnsiTheme="minorEastAsia" w:eastAsiaTheme="minorEastAsia"/>
                <w:color w:val="auto"/>
                <w:szCs w:val="21"/>
                <w:highlight w:val="none"/>
                <w:lang w:val="en-US" w:eastAsia="zh-CN"/>
              </w:rPr>
              <w:t xml:space="preserve">积极</w:t>
            </w:r>
            <w:r>
              <w:rPr>
                <w:rFonts w:hint="eastAsia" w:asciiTheme="minorEastAsia" w:hAnsiTheme="minorEastAsia" w:eastAsiaTheme="minorEastAsia"/>
                <w:color w:val="auto"/>
                <w:szCs w:val="21"/>
                <w:highlight w:val="none"/>
              </w:rPr>
              <w:t xml:space="preserve">配合。</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585"/>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9456"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采购文件中其他技术要求</w:t>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585"/>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9456"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bl>
    <w:p>
      <w:pPr>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48" w:name="OLE_LINK24"/>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49" w:name="OLE_LINK37"/>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须对竞争性磋商文件技术要求中的实质性要求（斜体下划线内容或打“★”</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内容）做出明确响应，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bookmarkEnd w:id="147"/>
      <w:r/>
      <w:bookmarkEnd w:id="148"/>
      <w:r/>
      <w:bookmarkEnd w:id="149"/>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br w:type="page" w:clear="all"/>
      </w:r>
      <w:r/>
    </w:p>
    <w:p>
      <w:pPr>
        <w:pStyle w:val="987"/>
        <w:numPr>
          <w:ilvl w:val="1"/>
          <w:numId w:val="0"/>
        </w:numPr>
        <w:rPr>
          <w:rFonts w:hint="eastAsia" w:asciiTheme="minorEastAsia" w:hAnsiTheme="minorEastAsia" w:eastAsiaTheme="minorEastAsia"/>
          <w:color w:val="auto"/>
          <w:highlight w:val="none"/>
        </w:rPr>
        <w:sectPr>
          <w:footerReference w:type="default" r:id="rId13"/>
          <w:footerReference w:type="first" r:id="rId14"/>
          <w:footnotePr/>
          <w:endnotePr/>
          <w:type w:val="nextPage"/>
          <w:pgSz w:w="16838" w:h="11906" w:orient="landscape"/>
          <w:pgMar w:top="1440" w:right="1440" w:bottom="1440" w:left="1440" w:header="850" w:footer="850" w:gutter="0"/>
          <w:cols w:num="1" w:sep="0" w:space="720" w:equalWidth="1"/>
          <w:docGrid w:linePitch="360"/>
          <w:titlePg/>
        </w:sectPr>
      </w:pPr>
      <w:r/>
      <w:bookmarkStart w:id="150" w:name="_Toc43994939"/>
      <w:r/>
      <w:bookmarkStart w:id="151" w:name="_Toc43917776"/>
      <w:r/>
      <w:r/>
    </w:p>
    <w:p>
      <w:pPr>
        <w:pStyle w:val="987"/>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附件七、商务要求响应及偏离表</w:t>
      </w:r>
      <w:bookmarkEnd w:id="150"/>
      <w:r/>
      <w:bookmarkEnd w:id="151"/>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52" w:name="_Hlk66806534"/>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9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53"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一、</w:t>
            </w:r>
            <w:r>
              <w:rPr>
                <w:rFonts w:hint="eastAsia" w:asciiTheme="minorEastAsia" w:hAnsiTheme="minorEastAsia" w:eastAsiaTheme="minorEastAsia"/>
                <w:color w:val="auto"/>
                <w:szCs w:val="21"/>
                <w:highlight w:val="none"/>
                <w:lang w:val="en-US" w:eastAsia="zh-CN"/>
              </w:rPr>
              <w:t xml:space="preserve">项目名称</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2026年盘城街道四季文旅活动运营及农文旅产业联盟赋能服务项目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二、</w:t>
            </w:r>
            <w:r>
              <w:rPr>
                <w:rFonts w:hint="eastAsia" w:asciiTheme="minorEastAsia" w:hAnsiTheme="minorEastAsia" w:eastAsiaTheme="minorEastAsia"/>
                <w:color w:val="auto"/>
                <w:szCs w:val="21"/>
                <w:highlight w:val="none"/>
                <w:lang w:val="en-US" w:eastAsia="zh-CN"/>
              </w:rPr>
              <w:t xml:space="preserve">项目背景</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2026年盘城四季文旅工作，盘城街道文体旅条口将积极融入“宁的北岸 我的主场”三区文体旅商一体化发展战略，通过整合现有农文旅资源，结合季节性活动实现全年不间断引流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2026年将遵循“主题引领、内外联动、全程营销”的核心思路，积极融入区域文旅发展大局。通过系统性的四季主题策划与精准的产业赋能，实现“引客流、塑品牌、促消费”的总体目标，全面提升盘城和农文旅业态的知名度、体验感与经济效益。</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四</w:t>
            </w:r>
            <w:r>
              <w:rPr>
                <w:rFonts w:hint="eastAsia" w:asciiTheme="minorEastAsia" w:hAnsiTheme="minorEastAsia" w:eastAsiaTheme="minorEastAsia"/>
                <w:color w:val="auto"/>
                <w:szCs w:val="21"/>
                <w:highlight w:val="none"/>
              </w:rPr>
              <w:t xml:space="preserve">、拟采购标的需要满足的</w:t>
            </w:r>
            <w:r>
              <w:rPr>
                <w:rFonts w:hint="eastAsia" w:asciiTheme="minorEastAsia" w:hAnsiTheme="minorEastAsia" w:eastAsiaTheme="minorEastAsia"/>
                <w:color w:val="auto"/>
                <w:szCs w:val="21"/>
                <w:highlight w:val="none"/>
                <w:lang w:val="en-US" w:eastAsia="zh-CN"/>
              </w:rPr>
              <w:t xml:space="preserve">商务</w:t>
            </w:r>
            <w:r>
              <w:rPr>
                <w:rFonts w:hint="eastAsia" w:asciiTheme="minorEastAsia" w:hAnsiTheme="minorEastAsia" w:eastAsiaTheme="minorEastAsia"/>
                <w:color w:val="auto"/>
                <w:szCs w:val="21"/>
                <w:highlight w:val="none"/>
              </w:rPr>
              <w:t xml:space="preserve">要求</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1.付款方式</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合同签订后</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6月底</w:t>
            </w:r>
            <w:r>
              <w:rPr>
                <w:rFonts w:hint="eastAsia" w:asciiTheme="minorEastAsia" w:hAnsiTheme="minorEastAsia" w:eastAsiaTheme="minorEastAsia"/>
                <w:color w:val="auto"/>
                <w:szCs w:val="21"/>
                <w:highlight w:val="none"/>
              </w:rPr>
              <w:t xml:space="preserve">采购人向成交供应商支付合同金额的</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0%；</w:t>
            </w:r>
            <w:r>
              <w:rPr>
                <w:rFonts w:hint="eastAsia" w:asciiTheme="minorEastAsia" w:hAnsiTheme="minorEastAsia" w:eastAsiaTheme="minorEastAsia"/>
                <w:color w:val="auto"/>
                <w:szCs w:val="21"/>
                <w:highlight w:val="none"/>
                <w:lang w:val="en-US" w:eastAsia="zh-CN"/>
              </w:rPr>
              <w:t xml:space="preserve">11月底按要求完成三季的活动内容后，支付至合同金额的60%，</w:t>
            </w:r>
            <w:r>
              <w:rPr>
                <w:rFonts w:hint="eastAsia" w:asciiTheme="minorEastAsia" w:hAnsiTheme="minorEastAsia" w:eastAsiaTheme="minorEastAsia"/>
                <w:color w:val="auto"/>
                <w:szCs w:val="21"/>
                <w:highlight w:val="none"/>
              </w:rPr>
              <w:t xml:space="preserve">合同内容全部履行完毕后，采购人向成交供应商支付至合同金额的</w:t>
            </w:r>
            <w:r>
              <w:rPr>
                <w:rFonts w:hint="eastAsia" w:asciiTheme="minorEastAsia" w:hAnsiTheme="minorEastAsia" w:eastAsiaTheme="minorEastAsia"/>
                <w:color w:val="auto"/>
                <w:szCs w:val="21"/>
                <w:highlight w:val="none"/>
                <w:lang w:val="en-US" w:eastAsia="zh-CN"/>
              </w:rPr>
              <w:t xml:space="preserve">9</w:t>
            </w:r>
            <w:r>
              <w:rPr>
                <w:rFonts w:hint="eastAsia" w:asciiTheme="minorEastAsia" w:hAnsiTheme="minorEastAsia" w:eastAsiaTheme="minorEastAsia"/>
                <w:color w:val="auto"/>
                <w:szCs w:val="21"/>
                <w:highlight w:val="none"/>
              </w:rPr>
              <w:t xml:space="preserve">0%；经采购人认可并验收合格后一年，采购人向成交供应商一次性支付合同尾款。</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2.人员要求</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本项目执行期间，项目负责人要专职本项目，核心人员要百分百地投入到本项目中，并且整个项目团队的人员要相对固定，未得到采购人同意不得擅自更换团队服务人员，更换的团队服务人员的实力不得低于响应文件中的实力，否则采购人有权解除合同。</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3.报价要求</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成交供应商应承担所有与准备和参加本项目有关的费用，无论采购结果如何，代理机构和采购人在任何情况下均无义务和责任承担这些费用。</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本项目投标报价应是包含但不限于活动方案的策划，活动场地租赁、布置、搭建费用，活动内容的发布、推广和招募，执行运营期间的人员、物料制作、配套服务费用。除夏季活动安检及外围安保费用外，</w:t>
            </w:r>
            <w:r>
              <w:rPr>
                <w:rFonts w:hint="eastAsia" w:asciiTheme="minorEastAsia" w:hAnsiTheme="minorEastAsia" w:eastAsiaTheme="minorEastAsia"/>
                <w:color w:val="auto"/>
                <w:szCs w:val="21"/>
                <w:highlight w:val="none"/>
                <w:lang w:val="en-US" w:eastAsia="zh-CN"/>
              </w:rPr>
              <w:t xml:space="preserve">采购人</w:t>
            </w:r>
            <w:r>
              <w:rPr>
                <w:rFonts w:hint="eastAsia" w:asciiTheme="minorEastAsia" w:hAnsiTheme="minorEastAsia" w:eastAsiaTheme="minorEastAsia"/>
                <w:color w:val="auto"/>
                <w:szCs w:val="21"/>
                <w:highlight w:val="none"/>
              </w:rPr>
              <w:t xml:space="preserve">不再负担该项目的任何费用。</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确因采购人工作需要，成交供应商应</w:t>
            </w:r>
            <w:r>
              <w:rPr>
                <w:rFonts w:hint="eastAsia" w:asciiTheme="minorEastAsia" w:hAnsiTheme="minorEastAsia" w:eastAsiaTheme="minorEastAsia"/>
                <w:color w:val="auto"/>
                <w:szCs w:val="21"/>
                <w:highlight w:val="none"/>
                <w:lang w:val="en-US" w:eastAsia="zh-CN"/>
              </w:rPr>
              <w:t xml:space="preserve">积极</w:t>
            </w:r>
            <w:r>
              <w:rPr>
                <w:rFonts w:hint="eastAsia" w:asciiTheme="minorEastAsia" w:hAnsiTheme="minorEastAsia" w:eastAsiaTheme="minorEastAsia"/>
                <w:color w:val="auto"/>
                <w:szCs w:val="21"/>
                <w:highlight w:val="none"/>
              </w:rPr>
              <w:t xml:space="preserve">配合采购人完成一些突击工作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但因此产生的费用由供应商承担。</w:t>
            </w:r>
            <w:r>
              <w:rPr>
                <w:rFonts w:hint="eastAsia" w:asciiTheme="minorEastAsia" w:hAnsiTheme="minorEastAsia" w:eastAsiaTheme="minorEastAsia"/>
                <w:color w:val="auto"/>
                <w:szCs w:val="21"/>
                <w:highlight w:val="none"/>
              </w:rPr>
              <w:t xml:space="preserve">如：安排项目人员（内部）临时加班。</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若遇国家或地方政府政策性调整，双方另行协商。如遇服务范围内有大的调整等重大情况，采购人将提前告知成交供应商，合同内容经双方协商调整，服务费用不另行支付。</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4.其他要求</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四季主题活动和相关系列活动在执行前应形成单独的方案，由街道审核确定并监督执行。四季主题和活动形式可以根据</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优势并结合盘城实际进行调整，报街道同意后实施。</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成交供应商在每场活动举办结束后提交详细具体的相关费用明细，经采购人核对审核后按实际产生的费用按实结算，相关费用分配具体以采购人实际要求为准。成交供应商</w:t>
            </w:r>
            <w:r>
              <w:rPr>
                <w:rFonts w:hint="eastAsia" w:asciiTheme="minorEastAsia" w:hAnsiTheme="minorEastAsia" w:eastAsiaTheme="minorEastAsia"/>
                <w:color w:val="auto"/>
                <w:szCs w:val="21"/>
                <w:highlight w:val="none"/>
              </w:rPr>
              <w:t xml:space="preserve">可在保证效果优先的前提下，报街道同意后，在总额范围内适当统筹调整。活动要充分考虑对本地居民、辖区企事业单位员工、驻地大学师生等群体参加给予优惠。</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供应商必须对项目技术方案以及由采购方提供的所有内部资料、技术文档和信息予以保密，未经采购人书面许可，供应商不得基于本合同以外的目的使用，不得以任何形式向第三方透露上述保密内容。</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对该项目所记录的所有原始素材须提交采购人，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lang w:eastAsia="zh-CN"/>
              </w:rPr>
              <w:t xml:space="preserve">）制作中所有使用素材（包括影像、音乐、字体、图片等）须具备合法版权或授权，不得使用未授权素材。一旦出现侵权，成交供应商应承担全部责任。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采购文件中其他</w:t>
            </w:r>
            <w:r>
              <w:rPr>
                <w:rFonts w:hint="eastAsia" w:asciiTheme="minorEastAsia" w:hAnsiTheme="minorEastAsia" w:eastAsiaTheme="minorEastAsia"/>
                <w:color w:val="auto"/>
                <w:szCs w:val="21"/>
                <w:highlight w:val="none"/>
                <w:lang w:val="en-US" w:eastAsia="zh-CN"/>
              </w:rPr>
              <w:t xml:space="preserve">商务</w:t>
            </w:r>
            <w:r>
              <w:rPr>
                <w:rFonts w:hint="eastAsia" w:asciiTheme="minorEastAsia" w:hAnsiTheme="minorEastAsia" w:eastAsiaTheme="minorEastAsia"/>
                <w:color w:val="auto"/>
                <w:szCs w:val="21"/>
                <w:highlight w:val="none"/>
              </w:rPr>
              <w:t xml:space="preserve">要求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53"/>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w:t>
      </w:r>
      <w:r>
        <w:rPr>
          <w:rFonts w:hint="eastAsia" w:asciiTheme="minorEastAsia" w:hAnsiTheme="minorEastAsia" w:eastAsiaTheme="minorEastAsia"/>
          <w:color w:val="auto"/>
          <w:szCs w:val="21"/>
          <w:highlight w:val="none"/>
          <w:lang w:val="en-US" w:eastAsia="zh-CN"/>
        </w:rPr>
        <w:t xml:space="preserve">商务</w:t>
      </w:r>
      <w:r>
        <w:rPr>
          <w:rFonts w:hint="eastAsia" w:asciiTheme="minorEastAsia" w:hAnsiTheme="minorEastAsia" w:eastAsiaTheme="minorEastAsia"/>
          <w:color w:val="auto"/>
          <w:szCs w:val="21"/>
          <w:highlight w:val="none"/>
        </w:rPr>
        <w:t xml:space="preserve">要求中的实质性要求（斜体下划线内容或打“★”</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内容）做出明确响应，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bookmarkEnd w:id="152"/>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54" w:name="_Toc43917778"/>
      <w:r/>
      <w:bookmarkStart w:id="155" w:name="_Toc43994941"/>
      <w:r>
        <w:rPr>
          <w:rFonts w:hint="eastAsia" w:asciiTheme="minorEastAsia" w:hAnsiTheme="minorEastAsia" w:eastAsiaTheme="minorEastAsia"/>
          <w:color w:val="auto"/>
          <w:highlight w:val="none"/>
        </w:rPr>
        <w:t xml:space="preserve">附件八、拟参与本项目服务人员一览表</w:t>
      </w:r>
      <w:bookmarkEnd w:id="154"/>
      <w:r/>
      <w:bookmarkEnd w:id="155"/>
      <w:r/>
      <w:r/>
    </w:p>
    <w:p>
      <w:pPr>
        <w:spacing w:line="460" w:lineRule="atLeast"/>
        <w:widowControl/>
        <w:rPr>
          <w:rFonts w:hint="eastAsia" w:asciiTheme="minorEastAsia" w:hAnsiTheme="minorEastAsia" w:eastAsiaTheme="minorEastAsia"/>
          <w:b/>
          <w:bCs/>
          <w:color w:val="auto"/>
          <w:sz w:val="24"/>
          <w:highlight w:val="none"/>
        </w:rPr>
      </w:pPr>
      <w:r/>
      <w:bookmarkStart w:id="156" w:name="_Hlk68084060"/>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57" w:name="_Hlk67995747"/>
      <w:r>
        <w:rPr>
          <w:rFonts w:hint="eastAsia" w:asciiTheme="minorEastAsia" w:hAnsiTheme="minorEastAsia" w:eastAsiaTheme="minorEastAsia"/>
          <w:b/>
          <w:color w:val="auto"/>
          <w:sz w:val="32"/>
          <w:szCs w:val="32"/>
          <w:highlight w:val="none"/>
        </w:rPr>
        <w:t xml:space="preserve">拟参与本项目服务人员一览表</w:t>
      </w:r>
      <w:bookmarkEnd w:id="157"/>
      <w:r/>
      <w:bookmarkStart w:id="158" w:name="_Hlk66378104"/>
      <w:r/>
      <w:bookmarkEnd w:id="158"/>
      <w:r/>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59" w:name="_Hlk66784308"/>
      <w:r>
        <w:rPr>
          <w:rFonts w:hint="eastAsia" w:asciiTheme="minorEastAsia" w:hAnsiTheme="minorEastAsia" w:eastAsiaTheme="minorEastAsia"/>
          <w:color w:val="auto"/>
          <w:szCs w:val="21"/>
          <w:highlight w:val="none"/>
        </w:rPr>
        <w:t xml:space="preserve">项目名称：                                 项目编号：</w:t>
      </w:r>
      <w:bookmarkEnd w:id="159"/>
      <w:r/>
      <w:r/>
    </w:p>
    <w:tbl>
      <w:tblPr>
        <w:tblStyle w:val="9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项目负责人</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highlight w:val="none"/>
              </w:rPr>
              <w:t xml:space="preserve">活动策划</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设计</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活动执行</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bookmarkEnd w:id="156"/>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60" w:name="_Toc43994942"/>
      <w:r/>
      <w:bookmarkStart w:id="161" w:name="_Toc43917779"/>
      <w:r>
        <w:rPr>
          <w:rFonts w:hint="eastAsia" w:asciiTheme="minorEastAsia" w:hAnsiTheme="minorEastAsia" w:eastAsiaTheme="minorEastAsia"/>
          <w:color w:val="auto"/>
          <w:highlight w:val="none"/>
        </w:rPr>
        <w:t xml:space="preserve">附件九、供应商类似业绩情况表</w:t>
      </w:r>
      <w:bookmarkEnd w:id="160"/>
      <w:r/>
      <w:bookmarkEnd w:id="161"/>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bookmarkStart w:id="162" w:name="_Hlk68084071"/>
      <w:r>
        <w:rPr>
          <w:rFonts w:hint="eastAsia" w:asciiTheme="minorEastAsia" w:hAnsiTheme="minorEastAsia" w:eastAsiaTheme="minorEastAsia"/>
          <w:b/>
          <w:color w:val="auto"/>
          <w:sz w:val="32"/>
          <w:szCs w:val="32"/>
          <w:highlight w:val="none"/>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ind w:firstLine="10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spacing w:line="360" w:lineRule="auto"/>
        <w:rPr>
          <w:rFonts w:hint="eastAsia" w:asciiTheme="minorEastAsia" w:hAnsiTheme="minorEastAsia" w:eastAsiaTheme="minorEastAsia"/>
          <w:b/>
          <w:color w:val="auto"/>
          <w:szCs w:val="21"/>
          <w:highlight w:val="none"/>
        </w:rPr>
      </w:pPr>
      <w:r/>
      <w:bookmarkStart w:id="163" w:name="_Hlk66806548"/>
      <w:r/>
      <w:r/>
    </w:p>
    <w:p>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说明：供应商如实填写业绩情况表，并根据竞争性磋商文件要求附业绩证明材料。</w:t>
      </w:r>
      <w:bookmarkEnd w:id="162"/>
      <w:r/>
      <w:bookmarkEnd w:id="163"/>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64" w:name="_Toc43917780"/>
      <w:r/>
      <w:bookmarkStart w:id="165" w:name="_Toc43994943"/>
      <w:r>
        <w:rPr>
          <w:rFonts w:hint="eastAsia" w:asciiTheme="minorEastAsia" w:hAnsiTheme="minorEastAsia" w:eastAsiaTheme="minorEastAsia"/>
          <w:color w:val="auto"/>
          <w:highlight w:val="none"/>
        </w:rPr>
        <w:t xml:space="preserve">附件十、企业声明函格式</w:t>
      </w:r>
      <w:bookmarkEnd w:id="164"/>
      <w:r/>
      <w:bookmarkEnd w:id="165"/>
      <w:r/>
      <w:r/>
    </w:p>
    <w:p>
      <w:pPr>
        <w:jc w:val="center"/>
        <w:spacing w:line="360" w:lineRule="auto"/>
        <w:rPr>
          <w:rFonts w:hint="eastAsia" w:cs="Arial" w:asciiTheme="minorEastAsia" w:hAnsiTheme="minorEastAsia" w:eastAsiaTheme="minorEastAsia"/>
          <w:b/>
          <w:bCs/>
          <w:color w:val="auto"/>
          <w:sz w:val="28"/>
          <w:szCs w:val="28"/>
          <w:highlight w:val="none"/>
        </w:rPr>
      </w:pPr>
      <w:r/>
      <w:bookmarkStart w:id="166" w:name="_Hlk83376788"/>
      <w:r/>
      <w:bookmarkStart w:id="167" w:name="OLE_LINK13"/>
      <w:r/>
      <w:bookmarkStart w:id="168" w:name="OLE_LINK14"/>
      <w:r>
        <w:rPr>
          <w:rFonts w:hint="eastAsia" w:cs="Arial" w:asciiTheme="minorEastAsia" w:hAnsiTheme="minorEastAsia" w:eastAsiaTheme="minorEastAsia"/>
          <w:b/>
          <w:bCs/>
          <w:color w:val="auto"/>
          <w:sz w:val="28"/>
          <w:szCs w:val="28"/>
          <w:highlight w:val="none"/>
        </w:rPr>
        <w:t xml:space="preserve">中小企业声明函（服务）</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1</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其他未列明行业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2</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其他未列明行业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rPr>
        <w:tab/>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color w:val="auto"/>
          <w:highlight w:val="none"/>
        </w:rPr>
        <w:t xml:space="preserve">日期：</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备注：</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1.从业人员、营业收入、资产总额填报上一年度数据，无上一年度数据的新成立企业可不填报。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bookmarkEnd w:id="166"/>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残疾人福利性单位声明函</w:t>
      </w:r>
      <w:bookmarkEnd w:id="167"/>
      <w:r/>
      <w:bookmarkEnd w:id="168"/>
      <w:r/>
      <w:r/>
    </w:p>
    <w:p>
      <w:pPr>
        <w:ind w:firstLine="42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w:t>
      </w:r>
      <w:r>
        <w:rPr>
          <w:rFonts w:hint="eastAsia" w:cs="宋体" w:asciiTheme="minorEastAsia" w:hAnsiTheme="minorEastAsia" w:eastAsiaTheme="minorEastAsia"/>
          <w:color w:val="auto"/>
          <w:szCs w:val="21"/>
          <w:highlight w:val="none"/>
        </w:rPr>
        <w:t xml:space="preserve">加盖电子公章</w:t>
      </w:r>
      <w:r>
        <w:rPr>
          <w:rFonts w:hint="eastAsia" w:cs="宋体" w:asciiTheme="minorEastAsia" w:hAnsiTheme="minorEastAsia" w:eastAsiaTheme="minorEastAsia"/>
          <w:color w:val="auto"/>
          <w:szCs w:val="21"/>
          <w:highlight w:val="none"/>
        </w:rPr>
        <w:t xml:space="preserve">）</w:t>
      </w:r>
      <w:r/>
    </w:p>
    <w:p>
      <w:pPr>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日  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备注：</w:t>
      </w:r>
      <w:r/>
    </w:p>
    <w:p>
      <w:pPr>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2. 非专门面向中小微型企业采购的项目，供应商如不提供此声明函，价格将不做相应扣除。</w:t>
      </w:r>
      <w:r/>
    </w:p>
    <w:p>
      <w:pPr>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3.中标/成交供应商为残疾人福利性单位的，此声明函将随中标/成交结果同时公告，接受社会监督。</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属于监狱企业的证明文件</w:t>
      </w:r>
      <w:r/>
    </w:p>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提供</w:t>
      </w:r>
      <w:r>
        <w:rPr>
          <w:rFonts w:hint="eastAsia" w:asciiTheme="minorEastAsia" w:hAnsiTheme="minorEastAsia" w:eastAsiaTheme="minorEastAsia"/>
          <w:color w:val="auto"/>
          <w:szCs w:val="21"/>
          <w:highlight w:val="none"/>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rPr>
          <w:rFonts w:hint="eastAsia" w:asciiTheme="minorEastAsia" w:hAnsiTheme="minorEastAsia" w:eastAsiaTheme="minorEastAsia"/>
          <w:color w:val="auto"/>
          <w:highlight w:val="none"/>
        </w:rPr>
      </w:pPr>
      <w:r/>
      <w:bookmarkStart w:id="169" w:name="_Toc43917781"/>
      <w:r/>
      <w:bookmarkStart w:id="170" w:name="_Toc43994944"/>
      <w:r>
        <w:rPr>
          <w:rFonts w:hint="eastAsia" w:asciiTheme="minorEastAsia" w:hAnsiTheme="minorEastAsia" w:eastAsiaTheme="minorEastAsia"/>
          <w:color w:val="auto"/>
          <w:highlight w:val="none"/>
        </w:rPr>
        <w:br w:type="page" w:clear="all"/>
      </w:r>
      <w:r/>
    </w:p>
    <w:p>
      <w:pPr>
        <w:pStyle w:val="987"/>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附件十一、无重大违法记录声明格式</w:t>
      </w:r>
      <w:bookmarkEnd w:id="169"/>
      <w:r/>
      <w:bookmarkEnd w:id="170"/>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南京市浦口区人民政府盘城街道办事处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参加政府采购活动前3年内在经营活动中</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（在下划线上如实填写：有或没有）重大违法记录。</w:t>
      </w:r>
      <w:r/>
    </w:p>
    <w:p>
      <w:pPr>
        <w:ind w:firstLine="31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5103"/>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 （</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b/>
          <w:color w:val="auto"/>
          <w:highlight w:val="none"/>
        </w:rPr>
      </w:pPr>
      <w:r>
        <w:rPr>
          <w:rFonts w:asciiTheme="minorEastAsia" w:hAnsiTheme="minorEastAsia" w:eastAsiaTheme="minorEastAsia"/>
          <w:b/>
          <w:color w:val="auto"/>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71" w:name="_Toc1487"/>
      <w:r/>
      <w:bookmarkStart w:id="172" w:name="_Hlk164774608"/>
      <w:r/>
      <w:bookmarkStart w:id="173" w:name="_Hlk163404435"/>
      <w:r>
        <w:rPr>
          <w:rFonts w:hint="eastAsia" w:asciiTheme="minorEastAsia" w:hAnsiTheme="minorEastAsia" w:eastAsiaTheme="minorEastAsia"/>
          <w:color w:val="auto"/>
          <w:highlight w:val="none"/>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color w:val="auto"/>
          <w:highlight w:val="none"/>
        </w:rPr>
      </w:pPr>
      <w:r/>
      <w:bookmarkStart w:id="174" w:name="_Hlk164774601"/>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致：南京市浦口区人民政府盘城街道办事处</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End w:id="171"/>
      <w:r/>
      <w:bookmarkEnd w:id="172"/>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74"/>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bookmarkEnd w:id="173"/>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bookmarkEnd w:id="94"/>
      <w:r/>
      <w:r/>
    </w:p>
    <w:p>
      <w:pPr>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sectPr>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10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6401"/>
                            <w:rPr/>
                          </w:sdtPr>
                          <w:sdtContent>
                            <w:p>
                              <w:pPr>
                                <w:pStyle w:val="10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6401"/>
                      <w:rPr/>
                    </w:sdtPr>
                    <w:sdtContent>
                      <w:p>
                        <w:pPr>
                          <w:pStyle w:val="10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0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6"/>
      <w:isLgl w:val="false"/>
      <w:suff w:val="nothing"/>
      <w:lvlText w:val="第%1章"/>
      <w:lvlJc w:val="left"/>
      <w:pPr>
        <w:ind w:left="1276" w:firstLine="0"/>
      </w:pPr>
    </w:lvl>
    <w:lvl w:ilvl="1">
      <w:start w:val="1"/>
      <w:numFmt w:val="none"/>
      <w:pStyle w:val="987"/>
      <w:isLgl w:val="false"/>
      <w:suff w:val="nothing"/>
      <w:lvlText w:val=""/>
      <w:lvlJc w:val="left"/>
      <w:pPr>
        <w:ind w:left="709" w:firstLine="0"/>
      </w:pPr>
    </w:lvl>
    <w:lvl w:ilvl="2">
      <w:start w:val="1"/>
      <w:numFmt w:val="none"/>
      <w:pStyle w:val="988"/>
      <w:isLgl w:val="false"/>
      <w:suff w:val="nothing"/>
      <w:lvlText w:val=""/>
      <w:lvlJc w:val="left"/>
      <w:pPr>
        <w:ind w:left="709" w:firstLine="0"/>
      </w:pPr>
    </w:lvl>
    <w:lvl w:ilvl="3">
      <w:start w:val="1"/>
      <w:numFmt w:val="none"/>
      <w:pStyle w:val="989"/>
      <w:isLgl w:val="false"/>
      <w:suff w:val="nothing"/>
      <w:lvlText w:val=""/>
      <w:lvlJc w:val="left"/>
      <w:pPr>
        <w:ind w:left="709" w:firstLine="0"/>
      </w:pPr>
    </w:lvl>
    <w:lvl w:ilvl="4">
      <w:start w:val="1"/>
      <w:numFmt w:val="none"/>
      <w:pStyle w:val="990"/>
      <w:isLgl w:val="false"/>
      <w:suff w:val="nothing"/>
      <w:lvlText w:val=""/>
      <w:lvlJc w:val="left"/>
      <w:pPr>
        <w:ind w:left="709" w:firstLine="0"/>
      </w:pPr>
    </w:lvl>
    <w:lvl w:ilvl="5">
      <w:start w:val="1"/>
      <w:numFmt w:val="none"/>
      <w:pStyle w:val="991"/>
      <w:isLgl w:val="false"/>
      <w:suff w:val="nothing"/>
      <w:lvlText w:val=""/>
      <w:lvlJc w:val="left"/>
      <w:pPr>
        <w:ind w:left="709" w:firstLine="0"/>
      </w:pPr>
    </w:lvl>
    <w:lvl w:ilvl="6">
      <w:start w:val="1"/>
      <w:numFmt w:val="none"/>
      <w:pStyle w:val="992"/>
      <w:isLgl w:val="false"/>
      <w:suff w:val="nothing"/>
      <w:lvlText w:val=""/>
      <w:lvlJc w:val="left"/>
      <w:pPr>
        <w:ind w:left="709" w:firstLine="0"/>
      </w:pPr>
    </w:lvl>
    <w:lvl w:ilvl="7">
      <w:start w:val="1"/>
      <w:numFmt w:val="none"/>
      <w:pStyle w:val="993"/>
      <w:isLgl w:val="false"/>
      <w:suff w:val="nothing"/>
      <w:lvlText w:val=""/>
      <w:lvlJc w:val="left"/>
      <w:pPr>
        <w:ind w:left="709" w:firstLine="0"/>
      </w:pPr>
    </w:lvl>
    <w:lvl w:ilvl="8">
      <w:start w:val="1"/>
      <w:numFmt w:val="none"/>
      <w:pStyle w:val="994"/>
      <w:isLgl w:val="false"/>
      <w:suff w:val="nothing"/>
      <w:lvlText w:val=""/>
      <w:lvlJc w:val="left"/>
      <w:pPr>
        <w:ind w:left="709" w:firstLine="0"/>
      </w:pPr>
    </w:lvl>
  </w:abstractNum>
  <w:abstractNum w:abstractNumId="1">
    <w:multiLevelType w:val="hybridMultilevel"/>
    <w:lvl w:ilvl="0">
      <w:start w:val="1"/>
      <w:numFmt w:val="chineseCountingThousand"/>
      <w:pStyle w:val="105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5"/>
      <w:isLgl/>
      <w:suff w:val="tab"/>
      <w:lvlText w:val="%1.%2"/>
      <w:lvlJc w:val="left"/>
      <w:pPr>
        <w:ind w:left="425" w:hanging="425"/>
      </w:pPr>
      <w:rPr>
        <w:rFonts w:hint="eastAsia" w:ascii="Arial Unicode MS" w:hAnsi="Arial Unicode MS" w:eastAsia="微软雅黑"/>
        <w:b/>
        <w:i w:val="0"/>
      </w:rPr>
    </w:lvl>
    <w:lvl w:ilvl="2">
      <w:start w:val="1"/>
      <w:numFmt w:val="decimal"/>
      <w:pStyle w:val="108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6"/>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1 Char"/>
    <w:basedOn w:val="995"/>
    <w:link w:val="986"/>
    <w:uiPriority w:val="9"/>
    <w:rPr>
      <w:rFonts w:ascii="Arial" w:hAnsi="Arial" w:eastAsia="Arial" w:cs="Arial"/>
      <w:sz w:val="40"/>
      <w:szCs w:val="40"/>
    </w:rPr>
  </w:style>
  <w:style w:type="character" w:styleId="834">
    <w:name w:val="Heading 2 Char"/>
    <w:basedOn w:val="995"/>
    <w:link w:val="987"/>
    <w:uiPriority w:val="9"/>
    <w:rPr>
      <w:rFonts w:ascii="Arial" w:hAnsi="Arial" w:eastAsia="Arial" w:cs="Arial"/>
      <w:sz w:val="34"/>
    </w:rPr>
  </w:style>
  <w:style w:type="character" w:styleId="835">
    <w:name w:val="Heading 3 Char"/>
    <w:basedOn w:val="995"/>
    <w:link w:val="988"/>
    <w:uiPriority w:val="9"/>
    <w:rPr>
      <w:rFonts w:ascii="Arial" w:hAnsi="Arial" w:eastAsia="Arial" w:cs="Arial"/>
      <w:sz w:val="30"/>
      <w:szCs w:val="30"/>
    </w:rPr>
  </w:style>
  <w:style w:type="character" w:styleId="836">
    <w:name w:val="Heading 4 Char"/>
    <w:basedOn w:val="995"/>
    <w:link w:val="989"/>
    <w:uiPriority w:val="9"/>
    <w:rPr>
      <w:rFonts w:ascii="Arial" w:hAnsi="Arial" w:eastAsia="Arial" w:cs="Arial"/>
      <w:b/>
      <w:bCs/>
      <w:sz w:val="26"/>
      <w:szCs w:val="26"/>
    </w:rPr>
  </w:style>
  <w:style w:type="character" w:styleId="837">
    <w:name w:val="Heading 5 Char"/>
    <w:basedOn w:val="995"/>
    <w:link w:val="990"/>
    <w:uiPriority w:val="9"/>
    <w:rPr>
      <w:rFonts w:ascii="Arial" w:hAnsi="Arial" w:eastAsia="Arial" w:cs="Arial"/>
      <w:b/>
      <w:bCs/>
      <w:sz w:val="24"/>
      <w:szCs w:val="24"/>
    </w:rPr>
  </w:style>
  <w:style w:type="character" w:styleId="838">
    <w:name w:val="Heading 6 Char"/>
    <w:basedOn w:val="995"/>
    <w:link w:val="991"/>
    <w:uiPriority w:val="9"/>
    <w:rPr>
      <w:rFonts w:ascii="Arial" w:hAnsi="Arial" w:eastAsia="Arial" w:cs="Arial"/>
      <w:b/>
      <w:bCs/>
      <w:sz w:val="22"/>
      <w:szCs w:val="22"/>
    </w:rPr>
  </w:style>
  <w:style w:type="character" w:styleId="839">
    <w:name w:val="Heading 7 Char"/>
    <w:basedOn w:val="995"/>
    <w:link w:val="992"/>
    <w:uiPriority w:val="9"/>
    <w:rPr>
      <w:rFonts w:ascii="Arial" w:hAnsi="Arial" w:eastAsia="Arial" w:cs="Arial"/>
      <w:b/>
      <w:bCs/>
      <w:i/>
      <w:iCs/>
      <w:sz w:val="22"/>
      <w:szCs w:val="22"/>
    </w:rPr>
  </w:style>
  <w:style w:type="character" w:styleId="840">
    <w:name w:val="Heading 8 Char"/>
    <w:basedOn w:val="995"/>
    <w:link w:val="993"/>
    <w:uiPriority w:val="9"/>
    <w:rPr>
      <w:rFonts w:ascii="Arial" w:hAnsi="Arial" w:eastAsia="Arial" w:cs="Arial"/>
      <w:i/>
      <w:iCs/>
      <w:sz w:val="22"/>
      <w:szCs w:val="22"/>
    </w:rPr>
  </w:style>
  <w:style w:type="character" w:styleId="841">
    <w:name w:val="Heading 9 Char"/>
    <w:basedOn w:val="995"/>
    <w:link w:val="994"/>
    <w:uiPriority w:val="9"/>
    <w:rPr>
      <w:rFonts w:ascii="Arial" w:hAnsi="Arial" w:eastAsia="Arial" w:cs="Arial"/>
      <w:i/>
      <w:iCs/>
      <w:sz w:val="21"/>
      <w:szCs w:val="21"/>
    </w:rPr>
  </w:style>
  <w:style w:type="paragraph" w:styleId="842">
    <w:name w:val="No Spacing"/>
    <w:uiPriority w:val="1"/>
    <w:qFormat/>
    <w:pPr>
      <w:spacing w:before="0" w:after="0" w:line="240" w:lineRule="auto"/>
    </w:pPr>
  </w:style>
  <w:style w:type="character" w:styleId="843">
    <w:name w:val="Title Char"/>
    <w:basedOn w:val="995"/>
    <w:link w:val="1026"/>
    <w:uiPriority w:val="10"/>
    <w:rPr>
      <w:sz w:val="48"/>
      <w:szCs w:val="48"/>
    </w:rPr>
  </w:style>
  <w:style w:type="character" w:styleId="844">
    <w:name w:val="Subtitle Char"/>
    <w:basedOn w:val="995"/>
    <w:link w:val="1018"/>
    <w:uiPriority w:val="11"/>
    <w:rPr>
      <w:sz w:val="24"/>
      <w:szCs w:val="24"/>
    </w:rPr>
  </w:style>
  <w:style w:type="paragraph" w:styleId="845">
    <w:name w:val="Quote"/>
    <w:basedOn w:val="985"/>
    <w:next w:val="985"/>
    <w:link w:val="846"/>
    <w:uiPriority w:val="29"/>
    <w:qFormat/>
    <w:pPr>
      <w:ind w:left="720" w:right="720"/>
    </w:pPr>
    <w:rPr>
      <w:i/>
    </w:rPr>
  </w:style>
  <w:style w:type="character" w:styleId="846">
    <w:name w:val="Quote Char"/>
    <w:link w:val="845"/>
    <w:uiPriority w:val="29"/>
    <w:rPr>
      <w:i/>
    </w:rPr>
  </w:style>
  <w:style w:type="paragraph" w:styleId="847">
    <w:name w:val="Intense Quote"/>
    <w:basedOn w:val="985"/>
    <w:next w:val="98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5"/>
    <w:link w:val="1015"/>
    <w:uiPriority w:val="99"/>
  </w:style>
  <w:style w:type="character" w:styleId="850">
    <w:name w:val="Footer Char"/>
    <w:basedOn w:val="995"/>
    <w:link w:val="1014"/>
    <w:uiPriority w:val="99"/>
  </w:style>
  <w:style w:type="character" w:styleId="851">
    <w:name w:val="Caption Char"/>
    <w:basedOn w:val="1000"/>
    <w:link w:val="1014"/>
    <w:uiPriority w:val="99"/>
  </w:style>
  <w:style w:type="table" w:styleId="852">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85"/>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5"/>
    <w:uiPriority w:val="99"/>
    <w:unhideWhenUsed/>
    <w:rPr>
      <w:vertAlign w:val="superscript"/>
    </w:rPr>
  </w:style>
  <w:style w:type="paragraph" w:styleId="980">
    <w:name w:val="endnote text"/>
    <w:basedOn w:val="985"/>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5"/>
    <w:uiPriority w:val="99"/>
    <w:semiHidden/>
    <w:unhideWhenUsed/>
    <w:rPr>
      <w:vertAlign w:val="superscript"/>
    </w:r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6">
    <w:name w:val="Heading 1"/>
    <w:basedOn w:val="985"/>
    <w:next w:val="985"/>
    <w:link w:val="1164"/>
    <w:uiPriority w:val="0"/>
    <w:qFormat/>
    <w:pPr>
      <w:numPr>
        <w:ilvl w:val="0"/>
        <w:numId w:val="1"/>
      </w:numPr>
      <w:jc w:val="center"/>
      <w:keepLines/>
      <w:keepNext/>
      <w:spacing w:before="340" w:after="330" w:line="578" w:lineRule="auto"/>
      <w:outlineLvl w:val="0"/>
    </w:pPr>
    <w:rPr>
      <w:b/>
      <w:bCs/>
      <w:sz w:val="32"/>
      <w:szCs w:val="44"/>
    </w:rPr>
  </w:style>
  <w:style w:type="paragraph" w:styleId="987">
    <w:name w:val="Heading 2"/>
    <w:basedOn w:val="985"/>
    <w:next w:val="985"/>
    <w:link w:val="11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88">
    <w:name w:val="Heading 3"/>
    <w:basedOn w:val="985"/>
    <w:next w:val="985"/>
    <w:link w:val="1135"/>
    <w:uiPriority w:val="0"/>
    <w:qFormat/>
    <w:pPr>
      <w:numPr>
        <w:ilvl w:val="2"/>
        <w:numId w:val="1"/>
      </w:numPr>
      <w:keepLines/>
      <w:keepNext/>
      <w:spacing w:before="260" w:after="260" w:line="416" w:lineRule="auto"/>
      <w:outlineLvl w:val="2"/>
    </w:pPr>
    <w:rPr>
      <w:b/>
      <w:bCs/>
      <w:sz w:val="32"/>
      <w:szCs w:val="32"/>
    </w:rPr>
  </w:style>
  <w:style w:type="paragraph" w:styleId="989">
    <w:name w:val="Heading 4"/>
    <w:basedOn w:val="985"/>
    <w:next w:val="985"/>
    <w:link w:val="116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90">
    <w:name w:val="Heading 5"/>
    <w:basedOn w:val="985"/>
    <w:next w:val="985"/>
    <w:link w:val="1125"/>
    <w:uiPriority w:val="0"/>
    <w:qFormat/>
    <w:pPr>
      <w:numPr>
        <w:ilvl w:val="4"/>
        <w:numId w:val="1"/>
      </w:numPr>
      <w:keepLines/>
      <w:keepNext/>
      <w:spacing w:before="280" w:after="290" w:line="376" w:lineRule="auto"/>
      <w:outlineLvl w:val="4"/>
    </w:pPr>
    <w:rPr>
      <w:b/>
      <w:bCs/>
      <w:sz w:val="28"/>
      <w:szCs w:val="28"/>
    </w:rPr>
  </w:style>
  <w:style w:type="paragraph" w:styleId="991">
    <w:name w:val="Heading 6"/>
    <w:basedOn w:val="985"/>
    <w:next w:val="985"/>
    <w:link w:val="1113"/>
    <w:uiPriority w:val="0"/>
    <w:qFormat/>
    <w:pPr>
      <w:numPr>
        <w:ilvl w:val="5"/>
        <w:numId w:val="1"/>
      </w:numPr>
      <w:keepLines/>
      <w:keepNext/>
      <w:spacing w:before="240" w:after="64" w:line="320" w:lineRule="auto"/>
      <w:outlineLvl w:val="5"/>
    </w:pPr>
    <w:rPr>
      <w:rFonts w:ascii="Cambria" w:hAnsi="Cambria"/>
      <w:b/>
      <w:bCs/>
      <w:sz w:val="24"/>
    </w:rPr>
  </w:style>
  <w:style w:type="paragraph" w:styleId="992">
    <w:name w:val="Heading 7"/>
    <w:basedOn w:val="985"/>
    <w:next w:val="985"/>
    <w:link w:val="1163"/>
    <w:uiPriority w:val="0"/>
    <w:qFormat/>
    <w:pPr>
      <w:numPr>
        <w:ilvl w:val="6"/>
        <w:numId w:val="1"/>
      </w:numPr>
      <w:keepLines/>
      <w:keepNext/>
      <w:spacing w:before="240" w:after="64" w:line="320" w:lineRule="auto"/>
      <w:outlineLvl w:val="6"/>
    </w:pPr>
    <w:rPr>
      <w:b/>
      <w:bCs/>
      <w:sz w:val="24"/>
    </w:rPr>
  </w:style>
  <w:style w:type="paragraph" w:styleId="993">
    <w:name w:val="Heading 8"/>
    <w:basedOn w:val="985"/>
    <w:next w:val="985"/>
    <w:link w:val="1149"/>
    <w:uiPriority w:val="0"/>
    <w:qFormat/>
    <w:pPr>
      <w:numPr>
        <w:ilvl w:val="7"/>
        <w:numId w:val="1"/>
      </w:numPr>
      <w:keepLines/>
      <w:keepNext/>
      <w:spacing w:before="240" w:after="64" w:line="320" w:lineRule="auto"/>
      <w:outlineLvl w:val="7"/>
    </w:pPr>
    <w:rPr>
      <w:rFonts w:ascii="Cambria" w:hAnsi="Cambria"/>
      <w:sz w:val="24"/>
    </w:rPr>
  </w:style>
  <w:style w:type="paragraph" w:styleId="994">
    <w:name w:val="Heading 9"/>
    <w:basedOn w:val="985"/>
    <w:next w:val="985"/>
    <w:link w:val="1129"/>
    <w:uiPriority w:val="0"/>
    <w:qFormat/>
    <w:pPr>
      <w:numPr>
        <w:ilvl w:val="8"/>
        <w:numId w:val="1"/>
      </w:numPr>
      <w:keepLines/>
      <w:keepNext/>
      <w:spacing w:before="240" w:after="64" w:line="320" w:lineRule="auto"/>
      <w:outlineLvl w:val="8"/>
    </w:pPr>
    <w:rPr>
      <w:rFonts w:ascii="Cambria" w:hAnsi="Cambria"/>
      <w:szCs w:val="21"/>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List 3"/>
    <w:basedOn w:val="985"/>
    <w:uiPriority w:val="99"/>
    <w:unhideWhenUsed/>
    <w:qFormat/>
    <w:pPr>
      <w:ind w:left="1260" w:hanging="420"/>
      <w:spacing w:before="100" w:beforeAutospacing="1" w:after="100" w:afterAutospacing="1"/>
    </w:pPr>
    <w:rPr>
      <w:szCs w:val="21"/>
    </w:rPr>
  </w:style>
  <w:style w:type="paragraph" w:styleId="998">
    <w:name w:val="toc 7"/>
    <w:basedOn w:val="985"/>
    <w:next w:val="985"/>
    <w:uiPriority w:val="39"/>
    <w:unhideWhenUsed/>
    <w:qFormat/>
    <w:pPr>
      <w:ind w:left="2520"/>
    </w:pPr>
    <w:rPr>
      <w:rFonts w:ascii="Calibri" w:hAnsi="Calibri"/>
      <w:szCs w:val="22"/>
    </w:rPr>
  </w:style>
  <w:style w:type="paragraph" w:styleId="999">
    <w:name w:val="Normal Indent"/>
    <w:basedOn w:val="985"/>
    <w:link w:val="1177"/>
    <w:uiPriority w:val="0"/>
    <w:qFormat/>
    <w:pPr>
      <w:ind w:firstLine="420"/>
    </w:pPr>
    <w:rPr>
      <w:b/>
      <w:sz w:val="24"/>
      <w:szCs w:val="20"/>
    </w:rPr>
  </w:style>
  <w:style w:type="paragraph" w:styleId="1000">
    <w:name w:val="Caption"/>
    <w:basedOn w:val="985"/>
    <w:next w:val="985"/>
    <w:uiPriority w:val="0"/>
    <w:qFormat/>
    <w:rPr>
      <w:rFonts w:ascii="Cambria" w:hAnsi="Cambria" w:eastAsia="黑体"/>
      <w:sz w:val="20"/>
      <w:szCs w:val="22"/>
    </w:rPr>
  </w:style>
  <w:style w:type="paragraph" w:styleId="1001">
    <w:name w:val="Document Map"/>
    <w:basedOn w:val="985"/>
    <w:link w:val="1120"/>
    <w:uiPriority w:val="0"/>
    <w:qFormat/>
    <w:rPr>
      <w:rFonts w:ascii="宋体"/>
      <w:sz w:val="18"/>
      <w:szCs w:val="18"/>
    </w:rPr>
  </w:style>
  <w:style w:type="paragraph" w:styleId="1002">
    <w:name w:val="annotation text"/>
    <w:basedOn w:val="985"/>
    <w:link w:val="1141"/>
    <w:uiPriority w:val="99"/>
    <w:qFormat/>
    <w:pPr>
      <w:jc w:val="left"/>
    </w:pPr>
  </w:style>
  <w:style w:type="paragraph" w:styleId="1003">
    <w:name w:val="Body Text 3"/>
    <w:basedOn w:val="985"/>
    <w:link w:val="1159"/>
    <w:uiPriority w:val="0"/>
    <w:qFormat/>
    <w:rPr>
      <w:rFonts w:ascii="宋体"/>
      <w:sz w:val="24"/>
      <w:szCs w:val="20"/>
    </w:rPr>
  </w:style>
  <w:style w:type="paragraph" w:styleId="1004">
    <w:name w:val="Body Text"/>
    <w:basedOn w:val="985"/>
    <w:link w:val="1148"/>
    <w:uiPriority w:val="0"/>
    <w:qFormat/>
    <w:pPr>
      <w:jc w:val="center"/>
    </w:pPr>
    <w:rPr>
      <w:rFonts w:eastAsia="幼圆"/>
      <w:b/>
      <w:bCs/>
      <w:sz w:val="44"/>
    </w:rPr>
  </w:style>
  <w:style w:type="paragraph" w:styleId="1005">
    <w:name w:val="Body Text Indent"/>
    <w:basedOn w:val="985"/>
    <w:link w:val="1109"/>
    <w:uiPriority w:val="0"/>
    <w:qFormat/>
    <w:pPr>
      <w:ind w:left="420"/>
      <w:spacing w:after="120"/>
    </w:pPr>
  </w:style>
  <w:style w:type="paragraph" w:styleId="1006">
    <w:name w:val="index 4"/>
    <w:basedOn w:val="985"/>
    <w:next w:val="985"/>
    <w:uiPriority w:val="0"/>
    <w:qFormat/>
    <w:pPr>
      <w:ind w:left="600"/>
    </w:pPr>
    <w:rPr>
      <w:rFonts w:ascii="Calibri" w:hAnsi="Calibri"/>
    </w:rPr>
  </w:style>
  <w:style w:type="paragraph" w:styleId="1007">
    <w:name w:val="toc 5"/>
    <w:basedOn w:val="985"/>
    <w:next w:val="985"/>
    <w:uiPriority w:val="39"/>
    <w:unhideWhenUsed/>
    <w:qFormat/>
    <w:pPr>
      <w:ind w:left="1680"/>
    </w:pPr>
    <w:rPr>
      <w:rFonts w:ascii="Calibri" w:hAnsi="Calibri"/>
      <w:szCs w:val="22"/>
    </w:rPr>
  </w:style>
  <w:style w:type="paragraph" w:styleId="1008">
    <w:name w:val="toc 3"/>
    <w:basedOn w:val="985"/>
    <w:next w:val="985"/>
    <w:uiPriority w:val="39"/>
    <w:qFormat/>
    <w:pPr>
      <w:ind w:left="840"/>
    </w:pPr>
    <w:rPr>
      <w:rFonts w:ascii="Calibri" w:hAnsi="Calibri"/>
      <w:szCs w:val="22"/>
    </w:rPr>
  </w:style>
  <w:style w:type="paragraph" w:styleId="1009">
    <w:name w:val="Plain Text"/>
    <w:basedOn w:val="985"/>
    <w:link w:val="1114"/>
    <w:uiPriority w:val="0"/>
    <w:qFormat/>
    <w:rPr>
      <w:rFonts w:ascii="Ari"/>
      <w:sz w:val="20"/>
      <w:szCs w:val="20"/>
    </w:rPr>
  </w:style>
  <w:style w:type="paragraph" w:styleId="1010">
    <w:name w:val="toc 8"/>
    <w:basedOn w:val="985"/>
    <w:next w:val="985"/>
    <w:uiPriority w:val="39"/>
    <w:unhideWhenUsed/>
    <w:qFormat/>
    <w:pPr>
      <w:ind w:left="2940"/>
    </w:pPr>
    <w:rPr>
      <w:rFonts w:ascii="Calibri" w:hAnsi="Calibri"/>
      <w:szCs w:val="22"/>
    </w:rPr>
  </w:style>
  <w:style w:type="paragraph" w:styleId="1011">
    <w:name w:val="Date"/>
    <w:basedOn w:val="985"/>
    <w:next w:val="985"/>
    <w:link w:val="1121"/>
    <w:uiPriority w:val="0"/>
    <w:unhideWhenUsed/>
    <w:qFormat/>
  </w:style>
  <w:style w:type="paragraph" w:styleId="1012">
    <w:name w:val="Body Text Indent 2"/>
    <w:basedOn w:val="985"/>
    <w:link w:val="1140"/>
    <w:uiPriority w:val="99"/>
    <w:unhideWhenUsed/>
    <w:qFormat/>
    <w:pPr>
      <w:ind w:firstLine="525"/>
      <w:spacing w:line="420" w:lineRule="exact"/>
    </w:pPr>
    <w:rPr>
      <w:rFonts w:ascii="宋体"/>
      <w:sz w:val="20"/>
      <w:szCs w:val="20"/>
    </w:rPr>
  </w:style>
  <w:style w:type="paragraph" w:styleId="1013">
    <w:name w:val="Balloon Text"/>
    <w:basedOn w:val="985"/>
    <w:link w:val="1162"/>
    <w:uiPriority w:val="0"/>
    <w:qFormat/>
    <w:rPr>
      <w:sz w:val="18"/>
      <w:szCs w:val="18"/>
    </w:rPr>
  </w:style>
  <w:style w:type="paragraph" w:styleId="1014">
    <w:name w:val="Footer"/>
    <w:basedOn w:val="985"/>
    <w:link w:val="1153"/>
    <w:uiPriority w:val="99"/>
    <w:qFormat/>
    <w:pPr>
      <w:jc w:val="left"/>
      <w:tabs>
        <w:tab w:val="center" w:pos="4153" w:leader="none"/>
        <w:tab w:val="right" w:pos="8306" w:leader="none"/>
      </w:tabs>
    </w:pPr>
    <w:rPr>
      <w:sz w:val="18"/>
      <w:szCs w:val="18"/>
    </w:rPr>
  </w:style>
  <w:style w:type="paragraph" w:styleId="1015">
    <w:name w:val="Header"/>
    <w:basedOn w:val="985"/>
    <w:link w:val="1112"/>
    <w:uiPriority w:val="99"/>
    <w:qFormat/>
    <w:pPr>
      <w:jc w:val="center"/>
      <w:tabs>
        <w:tab w:val="center" w:pos="4153" w:leader="none"/>
        <w:tab w:val="right" w:pos="8306" w:leader="none"/>
      </w:tabs>
      <w:pBdr>
        <w:bottom w:val="single" w:color="auto" w:sz="6" w:space="1"/>
      </w:pBdr>
    </w:pPr>
    <w:rPr>
      <w:sz w:val="18"/>
      <w:szCs w:val="18"/>
    </w:rPr>
  </w:style>
  <w:style w:type="paragraph" w:styleId="1016">
    <w:name w:val="toc 1"/>
    <w:basedOn w:val="985"/>
    <w:next w:val="985"/>
    <w:uiPriority w:val="39"/>
    <w:qFormat/>
  </w:style>
  <w:style w:type="paragraph" w:styleId="1017">
    <w:name w:val="toc 4"/>
    <w:basedOn w:val="985"/>
    <w:next w:val="985"/>
    <w:uiPriority w:val="39"/>
    <w:unhideWhenUsed/>
    <w:qFormat/>
    <w:pPr>
      <w:ind w:left="1260"/>
    </w:pPr>
    <w:rPr>
      <w:rFonts w:ascii="Calibri" w:hAnsi="Calibri"/>
      <w:szCs w:val="22"/>
    </w:rPr>
  </w:style>
  <w:style w:type="paragraph" w:styleId="1018">
    <w:name w:val="Subtitle"/>
    <w:basedOn w:val="985"/>
    <w:next w:val="985"/>
    <w:link w:val="1137"/>
    <w:uiPriority w:val="0"/>
    <w:qFormat/>
    <w:pPr>
      <w:jc w:val="center"/>
      <w:spacing w:before="240" w:after="60" w:line="312" w:lineRule="auto"/>
      <w:outlineLvl w:val="1"/>
    </w:pPr>
    <w:rPr>
      <w:rFonts w:ascii="Cambria" w:hAnsi="Cambria"/>
      <w:b/>
      <w:bCs/>
      <w:sz w:val="32"/>
      <w:szCs w:val="32"/>
    </w:rPr>
  </w:style>
  <w:style w:type="paragraph" w:styleId="1019">
    <w:name w:val="toc 6"/>
    <w:basedOn w:val="985"/>
    <w:next w:val="985"/>
    <w:uiPriority w:val="39"/>
    <w:unhideWhenUsed/>
    <w:qFormat/>
    <w:pPr>
      <w:ind w:left="2100"/>
    </w:pPr>
    <w:rPr>
      <w:rFonts w:ascii="Calibri" w:hAnsi="Calibri"/>
      <w:szCs w:val="22"/>
    </w:rPr>
  </w:style>
  <w:style w:type="paragraph" w:styleId="1020">
    <w:name w:val="Body Text Indent 3"/>
    <w:basedOn w:val="985"/>
    <w:link w:val="1160"/>
    <w:uiPriority w:val="0"/>
    <w:qFormat/>
    <w:pPr>
      <w:ind w:left="420"/>
      <w:spacing w:after="120"/>
    </w:pPr>
    <w:rPr>
      <w:sz w:val="16"/>
      <w:szCs w:val="20"/>
    </w:rPr>
  </w:style>
  <w:style w:type="paragraph" w:styleId="1021">
    <w:name w:val="toc 2"/>
    <w:basedOn w:val="985"/>
    <w:next w:val="985"/>
    <w:uiPriority w:val="39"/>
    <w:qFormat/>
    <w:pPr>
      <w:ind w:left="420"/>
    </w:pPr>
    <w:rPr>
      <w:rFonts w:ascii="Calibri" w:hAnsi="Calibri"/>
      <w:szCs w:val="22"/>
    </w:rPr>
  </w:style>
  <w:style w:type="paragraph" w:styleId="1022">
    <w:name w:val="toc 9"/>
    <w:basedOn w:val="985"/>
    <w:next w:val="985"/>
    <w:uiPriority w:val="39"/>
    <w:unhideWhenUsed/>
    <w:qFormat/>
    <w:pPr>
      <w:ind w:left="3360"/>
    </w:pPr>
    <w:rPr>
      <w:rFonts w:ascii="Calibri" w:hAnsi="Calibri"/>
      <w:szCs w:val="22"/>
    </w:rPr>
  </w:style>
  <w:style w:type="paragraph" w:styleId="1023">
    <w:name w:val="HTML Preformatted"/>
    <w:basedOn w:val="9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4">
    <w:name w:val="Normal (Web)"/>
    <w:basedOn w:val="985"/>
    <w:uiPriority w:val="99"/>
    <w:qFormat/>
    <w:pPr>
      <w:jc w:val="left"/>
      <w:spacing w:before="100" w:beforeAutospacing="1" w:after="100" w:afterAutospacing="1"/>
      <w:widowControl/>
    </w:pPr>
    <w:rPr>
      <w:rFonts w:ascii="宋体" w:hAnsi="宋体" w:cs="宋体"/>
      <w:sz w:val="24"/>
    </w:rPr>
  </w:style>
  <w:style w:type="paragraph" w:styleId="1025">
    <w:name w:val="index 1"/>
    <w:basedOn w:val="985"/>
    <w:next w:val="985"/>
    <w:uiPriority w:val="0"/>
    <w:qFormat/>
    <w:pPr>
      <w:jc w:val="center"/>
      <w:spacing w:line="220" w:lineRule="exact"/>
    </w:pPr>
    <w:rPr>
      <w:rFonts w:ascii="仿宋_GB2312" w:hAnsi="Calibri" w:eastAsia="仿宋_GB2312"/>
      <w:szCs w:val="22"/>
    </w:rPr>
  </w:style>
  <w:style w:type="paragraph" w:styleId="1026">
    <w:name w:val="Title"/>
    <w:basedOn w:val="985"/>
    <w:link w:val="1117"/>
    <w:uiPriority w:val="0"/>
    <w:qFormat/>
    <w:pPr>
      <w:jc w:val="center"/>
      <w:spacing w:before="240" w:after="60" w:line="420" w:lineRule="atLeast"/>
      <w:outlineLvl w:val="0"/>
    </w:pPr>
    <w:rPr>
      <w:rFonts w:ascii="Arial" w:hAnsi="Arial"/>
      <w:b/>
      <w:sz w:val="32"/>
      <w:szCs w:val="20"/>
    </w:rPr>
  </w:style>
  <w:style w:type="paragraph" w:styleId="1027">
    <w:name w:val="annotation subject"/>
    <w:basedOn w:val="1002"/>
    <w:next w:val="1002"/>
    <w:link w:val="1151"/>
    <w:uiPriority w:val="0"/>
    <w:qFormat/>
    <w:rPr>
      <w:b/>
      <w:bCs/>
    </w:rPr>
  </w:style>
  <w:style w:type="paragraph" w:styleId="1028">
    <w:name w:val="Body Text First Indent"/>
    <w:basedOn w:val="1004"/>
    <w:link w:val="1173"/>
    <w:uiPriority w:val="0"/>
    <w:semiHidden/>
    <w:unhideWhenUsed/>
    <w:qFormat/>
    <w:pPr>
      <w:ind w:firstLine="420"/>
      <w:jc w:val="both"/>
      <w:spacing w:after="120"/>
    </w:pPr>
    <w:rPr>
      <w:rFonts w:eastAsia="宋体"/>
      <w:b w:val="0"/>
      <w:bCs w:val="0"/>
      <w:sz w:val="21"/>
    </w:rPr>
  </w:style>
  <w:style w:type="table" w:styleId="1029">
    <w:name w:val="Table Grid"/>
    <w:basedOn w:val="9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name w:val="Strong"/>
    <w:uiPriority w:val="0"/>
    <w:qFormat/>
    <w:rPr>
      <w:rFonts w:cs="Times New Roman"/>
      <w:b/>
    </w:rPr>
  </w:style>
  <w:style w:type="character" w:styleId="1031">
    <w:name w:val="page number"/>
    <w:uiPriority w:val="0"/>
    <w:qFormat/>
    <w:rPr>
      <w:rFonts w:eastAsia="宋体"/>
      <w:b/>
      <w:spacing w:val="0"/>
      <w:sz w:val="24"/>
      <w:szCs w:val="24"/>
      <w:lang w:val="en-US" w:eastAsia="zh-CN" w:bidi="ar-SA"/>
    </w:rPr>
  </w:style>
  <w:style w:type="character" w:styleId="1032">
    <w:name w:val="FollowedHyperlink"/>
    <w:uiPriority w:val="0"/>
    <w:qFormat/>
    <w:rPr>
      <w:color w:val="800080"/>
      <w:u w:val="single"/>
    </w:rPr>
  </w:style>
  <w:style w:type="character" w:styleId="1033">
    <w:name w:val="Emphasis"/>
    <w:uiPriority w:val="0"/>
    <w:qFormat/>
    <w:rPr>
      <w:color w:val="cc0000"/>
    </w:rPr>
  </w:style>
  <w:style w:type="character" w:styleId="1034">
    <w:name w:val="Hyperlink"/>
    <w:uiPriority w:val="99"/>
    <w:qFormat/>
    <w:rPr>
      <w:color w:val="0000ff"/>
      <w:u w:val="single"/>
    </w:rPr>
  </w:style>
  <w:style w:type="character" w:styleId="1035">
    <w:name w:val="annotation reference"/>
    <w:uiPriority w:val="99"/>
    <w:qFormat/>
    <w:rPr>
      <w:sz w:val="21"/>
      <w:szCs w:val="21"/>
    </w:rPr>
  </w:style>
  <w:style w:type="character" w:styleId="1036">
    <w:name w:val="HTML Cite"/>
    <w:uiPriority w:val="0"/>
    <w:qFormat/>
    <w:rPr>
      <w:color w:val="008000"/>
    </w:rPr>
  </w:style>
  <w:style w:type="paragraph" w:styleId="1037" w:customStyle="1">
    <w:name w:val="列出段落1"/>
    <w:basedOn w:val="985"/>
    <w:uiPriority w:val="0"/>
    <w:qFormat/>
    <w:pPr>
      <w:ind w:firstLine="420"/>
    </w:pPr>
  </w:style>
  <w:style w:type="paragraph" w:styleId="1038" w:customStyle="1">
    <w:name w:val="标题 3_0"/>
    <w:basedOn w:val="1039"/>
    <w:next w:val="1039"/>
    <w:link w:val="1100"/>
    <w:uiPriority w:val="0"/>
    <w:qFormat/>
    <w:pPr>
      <w:keepLines/>
      <w:keepNext/>
      <w:spacing w:before="260" w:after="260" w:line="416" w:lineRule="auto"/>
      <w:outlineLvl w:val="2"/>
    </w:pPr>
    <w:rPr>
      <w:b/>
      <w:bCs/>
      <w:sz w:val="32"/>
      <w:szCs w:val="32"/>
    </w:rPr>
  </w:style>
  <w:style w:type="paragraph" w:styleId="10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引用1"/>
    <w:basedOn w:val="985"/>
    <w:next w:val="985"/>
    <w:link w:val="1105"/>
    <w:uiPriority w:val="0"/>
    <w:qFormat/>
    <w:rPr>
      <w:i/>
      <w:iCs/>
      <w:color w:val="000000"/>
      <w:sz w:val="20"/>
      <w:szCs w:val="20"/>
    </w:rPr>
  </w:style>
  <w:style w:type="paragraph" w:styleId="1041" w:customStyle="1">
    <w:name w:val="标题 1_0"/>
    <w:basedOn w:val="1039"/>
    <w:next w:val="1039"/>
    <w:link w:val="1106"/>
    <w:uiPriority w:val="0"/>
    <w:qFormat/>
    <w:pPr>
      <w:keepLines/>
      <w:keepNext/>
      <w:spacing w:before="340" w:after="330" w:line="578" w:lineRule="auto"/>
      <w:outlineLvl w:val="0"/>
    </w:pPr>
    <w:rPr>
      <w:b/>
      <w:bCs/>
      <w:sz w:val="44"/>
      <w:szCs w:val="44"/>
    </w:rPr>
  </w:style>
  <w:style w:type="paragraph" w:styleId="1042" w:customStyle="1">
    <w:name w:val="标题 4_0"/>
    <w:basedOn w:val="1039"/>
    <w:next w:val="1039"/>
    <w:link w:val="1111"/>
    <w:uiPriority w:val="0"/>
    <w:qFormat/>
    <w:pPr>
      <w:keepLines/>
      <w:keepNext/>
      <w:spacing w:before="280" w:after="290" w:line="376" w:lineRule="auto"/>
      <w:outlineLvl w:val="3"/>
    </w:pPr>
    <w:rPr>
      <w:rFonts w:ascii="Arial" w:hAnsi="Arial" w:eastAsia="黑体"/>
      <w:b/>
      <w:bCs/>
      <w:sz w:val="28"/>
      <w:szCs w:val="28"/>
    </w:rPr>
  </w:style>
  <w:style w:type="paragraph" w:styleId="1043" w:customStyle="1">
    <w:name w:val="标题5"/>
    <w:basedOn w:val="988"/>
    <w:link w:val="1118"/>
    <w:uiPriority w:val="0"/>
    <w:qFormat/>
    <w:pPr>
      <w:numPr>
        <w:numId w:val="0"/>
      </w:numPr>
      <w:spacing w:line="413" w:lineRule="auto"/>
    </w:pPr>
    <w:rPr>
      <w:rFonts w:ascii="Arial" w:hAnsi="Arial"/>
      <w:sz w:val="24"/>
    </w:rPr>
  </w:style>
  <w:style w:type="paragraph" w:styleId="1044" w:customStyle="1">
    <w:name w:val="明显引用1"/>
    <w:basedOn w:val="985"/>
    <w:next w:val="985"/>
    <w:link w:val="1124"/>
    <w:uiPriority w:val="0"/>
    <w:qFormat/>
    <w:pPr>
      <w:ind w:left="936" w:right="936"/>
      <w:spacing w:before="200" w:after="280"/>
      <w:pBdr>
        <w:bottom w:val="single" w:color="4F81BD" w:sz="4" w:space="4"/>
      </w:pBdr>
    </w:pPr>
    <w:rPr>
      <w:b/>
      <w:bCs/>
      <w:i/>
      <w:iCs/>
      <w:color w:val="4f81bd"/>
      <w:sz w:val="20"/>
      <w:szCs w:val="20"/>
    </w:rPr>
  </w:style>
  <w:style w:type="paragraph" w:styleId="1045" w:customStyle="1">
    <w:name w:val="正文文本_0"/>
    <w:basedOn w:val="1039"/>
    <w:link w:val="1136"/>
    <w:uiPriority w:val="0"/>
    <w:qFormat/>
    <w:pPr>
      <w:spacing w:after="120"/>
    </w:pPr>
    <w:rPr>
      <w:sz w:val="20"/>
    </w:rPr>
  </w:style>
  <w:style w:type="paragraph" w:styleId="1046" w:customStyle="1">
    <w:name w:val="标题 5_0"/>
    <w:basedOn w:val="1039"/>
    <w:next w:val="1039"/>
    <w:link w:val="1139"/>
    <w:uiPriority w:val="0"/>
    <w:qFormat/>
    <w:pPr>
      <w:keepLines/>
      <w:keepNext/>
      <w:spacing w:before="280" w:after="290" w:line="372" w:lineRule="auto"/>
      <w:outlineLvl w:val="4"/>
    </w:pPr>
    <w:rPr>
      <w:rFonts w:ascii="Calibri" w:hAnsi="Calibri"/>
      <w:b/>
      <w:bCs/>
      <w:sz w:val="28"/>
      <w:szCs w:val="28"/>
    </w:rPr>
  </w:style>
  <w:style w:type="paragraph" w:styleId="1047" w:customStyle="1">
    <w:name w:val="标题4"/>
    <w:basedOn w:val="987"/>
    <w:next w:val="1006"/>
    <w:link w:val="1154"/>
    <w:uiPriority w:val="0"/>
    <w:qFormat/>
    <w:pPr>
      <w:numPr>
        <w:numId w:val="0"/>
      </w:numPr>
      <w:spacing w:line="413" w:lineRule="auto"/>
    </w:pPr>
    <w:rPr>
      <w:rFonts w:ascii="Arial" w:hAnsi="Arial"/>
      <w:sz w:val="24"/>
    </w:rPr>
  </w:style>
  <w:style w:type="paragraph" w:styleId="1048" w:customStyle="1">
    <w:name w:val="标题 2_0"/>
    <w:basedOn w:val="1039"/>
    <w:next w:val="1039"/>
    <w:link w:val="1166"/>
    <w:uiPriority w:val="0"/>
    <w:unhideWhenUsed/>
    <w:qFormat/>
    <w:pPr>
      <w:keepLines/>
      <w:keepNext/>
      <w:spacing w:before="260" w:after="260" w:line="416" w:lineRule="auto"/>
      <w:outlineLvl w:val="1"/>
    </w:pPr>
    <w:rPr>
      <w:rFonts w:ascii="Cambria" w:hAnsi="Cambria"/>
      <w:b/>
      <w:bCs/>
      <w:sz w:val="32"/>
      <w:szCs w:val="32"/>
    </w:rPr>
  </w:style>
  <w:style w:type="paragraph" w:styleId="1049" w:customStyle="1">
    <w:name w:val="List Paragraph1"/>
    <w:basedOn w:val="985"/>
    <w:link w:val="1170"/>
    <w:uiPriority w:val="99"/>
    <w:qFormat/>
    <w:pPr>
      <w:ind w:firstLine="420"/>
    </w:pPr>
  </w:style>
  <w:style w:type="paragraph" w:styleId="1050" w:customStyle="1">
    <w:name w:val="样式 标题 3 + (中文) 黑体 小四 非加粗 段前: 7.8 磅 段后: 0 磅 行距: 固定值 20 磅"/>
    <w:basedOn w:val="988"/>
    <w:next w:val="985"/>
    <w:uiPriority w:val="0"/>
    <w:qFormat/>
    <w:pPr>
      <w:spacing w:before="0" w:after="0" w:line="400" w:lineRule="exact"/>
    </w:pPr>
    <w:rPr>
      <w:rFonts w:eastAsia="黑体" w:cs="宋体"/>
      <w:b w:val="0"/>
      <w:bCs w:val="0"/>
      <w:sz w:val="24"/>
      <w:szCs w:val="20"/>
    </w:rPr>
  </w:style>
  <w:style w:type="paragraph" w:styleId="1051" w:customStyle="1">
    <w:name w:val="_Style 34"/>
    <w:next w:val="985"/>
    <w:uiPriority w:val="0"/>
    <w:qFormat/>
    <w:pPr>
      <w:jc w:val="both"/>
      <w:widowControl w:val="off"/>
    </w:pPr>
    <w:rPr>
      <w:rFonts w:ascii="Times New Roman" w:hAnsi="Times New Roman" w:eastAsia="宋体" w:cs="Times New Roman"/>
      <w:sz w:val="21"/>
      <w:lang w:val="en-US" w:eastAsia="zh-CN" w:bidi="ar-SA"/>
    </w:rPr>
  </w:style>
  <w:style w:type="paragraph" w:styleId="10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_Style 36"/>
    <w:next w:val="985"/>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空半行"/>
    <w:basedOn w:val="985"/>
    <w:uiPriority w:val="0"/>
    <w:qFormat/>
    <w:pPr>
      <w:spacing w:line="120" w:lineRule="exact"/>
    </w:pPr>
    <w:rPr>
      <w:rFonts w:ascii="Calibri" w:hAnsi="Calibri" w:eastAsia="仿宋_GB2312"/>
      <w:color w:val="ffffff"/>
      <w:sz w:val="30"/>
      <w:szCs w:val="22"/>
    </w:rPr>
  </w:style>
  <w:style w:type="paragraph" w:styleId="1055" w:customStyle="1">
    <w:name w:val="1方案格式1"/>
    <w:basedOn w:val="986"/>
    <w:uiPriority w:val="0"/>
    <w:qFormat/>
    <w:pPr>
      <w:numPr>
        <w:numId w:val="2"/>
      </w:numPr>
      <w:ind w:left="0" w:firstLine="0"/>
      <w:spacing w:line="360" w:lineRule="auto"/>
      <w:tabs>
        <w:tab w:val="left" w:pos="360" w:leader="none"/>
      </w:tabs>
    </w:pPr>
    <w:rPr>
      <w:rFonts w:eastAsia="微软雅黑"/>
      <w:bCs w:val="0"/>
      <w:sz w:val="48"/>
    </w:rPr>
  </w:style>
  <w:style w:type="paragraph" w:styleId="1056" w:customStyle="1">
    <w:name w:val="格式３"/>
    <w:basedOn w:val="985"/>
    <w:uiPriority w:val="0"/>
    <w:qFormat/>
    <w:pPr>
      <w:ind w:left="600" w:hanging="600"/>
      <w:spacing w:line="420" w:lineRule="exact"/>
    </w:pPr>
    <w:rPr>
      <w:rFonts w:ascii="宋体" w:hAnsi="宋体"/>
      <w:color w:val="000000"/>
      <w:sz w:val="24"/>
      <w:szCs w:val="20"/>
    </w:rPr>
  </w:style>
  <w:style w:type="paragraph" w:styleId="1057" w:customStyle="1">
    <w:name w:val="正文1"/>
    <w:uiPriority w:val="0"/>
    <w:qFormat/>
    <w:pPr>
      <w:jc w:val="both"/>
      <w:widowControl w:val="off"/>
    </w:pPr>
    <w:rPr>
      <w:rFonts w:ascii="Calibri" w:hAnsi="Calibri" w:eastAsia="宋体" w:cs="Times New Roman"/>
      <w:lang w:val="en-US" w:eastAsia="zh-CN" w:bidi="ar-SA"/>
    </w:rPr>
  </w:style>
  <w:style w:type="paragraph" w:styleId="1058" w:customStyle="1">
    <w:name w:val="列出段落111"/>
    <w:basedOn w:val="985"/>
    <w:uiPriority w:val="99"/>
    <w:qFormat/>
    <w:pPr>
      <w:contextualSpacing/>
      <w:ind w:left="720"/>
      <w:jc w:val="left"/>
      <w:widowControl/>
    </w:pPr>
    <w:rPr>
      <w:rFonts w:ascii="Arial" w:hAnsi="Arial" w:eastAsia="黑体"/>
      <w:sz w:val="24"/>
      <w:lang w:eastAsia="en-US"/>
    </w:rPr>
  </w:style>
  <w:style w:type="paragraph" w:styleId="1059" w:customStyle="1">
    <w:name w:val="正文空2字"/>
    <w:basedOn w:val="985"/>
    <w:uiPriority w:val="0"/>
    <w:qFormat/>
    <w:pPr>
      <w:ind w:firstLine="200"/>
      <w:spacing w:line="360" w:lineRule="auto"/>
    </w:pPr>
    <w:rPr>
      <w:sz w:val="24"/>
      <w:lang w:bidi="en-US"/>
    </w:rPr>
  </w:style>
  <w:style w:type="paragraph" w:styleId="106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61" w:customStyle="1">
    <w:name w:val="目录 5_0"/>
    <w:basedOn w:val="1039"/>
    <w:next w:val="1039"/>
    <w:uiPriority w:val="39"/>
    <w:qFormat/>
    <w:pPr>
      <w:ind w:left="1680"/>
    </w:pPr>
    <w:rPr>
      <w:rFonts w:ascii="Calibri" w:hAnsi="Calibri"/>
    </w:rPr>
  </w:style>
  <w:style w:type="paragraph" w:styleId="1062" w:customStyle="1">
    <w:name w:val="修订1"/>
    <w:uiPriority w:val="0"/>
    <w:qFormat/>
    <w:rPr>
      <w:rFonts w:ascii="Times New Roman" w:hAnsi="Times New Roman" w:eastAsia="宋体" w:cs="Times New Roman"/>
      <w:sz w:val="21"/>
      <w:szCs w:val="24"/>
      <w:lang w:val="en-US" w:eastAsia="zh-CN" w:bidi="ar-SA"/>
    </w:rPr>
  </w:style>
  <w:style w:type="paragraph" w:styleId="1063" w:customStyle="1">
    <w:name w:val="标题 11"/>
    <w:basedOn w:val="1057"/>
    <w:next w:val="105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4" w:customStyle="1">
    <w:name w:val="正文 + 行距: 固定值 20 磅"/>
    <w:basedOn w:val="985"/>
    <w:uiPriority w:val="0"/>
    <w:qFormat/>
    <w:pPr>
      <w:ind w:firstLine="716"/>
      <w:spacing w:line="400" w:lineRule="exact"/>
    </w:pPr>
    <w:rPr>
      <w:rFonts w:ascii="Calibri" w:hAnsi="Calibri"/>
      <w:szCs w:val="22"/>
    </w:rPr>
  </w:style>
  <w:style w:type="paragraph" w:styleId="1065" w:customStyle="1">
    <w:name w:val="TOC 标题1"/>
    <w:basedOn w:val="986"/>
    <w:next w:val="9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6" w:customStyle="1">
    <w:name w:val="表格文字"/>
    <w:basedOn w:val="985"/>
    <w:link w:val="1171"/>
    <w:uiPriority w:val="0"/>
    <w:qFormat/>
    <w:pPr>
      <w:jc w:val="left"/>
      <w:spacing w:line="420" w:lineRule="atLeast"/>
    </w:pPr>
    <w:rPr>
      <w:rFonts w:ascii="Calibri" w:hAnsi="Calibri"/>
      <w:szCs w:val="22"/>
    </w:rPr>
  </w:style>
  <w:style w:type="paragraph" w:styleId="1067" w:customStyle="1">
    <w:name w:val="flNote"/>
    <w:basedOn w:val="985"/>
    <w:uiPriority w:val="0"/>
    <w:qFormat/>
    <w:pPr>
      <w:jc w:val="center"/>
      <w:spacing w:before="320" w:after="160" w:line="360" w:lineRule="atLeast"/>
    </w:pPr>
    <w:rPr>
      <w:rFonts w:ascii="Arial" w:hAnsi="Calibri" w:eastAsia="黑体"/>
      <w:sz w:val="30"/>
      <w:szCs w:val="22"/>
    </w:rPr>
  </w:style>
  <w:style w:type="paragraph" w:styleId="1068" w:customStyle="1">
    <w:name w:val="文章正文"/>
    <w:basedOn w:val="985"/>
    <w:uiPriority w:val="99"/>
    <w:qFormat/>
    <w:pPr>
      <w:ind w:firstLine="480"/>
      <w:spacing w:line="360" w:lineRule="auto"/>
    </w:pPr>
    <w:rPr>
      <w:rFonts w:ascii="仿宋_GB2312" w:hAnsi="宋体" w:eastAsia="仿宋_GB2312"/>
      <w:color w:val="ff0000"/>
      <w:sz w:val="24"/>
    </w:rPr>
  </w:style>
  <w:style w:type="paragraph" w:styleId="1069" w:customStyle="1">
    <w:name w:val="表格"/>
    <w:basedOn w:val="985"/>
    <w:uiPriority w:val="0"/>
    <w:qFormat/>
    <w:pPr>
      <w:jc w:val="center"/>
    </w:pPr>
    <w:rPr>
      <w:rFonts w:ascii="华文细黑" w:hAnsi="华文细黑"/>
      <w:szCs w:val="22"/>
    </w:rPr>
  </w:style>
  <w:style w:type="paragraph" w:styleId="1070" w:customStyle="1">
    <w:name w:val="Char"/>
    <w:basedOn w:val="985"/>
    <w:uiPriority w:val="0"/>
    <w:qFormat/>
    <w:pPr>
      <w:jc w:val="left"/>
      <w:spacing w:after="160" w:line="240" w:lineRule="exact"/>
      <w:widowControl/>
    </w:pPr>
    <w:rPr>
      <w:rFonts w:ascii="Verdana" w:hAnsi="Verdana"/>
      <w:sz w:val="20"/>
      <w:szCs w:val="20"/>
      <w:lang w:eastAsia="en-US"/>
    </w:rPr>
  </w:style>
  <w:style w:type="paragraph" w:styleId="10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2" w:customStyle="1">
    <w:name w:val="列出段落2"/>
    <w:basedOn w:val="985"/>
    <w:uiPriority w:val="99"/>
    <w:qFormat/>
    <w:pPr>
      <w:ind w:firstLine="420"/>
    </w:pPr>
  </w:style>
  <w:style w:type="paragraph" w:styleId="1073" w:customStyle="1">
    <w:name w:val="6'"/>
    <w:basedOn w:val="985"/>
    <w:uiPriority w:val="0"/>
    <w:qFormat/>
    <w:pPr>
      <w:jc w:val="center"/>
      <w:spacing w:line="320" w:lineRule="exact"/>
    </w:pPr>
    <w:rPr>
      <w:rFonts w:ascii="Calibri" w:hAnsi="Calibri"/>
      <w:spacing w:val="20"/>
      <w:szCs w:val="22"/>
    </w:rPr>
  </w:style>
  <w:style w:type="paragraph" w:styleId="1074" w:customStyle="1">
    <w:name w:val="Char Char Char Char Char Char Char"/>
    <w:basedOn w:val="985"/>
    <w:uiPriority w:val="0"/>
    <w:qFormat/>
    <w:pPr>
      <w:spacing w:line="360" w:lineRule="auto"/>
    </w:pPr>
    <w:rPr>
      <w:sz w:val="24"/>
      <w:szCs w:val="20"/>
    </w:rPr>
  </w:style>
  <w:style w:type="paragraph" w:styleId="1075" w:customStyle="1">
    <w:name w:val="2方案格式2"/>
    <w:basedOn w:val="1055"/>
    <w:uiPriority w:val="0"/>
    <w:qFormat/>
    <w:pPr>
      <w:numPr>
        <w:ilvl w:val="1"/>
      </w:numPr>
      <w:spacing w:line="240" w:lineRule="auto"/>
      <w:outlineLvl w:val="1"/>
    </w:pPr>
    <w:rPr>
      <w:sz w:val="44"/>
    </w:rPr>
  </w:style>
  <w:style w:type="paragraph" w:styleId="107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文档正文"/>
    <w:basedOn w:val="985"/>
    <w:uiPriority w:val="0"/>
    <w:qFormat/>
    <w:pPr>
      <w:ind w:firstLine="567"/>
      <w:spacing w:line="480" w:lineRule="atLeast"/>
    </w:pPr>
    <w:rPr>
      <w:rFonts w:ascii="Ari" w:eastAsia="Ari"/>
      <w:sz w:val="28"/>
      <w:szCs w:val="20"/>
    </w:rPr>
  </w:style>
  <w:style w:type="paragraph" w:styleId="1078" w:customStyle="1">
    <w:name w:val="txt"/>
    <w:basedOn w:val="985"/>
    <w:uiPriority w:val="0"/>
    <w:qFormat/>
    <w:pPr>
      <w:jc w:val="left"/>
      <w:spacing w:before="100" w:beforeAutospacing="1" w:after="100" w:afterAutospacing="1"/>
      <w:widowControl/>
    </w:pPr>
    <w:rPr>
      <w:rFonts w:ascii="宋体" w:hAnsi="宋体" w:cs="宋体"/>
      <w:sz w:val="24"/>
    </w:rPr>
  </w:style>
  <w:style w:type="paragraph" w:styleId="1079" w:customStyle="1">
    <w:name w:val="目录 4_0"/>
    <w:basedOn w:val="1039"/>
    <w:next w:val="1039"/>
    <w:uiPriority w:val="39"/>
    <w:qFormat/>
    <w:pPr>
      <w:ind w:left="1260"/>
    </w:pPr>
    <w:rPr>
      <w:rFonts w:ascii="Calibri" w:hAnsi="Calibri"/>
    </w:rPr>
  </w:style>
  <w:style w:type="paragraph" w:styleId="1080" w:customStyle="1">
    <w:name w:val="目录 3_0"/>
    <w:basedOn w:val="1039"/>
    <w:next w:val="1039"/>
    <w:uiPriority w:val="39"/>
    <w:qFormat/>
    <w:pPr>
      <w:ind w:left="840"/>
    </w:pPr>
    <w:rPr>
      <w:rFonts w:ascii="Calibri" w:hAnsi="Calibri"/>
    </w:rPr>
  </w:style>
  <w:style w:type="paragraph" w:styleId="1081" w:customStyle="1">
    <w:name w:val="样式 标题 1 + 黑体 三号 非加粗 居中 段前: 6 磅 段后: 6 磅 行距: 固定值 20 磅"/>
    <w:basedOn w:val="986"/>
    <w:uiPriority w:val="0"/>
    <w:qFormat/>
    <w:pPr>
      <w:numPr>
        <w:numId w:val="0"/>
      </w:numPr>
      <w:spacing w:before="120" w:after="120" w:line="400" w:lineRule="exact"/>
    </w:pPr>
    <w:rPr>
      <w:rFonts w:ascii="黑体" w:hAnsi="黑体" w:eastAsia="黑体"/>
      <w:b w:val="0"/>
      <w:bCs w:val="0"/>
      <w:szCs w:val="20"/>
    </w:rPr>
  </w:style>
  <w:style w:type="paragraph" w:styleId="1082" w:customStyle="1">
    <w:name w:val="1"/>
    <w:basedOn w:val="985"/>
    <w:next w:val="985"/>
    <w:uiPriority w:val="0"/>
    <w:qFormat/>
    <w:rPr>
      <w:rFonts w:ascii="Calibri" w:hAnsi="Calibri"/>
      <w:szCs w:val="22"/>
    </w:rPr>
  </w:style>
  <w:style w:type="paragraph" w:styleId="1083" w:customStyle="1">
    <w:name w:val="Blockquote_0"/>
    <w:basedOn w:val="1039"/>
    <w:uiPriority w:val="0"/>
    <w:qFormat/>
    <w:pPr>
      <w:ind w:left="360" w:right="360"/>
      <w:jc w:val="left"/>
      <w:spacing w:before="100" w:after="100"/>
    </w:pPr>
    <w:rPr>
      <w:rFonts w:ascii="Calibri" w:hAnsi="Calibri" w:eastAsia="Times New Roman"/>
      <w:sz w:val="24"/>
      <w:szCs w:val="20"/>
    </w:rPr>
  </w:style>
  <w:style w:type="paragraph" w:styleId="1084" w:customStyle="1">
    <w:name w:val="列出段落11"/>
    <w:basedOn w:val="985"/>
    <w:uiPriority w:val="0"/>
    <w:qFormat/>
    <w:pPr>
      <w:contextualSpacing/>
      <w:ind w:left="720"/>
      <w:jc w:val="left"/>
      <w:widowControl/>
    </w:pPr>
    <w:rPr>
      <w:rFonts w:ascii="Arial" w:hAnsi="Arial" w:eastAsia="黑体"/>
      <w:sz w:val="24"/>
      <w:lang w:eastAsia="en-US"/>
    </w:rPr>
  </w:style>
  <w:style w:type="paragraph" w:styleId="1085" w:customStyle="1">
    <w:name w:val="样式 标题 2 + Times New Roman 四号 非加粗 段前: 5 磅 段后: 0 磅 行距: 固定值 20..._0"/>
    <w:basedOn w:val="985"/>
    <w:uiPriority w:val="0"/>
    <w:qFormat/>
    <w:pPr>
      <w:keepLines/>
      <w:keepNext/>
      <w:spacing w:before="100" w:line="360" w:lineRule="auto"/>
      <w:outlineLvl w:val="1"/>
    </w:pPr>
    <w:rPr>
      <w:rFonts w:eastAsia="Times New Roman" w:cs="宋体"/>
      <w:sz w:val="28"/>
      <w:szCs w:val="20"/>
    </w:rPr>
  </w:style>
  <w:style w:type="paragraph" w:styleId="1086" w:customStyle="1">
    <w:name w:val="op_mapdots_left"/>
    <w:basedOn w:val="985"/>
    <w:uiPriority w:val="0"/>
    <w:qFormat/>
    <w:pPr>
      <w:jc w:val="left"/>
      <w:spacing w:before="100" w:beforeAutospacing="1" w:after="100" w:afterAutospacing="1"/>
      <w:widowControl/>
    </w:pPr>
    <w:rPr>
      <w:rFonts w:ascii="宋体" w:hAnsi="宋体" w:cs="宋体"/>
      <w:sz w:val="24"/>
    </w:rPr>
  </w:style>
  <w:style w:type="paragraph" w:styleId="1087" w:customStyle="1">
    <w:name w:val="p0"/>
    <w:basedOn w:val="985"/>
    <w:uiPriority w:val="0"/>
    <w:qFormat/>
    <w:pPr>
      <w:widowControl/>
    </w:pPr>
    <w:rPr>
      <w:b/>
      <w:bCs/>
      <w:sz w:val="24"/>
    </w:rPr>
  </w:style>
  <w:style w:type="paragraph" w:styleId="1088" w:customStyle="1">
    <w:name w:val="Blockquote"/>
    <w:basedOn w:val="985"/>
    <w:uiPriority w:val="0"/>
    <w:qFormat/>
    <w:pPr>
      <w:ind w:left="360" w:right="360"/>
      <w:jc w:val="left"/>
      <w:spacing w:before="100" w:after="100"/>
    </w:pPr>
    <w:rPr>
      <w:rFonts w:ascii="Calibri" w:hAnsi="Calibri"/>
      <w:sz w:val="24"/>
      <w:szCs w:val="22"/>
    </w:rPr>
  </w:style>
  <w:style w:type="paragraph" w:styleId="1089" w:customStyle="1">
    <w:name w:val="3方案格式3"/>
    <w:basedOn w:val="1075"/>
    <w:uiPriority w:val="0"/>
    <w:qFormat/>
    <w:pPr>
      <w:numPr>
        <w:ilvl w:val="2"/>
      </w:numPr>
      <w:outlineLvl w:val="2"/>
    </w:pPr>
    <w:rPr>
      <w:sz w:val="32"/>
    </w:rPr>
  </w:style>
  <w:style w:type="paragraph" w:styleId="1090" w:customStyle="1">
    <w:name w:val="样式 标题 2 + Times New Roman 四号 非加粗 段前: 5 磅 段后: 0 磅 行距: 固定值 20..."/>
    <w:basedOn w:val="987"/>
    <w:uiPriority w:val="0"/>
    <w:qFormat/>
    <w:pPr>
      <w:numPr>
        <w:numId w:val="0"/>
      </w:numPr>
      <w:spacing w:before="100" w:after="0" w:line="400" w:lineRule="exact"/>
    </w:pPr>
    <w:rPr>
      <w:rFonts w:ascii="Times New Roman" w:hAnsi="Times New Roman" w:eastAsia="黑体"/>
      <w:b w:val="0"/>
      <w:bCs w:val="0"/>
      <w:sz w:val="28"/>
      <w:szCs w:val="20"/>
    </w:rPr>
  </w:style>
  <w:style w:type="paragraph" w:styleId="1091" w:customStyle="1">
    <w:name w:val="标题2"/>
    <w:basedOn w:val="987"/>
    <w:next w:val="1004"/>
    <w:uiPriority w:val="0"/>
    <w:qFormat/>
    <w:pPr>
      <w:spacing w:before="156" w:after="156" w:line="360" w:lineRule="auto"/>
    </w:pPr>
    <w:rPr>
      <w:bCs w:val="0"/>
      <w:sz w:val="24"/>
    </w:rPr>
  </w:style>
  <w:style w:type="paragraph" w:styleId="1092" w:customStyle="1">
    <w:name w:val="普通正文"/>
    <w:basedOn w:val="985"/>
    <w:uiPriority w:val="0"/>
    <w:qFormat/>
    <w:pPr>
      <w:ind w:firstLine="480"/>
      <w:jc w:val="left"/>
      <w:spacing w:before="120" w:after="120" w:line="360" w:lineRule="auto"/>
    </w:pPr>
    <w:rPr>
      <w:rFonts w:ascii="Arial" w:hAnsi="Arial"/>
      <w:sz w:val="24"/>
    </w:rPr>
  </w:style>
  <w:style w:type="paragraph" w:styleId="1093" w:customStyle="1">
    <w:name w:val="正文11"/>
    <w:uiPriority w:val="0"/>
    <w:qFormat/>
    <w:rPr>
      <w:rFonts w:ascii="Calibri" w:hAnsi="Calibri" w:eastAsia="宋体" w:cs="Calibri"/>
      <w:sz w:val="24"/>
      <w:szCs w:val="24"/>
      <w:lang w:val="en-US" w:eastAsia="zh-CN" w:bidi="ar-SA"/>
    </w:rPr>
  </w:style>
  <w:style w:type="paragraph" w:styleId="1094" w:customStyle="1">
    <w:name w:val="正文2"/>
    <w:basedOn w:val="985"/>
    <w:uiPriority w:val="0"/>
    <w:qFormat/>
    <w:rPr>
      <w:rFonts w:eastAsia="微软雅黑"/>
      <w:sz w:val="24"/>
    </w:rPr>
  </w:style>
  <w:style w:type="paragraph" w:styleId="1095" w:customStyle="1">
    <w:name w:val="列出段落3"/>
    <w:basedOn w:val="985"/>
    <w:uiPriority w:val="0"/>
    <w:qFormat/>
    <w:pPr>
      <w:ind w:firstLine="420"/>
      <w:jc w:val="left"/>
      <w:spacing w:after="200"/>
      <w:widowControl/>
    </w:pPr>
    <w:rPr>
      <w:rFonts w:ascii="Tahoma" w:hAnsi="Tahoma" w:eastAsia="微软雅黑"/>
      <w:sz w:val="22"/>
      <w:szCs w:val="22"/>
    </w:rPr>
  </w:style>
  <w:style w:type="paragraph" w:styleId="1096" w:customStyle="1">
    <w:name w:val="纯文本2"/>
    <w:basedOn w:val="985"/>
    <w:uiPriority w:val="0"/>
    <w:qFormat/>
    <w:pPr>
      <w:jc w:val="left"/>
    </w:pPr>
    <w:rPr>
      <w:rFonts w:hint="eastAsia" w:ascii="宋体" w:hAnsi="宋体" w:cs="Courier New"/>
      <w:sz w:val="24"/>
      <w:szCs w:val="20"/>
    </w:rPr>
  </w:style>
  <w:style w:type="paragraph" w:styleId="1097" w:customStyle="1">
    <w:name w:val="trs_editor"/>
    <w:basedOn w:val="985"/>
    <w:uiPriority w:val="0"/>
    <w:qFormat/>
    <w:pPr>
      <w:jc w:val="left"/>
      <w:spacing w:before="100" w:beforeAutospacing="1" w:after="100" w:afterAutospacing="1"/>
      <w:widowControl/>
    </w:pPr>
    <w:rPr>
      <w:rFonts w:ascii="宋体" w:hAnsi="宋体" w:cs="宋体"/>
      <w:sz w:val="24"/>
    </w:rPr>
  </w:style>
  <w:style w:type="character" w:styleId="1098" w:customStyle="1">
    <w:name w:val="明显强调1"/>
    <w:uiPriority w:val="0"/>
    <w:qFormat/>
    <w:rPr>
      <w:b/>
      <w:bCs/>
      <w:i/>
      <w:iCs/>
      <w:color w:val="4f81bd"/>
    </w:rPr>
  </w:style>
  <w:style w:type="character" w:styleId="1099" w:customStyle="1">
    <w:name w:val="批注文字 Char2"/>
    <w:uiPriority w:val="0"/>
    <w:qFormat/>
    <w:rPr>
      <w:sz w:val="21"/>
    </w:rPr>
  </w:style>
  <w:style w:type="character" w:styleId="1100" w:customStyle="1">
    <w:name w:val="标题 3 Char_0"/>
    <w:link w:val="1038"/>
    <w:uiPriority w:val="0"/>
    <w:qFormat/>
    <w:rPr>
      <w:b/>
      <w:bCs/>
      <w:sz w:val="32"/>
      <w:szCs w:val="32"/>
    </w:rPr>
  </w:style>
  <w:style w:type="character" w:styleId="1101" w:customStyle="1">
    <w:name w:val="标题 2 字符"/>
    <w:link w:val="987"/>
    <w:uiPriority w:val="0"/>
    <w:qFormat/>
    <w:rPr>
      <w:rFonts w:ascii="Cambria" w:hAnsi="Cambria"/>
      <w:b/>
      <w:bCs/>
      <w:sz w:val="32"/>
      <w:szCs w:val="32"/>
    </w:rPr>
  </w:style>
  <w:style w:type="character" w:styleId="1102" w:customStyle="1">
    <w:name w:val="正文文本 Char2"/>
    <w:uiPriority w:val="99"/>
    <w:semiHidden/>
    <w:qFormat/>
    <w:rPr>
      <w:rFonts w:ascii="Calibri" w:hAnsi="Calibri" w:eastAsia="宋体" w:cs="Times New Roman"/>
    </w:rPr>
  </w:style>
  <w:style w:type="character" w:styleId="1103" w:customStyle="1">
    <w:name w:val="页脚 Char1"/>
    <w:uiPriority w:val="99"/>
    <w:semiHidden/>
    <w:qFormat/>
    <w:rPr>
      <w:rFonts w:ascii="Calibri" w:hAnsi="Calibri" w:eastAsia="宋体" w:cs="Times New Roman"/>
      <w:sz w:val="18"/>
      <w:szCs w:val="18"/>
    </w:rPr>
  </w:style>
  <w:style w:type="character" w:styleId="1104" w:customStyle="1">
    <w:name w:val="明显引用 Char2"/>
    <w:uiPriority w:val="99"/>
    <w:qFormat/>
    <w:rPr>
      <w:b/>
      <w:bCs/>
      <w:i/>
      <w:iCs/>
      <w:color w:val="4f81bd"/>
      <w:sz w:val="21"/>
      <w:szCs w:val="24"/>
    </w:rPr>
  </w:style>
  <w:style w:type="character" w:styleId="1105" w:customStyle="1">
    <w:name w:val="引用 Char"/>
    <w:link w:val="1040"/>
    <w:uiPriority w:val="0"/>
    <w:qFormat/>
    <w:rPr>
      <w:i/>
      <w:iCs/>
      <w:color w:val="000000"/>
    </w:rPr>
  </w:style>
  <w:style w:type="character" w:styleId="1106" w:customStyle="1">
    <w:name w:val="标题 1 Char_0"/>
    <w:link w:val="1041"/>
    <w:uiPriority w:val="0"/>
    <w:qFormat/>
    <w:rPr>
      <w:b/>
      <w:bCs/>
      <w:sz w:val="44"/>
      <w:szCs w:val="44"/>
    </w:rPr>
  </w:style>
  <w:style w:type="character" w:styleId="1107" w:customStyle="1">
    <w:name w:val="正文文本缩进 3 Char1"/>
    <w:uiPriority w:val="99"/>
    <w:semiHidden/>
    <w:qFormat/>
    <w:rPr>
      <w:sz w:val="16"/>
      <w:szCs w:val="16"/>
    </w:rPr>
  </w:style>
  <w:style w:type="character" w:styleId="1108" w:customStyle="1">
    <w:name w:val="引用 Char1"/>
    <w:uiPriority w:val="29"/>
    <w:qFormat/>
    <w:rPr>
      <w:i/>
      <w:iCs/>
      <w:color w:val="000000"/>
      <w:sz w:val="21"/>
    </w:rPr>
  </w:style>
  <w:style w:type="character" w:styleId="1109" w:customStyle="1">
    <w:name w:val="正文文本缩进 字符"/>
    <w:link w:val="1005"/>
    <w:uiPriority w:val="0"/>
    <w:qFormat/>
    <w:rPr>
      <w:sz w:val="21"/>
      <w:szCs w:val="24"/>
    </w:rPr>
  </w:style>
  <w:style w:type="character" w:styleId="1110" w:customStyle="1">
    <w:name w:val="font161"/>
    <w:uiPriority w:val="0"/>
    <w:qFormat/>
    <w:rPr>
      <w:b/>
      <w:sz w:val="32"/>
    </w:rPr>
  </w:style>
  <w:style w:type="character" w:styleId="1111" w:customStyle="1">
    <w:name w:val="标题 4 Char_0"/>
    <w:link w:val="1042"/>
    <w:uiPriority w:val="0"/>
    <w:qFormat/>
    <w:rPr>
      <w:rFonts w:ascii="Arial" w:hAnsi="Arial" w:eastAsia="黑体"/>
      <w:b/>
      <w:bCs/>
      <w:sz w:val="28"/>
      <w:szCs w:val="28"/>
    </w:rPr>
  </w:style>
  <w:style w:type="character" w:styleId="1112" w:customStyle="1">
    <w:name w:val="页眉 字符"/>
    <w:link w:val="1015"/>
    <w:uiPriority w:val="99"/>
    <w:qFormat/>
    <w:rPr>
      <w:sz w:val="18"/>
      <w:szCs w:val="18"/>
    </w:rPr>
  </w:style>
  <w:style w:type="character" w:styleId="1113" w:customStyle="1">
    <w:name w:val="标题 6 字符"/>
    <w:link w:val="991"/>
    <w:uiPriority w:val="0"/>
    <w:qFormat/>
    <w:rPr>
      <w:rFonts w:ascii="Cambria" w:hAnsi="Cambria" w:eastAsia="宋体" w:cs="Times New Roman"/>
      <w:b/>
      <w:bCs/>
      <w:sz w:val="24"/>
      <w:szCs w:val="24"/>
    </w:rPr>
  </w:style>
  <w:style w:type="character" w:styleId="1114" w:customStyle="1">
    <w:name w:val="纯文本 字符"/>
    <w:link w:val="1009"/>
    <w:uiPriority w:val="0"/>
    <w:qFormat/>
    <w:rPr>
      <w:rFonts w:ascii="Ari"/>
      <w:lang w:val="en-US" w:eastAsia="zh-CN" w:bidi="ar-SA"/>
    </w:rPr>
  </w:style>
  <w:style w:type="character" w:styleId="1115" w:customStyle="1">
    <w:name w:val="引用 Char2"/>
    <w:uiPriority w:val="99"/>
    <w:qFormat/>
    <w:rPr>
      <w:i/>
      <w:iCs/>
      <w:color w:val="000000"/>
      <w:sz w:val="21"/>
      <w:szCs w:val="24"/>
    </w:rPr>
  </w:style>
  <w:style w:type="character" w:styleId="1116" w:customStyle="1">
    <w:name w:val="rvts11"/>
    <w:uiPriority w:val="0"/>
    <w:qFormat/>
    <w:rPr>
      <w:rFonts w:hint="default" w:ascii="KNLe" w:hAnsi="KNLe"/>
      <w:sz w:val="24"/>
      <w:szCs w:val="24"/>
      <w:u w:val="single"/>
    </w:rPr>
  </w:style>
  <w:style w:type="character" w:styleId="1117" w:customStyle="1">
    <w:name w:val="标题 字符"/>
    <w:link w:val="1026"/>
    <w:uiPriority w:val="0"/>
    <w:qFormat/>
    <w:rPr>
      <w:rFonts w:ascii="Arial" w:hAnsi="Arial"/>
      <w:b/>
      <w:sz w:val="32"/>
    </w:rPr>
  </w:style>
  <w:style w:type="character" w:styleId="1118" w:customStyle="1">
    <w:name w:val="标题5 Char Char"/>
    <w:link w:val="1043"/>
    <w:uiPriority w:val="0"/>
    <w:qFormat/>
    <w:rPr>
      <w:rFonts w:ascii="Arial" w:hAnsi="Arial"/>
      <w:b/>
      <w:bCs/>
      <w:sz w:val="24"/>
      <w:szCs w:val="32"/>
    </w:rPr>
  </w:style>
  <w:style w:type="character" w:styleId="1119" w:customStyle="1">
    <w:name w:val="副标题 Char2"/>
    <w:uiPriority w:val="11"/>
    <w:qFormat/>
    <w:rPr>
      <w:rFonts w:ascii="Cambria" w:hAnsi="Cambria" w:cs="Times New Roman"/>
      <w:b/>
      <w:bCs/>
      <w:sz w:val="32"/>
      <w:szCs w:val="32"/>
    </w:rPr>
  </w:style>
  <w:style w:type="character" w:styleId="1120" w:customStyle="1">
    <w:name w:val="文档结构图 字符"/>
    <w:link w:val="1001"/>
    <w:uiPriority w:val="0"/>
    <w:qFormat/>
    <w:rPr>
      <w:rFonts w:ascii="宋体"/>
      <w:sz w:val="18"/>
      <w:szCs w:val="18"/>
    </w:rPr>
  </w:style>
  <w:style w:type="character" w:styleId="1121" w:customStyle="1">
    <w:name w:val="日期 字符"/>
    <w:link w:val="1011"/>
    <w:uiPriority w:val="0"/>
    <w:qFormat/>
    <w:rPr>
      <w:sz w:val="21"/>
      <w:szCs w:val="24"/>
    </w:rPr>
  </w:style>
  <w:style w:type="character" w:styleId="1122" w:customStyle="1">
    <w:name w:val="批注主题 Char1"/>
    <w:uiPriority w:val="0"/>
    <w:qFormat/>
    <w:rPr>
      <w:b/>
      <w:bCs/>
      <w:sz w:val="21"/>
      <w:szCs w:val="22"/>
    </w:rPr>
  </w:style>
  <w:style w:type="character" w:styleId="1123" w:customStyle="1">
    <w:name w:val="font31"/>
    <w:uiPriority w:val="0"/>
    <w:qFormat/>
    <w:rPr>
      <w:rFonts w:hint="eastAsia" w:ascii="宋体" w:hAnsi="宋体" w:eastAsia="宋体" w:cs="宋体"/>
      <w:color w:val="000000"/>
      <w:sz w:val="20"/>
      <w:szCs w:val="20"/>
      <w:u w:val="none"/>
    </w:rPr>
  </w:style>
  <w:style w:type="character" w:styleId="1124" w:customStyle="1">
    <w:name w:val="明显引用 Char"/>
    <w:link w:val="1044"/>
    <w:uiPriority w:val="0"/>
    <w:qFormat/>
    <w:rPr>
      <w:b/>
      <w:bCs/>
      <w:i/>
      <w:iCs/>
      <w:color w:val="4f81bd"/>
    </w:rPr>
  </w:style>
  <w:style w:type="character" w:styleId="1125" w:customStyle="1">
    <w:name w:val="标题 5 字符"/>
    <w:link w:val="990"/>
    <w:uiPriority w:val="0"/>
    <w:qFormat/>
    <w:rPr>
      <w:b/>
      <w:bCs/>
      <w:sz w:val="28"/>
      <w:szCs w:val="28"/>
    </w:rPr>
  </w:style>
  <w:style w:type="character" w:styleId="1126" w:customStyle="1">
    <w:name w:val="日期 Char1"/>
    <w:uiPriority w:val="0"/>
    <w:qFormat/>
    <w:rPr>
      <w:rFonts w:ascii="Calibri" w:hAnsi="Calibri" w:eastAsia="宋体" w:cs="Times New Roman"/>
    </w:rPr>
  </w:style>
  <w:style w:type="character" w:styleId="1127" w:customStyle="1">
    <w:name w:val="批注框文本 Char1"/>
    <w:uiPriority w:val="0"/>
    <w:qFormat/>
    <w:rPr>
      <w:sz w:val="18"/>
      <w:szCs w:val="18"/>
    </w:rPr>
  </w:style>
  <w:style w:type="character" w:styleId="1128" w:customStyle="1">
    <w:name w:val="标题 Char1"/>
    <w:uiPriority w:val="10"/>
    <w:qFormat/>
    <w:rPr>
      <w:rFonts w:ascii="Cambria" w:hAnsi="Cambria" w:eastAsia="宋体" w:cs="Times New Roman"/>
      <w:b/>
      <w:bCs/>
      <w:sz w:val="32"/>
      <w:szCs w:val="32"/>
    </w:rPr>
  </w:style>
  <w:style w:type="character" w:styleId="1129" w:customStyle="1">
    <w:name w:val="标题 9 字符"/>
    <w:link w:val="994"/>
    <w:uiPriority w:val="0"/>
    <w:qFormat/>
    <w:rPr>
      <w:rFonts w:ascii="Cambria" w:hAnsi="Cambria" w:eastAsia="宋体" w:cs="Times New Roman"/>
      <w:sz w:val="21"/>
      <w:szCs w:val="21"/>
    </w:rPr>
  </w:style>
  <w:style w:type="character" w:styleId="1130" w:customStyle="1">
    <w:name w:val="不明显参考1"/>
    <w:uiPriority w:val="0"/>
    <w:qFormat/>
    <w:rPr>
      <w:smallCaps/>
      <w:color w:val="c0504d"/>
      <w:u w:val="single"/>
    </w:rPr>
  </w:style>
  <w:style w:type="character" w:styleId="1131" w:customStyle="1">
    <w:name w:val="批注文字 Char1"/>
    <w:uiPriority w:val="0"/>
    <w:qFormat/>
    <w:rPr>
      <w:rFonts w:ascii="Calibri" w:hAnsi="Calibri" w:eastAsia="宋体" w:cs="Times New Roman"/>
    </w:rPr>
  </w:style>
  <w:style w:type="character" w:styleId="1132" w:customStyle="1">
    <w:name w:val="标题 Char2"/>
    <w:uiPriority w:val="10"/>
    <w:qFormat/>
    <w:rPr>
      <w:rFonts w:ascii="Cambria" w:hAnsi="Cambria" w:cs="Times New Roman"/>
      <w:b/>
      <w:bCs/>
      <w:sz w:val="32"/>
      <w:szCs w:val="32"/>
    </w:rPr>
  </w:style>
  <w:style w:type="character" w:styleId="1133" w:customStyle="1">
    <w:name w:val="正文文本 3 Char1"/>
    <w:uiPriority w:val="99"/>
    <w:semiHidden/>
    <w:qFormat/>
    <w:rPr>
      <w:sz w:val="16"/>
      <w:szCs w:val="16"/>
    </w:rPr>
  </w:style>
  <w:style w:type="character" w:styleId="1134" w:customStyle="1">
    <w:name w:val="批注主题 Char2"/>
    <w:uiPriority w:val="0"/>
    <w:qFormat/>
    <w:rPr>
      <w:b/>
      <w:bCs/>
      <w:sz w:val="21"/>
    </w:rPr>
  </w:style>
  <w:style w:type="character" w:styleId="1135" w:customStyle="1">
    <w:name w:val="标题 3 字符"/>
    <w:link w:val="988"/>
    <w:uiPriority w:val="0"/>
    <w:qFormat/>
    <w:rPr>
      <w:b/>
      <w:bCs/>
      <w:sz w:val="32"/>
      <w:szCs w:val="32"/>
    </w:rPr>
  </w:style>
  <w:style w:type="character" w:styleId="1136" w:customStyle="1">
    <w:name w:val="正文文本 Char_0"/>
    <w:link w:val="1045"/>
    <w:uiPriority w:val="0"/>
    <w:qFormat/>
    <w:rPr>
      <w:szCs w:val="24"/>
    </w:rPr>
  </w:style>
  <w:style w:type="character" w:styleId="1137" w:customStyle="1">
    <w:name w:val="副标题 字符"/>
    <w:link w:val="1018"/>
    <w:uiPriority w:val="0"/>
    <w:qFormat/>
    <w:rPr>
      <w:rFonts w:ascii="Cambria" w:hAnsi="Cambria"/>
      <w:b/>
      <w:bCs/>
      <w:sz w:val="32"/>
      <w:szCs w:val="32"/>
    </w:rPr>
  </w:style>
  <w:style w:type="character" w:styleId="1138" w:customStyle="1">
    <w:name w:val="bookmark"/>
    <w:basedOn w:val="995"/>
    <w:uiPriority w:val="0"/>
    <w:qFormat/>
  </w:style>
  <w:style w:type="character" w:styleId="1139" w:customStyle="1">
    <w:name w:val="标题 5 Char_0"/>
    <w:link w:val="1046"/>
    <w:uiPriority w:val="0"/>
    <w:qFormat/>
    <w:rPr>
      <w:rFonts w:ascii="Calibri" w:hAnsi="Calibri"/>
      <w:b/>
      <w:bCs/>
      <w:sz w:val="28"/>
      <w:szCs w:val="28"/>
    </w:rPr>
  </w:style>
  <w:style w:type="character" w:styleId="1140" w:customStyle="1">
    <w:name w:val="正文文本缩进 2 字符"/>
    <w:link w:val="1012"/>
    <w:uiPriority w:val="99"/>
    <w:qFormat/>
    <w:rPr>
      <w:rFonts w:ascii="宋体"/>
    </w:rPr>
  </w:style>
  <w:style w:type="character" w:styleId="1141" w:customStyle="1">
    <w:name w:val="批注文字 字符"/>
    <w:link w:val="1002"/>
    <w:uiPriority w:val="99"/>
    <w:qFormat/>
    <w:rPr>
      <w:sz w:val="21"/>
      <w:szCs w:val="24"/>
    </w:rPr>
  </w:style>
  <w:style w:type="character" w:styleId="1142" w:customStyle="1">
    <w:name w:val="font11"/>
    <w:uiPriority w:val="0"/>
    <w:qFormat/>
    <w:rPr>
      <w:rFonts w:hint="eastAsia" w:ascii="宋体" w:hAnsi="宋体" w:eastAsia="宋体" w:cs="宋体"/>
      <w:color w:val="000000"/>
      <w:sz w:val="20"/>
      <w:szCs w:val="20"/>
      <w:u w:val="none"/>
    </w:rPr>
  </w:style>
  <w:style w:type="character" w:styleId="1143" w:customStyle="1">
    <w:name w:val="明显参考1"/>
    <w:uiPriority w:val="0"/>
    <w:qFormat/>
    <w:rPr>
      <w:b/>
      <w:bCs/>
      <w:smallCaps/>
      <w:color w:val="c0504d"/>
      <w:spacing w:val="5"/>
      <w:u w:val="single"/>
    </w:rPr>
  </w:style>
  <w:style w:type="character" w:styleId="1144" w:customStyle="1">
    <w:name w:val="超链接_0"/>
    <w:uiPriority w:val="99"/>
    <w:qFormat/>
    <w:rPr>
      <w:rFonts w:ascii="Calibri" w:hAnsi="Calibri"/>
      <w:color w:val="0000ff"/>
      <w:u w:val="single"/>
    </w:rPr>
  </w:style>
  <w:style w:type="character" w:styleId="1145" w:customStyle="1">
    <w:name w:val="文档结构图 Char2"/>
    <w:uiPriority w:val="99"/>
    <w:semiHidden/>
    <w:qFormat/>
    <w:rPr>
      <w:rFonts w:ascii="宋体" w:hAnsi="Calibri" w:eastAsia="宋体" w:cs="Times New Roman"/>
      <w:sz w:val="18"/>
      <w:szCs w:val="18"/>
    </w:rPr>
  </w:style>
  <w:style w:type="character" w:styleId="1146" w:customStyle="1">
    <w:name w:val="textcontents"/>
    <w:uiPriority w:val="0"/>
    <w:qFormat/>
    <w:rPr>
      <w:rFonts w:cs="Times New Roman"/>
    </w:rPr>
  </w:style>
  <w:style w:type="character" w:styleId="1147" w:customStyle="1">
    <w:name w:val="标题 1 Char"/>
    <w:uiPriority w:val="0"/>
    <w:qFormat/>
    <w:rPr>
      <w:b/>
      <w:bCs/>
      <w:sz w:val="32"/>
      <w:szCs w:val="44"/>
    </w:rPr>
  </w:style>
  <w:style w:type="character" w:styleId="1148" w:customStyle="1">
    <w:name w:val="正文文本 字符"/>
    <w:link w:val="1004"/>
    <w:uiPriority w:val="0"/>
    <w:qFormat/>
    <w:rPr>
      <w:rFonts w:eastAsia="幼圆"/>
      <w:b/>
      <w:bCs/>
      <w:sz w:val="44"/>
      <w:szCs w:val="24"/>
    </w:rPr>
  </w:style>
  <w:style w:type="character" w:styleId="1149" w:customStyle="1">
    <w:name w:val="标题 8 字符"/>
    <w:link w:val="993"/>
    <w:uiPriority w:val="0"/>
    <w:qFormat/>
    <w:rPr>
      <w:rFonts w:ascii="Cambria" w:hAnsi="Cambria" w:eastAsia="宋体" w:cs="Times New Roman"/>
      <w:sz w:val="24"/>
      <w:szCs w:val="24"/>
    </w:rPr>
  </w:style>
  <w:style w:type="character" w:styleId="1150" w:customStyle="1">
    <w:name w:val="副标题 Char1"/>
    <w:uiPriority w:val="11"/>
    <w:qFormat/>
    <w:rPr>
      <w:rFonts w:ascii="Cambria" w:hAnsi="Cambria" w:cs="Times New Roman"/>
      <w:b/>
      <w:bCs/>
      <w:sz w:val="32"/>
      <w:szCs w:val="32"/>
    </w:rPr>
  </w:style>
  <w:style w:type="character" w:styleId="1151" w:customStyle="1">
    <w:name w:val="批注主题 字符"/>
    <w:link w:val="1027"/>
    <w:uiPriority w:val="0"/>
    <w:qFormat/>
    <w:rPr>
      <w:b/>
      <w:bCs/>
      <w:sz w:val="21"/>
      <w:szCs w:val="24"/>
    </w:rPr>
  </w:style>
  <w:style w:type="character" w:styleId="1152" w:customStyle="1">
    <w:name w:val="书籍标题1"/>
    <w:uiPriority w:val="0"/>
    <w:qFormat/>
    <w:rPr>
      <w:b/>
      <w:bCs/>
      <w:smallCaps/>
      <w:spacing w:val="5"/>
    </w:rPr>
  </w:style>
  <w:style w:type="character" w:styleId="1153" w:customStyle="1">
    <w:name w:val="页脚 字符"/>
    <w:link w:val="1014"/>
    <w:uiPriority w:val="99"/>
    <w:qFormat/>
    <w:rPr>
      <w:sz w:val="18"/>
      <w:szCs w:val="18"/>
    </w:rPr>
  </w:style>
  <w:style w:type="character" w:styleId="1154" w:customStyle="1">
    <w:name w:val="标题4 Char Char"/>
    <w:link w:val="1047"/>
    <w:uiPriority w:val="0"/>
    <w:qFormat/>
    <w:rPr>
      <w:rFonts w:ascii="Arial" w:hAnsi="Arial"/>
      <w:b/>
      <w:bCs/>
      <w:sz w:val="24"/>
      <w:szCs w:val="32"/>
    </w:rPr>
  </w:style>
  <w:style w:type="character" w:styleId="1155" w:customStyle="1">
    <w:name w:val="正文文本 Char1"/>
    <w:uiPriority w:val="0"/>
    <w:qFormat/>
    <w:rPr>
      <w:rFonts w:ascii="Calibri" w:hAnsi="Calibri" w:eastAsia="宋体" w:cs="Times New Roman"/>
    </w:rPr>
  </w:style>
  <w:style w:type="character" w:styleId="1156" w:customStyle="1">
    <w:name w:val="明显引用 Char1"/>
    <w:uiPriority w:val="30"/>
    <w:qFormat/>
    <w:rPr>
      <w:b/>
      <w:bCs/>
      <w:i/>
      <w:iCs/>
      <w:color w:val="4f81bd"/>
      <w:sz w:val="21"/>
    </w:rPr>
  </w:style>
  <w:style w:type="character" w:styleId="1157" w:customStyle="1">
    <w:name w:val="页眉 Char1"/>
    <w:uiPriority w:val="99"/>
    <w:semiHidden/>
    <w:qFormat/>
    <w:rPr>
      <w:rFonts w:ascii="Calibri" w:hAnsi="Calibri" w:eastAsia="宋体" w:cs="Times New Roman"/>
      <w:sz w:val="18"/>
      <w:szCs w:val="18"/>
    </w:rPr>
  </w:style>
  <w:style w:type="character" w:styleId="1158" w:customStyle="1">
    <w:name w:val="不明显强调1"/>
    <w:uiPriority w:val="0"/>
    <w:qFormat/>
    <w:rPr>
      <w:i/>
      <w:iCs/>
      <w:color w:val="808080"/>
    </w:rPr>
  </w:style>
  <w:style w:type="character" w:styleId="1159" w:customStyle="1">
    <w:name w:val="正文文本 3 字符"/>
    <w:link w:val="1003"/>
    <w:uiPriority w:val="0"/>
    <w:qFormat/>
    <w:rPr>
      <w:rFonts w:ascii="宋体"/>
      <w:sz w:val="24"/>
    </w:rPr>
  </w:style>
  <w:style w:type="character" w:styleId="1160" w:customStyle="1">
    <w:name w:val="正文文本缩进 3 字符"/>
    <w:link w:val="1020"/>
    <w:uiPriority w:val="0"/>
    <w:qFormat/>
    <w:rPr>
      <w:sz w:val="16"/>
    </w:rPr>
  </w:style>
  <w:style w:type="character" w:styleId="1161" w:customStyle="1">
    <w:name w:val="font21"/>
    <w:uiPriority w:val="0"/>
    <w:qFormat/>
    <w:rPr>
      <w:rFonts w:hint="eastAsia" w:ascii="宋体" w:hAnsi="宋体" w:eastAsia="宋体" w:cs="宋体"/>
      <w:color w:val="000000"/>
      <w:sz w:val="20"/>
      <w:szCs w:val="20"/>
      <w:u w:val="none"/>
    </w:rPr>
  </w:style>
  <w:style w:type="character" w:styleId="1162" w:customStyle="1">
    <w:name w:val="批注框文本 字符"/>
    <w:link w:val="1013"/>
    <w:uiPriority w:val="0"/>
    <w:qFormat/>
    <w:rPr>
      <w:sz w:val="18"/>
      <w:szCs w:val="18"/>
    </w:rPr>
  </w:style>
  <w:style w:type="character" w:styleId="1163" w:customStyle="1">
    <w:name w:val="标题 7 字符"/>
    <w:link w:val="992"/>
    <w:uiPriority w:val="0"/>
    <w:qFormat/>
    <w:rPr>
      <w:b/>
      <w:bCs/>
      <w:sz w:val="24"/>
      <w:szCs w:val="24"/>
    </w:rPr>
  </w:style>
  <w:style w:type="character" w:styleId="1164" w:customStyle="1">
    <w:name w:val="标题 1 字符"/>
    <w:link w:val="986"/>
    <w:uiPriority w:val="0"/>
    <w:qFormat/>
    <w:rPr>
      <w:rFonts w:ascii="Times New Roman" w:hAnsi="Times New Roman" w:eastAsia="宋体" w:cs="Times New Roman"/>
      <w:b/>
      <w:bCs/>
      <w:sz w:val="32"/>
      <w:szCs w:val="44"/>
    </w:rPr>
  </w:style>
  <w:style w:type="character" w:styleId="1165" w:customStyle="1">
    <w:name w:val="文档结构图 Char1"/>
    <w:uiPriority w:val="0"/>
    <w:qFormat/>
    <w:rPr>
      <w:rFonts w:ascii="宋体" w:hAnsi="Calibri" w:eastAsia="宋体" w:cs="Times New Roman"/>
      <w:sz w:val="18"/>
      <w:szCs w:val="18"/>
    </w:rPr>
  </w:style>
  <w:style w:type="character" w:styleId="1166" w:customStyle="1">
    <w:name w:val="标题 2 Char_0"/>
    <w:link w:val="1048"/>
    <w:uiPriority w:val="0"/>
    <w:qFormat/>
    <w:rPr>
      <w:rFonts w:ascii="Cambria" w:hAnsi="Cambria"/>
      <w:b/>
      <w:bCs/>
      <w:sz w:val="32"/>
      <w:szCs w:val="32"/>
    </w:rPr>
  </w:style>
  <w:style w:type="character" w:styleId="1167" w:customStyle="1">
    <w:name w:val="日期 Char2"/>
    <w:uiPriority w:val="99"/>
    <w:semiHidden/>
    <w:qFormat/>
    <w:rPr>
      <w:rFonts w:ascii="Calibri" w:hAnsi="Calibri" w:eastAsia="宋体" w:cs="Times New Roman"/>
    </w:rPr>
  </w:style>
  <w:style w:type="character" w:styleId="1168" w:customStyle="1">
    <w:name w:val="批注框文本 Char2"/>
    <w:uiPriority w:val="99"/>
    <w:semiHidden/>
    <w:qFormat/>
    <w:rPr>
      <w:rFonts w:ascii="Calibri" w:hAnsi="Calibri" w:eastAsia="宋体" w:cs="Times New Roman"/>
      <w:sz w:val="18"/>
      <w:szCs w:val="18"/>
    </w:rPr>
  </w:style>
  <w:style w:type="character" w:styleId="1169" w:customStyle="1">
    <w:name w:val="标题 4 字符"/>
    <w:link w:val="989"/>
    <w:uiPriority w:val="0"/>
    <w:qFormat/>
    <w:rPr>
      <w:rFonts w:ascii="Cambria" w:hAnsi="Cambria" w:eastAsia="宋体" w:cs="Times New Roman"/>
      <w:b/>
      <w:bCs/>
      <w:sz w:val="28"/>
      <w:szCs w:val="28"/>
    </w:rPr>
  </w:style>
  <w:style w:type="character" w:styleId="1170" w:customStyle="1">
    <w:name w:val="列出段落 Char"/>
    <w:link w:val="1049"/>
    <w:uiPriority w:val="99"/>
    <w:qFormat/>
    <w:rPr>
      <w:sz w:val="21"/>
      <w:szCs w:val="24"/>
    </w:rPr>
  </w:style>
  <w:style w:type="character" w:styleId="1171" w:customStyle="1">
    <w:name w:val="表格文字 字符"/>
    <w:link w:val="1066"/>
    <w:uiPriority w:val="0"/>
    <w:qFormat/>
    <w:rPr>
      <w:rFonts w:ascii="Calibri" w:hAnsi="Calibri" w:eastAsia="宋体" w:cs="Times New Roman"/>
      <w:sz w:val="21"/>
      <w:szCs w:val="22"/>
    </w:rPr>
  </w:style>
  <w:style w:type="paragraph" w:styleId="117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73" w:customStyle="1">
    <w:name w:val="正文文本首行缩进 字符"/>
    <w:basedOn w:val="1148"/>
    <w:link w:val="1028"/>
    <w:uiPriority w:val="0"/>
    <w:semiHidden/>
    <w:qFormat/>
    <w:rPr>
      <w:rFonts w:eastAsia="幼圆"/>
      <w:b w:val="0"/>
      <w:bCs w:val="0"/>
      <w:sz w:val="21"/>
      <w:szCs w:val="24"/>
    </w:rPr>
  </w:style>
  <w:style w:type="character" w:styleId="1174" w:customStyle="1">
    <w:name w:val="未处理的提及1"/>
    <w:basedOn w:val="995"/>
    <w:uiPriority w:val="99"/>
    <w:semiHidden/>
    <w:unhideWhenUsed/>
    <w:qFormat/>
    <w:rPr>
      <w:color w:val="605e5c"/>
      <w:shd w:val="clear" w:color="auto" w:fill="e1dfdd"/>
    </w:rPr>
  </w:style>
  <w:style w:type="paragraph" w:styleId="1175" w:customStyle="1">
    <w:name w:val="TOC 标题2"/>
    <w:basedOn w:val="986"/>
    <w:next w:val="9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76">
    <w:name w:val="List Paragraph"/>
    <w:basedOn w:val="985"/>
    <w:uiPriority w:val="99"/>
    <w:qFormat/>
    <w:pPr>
      <w:ind w:firstLine="420"/>
    </w:pPr>
    <w:rPr>
      <w:rFonts w:ascii="Calibri" w:hAnsi="Calibri"/>
      <w:szCs w:val="22"/>
    </w:rPr>
  </w:style>
  <w:style w:type="character" w:styleId="1177" w:customStyle="1">
    <w:name w:val="正文缩进 字符"/>
    <w:link w:val="999"/>
    <w:uiPriority w:val="0"/>
    <w:qFormat/>
    <w:rPr>
      <w:b/>
      <w:sz w:val="24"/>
    </w:rPr>
  </w:style>
  <w:style w:type="paragraph" w:styleId="117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8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81" w:customStyle="1">
    <w:name w:val="Table Paragraph"/>
    <w:uiPriority w:val="1"/>
    <w:qFormat/>
    <w:pPr>
      <w:jc w:val="both"/>
      <w:widowControl w:val="off"/>
    </w:pPr>
    <w:rPr>
      <w:rFonts w:ascii="宋体" w:hAnsi="宋体" w:eastAsia="宋体" w:cs="宋体"/>
      <w:sz w:val="21"/>
      <w:szCs w:val="22"/>
      <w:u w:val="single"/>
      <w:lang w:val="zh-CN" w:eastAsia="zh-CN" w:bidi="zh-CN"/>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393</cp:revision>
  <dcterms:created xsi:type="dcterms:W3CDTF">2020-06-24T05:04:00Z</dcterms:created>
  <dcterms:modified xsi:type="dcterms:W3CDTF">2026-04-28T08:59:22Z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479C093682174EF3ADE86367C2BE1A3B_13</vt:lpwstr>
  </property>
  <property fmtid="{D5CDD505-2E9C-101B-9397-08002B2CF9AE}" pid="4" name="KSOTemplateDocerSaveRecord">
    <vt:lpwstr>eyJoZGlkIjoiOGQyNzJkODMyMThjODRkMGVlY2RkNmI1OGNhMWE1Y2IiLCJ1c2VySWQiOiI1Mzg2ODMwOTkifQ==</vt:lpwstr>
  </property>
</Properties>
</file>