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52"/>
          <w:szCs w:val="52"/>
          <w:highlight w:val="none"/>
        </w:rPr>
      </w:pPr>
      <w:r>
        <w:rPr>
          <w:rFonts w:hint="eastAsia" w:eastAsia="黑体"/>
          <w:b/>
          <w:color w:val="auto"/>
          <w:sz w:val="52"/>
          <w:szCs w:val="52"/>
          <w:highlight w:val="none"/>
        </w:rPr>
        <w:t xml:space="preserve">无锡市惠山区政府采购项目</w:t>
      </w:r>
      <w:r/>
    </w:p>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52"/>
          <w:szCs w:val="52"/>
          <w:highlight w:val="none"/>
        </w:rPr>
      </w:pPr>
      <w:r>
        <w:rPr>
          <w:rFonts w:hint="eastAsia" w:eastAsia="黑体"/>
          <w:b/>
          <w:color w:val="auto"/>
          <w:sz w:val="52"/>
          <w:szCs w:val="52"/>
          <w:highlight w:val="none"/>
        </w:rPr>
        <w:t xml:space="preserve">公开采购文件</w:t>
      </w:r>
      <w:r/>
    </w:p>
    <w:p>
      <w:pPr>
        <w:ind w:left="2835" w:hanging="2835"/>
        <w:jc w:val="center"/>
        <w:spacing w:line="360" w:lineRule="auto"/>
        <w:rPr>
          <w:rStyle w:val="1088"/>
          <w:rFonts w:ascii="宋体" w:hAnsi="宋体"/>
          <w:color w:val="auto"/>
          <w:sz w:val="30"/>
          <w:szCs w:val="30"/>
          <w:highlight w:val="none"/>
        </w:rPr>
      </w:pPr>
      <w:r>
        <w:rPr>
          <w:rStyle w:val="1088"/>
          <w:rFonts w:ascii="宋体" w:hAnsi="宋体"/>
          <w:color w:val="auto"/>
          <w:sz w:val="30"/>
          <w:szCs w:val="30"/>
          <w:highlight w:val="none"/>
        </w:rPr>
        <w:t xml:space="preserve">（全流程电子化）</w:t>
      </w:r>
      <w:r/>
    </w:p>
    <w:p>
      <w:pPr>
        <w:ind w:left="2835" w:hanging="2835"/>
        <w:jc w:val="center"/>
        <w:spacing w:line="360" w:lineRule="auto"/>
        <w:rPr>
          <w:rStyle w:val="1088"/>
          <w:rFonts w:ascii="宋体" w:hAnsi="宋体"/>
          <w:color w:val="auto"/>
          <w:sz w:val="30"/>
          <w:szCs w:val="30"/>
          <w:highlight w:val="none"/>
        </w:rPr>
      </w:pPr>
      <w:r>
        <w:rPr>
          <w:rStyle w:val="1088"/>
          <w:rFonts w:hint="eastAsia" w:ascii="宋体" w:hAnsi="宋体"/>
          <w:color w:val="auto"/>
          <w:sz w:val="30"/>
          <w:szCs w:val="30"/>
          <w:highlight w:val="none"/>
        </w:rPr>
        <w:t xml:space="preserve">（暗标）</w:t>
      </w:r>
      <w:r/>
    </w:p>
    <w:p>
      <w:pPr>
        <w:ind w:left="3036" w:hanging="3036"/>
        <w:spacing w:line="360" w:lineRule="auto"/>
        <w:rPr>
          <w:b/>
          <w:color w:val="auto"/>
          <w:sz w:val="32"/>
          <w:szCs w:val="32"/>
          <w:highlight w:val="none"/>
        </w:rPr>
      </w:pPr>
      <w:r>
        <w:rPr>
          <w:b/>
          <w:color w:val="auto"/>
          <w:sz w:val="32"/>
          <w:szCs w:val="32"/>
          <w:highlight w:val="none"/>
        </w:rPr>
      </w:r>
      <w:r/>
    </w:p>
    <w:p>
      <w:pPr>
        <w:ind w:left="3036" w:hanging="3036"/>
        <w:spacing w:line="360" w:lineRule="auto"/>
        <w:rPr>
          <w:b/>
          <w:color w:val="auto"/>
          <w:sz w:val="32"/>
          <w:szCs w:val="32"/>
          <w:highlight w:val="none"/>
        </w:rPr>
      </w:pPr>
      <w:r>
        <w:rPr>
          <w:b/>
          <w:color w:val="auto"/>
          <w:sz w:val="32"/>
          <w:szCs w:val="32"/>
          <w:highlight w:val="none"/>
        </w:rPr>
      </w:r>
      <w:r/>
    </w:p>
    <w:p>
      <w:pPr>
        <w:ind w:left="3036" w:hanging="3036"/>
        <w:spacing w:line="360" w:lineRule="auto"/>
        <w:rPr>
          <w:b/>
          <w:color w:val="auto"/>
          <w:sz w:val="32"/>
          <w:szCs w:val="32"/>
          <w:highlight w:val="none"/>
        </w:rPr>
      </w:pPr>
      <w:r>
        <w:rPr>
          <w:b/>
          <w:color w:val="auto"/>
          <w:sz w:val="32"/>
          <w:szCs w:val="32"/>
          <w:highlight w:val="none"/>
        </w:rPr>
      </w:r>
      <w:r/>
    </w:p>
    <w:p>
      <w:pPr>
        <w:pStyle w:val="928"/>
        <w:spacing w:line="480" w:lineRule="auto"/>
        <w:rPr>
          <w:color w:val="auto"/>
          <w:highlight w:val="none"/>
        </w:rPr>
      </w:pPr>
      <w:r>
        <w:rPr>
          <w:color w:val="auto"/>
          <w:highlight w:val="none"/>
        </w:rPr>
      </w:r>
      <w:r/>
    </w:p>
    <w:p>
      <w:pPr>
        <w:spacing w:line="480" w:lineRule="auto"/>
        <w:rPr>
          <w:rFonts w:hint="eastAsia" w:eastAsia="宋体"/>
          <w:b/>
          <w:color w:val="auto"/>
          <w:sz w:val="32"/>
          <w:szCs w:val="32"/>
          <w:highlight w:val="none"/>
          <w:u w:val="single"/>
          <w:lang w:eastAsia="zh-CN"/>
        </w:rPr>
      </w:pPr>
      <w:r>
        <w:rPr>
          <w:rFonts w:hint="eastAsia"/>
          <w:b/>
          <w:color w:val="auto"/>
          <w:sz w:val="32"/>
          <w:szCs w:val="32"/>
          <w:highlight w:val="none"/>
        </w:rPr>
        <w:t xml:space="preserve">采购项目编号：</w:t>
      </w:r>
      <w:r>
        <w:rPr>
          <w:rFonts w:hint="eastAsia"/>
          <w:b/>
          <w:color w:val="auto"/>
          <w:sz w:val="32"/>
          <w:szCs w:val="32"/>
          <w:highlight w:val="none"/>
          <w:u w:val="single"/>
          <w:lang w:eastAsia="zh-CN"/>
        </w:rPr>
        <w:t xml:space="preserve">JSZC-320206-SXZT-G2026-0008</w:t>
      </w:r>
      <w:r/>
    </w:p>
    <w:p>
      <w:pPr>
        <w:spacing w:line="480" w:lineRule="auto"/>
        <w:rPr>
          <w:rFonts w:hint="eastAsia" w:eastAsia="宋体"/>
          <w:b/>
          <w:color w:val="auto"/>
          <w:sz w:val="32"/>
          <w:szCs w:val="32"/>
          <w:highlight w:val="none"/>
          <w:u w:val="single"/>
          <w:lang w:eastAsia="zh-CN"/>
        </w:rPr>
      </w:pPr>
      <w:r>
        <w:rPr>
          <w:rFonts w:hint="eastAsia"/>
          <w:b/>
          <w:color w:val="auto"/>
          <w:sz w:val="32"/>
          <w:szCs w:val="32"/>
          <w:highlight w:val="none"/>
        </w:rPr>
        <w:t xml:space="preserve">采购项目名称：</w:t>
      </w:r>
      <w:bookmarkStart w:id="13" w:name="_GoBack"/>
      <w:r>
        <w:rPr>
          <w:rFonts w:hint="eastAsia"/>
          <w:b/>
          <w:color w:val="auto"/>
          <w:sz w:val="32"/>
          <w:szCs w:val="32"/>
          <w:highlight w:val="none"/>
          <w:u w:val="single"/>
          <w:lang w:eastAsia="zh-CN"/>
        </w:rPr>
        <w:t xml:space="preserve">惠山法院2026年-2027年司法辅助性服务外包项目</w:t>
      </w:r>
      <w:bookmarkEnd w:id="13"/>
      <w:r/>
      <w:r/>
    </w:p>
    <w:p>
      <w:pPr>
        <w:spacing w:line="480" w:lineRule="auto"/>
        <w:rPr>
          <w:b/>
          <w:color w:val="auto"/>
          <w:sz w:val="32"/>
          <w:szCs w:val="32"/>
          <w:highlight w:val="none"/>
        </w:rPr>
      </w:pPr>
      <w:r>
        <w:rPr>
          <w:rFonts w:hint="eastAsia"/>
          <w:b/>
          <w:color w:val="auto"/>
          <w:sz w:val="32"/>
          <w:szCs w:val="32"/>
          <w:highlight w:val="none"/>
        </w:rPr>
        <w:t xml:space="preserve">采购人名称：</w:t>
      </w:r>
      <w:r>
        <w:rPr>
          <w:rFonts w:hint="eastAsia"/>
          <w:b/>
          <w:color w:val="auto"/>
          <w:sz w:val="32"/>
          <w:szCs w:val="32"/>
          <w:highlight w:val="none"/>
          <w:u w:val="single"/>
        </w:rPr>
        <w:t xml:space="preserve">无锡市惠山区人民法院</w:t>
      </w:r>
      <w:r/>
    </w:p>
    <w:p>
      <w:pPr>
        <w:spacing w:line="480" w:lineRule="auto"/>
        <w:rPr>
          <w:b/>
          <w:color w:val="auto"/>
          <w:sz w:val="32"/>
          <w:szCs w:val="32"/>
          <w:highlight w:val="none"/>
        </w:rPr>
      </w:pPr>
      <w:r>
        <w:rPr>
          <w:rFonts w:hint="eastAsia"/>
          <w:b/>
          <w:color w:val="auto"/>
          <w:sz w:val="32"/>
          <w:szCs w:val="32"/>
          <w:highlight w:val="none"/>
        </w:rPr>
        <w:t xml:space="preserve">采购代理机构：</w:t>
      </w:r>
      <w:r>
        <w:rPr>
          <w:rFonts w:hint="eastAsia"/>
          <w:b/>
          <w:color w:val="auto"/>
          <w:sz w:val="32"/>
          <w:szCs w:val="32"/>
          <w:highlight w:val="none"/>
          <w:u w:val="single"/>
        </w:rPr>
        <w:t xml:space="preserve">江苏信中天工程咨询有限公司</w:t>
      </w:r>
      <w:r/>
    </w:p>
    <w:p>
      <w:pPr>
        <w:spacing w:line="360" w:lineRule="auto"/>
        <w:rPr>
          <w:b/>
          <w:color w:val="auto"/>
          <w:sz w:val="32"/>
          <w:szCs w:val="32"/>
          <w:highlight w:val="none"/>
        </w:rPr>
      </w:pPr>
      <w:r>
        <w:rPr>
          <w:b/>
          <w:color w:val="auto"/>
          <w:sz w:val="32"/>
          <w:szCs w:val="32"/>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b/>
          <w:color w:val="auto"/>
          <w:sz w:val="32"/>
          <w:szCs w:val="32"/>
          <w:highlight w:val="none"/>
        </w:rPr>
      </w:pPr>
      <w:r>
        <w:rPr>
          <w:rFonts w:hint="eastAsia"/>
          <w:b/>
          <w:color w:val="auto"/>
          <w:sz w:val="32"/>
          <w:szCs w:val="32"/>
          <w:highlight w:val="none"/>
        </w:rPr>
        <w:t xml:space="preserve">二〇二六年</w:t>
      </w:r>
      <w:r>
        <w:rPr>
          <w:rFonts w:hint="eastAsia"/>
          <w:b/>
          <w:color w:val="auto"/>
          <w:sz w:val="32"/>
          <w:szCs w:val="32"/>
          <w:highlight w:val="none"/>
          <w:u w:val="single"/>
          <w:lang w:val="en-US" w:eastAsia="zh-CN"/>
        </w:rPr>
        <w:t xml:space="preserve">五</w:t>
      </w:r>
      <w:r>
        <w:rPr>
          <w:rFonts w:hint="eastAsia"/>
          <w:b/>
          <w:color w:val="auto"/>
          <w:sz w:val="32"/>
          <w:szCs w:val="32"/>
          <w:highlight w:val="none"/>
        </w:rPr>
        <w:t xml:space="preserve">月</w:t>
      </w:r>
      <w:r>
        <w:rPr>
          <w:rFonts w:hint="eastAsia"/>
          <w:b/>
          <w:color w:val="auto"/>
          <w:sz w:val="32"/>
          <w:szCs w:val="32"/>
          <w:highlight w:val="none"/>
          <w:u w:val="single"/>
          <w:lang w:val="en-US" w:eastAsia="zh-CN"/>
        </w:rPr>
        <w:t xml:space="preserve">二十九</w:t>
      </w:r>
      <w:r>
        <w:rPr>
          <w:rFonts w:hint="eastAsia"/>
          <w:b/>
          <w:color w:val="auto"/>
          <w:sz w:val="32"/>
          <w:szCs w:val="32"/>
          <w:highlight w:val="none"/>
        </w:rPr>
        <w:t xml:space="preserve">日</w:t>
      </w:r>
      <w:r/>
    </w:p>
    <w:p>
      <w:pPr>
        <w:jc w:val="center"/>
        <w:spacing w:line="360" w:lineRule="auto"/>
        <w:rPr>
          <w:b/>
          <w:color w:val="auto"/>
          <w:sz w:val="32"/>
          <w:szCs w:val="32"/>
          <w:highlight w:val="none"/>
        </w:rPr>
      </w:pPr>
      <w:r>
        <w:rPr>
          <w:b/>
          <w:color w:val="auto"/>
          <w:sz w:val="32"/>
          <w:szCs w:val="32"/>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b/>
          <w:color w:val="auto"/>
          <w:sz w:val="44"/>
          <w:szCs w:val="44"/>
          <w:highlight w:val="none"/>
        </w:rPr>
      </w:pPr>
      <w:r>
        <w:rPr>
          <w:rFonts w:hint="eastAsia"/>
          <w:b/>
          <w:color w:val="auto"/>
          <w:sz w:val="44"/>
          <w:szCs w:val="44"/>
          <w:highlight w:val="none"/>
        </w:rPr>
        <w:t xml:space="preserve">目  录</w:t>
      </w:r>
      <w:r/>
    </w:p>
    <w:p>
      <w:pPr>
        <w:jc w:val="center"/>
        <w:spacing w:line="360" w:lineRule="auto"/>
        <w:rPr>
          <w:b/>
          <w:color w:val="auto"/>
          <w:sz w:val="30"/>
          <w:szCs w:val="30"/>
          <w:highlight w:val="none"/>
        </w:rPr>
      </w:pPr>
      <w:r>
        <w:rPr>
          <w:b/>
          <w:color w:val="auto"/>
          <w:sz w:val="30"/>
          <w:szCs w:val="30"/>
          <w:highlight w:val="none"/>
        </w:rPr>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第一部分    投标邀请</w:t>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第二部分    投标供应商须知</w:t>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第三部分    采购需求</w:t>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第四部分    合同文本</w:t>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第五部分    附件</w:t>
      </w:r>
      <w:r/>
    </w:p>
    <w:p>
      <w:pPr>
        <w:jc w:val="center"/>
        <w:spacing w:before="470" w:line="360" w:lineRule="auto"/>
        <w:widowControl/>
        <w:rPr>
          <w:rFonts w:ascii="黑体" w:eastAsia="黑体"/>
          <w:b/>
          <w:color w:val="auto"/>
          <w:sz w:val="44"/>
          <w:szCs w:val="44"/>
          <w:highlight w:val="none"/>
        </w:rPr>
      </w:pPr>
      <w:r>
        <w:rPr>
          <w:rFonts w:ascii="黑体" w:eastAsia="黑体"/>
          <w:b/>
          <w:color w:val="auto"/>
          <w:sz w:val="44"/>
          <w:szCs w:val="44"/>
          <w:highlight w:val="none"/>
        </w:rPr>
      </w:r>
      <w:r/>
    </w:p>
    <w:p>
      <w:pPr>
        <w:jc w:val="center"/>
        <w:spacing w:before="470" w:line="360" w:lineRule="auto"/>
        <w:widowControl/>
        <w:rPr>
          <w:rFonts w:ascii="黑体" w:eastAsia="黑体"/>
          <w:b/>
          <w:color w:val="auto"/>
          <w:sz w:val="44"/>
          <w:szCs w:val="44"/>
          <w:highlight w:val="none"/>
        </w:rPr>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ascii="黑体" w:eastAsia="黑体"/>
          <w:b/>
          <w:color w:val="auto"/>
          <w:sz w:val="44"/>
          <w:szCs w:val="44"/>
          <w:highlight w:val="none"/>
        </w:rPr>
      </w:r>
      <w:r/>
    </w:p>
    <w:p>
      <w:pPr>
        <w:jc w:val="center"/>
        <w:widowControl/>
        <w:rPr>
          <w:rFonts w:ascii="黑体" w:eastAsia="黑体"/>
          <w:b/>
          <w:color w:val="auto"/>
          <w:sz w:val="44"/>
          <w:szCs w:val="44"/>
          <w:highlight w:val="none"/>
        </w:rPr>
      </w:pPr>
      <w:r>
        <w:rPr>
          <w:rFonts w:hint="eastAsia" w:ascii="黑体" w:eastAsia="黑体"/>
          <w:b/>
          <w:color w:val="auto"/>
          <w:sz w:val="44"/>
          <w:szCs w:val="44"/>
          <w:highlight w:val="none"/>
        </w:rPr>
        <w:t xml:space="preserve">第一部分 投标邀请</w:t>
      </w:r>
      <w:r/>
    </w:p>
    <w:p>
      <w:pPr>
        <w:ind w:firstLine="472"/>
        <w:jc w:val="left"/>
        <w:spacing w:before="470" w:line="360" w:lineRule="auto"/>
        <w:widowControl/>
        <w:rPr>
          <w:rFonts w:ascii="黑体" w:eastAsia="黑体"/>
          <w:b/>
          <w:color w:val="auto"/>
          <w:sz w:val="44"/>
          <w:szCs w:val="44"/>
          <w:highlight w:val="none"/>
        </w:rPr>
      </w:pPr>
      <w:r>
        <w:rPr>
          <w:rFonts w:hint="eastAsia" w:ascii="宋体" w:hAnsi="宋体"/>
          <w:b/>
          <w:color w:val="auto"/>
          <w:sz w:val="24"/>
          <w:highlight w:val="none"/>
        </w:rPr>
        <w:t xml:space="preserve">江苏信中天工程咨询有限公司</w:t>
      </w:r>
      <w:r>
        <w:rPr>
          <w:rFonts w:ascii="宋体" w:hAnsi="宋体"/>
          <w:color w:val="auto"/>
          <w:sz w:val="24"/>
          <w:highlight w:val="none"/>
        </w:rPr>
        <w:t xml:space="preserve">受</w:t>
      </w:r>
      <w:r>
        <w:rPr>
          <w:rFonts w:hint="eastAsia" w:ascii="宋体" w:hAnsi="宋体" w:cs="宋体"/>
          <w:b/>
          <w:color w:val="auto"/>
          <w:sz w:val="24"/>
          <w:highlight w:val="none"/>
          <w:u w:val="single"/>
        </w:rPr>
        <w:t xml:space="preserve">无锡市惠山区人民法院</w:t>
      </w:r>
      <w:r>
        <w:rPr>
          <w:rFonts w:ascii="宋体" w:hAnsi="宋体"/>
          <w:color w:val="auto"/>
          <w:sz w:val="24"/>
          <w:highlight w:val="none"/>
        </w:rPr>
        <w:t xml:space="preserve">委托，</w:t>
      </w:r>
      <w:r>
        <w:rPr>
          <w:rFonts w:hint="eastAsia" w:ascii="宋体" w:hAnsi="宋体"/>
          <w:color w:val="auto"/>
          <w:sz w:val="24"/>
          <w:highlight w:val="none"/>
        </w:rPr>
        <w:t xml:space="preserve">就其</w:t>
      </w:r>
      <w:r>
        <w:rPr>
          <w:rFonts w:hint="eastAsia" w:ascii="宋体" w:hAnsi="宋体" w:cs="宋体"/>
          <w:b/>
          <w:color w:val="auto"/>
          <w:sz w:val="24"/>
          <w:highlight w:val="none"/>
          <w:u w:val="single"/>
          <w:lang w:eastAsia="zh-CN"/>
        </w:rPr>
        <w:t xml:space="preserve">惠山法院2026年-2027年司法辅助性服务外包项目</w:t>
      </w:r>
      <w:r>
        <w:rPr>
          <w:rFonts w:hint="eastAsia" w:ascii="宋体" w:hAnsi="宋体"/>
          <w:color w:val="auto"/>
          <w:sz w:val="24"/>
          <w:highlight w:val="none"/>
        </w:rPr>
        <w:t xml:space="preserve">进行公开招标。</w:t>
      </w:r>
      <w:r>
        <w:rPr>
          <w:rFonts w:ascii="宋体" w:hAnsi="宋体"/>
          <w:color w:val="auto"/>
          <w:sz w:val="24"/>
          <w:highlight w:val="none"/>
        </w:rPr>
        <w:t xml:space="preserve">现欢迎符合相关条件的</w:t>
      </w:r>
      <w:r>
        <w:rPr>
          <w:rFonts w:hint="eastAsia" w:ascii="宋体" w:hAnsi="宋体"/>
          <w:color w:val="auto"/>
          <w:sz w:val="24"/>
          <w:highlight w:val="none"/>
        </w:rPr>
        <w:t xml:space="preserve">投标供应商</w:t>
      </w:r>
      <w:r>
        <w:rPr>
          <w:rFonts w:ascii="宋体" w:hAnsi="宋体"/>
          <w:color w:val="auto"/>
          <w:sz w:val="24"/>
          <w:highlight w:val="none"/>
        </w:rPr>
        <w:t xml:space="preserve">参加</w:t>
      </w:r>
      <w:r>
        <w:rPr>
          <w:rFonts w:hint="eastAsia" w:ascii="宋体" w:hAnsi="宋体"/>
          <w:color w:val="auto"/>
          <w:sz w:val="24"/>
          <w:highlight w:val="none"/>
        </w:rPr>
        <w:t xml:space="preserve">投标，投标注意事项如下：</w:t>
      </w: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序号</w:t>
            </w:r>
            <w:r/>
          </w:p>
        </w:tc>
        <w:tc>
          <w:tcPr>
            <w:tcW w:w="8221"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内容</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w:t>
            </w:r>
            <w:r/>
          </w:p>
        </w:tc>
        <w:tc>
          <w:tcPr>
            <w:tcW w:w="8221" w:type="dxa"/>
            <w:vAlign w:val="center"/>
            <w:textDirection w:val="lrTb"/>
            <w:noWrap w:val="false"/>
          </w:tcPr>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惠山法院2026年-2027年司法辅助性服务外包项目</w:t>
            </w:r>
            <w:r/>
          </w:p>
          <w:p>
            <w:pPr>
              <w:ind w:left="479" w:firstLine="64"/>
              <w:jc w:val="left"/>
              <w:spacing w:line="360" w:lineRule="auto"/>
              <w:rPr>
                <w:rFonts w:ascii="宋体" w:hAnsi="宋体"/>
                <w:color w:val="auto"/>
                <w:sz w:val="24"/>
                <w:highlight w:val="none"/>
              </w:rPr>
            </w:pPr>
            <w:r>
              <w:rPr>
                <w:rFonts w:hint="eastAsia" w:ascii="宋体" w:hAnsi="宋体"/>
                <w:color w:val="auto"/>
                <w:sz w:val="24"/>
                <w:highlight w:val="none"/>
              </w:rPr>
              <w:t xml:space="preserve">采购编号：</w:t>
            </w:r>
            <w:r>
              <w:rPr>
                <w:rFonts w:hint="eastAsia" w:ascii="宋体" w:hAnsi="宋体"/>
                <w:color w:val="auto"/>
                <w:sz w:val="24"/>
                <w:highlight w:val="none"/>
                <w:lang w:eastAsia="zh-CN"/>
              </w:rPr>
              <w:t xml:space="preserve">JSZC-320206-SXZT-G2026-0008</w:t>
            </w:r>
            <w:r>
              <w:rPr>
                <w:rFonts w:hint="eastAsia" w:ascii="宋体" w:hAnsi="宋体"/>
                <w:color w:val="auto"/>
                <w:sz w:val="24"/>
                <w:highlight w:val="none"/>
              </w:rPr>
              <w:br/>
            </w:r>
            <w:r>
              <w:rPr>
                <w:rFonts w:hint="eastAsia" w:ascii="宋体" w:hAnsi="宋体"/>
                <w:color w:val="auto"/>
                <w:sz w:val="24"/>
                <w:highlight w:val="none"/>
              </w:rPr>
              <w:t xml:space="preserve">采购方式：公开招标（暗标）</w:t>
            </w:r>
            <w:r/>
          </w:p>
        </w:tc>
      </w:tr>
      <w:tr>
        <w:trPr/>
        <w:tc>
          <w:tcPr>
            <w:tcW w:w="1101"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2</w:t>
            </w:r>
            <w:r/>
          </w:p>
        </w:tc>
        <w:tc>
          <w:tcPr>
            <w:tcW w:w="8221" w:type="dxa"/>
            <w:vAlign w:val="center"/>
            <w:textDirection w:val="lrTb"/>
            <w:noWrap w:val="false"/>
          </w:tcPr>
          <w:p>
            <w:pPr>
              <w:ind w:firstLine="480"/>
              <w:spacing w:line="360" w:lineRule="auto"/>
              <w:widowControl/>
              <w:rPr>
                <w:rFonts w:ascii="宋体" w:hAnsi="宋体"/>
                <w:color w:val="auto"/>
                <w:sz w:val="24"/>
                <w:highlight w:val="none"/>
              </w:rPr>
            </w:pPr>
            <w:r>
              <w:rPr>
                <w:rFonts w:hint="eastAsia" w:ascii="宋体" w:hAnsi="宋体"/>
                <w:bCs/>
                <w:color w:val="auto"/>
                <w:sz w:val="24"/>
                <w:highlight w:val="none"/>
              </w:rPr>
              <w:t xml:space="preserve">采购人：</w:t>
            </w:r>
            <w:r>
              <w:rPr>
                <w:rFonts w:hint="eastAsia" w:ascii="宋体" w:hAnsi="宋体"/>
                <w:color w:val="auto"/>
                <w:sz w:val="24"/>
                <w:highlight w:val="none"/>
              </w:rPr>
              <w:t xml:space="preserve">无锡市惠山区人民法院</w:t>
            </w:r>
            <w:r/>
          </w:p>
          <w:p>
            <w:pPr>
              <w:ind w:firstLine="480"/>
              <w:spacing w:line="360" w:lineRule="auto"/>
              <w:widowControl/>
              <w:rPr>
                <w:rFonts w:ascii="宋体" w:hAnsi="宋体"/>
                <w:bCs/>
                <w:color w:val="auto"/>
                <w:sz w:val="24"/>
                <w:highlight w:val="none"/>
              </w:rPr>
            </w:pPr>
            <w:r>
              <w:rPr>
                <w:rFonts w:hint="eastAsia" w:ascii="宋体" w:hAnsi="宋体"/>
                <w:color w:val="auto"/>
                <w:sz w:val="24"/>
                <w:highlight w:val="none"/>
              </w:rPr>
              <w:t xml:space="preserve">采购人</w:t>
            </w:r>
            <w:r>
              <w:rPr>
                <w:rFonts w:hint="eastAsia" w:ascii="宋体" w:hAnsi="宋体"/>
                <w:bCs/>
                <w:color w:val="auto"/>
                <w:sz w:val="24"/>
                <w:highlight w:val="none"/>
              </w:rPr>
              <w:t xml:space="preserve">地址：无锡市惠山区政和大道195号</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采购代理机构：江苏信中天工程咨询有限公司</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采购机构地址：无锡市滨湖区太湖大道2288号华仁大厦5楼</w:t>
            </w:r>
            <w:r/>
          </w:p>
        </w:tc>
      </w:tr>
      <w:tr>
        <w:trPr>
          <w:trHeight w:val="558"/>
        </w:trPr>
        <w:tc>
          <w:tcPr>
            <w:tcW w:w="1101"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8221" w:type="dxa"/>
            <w:vAlign w:val="center"/>
            <w:textDirection w:val="lrTb"/>
            <w:noWrap w:val="false"/>
          </w:tcPr>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采购项目概况、要求：</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1、项目概况：本项目采购内容主要为司法辅助性事务服务外包等相关服务，具体详见采购需求。</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2、合同履约期限：二年。</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3、服务要求：满足采购人采购需求。</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4、本项目预算价：1166万元。</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5、本项目设定最高限价：1166万元，投标报价超过最高限价的视为无效投标文件。</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6、本项目是否接受联合体投标：否。</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7、本项目是否专门面向中小企业：是。</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8、本项目标的所属行业：</w:t>
            </w:r>
            <w:r>
              <w:rPr>
                <w:rFonts w:hint="eastAsia" w:cs="宋体"/>
                <w:color w:val="auto"/>
                <w:highlight w:val="none"/>
                <w:lang w:val="zh-CN"/>
              </w:rPr>
              <w:t xml:space="preserve">租赁和商务服务业</w:t>
            </w:r>
            <w:r>
              <w:rPr>
                <w:rFonts w:hint="eastAsia" w:cs="宋体"/>
                <w:color w:val="auto"/>
                <w:highlight w:val="none"/>
              </w:rPr>
              <w:t xml:space="preserve">。</w:t>
            </w:r>
            <w:r/>
          </w:p>
          <w:p>
            <w:pPr>
              <w:pStyle w:val="884"/>
              <w:ind w:firstLine="530"/>
              <w:spacing w:beforeAutospacing="0" w:afterAutospacing="0" w:line="360" w:lineRule="auto"/>
              <w:tabs>
                <w:tab w:val="left" w:pos="360" w:leader="none"/>
                <w:tab w:val="left" w:pos="960" w:leader="none"/>
              </w:tabs>
              <w:rPr>
                <w:rFonts w:cs="宋体"/>
                <w:b/>
                <w:color w:val="auto"/>
                <w:highlight w:val="none"/>
                <w:u w:val="single"/>
              </w:rPr>
            </w:pPr>
            <w:r>
              <w:rPr>
                <w:rFonts w:hint="eastAsia" w:cs="宋体"/>
                <w:color w:val="auto"/>
                <w:highlight w:val="none"/>
              </w:rPr>
              <w:t xml:space="preserve">按照《关于印发中小企业划型标准规定的通知》规定：</w:t>
            </w:r>
            <w:r>
              <w:rPr>
                <w:rFonts w:hint="eastAsia" w:cs="宋体"/>
                <w:color w:val="auto"/>
                <w:highlight w:val="none"/>
                <w:u w:val="singl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r>
        <w:trPr/>
        <w:tc>
          <w:tcPr>
            <w:tcW w:w="1101" w:type="dxa"/>
            <w:vAlign w:val="center"/>
            <w:textDirection w:val="lrTb"/>
            <w:noWrap w:val="false"/>
          </w:tcPr>
          <w:p>
            <w:pPr>
              <w:pStyle w:val="884"/>
              <w:ind w:left="451" w:firstLine="0"/>
              <w:spacing w:beforeAutospacing="0" w:afterAutospacing="0" w:line="360" w:lineRule="auto"/>
              <w:tabs>
                <w:tab w:val="left" w:pos="0" w:leader="none"/>
              </w:tabs>
              <w:rPr>
                <w:color w:val="auto"/>
                <w:highlight w:val="none"/>
              </w:rPr>
            </w:pPr>
            <w:r>
              <w:rPr>
                <w:rFonts w:hint="eastAsia"/>
                <w:color w:val="auto"/>
                <w:highlight w:val="none"/>
              </w:rPr>
              <w:t xml:space="preserve">4</w:t>
            </w:r>
            <w:r/>
          </w:p>
        </w:tc>
        <w:tc>
          <w:tcPr>
            <w:tcW w:w="8221" w:type="dxa"/>
            <w:vAlign w:val="center"/>
            <w:textDirection w:val="lrTb"/>
            <w:noWrap w:val="false"/>
          </w:tcPr>
          <w:p>
            <w:pPr>
              <w:pStyle w:val="884"/>
              <w:ind w:firstLine="480"/>
              <w:spacing w:beforeAutospacing="0" w:afterAutospacing="0" w:line="320" w:lineRule="exact"/>
              <w:tabs>
                <w:tab w:val="left" w:pos="0" w:leader="none"/>
              </w:tabs>
              <w:rPr>
                <w:color w:val="auto"/>
                <w:highlight w:val="none"/>
              </w:rPr>
            </w:pPr>
            <w:r>
              <w:rPr>
                <w:rFonts w:hint="eastAsia"/>
                <w:color w:val="auto"/>
                <w:highlight w:val="none"/>
              </w:rPr>
              <w:t xml:space="preserve">投标供应商资格要求：</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1、满足《中华人民共和国政府采购法》第二十二条规定。</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2、落实政府采购政策需满足的资格要求：供应商为中小微企业/监狱企业/残疾人福利企业。</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3、本项目的特定资格要求：</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w:t>
            </w:r>
            <w:r>
              <w:rPr>
                <w:rFonts w:hint="eastAsia" w:cs="宋体"/>
                <w:color w:val="auto"/>
                <w:highlight w:val="none"/>
                <w:lang w:val="en-US" w:eastAsia="zh-CN"/>
              </w:rPr>
              <w:t xml:space="preserve">1</w:t>
            </w:r>
            <w:r>
              <w:rPr>
                <w:rFonts w:hint="eastAsia" w:cs="宋体"/>
                <w:color w:val="auto"/>
                <w:highlight w:val="none"/>
              </w:rPr>
              <w:t xml:space="preserve">）投标供应商授权代表应为投标供应商企业在职员工；</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w:t>
            </w:r>
            <w:r>
              <w:rPr>
                <w:rFonts w:hint="eastAsia" w:cs="宋体"/>
                <w:color w:val="auto"/>
                <w:highlight w:val="none"/>
                <w:lang w:val="en-US" w:eastAsia="zh-CN"/>
              </w:rPr>
              <w:t xml:space="preserve">2</w:t>
            </w:r>
            <w:r>
              <w:rPr>
                <w:rFonts w:hint="eastAsia" w:cs="宋体"/>
                <w:color w:val="auto"/>
                <w:highlight w:val="none"/>
              </w:rPr>
              <w:t xml:space="preserve">）未被“信用中国”（www.creditchina.gov.cn）、中国政府采购网（www.ccgp.gov.cn）列入失信被执行人、重大税收违法失信主体名单、严重失信主体名单。</w:t>
            </w:r>
            <w:r/>
          </w:p>
          <w:p>
            <w:pPr>
              <w:pStyle w:val="884"/>
              <w:ind w:firstLine="532"/>
              <w:spacing w:beforeAutospacing="0" w:afterAutospacing="0" w:line="360" w:lineRule="auto"/>
              <w:tabs>
                <w:tab w:val="left" w:pos="360" w:leader="none"/>
                <w:tab w:val="left" w:pos="960" w:leader="none"/>
              </w:tabs>
              <w:rPr>
                <w:rFonts w:cs="宋体"/>
                <w:b/>
                <w:color w:val="auto"/>
                <w:highlight w:val="none"/>
              </w:rPr>
            </w:pPr>
            <w:r>
              <w:rPr>
                <w:rFonts w:hint="eastAsia" w:cs="宋体"/>
                <w:b/>
                <w:color w:val="auto"/>
                <w:highlight w:val="none"/>
              </w:rPr>
              <w:t xml:space="preserve">采购人及采购代理机构有权对以上资格条件进行核查，如投标供应商有弄虚作假行为或不具备以上条件的将取消投标资格。</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5</w:t>
            </w:r>
            <w:r/>
          </w:p>
        </w:tc>
        <w:tc>
          <w:tcPr>
            <w:tcW w:w="8221" w:type="dxa"/>
            <w:vAlign w:val="center"/>
            <w:textDirection w:val="lrTb"/>
            <w:noWrap w:val="false"/>
          </w:tcPr>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提供采购文件期限：</w:t>
            </w:r>
            <w:r>
              <w:rPr>
                <w:rFonts w:hint="eastAsia" w:cs="宋体"/>
                <w:b/>
                <w:bCs/>
                <w:color w:val="auto"/>
                <w:highlight w:val="none"/>
                <w:u w:val="single"/>
              </w:rPr>
              <w:t xml:space="preserve">2026年</w:t>
            </w:r>
            <w:r>
              <w:rPr>
                <w:rFonts w:hint="eastAsia" w:cs="宋体"/>
                <w:b/>
                <w:bCs/>
                <w:color w:val="auto"/>
                <w:highlight w:val="none"/>
                <w:u w:val="single"/>
                <w:lang w:val="en-US" w:eastAsia="zh-CN"/>
              </w:rPr>
              <w:t xml:space="preserve">5</w:t>
            </w:r>
            <w:r>
              <w:rPr>
                <w:rFonts w:hint="eastAsia" w:cs="宋体"/>
                <w:b/>
                <w:bCs/>
                <w:color w:val="auto"/>
                <w:highlight w:val="none"/>
                <w:u w:val="single"/>
              </w:rPr>
              <w:t xml:space="preserve">月</w:t>
            </w:r>
            <w:r>
              <w:rPr>
                <w:rFonts w:hint="eastAsia" w:cs="宋体"/>
                <w:b/>
                <w:bCs/>
                <w:color w:val="auto"/>
                <w:highlight w:val="none"/>
                <w:u w:val="single"/>
                <w:lang w:val="en-US" w:eastAsia="zh-CN"/>
              </w:rPr>
              <w:t xml:space="preserve">29</w:t>
            </w:r>
            <w:r>
              <w:rPr>
                <w:rFonts w:hint="eastAsia" w:cs="宋体"/>
                <w:b/>
                <w:bCs/>
                <w:color w:val="auto"/>
                <w:highlight w:val="none"/>
                <w:u w:val="single"/>
              </w:rPr>
              <w:t xml:space="preserve">日</w:t>
            </w:r>
            <w:r>
              <w:rPr>
                <w:rFonts w:hint="eastAsia" w:cs="宋体"/>
                <w:color w:val="auto"/>
                <w:highlight w:val="none"/>
              </w:rPr>
              <w:t xml:space="preserve">至</w:t>
            </w:r>
            <w:r>
              <w:rPr>
                <w:rFonts w:hint="eastAsia" w:cs="宋体"/>
                <w:b/>
                <w:bCs/>
                <w:color w:val="auto"/>
                <w:highlight w:val="none"/>
                <w:u w:val="single"/>
              </w:rPr>
              <w:t xml:space="preserve">2026年</w:t>
            </w:r>
            <w:r>
              <w:rPr>
                <w:rFonts w:hint="eastAsia" w:cs="宋体"/>
                <w:b/>
                <w:bCs/>
                <w:color w:val="auto"/>
                <w:highlight w:val="none"/>
                <w:u w:val="single"/>
                <w:lang w:val="en-US" w:eastAsia="zh-CN"/>
              </w:rPr>
              <w:t xml:space="preserve">6</w:t>
            </w:r>
            <w:r>
              <w:rPr>
                <w:rFonts w:hint="eastAsia" w:cs="宋体"/>
                <w:b/>
                <w:bCs/>
                <w:color w:val="auto"/>
                <w:highlight w:val="none"/>
                <w:u w:val="single"/>
              </w:rPr>
              <w:t xml:space="preserve">月</w:t>
            </w:r>
            <w:r>
              <w:rPr>
                <w:rFonts w:hint="eastAsia" w:cs="宋体"/>
                <w:b/>
                <w:bCs/>
                <w:color w:val="auto"/>
                <w:highlight w:val="none"/>
                <w:u w:val="single"/>
                <w:lang w:val="en-US" w:eastAsia="zh-CN"/>
              </w:rPr>
              <w:t xml:space="preserve">5</w:t>
            </w:r>
            <w:r>
              <w:rPr>
                <w:rFonts w:hint="eastAsia" w:cs="宋体"/>
                <w:b/>
                <w:bCs/>
                <w:color w:val="auto"/>
                <w:highlight w:val="none"/>
                <w:u w:val="single"/>
              </w:rPr>
              <w:t xml:space="preserve">日</w:t>
            </w:r>
            <w:r>
              <w:rPr>
                <w:rFonts w:hint="eastAsia" w:cs="宋体"/>
                <w:color w:val="auto"/>
                <w:highlight w:val="none"/>
              </w:rPr>
              <w:t xml:space="preserve">（法定假日除外）。五个工作日后仍可下载采购文件，但不作为投标供应商权益受到损害的证明材料和依据。</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获取方式：本项目采用网上注册登记方式。</w:t>
            </w:r>
            <w:r/>
          </w:p>
          <w:p>
            <w:pPr>
              <w:pStyle w:val="884"/>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潜在投标供应商如确定投标，可在“江苏政府采购网--苏采云”（http://jszfcg.jscz.gov.cn/jszc/login）中免费下载采购文件（具体操作流程详见《“苏采云”系统供应商操作手册》），完成</w:t>
            </w:r>
            <w:r>
              <w:rPr>
                <w:rFonts w:hint="eastAsia" w:cs="宋体"/>
                <w:color w:val="auto"/>
                <w:highlight w:val="none"/>
                <w:lang w:val="zh-CN"/>
              </w:rPr>
              <w:t xml:space="preserve">项目</w:t>
            </w:r>
            <w:r>
              <w:rPr>
                <w:rFonts w:hint="eastAsia" w:cs="宋体"/>
                <w:color w:val="auto"/>
                <w:highlight w:val="none"/>
              </w:rPr>
              <w:t xml:space="preserve">采购文件获取，方可按要求制作、上传投标文件，对采购文件各项内容作出实质性响应，否则其投标文件无效。</w:t>
            </w:r>
            <w:r/>
          </w:p>
          <w:p>
            <w:pPr>
              <w:pStyle w:val="884"/>
              <w:ind w:firstLine="530"/>
              <w:spacing w:beforeAutospacing="0" w:afterAutospacing="0" w:line="360" w:lineRule="auto"/>
              <w:tabs>
                <w:tab w:val="left" w:pos="360" w:leader="none"/>
                <w:tab w:val="left" w:pos="960" w:leader="none"/>
              </w:tabs>
              <w:rPr>
                <w:color w:val="auto"/>
                <w:highlight w:val="none"/>
              </w:rPr>
            </w:pPr>
            <w:r>
              <w:rPr>
                <w:rFonts w:hint="eastAsia" w:cs="宋体"/>
                <w:color w:val="auto"/>
                <w:highlight w:val="none"/>
              </w:rPr>
              <w:t xml:space="preserve">投标供应商应承担其编制投标文件以及递交投标文件所涉及的一切费用。无论投标结果如何，采购人对上述费用不负任何责任。</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6</w:t>
            </w:r>
            <w:r/>
          </w:p>
        </w:tc>
        <w:tc>
          <w:tcPr>
            <w:tcW w:w="8221" w:type="dxa"/>
            <w:vAlign w:val="center"/>
            <w:textDirection w:val="lrTb"/>
            <w:noWrap w:val="false"/>
          </w:tcPr>
          <w:p>
            <w:pPr>
              <w:ind w:firstLine="480"/>
              <w:spacing w:line="360" w:lineRule="auto"/>
              <w:widowControl/>
              <w:rPr>
                <w:rFonts w:ascii="宋体" w:hAnsi="宋体"/>
                <w:color w:val="auto"/>
                <w:sz w:val="24"/>
                <w:highlight w:val="none"/>
              </w:rPr>
            </w:pPr>
            <w:r>
              <w:rPr>
                <w:rFonts w:hint="eastAsia"/>
                <w:color w:val="auto"/>
                <w:sz w:val="24"/>
                <w:highlight w:val="none"/>
              </w:rPr>
              <w:t xml:space="preserve">投标保证金：</w:t>
            </w:r>
            <w:r>
              <w:rPr>
                <w:color w:val="auto"/>
                <w:sz w:val="24"/>
                <w:highlight w:val="none"/>
              </w:rPr>
              <w:t xml:space="preserve">本项目无需缴纳投标保证金</w:t>
            </w:r>
            <w:r>
              <w:rPr>
                <w:rFonts w:hint="eastAsia"/>
                <w:color w:val="auto"/>
                <w:sz w:val="24"/>
                <w:highlight w:val="none"/>
              </w:rPr>
              <w:t xml:space="preserve">。</w:t>
            </w:r>
            <w:r/>
          </w:p>
        </w:tc>
      </w:tr>
      <w:tr>
        <w:trPr>
          <w:trHeight w:val="621"/>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7</w:t>
            </w:r>
            <w:r/>
          </w:p>
        </w:tc>
        <w:tc>
          <w:tcPr>
            <w:tcW w:w="8221" w:type="dxa"/>
            <w:vAlign w:val="center"/>
            <w:textDirection w:val="lrTb"/>
            <w:noWrap w:val="false"/>
          </w:tcPr>
          <w:p>
            <w:pPr>
              <w:ind w:firstLine="480"/>
              <w:spacing w:line="360" w:lineRule="auto"/>
              <w:widowControl/>
              <w:rPr>
                <w:color w:val="auto"/>
                <w:highlight w:val="none"/>
              </w:rPr>
            </w:pPr>
            <w:r>
              <w:rPr>
                <w:rFonts w:hint="eastAsia" w:ascii="宋体" w:hAnsi="宋体"/>
                <w:color w:val="auto"/>
                <w:sz w:val="24"/>
                <w:highlight w:val="none"/>
              </w:rPr>
              <w:t xml:space="preserve">履约保证金缴纳：本项目</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（无需）</w:t>
            </w:r>
            <w:r>
              <w:rPr>
                <w:rFonts w:hint="eastAsia" w:ascii="宋体" w:hAnsi="宋体" w:cs="宋体"/>
                <w:color w:val="auto"/>
                <w:sz w:val="24"/>
                <w:highlight w:val="none"/>
                <w:u w:val="single"/>
              </w:rPr>
              <w:t xml:space="preserve"> </w:t>
            </w:r>
            <w:r>
              <w:rPr>
                <w:rFonts w:hint="eastAsia" w:ascii="宋体" w:hAnsi="宋体"/>
                <w:color w:val="auto"/>
                <w:sz w:val="24"/>
                <w:highlight w:val="none"/>
              </w:rPr>
              <w:t xml:space="preserve">缴纳履约保证金。</w:t>
            </w:r>
            <w:r/>
          </w:p>
        </w:tc>
      </w:tr>
      <w:tr>
        <w:trPr>
          <w:trHeight w:val="621"/>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8</w:t>
            </w:r>
            <w:r/>
          </w:p>
        </w:tc>
        <w:tc>
          <w:tcPr>
            <w:tcW w:w="8221" w:type="dxa"/>
            <w:vAlign w:val="center"/>
            <w:textDirection w:val="lrTb"/>
            <w:noWrap w:val="false"/>
          </w:tcPr>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投标有效期：投标截止之日起90天</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9</w:t>
            </w:r>
            <w:r/>
          </w:p>
        </w:tc>
        <w:tc>
          <w:tcPr>
            <w:tcW w:w="8221" w:type="dxa"/>
            <w:vAlign w:val="center"/>
            <w:textDirection w:val="lrTb"/>
            <w:noWrap w:val="false"/>
          </w:tcPr>
          <w:p>
            <w:pPr>
              <w:ind w:firstLine="480"/>
              <w:spacing w:line="360" w:lineRule="auto"/>
              <w:widowControl/>
              <w:rPr>
                <w:rFonts w:ascii="宋体" w:hAnsi="宋体"/>
                <w:color w:val="auto"/>
                <w:sz w:val="24"/>
                <w:highlight w:val="none"/>
              </w:rPr>
            </w:pPr>
            <w:r>
              <w:rPr>
                <w:rFonts w:hint="eastAsia" w:ascii="宋体" w:hAnsi="宋体" w:cs="宋体"/>
                <w:color w:val="auto"/>
                <w:sz w:val="24"/>
                <w:highlight w:val="none"/>
              </w:rPr>
              <w:t xml:space="preserve">投标截止时间</w:t>
            </w:r>
            <w:r>
              <w:rPr>
                <w:rFonts w:hint="eastAsia" w:cs="宋体"/>
                <w:b/>
                <w:bCs/>
                <w:color w:val="auto"/>
                <w:sz w:val="24"/>
                <w:highlight w:val="none"/>
                <w:u w:val="single"/>
              </w:rPr>
              <w:t xml:space="preserve">2026年</w:t>
            </w:r>
            <w:r>
              <w:rPr>
                <w:rFonts w:hint="eastAsia" w:cs="宋体"/>
                <w:b/>
                <w:bCs/>
                <w:color w:val="auto"/>
                <w:sz w:val="24"/>
                <w:highlight w:val="none"/>
                <w:u w:val="single"/>
                <w:lang w:val="en-US" w:eastAsia="zh-CN"/>
              </w:rPr>
              <w:t xml:space="preserve">6</w:t>
            </w:r>
            <w:r>
              <w:rPr>
                <w:rFonts w:hint="eastAsia" w:cs="宋体"/>
                <w:b/>
                <w:bCs/>
                <w:color w:val="auto"/>
                <w:sz w:val="24"/>
                <w:highlight w:val="none"/>
                <w:u w:val="single"/>
              </w:rPr>
              <w:t xml:space="preserve">月</w:t>
            </w:r>
            <w:r>
              <w:rPr>
                <w:rFonts w:hint="eastAsia" w:cs="宋体"/>
                <w:b/>
                <w:bCs/>
                <w:color w:val="auto"/>
                <w:sz w:val="24"/>
                <w:highlight w:val="none"/>
                <w:u w:val="single"/>
                <w:lang w:val="en-US" w:eastAsia="zh-CN"/>
              </w:rPr>
              <w:t xml:space="preserve">24</w:t>
            </w:r>
            <w:r>
              <w:rPr>
                <w:rFonts w:hint="eastAsia" w:cs="宋体"/>
                <w:b/>
                <w:bCs/>
                <w:color w:val="auto"/>
                <w:sz w:val="24"/>
                <w:highlight w:val="none"/>
                <w:u w:val="single"/>
              </w:rPr>
              <w:t xml:space="preserve">日13:30</w:t>
            </w:r>
            <w:r/>
          </w:p>
          <w:p>
            <w:pPr>
              <w:ind w:firstLine="480"/>
              <w:spacing w:line="360" w:lineRule="auto"/>
              <w:widowControl/>
              <w:tabs>
                <w:tab w:val="left" w:pos="360" w:leader="none"/>
              </w:tabs>
              <w:rPr>
                <w:rFonts w:ascii="宋体" w:hAnsi="宋体"/>
                <w:color w:val="auto"/>
                <w:sz w:val="24"/>
                <w:highlight w:val="none"/>
              </w:rPr>
            </w:pPr>
            <w:r>
              <w:rPr>
                <w:rFonts w:hint="eastAsia" w:ascii="宋体" w:hAnsi="宋体"/>
                <w:color w:val="auto"/>
                <w:sz w:val="24"/>
                <w:highlight w:val="none"/>
              </w:rPr>
              <w:t xml:space="preserve">投标方式：网上投标截止时间前苏采云投标客户端投标</w:t>
            </w:r>
            <w:r/>
          </w:p>
          <w:p>
            <w:pPr>
              <w:ind w:firstLine="480"/>
              <w:spacing w:line="360" w:lineRule="auto"/>
              <w:widowControl/>
              <w:tabs>
                <w:tab w:val="left" w:pos="360" w:leader="none"/>
              </w:tabs>
              <w:rPr>
                <w:rFonts w:ascii="宋体" w:hAnsi="宋体"/>
                <w:color w:val="auto"/>
                <w:sz w:val="24"/>
                <w:highlight w:val="none"/>
              </w:rPr>
            </w:pPr>
            <w:r>
              <w:rPr>
                <w:rFonts w:hint="eastAsia" w:ascii="宋体" w:hAnsi="宋体"/>
                <w:color w:val="auto"/>
                <w:sz w:val="24"/>
                <w:highlight w:val="none"/>
              </w:rPr>
              <w:t xml:space="preserve">投标地点：江苏省政府采购（苏采云）平台。</w:t>
            </w:r>
            <w:r/>
          </w:p>
          <w:p>
            <w:pPr>
              <w:ind w:firstLine="480"/>
              <w:spacing w:line="360" w:lineRule="auto"/>
              <w:widowControl/>
              <w:tabs>
                <w:tab w:val="left" w:pos="360" w:leader="none"/>
              </w:tabs>
              <w:rPr>
                <w:color w:val="auto"/>
                <w:sz w:val="24"/>
                <w:highlight w:val="none"/>
              </w:rPr>
            </w:pPr>
            <w:r>
              <w:rPr>
                <w:rFonts w:hint="eastAsia" w:ascii="宋体" w:hAnsi="宋体"/>
                <w:color w:val="auto"/>
                <w:sz w:val="24"/>
                <w:highlight w:val="none"/>
              </w:rPr>
              <w:t xml:space="preserve">网上投标解密时间：开启解密后半小时。</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10</w:t>
            </w:r>
            <w:r/>
          </w:p>
        </w:tc>
        <w:tc>
          <w:tcPr>
            <w:tcW w:w="8221" w:type="dxa"/>
            <w:vAlign w:val="center"/>
            <w:textDirection w:val="lrTb"/>
            <w:noWrap w:val="false"/>
          </w:tcPr>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开标时间：</w:t>
            </w:r>
            <w:r>
              <w:rPr>
                <w:rFonts w:hint="eastAsia" w:cs="宋体"/>
                <w:b/>
                <w:bCs/>
                <w:color w:val="auto"/>
                <w:sz w:val="24"/>
                <w:highlight w:val="none"/>
                <w:u w:val="single"/>
              </w:rPr>
              <w:t xml:space="preserve">2026年</w:t>
            </w:r>
            <w:r>
              <w:rPr>
                <w:rFonts w:hint="eastAsia" w:cs="宋体"/>
                <w:b/>
                <w:bCs/>
                <w:color w:val="auto"/>
                <w:sz w:val="24"/>
                <w:highlight w:val="none"/>
                <w:u w:val="single"/>
                <w:lang w:val="en-US" w:eastAsia="zh-CN"/>
              </w:rPr>
              <w:t xml:space="preserve">6</w:t>
            </w:r>
            <w:r>
              <w:rPr>
                <w:rFonts w:hint="eastAsia" w:cs="宋体"/>
                <w:b/>
                <w:bCs/>
                <w:color w:val="auto"/>
                <w:sz w:val="24"/>
                <w:highlight w:val="none"/>
                <w:u w:val="single"/>
              </w:rPr>
              <w:t xml:space="preserve">月</w:t>
            </w:r>
            <w:r>
              <w:rPr>
                <w:rFonts w:hint="eastAsia" w:cs="宋体"/>
                <w:b/>
                <w:bCs/>
                <w:color w:val="auto"/>
                <w:sz w:val="24"/>
                <w:highlight w:val="none"/>
                <w:u w:val="single"/>
                <w:lang w:val="en-US" w:eastAsia="zh-CN"/>
              </w:rPr>
              <w:t xml:space="preserve">24</w:t>
            </w:r>
            <w:r>
              <w:rPr>
                <w:rFonts w:hint="eastAsia" w:cs="宋体"/>
                <w:b/>
                <w:bCs/>
                <w:color w:val="auto"/>
                <w:sz w:val="24"/>
                <w:highlight w:val="none"/>
                <w:u w:val="single"/>
              </w:rPr>
              <w:t xml:space="preserve">日13:30</w:t>
            </w:r>
            <w:r/>
          </w:p>
          <w:p>
            <w:pPr>
              <w:ind w:firstLine="480"/>
              <w:spacing w:line="360" w:lineRule="auto"/>
              <w:widowControl/>
              <w:tabs>
                <w:tab w:val="left" w:pos="360" w:leader="none"/>
              </w:tabs>
              <w:rPr>
                <w:rFonts w:ascii="宋体" w:hAnsi="宋体"/>
                <w:color w:val="auto"/>
                <w:sz w:val="24"/>
                <w:highlight w:val="none"/>
              </w:rPr>
            </w:pPr>
            <w:r>
              <w:rPr>
                <w:rFonts w:hint="eastAsia" w:ascii="宋体" w:hAnsi="宋体"/>
                <w:color w:val="auto"/>
                <w:sz w:val="24"/>
                <w:highlight w:val="none"/>
              </w:rPr>
              <w:t xml:space="preserve">开标地点：江苏省政府采购（苏采云）平台。</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11</w:t>
            </w:r>
            <w:r/>
          </w:p>
        </w:tc>
        <w:tc>
          <w:tcPr>
            <w:tcW w:w="8221" w:type="dxa"/>
            <w:vAlign w:val="center"/>
            <w:textDirection w:val="lrTb"/>
            <w:noWrap w:val="false"/>
          </w:tcPr>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确定中标供应商时间：</w:t>
            </w:r>
            <w:r>
              <w:rPr>
                <w:rFonts w:hint="eastAsia" w:cs="宋体"/>
                <w:b/>
                <w:bCs/>
                <w:color w:val="auto"/>
                <w:sz w:val="24"/>
                <w:highlight w:val="none"/>
                <w:u w:val="single"/>
              </w:rPr>
              <w:t xml:space="preserve">2026年</w:t>
            </w:r>
            <w:r>
              <w:rPr>
                <w:rFonts w:hint="eastAsia" w:cs="宋体"/>
                <w:b/>
                <w:bCs/>
                <w:color w:val="auto"/>
                <w:sz w:val="24"/>
                <w:highlight w:val="none"/>
                <w:u w:val="single"/>
                <w:lang w:val="en-US" w:eastAsia="zh-CN"/>
              </w:rPr>
              <w:t xml:space="preserve">6</w:t>
            </w:r>
            <w:r>
              <w:rPr>
                <w:rFonts w:hint="eastAsia" w:cs="宋体"/>
                <w:b/>
                <w:bCs/>
                <w:color w:val="auto"/>
                <w:sz w:val="24"/>
                <w:highlight w:val="none"/>
                <w:u w:val="single"/>
              </w:rPr>
              <w:t xml:space="preserve">月</w:t>
            </w:r>
            <w:r>
              <w:rPr>
                <w:rFonts w:hint="eastAsia" w:cs="宋体"/>
                <w:b/>
                <w:bCs/>
                <w:color w:val="auto"/>
                <w:sz w:val="24"/>
                <w:highlight w:val="none"/>
                <w:u w:val="single"/>
                <w:lang w:val="en-US" w:eastAsia="zh-CN"/>
              </w:rPr>
              <w:t xml:space="preserve">24</w:t>
            </w:r>
            <w:r>
              <w:rPr>
                <w:rFonts w:hint="eastAsia" w:cs="宋体"/>
                <w:b/>
                <w:bCs/>
                <w:color w:val="auto"/>
                <w:sz w:val="24"/>
                <w:highlight w:val="none"/>
                <w:u w:val="single"/>
              </w:rPr>
              <w:t xml:space="preserve">日</w:t>
            </w:r>
            <w:r>
              <w:rPr>
                <w:rFonts w:hint="eastAsia" w:ascii="宋体" w:hAnsi="宋体"/>
                <w:color w:val="auto"/>
                <w:sz w:val="24"/>
                <w:highlight w:val="none"/>
              </w:rPr>
              <w:t xml:space="preserve">评审结束</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确定中标供应商地点：江苏省政府采购（苏采云）平台。</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12</w:t>
            </w:r>
            <w:r/>
          </w:p>
        </w:tc>
        <w:tc>
          <w:tcPr>
            <w:tcW w:w="8221" w:type="dxa"/>
            <w:vAlign w:val="center"/>
            <w:textDirection w:val="lrTb"/>
            <w:noWrap w:val="false"/>
          </w:tcPr>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有关本次采购活动程序方面的问题，可来人、来函（传真）或电话联系。</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采购人：无锡市惠山区人民法院</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联系地址：无锡市惠山区政和大道195号</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联系人：周震                     </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联系电话：0510-82229505</w:t>
            </w:r>
            <w:r/>
          </w:p>
          <w:p>
            <w:pPr>
              <w:ind w:firstLine="482"/>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采购代理机构：江苏信中天工程咨询有限公司</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联系人：邵浩杰</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联系电话、传真：0510-85886808</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联系地址：</w:t>
            </w:r>
            <w:r>
              <w:rPr>
                <w:rFonts w:hint="eastAsia" w:ascii="宋体" w:hAnsi="宋体" w:cs="宋体"/>
                <w:color w:val="auto"/>
                <w:sz w:val="24"/>
                <w:highlight w:val="none"/>
                <w:lang w:val="zh-CN"/>
              </w:rPr>
              <w:t xml:space="preserve">无锡市滨湖区太湖大道2288号华仁大厦5楼</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邮政编码：214000</w:t>
            </w:r>
            <w:r/>
          </w:p>
          <w:p>
            <w:pPr>
              <w:ind w:firstLine="482"/>
              <w:spacing w:line="400" w:lineRule="exact"/>
              <w:widowControl/>
              <w:rPr>
                <w:rFonts w:ascii="宋体" w:hAnsi="宋体"/>
                <w:color w:val="auto"/>
                <w:sz w:val="24"/>
                <w:highlight w:val="none"/>
              </w:rPr>
            </w:pPr>
            <w:r>
              <w:rPr>
                <w:rFonts w:hint="eastAsia" w:ascii="宋体" w:hAnsi="宋体" w:cs="宋体"/>
                <w:color w:val="auto"/>
                <w:sz w:val="24"/>
                <w:highlight w:val="none"/>
              </w:rPr>
              <w:t xml:space="preserve">电子邮件地址：wxztzb@163.com</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13</w:t>
            </w:r>
            <w:r/>
          </w:p>
        </w:tc>
        <w:tc>
          <w:tcPr>
            <w:tcW w:w="8221" w:type="dxa"/>
            <w:vAlign w:val="center"/>
            <w:textDirection w:val="lrTb"/>
            <w:noWrap w:val="false"/>
          </w:tcPr>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操作流程：</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潜在投标供应商访问江苏省政府采购（苏采云）平台的网络地址和方法：</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1、访问“江苏政府采购网”点击“江苏省政府采购（苏采云）平台”——“用户注册”按钮进入注册界面进行账号注册并填写申请信息，也可以直接通过http://jszfcg.jscz.gov.cn/jszc/register进入注册界面。</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潜在投标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一楼），办理手续及流程详见http://jsxcmm.com/help/gys.html，技术服务电话：0510-81827781（服务时间：工作日 9:00-11:30,13:00-17:00）</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5、采购文件（后缀名为“.kedt”）、“苏采云”系统供应商操作手册及政府采购客户端工具也可通过“苏采云”系统--已参与项目--报名详情页面内相应链接进行下载。</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6、政府采购客户端工具及“苏采云”系统供应商操作手册可访问江苏政府采购网--办事指南--“资料下载”进行下载《“苏采云”系统供应商操作手册及政府采购客户端工具》。</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7、采购代理机构将数据电文形式的采购文件加载至“苏采云”系统，供潜在投标供应商下载或者查阅。</w:t>
            </w:r>
            <w:r/>
          </w:p>
          <w:p>
            <w:pPr>
              <w:ind w:firstLine="482"/>
              <w:spacing w:line="400" w:lineRule="exact"/>
              <w:widowControl/>
              <w:rPr>
                <w:rFonts w:ascii="宋体" w:hAnsi="宋体"/>
                <w:color w:val="auto"/>
                <w:sz w:val="24"/>
                <w:highlight w:val="none"/>
              </w:rPr>
            </w:pPr>
            <w:r>
              <w:rPr>
                <w:rFonts w:hint="eastAsia" w:ascii="宋体" w:hAnsi="宋体" w:cs="宋体"/>
                <w:color w:val="auto"/>
                <w:sz w:val="24"/>
                <w:highlight w:val="none"/>
              </w:rPr>
              <w:t xml:space="preserve">8、苏采云系统应使用谷歌浏览器参与不见面开标。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投标供应商如确定参加投标，可自行下载采购文件及有关资料，按照《“苏采云”系统供应商操作手册》进行注册，领取CA和办理电子签章，并按《“苏采云”系统供应商操作手册》要求制作、上传电子投标文件。</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3、投标供应商应在开标前登录谷歌浏览器进入不见面大厅，并准备好耳麦和摄像设备。因投标供应商网络与电源不稳定、未按要求配置上述设备、上述设备发生故障等自身原因，导致开标评标失败</w:t>
            </w:r>
            <w:r>
              <w:rPr>
                <w:rFonts w:hint="eastAsia" w:ascii="宋体" w:hAnsi="宋体" w:cs="宋体"/>
                <w:color w:val="auto"/>
                <w:sz w:val="24"/>
                <w:highlight w:val="none"/>
                <w:lang w:eastAsia="zh-CN"/>
              </w:rPr>
              <w:t xml:space="preserve">，由</w:t>
            </w:r>
            <w:r>
              <w:rPr>
                <w:rFonts w:hint="eastAsia" w:ascii="宋体" w:hAnsi="宋体" w:cs="宋体"/>
                <w:color w:val="auto"/>
                <w:sz w:val="24"/>
                <w:highlight w:val="none"/>
              </w:rPr>
              <w:t xml:space="preserve">投标供应商自行承担后果。</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4、潜在投标供应商对采购文件项目需求部分的询问、质疑请向采购人提出，由采购人负责答复。</w:t>
            </w:r>
            <w:r/>
          </w:p>
          <w:p>
            <w:pPr>
              <w:ind w:firstLine="482"/>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5、有关本次招标的事项若存在变动或修改，敬请及时关注“江苏政府采购网”发布的信息。</w:t>
            </w:r>
            <w:r/>
          </w:p>
        </w:tc>
      </w:tr>
    </w:tbl>
    <w:p>
      <w:pPr>
        <w:jc w:val="center"/>
        <w:spacing w:line="360" w:lineRule="auto"/>
        <w:rPr>
          <w:rFonts w:ascii="黑体" w:eastAsia="黑体"/>
          <w:b/>
          <w:color w:val="auto"/>
          <w:sz w:val="44"/>
          <w:szCs w:val="44"/>
          <w:highlight w:val="none"/>
        </w:rPr>
      </w:pPr>
      <w:r>
        <w:rPr>
          <w:rFonts w:ascii="黑体" w:eastAsia="黑体"/>
          <w:b/>
          <w:color w:val="auto"/>
          <w:sz w:val="44"/>
          <w:szCs w:val="44"/>
          <w:highlight w:val="none"/>
        </w:rPr>
      </w:r>
      <w:r/>
    </w:p>
    <w:p>
      <w:pPr>
        <w:jc w:val="center"/>
        <w:spacing w:before="313" w:after="313" w:line="360" w:lineRule="auto"/>
        <w:widowControl/>
        <w:rPr>
          <w:rFonts w:ascii="黑体" w:eastAsia="黑体"/>
          <w:b/>
          <w:color w:val="auto"/>
          <w:sz w:val="44"/>
          <w:szCs w:val="44"/>
          <w:highlight w:val="none"/>
        </w:rPr>
      </w:pPr>
      <w:r>
        <w:rPr>
          <w:rFonts w:ascii="黑体" w:eastAsia="黑体"/>
          <w:b/>
          <w:color w:val="auto"/>
          <w:sz w:val="44"/>
          <w:szCs w:val="44"/>
          <w:highlight w:val="none"/>
        </w:rPr>
        <w:br w:type="page" w:clear="all"/>
      </w:r>
      <w:r>
        <w:rPr>
          <w:rFonts w:hint="eastAsia" w:ascii="黑体" w:eastAsia="黑体"/>
          <w:b/>
          <w:color w:val="auto"/>
          <w:sz w:val="44"/>
          <w:szCs w:val="44"/>
          <w:highlight w:val="none"/>
        </w:rPr>
        <w:t xml:space="preserve">第二部分 投标供应商须知</w:t>
      </w:r>
      <w:r/>
    </w:p>
    <w:p>
      <w:pPr>
        <w:ind w:firstLine="48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（一）遵循原则：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公开透明原则、公平竞争原则、公正原则和诚实信用原则。</w:t>
      </w:r>
      <w:r/>
    </w:p>
    <w:p>
      <w:pPr>
        <w:ind w:firstLine="48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（二）采购文件：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2、投标供应商应登录“苏采云”系统（http://jszfcg.jsczt.cn/）下载采购文件及有关资料，按采购文件要求制作、上传投标文件，并对采购文件各项内容作出实质性响应，否则报价无效。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3、投标供应商一旦参加本项目投标，即表明承诺接受了本采购文件中所有条件和规定。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4、采购文件中的“法定代表人”是指投标供应商的营业执照的“法定代表人”或相关部门的登记证明文件中的“负责人”。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黑体" w:hAnsi="宋体" w:eastAsia="黑体"/>
          <w:color w:val="auto"/>
          <w:sz w:val="24"/>
          <w:highlight w:val="none"/>
        </w:rPr>
        <w:outlineLvl w:val="0"/>
      </w:pPr>
      <w:r>
        <w:rPr>
          <w:rFonts w:hint="eastAsia" w:ascii="宋体" w:hAnsi="宋体"/>
          <w:color w:val="auto"/>
          <w:sz w:val="24"/>
          <w:highlight w:val="none"/>
        </w:rPr>
        <w:t xml:space="preserve">6、采购文件仅作为本次采购投标使用。</w:t>
      </w:r>
      <w:r/>
    </w:p>
    <w:p>
      <w:pPr>
        <w:ind w:firstLine="48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（三）采购文件的解释：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1、本项目不召开开标前答疑会，投标供应商如有需要对采购文件要求澄清的问题，应在投标截止期至少十五日前按采购公告或采购文件中的通讯地址向采购人或采购代理机构以书面形式提出。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2、本文件的最终解释权归采购人。</w:t>
      </w:r>
      <w:r/>
    </w:p>
    <w:p>
      <w:pPr>
        <w:ind w:firstLine="48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（四）采购文件的补充或修正：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采购人或者采购代理机构可以对已发出的</w:t>
      </w:r>
      <w:r>
        <w:rPr>
          <w:rFonts w:hint="eastAsia" w:ascii="宋体" w:hAnsi="宋体"/>
          <w:color w:val="auto"/>
          <w:sz w:val="24"/>
          <w:highlight w:val="none"/>
        </w:rPr>
        <w:t xml:space="preserve">采购文件</w:t>
      </w:r>
      <w:r>
        <w:rPr>
          <w:rFonts w:ascii="宋体" w:hAnsi="宋体"/>
          <w:color w:val="auto"/>
          <w:sz w:val="24"/>
          <w:highlight w:val="none"/>
        </w:rPr>
        <w:t xml:space="preserve">进行必要的澄清或者修改，澄清或者修改</w:t>
      </w:r>
      <w:r>
        <w:rPr>
          <w:rFonts w:hint="eastAsia" w:ascii="宋体" w:hAnsi="宋体"/>
          <w:color w:val="auto"/>
          <w:sz w:val="24"/>
          <w:highlight w:val="none"/>
        </w:rPr>
        <w:t xml:space="preserve">将</w:t>
      </w:r>
      <w:r>
        <w:rPr>
          <w:rFonts w:ascii="宋体" w:hAnsi="宋体"/>
          <w:color w:val="auto"/>
          <w:sz w:val="24"/>
          <w:highlight w:val="none"/>
        </w:rPr>
        <w:t xml:space="preserve">在江苏政府采购网上发布</w:t>
      </w:r>
      <w:r>
        <w:rPr>
          <w:rFonts w:hint="eastAsia" w:ascii="宋体" w:hAnsi="宋体"/>
          <w:color w:val="auto"/>
          <w:sz w:val="24"/>
          <w:highlight w:val="none"/>
        </w:rPr>
        <w:t xml:space="preserve">更正</w:t>
      </w:r>
      <w:r>
        <w:rPr>
          <w:rFonts w:ascii="宋体" w:hAnsi="宋体"/>
          <w:color w:val="auto"/>
          <w:sz w:val="24"/>
          <w:highlight w:val="none"/>
        </w:rPr>
        <w:t xml:space="preserve">公告。澄清或者修改的内容为采购文件的组成部分。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澄清或者修改的内容可能影响投标文件编制的，采购人或者采购代理机构</w:t>
      </w:r>
      <w:r>
        <w:rPr>
          <w:rFonts w:hint="eastAsia" w:ascii="宋体" w:hAnsi="宋体"/>
          <w:color w:val="auto"/>
          <w:sz w:val="24"/>
          <w:highlight w:val="none"/>
        </w:rPr>
        <w:t xml:space="preserve">将</w:t>
      </w:r>
      <w:r>
        <w:rPr>
          <w:rFonts w:ascii="宋体" w:hAnsi="宋体"/>
          <w:color w:val="auto"/>
          <w:sz w:val="24"/>
          <w:highlight w:val="none"/>
        </w:rPr>
        <w:t xml:space="preserve">在投标截止时间至少15日前，</w:t>
      </w:r>
      <w:r>
        <w:rPr>
          <w:rFonts w:hint="eastAsia" w:ascii="宋体" w:hAnsi="宋体"/>
          <w:color w:val="auto"/>
          <w:sz w:val="24"/>
          <w:highlight w:val="none"/>
        </w:rPr>
        <w:t xml:space="preserve">将</w:t>
      </w:r>
      <w:r>
        <w:rPr>
          <w:rFonts w:ascii="宋体" w:hAnsi="宋体"/>
          <w:color w:val="auto"/>
          <w:sz w:val="24"/>
          <w:highlight w:val="none"/>
        </w:rPr>
        <w:t xml:space="preserve">在江苏政府采购网上发布</w:t>
      </w:r>
      <w:r>
        <w:rPr>
          <w:rFonts w:hint="eastAsia" w:ascii="宋体" w:hAnsi="宋体"/>
          <w:color w:val="auto"/>
          <w:sz w:val="24"/>
          <w:highlight w:val="none"/>
        </w:rPr>
        <w:t xml:space="preserve">更正</w:t>
      </w:r>
      <w:r>
        <w:rPr>
          <w:rFonts w:ascii="宋体" w:hAnsi="宋体"/>
          <w:color w:val="auto"/>
          <w:sz w:val="24"/>
          <w:highlight w:val="none"/>
        </w:rPr>
        <w:t xml:space="preserve">公告；不足15日的，采购人或者采购代理机构应当顺延投标截止时间</w:t>
      </w:r>
      <w:r>
        <w:rPr>
          <w:rFonts w:hint="eastAsia" w:ascii="宋体" w:hAnsi="宋体"/>
          <w:color w:val="auto"/>
          <w:sz w:val="24"/>
          <w:highlight w:val="none"/>
        </w:rPr>
        <w:t xml:space="preserve">及开标时间。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投标供应商应在投标截止时间前关注原采购公告媒体上发布的相关更正公告。因投标供应商未尽注意义务，未及时全面地关注更正公告导致其提交的投标材料不符合采购要求，而造成的损失及风险（包括但不限于未中标）由投标供应商自行承担。</w:t>
      </w:r>
      <w:r/>
    </w:p>
    <w:p>
      <w:pPr>
        <w:ind w:firstLine="480"/>
        <w:spacing w:line="360" w:lineRule="auto"/>
        <w:rPr>
          <w:color w:val="auto"/>
          <w:highlight w:val="none"/>
        </w:rPr>
      </w:pPr>
      <w:r>
        <w:rPr>
          <w:rFonts w:hint="eastAsia" w:ascii="宋体" w:hAnsi="宋体"/>
          <w:color w:val="auto"/>
          <w:sz w:val="24"/>
          <w:highlight w:val="none"/>
        </w:rPr>
        <w:t xml:space="preserve">4.</w:t>
      </w:r>
      <w:r>
        <w:rPr>
          <w:rFonts w:hint="eastAsia" w:ascii="宋体" w:hAnsi="宋体"/>
          <w:color w:val="auto"/>
          <w:sz w:val="24"/>
          <w:szCs w:val="20"/>
          <w:highlight w:val="none"/>
        </w:rPr>
        <w:t xml:space="preserve">投标供应商认为采购文件使自己的权益受到损害的，可以自获取采购文件之日或者采购公告期限届满之日（公告期限届满后获取采购文件的，以公告期限届满之日为准）起7个工作日内，以书面形式（</w:t>
      </w:r>
      <w:r>
        <w:rPr>
          <w:rFonts w:hint="eastAsia" w:ascii="宋体" w:hAnsi="宋体"/>
          <w:color w:val="auto"/>
          <w:sz w:val="24"/>
          <w:highlight w:val="none"/>
        </w:rPr>
        <w:t xml:space="preserve">含电子邮件</w:t>
      </w:r>
      <w:r>
        <w:rPr>
          <w:rFonts w:hint="eastAsia" w:ascii="宋体" w:hAnsi="宋体"/>
          <w:color w:val="auto"/>
          <w:sz w:val="24"/>
          <w:szCs w:val="20"/>
          <w:highlight w:val="none"/>
        </w:rPr>
        <w:t xml:space="preserve">）向采购人、采购代理机构提出质疑。针对同一采购程序环节的质疑，须在法定质疑期内一次性提出。质疑函的质疑事项应具体、明确，并具有必要的事实依据和法律依据（格式详见中国政府采购网《政府采购投标供应商质疑函范本》）。</w:t>
      </w:r>
      <w:r>
        <w:rPr>
          <w:rFonts w:hint="eastAsia" w:ascii="宋体" w:hAnsi="宋体"/>
          <w:color w:val="auto"/>
          <w:sz w:val="24"/>
          <w:highlight w:val="none"/>
        </w:rPr>
        <w:t xml:space="preserve">江苏信中天工程咨询有限公司</w:t>
      </w:r>
      <w:r>
        <w:rPr>
          <w:rFonts w:hint="eastAsia" w:ascii="宋体" w:hAnsi="宋体"/>
          <w:color w:val="auto"/>
          <w:sz w:val="24"/>
          <w:szCs w:val="20"/>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color w:val="auto"/>
          <w:sz w:val="24"/>
          <w:highlight w:val="none"/>
        </w:rPr>
        <w:t xml:space="preserve">江苏信中天工程咨询有限公司</w:t>
      </w:r>
      <w:r>
        <w:rPr>
          <w:rFonts w:hint="eastAsia" w:ascii="宋体" w:hAnsi="宋体"/>
          <w:color w:val="auto"/>
          <w:sz w:val="24"/>
          <w:szCs w:val="20"/>
          <w:highlight w:val="none"/>
        </w:rPr>
        <w:t xml:space="preserve">对无效质疑不予受理。</w:t>
      </w:r>
      <w:r/>
    </w:p>
    <w:p>
      <w:pPr>
        <w:ind w:firstLine="48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（五）投标文件的组成：</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投标文件包括三个部分，分别为证明文件部分、投标函和报价文件部分、技术文件部分。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1、证明文件部分：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1.1、资格、资信证明文件：</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（1）关于资格的声明函（格式见附件）</w:t>
      </w:r>
      <w:r>
        <w:rPr>
          <w:rFonts w:hint="eastAsia" w:ascii="宋体" w:hAnsi="宋体" w:cs="宋体"/>
          <w:color w:val="auto"/>
          <w:sz w:val="24"/>
          <w:highlight w:val="none"/>
        </w:rPr>
        <w:t xml:space="preserve">原件的扫描件电子签章后上传投标系统</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（2）投标供应商企业营业执照或经相关部门登记的证明文件</w:t>
      </w:r>
      <w:r>
        <w:rPr>
          <w:rFonts w:hint="eastAsia" w:ascii="宋体" w:hAnsi="宋体" w:cs="宋体"/>
          <w:color w:val="auto"/>
          <w:sz w:val="24"/>
          <w:highlight w:val="none"/>
        </w:rPr>
        <w:t xml:space="preserve">原件的扫描件电子签章后上传投标系统</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）投标供应商法定代表人授权委托书（格式见附件）加盖电子签章，法定代表人亲自参加地提供法定代表人身份证明（格式见附件）</w:t>
      </w:r>
      <w:r>
        <w:rPr>
          <w:rFonts w:hint="eastAsia" w:ascii="宋体" w:hAnsi="宋体" w:cs="宋体"/>
          <w:color w:val="auto"/>
          <w:sz w:val="24"/>
          <w:highlight w:val="none"/>
        </w:rPr>
        <w:t xml:space="preserve">原件的扫描件电子签章后上传投标系统</w:t>
      </w:r>
      <w:r>
        <w:rPr>
          <w:rFonts w:hint="eastAsia" w:ascii="宋体" w:hAnsi="宋体"/>
          <w:color w:val="auto"/>
          <w:sz w:val="24"/>
          <w:highlight w:val="none"/>
        </w:rPr>
        <w:t xml:space="preserve">。</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）投标供应商法定代表人身份证及法定代表人授权代表身份证（如有）</w:t>
      </w:r>
      <w:r>
        <w:rPr>
          <w:rFonts w:hint="eastAsia" w:ascii="宋体" w:hAnsi="宋体" w:cs="宋体"/>
          <w:color w:val="auto"/>
          <w:sz w:val="24"/>
          <w:highlight w:val="none"/>
        </w:rPr>
        <w:t xml:space="preserve">原件的扫描件电子签章后上传投标系统</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）授权代表与投标供应商企业签订的劳动合同、由法定的社保收缴部门出具由投标供应商为其依法缴纳的所属月为</w:t>
      </w:r>
      <w:r>
        <w:rPr>
          <w:rFonts w:hint="eastAsia" w:ascii="宋体" w:hAnsi="宋体"/>
          <w:b/>
          <w:color w:val="auto"/>
          <w:sz w:val="24"/>
          <w:highlight w:val="none"/>
          <w:u w:val="single"/>
        </w:rPr>
        <w:t xml:space="preserve">2026年</w:t>
      </w:r>
      <w:r>
        <w:rPr>
          <w:rFonts w:hint="eastAsia" w:ascii="宋体" w:hAnsi="宋体"/>
          <w:b/>
          <w:color w:val="auto"/>
          <w:sz w:val="24"/>
          <w:highlight w:val="none"/>
          <w:u w:val="single"/>
          <w:lang w:val="en-US" w:eastAsia="zh-CN"/>
        </w:rPr>
        <w:t xml:space="preserve">3</w:t>
      </w:r>
      <w:r>
        <w:rPr>
          <w:rFonts w:hint="eastAsia" w:ascii="宋体" w:hAnsi="宋体"/>
          <w:b/>
          <w:color w:val="auto"/>
          <w:sz w:val="24"/>
          <w:highlight w:val="none"/>
          <w:u w:val="single"/>
        </w:rPr>
        <w:t xml:space="preserve">月-2026年</w:t>
      </w:r>
      <w:r>
        <w:rPr>
          <w:rFonts w:hint="eastAsia" w:ascii="宋体" w:hAnsi="宋体"/>
          <w:b/>
          <w:color w:val="auto"/>
          <w:sz w:val="24"/>
          <w:highlight w:val="none"/>
          <w:u w:val="single"/>
          <w:lang w:val="en-US" w:eastAsia="zh-CN"/>
        </w:rPr>
        <w:t xml:space="preserve">5</w:t>
      </w:r>
      <w:r>
        <w:rPr>
          <w:rFonts w:hint="eastAsia" w:ascii="宋体" w:hAnsi="宋体"/>
          <w:b/>
          <w:color w:val="auto"/>
          <w:sz w:val="24"/>
          <w:highlight w:val="none"/>
          <w:u w:val="single"/>
        </w:rPr>
        <w:t xml:space="preserve">月</w:t>
      </w:r>
      <w:r>
        <w:rPr>
          <w:rFonts w:hint="eastAsia" w:ascii="宋体" w:hAnsi="宋体"/>
          <w:color w:val="auto"/>
          <w:sz w:val="24"/>
          <w:highlight w:val="none"/>
        </w:rPr>
        <w:t xml:space="preserve">中任意一个月的社会保障资金的相关材料（提供相关主管部门证明或银行代扣证明）</w:t>
      </w:r>
      <w:r>
        <w:rPr>
          <w:rFonts w:hint="eastAsia" w:ascii="宋体" w:hAnsi="宋体" w:cs="宋体"/>
          <w:color w:val="auto"/>
          <w:sz w:val="24"/>
          <w:highlight w:val="none"/>
        </w:rPr>
        <w:t xml:space="preserve">原件的扫描件电子签章后上传投标系统</w:t>
      </w:r>
      <w:r>
        <w:rPr>
          <w:rFonts w:hint="eastAsia" w:ascii="宋体" w:hAnsi="宋体"/>
          <w:color w:val="auto"/>
          <w:sz w:val="24"/>
          <w:highlight w:val="none"/>
        </w:rPr>
        <w:t xml:space="preserve">；</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）投标供应商</w:t>
      </w:r>
      <w:r>
        <w:rPr>
          <w:rFonts w:hint="eastAsia" w:ascii="宋体" w:hAnsi="宋体"/>
          <w:b/>
          <w:color w:val="auto"/>
          <w:sz w:val="24"/>
          <w:highlight w:val="none"/>
          <w:u w:val="single"/>
        </w:rPr>
        <w:t xml:space="preserve"> 2026年</w:t>
      </w:r>
      <w:r>
        <w:rPr>
          <w:rFonts w:hint="eastAsia" w:ascii="宋体" w:hAnsi="宋体"/>
          <w:b/>
          <w:color w:val="auto"/>
          <w:sz w:val="24"/>
          <w:highlight w:val="none"/>
          <w:u w:val="single"/>
          <w:lang w:val="en-US" w:eastAsia="zh-CN"/>
        </w:rPr>
        <w:t xml:space="preserve">3</w:t>
      </w:r>
      <w:r>
        <w:rPr>
          <w:rFonts w:hint="eastAsia" w:ascii="宋体" w:hAnsi="宋体"/>
          <w:b/>
          <w:color w:val="auto"/>
          <w:sz w:val="24"/>
          <w:highlight w:val="none"/>
          <w:u w:val="single"/>
        </w:rPr>
        <w:t xml:space="preserve">月-2026年</w:t>
      </w:r>
      <w:r>
        <w:rPr>
          <w:rFonts w:hint="eastAsia" w:ascii="宋体" w:hAnsi="宋体"/>
          <w:b/>
          <w:color w:val="auto"/>
          <w:sz w:val="24"/>
          <w:highlight w:val="none"/>
          <w:u w:val="single"/>
          <w:lang w:val="en-US" w:eastAsia="zh-CN"/>
        </w:rPr>
        <w:t xml:space="preserve">5</w:t>
      </w:r>
      <w:r>
        <w:rPr>
          <w:rFonts w:hint="eastAsia" w:ascii="宋体" w:hAnsi="宋体"/>
          <w:b/>
          <w:color w:val="auto"/>
          <w:sz w:val="24"/>
          <w:highlight w:val="none"/>
          <w:u w:val="single"/>
        </w:rPr>
        <w:t xml:space="preserve">月</w:t>
      </w:r>
      <w:r>
        <w:rPr>
          <w:rFonts w:hint="eastAsia" w:ascii="宋体" w:hAnsi="宋体"/>
          <w:color w:val="auto"/>
          <w:sz w:val="24"/>
          <w:highlight w:val="none"/>
        </w:rPr>
        <w:t xml:space="preserve">中任意一个月的财务状况报告（资产负债表和利润表）或由第三方审计机构出具的</w:t>
      </w:r>
      <w:r>
        <w:rPr>
          <w:rFonts w:hint="eastAsia" w:ascii="宋体" w:hAnsi="宋体"/>
          <w:b/>
          <w:bCs/>
          <w:color w:val="auto"/>
          <w:sz w:val="24"/>
          <w:highlight w:val="none"/>
          <w:u w:val="single"/>
        </w:rPr>
        <w:t xml:space="preserve">2024年度或2025年度</w:t>
      </w:r>
      <w:r>
        <w:rPr>
          <w:rFonts w:hint="eastAsia" w:ascii="宋体" w:hAnsi="宋体"/>
          <w:color w:val="auto"/>
          <w:sz w:val="24"/>
          <w:highlight w:val="none"/>
        </w:rPr>
        <w:t xml:space="preserve">的财务审计报告</w:t>
      </w:r>
      <w:r>
        <w:rPr>
          <w:rFonts w:hint="eastAsia" w:ascii="宋体" w:hAnsi="宋体" w:cs="宋体"/>
          <w:color w:val="auto"/>
          <w:sz w:val="24"/>
          <w:highlight w:val="none"/>
        </w:rPr>
        <w:t xml:space="preserve">原件的扫描件电子签章后上传投标系统</w:t>
      </w:r>
      <w:r>
        <w:rPr>
          <w:rFonts w:hint="eastAsia" w:ascii="宋体" w:hAnsi="宋体"/>
          <w:color w:val="auto"/>
          <w:sz w:val="24"/>
          <w:highlight w:val="none"/>
        </w:rPr>
        <w:t xml:space="preserve">；</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）投标供应商依法缴纳所属月为</w:t>
      </w:r>
      <w:r>
        <w:rPr>
          <w:rFonts w:hint="eastAsia" w:ascii="宋体" w:hAnsi="宋体"/>
          <w:b/>
          <w:color w:val="auto"/>
          <w:sz w:val="24"/>
          <w:highlight w:val="none"/>
          <w:u w:val="single"/>
        </w:rPr>
        <w:t xml:space="preserve">2026年</w:t>
      </w:r>
      <w:r>
        <w:rPr>
          <w:rFonts w:hint="eastAsia" w:ascii="宋体" w:hAnsi="宋体"/>
          <w:b/>
          <w:color w:val="auto"/>
          <w:sz w:val="24"/>
          <w:highlight w:val="none"/>
          <w:u w:val="single"/>
          <w:lang w:val="en-US" w:eastAsia="zh-CN"/>
        </w:rPr>
        <w:t xml:space="preserve">3</w:t>
      </w:r>
      <w:r>
        <w:rPr>
          <w:rFonts w:hint="eastAsia" w:ascii="宋体" w:hAnsi="宋体"/>
          <w:b/>
          <w:color w:val="auto"/>
          <w:sz w:val="24"/>
          <w:highlight w:val="none"/>
          <w:u w:val="single"/>
        </w:rPr>
        <w:t xml:space="preserve">月-2026年</w:t>
      </w:r>
      <w:r>
        <w:rPr>
          <w:rFonts w:hint="eastAsia" w:ascii="宋体" w:hAnsi="宋体"/>
          <w:b/>
          <w:color w:val="auto"/>
          <w:sz w:val="24"/>
          <w:highlight w:val="none"/>
          <w:u w:val="single"/>
          <w:lang w:val="en-US" w:eastAsia="zh-CN"/>
        </w:rPr>
        <w:t xml:space="preserve">5</w:t>
      </w:r>
      <w:r>
        <w:rPr>
          <w:rFonts w:hint="eastAsia" w:ascii="宋体" w:hAnsi="宋体"/>
          <w:b/>
          <w:color w:val="auto"/>
          <w:sz w:val="24"/>
          <w:highlight w:val="none"/>
          <w:u w:val="single"/>
        </w:rPr>
        <w:t xml:space="preserve">月</w:t>
      </w:r>
      <w:r>
        <w:rPr>
          <w:rFonts w:hint="eastAsia" w:ascii="宋体" w:hAnsi="宋体"/>
          <w:color w:val="auto"/>
          <w:sz w:val="24"/>
          <w:highlight w:val="none"/>
        </w:rPr>
        <w:t xml:space="preserve">中任意一个月的税收的相关材料（提供相关主管部门证明或银行代扣证明）</w:t>
      </w:r>
      <w:r>
        <w:rPr>
          <w:rFonts w:hint="eastAsia" w:ascii="宋体" w:hAnsi="宋体" w:cs="宋体"/>
          <w:color w:val="auto"/>
          <w:sz w:val="24"/>
          <w:highlight w:val="none"/>
        </w:rPr>
        <w:t xml:space="preserve">原件的扫描件电子签章后上传投标系统</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）投标供应商依法缴纳所属月为</w:t>
      </w:r>
      <w:r>
        <w:rPr>
          <w:rFonts w:hint="eastAsia" w:ascii="宋体" w:hAnsi="宋体"/>
          <w:b/>
          <w:color w:val="auto"/>
          <w:sz w:val="24"/>
          <w:highlight w:val="none"/>
          <w:u w:val="single"/>
        </w:rPr>
        <w:t xml:space="preserve">2026年</w:t>
      </w:r>
      <w:r>
        <w:rPr>
          <w:rFonts w:hint="eastAsia" w:ascii="宋体" w:hAnsi="宋体"/>
          <w:b/>
          <w:color w:val="auto"/>
          <w:sz w:val="24"/>
          <w:highlight w:val="none"/>
          <w:u w:val="single"/>
          <w:lang w:val="en-US" w:eastAsia="zh-CN"/>
        </w:rPr>
        <w:t xml:space="preserve">3</w:t>
      </w:r>
      <w:r>
        <w:rPr>
          <w:rFonts w:hint="eastAsia" w:ascii="宋体" w:hAnsi="宋体"/>
          <w:b/>
          <w:color w:val="auto"/>
          <w:sz w:val="24"/>
          <w:highlight w:val="none"/>
          <w:u w:val="single"/>
        </w:rPr>
        <w:t xml:space="preserve">月-2026年</w:t>
      </w:r>
      <w:r>
        <w:rPr>
          <w:rFonts w:hint="eastAsia" w:ascii="宋体" w:hAnsi="宋体"/>
          <w:b/>
          <w:color w:val="auto"/>
          <w:sz w:val="24"/>
          <w:highlight w:val="none"/>
          <w:u w:val="single"/>
          <w:lang w:val="en-US" w:eastAsia="zh-CN"/>
        </w:rPr>
        <w:t xml:space="preserve">5</w:t>
      </w:r>
      <w:r>
        <w:rPr>
          <w:rFonts w:hint="eastAsia" w:ascii="宋体" w:hAnsi="宋体"/>
          <w:b/>
          <w:color w:val="auto"/>
          <w:sz w:val="24"/>
          <w:highlight w:val="none"/>
          <w:u w:val="single"/>
        </w:rPr>
        <w:t xml:space="preserve">月</w:t>
      </w:r>
      <w:r>
        <w:rPr>
          <w:rFonts w:hint="eastAsia" w:ascii="宋体" w:hAnsi="宋体"/>
          <w:color w:val="auto"/>
          <w:sz w:val="24"/>
          <w:highlight w:val="none"/>
        </w:rPr>
        <w:t xml:space="preserve">中任意一个月的社会保障资金的相关材料（提供相关主管部门证明或银行代扣证明）</w:t>
      </w:r>
      <w:r>
        <w:rPr>
          <w:rFonts w:hint="eastAsia" w:ascii="宋体" w:hAnsi="宋体" w:cs="宋体"/>
          <w:color w:val="auto"/>
          <w:sz w:val="24"/>
          <w:highlight w:val="none"/>
        </w:rPr>
        <w:t xml:space="preserve">原件的扫描件电子签章后上传投标系统</w:t>
      </w:r>
      <w:r>
        <w:rPr>
          <w:rFonts w:hint="eastAsia" w:ascii="宋体" w:hAnsi="宋体"/>
          <w:color w:val="auto"/>
          <w:sz w:val="24"/>
          <w:highlight w:val="none"/>
        </w:rPr>
        <w:t xml:space="preserve">；</w:t>
      </w:r>
      <w:r/>
    </w:p>
    <w:p>
      <w:pPr>
        <w:ind w:firstLine="482"/>
        <w:spacing w:line="360" w:lineRule="auto"/>
        <w:rPr>
          <w:color w:val="auto"/>
          <w:highlight w:val="none"/>
        </w:rPr>
      </w:pPr>
      <w:r>
        <w:rPr>
          <w:rFonts w:hint="eastAsia" w:ascii="宋体" w:hAnsi="宋体"/>
          <w:b/>
          <w:bCs/>
          <w:color w:val="auto"/>
          <w:sz w:val="24"/>
          <w:highlight w:val="none"/>
          <w:u w:val="single"/>
        </w:rPr>
        <w:t xml:space="preserve">（</w:t>
      </w:r>
      <w:r>
        <w:rPr>
          <w:rFonts w:hint="eastAsia" w:ascii="宋体" w:hAnsi="宋体"/>
          <w:b/>
          <w:bCs/>
          <w:color w:val="auto"/>
          <w:sz w:val="24"/>
          <w:highlight w:val="none"/>
          <w:u w:val="single"/>
          <w:lang w:val="en-US" w:eastAsia="zh-CN"/>
        </w:rPr>
        <w:t xml:space="preserve">9</w:t>
      </w:r>
      <w:r>
        <w:rPr>
          <w:rFonts w:hint="eastAsia" w:ascii="宋体" w:hAnsi="宋体"/>
          <w:b/>
          <w:bCs/>
          <w:color w:val="auto"/>
          <w:sz w:val="24"/>
          <w:highlight w:val="none"/>
          <w:u w:val="single"/>
        </w:rPr>
        <w:t xml:space="preserve">）中小企业声明函（格式见附件）或省级以上监狱管理局、戒毒管理局（含新疆生产建设兵团）出具的属于监狱企业的证明文件或残疾人福利性单位声明函（格式见附件）；提供原件的扫描件电子签章后上传投标系统；</w:t>
      </w:r>
      <w:r/>
    </w:p>
    <w:p>
      <w:pPr>
        <w:ind w:firstLine="480"/>
        <w:spacing w:line="360" w:lineRule="auto"/>
        <w:tabs>
          <w:tab w:val="left" w:pos="0" w:leader="none"/>
        </w:tabs>
        <w:rPr>
          <w:rFonts w:ascii="宋体" w:hAnsi="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w:t>
      </w:r>
      <w:r>
        <w:rPr>
          <w:rFonts w:hint="eastAsia" w:ascii="宋体" w:hAnsi="宋体"/>
          <w:color w:val="auto"/>
          <w:sz w:val="24"/>
          <w:highlight w:val="none"/>
        </w:rPr>
        <w:t xml:space="preserve">承诺书；（格式见附件）</w:t>
      </w:r>
      <w:r/>
    </w:p>
    <w:p>
      <w:pPr>
        <w:ind w:firstLine="482"/>
        <w:spacing w:line="360" w:lineRule="auto"/>
        <w:tabs>
          <w:tab w:val="left" w:pos="1271" w:leader="none"/>
        </w:tabs>
        <w:rPr>
          <w:rFonts w:ascii="宋体" w:hAnsi="宋体"/>
          <w:b/>
          <w:color w:val="auto"/>
          <w:sz w:val="24"/>
          <w:szCs w:val="20"/>
          <w:highlight w:val="none"/>
        </w:rPr>
      </w:pPr>
      <w:r>
        <w:rPr>
          <w:rFonts w:ascii="宋体" w:hAnsi="宋体"/>
          <w:b/>
          <w:color w:val="auto"/>
          <w:sz w:val="24"/>
          <w:szCs w:val="20"/>
          <w:highlight w:val="none"/>
        </w:rPr>
        <w:t xml:space="preserve">注：</w:t>
      </w:r>
      <w:r>
        <w:rPr>
          <w:rFonts w:hint="eastAsia" w:ascii="宋体" w:hAnsi="宋体"/>
          <w:b/>
          <w:color w:val="auto"/>
          <w:sz w:val="24"/>
          <w:szCs w:val="20"/>
          <w:highlight w:val="none"/>
        </w:rPr>
        <w:t xml:space="preserve">如上述资格证明文件遇年检、换证，则必须提供法定年检、换证单位出具的有效证明原件扫描件加盖投标供应商电子签章。如上述资格证明文件遇有国家相关政策规定可不具备的，必须提供相关政策规定或相关单位出具的有效证明原件扫描件加盖投标供应商电子签章。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1.2、补充证明文件</w:t>
      </w:r>
      <w:r/>
    </w:p>
    <w:p>
      <w:pPr>
        <w:numPr>
          <w:ilvl w:val="0"/>
          <w:numId w:val="2"/>
        </w:numPr>
        <w:ind w:left="0" w:firstLine="480"/>
        <w:jc w:val="left"/>
        <w:spacing w:line="360" w:lineRule="auto"/>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投标供应商基本情况说明；（格式见附件）</w:t>
      </w:r>
      <w:r/>
    </w:p>
    <w:p>
      <w:pPr>
        <w:numPr>
          <w:ilvl w:val="0"/>
          <w:numId w:val="2"/>
        </w:numPr>
        <w:ind w:left="0" w:firstLine="480"/>
        <w:jc w:val="left"/>
        <w:spacing w:line="360" w:lineRule="auto"/>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采购文件要求提供的其他证明材料；（参考评分标准中所列要求）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2、投标函和报价文件部分：（格式见附件）</w:t>
      </w:r>
      <w:r/>
    </w:p>
    <w:p>
      <w:pPr>
        <w:numPr>
          <w:ilvl w:val="0"/>
          <w:numId w:val="3"/>
        </w:numPr>
        <w:ind w:left="0"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投标函；</w:t>
      </w:r>
      <w:r/>
    </w:p>
    <w:p>
      <w:pPr>
        <w:numPr>
          <w:ilvl w:val="0"/>
          <w:numId w:val="3"/>
        </w:numPr>
        <w:ind w:left="0"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开标一览表；</w:t>
      </w:r>
      <w:r/>
    </w:p>
    <w:p>
      <w:pPr>
        <w:numPr>
          <w:ilvl w:val="0"/>
          <w:numId w:val="3"/>
        </w:numPr>
        <w:ind w:left="0"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开标一览表附表；</w:t>
      </w:r>
      <w:r/>
    </w:p>
    <w:p>
      <w:pPr>
        <w:numPr>
          <w:ilvl w:val="0"/>
          <w:numId w:val="3"/>
        </w:numPr>
        <w:ind w:left="0"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明细报价表；</w:t>
      </w:r>
      <w:r/>
    </w:p>
    <w:p>
      <w:pPr>
        <w:numPr>
          <w:ilvl w:val="0"/>
          <w:numId w:val="3"/>
        </w:numPr>
        <w:ind w:left="0" w:firstLine="482"/>
        <w:spacing w:line="360" w:lineRule="auto"/>
        <w:rPr>
          <w:rFonts w:ascii="宋体" w:hAnsi="宋体"/>
          <w:bCs/>
          <w:color w:val="auto"/>
          <w:sz w:val="24"/>
          <w:highlight w:val="none"/>
          <w:u w:val="single"/>
        </w:rPr>
      </w:pPr>
      <w:r>
        <w:rPr>
          <w:rFonts w:hint="eastAsia" w:ascii="宋体" w:hAnsi="宋体"/>
          <w:bCs/>
          <w:color w:val="auto"/>
          <w:sz w:val="24"/>
          <w:highlight w:val="none"/>
          <w:u w:val="single"/>
        </w:rPr>
        <w:t xml:space="preserve">人员配备表；</w:t>
      </w:r>
      <w:r/>
    </w:p>
    <w:p>
      <w:pPr>
        <w:numPr>
          <w:ilvl w:val="0"/>
          <w:numId w:val="3"/>
        </w:numPr>
        <w:ind w:left="0" w:firstLine="482"/>
        <w:spacing w:line="360" w:lineRule="auto"/>
        <w:rPr>
          <w:rFonts w:ascii="宋体" w:hAnsi="宋体"/>
          <w:bCs/>
          <w:color w:val="auto"/>
          <w:sz w:val="24"/>
          <w:highlight w:val="none"/>
          <w:u w:val="single"/>
        </w:rPr>
      </w:pPr>
      <w:r>
        <w:rPr>
          <w:rFonts w:hint="eastAsia" w:ascii="宋体" w:hAnsi="宋体"/>
          <w:bCs/>
          <w:color w:val="auto"/>
          <w:sz w:val="24"/>
          <w:highlight w:val="none"/>
          <w:u w:val="single"/>
        </w:rPr>
        <w:t xml:space="preserve">业绩一览表；</w:t>
      </w:r>
      <w:r/>
    </w:p>
    <w:p>
      <w:pPr>
        <w:numPr>
          <w:ilvl w:val="0"/>
          <w:numId w:val="3"/>
        </w:numPr>
        <w:ind w:left="0"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投标偏离表。</w:t>
      </w:r>
      <w:r/>
    </w:p>
    <w:p>
      <w:pPr>
        <w:numPr>
          <w:ilvl w:val="0"/>
          <w:numId w:val="3"/>
        </w:numPr>
        <w:ind w:left="0"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关于符合本国产品标准的声明函（</w:t>
      </w:r>
      <w:r>
        <w:rPr>
          <w:rFonts w:hint="eastAsia" w:ascii="宋体" w:hAnsi="宋体"/>
          <w:bCs/>
          <w:color w:val="auto"/>
          <w:sz w:val="24"/>
          <w:highlight w:val="none"/>
          <w:lang w:val="en-US" w:eastAsia="zh-CN"/>
        </w:rPr>
        <w:t xml:space="preserve">如有</w:t>
      </w:r>
      <w:r>
        <w:rPr>
          <w:rFonts w:hint="eastAsia" w:ascii="宋体" w:hAnsi="宋体"/>
          <w:bCs/>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3、技术文件。（参考评分标准中所列要求）</w:t>
      </w:r>
      <w:r/>
    </w:p>
    <w:p>
      <w:pPr>
        <w:ind w:firstLine="48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（六）投标文件的要求：</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所有文件、往来函件均应使用简体中文（规格、型号辅助符号除外）。</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投标文件由投标供应商按给定格式如实填写（编写），须有法人（签章）、法定代表人或被授权代表签字或签章，方为有效，未尽事宜可自行补充。</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投标供应商报价一律以人民币为报价结算货币，结算单位为“元”。</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投标费用自理。</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投标供应商应由其法定代表人或法定代表人授权代表在规定的网上投标时间内，凭CA数字证书登录系统获取采购文件，按要求制作投标文件（电子数据），并在投标截止时间之前上传投标文件。</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投标供应商应对CA数字证书妥善保管，如被他人盗用投标，后果自负。</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投标供应商按采购文件规定的网上解密时间进行解密，如未按时解密后果自负。</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投标供应商应当对采购文件提出的要求和条件作出实质性响应，并在电子投标系统逐条应答。</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投标供应商应对要求提供的资格证明文件（如资质证书、资格证书）、技术资料（如白皮书、彩页、手册、业绩、报告等）扫描上传至投标系统。</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10、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rPr>
        <w:t xml:space="preserve">上述《评标方法与评标标准》中技术部分不得有体现投标人身份的内容是指：</w:t>
      </w:r>
      <w:r/>
    </w:p>
    <w:p>
      <w:pPr>
        <w:ind w:firstLine="482"/>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10.1技术部分不得出现能够体现投标人身份、名称的相关描述、材料、文件等内容；</w:t>
      </w:r>
      <w:r/>
    </w:p>
    <w:p>
      <w:pPr>
        <w:ind w:firstLine="482"/>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10.2技术部分不得更改，不得在其中涂改、标注或做任何可以辨认投标人及所属人员身份的名称、印章、商标等标记；</w:t>
      </w:r>
      <w:r/>
    </w:p>
    <w:p>
      <w:pPr>
        <w:ind w:firstLine="482"/>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10.3技术部分应当版面整洁、字迹清楚、不许批注或进行底纹、阴影、水印等特殊设置，不得采用任何不符合常规、有别于其他投标人的特殊做法；</w:t>
      </w:r>
      <w:r/>
    </w:p>
    <w:p>
      <w:pPr>
        <w:pStyle w:val="863"/>
        <w:ind w:firstLine="482"/>
        <w:spacing w:line="360" w:lineRule="auto"/>
        <w:rPr>
          <w:rFonts w:eastAsia="宋体"/>
          <w:color w:val="auto"/>
          <w:highlight w:val="none"/>
        </w:rPr>
      </w:pPr>
      <w:r>
        <w:rPr>
          <w:rFonts w:hint="eastAsia" w:ascii="宋体" w:hAnsi="宋体" w:eastAsia="宋体"/>
          <w:b/>
          <w:color w:val="auto"/>
          <w:sz w:val="24"/>
          <w:szCs w:val="21"/>
          <w:highlight w:val="none"/>
        </w:rPr>
        <w:t xml:space="preserve">10.4不得有其他体现投标人身份的内容。</w:t>
      </w:r>
      <w:r/>
    </w:p>
    <w:p>
      <w:pPr>
        <w:ind w:firstLine="482"/>
        <w:jc w:val="left"/>
        <w:spacing w:line="360" w:lineRule="auto"/>
        <w:widowControl/>
        <w:rPr>
          <w:rFonts w:ascii="宋体" w:hAnsi="宋体" w:cs="宋体"/>
          <w:b/>
          <w:color w:val="auto"/>
          <w:sz w:val="24"/>
          <w:szCs w:val="28"/>
          <w:highlight w:val="none"/>
        </w:rPr>
      </w:pPr>
      <w:r>
        <w:rPr>
          <w:rFonts w:hint="eastAsia" w:ascii="宋体" w:hAnsi="宋体"/>
          <w:b/>
          <w:color w:val="auto"/>
          <w:sz w:val="24"/>
          <w:highlight w:val="none"/>
        </w:rPr>
        <w:t xml:space="preserve">（七）投标</w:t>
      </w:r>
      <w:r>
        <w:rPr>
          <w:rFonts w:hint="eastAsia" w:ascii="宋体" w:hAnsi="宋体" w:cs="宋体"/>
          <w:b/>
          <w:color w:val="auto"/>
          <w:sz w:val="24"/>
          <w:szCs w:val="28"/>
          <w:highlight w:val="none"/>
        </w:rPr>
        <w:t xml:space="preserve">报价要求：</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投标供应商的投标报价的总额应是投标供应商完成采购文件所规定的采购范围内全部内容的费用的总和。</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投标供应商可先到现场踏勘以充分了解项目位置、情况、道路及任何其他足以影响承包价的情况，任何因忽视或误解项目情况而导致的索赔申请将不被批准。</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所有的货物、服务必须符合国家标准或规范的要求。</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投标供应商应结合本企业自身情况进行自主报价。</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经评标委员会认定投标供应商的投标报价明显低于其他通过符合性审查投标供应商的报价，有可能影响产品质量或者不能诚信履约的，投标供应商必须在一小时内提供书面说明，必要时提交相关证明材料以证明其报价合理性。投标供应商不能证明其报价合理性的，评标委员会应当将其作为无效投标处理。</w:t>
      </w:r>
      <w:r/>
    </w:p>
    <w:p>
      <w:pPr>
        <w:ind w:firstLine="482"/>
        <w:spacing w:line="360" w:lineRule="auto"/>
        <w:rPr>
          <w:b/>
          <w:color w:val="auto"/>
          <w:sz w:val="24"/>
          <w:highlight w:val="none"/>
        </w:rPr>
        <w:outlineLvl w:val="0"/>
      </w:pPr>
      <w:r>
        <w:rPr>
          <w:rFonts w:hint="eastAsia" w:ascii="宋体" w:hAnsi="宋体"/>
          <w:b/>
          <w:color w:val="auto"/>
          <w:sz w:val="24"/>
          <w:highlight w:val="none"/>
        </w:rPr>
        <w:t xml:space="preserve">（八）无效投标文件的确认：</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投标供应商有下列情况之一者，其投标文件无效：</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未按规定进行注册的；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电子投标文件未按规定时间上传的，纸质投标文件（如有）未按规定的期限、地点送达的；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电子投标文件未按采购文件要求签章的；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投标供应商未按采购文件要求解密的；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不具备采购文件中规定的资格要求的；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报价超过采购文件中规定的预算金额、最高限价（最高折扣率）或单项最高限价的；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投标文件含有采购人不能接受的附加条件的；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投标文件未按采购文件规定的格式、内容和要求填写、制作的；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投标文件书写潦草、字迹模糊不清、无法辨认的；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投标文件中有采购文件未允许提供的选择性内容的；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恶意串通其他投标供应商，故意哄抬价格或压价的；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提供虚假材料的（包括工商营业执照、财务报表、资格证明文件等）；</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不具备采购文件中规定的资格要求或未按采购文件规定的要求提供资格、资信证明文件的；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不同投标供应商投标文件中的项目相关人员出现同一人的；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不同投标供应商聘请同一人为其投标提供技术或经济咨询服务的；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不同投标供应商的单位负责人为同一人或者存在直接控股、管理关系的；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不同投标供应商的投标文件异常一致或者投标报价呈规律性差异；</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投标文件商务标中同一方案有选择性报价且未声明以哪一个为准的；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投标文件报价出现前后不一致，投标供应商拒不确认修正后的报价的；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评标委员会认为投标供应商的报价明显低于其他通过符合性审查的投标供应商的报价，且投标供应商不能证明其报价合理性的；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未通过投标文件资格性检查、投标文件符合性检查的；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列入失信被执行人、重大税收违法案件当事人名单、政府采购严重违法失信行为记录名单及其他不符合《中华人民共和国政府采购法》第二十二条规定条件的；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投标供应商的投标报价畸高或畸低，但投标总报价与各分项报价不能相互对应，在询标时没有合理的解释或者不能提供计算依据和报价依据的；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不同投标供应商的投标文件的目录序号、排版格式、文字风格等存在明显的相似性或一致性，特征显示由同一单位或者同一个人编制的；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不同投标供应商投标文件内容存在非正常一致、项目组成员或者联系人员出现同一人、投标文件中错误（或异常）一致或雷同、电子文档信息一致或雷同的；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不同投标供应商的授权代表、项目负责人以及其他相关人员有在同一个单位缴纳社会保险的；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同一投标文件中单位名称落款与公章不是同一单位的；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不同投标供应商委托同一单位或者个人办理投标事宜的；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投标文件内容不全或不符合法律法规和采购文件中规定的其他实质性要求的；</w:t>
      </w:r>
      <w:r/>
    </w:p>
    <w:p>
      <w:pPr>
        <w:ind w:firstLine="482"/>
        <w:spacing w:line="360" w:lineRule="auto"/>
        <w:tabs>
          <w:tab w:val="left" w:pos="525" w:leader="none"/>
          <w:tab w:val="left" w:pos="1050" w:leader="none"/>
          <w:tab w:val="left" w:pos="1146" w:leader="none"/>
          <w:tab w:val="left" w:pos="1770" w:leader="none"/>
        </w:tabs>
        <w:rPr>
          <w:b/>
          <w:color w:val="auto"/>
          <w:sz w:val="24"/>
          <w:highlight w:val="none"/>
        </w:rPr>
      </w:pPr>
      <w:r>
        <w:rPr>
          <w:rFonts w:hint="eastAsia" w:ascii="宋体" w:hAnsi="宋体"/>
          <w:b/>
          <w:color w:val="auto"/>
          <w:sz w:val="24"/>
          <w:highlight w:val="none"/>
        </w:rPr>
        <w:t xml:space="preserve">（九）开标、评标：</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开标工作程序</w:t>
      </w:r>
      <w:r/>
    </w:p>
    <w:p>
      <w:pPr>
        <w:ind w:firstLine="48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1.1</w:t>
      </w:r>
      <w:r>
        <w:rPr>
          <w:rFonts w:hint="eastAsia" w:ascii="宋体" w:hAnsi="宋体"/>
          <w:color w:val="auto"/>
          <w:sz w:val="24"/>
          <w:szCs w:val="20"/>
          <w:highlight w:val="none"/>
        </w:rPr>
        <w:t xml:space="preserve">、</w:t>
      </w:r>
      <w:r>
        <w:rPr>
          <w:rFonts w:ascii="宋体" w:hAnsi="宋体"/>
          <w:color w:val="auto"/>
          <w:sz w:val="24"/>
          <w:szCs w:val="20"/>
          <w:highlight w:val="none"/>
        </w:rPr>
        <w:t xml:space="preserve">所有</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在采购文件规定的时间内解密各自投标文件。</w:t>
      </w:r>
      <w:r/>
    </w:p>
    <w:p>
      <w:pPr>
        <w:ind w:firstLine="48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1.2</w:t>
      </w:r>
      <w:r>
        <w:rPr>
          <w:rFonts w:hint="eastAsia" w:ascii="宋体" w:hAnsi="宋体"/>
          <w:color w:val="auto"/>
          <w:sz w:val="24"/>
          <w:szCs w:val="20"/>
          <w:highlight w:val="none"/>
        </w:rPr>
        <w:t xml:space="preserve">、</w:t>
      </w:r>
      <w:r>
        <w:rPr>
          <w:rFonts w:ascii="宋体" w:hAnsi="宋体"/>
          <w:color w:val="auto"/>
          <w:sz w:val="24"/>
          <w:szCs w:val="20"/>
          <w:highlight w:val="none"/>
        </w:rPr>
        <w:t xml:space="preserve">解密后，</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须自行准备设备（包括但不限于笔记本电脑、无线网络）登录“</w:t>
      </w:r>
      <w:r>
        <w:rPr>
          <w:rFonts w:hint="eastAsia" w:ascii="宋体" w:hAnsi="宋体" w:cs="宋体"/>
          <w:color w:val="auto"/>
          <w:sz w:val="24"/>
          <w:highlight w:val="none"/>
        </w:rPr>
        <w:t xml:space="preserve">江苏省政府采购（苏采云）平台</w:t>
      </w:r>
      <w:r>
        <w:rPr>
          <w:rFonts w:ascii="宋体" w:hAnsi="宋体"/>
          <w:color w:val="auto"/>
          <w:sz w:val="24"/>
          <w:szCs w:val="20"/>
          <w:highlight w:val="none"/>
        </w:rPr>
        <w:t xml:space="preserve">”，按采购文件规定时间解密后，在评审过程中保持在线，等待评标委员会的询问、按要求报价，并等待评审结果，中途不得离开。如未按要求应答，由此所产生的损失及风险由</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自行承担。</w:t>
      </w:r>
      <w:r/>
    </w:p>
    <w:p>
      <w:pPr>
        <w:ind w:firstLine="48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1.3</w:t>
      </w:r>
      <w:r>
        <w:rPr>
          <w:rFonts w:hint="eastAsia" w:ascii="宋体" w:hAnsi="宋体"/>
          <w:color w:val="auto"/>
          <w:sz w:val="24"/>
          <w:szCs w:val="20"/>
          <w:highlight w:val="none"/>
        </w:rPr>
        <w:t xml:space="preserve">投标文件递交</w:t>
      </w:r>
      <w:r>
        <w:rPr>
          <w:rFonts w:ascii="宋体" w:hAnsi="宋体"/>
          <w:color w:val="auto"/>
          <w:sz w:val="24"/>
          <w:szCs w:val="20"/>
          <w:highlight w:val="none"/>
        </w:rPr>
        <w:t xml:space="preserve">截止时间后参加</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或解密投标文件的</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不足三家的，不进行评审。</w:t>
      </w:r>
      <w:r/>
    </w:p>
    <w:p>
      <w:pPr>
        <w:ind w:firstLine="48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1.4评审程序：开标、评审工作由</w:t>
      </w:r>
      <w:r>
        <w:rPr>
          <w:rFonts w:hint="eastAsia" w:ascii="宋体" w:hAnsi="宋体"/>
          <w:b/>
          <w:bCs/>
          <w:color w:val="auto"/>
          <w:sz w:val="24"/>
          <w:szCs w:val="20"/>
          <w:highlight w:val="none"/>
          <w:u w:val="single"/>
        </w:rPr>
        <w:t xml:space="preserve">江苏信中天工程咨询有限公司</w:t>
      </w:r>
      <w:r>
        <w:rPr>
          <w:rFonts w:ascii="宋体" w:hAnsi="宋体"/>
          <w:color w:val="auto"/>
          <w:sz w:val="24"/>
          <w:szCs w:val="20"/>
          <w:highlight w:val="none"/>
        </w:rPr>
        <w:t xml:space="preserve">负责组织。</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资格性审查：</w:t>
      </w:r>
      <w:r/>
    </w:p>
    <w:p>
      <w:pPr>
        <w:ind w:firstLine="48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2.1、投标文件资格性审查由</w:t>
      </w:r>
      <w:r>
        <w:rPr>
          <w:rFonts w:hint="eastAsia" w:ascii="宋体" w:hAnsi="宋体"/>
          <w:b/>
          <w:bCs/>
          <w:color w:val="auto"/>
          <w:sz w:val="24"/>
          <w:szCs w:val="20"/>
          <w:highlight w:val="none"/>
          <w:u w:val="single"/>
        </w:rPr>
        <w:t xml:space="preserve">采购人</w:t>
      </w:r>
      <w:r>
        <w:rPr>
          <w:rFonts w:hint="eastAsia" w:ascii="宋体" w:hAnsi="宋体"/>
          <w:color w:val="auto"/>
          <w:sz w:val="24"/>
          <w:szCs w:val="20"/>
          <w:highlight w:val="none"/>
        </w:rPr>
        <w:t xml:space="preserve">负责。</w:t>
      </w:r>
      <w:r/>
    </w:p>
    <w:p>
      <w:pPr>
        <w:ind w:firstLine="48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2.2、依据法律法规和采购文件的规定，对投标文件中的资格、资信证明材料等进行审查，以确定投标供应商提供资格证明的合法性、真实性，是否具备投标资格。</w:t>
      </w:r>
      <w:r/>
    </w:p>
    <w:p>
      <w:pPr>
        <w:ind w:firstLine="48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2.3、信用信息查询</w:t>
      </w:r>
      <w:r/>
    </w:p>
    <w:p>
      <w:pPr>
        <w:ind w:firstLine="48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采购人或采购代理机构在</w:t>
      </w:r>
      <w:r>
        <w:rPr>
          <w:rFonts w:hint="eastAsia" w:ascii="宋体" w:hAnsi="宋体"/>
          <w:b/>
          <w:bCs/>
          <w:color w:val="auto"/>
          <w:sz w:val="24"/>
          <w:szCs w:val="20"/>
          <w:highlight w:val="none"/>
          <w:u w:val="single"/>
        </w:rPr>
        <w:t xml:space="preserve">资格性审查期间</w:t>
      </w:r>
      <w:r>
        <w:rPr>
          <w:rFonts w:hint="eastAsia" w:ascii="宋体" w:hAnsi="宋体"/>
          <w:color w:val="auto"/>
          <w:sz w:val="24"/>
          <w:szCs w:val="20"/>
          <w:highlight w:val="none"/>
        </w:rPr>
        <w:t xml:space="preserve">通过“信用中国”网站(www.creditchina.gov.cn)、中国政府采购网(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olor w:val="auto"/>
          <w:sz w:val="24"/>
          <w:szCs w:val="20"/>
          <w:highlight w:val="none"/>
        </w:rPr>
        <w:t xml:space="preserve">www.ccgp.gov.cn</w:t>
      </w:r>
      <w:r>
        <w:rPr>
          <w:rFonts w:hint="eastAsia" w:ascii="宋体" w:hAnsi="宋体"/>
          <w:color w:val="auto"/>
          <w:sz w:val="24"/>
          <w:szCs w:val="20"/>
          <w:highlight w:val="none"/>
        </w:rPr>
        <w:fldChar w:fldCharType="end"/>
      </w:r>
      <w:r>
        <w:rPr>
          <w:rFonts w:hint="eastAsia" w:ascii="宋体" w:hAnsi="宋体"/>
          <w:color w:val="auto"/>
          <w:sz w:val="24"/>
          <w:szCs w:val="20"/>
          <w:highlight w:val="none"/>
        </w:rPr>
        <w:t xml:space="preserve">)等渠道查询相关投标供应商主体信用记录，对列入失信被执行人、重大税收违法案件当事人名单、政府采购严重违法失信行为记录名单及其他不符合《中华人民共和国政府采购法》第二十二条规定条件的投标供应商，拒绝其参与政府采购活动。采购人或采购代理机构通过相关渠道查询的投标供应商主体信用记录，与项目其他采购资料一并保存。</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评标工作程序：</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3.1、由专家及采购人代表组成评标委员会，并实行回避制度。</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3.2、评审时，投标文件出现不一致情形的，按下列规定执行：</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3.2.1、投标文件正本与副本不符的，以正本为准。</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3.2.2、投标文件报价出现前后不一致的，按照下列规定修正：</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（1）投标文件中开标一览表（报价表）内容与投标文件中相应内容不一致的，以开标一览表（报价表）为准；</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（2）大写金额和小写金额不一致的，以大写金额为准；</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（3）单价金额小数点或者百分比有明显错位的，以开标一览表的总价为准，并修改单价；</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（4）总价金额与按单价汇总金额不一致的，以单价金额计算结果为准。</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5）同时出现两种以上不一致的，按照上述（1）-（4）款规定的顺序修正。修正后的报价经投标供应商书面澄清、说明或者补正，并在原件扫描件加盖电子签章，或者有法定代表人或其授权的代表签字作为确认后产生约束力，投标供应商不确认的，其投标无效。</w:t>
      </w:r>
      <w:r/>
    </w:p>
    <w:p>
      <w:pPr>
        <w:ind w:firstLine="482"/>
        <w:spacing w:line="360" w:lineRule="auto"/>
        <w:tabs>
          <w:tab w:val="left" w:pos="1365" w:leader="none"/>
        </w:tabs>
        <w:rPr>
          <w:b/>
          <w:color w:val="auto"/>
          <w:sz w:val="24"/>
          <w:szCs w:val="20"/>
          <w:highlight w:val="none"/>
        </w:rPr>
      </w:pPr>
      <w:r>
        <w:rPr>
          <w:rFonts w:hint="eastAsia" w:ascii="宋体" w:hAnsi="宋体"/>
          <w:b/>
          <w:color w:val="auto"/>
          <w:sz w:val="24"/>
          <w:szCs w:val="20"/>
          <w:highlight w:val="none"/>
        </w:rPr>
        <w:t xml:space="preserve">3.3、投标文件符合性审查</w:t>
      </w:r>
      <w:r/>
    </w:p>
    <w:p>
      <w:pPr>
        <w:ind w:firstLine="48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3.3.1、评标委员会对符合资格要求的投标供应商的投标文件进行符合性审查，以确定其是否满足采购文件的实质性要求。</w:t>
      </w:r>
      <w:r/>
    </w:p>
    <w:p>
      <w:pPr>
        <w:ind w:firstLine="48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3.3.2、</w:t>
      </w:r>
      <w:r>
        <w:rPr>
          <w:rFonts w:ascii="宋体" w:hAnsi="宋体"/>
          <w:color w:val="auto"/>
          <w:sz w:val="24"/>
          <w:szCs w:val="20"/>
          <w:highlight w:val="none"/>
        </w:rPr>
        <w:t xml:space="preserve">对于投标文件中含义不明确、同类问题表述不一致或者有明显文字和计算错误的内容，评标委员会应当要求</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作出必要的澄清、说明或者补正。</w:t>
      </w:r>
      <w:r/>
    </w:p>
    <w:p>
      <w:pPr>
        <w:ind w:firstLine="480"/>
        <w:spacing w:line="360" w:lineRule="auto"/>
        <w:tabs>
          <w:tab w:val="left" w:pos="900" w:leader="none"/>
        </w:tabs>
        <w:rPr>
          <w:rFonts w:ascii="宋体" w:hAnsi="宋体"/>
          <w:color w:val="auto"/>
          <w:sz w:val="24"/>
          <w:szCs w:val="20"/>
          <w:highlight w:val="none"/>
        </w:rPr>
      </w:pPr>
      <w:r>
        <w:rPr>
          <w:rFonts w:hint="eastAsia" w:ascii="宋体" w:hAnsi="宋体"/>
          <w:color w:val="auto"/>
          <w:sz w:val="24"/>
          <w:szCs w:val="20"/>
          <w:highlight w:val="none"/>
        </w:rPr>
        <w:t xml:space="preserve">需要投标供应商进行澄清、说明和补正的，评标委员会将通过“苏采云”系统向投标供应商发出“澄清要求函”，接到“澄清要求函”的投标供应商应当按照要求在“苏采云”系统中提交“澄清投标函”并加盖CA电子公章。澄清、说明和补正的内容作为投标文件的补充部分，投标供应商</w:t>
      </w:r>
      <w:r>
        <w:rPr>
          <w:rFonts w:ascii="宋体" w:hAnsi="宋体"/>
          <w:color w:val="auto"/>
          <w:sz w:val="24"/>
          <w:szCs w:val="20"/>
          <w:highlight w:val="none"/>
        </w:rPr>
        <w:t xml:space="preserve">的澄清、说明或者补正不得超出投标文件的范围或者改变投标文件的实质性内容。</w:t>
      </w:r>
      <w:r>
        <w:rPr>
          <w:rFonts w:hint="eastAsia" w:ascii="宋体" w:hAnsi="宋体"/>
          <w:color w:val="auto"/>
          <w:sz w:val="24"/>
          <w:szCs w:val="20"/>
          <w:highlight w:val="none"/>
        </w:rPr>
        <w:t xml:space="preserve">具体操作方式见《“苏采云”系统供应商操作手册》。</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3.3.3、启动异常低价响应审查的情形和具体要求：</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（1）评审过程中出现下列情形之一的，评标委员会应当启动异常低价响应审查程序：</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1）投标（响应）报价低于全部通过符合性审查供应商投标（响应）报价平均值50%的，即投标（响应）报价＜全部通过符合性审查供应商投标（响应）报价平均值×50%；</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2）投标（响应）报价低于通过符合性审查的次低报价供应商投标（响应）报价50%的，即投标（响应）报价＜通过符合性审查的次低报价供应商投标（响应）报价×50%；</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3）投标（响应）报价低于采购项目最高限价45%的，即投标（响应）报价＜采购项目最高限价×45%；</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4）评审委员会基于专业判断，认为供应商报价过低，有可能影响产品质量或者不能诚信履约的其他情形。</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采购人可以结合具体项目实际情况，提高上述第1项至第3项中启动异常低价投标（响应）审查的数值标准，但是最高不得超过65%。</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相关法律法规对供应商报价有规定的，从其规定。</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如果项目或采购包存在有分项价格最高限价要求或单价最高限价（最高限制单价）要求时，有上述情形的，应当启动异常低价投标（响应）审查程序。</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1365"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财政部门在投诉处理、监督检查中发现评审委员会未按规定对异常低价开展审查的，依法予以纠正并追究评审专家的法律责任。</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3.4、比较与评价</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3.4.1、投标文件资格性审查和符合性审查结束后，凡属于“（八）无效投标文件的确认”的投标文件不进入比较与评价程序。</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3.4.2、经评审有效的投标文件按采购文件中规定的评标方法和标准，由评标委员会进行比较与评价。</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w:t>
      </w:r>
      <w:r>
        <w:rPr>
          <w:rFonts w:ascii="宋体" w:hAnsi="宋体"/>
          <w:b/>
          <w:color w:val="auto"/>
          <w:sz w:val="24"/>
          <w:szCs w:val="20"/>
          <w:highlight w:val="none"/>
        </w:rPr>
        <w:t xml:space="preserve">3</w:t>
      </w:r>
      <w:r>
        <w:rPr>
          <w:rFonts w:hint="eastAsia" w:ascii="宋体" w:hAnsi="宋体"/>
          <w:b/>
          <w:color w:val="auto"/>
          <w:sz w:val="24"/>
          <w:szCs w:val="20"/>
          <w:highlight w:val="none"/>
        </w:rPr>
        <w:t xml:space="preserve">、评审小组负责对采购文件评标标准中涉及的内容进行评审；</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3.4.4、评审全部结束后，由工作人员在公证或监督下，在评标室当场核对、汇总各投标供应商得分，确定各投标供应商总分和最终排序。</w:t>
      </w:r>
      <w:r/>
    </w:p>
    <w:p>
      <w:pPr>
        <w:numPr>
          <w:ilvl w:val="1"/>
          <w:numId w:val="7"/>
        </w:numPr>
        <w:ind w:left="0" w:firstLine="482"/>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szCs w:val="20"/>
          <w:highlight w:val="none"/>
        </w:rPr>
      </w:pPr>
      <w:r>
        <w:rPr>
          <w:rFonts w:hint="eastAsia" w:ascii="宋体" w:hAnsi="宋体"/>
          <w:b/>
          <w:bCs/>
          <w:color w:val="auto"/>
          <w:sz w:val="24"/>
          <w:szCs w:val="20"/>
          <w:highlight w:val="none"/>
        </w:rPr>
        <w:t xml:space="preserve">评标方法</w:t>
      </w:r>
      <w:r/>
    </w:p>
    <w:p>
      <w:pPr>
        <w:ind w:firstLine="480"/>
        <w:spacing w:line="360" w:lineRule="auto"/>
        <w:tabs>
          <w:tab w:val="left" w:pos="525" w:leader="none"/>
          <w:tab w:val="left" w:pos="840" w:leader="none"/>
          <w:tab w:val="left" w:pos="1050" w:leader="none"/>
        </w:tabs>
        <w:rPr>
          <w:rFonts w:ascii="宋体" w:hAnsi="宋体"/>
          <w:b/>
          <w:bCs/>
          <w:color w:val="auto"/>
          <w:sz w:val="24"/>
          <w:highlight w:val="none"/>
        </w:rPr>
      </w:pPr>
      <w:r>
        <w:rPr>
          <w:rFonts w:hint="eastAsia" w:ascii="宋体" w:hAnsi="宋体"/>
          <w:bCs/>
          <w:color w:val="auto"/>
          <w:sz w:val="24"/>
          <w:highlight w:val="none"/>
        </w:rPr>
        <w:t xml:space="preserve">投标供应商通过资格性与符合性审查的，方可进入</w:t>
      </w:r>
      <w:r>
        <w:rPr>
          <w:rFonts w:ascii="宋体" w:hAnsi="宋体"/>
          <w:bCs/>
          <w:color w:val="auto"/>
          <w:sz w:val="24"/>
          <w:highlight w:val="none"/>
        </w:rPr>
        <w:t xml:space="preserve">比较与评价</w:t>
      </w:r>
      <w:r>
        <w:rPr>
          <w:rFonts w:hint="eastAsia" w:ascii="宋体" w:hAnsi="宋体"/>
          <w:bCs/>
          <w:color w:val="auto"/>
          <w:sz w:val="24"/>
          <w:highlight w:val="none"/>
        </w:rPr>
        <w:t xml:space="preserve">程序。</w:t>
      </w:r>
      <w:r>
        <w:rPr>
          <w:rFonts w:ascii="宋体" w:hAnsi="宋体"/>
          <w:b/>
          <w:bCs/>
          <w:color w:val="auto"/>
          <w:sz w:val="24"/>
          <w:highlight w:val="none"/>
        </w:rPr>
        <w:t xml:space="preserve">比较与评价</w:t>
      </w:r>
      <w:r>
        <w:rPr>
          <w:rFonts w:hint="eastAsia" w:ascii="宋体" w:hAnsi="宋体"/>
          <w:b/>
          <w:bCs/>
          <w:color w:val="auto"/>
          <w:sz w:val="24"/>
          <w:highlight w:val="none"/>
        </w:rPr>
        <w:t xml:space="preserve">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w:t>
      </w:r>
      <w:r/>
    </w:p>
    <w:p>
      <w:pPr>
        <w:ind w:firstLine="482"/>
        <w:spacing w:line="360" w:lineRule="auto"/>
        <w:tabs>
          <w:tab w:val="left" w:pos="525" w:leader="none"/>
          <w:tab w:val="left" w:pos="840" w:leader="none"/>
          <w:tab w:val="left" w:pos="1050" w:leader="none"/>
        </w:tabs>
        <w:rPr>
          <w:rFonts w:ascii="宋体" w:hAnsi="宋体"/>
          <w:b/>
          <w:bCs/>
          <w:color w:val="auto"/>
          <w:sz w:val="24"/>
          <w:highlight w:val="none"/>
        </w:rPr>
      </w:pPr>
      <w:r>
        <w:rPr>
          <w:rFonts w:hint="eastAsia" w:ascii="宋体" w:hAnsi="宋体"/>
          <w:b/>
          <w:bCs/>
          <w:color w:val="auto"/>
          <w:sz w:val="24"/>
          <w:highlight w:val="none"/>
        </w:rPr>
        <w:t xml:space="preserve">未列入本评分标准的其他条件不作为评分内容及依据。</w:t>
      </w:r>
      <w:r/>
    </w:p>
    <w:p>
      <w:pPr>
        <w:numPr>
          <w:ilvl w:val="1"/>
          <w:numId w:val="7"/>
        </w:numPr>
        <w:ind w:left="0" w:firstLine="482"/>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b/>
          <w:bCs/>
          <w:color w:val="auto"/>
          <w:sz w:val="24"/>
          <w:highlight w:val="none"/>
          <w:u w:val="single"/>
        </w:rPr>
      </w:pPr>
      <w:r>
        <w:rPr>
          <w:rFonts w:hint="eastAsia" w:ascii="宋体" w:hAnsi="宋体"/>
          <w:b/>
          <w:bCs/>
          <w:color w:val="auto"/>
          <w:sz w:val="24"/>
          <w:szCs w:val="20"/>
          <w:highlight w:val="none"/>
        </w:rPr>
        <w:t xml:space="preserve">评标标准</w:t>
      </w:r>
      <w:r/>
    </w:p>
    <w:p>
      <w:pPr>
        <w:ind w:firstLine="482"/>
        <w:spacing w:line="360" w:lineRule="auto"/>
        <w:tabs>
          <w:tab w:val="left" w:pos="525" w:leader="none"/>
          <w:tab w:val="left" w:pos="840" w:leader="none"/>
          <w:tab w:val="left" w:pos="1050" w:leader="none"/>
        </w:tabs>
        <w:rPr>
          <w:rFonts w:ascii="宋体" w:hAnsi="宋体"/>
          <w:b/>
          <w:color w:val="auto"/>
          <w:sz w:val="24"/>
          <w:highlight w:val="none"/>
        </w:rPr>
      </w:pPr>
      <w:r>
        <w:rPr>
          <w:rFonts w:hint="eastAsia" w:ascii="宋体" w:hAnsi="宋体"/>
          <w:b/>
          <w:color w:val="auto"/>
          <w:sz w:val="24"/>
          <w:highlight w:val="none"/>
        </w:rPr>
        <w:t xml:space="preserve">（一)评分项目及分值（总分100分）</w:t>
      </w:r>
      <w:r/>
    </w:p>
    <w:p>
      <w:pPr>
        <w:ind w:firstLine="472"/>
        <w:spacing w:line="360" w:lineRule="auto"/>
        <w:rPr>
          <w:b/>
          <w:color w:val="auto"/>
          <w:sz w:val="24"/>
          <w:highlight w:val="none"/>
        </w:rPr>
      </w:pPr>
      <w:r>
        <w:rPr>
          <w:b/>
          <w:color w:val="auto"/>
          <w:sz w:val="24"/>
          <w:highlight w:val="none"/>
        </w:rPr>
        <w:t xml:space="preserve">1、</w:t>
      </w:r>
      <w:r>
        <w:rPr>
          <w:rFonts w:hint="eastAsia"/>
          <w:b/>
          <w:bCs/>
          <w:color w:val="auto"/>
          <w:sz w:val="24"/>
          <w:highlight w:val="none"/>
        </w:rPr>
        <w:t xml:space="preserve">价格分</w:t>
      </w:r>
      <w:r>
        <w:rPr>
          <w:b/>
          <w:color w:val="auto"/>
          <w:sz w:val="24"/>
          <w:highlight w:val="none"/>
        </w:rPr>
        <w:t xml:space="preserve">                                    </w:t>
      </w:r>
      <w:r>
        <w:rPr>
          <w:rFonts w:hint="eastAsia"/>
          <w:b/>
          <w:color w:val="auto"/>
          <w:sz w:val="24"/>
          <w:highlight w:val="none"/>
          <w:lang w:val="en-US" w:eastAsia="zh-CN"/>
        </w:rPr>
        <w:t xml:space="preserve">31</w:t>
      </w:r>
      <w:r>
        <w:rPr>
          <w:b/>
          <w:color w:val="auto"/>
          <w:sz w:val="24"/>
          <w:highlight w:val="none"/>
        </w:rPr>
        <w:t xml:space="preserve">分</w:t>
      </w:r>
      <w:r/>
    </w:p>
    <w:p>
      <w:pPr>
        <w:ind w:firstLine="472"/>
        <w:spacing w:line="360" w:lineRule="auto"/>
        <w:rPr>
          <w:b/>
          <w:color w:val="auto"/>
          <w:sz w:val="24"/>
          <w:highlight w:val="none"/>
        </w:rPr>
      </w:pPr>
      <w:r>
        <w:rPr>
          <w:b/>
          <w:color w:val="auto"/>
          <w:sz w:val="24"/>
          <w:highlight w:val="none"/>
        </w:rPr>
        <w:t xml:space="preserve">2、</w:t>
      </w:r>
      <w:r>
        <w:rPr>
          <w:rFonts w:hint="eastAsia"/>
          <w:b/>
          <w:color w:val="auto"/>
          <w:sz w:val="24"/>
          <w:highlight w:val="none"/>
        </w:rPr>
        <w:t xml:space="preserve">投标供应商</w:t>
      </w:r>
      <w:r>
        <w:rPr>
          <w:b/>
          <w:color w:val="auto"/>
          <w:sz w:val="24"/>
          <w:highlight w:val="none"/>
        </w:rPr>
        <w:t xml:space="preserve">评价                           </w:t>
      </w:r>
      <w:r>
        <w:rPr>
          <w:rFonts w:hint="eastAsia"/>
          <w:b/>
          <w:color w:val="auto"/>
          <w:sz w:val="24"/>
          <w:highlight w:val="none"/>
        </w:rPr>
        <w:t xml:space="preserve"> </w:t>
      </w:r>
      <w:r>
        <w:rPr>
          <w:rFonts w:hint="eastAsia"/>
          <w:b/>
          <w:color w:val="auto"/>
          <w:sz w:val="24"/>
          <w:highlight w:val="none"/>
          <w:lang w:val="en-US" w:eastAsia="zh-CN"/>
        </w:rPr>
        <w:t xml:space="preserve">17</w:t>
      </w:r>
      <w:r>
        <w:rPr>
          <w:b/>
          <w:color w:val="auto"/>
          <w:sz w:val="24"/>
          <w:highlight w:val="none"/>
        </w:rPr>
        <w:t xml:space="preserve">分</w:t>
      </w:r>
      <w:r/>
    </w:p>
    <w:p>
      <w:pPr>
        <w:ind w:firstLine="472"/>
        <w:spacing w:line="360" w:lineRule="auto"/>
        <w:rPr>
          <w:b/>
          <w:color w:val="auto"/>
          <w:sz w:val="24"/>
          <w:highlight w:val="none"/>
        </w:rPr>
      </w:pPr>
      <w:r>
        <w:rPr>
          <w:b/>
          <w:color w:val="auto"/>
          <w:sz w:val="24"/>
          <w:highlight w:val="none"/>
        </w:rPr>
        <w:t xml:space="preserve">3、技术文件                                </w:t>
      </w:r>
      <w:r>
        <w:rPr>
          <w:rFonts w:hint="eastAsia"/>
          <w:b/>
          <w:color w:val="auto"/>
          <w:sz w:val="24"/>
          <w:highlight w:val="none"/>
        </w:rPr>
        <w:t xml:space="preserve"> </w:t>
      </w:r>
      <w:r>
        <w:rPr>
          <w:b/>
          <w:color w:val="auto"/>
          <w:sz w:val="24"/>
          <w:highlight w:val="none"/>
        </w:rPr>
        <w:t xml:space="preserve"> </w:t>
      </w:r>
      <w:r>
        <w:rPr>
          <w:rFonts w:hint="eastAsia"/>
          <w:b/>
          <w:color w:val="auto"/>
          <w:sz w:val="24"/>
          <w:highlight w:val="none"/>
        </w:rPr>
        <w:t xml:space="preserve">5</w:t>
      </w:r>
      <w:r>
        <w:rPr>
          <w:rFonts w:hint="eastAsia"/>
          <w:b/>
          <w:color w:val="auto"/>
          <w:sz w:val="24"/>
          <w:highlight w:val="none"/>
          <w:lang w:val="en-US" w:eastAsia="zh-CN"/>
        </w:rPr>
        <w:t xml:space="preserve">2</w:t>
      </w:r>
      <w:r>
        <w:rPr>
          <w:b/>
          <w:color w:val="auto"/>
          <w:sz w:val="24"/>
          <w:highlight w:val="none"/>
        </w:rPr>
        <w:t xml:space="preserve">分</w:t>
      </w:r>
      <w:r/>
    </w:p>
    <w:p>
      <w:pPr>
        <w:spacing w:line="360" w:lineRule="auto"/>
        <w:rPr>
          <w:color w:val="auto"/>
          <w:sz w:val="24"/>
          <w:highlight w:val="none"/>
        </w:rPr>
      </w:pPr>
      <w:r>
        <w:rPr>
          <w:color w:val="auto"/>
          <w:sz w:val="24"/>
          <w:highlight w:val="none"/>
        </w:rPr>
        <w:t xml:space="preserve">（二)各项目评分标准</w:t>
      </w:r>
      <w:r/>
    </w:p>
    <w:p>
      <w:pPr>
        <w:ind w:firstLine="602"/>
        <w:spacing w:line="360" w:lineRule="auto"/>
        <w:rPr>
          <w:b/>
          <w:bCs/>
          <w:color w:val="auto"/>
          <w:sz w:val="24"/>
          <w:highlight w:val="none"/>
        </w:rPr>
      </w:pPr>
      <w:r>
        <w:rPr>
          <w:b/>
          <w:bCs/>
          <w:color w:val="auto"/>
          <w:sz w:val="24"/>
          <w:highlight w:val="none"/>
        </w:rPr>
        <w:t xml:space="preserve">1、</w:t>
      </w:r>
      <w:r>
        <w:rPr>
          <w:rFonts w:hint="eastAsia"/>
          <w:b/>
          <w:bCs/>
          <w:color w:val="auto"/>
          <w:sz w:val="24"/>
          <w:highlight w:val="none"/>
        </w:rPr>
        <w:t xml:space="preserve">价格分</w:t>
      </w:r>
      <w:r>
        <w:rPr>
          <w:b/>
          <w:bCs/>
          <w:color w:val="auto"/>
          <w:sz w:val="24"/>
          <w:highlight w:val="none"/>
        </w:rPr>
        <w:t xml:space="preserve">：（</w:t>
      </w:r>
      <w:r>
        <w:rPr>
          <w:rFonts w:hint="eastAsia"/>
          <w:b/>
          <w:bCs/>
          <w:color w:val="auto"/>
          <w:sz w:val="24"/>
          <w:highlight w:val="none"/>
          <w:lang w:val="en-US" w:eastAsia="zh-CN"/>
        </w:rPr>
        <w:t xml:space="preserve">31</w:t>
      </w:r>
      <w:r>
        <w:rPr>
          <w:b/>
          <w:bCs/>
          <w:color w:val="auto"/>
          <w:sz w:val="24"/>
          <w:highlight w:val="none"/>
        </w:rPr>
        <w:t xml:space="preserve">分)</w:t>
      </w:r>
      <w:r/>
    </w:p>
    <w:p>
      <w:pPr>
        <w:ind w:firstLine="602"/>
        <w:spacing w:line="360" w:lineRule="auto"/>
        <w:rPr>
          <w:b/>
          <w:bCs/>
          <w:color w:val="auto"/>
          <w:sz w:val="24"/>
          <w:highlight w:val="none"/>
        </w:rPr>
      </w:pPr>
      <w:r>
        <w:rPr>
          <w:rFonts w:hint="eastAsia"/>
          <w:b/>
          <w:bCs/>
          <w:color w:val="auto"/>
          <w:sz w:val="24"/>
          <w:highlight w:val="none"/>
        </w:rPr>
        <w:t xml:space="preserve">本项目价格分采用低价优先法计算，即满足采购文件要求且投标价格最低的投标报价为评标基准价，其价格分为满分。其他投标供应商的价格分统一按照下列公式计算：</w:t>
      </w:r>
      <w:r/>
    </w:p>
    <w:p>
      <w:pPr>
        <w:ind w:firstLine="602"/>
        <w:spacing w:line="360" w:lineRule="auto"/>
        <w:rPr>
          <w:b/>
          <w:bCs/>
          <w:color w:val="auto"/>
          <w:sz w:val="24"/>
          <w:highlight w:val="none"/>
        </w:rPr>
      </w:pPr>
      <w:r>
        <w:rPr>
          <w:rFonts w:hint="eastAsia"/>
          <w:b/>
          <w:bCs/>
          <w:color w:val="auto"/>
          <w:sz w:val="24"/>
          <w:highlight w:val="none"/>
        </w:rPr>
        <w:t xml:space="preserve">投标报价得分=价格分值×(评标基准价</w:t>
      </w:r>
      <w:r>
        <w:rPr>
          <w:rFonts w:hint="eastAsia" w:ascii="宋体" w:hAnsi="宋体" w:cs="宋体"/>
          <w:b/>
          <w:bCs/>
          <w:color w:val="auto"/>
          <w:sz w:val="24"/>
          <w:highlight w:val="none"/>
        </w:rPr>
        <w:t xml:space="preserve">/</w:t>
      </w:r>
      <w:r>
        <w:rPr>
          <w:rFonts w:hint="eastAsia"/>
          <w:b/>
          <w:bCs/>
          <w:color w:val="auto"/>
          <w:sz w:val="24"/>
          <w:highlight w:val="none"/>
        </w:rPr>
        <w:t xml:space="preserve">投标报价)</w:t>
      </w:r>
      <w:r/>
    </w:p>
    <w:p>
      <w:pPr>
        <w:ind w:firstLine="646"/>
        <w:jc w:val="left"/>
        <w:spacing w:line="360" w:lineRule="auto"/>
        <w:rPr>
          <w:b/>
          <w:bCs/>
          <w:color w:val="auto"/>
          <w:sz w:val="24"/>
          <w:highlight w:val="none"/>
          <w:u w:val="single"/>
        </w:rPr>
      </w:pPr>
      <w:r>
        <w:rPr>
          <w:b/>
          <w:bCs/>
          <w:color w:val="auto"/>
          <w:sz w:val="24"/>
          <w:highlight w:val="none"/>
        </w:rPr>
        <w:t xml:space="preserve">注：本项目标的所属行业为，根据《关于印发中小企业划型标准规定的通知》工信部联企业〔2011〕300号规定，</w:t>
      </w:r>
      <w:r>
        <w:rPr>
          <w:rFonts w:hint="eastAsia"/>
          <w:b/>
          <w:bCs/>
          <w:color w:val="auto"/>
          <w:sz w:val="24"/>
          <w:highlight w:val="none"/>
          <w:u w:val="singl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602"/>
        <w:spacing w:line="360" w:lineRule="auto"/>
        <w:rPr>
          <w:b/>
          <w:bCs/>
          <w:color w:val="auto"/>
          <w:sz w:val="24"/>
          <w:highlight w:val="none"/>
        </w:rPr>
      </w:pPr>
      <w:r>
        <w:rPr>
          <w:rFonts w:hint="eastAsia"/>
          <w:b/>
          <w:bCs/>
          <w:color w:val="auto"/>
          <w:sz w:val="24"/>
          <w:highlight w:val="none"/>
        </w:rPr>
        <w:t xml:space="preserve">价格扣除：本项目专门面向中小微企业，不再进行价格扣除。</w:t>
      </w:r>
      <w:r/>
    </w:p>
    <w:p>
      <w:pPr>
        <w:ind w:firstLine="602"/>
        <w:spacing w:line="360" w:lineRule="auto"/>
        <w:rPr>
          <w:b/>
          <w:bCs/>
          <w:color w:val="auto"/>
          <w:sz w:val="24"/>
          <w:highlight w:val="none"/>
        </w:rPr>
      </w:pPr>
      <w:r>
        <w:rPr>
          <w:b/>
          <w:bCs/>
          <w:color w:val="auto"/>
          <w:sz w:val="24"/>
          <w:highlight w:val="none"/>
        </w:rPr>
        <w:t xml:space="preserve">2、</w:t>
      </w:r>
      <w:r>
        <w:rPr>
          <w:rFonts w:hint="eastAsia"/>
          <w:b/>
          <w:bCs/>
          <w:color w:val="auto"/>
          <w:sz w:val="24"/>
          <w:highlight w:val="none"/>
        </w:rPr>
        <w:t xml:space="preserve">投标供应商</w:t>
      </w:r>
      <w:r>
        <w:rPr>
          <w:b/>
          <w:bCs/>
          <w:color w:val="auto"/>
          <w:sz w:val="24"/>
          <w:highlight w:val="none"/>
        </w:rPr>
        <w:t xml:space="preserve">评价（</w:t>
      </w:r>
      <w:r>
        <w:rPr>
          <w:rFonts w:hint="eastAsia"/>
          <w:b/>
          <w:bCs/>
          <w:color w:val="auto"/>
          <w:sz w:val="24"/>
          <w:highlight w:val="none"/>
          <w:lang w:val="en-US" w:eastAsia="zh-CN"/>
        </w:rPr>
        <w:t xml:space="preserve">17</w:t>
      </w:r>
      <w:r>
        <w:rPr>
          <w:b/>
          <w:bCs/>
          <w:color w:val="auto"/>
          <w:sz w:val="24"/>
          <w:highlight w:val="none"/>
        </w:rPr>
        <w:t xml:space="preserve">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（1）管理体系认证（</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投标人具有有效的质量管理体系认证、环境管理体系认证、职业健康安全管理体系认证证书的每个得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分，最高得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rPr>
          <w:rFonts w:hint="eastAsia"/>
          <w:color w:val="auto"/>
          <w:sz w:val="24"/>
          <w:highlight w:val="none"/>
        </w:rPr>
        <w:t xml:space="preserve">提供相关证书扫描件或在中国国家认证认可监督管理委员会查询平台（网址：http://www.cnca.gov.cn/）的相关查询记录</w:t>
      </w:r>
      <w:r>
        <w:rPr>
          <w:rFonts w:hint="eastAsia" w:ascii="宋体" w:hAnsi="宋体"/>
          <w:bCs/>
          <w:color w:val="auto"/>
          <w:sz w:val="24"/>
          <w:highlight w:val="none"/>
        </w:rPr>
        <w:t xml:space="preserve">加盖投标供应商电子签章并上传至投标系统相应模块中，资料提供不全或不提供不得分）。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（2）项目负责人（4分）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项目负责人为一级企业人力资源管理师（国家职业资格高级技师）或人力资源管理类高级及以上职称且具有研究生及以上学历的得4分；项目负责人为一级企业人力资源管理师（国家职业资格高级技师）或人力资源管理类高级及以上职称且具有本科学历的得2分；项目负责人为一级企业人力资源管理师（国家职业资格高级技师）或人力资源管理类高级及以上职称且具有大专学历的得1分。</w:t>
      </w:r>
      <w:r/>
    </w:p>
    <w:p>
      <w:pPr>
        <w:ind w:firstLine="480"/>
        <w:spacing w:line="360" w:lineRule="auto"/>
        <w:rPr>
          <w:rFonts w:ascii="宋体" w:hAnsi="宋体"/>
          <w:b/>
          <w:color w:val="auto"/>
          <w:sz w:val="24"/>
          <w:highlight w:val="none"/>
        </w:rPr>
      </w:pPr>
      <w:r>
        <w:rPr>
          <w:rFonts w:hint="eastAsia" w:ascii="宋体" w:hAnsi="宋体"/>
          <w:b/>
          <w:color w:val="auto"/>
          <w:sz w:val="24"/>
          <w:highlight w:val="none"/>
        </w:rPr>
        <w:t xml:space="preserve">提供以上相关证书扫描件及投标供应商为其缴纳所属月份为近三个月中任意一个月份(不含投标当月)的社保证明扫描件电子签章并上传至投标系统相关模块。</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（3）项目人员配置情况（4分）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拟投入项目人员中具有法学专业人员占项目总人数≧40%的得4分；20%≤具有法学专业人员占项目总人数＜40%的，得2分；10%≤具有法学专业人员占项目总人数＜20%的，得1分；具有法学专业人员占项目总人数＜10%的，不得分。以上人员应在《人员配备表》（格式见附件）中体现，中标后不得随意更换，须配备到位。提供法学专业相关证书扫描件及投标供应商为其缴纳所属月份为近三个月中任意一个月份(不含投标当月)的社保证明扫描件并电子签章上传至投标系统相应模块。</w:t>
      </w:r>
      <w:r/>
    </w:p>
    <w:p>
      <w:pPr>
        <w:ind w:firstLine="602"/>
        <w:spacing w:line="360" w:lineRule="auto"/>
        <w:rPr>
          <w:rFonts w:ascii="宋体" w:hAnsi="宋体"/>
          <w:b/>
          <w:bCs/>
          <w:color w:val="auto"/>
          <w:sz w:val="24"/>
          <w:highlight w:val="none"/>
        </w:rPr>
      </w:pPr>
      <w:r>
        <w:rPr>
          <w:rFonts w:hint="eastAsia" w:ascii="宋体" w:hAnsi="宋体"/>
          <w:b/>
          <w:bCs/>
          <w:color w:val="auto"/>
          <w:sz w:val="24"/>
          <w:highlight w:val="none"/>
        </w:rPr>
        <w:t xml:space="preserve">（4）企业业绩（</w:t>
      </w: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rPr>
        <w:t xml:space="preserve">分）</w:t>
      </w:r>
      <w:r/>
    </w:p>
    <w:p>
      <w:pPr>
        <w:ind w:firstLine="480"/>
        <w:spacing w:line="360" w:lineRule="auto"/>
        <w:tabs>
          <w:tab w:val="left" w:pos="945" w:leader="none"/>
          <w:tab w:val="left" w:pos="1155" w:leader="none"/>
        </w:tabs>
        <w:rPr>
          <w:bCs/>
          <w:color w:val="auto"/>
          <w:sz w:val="24"/>
          <w:highlight w:val="none"/>
        </w:rPr>
      </w:pPr>
      <w:r>
        <w:rPr>
          <w:rFonts w:hint="eastAsia"/>
          <w:color w:val="auto"/>
          <w:sz w:val="24"/>
          <w:highlight w:val="none"/>
        </w:rPr>
        <w:t xml:space="preserve">投标供应商2023年1月1日以来承接的类似项目，每项得</w:t>
      </w:r>
      <w:r>
        <w:rPr>
          <w:rFonts w:hint="eastAsia"/>
          <w:color w:val="auto"/>
          <w:sz w:val="24"/>
          <w:highlight w:val="none"/>
          <w:lang w:val="en-US" w:eastAsia="zh-CN"/>
        </w:rPr>
        <w:t xml:space="preserve">1</w:t>
      </w:r>
      <w:r>
        <w:rPr>
          <w:rFonts w:hint="eastAsia"/>
          <w:color w:val="auto"/>
          <w:sz w:val="24"/>
          <w:highlight w:val="none"/>
        </w:rPr>
        <w:t xml:space="preserve">分，最高得</w:t>
      </w:r>
      <w:r>
        <w:rPr>
          <w:rFonts w:hint="eastAsia"/>
          <w:color w:val="auto"/>
          <w:sz w:val="24"/>
          <w:highlight w:val="none"/>
          <w:lang w:val="en-US" w:eastAsia="zh-CN"/>
        </w:rPr>
        <w:t xml:space="preserve">3</w:t>
      </w:r>
      <w:r>
        <w:rPr>
          <w:rFonts w:hint="eastAsia"/>
          <w:color w:val="auto"/>
          <w:sz w:val="24"/>
          <w:highlight w:val="none"/>
        </w:rPr>
        <w:t xml:space="preserve">分。</w:t>
      </w:r>
      <w:r>
        <w:rPr>
          <w:bCs/>
          <w:color w:val="auto"/>
          <w:sz w:val="24"/>
          <w:highlight w:val="none"/>
        </w:rPr>
        <w:t xml:space="preserve">投标时提供</w:t>
      </w:r>
      <w:r>
        <w:rPr>
          <w:rFonts w:hint="eastAsia" w:ascii="宋体" w:hAnsi="宋体" w:cs="宋体"/>
          <w:bCs/>
          <w:color w:val="auto"/>
          <w:sz w:val="24"/>
          <w:highlight w:val="none"/>
          <w:lang w:val="zh-CN"/>
        </w:rPr>
        <w:t xml:space="preserve">能够明确反映投标供应商名称、签订时间、服务内容等详细信息的合同</w:t>
      </w:r>
      <w:r>
        <w:rPr>
          <w:rFonts w:hint="eastAsia"/>
          <w:bCs/>
          <w:color w:val="auto"/>
          <w:sz w:val="24"/>
          <w:highlight w:val="none"/>
        </w:rPr>
        <w:t xml:space="preserve">原件扫描件加盖投标供应商电子签章并上传至投标系统相应模块</w:t>
      </w:r>
      <w:r>
        <w:rPr>
          <w:bCs/>
          <w:color w:val="auto"/>
          <w:sz w:val="24"/>
          <w:highlight w:val="none"/>
        </w:rPr>
        <w:t xml:space="preserve">中，如</w:t>
      </w:r>
      <w:r>
        <w:rPr>
          <w:rFonts w:hint="eastAsia"/>
          <w:bCs/>
          <w:color w:val="auto"/>
          <w:sz w:val="24"/>
          <w:highlight w:val="none"/>
        </w:rPr>
        <w:t xml:space="preserve">未提供合同或</w:t>
      </w:r>
      <w:r>
        <w:rPr>
          <w:bCs/>
          <w:color w:val="auto"/>
          <w:sz w:val="24"/>
          <w:highlight w:val="none"/>
        </w:rPr>
        <w:t xml:space="preserve">合同不能明确体现服务内容</w:t>
      </w:r>
      <w:r>
        <w:rPr>
          <w:rFonts w:hint="eastAsia"/>
          <w:bCs/>
          <w:color w:val="auto"/>
          <w:sz w:val="24"/>
          <w:highlight w:val="none"/>
        </w:rPr>
        <w:t xml:space="preserve">或</w:t>
      </w:r>
      <w:r>
        <w:rPr>
          <w:bCs/>
          <w:color w:val="auto"/>
          <w:sz w:val="24"/>
          <w:highlight w:val="none"/>
        </w:rPr>
        <w:t xml:space="preserve">签订日期的，</w:t>
      </w:r>
      <w:r>
        <w:rPr>
          <w:rFonts w:hint="eastAsia"/>
          <w:bCs/>
          <w:color w:val="auto"/>
          <w:sz w:val="24"/>
          <w:highlight w:val="none"/>
        </w:rPr>
        <w:t xml:space="preserve">本项</w:t>
      </w:r>
      <w:r>
        <w:rPr>
          <w:bCs/>
          <w:color w:val="auto"/>
          <w:sz w:val="24"/>
          <w:highlight w:val="none"/>
        </w:rPr>
        <w:t xml:space="preserve">不得分。</w:t>
      </w:r>
      <w:r/>
    </w:p>
    <w:p>
      <w:pPr>
        <w:ind w:firstLine="602"/>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5</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投标供应商综合实力（3分）</w:t>
      </w:r>
      <w:r/>
    </w:p>
    <w:p>
      <w:pPr>
        <w:ind w:firstLine="480"/>
        <w:spacing w:line="360" w:lineRule="auto"/>
        <w:tabs>
          <w:tab w:val="left" w:pos="945" w:leader="none"/>
          <w:tab w:val="left" w:pos="1155" w:leader="none"/>
        </w:tabs>
        <w:rPr>
          <w:rFonts w:hint="default"/>
          <w:bCs/>
          <w:color w:val="auto"/>
          <w:sz w:val="24"/>
          <w:highlight w:val="none"/>
          <w:lang w:val="en-US" w:eastAsia="zh-CN"/>
        </w:rPr>
      </w:pPr>
      <w:r>
        <w:rPr>
          <w:rFonts w:hint="default"/>
          <w:bCs/>
          <w:color w:val="auto"/>
          <w:sz w:val="24"/>
          <w:highlight w:val="none"/>
          <w:lang w:val="en-US" w:eastAsia="zh-CN"/>
        </w:rPr>
        <w:t xml:space="preserve">投标供应商具备有效的《国家秘密载体印制资质证书（资质类别:涉密档案数字化加工）》乙级或以上资质</w:t>
      </w:r>
      <w:r>
        <w:rPr>
          <w:rFonts w:hint="eastAsia"/>
          <w:bCs/>
          <w:color w:val="auto"/>
          <w:sz w:val="24"/>
          <w:highlight w:val="none"/>
          <w:lang w:val="en-US" w:eastAsia="zh-CN"/>
        </w:rPr>
        <w:t xml:space="preserve">，得3分。提供证书扫描件并电子签章上传至投标文件中，不提供或不满足要求不得分。</w:t>
      </w:r>
      <w:r/>
    </w:p>
    <w:p>
      <w:pPr>
        <w:ind w:firstLine="602"/>
        <w:spacing w:line="360" w:lineRule="auto"/>
        <w:rPr>
          <w:b/>
          <w:bCs/>
          <w:color w:val="auto"/>
          <w:sz w:val="24"/>
          <w:highlight w:val="none"/>
        </w:rPr>
      </w:pPr>
      <w:r>
        <w:rPr>
          <w:rFonts w:hint="eastAsia"/>
          <w:b/>
          <w:bCs/>
          <w:color w:val="auto"/>
          <w:sz w:val="24"/>
          <w:highlight w:val="none"/>
        </w:rPr>
        <w:t xml:space="preserve">3、技术文件（5</w:t>
      </w:r>
      <w:r>
        <w:rPr>
          <w:rFonts w:hint="eastAsia"/>
          <w:b/>
          <w:bCs/>
          <w:color w:val="auto"/>
          <w:sz w:val="24"/>
          <w:highlight w:val="none"/>
          <w:lang w:val="en-US" w:eastAsia="zh-CN"/>
        </w:rPr>
        <w:t xml:space="preserve">2</w:t>
      </w:r>
      <w:r>
        <w:rPr>
          <w:rFonts w:hint="eastAsia"/>
          <w:b/>
          <w:bCs/>
          <w:color w:val="auto"/>
          <w:sz w:val="24"/>
          <w:highlight w:val="none"/>
        </w:rPr>
        <w:t xml:space="preserve">分）</w:t>
      </w:r>
      <w:r>
        <w:rPr>
          <w:rFonts w:hint="eastAsia" w:ascii="宋体" w:hAnsi="宋体" w:cs="宋体"/>
          <w:b/>
          <w:bCs/>
          <w:color w:val="auto"/>
          <w:sz w:val="24"/>
          <w:highlight w:val="none"/>
        </w:rPr>
        <w:t xml:space="preserve">（暗标部分，不得体现供应商相关信息，否则为无效投标文件）</w:t>
      </w:r>
      <w:r/>
    </w:p>
    <w:p>
      <w:pPr>
        <w:ind w:firstLine="480"/>
        <w:spacing w:line="360" w:lineRule="auto"/>
        <w:rPr>
          <w:rFonts w:ascii="宋体"/>
          <w:color w:val="auto"/>
          <w:sz w:val="24"/>
          <w:highlight w:val="none"/>
        </w:rPr>
      </w:pPr>
      <w:r>
        <w:rPr>
          <w:rFonts w:hint="eastAsia" w:ascii="宋体"/>
          <w:color w:val="auto"/>
          <w:sz w:val="24"/>
          <w:highlight w:val="none"/>
        </w:rPr>
        <w:t xml:space="preserve">（1）项目管理服务方案（20分）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投标供应商根据采购需求提供项目总体方案的表述，内容包括但不限于</w:t>
      </w:r>
      <w:r>
        <w:rPr>
          <w:rFonts w:hint="eastAsia" w:ascii="宋体"/>
          <w:b/>
          <w:bCs/>
          <w:color w:val="auto"/>
          <w:sz w:val="24"/>
          <w:highlight w:val="none"/>
        </w:rPr>
        <w:t xml:space="preserve">①</w:t>
      </w:r>
      <w:r>
        <w:rPr>
          <w:rFonts w:hint="eastAsia" w:ascii="宋体"/>
          <w:b/>
          <w:bCs/>
          <w:color w:val="auto"/>
          <w:sz w:val="24"/>
          <w:highlight w:val="none"/>
          <w:lang w:val="en-US" w:eastAsia="zh-CN"/>
        </w:rPr>
        <w:t xml:space="preserve">对项目认知理解</w:t>
      </w:r>
      <w:r>
        <w:rPr>
          <w:rFonts w:hint="eastAsia" w:ascii="宋体"/>
          <w:b/>
          <w:bCs/>
          <w:color w:val="auto"/>
          <w:sz w:val="24"/>
          <w:highlight w:val="none"/>
        </w:rPr>
        <w:t xml:space="preserve">；②</w:t>
      </w:r>
      <w:r>
        <w:rPr>
          <w:rFonts w:hint="eastAsia" w:ascii="宋体"/>
          <w:b/>
          <w:bCs/>
          <w:color w:val="auto"/>
          <w:sz w:val="24"/>
          <w:highlight w:val="none"/>
          <w:lang w:val="en-US" w:eastAsia="zh-CN"/>
        </w:rPr>
        <w:t xml:space="preserve">管理服务总体模式及目标</w:t>
      </w:r>
      <w:r>
        <w:rPr>
          <w:rFonts w:hint="eastAsia" w:ascii="宋体"/>
          <w:b/>
          <w:bCs/>
          <w:color w:val="auto"/>
          <w:sz w:val="24"/>
          <w:highlight w:val="none"/>
        </w:rPr>
        <w:t xml:space="preserve">；③服务团队组织架构</w:t>
      </w:r>
      <w:r>
        <w:rPr>
          <w:rFonts w:hint="eastAsia" w:ascii="宋体"/>
          <w:b/>
          <w:bCs/>
          <w:color w:val="auto"/>
          <w:sz w:val="24"/>
          <w:highlight w:val="none"/>
          <w:lang w:eastAsia="zh-CN"/>
        </w:rPr>
        <w:t xml:space="preserve">；</w:t>
      </w:r>
      <w:r>
        <w:rPr>
          <w:rFonts w:hint="eastAsia" w:ascii="宋体"/>
          <w:b/>
          <w:bCs/>
          <w:color w:val="auto"/>
          <w:sz w:val="24"/>
          <w:highlight w:val="none"/>
          <w:lang w:val="en-US" w:eastAsia="zh-CN"/>
        </w:rPr>
        <w:t xml:space="preserve">④</w:t>
      </w:r>
      <w:r>
        <w:rPr>
          <w:rFonts w:hint="eastAsia" w:ascii="宋体"/>
          <w:b/>
          <w:bCs/>
          <w:color w:val="auto"/>
          <w:sz w:val="24"/>
          <w:highlight w:val="none"/>
        </w:rPr>
        <w:t xml:space="preserve">服务团队岗位职责说明书</w:t>
      </w:r>
      <w:r>
        <w:rPr>
          <w:rFonts w:hint="eastAsia" w:ascii="宋体"/>
          <w:color w:val="auto"/>
          <w:sz w:val="24"/>
          <w:highlight w:val="none"/>
        </w:rPr>
        <w:t xml:space="preserve">的专业性、规范性、创新性，要求表述内容完整、合理、可行性强。</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以上内容不存在瑕疵：得</w:t>
      </w:r>
      <w:r>
        <w:rPr>
          <w:rFonts w:hint="eastAsia" w:ascii="宋体"/>
          <w:color w:val="auto"/>
          <w:sz w:val="24"/>
          <w:highlight w:val="none"/>
          <w:lang w:val="en-US" w:eastAsia="zh-CN"/>
        </w:rPr>
        <w:t xml:space="preserve">20</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以上内容存在1处瑕疵：得</w:t>
      </w:r>
      <w:r>
        <w:rPr>
          <w:rFonts w:hint="eastAsia" w:ascii="宋体"/>
          <w:color w:val="auto"/>
          <w:sz w:val="24"/>
          <w:highlight w:val="none"/>
          <w:lang w:val="en-US" w:eastAsia="zh-CN"/>
        </w:rPr>
        <w:t xml:space="preserve">14</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以上内容存在2处瑕疵：得</w:t>
      </w:r>
      <w:r>
        <w:rPr>
          <w:rFonts w:hint="eastAsia" w:ascii="宋体"/>
          <w:color w:val="auto"/>
          <w:sz w:val="24"/>
          <w:highlight w:val="none"/>
          <w:lang w:val="en-US" w:eastAsia="zh-CN"/>
        </w:rPr>
        <w:t xml:space="preserve">8</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未提供方案或不满足项目需求书要求或内容存在3处及以上瑕疵：得0分。</w:t>
      </w:r>
      <w:r/>
    </w:p>
    <w:p>
      <w:pPr>
        <w:ind w:firstLine="480"/>
        <w:spacing w:line="360" w:lineRule="auto"/>
        <w:rPr>
          <w:rFonts w:ascii="宋体"/>
          <w:color w:val="auto"/>
          <w:sz w:val="24"/>
          <w:highlight w:val="none"/>
        </w:rPr>
      </w:pPr>
      <w:r>
        <w:rPr>
          <w:rFonts w:hint="eastAsia" w:ascii="宋体"/>
          <w:color w:val="auto"/>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ascii="宋体"/>
          <w:color w:val="auto"/>
          <w:sz w:val="24"/>
          <w:highlight w:val="none"/>
        </w:rPr>
      </w:pPr>
      <w:r>
        <w:rPr>
          <w:rFonts w:hint="eastAsia" w:ascii="宋体"/>
          <w:color w:val="auto"/>
          <w:sz w:val="24"/>
          <w:highlight w:val="none"/>
        </w:rPr>
        <w:t xml:space="preserve">（2）内部管理（10分）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投标供应商根据采购需求提供项目总体方案的表述，内容包括但不限于</w:t>
      </w:r>
      <w:r>
        <w:rPr>
          <w:rFonts w:hint="eastAsia" w:ascii="宋体"/>
          <w:b/>
          <w:bCs/>
          <w:color w:val="auto"/>
          <w:sz w:val="24"/>
          <w:highlight w:val="none"/>
        </w:rPr>
        <w:t xml:space="preserve">①内部管理制度；②对服务团队人员的管理制度与管理流程设置</w:t>
      </w:r>
      <w:r>
        <w:rPr>
          <w:rFonts w:hint="eastAsia" w:ascii="宋体"/>
          <w:color w:val="auto"/>
          <w:sz w:val="24"/>
          <w:highlight w:val="none"/>
        </w:rPr>
        <w:t xml:space="preserve">的专业性、规范性、创新性，要求表述内容完整、合理、可行性强。</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以上内容不存在瑕疵：得</w:t>
      </w:r>
      <w:r>
        <w:rPr>
          <w:rFonts w:hint="eastAsia" w:ascii="宋体"/>
          <w:color w:val="auto"/>
          <w:sz w:val="24"/>
          <w:highlight w:val="none"/>
          <w:lang w:val="en-US" w:eastAsia="zh-CN"/>
        </w:rPr>
        <w:t xml:space="preserve">10</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以上内容存在1处瑕疵：得</w:t>
      </w:r>
      <w:r>
        <w:rPr>
          <w:rFonts w:hint="eastAsia" w:ascii="宋体"/>
          <w:color w:val="auto"/>
          <w:sz w:val="24"/>
          <w:highlight w:val="none"/>
          <w:lang w:val="en-US" w:eastAsia="zh-CN"/>
        </w:rPr>
        <w:t xml:space="preserve">6</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以上内容存在2处瑕疵：得</w:t>
      </w:r>
      <w:r>
        <w:rPr>
          <w:rFonts w:hint="eastAsia" w:ascii="宋体"/>
          <w:color w:val="auto"/>
          <w:sz w:val="24"/>
          <w:highlight w:val="none"/>
          <w:lang w:val="en-US" w:eastAsia="zh-CN"/>
        </w:rPr>
        <w:t xml:space="preserve">2</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未提供方案或不满足项目需求书要求或内容存在3处及以上瑕疵：得0分。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ascii="宋体"/>
          <w:color w:val="auto"/>
          <w:sz w:val="24"/>
          <w:highlight w:val="none"/>
        </w:rPr>
      </w:pPr>
      <w:r>
        <w:rPr>
          <w:rFonts w:hint="eastAsia" w:ascii="宋体"/>
          <w:color w:val="auto"/>
          <w:sz w:val="24"/>
          <w:highlight w:val="none"/>
        </w:rPr>
        <w:t xml:space="preserve">（3）人力资源保障措施（</w:t>
      </w:r>
      <w:r>
        <w:rPr>
          <w:rFonts w:hint="eastAsia" w:ascii="宋体"/>
          <w:color w:val="auto"/>
          <w:sz w:val="24"/>
          <w:highlight w:val="none"/>
          <w:lang w:val="en-US" w:eastAsia="zh-CN"/>
        </w:rPr>
        <w:t xml:space="preserve">9</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投标供应商根据采购需求提供项目总体方案的表述，内容包括但不限于</w:t>
      </w:r>
      <w:r>
        <w:rPr>
          <w:rFonts w:hint="eastAsia" w:ascii="宋体"/>
          <w:b/>
          <w:bCs/>
          <w:color w:val="auto"/>
          <w:sz w:val="24"/>
          <w:highlight w:val="none"/>
        </w:rPr>
        <w:t xml:space="preserve">①项目人员的储备计划；②项目人员的稳定保障措施</w:t>
      </w:r>
      <w:r>
        <w:rPr>
          <w:rFonts w:hint="eastAsia" w:ascii="宋体"/>
          <w:b/>
          <w:bCs/>
          <w:color w:val="auto"/>
          <w:sz w:val="24"/>
          <w:highlight w:val="none"/>
          <w:lang w:eastAsia="zh-CN"/>
        </w:rPr>
        <w:t xml:space="preserve">；</w:t>
      </w:r>
      <w:r>
        <w:rPr>
          <w:rFonts w:hint="eastAsia" w:ascii="宋体"/>
          <w:b/>
          <w:bCs/>
          <w:color w:val="auto"/>
          <w:sz w:val="24"/>
          <w:highlight w:val="none"/>
          <w:lang w:val="en-US" w:eastAsia="zh-CN"/>
        </w:rPr>
        <w:t xml:space="preserve">③</w:t>
      </w:r>
      <w:r>
        <w:rPr>
          <w:rFonts w:hint="eastAsia" w:ascii="宋体"/>
          <w:b/>
          <w:bCs/>
          <w:color w:val="auto"/>
          <w:sz w:val="24"/>
          <w:highlight w:val="none"/>
        </w:rPr>
        <w:t xml:space="preserve">项目人员的薪酬福利水平</w:t>
      </w:r>
      <w:r>
        <w:rPr>
          <w:rFonts w:hint="eastAsia" w:ascii="宋体"/>
          <w:color w:val="auto"/>
          <w:sz w:val="24"/>
          <w:highlight w:val="none"/>
        </w:rPr>
        <w:t xml:space="preserve">的专业性、规范性、创新性，要求表述内容完整、合理、可行性强。</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以上内容不存在瑕疵：得</w:t>
      </w:r>
      <w:r>
        <w:rPr>
          <w:rFonts w:hint="eastAsia" w:ascii="宋体"/>
          <w:color w:val="auto"/>
          <w:sz w:val="24"/>
          <w:highlight w:val="none"/>
          <w:lang w:val="en-US" w:eastAsia="zh-CN"/>
        </w:rPr>
        <w:t xml:space="preserve">9</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以上内容存在1处瑕疵：得</w:t>
      </w:r>
      <w:r>
        <w:rPr>
          <w:rFonts w:hint="eastAsia" w:ascii="宋体"/>
          <w:color w:val="auto"/>
          <w:sz w:val="24"/>
          <w:highlight w:val="none"/>
          <w:lang w:val="en-US" w:eastAsia="zh-CN"/>
        </w:rPr>
        <w:t xml:space="preserve">6</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以上内容存在2处瑕疵：得</w:t>
      </w:r>
      <w:r>
        <w:rPr>
          <w:rFonts w:hint="eastAsia" w:ascii="宋体"/>
          <w:color w:val="auto"/>
          <w:sz w:val="24"/>
          <w:highlight w:val="none"/>
          <w:lang w:val="en-US" w:eastAsia="zh-CN"/>
        </w:rPr>
        <w:t xml:space="preserve">3</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未提供方案或不满足项目需求书要求或内容存在3处及以上瑕疵：得0分。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ascii="宋体"/>
          <w:color w:val="auto"/>
          <w:sz w:val="24"/>
          <w:highlight w:val="none"/>
        </w:rPr>
      </w:pPr>
      <w:r>
        <w:rPr>
          <w:rFonts w:hint="eastAsia" w:ascii="宋体"/>
          <w:color w:val="auto"/>
          <w:sz w:val="24"/>
          <w:highlight w:val="none"/>
        </w:rPr>
        <w:t xml:space="preserve">（4）服务应急预案（</w:t>
      </w:r>
      <w:r>
        <w:rPr>
          <w:rFonts w:hint="eastAsia" w:ascii="宋体"/>
          <w:color w:val="auto"/>
          <w:sz w:val="24"/>
          <w:highlight w:val="none"/>
          <w:lang w:val="en-US" w:eastAsia="zh-CN"/>
        </w:rPr>
        <w:t xml:space="preserve">3</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投标供应商根据采购需求提供项目总体方案的表述，内容包括但不限于</w:t>
      </w:r>
      <w:r>
        <w:rPr>
          <w:rFonts w:hint="eastAsia" w:ascii="宋体"/>
          <w:b/>
          <w:bCs/>
          <w:color w:val="auto"/>
          <w:sz w:val="24"/>
          <w:highlight w:val="none"/>
        </w:rPr>
        <w:t xml:space="preserve">服务过程中发生突发事件时的应急预案</w:t>
      </w:r>
      <w:r>
        <w:rPr>
          <w:rFonts w:hint="eastAsia" w:ascii="宋体"/>
          <w:color w:val="auto"/>
          <w:sz w:val="24"/>
          <w:highlight w:val="none"/>
        </w:rPr>
        <w:t xml:space="preserve">的专业性、规范性、创新性，要求表述内容完整、合理、可行性强。</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以上内容不存在瑕疵：得</w:t>
      </w:r>
      <w:r>
        <w:rPr>
          <w:rFonts w:hint="eastAsia" w:ascii="宋体"/>
          <w:color w:val="auto"/>
          <w:sz w:val="24"/>
          <w:highlight w:val="none"/>
          <w:lang w:val="en-US" w:eastAsia="zh-CN"/>
        </w:rPr>
        <w:t xml:space="preserve">3</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以上内容存在1处瑕疵：得</w:t>
      </w:r>
      <w:r>
        <w:rPr>
          <w:rFonts w:hint="eastAsia" w:ascii="宋体"/>
          <w:color w:val="auto"/>
          <w:sz w:val="24"/>
          <w:highlight w:val="none"/>
          <w:lang w:val="en-US" w:eastAsia="zh-CN"/>
        </w:rPr>
        <w:t xml:space="preserve">2</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以上内容存在2处瑕疵：得</w:t>
      </w:r>
      <w:r>
        <w:rPr>
          <w:rFonts w:hint="eastAsia" w:ascii="宋体"/>
          <w:color w:val="auto"/>
          <w:sz w:val="24"/>
          <w:highlight w:val="none"/>
          <w:lang w:val="en-US" w:eastAsia="zh-CN"/>
        </w:rPr>
        <w:t xml:space="preserve">1</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未提供方案或不满足项目需求书要求或内容存在3处及以上瑕疵：得0分。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ascii="宋体"/>
          <w:color w:val="auto"/>
          <w:sz w:val="24"/>
          <w:highlight w:val="none"/>
        </w:rPr>
      </w:pPr>
      <w:r>
        <w:rPr>
          <w:rFonts w:hint="eastAsia" w:ascii="宋体"/>
          <w:color w:val="auto"/>
          <w:sz w:val="24"/>
          <w:highlight w:val="none"/>
        </w:rPr>
        <w:t xml:space="preserve">（5）培训计划（10分）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投标供应商根据采购需求提供项目总体方案的表述，内容包括但不限于</w:t>
      </w:r>
      <w:r>
        <w:rPr>
          <w:rFonts w:hint="eastAsia" w:ascii="宋体"/>
          <w:b/>
          <w:bCs/>
          <w:color w:val="auto"/>
          <w:sz w:val="24"/>
          <w:highlight w:val="none"/>
        </w:rPr>
        <w:t xml:space="preserve">①项目人员岗前培训和在岗培训方案；②项目人员的考勤、定期考核管理方案</w:t>
      </w:r>
      <w:r>
        <w:rPr>
          <w:rFonts w:hint="eastAsia" w:ascii="宋体"/>
          <w:color w:val="auto"/>
          <w:sz w:val="24"/>
          <w:highlight w:val="none"/>
        </w:rPr>
        <w:t xml:space="preserve">的专业性、规范性、创新性，要求表述内容完整、合理、可行性强。</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以上内容不存在瑕疵：得</w:t>
      </w:r>
      <w:r>
        <w:rPr>
          <w:rFonts w:hint="eastAsia" w:ascii="宋体"/>
          <w:color w:val="auto"/>
          <w:sz w:val="24"/>
          <w:highlight w:val="none"/>
          <w:lang w:val="en-US" w:eastAsia="zh-CN"/>
        </w:rPr>
        <w:t xml:space="preserve">10</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以上内容存在1处瑕疵：得</w:t>
      </w:r>
      <w:r>
        <w:rPr>
          <w:rFonts w:hint="eastAsia" w:ascii="宋体"/>
          <w:color w:val="auto"/>
          <w:sz w:val="24"/>
          <w:highlight w:val="none"/>
          <w:lang w:val="en-US" w:eastAsia="zh-CN"/>
        </w:rPr>
        <w:t xml:space="preserve">6</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以上内容存在2处瑕疵：得</w:t>
      </w:r>
      <w:r>
        <w:rPr>
          <w:rFonts w:hint="eastAsia" w:ascii="宋体"/>
          <w:color w:val="auto"/>
          <w:sz w:val="24"/>
          <w:highlight w:val="none"/>
          <w:lang w:val="en-US" w:eastAsia="zh-CN"/>
        </w:rPr>
        <w:t xml:space="preserve">2</w:t>
      </w:r>
      <w:r>
        <w:rPr>
          <w:rFonts w:hint="eastAsia" w:ascii="宋体"/>
          <w:color w:val="auto"/>
          <w:sz w:val="24"/>
          <w:highlight w:val="none"/>
        </w:rPr>
        <w:t xml:space="preserve">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未提供方案或不满足项目需求书要求或内容存在3处及以上瑕疵：得0分。</w:t>
      </w:r>
      <w:r/>
    </w:p>
    <w:p>
      <w:pPr>
        <w:ind w:firstLine="480"/>
        <w:spacing w:line="360" w:lineRule="auto"/>
        <w:rPr>
          <w:rFonts w:hint="eastAsia" w:ascii="宋体"/>
          <w:color w:val="auto"/>
          <w:sz w:val="24"/>
          <w:highlight w:val="none"/>
        </w:rPr>
      </w:pPr>
      <w:r>
        <w:rPr>
          <w:rFonts w:hint="eastAsia" w:ascii="宋体"/>
          <w:color w:val="auto"/>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566"/>
        <w:spacing w:line="360" w:lineRule="auto"/>
        <w:rPr>
          <w:rFonts w:ascii="宋体" w:hAnsi="宋体"/>
          <w:b/>
          <w:color w:val="auto"/>
          <w:sz w:val="24"/>
          <w:highlight w:val="none"/>
        </w:rPr>
      </w:pPr>
      <w:r>
        <w:rPr>
          <w:rFonts w:hint="eastAsia" w:ascii="宋体" w:hAnsi="宋体"/>
          <w:bCs/>
          <w:color w:val="auto"/>
          <w:sz w:val="24"/>
          <w:highlight w:val="none"/>
        </w:rPr>
        <w:t xml:space="preserve">评标委员会人数应为</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人以上（含</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人）的单数，计算分项得分时取所有评标委员会成员打分的平均值为投标供应商的得分，各分项得分合计即为投标供应商的总得分。最终得分最高者将被推荐为中标候选人。投标文件无相应评分内容时，该项目为零分。评标委员会依照采购文件规定的评标程序、方法和标准进行独立评审，评标委员会成员对需要共同认定的事项存在争议的，按照少数服从多数的原则作出结论。持不同意见的评标委员会成员应当在评标报告上签署不同意见及理由，否则视为</w:t>
      </w:r>
      <w:r>
        <w:rPr>
          <w:rFonts w:hint="eastAsia" w:ascii="宋体" w:hAnsi="宋体" w:cs="宋体"/>
          <w:color w:val="auto"/>
          <w:sz w:val="24"/>
          <w:highlight w:val="none"/>
          <w:shd w:val="clear" w:color="auto" w:fill="ffffff"/>
        </w:rPr>
        <w:t xml:space="preserve">同意评标报告。</w:t>
      </w:r>
      <w:r>
        <w:rPr>
          <w:rFonts w:hint="eastAsia" w:ascii="宋体" w:hAnsi="宋体"/>
          <w:b/>
          <w:color w:val="auto"/>
          <w:sz w:val="24"/>
          <w:highlight w:val="none"/>
        </w:rPr>
        <w:t xml:space="preserve">评分办法及评标标准的最终解释权归采购人。</w:t>
      </w:r>
      <w:r/>
    </w:p>
    <w:p>
      <w:pPr>
        <w:numPr>
          <w:ilvl w:val="0"/>
          <w:numId w:val="8"/>
        </w:numPr>
        <w:ind w:firstLine="480"/>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 xml:space="preserve">确定中标供应商：</w:t>
      </w:r>
      <w:r/>
    </w:p>
    <w:p>
      <w:pPr>
        <w:numPr>
          <w:ilvl w:val="0"/>
          <w:numId w:val="9"/>
        </w:numPr>
        <w:ind w:left="0" w:firstLine="48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rPr>
        <w:t xml:space="preserve">评标委员会根据采购文件规定的评标方法和评标标准进行评审，按采购文件的要求在3家中标候选人中，</w:t>
      </w:r>
      <w:r>
        <w:rPr>
          <w:rFonts w:hint="eastAsia" w:ascii="新宋体" w:hAnsi="新宋体" w:eastAsia="新宋体"/>
          <w:b/>
          <w:color w:val="auto"/>
          <w:sz w:val="24"/>
          <w:highlight w:val="none"/>
        </w:rPr>
        <w:t xml:space="preserve">依法确定中标供应商</w:t>
      </w:r>
      <w:r>
        <w:rPr>
          <w:rFonts w:hint="eastAsia" w:ascii="宋体" w:hAnsi="宋体"/>
          <w:bCs/>
          <w:color w:val="auto"/>
          <w:sz w:val="24"/>
          <w:highlight w:val="none"/>
        </w:rPr>
        <w:t xml:space="preserve">。</w:t>
      </w:r>
      <w:r>
        <w:rPr>
          <w:rFonts w:ascii="宋体" w:hAnsi="宋体"/>
          <w:b/>
          <w:color w:val="auto"/>
          <w:sz w:val="24"/>
          <w:highlight w:val="none"/>
        </w:rPr>
        <w:t xml:space="preserve">中标候选人并列的，由采购人委托评标委员会采取随机抽取的方式确定</w:t>
      </w:r>
      <w:r>
        <w:rPr>
          <w:rFonts w:hint="eastAsia" w:ascii="宋体" w:hAnsi="宋体"/>
          <w:b/>
          <w:color w:val="auto"/>
          <w:sz w:val="24"/>
          <w:highlight w:val="none"/>
        </w:rPr>
        <w:t xml:space="preserve">中标供应商。江苏信中天工程咨询有限公司</w:t>
      </w:r>
      <w:r>
        <w:rPr>
          <w:rFonts w:hint="eastAsia" w:ascii="宋体" w:hAnsi="宋体"/>
          <w:bCs/>
          <w:color w:val="auto"/>
          <w:sz w:val="24"/>
          <w:highlight w:val="none"/>
        </w:rPr>
        <w:t xml:space="preserve">将在</w:t>
      </w:r>
      <w:r>
        <w:rPr>
          <w:rFonts w:hint="eastAsia" w:ascii="宋体" w:hAnsi="宋体"/>
          <w:b/>
          <w:bCs/>
          <w:color w:val="auto"/>
          <w:sz w:val="24"/>
          <w:highlight w:val="none"/>
        </w:rPr>
        <w:t xml:space="preserve">江苏政府采购网</w:t>
      </w:r>
      <w:r>
        <w:rPr>
          <w:rFonts w:hint="eastAsia" w:ascii="宋体" w:hAnsi="宋体"/>
          <w:bCs/>
          <w:color w:val="auto"/>
          <w:sz w:val="24"/>
          <w:highlight w:val="none"/>
        </w:rPr>
        <w:t xml:space="preserve">上发布中标公告。如有质疑，按《中华人民共和国政府采购法》《政府采购货物和服务招标投标管理办法》等相关法律法规处理。</w:t>
      </w:r>
      <w:r/>
    </w:p>
    <w:p>
      <w:pPr>
        <w:numPr>
          <w:ilvl w:val="0"/>
          <w:numId w:val="9"/>
        </w:numPr>
        <w:ind w:left="0" w:firstLine="48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rPr>
        <w:t xml:space="preserve">投标、开标及评标的整个过程均接受</w:t>
      </w:r>
      <w:r>
        <w:rPr>
          <w:rFonts w:hint="eastAsia" w:ascii="宋体" w:hAnsi="宋体"/>
          <w:b/>
          <w:bCs/>
          <w:color w:val="auto"/>
          <w:sz w:val="24"/>
          <w:highlight w:val="none"/>
          <w:u w:val="single"/>
        </w:rPr>
        <w:t xml:space="preserve"> 惠山区 </w:t>
      </w:r>
      <w:r>
        <w:rPr>
          <w:rFonts w:hint="eastAsia" w:ascii="宋体" w:hAnsi="宋体"/>
          <w:b/>
          <w:bCs/>
          <w:color w:val="auto"/>
          <w:sz w:val="24"/>
          <w:highlight w:val="none"/>
        </w:rPr>
        <w:t xml:space="preserve">政府采购监管部门</w:t>
      </w:r>
      <w:r>
        <w:rPr>
          <w:rFonts w:hint="eastAsia" w:ascii="宋体" w:hAnsi="宋体"/>
          <w:bCs/>
          <w:color w:val="auto"/>
          <w:sz w:val="24"/>
          <w:highlight w:val="none"/>
        </w:rPr>
        <w:t xml:space="preserve">的监督。</w:t>
      </w:r>
      <w:r/>
    </w:p>
    <w:p>
      <w:pPr>
        <w:numPr>
          <w:ilvl w:val="0"/>
          <w:numId w:val="9"/>
        </w:numPr>
        <w:ind w:left="0" w:firstLine="48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rPr>
        <w:t xml:space="preserve">在发布中标公告的同时，江苏信中天工程咨询有限公司将向中标供应商发出中标通知书。</w:t>
      </w:r>
      <w:r/>
    </w:p>
    <w:p>
      <w:pPr>
        <w:numPr>
          <w:ilvl w:val="0"/>
          <w:numId w:val="9"/>
        </w:numPr>
        <w:ind w:left="0" w:firstLine="48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rPr>
        <w:t xml:space="preserve">中标供应商在收到中标通知书后与采购人签订合同前，必须提供与系统中电子投标文件一致的纸质投标文件一式两份。如不一致以电子投标文件为准。</w:t>
      </w:r>
      <w:r/>
    </w:p>
    <w:p>
      <w:pPr>
        <w:ind w:firstLine="480"/>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（十一） 废标的确认：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在招标采购中，出现下列情形之一的，应予废标：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（一）符合专业条件的投标供应商或者对采购文件做实质响应的投标供应商不足三家的；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（二）出现影响采购公正的违法、违规行为的；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（三）投标供应商的报价均超过了采购预算，采购人不能支付的；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（四）因重大变故，采购任务取消的。</w:t>
      </w:r>
      <w:r/>
    </w:p>
    <w:p>
      <w:pPr>
        <w:ind w:firstLine="480"/>
        <w:spacing w:line="360" w:lineRule="auto"/>
        <w:rPr>
          <w:rFonts w:ascii="宋体" w:hAnsi="宋体"/>
          <w:bCs/>
          <w:color w:val="auto"/>
          <w:sz w:val="24"/>
          <w:highlight w:val="none"/>
        </w:rPr>
        <w:outlineLvl w:val="0"/>
      </w:pPr>
      <w:r>
        <w:rPr>
          <w:rFonts w:hint="eastAsia" w:ascii="黑体" w:hAnsi="宋体" w:eastAsia="黑体"/>
          <w:bCs/>
          <w:color w:val="auto"/>
          <w:sz w:val="24"/>
          <w:highlight w:val="none"/>
        </w:rPr>
        <w:t xml:space="preserve">（十二）投标保证金：</w:t>
      </w:r>
      <w:r>
        <w:rPr>
          <w:rFonts w:hint="eastAsia" w:ascii="宋体" w:hAnsi="宋体"/>
          <w:bCs/>
          <w:color w:val="auto"/>
          <w:sz w:val="24"/>
          <w:highlight w:val="none"/>
        </w:rPr>
        <w:t xml:space="preserve">本项目无需提交保证金。</w:t>
      </w:r>
      <w:r/>
    </w:p>
    <w:p>
      <w:pPr>
        <w:ind w:firstLine="480"/>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（十三）中标无效的确认：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（1）提供虚假材料谋取中标的；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（2）采取不正当手段诋毁、排挤其他投标供应商的；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（3）与采购人、其他投标供应商或者采购代理机构恶意串通的；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（4）向采购人、采购代理机构行贿或者提供其他不正当利益的；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（5）在招标采购过程中与采购人进行协商谈判的、中标或者成交后无正当理由拒不与采购人签订政府采购合同的；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（6）拒绝有关部门监督检查或者提供虚假情况的。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有前款（1）至（5）项情形之一的，中标无效。有上述（1）至（6）项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（十四）签订、履行合同：</w:t>
      </w:r>
      <w:r/>
    </w:p>
    <w:p>
      <w:pPr>
        <w:ind w:firstLine="480"/>
        <w:spacing w:line="360" w:lineRule="auto"/>
        <w:tabs>
          <w:tab w:val="left" w:pos="0" w:leader="none"/>
        </w:tabs>
        <w:rPr>
          <w:rFonts w:ascii="宋体" w:hAnsi="宋体"/>
          <w:b/>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采购人应当自中标通知书发出之日起十五日</w:t>
      </w:r>
      <w:r>
        <w:rPr>
          <w:rFonts w:hint="eastAsia" w:ascii="宋体" w:hAnsi="宋体"/>
          <w:bCs/>
          <w:color w:val="auto"/>
          <w:sz w:val="24"/>
          <w:highlight w:val="none"/>
        </w:rPr>
        <w:t xml:space="preserve">（最长不超过三十日）</w:t>
      </w:r>
      <w:r>
        <w:rPr>
          <w:rFonts w:ascii="宋体" w:hAnsi="宋体"/>
          <w:bCs/>
          <w:color w:val="auto"/>
          <w:sz w:val="24"/>
          <w:highlight w:val="none"/>
        </w:rPr>
        <w:t xml:space="preserve">内，按照采购文件和</w:t>
      </w:r>
      <w:r>
        <w:rPr>
          <w:rFonts w:hint="eastAsia" w:ascii="宋体" w:hAnsi="宋体"/>
          <w:bCs/>
          <w:color w:val="auto"/>
          <w:sz w:val="24"/>
          <w:highlight w:val="none"/>
        </w:rPr>
        <w:t xml:space="preserve">中标供应商</w:t>
      </w:r>
      <w:r>
        <w:rPr>
          <w:rFonts w:ascii="宋体" w:hAnsi="宋体"/>
          <w:bCs/>
          <w:color w:val="auto"/>
          <w:sz w:val="24"/>
          <w:highlight w:val="none"/>
        </w:rPr>
        <w:t xml:space="preserve">投标文件的</w:t>
      </w:r>
      <w:r>
        <w:rPr>
          <w:rFonts w:hint="eastAsia" w:ascii="宋体" w:hAnsi="宋体"/>
          <w:bCs/>
          <w:color w:val="auto"/>
          <w:sz w:val="24"/>
          <w:highlight w:val="none"/>
        </w:rPr>
        <w:t xml:space="preserve">规定</w:t>
      </w:r>
      <w:r>
        <w:rPr>
          <w:rFonts w:ascii="宋体" w:hAnsi="宋体"/>
          <w:bCs/>
          <w:color w:val="auto"/>
          <w:sz w:val="24"/>
          <w:highlight w:val="none"/>
        </w:rPr>
        <w:t xml:space="preserve">，与</w:t>
      </w:r>
      <w:r>
        <w:rPr>
          <w:rFonts w:hint="eastAsia" w:ascii="宋体" w:hAnsi="宋体"/>
          <w:bCs/>
          <w:color w:val="auto"/>
          <w:sz w:val="24"/>
          <w:highlight w:val="none"/>
        </w:rPr>
        <w:t xml:space="preserve">中标供应商</w:t>
      </w:r>
      <w:r>
        <w:rPr>
          <w:rFonts w:ascii="宋体" w:hAnsi="宋体"/>
          <w:bCs/>
          <w:color w:val="auto"/>
          <w:sz w:val="24"/>
          <w:highlight w:val="none"/>
        </w:rPr>
        <w:t xml:space="preserve">签订书面合同。</w:t>
      </w:r>
      <w:r>
        <w:rPr>
          <w:rFonts w:hint="eastAsia" w:ascii="宋体" w:hAnsi="宋体" w:cs="宋体"/>
          <w:color w:val="auto"/>
          <w:sz w:val="24"/>
          <w:highlight w:val="none"/>
          <w:shd w:val="clear" w:color="auto" w:fill="ffffff"/>
        </w:rPr>
        <w:t xml:space="preserve">所签订的合同不得对采购文件确定的事项和中标供应商的投标文件作实质性修改。采购人不得向中标供应商提出任何不合理的要求作为签订合同的条件</w:t>
      </w:r>
      <w:r>
        <w:rPr>
          <w:rFonts w:ascii="宋体" w:hAnsi="宋体"/>
          <w:bCs/>
          <w:color w:val="auto"/>
          <w:sz w:val="24"/>
          <w:highlight w:val="none"/>
        </w:rPr>
        <w:t xml:space="preserve">。</w:t>
      </w:r>
      <w:r>
        <w:rPr>
          <w:rFonts w:hint="eastAsia" w:ascii="宋体" w:hAnsi="宋体"/>
          <w:b/>
          <w:bCs/>
          <w:color w:val="auto"/>
          <w:sz w:val="24"/>
          <w:highlight w:val="none"/>
        </w:rPr>
        <w:t xml:space="preserve">合同经江苏信中天工程咨询有限公司见证后生效。</w:t>
      </w:r>
      <w:r/>
    </w:p>
    <w:p>
      <w:pPr>
        <w:ind w:firstLine="48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rPr>
        <w:t xml:space="preserve">2.江苏信中天工程咨询有限公司监督合同的履行。中标供应商非因不可抗力未履行招标、投标文件和合同规定的义务，一经查实，采购代理机构将根据具体情况提请政府采购管理部门作出相应处理。</w:t>
      </w:r>
      <w:r/>
    </w:p>
    <w:p>
      <w:pPr>
        <w:ind w:firstLine="480"/>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（十五）代理服务费：</w:t>
      </w:r>
      <w:r/>
    </w:p>
    <w:p>
      <w:pPr>
        <w:numPr>
          <w:ilvl w:val="255"/>
          <w:numId w:val="0"/>
        </w:numPr>
        <w:ind w:firstLine="48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rPr>
        <w:t xml:space="preserve">本项目采购代理服务费由采购人支付。收费标准参照计价格〔2002〕1980 号差额定率累进计取，</w:t>
      </w:r>
      <w:r>
        <w:rPr>
          <w:rFonts w:hint="eastAsia" w:ascii="宋体" w:hAnsi="宋体"/>
          <w:bCs/>
          <w:color w:val="auto"/>
          <w:sz w:val="24"/>
          <w:highlight w:val="none"/>
          <w:lang w:eastAsia="zh-CN"/>
        </w:rPr>
        <w:t xml:space="preserve">100万元以下</w:t>
      </w:r>
      <w:r>
        <w:rPr>
          <w:rFonts w:hint="eastAsia" w:ascii="宋体" w:hAnsi="宋体"/>
          <w:bCs/>
          <w:color w:val="auto"/>
          <w:sz w:val="24"/>
          <w:highlight w:val="none"/>
        </w:rPr>
        <w:t xml:space="preserve">费率为中标金额的1.5%；100万—500万费率为中标金额的0.8%，500万—1000万费率为中标金额的0.45%，1000万—5000万费率为中标金额的0.25%。</w:t>
      </w:r>
      <w:r/>
    </w:p>
    <w:p>
      <w:pPr>
        <w:ind w:firstLine="480"/>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（十六）其他：</w:t>
      </w:r>
      <w:r/>
    </w:p>
    <w:p>
      <w:pPr>
        <w:ind w:firstLine="480"/>
        <w:spacing w:line="360" w:lineRule="auto"/>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lang w:val="en-US" w:eastAsia="zh-CN"/>
        </w:rPr>
        <w:t xml:space="preserve">1、</w:t>
      </w:r>
      <w:r>
        <w:rPr>
          <w:rFonts w:hint="eastAsia" w:ascii="宋体" w:hAnsi="宋体"/>
          <w:color w:val="auto"/>
          <w:sz w:val="24"/>
          <w:highlight w:val="none"/>
          <w:shd w:val="clear" w:color="auto" w:fill="ffffff"/>
        </w:rPr>
        <w:t xml:space="preserve">采购文件的条款必须认真审阅，投标供应商应自行检查采购文件页数是否齐全。若有遗漏、重复或不清楚，需立刻通知采购人予以更正；凡属对条款的误解所造成的投标价格失误，由投标供应商负责。</w:t>
      </w:r>
      <w:r/>
    </w:p>
    <w:p>
      <w:pPr>
        <w:ind w:firstLine="480"/>
        <w:spacing w:line="360" w:lineRule="auto"/>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lang w:val="en-US" w:eastAsia="zh-CN"/>
        </w:rPr>
        <w:t xml:space="preserve">2、</w:t>
      </w:r>
      <w:r>
        <w:rPr>
          <w:rFonts w:hint="eastAsia" w:ascii="宋体" w:hAnsi="宋体"/>
          <w:color w:val="auto"/>
          <w:sz w:val="24"/>
          <w:highlight w:val="none"/>
          <w:shd w:val="clear" w:color="auto" w:fill="ffffff"/>
        </w:rPr>
        <w:t xml:space="preserve">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（十七）政府采购信用担保</w:t>
      </w:r>
      <w:r/>
    </w:p>
    <w:p>
      <w:pPr>
        <w:ind w:firstLine="480"/>
        <w:spacing w:line="360" w:lineRule="auto"/>
        <w:rPr>
          <w:rFonts w:ascii="宋体" w:hAnsi="宋体" w:cs="宋体"/>
          <w:color w:val="auto"/>
          <w:sz w:val="24"/>
          <w:highlight w:val="none"/>
        </w:rPr>
        <w:outlineLvl w:val="0"/>
      </w:pPr>
      <w:r>
        <w:rPr>
          <w:rFonts w:hint="eastAsia" w:asci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ascii="宋体" w:hAnsi="宋体"/>
          <w:color w:val="auto"/>
          <w:sz w:val="24"/>
          <w:highlight w:val="none"/>
          <w:shd w:val="clear" w:color="auto" w:fill="ffffff"/>
        </w:rPr>
      </w:pPr>
      <w:r>
        <w:rPr>
          <w:rFonts w:hint="eastAsia" w:ascii="宋体"/>
          <w:bCs/>
          <w:color w:val="auto"/>
          <w:sz w:val="24"/>
          <w:highlight w:val="none"/>
        </w:rPr>
        <w:t xml:space="preserve">中标、成交供应商可以采用电子履约保函形式，具体操作可登录江苏政府采购网的保险保函模块进行办理，也可通过</w:t>
      </w:r>
      <w:r>
        <w:rPr>
          <w:rFonts w:ascii="宋体"/>
          <w:bCs/>
          <w:color w:val="auto"/>
          <w:sz w:val="24"/>
          <w:highlight w:val="none"/>
        </w:rPr>
        <w:t xml:space="preserve">无锡政府采购网</w:t>
      </w:r>
      <w:r>
        <w:rPr>
          <w:rFonts w:hint="eastAsia" w:ascii="宋体"/>
          <w:bCs/>
          <w:color w:val="auto"/>
          <w:sz w:val="24"/>
          <w:highlight w:val="none"/>
        </w:rPr>
        <w:t xml:space="preserve">、“</w:t>
      </w:r>
      <w:r>
        <w:rPr>
          <w:rFonts w:ascii="宋体"/>
          <w:bCs/>
          <w:color w:val="auto"/>
          <w:sz w:val="24"/>
          <w:highlight w:val="none"/>
        </w:rPr>
        <w:t xml:space="preserve">苏采云</w:t>
      </w:r>
      <w:r>
        <w:rPr>
          <w:rFonts w:hint="eastAsia" w:ascii="宋体"/>
          <w:bCs/>
          <w:color w:val="auto"/>
          <w:sz w:val="24"/>
          <w:highlight w:val="none"/>
        </w:rPr>
        <w:t xml:space="preserve">”</w:t>
      </w:r>
      <w:r>
        <w:rPr>
          <w:rFonts w:ascii="宋体"/>
          <w:bCs/>
          <w:color w:val="auto"/>
          <w:sz w:val="24"/>
          <w:highlight w:val="none"/>
        </w:rPr>
        <w:t xml:space="preserve">系统链接访问（首次使用需注册）。</w:t>
      </w:r>
      <w:r/>
    </w:p>
    <w:p>
      <w:pPr>
        <w:ind w:firstLine="480"/>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（十八）政府采购合同融资</w:t>
      </w:r>
      <w:r/>
    </w:p>
    <w:p>
      <w:pPr>
        <w:ind w:firstLine="480"/>
        <w:spacing w:line="360" w:lineRule="auto"/>
        <w:rPr>
          <w:rFonts w:ascii="宋体" w:hAnsi="宋体"/>
          <w:color w:val="auto"/>
          <w:sz w:val="24"/>
          <w:highlight w:val="none"/>
          <w:shd w:val="clear" w:color="auto" w:fill="ffffff"/>
        </w:rPr>
      </w:pPr>
      <w:r>
        <w:rPr>
          <w:rFonts w:hint="eastAsia" w:ascii="宋体"/>
          <w:bCs/>
          <w:color w:val="auto"/>
          <w:sz w:val="24"/>
          <w:highlight w:val="none"/>
        </w:rPr>
        <w:t xml:space="preserve">中标、成交供应商可采用合同融资形式，中标人可凭政府采购合同办理融资贷款，详见无锡政府采购网“政采贷”专栏。</w:t>
      </w:r>
      <w:r/>
    </w:p>
    <w:p>
      <w:pPr>
        <w:jc w:val="center"/>
        <w:spacing w:before="313" w:after="313" w:line="360" w:lineRule="auto"/>
        <w:widowControl/>
        <w:rPr>
          <w:rFonts w:ascii="黑体" w:eastAsia="黑体"/>
          <w:b/>
          <w:color w:val="auto"/>
          <w:sz w:val="44"/>
          <w:szCs w:val="44"/>
          <w:highlight w:val="none"/>
        </w:rPr>
      </w:pPr>
      <w:r>
        <w:rPr>
          <w:rFonts w:hint="eastAsia" w:ascii="宋体" w:hAnsi="宋体"/>
          <w:color w:val="auto"/>
          <w:sz w:val="24"/>
          <w:highlight w:val="none"/>
        </w:rPr>
        <w:br w:type="page" w:clear="all"/>
      </w:r>
      <w:r>
        <w:rPr>
          <w:rFonts w:hint="eastAsia" w:ascii="黑体" w:eastAsia="黑体"/>
          <w:b/>
          <w:color w:val="auto"/>
          <w:sz w:val="44"/>
          <w:szCs w:val="44"/>
          <w:highlight w:val="none"/>
        </w:rPr>
        <w:t xml:space="preserve">第三部分</w:t>
      </w:r>
      <w:bookmarkStart w:id="0" w:name="_Hlk9604480"/>
      <w:r>
        <w:rPr>
          <w:rFonts w:hint="eastAsia" w:ascii="黑体" w:eastAsia="黑体"/>
          <w:b/>
          <w:color w:val="auto"/>
          <w:sz w:val="44"/>
          <w:szCs w:val="44"/>
          <w:highlight w:val="none"/>
        </w:rPr>
        <w:t xml:space="preserve"> 采购需求</w:t>
      </w:r>
      <w:bookmarkEnd w:id="0"/>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一、采购标的需实现的功能或者目标，以及为落实政府采购政策需满足的要求：</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（一）采购标的需实现的功能或者目标</w:t>
      </w:r>
      <w:r/>
    </w:p>
    <w:p>
      <w:pPr>
        <w:ind w:firstLine="360"/>
        <w:jc w:val="left"/>
        <w:spacing w:line="360" w:lineRule="auto"/>
        <w:widowControl/>
        <w:rPr>
          <w:rFonts w:ascii="宋体" w:hAnsi="宋体"/>
          <w:color w:val="auto"/>
          <w:sz w:val="24"/>
          <w:szCs w:val="22"/>
          <w:highlight w:val="none"/>
          <w:shd w:val="clear" w:color="auto" w:fill="ffffff"/>
        </w:rPr>
      </w:pPr>
      <w:r>
        <w:rPr>
          <w:rFonts w:hint="eastAsia" w:ascii="宋体" w:hAnsi="宋体"/>
          <w:color w:val="auto"/>
          <w:sz w:val="24"/>
          <w:szCs w:val="22"/>
          <w:highlight w:val="none"/>
          <w:shd w:val="clear" w:color="auto" w:fill="ffffff"/>
        </w:rPr>
        <w:t xml:space="preserve">2026年法院司法辅助事务性工作社会化及档案数字化服务，包含诉讼服务辅助工作、执行业务辅助业务、庭审辅助业务、中间库、归档及上述业务流程中产生的实体或电子档案的数字化等一系列的辅助事务性工作。</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（二）落实政府采购政策需满足的要求</w:t>
      </w:r>
      <w:r/>
    </w:p>
    <w:p>
      <w:pPr>
        <w:pStyle w:val="1095"/>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小微型企业价格扣除：专门面向中小/小微企业的项目不做价格扣除。</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二、采购标的需执行的国家相关标准、行业标准、地方标准或者其他标准、规范：</w:t>
      </w:r>
      <w:r/>
    </w:p>
    <w:p>
      <w:pPr>
        <w:pStyle w:val="1095"/>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《中华人民共和国政府采购法》《中华人民共和国政府采购法实施条例》</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三、采购标的需满足的质量、安全、技术规格、物理特性等要求：</w:t>
      </w:r>
      <w:r/>
    </w:p>
    <w:p>
      <w:pPr>
        <w:ind w:firstLine="482"/>
        <w:jc w:val="left"/>
        <w:spacing w:line="360" w:lineRule="auto"/>
        <w:widowControl/>
        <w:tabs>
          <w:tab w:val="left" w:pos="709" w:leader="none"/>
          <w:tab w:val="left" w:pos="992" w:leader="none"/>
        </w:tabs>
        <w:rPr>
          <w:rFonts w:ascii="宋体" w:hAnsi="宋体" w:cs="宋体"/>
          <w:b/>
          <w:bCs/>
          <w:color w:val="auto"/>
          <w:sz w:val="24"/>
          <w:highlight w:val="none"/>
        </w:rPr>
      </w:pPr>
      <w:r>
        <w:rPr>
          <w:rFonts w:hint="eastAsia" w:ascii="宋体" w:hAnsi="宋体" w:cs="宋体"/>
          <w:b/>
          <w:bCs/>
          <w:color w:val="auto"/>
          <w:sz w:val="24"/>
          <w:highlight w:val="none"/>
        </w:rPr>
        <w:t xml:space="preserve">1、诉讼服务中心</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诉讼辅助-立案导诉职能</w:t>
      </w:r>
      <w:r/>
    </w:p>
    <w:p>
      <w:pPr>
        <w:ind w:firstLine="480"/>
        <w:jc w:val="left"/>
        <w:spacing w:line="360" w:lineRule="auto"/>
        <w:widowControl/>
        <w:tabs>
          <w:tab w:val="left" w:pos="0" w:leader="none"/>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立案导诉主要负责接待诉讼服务中心（含已入驻区综治中心的立案窗口）来访者，根据其目的进行相应的引导和分流，初步审查当事人提交的材料是否齐全，引导、指导当事人提交要素式起诉状，并负责对情绪激动来访者的前期安抚和劝离工作。同时负责来访人员约见承办法官的登记工作。</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诉讼辅助-立案录入职能</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立案录入主要负责对当事人在立案庭立案案件(扫描</w:t>
      </w:r>
      <w:r>
        <w:rPr>
          <w:rFonts w:ascii="宋体" w:hAnsi="宋体" w:cs="宋体"/>
          <w:color w:val="auto"/>
          <w:sz w:val="24"/>
          <w:highlight w:val="none"/>
        </w:rPr>
        <w:t xml:space="preserve">、登记和录入</w:t>
      </w:r>
      <w:r>
        <w:rPr>
          <w:rFonts w:hint="eastAsia" w:ascii="宋体" w:hAnsi="宋体" w:cs="宋体"/>
          <w:color w:val="auto"/>
          <w:sz w:val="24"/>
          <w:highlight w:val="none"/>
        </w:rPr>
        <w:t xml:space="preserve">)信息（含民商事、刑事、行政、执行）的快速扫描、登记、录入等工作。</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诉讼辅助-材料收转职能（兼顾中间库对接工作）</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对接收的材料如需进行无纸化流程的，进行扫描。无需无纸化</w:t>
      </w:r>
      <w:r>
        <w:rPr>
          <w:rFonts w:hint="eastAsia" w:ascii="宋体" w:hAnsi="宋体" w:cs="宋体"/>
          <w:color w:val="auto"/>
          <w:sz w:val="24"/>
          <w:highlight w:val="none"/>
          <w:lang w:val="en-US" w:eastAsia="zh-CN"/>
        </w:rPr>
        <w:t xml:space="preserve">流程</w:t>
      </w:r>
      <w:r>
        <w:rPr>
          <w:rFonts w:hint="eastAsia" w:ascii="宋体" w:hAnsi="宋体" w:cs="宋体"/>
          <w:color w:val="auto"/>
          <w:sz w:val="24"/>
          <w:highlight w:val="none"/>
        </w:rPr>
        <w:t xml:space="preserve">的材料做好登记后联系承办法官。</w:t>
      </w:r>
      <w:r/>
    </w:p>
    <w:p>
      <w:pPr>
        <w:ind w:firstLine="482"/>
        <w:jc w:val="left"/>
        <w:spacing w:line="360" w:lineRule="auto"/>
        <w:widowControl/>
        <w:tabs>
          <w:tab w:val="left" w:pos="709" w:leader="none"/>
          <w:tab w:val="left" w:pos="992" w:leader="none"/>
        </w:tabs>
        <w:rPr>
          <w:rFonts w:ascii="宋体" w:hAnsi="宋体" w:cs="宋体"/>
          <w:b/>
          <w:bCs/>
          <w:color w:val="auto"/>
          <w:sz w:val="24"/>
          <w:highlight w:val="none"/>
        </w:rPr>
      </w:pPr>
      <w:r/>
      <w:bookmarkStart w:id="1" w:name="_Toc20104"/>
      <w:r>
        <w:rPr>
          <w:rFonts w:hint="eastAsia" w:ascii="宋体" w:hAnsi="宋体" w:cs="宋体"/>
          <w:b/>
          <w:bCs/>
          <w:color w:val="auto"/>
          <w:sz w:val="24"/>
          <w:highlight w:val="none"/>
        </w:rPr>
        <w:t xml:space="preserve">2、执行辅助</w:t>
      </w:r>
      <w:bookmarkEnd w:id="1"/>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执行辅助-初次接待职能</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初次接待主要负责接收案件当事人或代理人递交材料的接收登记及新立案件初次接待笔录的制作工作（接收、</w:t>
      </w:r>
      <w:r>
        <w:rPr>
          <w:rFonts w:ascii="宋体" w:hAnsi="宋体" w:cs="宋体"/>
          <w:color w:val="auto"/>
          <w:sz w:val="24"/>
          <w:highlight w:val="none"/>
        </w:rPr>
        <w:t xml:space="preserve">初审案件当事人或者代理人提交的执行材料，做好台账登记，制作首次执行案件初次接待</w:t>
      </w:r>
      <w:r>
        <w:rPr>
          <w:rFonts w:hint="eastAsia" w:ascii="宋体" w:hAnsi="宋体" w:cs="宋体"/>
          <w:color w:val="auto"/>
          <w:sz w:val="24"/>
          <w:highlight w:val="none"/>
        </w:rPr>
        <w:t xml:space="preserve">笔录）。如条件允许形成电子卷，当事人电子签名后引入电子卷宗系统，否则在接待中形成的纸质卷宗进行扫描后与立案材料一并移送中间库。</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执行辅助-集中制作法律文书</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执行文书制作组统一制作法律文书，包括：受理案件通知书、财产线索提供表、执行通知书、报告财产令、财产申报表、执行总裁定书、线上送达、追踪。</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bookmarkStart w:id="2" w:name="_Hlk518049573"/>
      <w:r>
        <w:rPr>
          <w:rFonts w:ascii="宋体" w:hAnsi="宋体" w:cs="宋体"/>
          <w:color w:val="auto"/>
          <w:sz w:val="24"/>
          <w:highlight w:val="none"/>
        </w:rPr>
        <w:t xml:space="preserve">(3)</w:t>
      </w:r>
      <w:r>
        <w:rPr>
          <w:rFonts w:hint="eastAsia" w:ascii="宋体" w:hAnsi="宋体" w:cs="宋体"/>
          <w:color w:val="auto"/>
          <w:sz w:val="24"/>
          <w:highlight w:val="none"/>
        </w:rPr>
        <w:t xml:space="preserve">执行辅助-</w:t>
      </w:r>
      <w:bookmarkEnd w:id="2"/>
      <w:r>
        <w:rPr>
          <w:rFonts w:hint="eastAsia" w:ascii="宋体" w:hAnsi="宋体" w:cs="宋体"/>
          <w:color w:val="auto"/>
          <w:sz w:val="24"/>
          <w:highlight w:val="none"/>
        </w:rPr>
        <w:t xml:space="preserve">集中线上查控职能</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网络查控组：执行案件立案后24小时内，网络查控员发起“点对点”系统网络查询，在收到执行立案电子卷宗后24小时内，发起“总对总”网络查询。对能够网络查控的，发起网络查封、冻结。</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执行辅助-专线查控</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土地、房屋不动产、车辆查询、查封、解封。</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执行辅助-执行内勤辅助</w:t>
      </w:r>
      <w:r/>
    </w:p>
    <w:p>
      <w:pPr>
        <w:ind w:firstLine="480"/>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主要工作：报表的制作、与庭室，中间库扫描人员的对接。</w:t>
      </w:r>
      <w:r>
        <w:rPr>
          <w:rFonts w:ascii="宋体" w:hAnsi="宋体"/>
          <w:bCs/>
          <w:color w:val="auto"/>
          <w:sz w:val="24"/>
          <w:highlight w:val="none"/>
        </w:rPr>
        <w:t xml:space="preserve"> </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执行辅助-受托职能</w:t>
      </w:r>
      <w:r/>
    </w:p>
    <w:p>
      <w:pPr>
        <w:ind w:firstLine="480"/>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主要工作：土地、房屋不动产、车辆查询、查封、解封。</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执行辅助-执保案件的线上查控</w:t>
      </w:r>
      <w:r/>
    </w:p>
    <w:p>
      <w:pPr>
        <w:ind w:firstLine="480"/>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针对执行保全案件发起查控，对能够网络查控的，发起网络查封、冻结。</w:t>
      </w:r>
      <w:r/>
    </w:p>
    <w:p>
      <w:pPr>
        <w:ind w:firstLine="482"/>
        <w:jc w:val="left"/>
        <w:spacing w:line="360" w:lineRule="auto"/>
        <w:widowControl/>
        <w:tabs>
          <w:tab w:val="left" w:pos="709" w:leader="none"/>
          <w:tab w:val="left" w:pos="992" w:leader="none"/>
        </w:tabs>
        <w:rPr>
          <w:rFonts w:ascii="宋体" w:hAnsi="宋体" w:cs="宋体"/>
          <w:b/>
          <w:bCs/>
          <w:color w:val="auto"/>
          <w:sz w:val="24"/>
          <w:highlight w:val="none"/>
        </w:rPr>
      </w:pPr>
      <w:r/>
      <w:bookmarkStart w:id="3" w:name="_Toc4393"/>
      <w:r>
        <w:rPr>
          <w:rFonts w:hint="eastAsia" w:ascii="宋体" w:hAnsi="宋体" w:cs="宋体"/>
          <w:b/>
          <w:bCs/>
          <w:color w:val="auto"/>
          <w:sz w:val="24"/>
          <w:highlight w:val="none"/>
        </w:rPr>
        <w:t xml:space="preserve">3、中间库</w:t>
      </w:r>
      <w:bookmarkEnd w:id="3"/>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执行局扫描</w:t>
      </w:r>
      <w:r/>
    </w:p>
    <w:p>
      <w:pPr>
        <w:ind w:firstLine="480"/>
        <w:spacing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接受执行案件卷宗，并对执行卷宗进行扫描。将扫描完毕的执行卷宗交给中间库。</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材料扫描</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及时扫描纸质卷宗材料，上传到案件管理系统。在综治中心，对新收案件进行扫描，并将扫描文件引入系统。</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对诉讼中增加的材料进行扫描。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扫描的要求：</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t xml:space="preserve">a.</w:t>
      </w:r>
      <w:r>
        <w:rPr>
          <w:rFonts w:hint="eastAsia" w:ascii="宋体" w:hAnsi="宋体" w:cs="宋体"/>
          <w:color w:val="auto"/>
          <w:sz w:val="24"/>
          <w:highlight w:val="none"/>
        </w:rPr>
        <w:t xml:space="preserve">对于发票或其他各类不同证据材料，需用不同分辨率或者扫描方法进行扫描。</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t xml:space="preserve">b.</w:t>
      </w:r>
      <w:r>
        <w:rPr>
          <w:rFonts w:hint="eastAsia" w:ascii="宋体" w:hAnsi="宋体" w:cs="宋体"/>
          <w:color w:val="auto"/>
          <w:sz w:val="24"/>
          <w:highlight w:val="none"/>
        </w:rPr>
        <w:t xml:space="preserve">图形格式采用JPEG格式，扫描分辨率要求200*200DPI。每份档案扫描生成的图形按照档案装订顺序合并成一个多页JPEG文件。档案原件文字偏小、密集、清晰度较差时，扫描的分辨率不小于300dpi。</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t xml:space="preserve">c.</w:t>
      </w:r>
      <w:r>
        <w:rPr>
          <w:rFonts w:hint="eastAsia" w:ascii="宋体" w:hAnsi="宋体" w:cs="宋体"/>
          <w:color w:val="auto"/>
          <w:sz w:val="24"/>
          <w:highlight w:val="none"/>
        </w:rPr>
        <w:t xml:space="preserve">最大限度保留档案原件信息，便于多种方式的利用，宜全部采用彩色模式进行扫描。以档案纸张轮廓为准，页面倾斜度不能大于十度，扫描页面效果清晰。</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t xml:space="preserve">d.</w:t>
      </w:r>
      <w:r>
        <w:rPr>
          <w:rFonts w:hint="eastAsia" w:ascii="宋体" w:hAnsi="宋体" w:cs="宋体"/>
          <w:color w:val="auto"/>
          <w:sz w:val="24"/>
          <w:highlight w:val="none"/>
        </w:rPr>
        <w:t xml:space="preserve">对不符合阅读方向的数字图像应进行旋转还原。对出现偏斜的图像应进行纠偏处理，以视觉上基本不感觉偏斜为准。</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t xml:space="preserve">e.</w:t>
      </w:r>
      <w:r>
        <w:rPr>
          <w:rFonts w:hint="eastAsia" w:ascii="宋体" w:hAnsi="宋体" w:cs="宋体"/>
          <w:color w:val="auto"/>
          <w:sz w:val="24"/>
          <w:highlight w:val="none"/>
        </w:rPr>
        <w:t xml:space="preserve">要求扫描图像完整、效果清晰、无缺页、无漏页，页面清晰度与档案原件基本保持一致。</w:t>
      </w:r>
      <w:r/>
    </w:p>
    <w:p>
      <w:pPr>
        <w:ind w:firstLine="480"/>
        <w:jc w:val="left"/>
        <w:spacing w:line="360" w:lineRule="auto"/>
        <w:widowControl/>
        <w:tabs>
          <w:tab w:val="left" w:pos="0" w:leader="none"/>
          <w:tab w:val="left" w:pos="420" w:leader="none"/>
        </w:tabs>
        <w:rPr>
          <w:rFonts w:ascii="宋体" w:hAnsi="宋体" w:cs="宋体"/>
          <w:color w:val="auto"/>
          <w:sz w:val="24"/>
          <w:highlight w:val="none"/>
          <w:lang w:bidi="ar"/>
        </w:rPr>
      </w:pPr>
      <w:r>
        <w:rPr>
          <w:rFonts w:ascii="宋体" w:hAnsi="宋体" w:cs="宋体"/>
          <w:color w:val="auto"/>
          <w:sz w:val="24"/>
          <w:highlight w:val="none"/>
          <w:lang w:bidi="ar"/>
        </w:rPr>
        <w:t xml:space="preserve">(4)</w:t>
      </w:r>
      <w:r>
        <w:rPr>
          <w:rFonts w:hint="eastAsia" w:ascii="宋体" w:hAnsi="宋体" w:cs="宋体"/>
          <w:color w:val="auto"/>
          <w:sz w:val="24"/>
          <w:highlight w:val="none"/>
          <w:lang w:bidi="ar"/>
        </w:rPr>
        <w:t xml:space="preserve">图文质量检查：</w:t>
      </w:r>
      <w:r/>
    </w:p>
    <w:p>
      <w:pPr>
        <w:ind w:firstLine="480"/>
        <w:spacing w:line="360" w:lineRule="auto"/>
        <w:shd w:val="clear" w:color="auto" w:fill="ffffff"/>
        <w:widowControl/>
        <w:rPr>
          <w:rFonts w:ascii="宋体" w:hAnsi="宋体"/>
          <w:color w:val="auto"/>
          <w:sz w:val="24"/>
          <w:highlight w:val="none"/>
        </w:rPr>
      </w:pPr>
      <w:r>
        <w:rPr>
          <w:rFonts w:hint="eastAsia" w:ascii="宋体" w:hAnsi="宋体"/>
          <w:color w:val="auto"/>
          <w:sz w:val="24"/>
          <w:highlight w:val="none"/>
          <w:lang w:bidi="ar"/>
        </w:rPr>
        <w:t xml:space="preserve">整理纸质卷宗材料，使用中间柜智能管理平台登记并存入中间柜。</w:t>
      </w:r>
      <w:r/>
    </w:p>
    <w:p>
      <w:pPr>
        <w:numPr>
          <w:ilvl w:val="0"/>
          <w:numId w:val="10"/>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电子信息检查：电子档案实行多重索引，能按法院案件的事项（年度、案号、案由、当事人、承办人、归档号等）进行检索查询。</w:t>
      </w:r>
      <w:r/>
    </w:p>
    <w:p>
      <w:pPr>
        <w:numPr>
          <w:ilvl w:val="0"/>
          <w:numId w:val="10"/>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影像质量检查：影像质量的检查就是对影像扫描所生成的影像文件清晰度等质量进行检查，存在问题的予以图像修正优化处理，无法通过图像处理解决的需要重新影像扫描处理。数字图像不完整、无法清晰识别或图像失真度较大时，应重新扫描。</w:t>
      </w:r>
      <w:r/>
    </w:p>
    <w:p>
      <w:pPr>
        <w:numPr>
          <w:ilvl w:val="0"/>
          <w:numId w:val="10"/>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电子档案著录信息准确无误，可按案件的事项进行多重检索查询，影像文件清晰度要与档案纸张原件基本保持一致。</w:t>
      </w:r>
      <w:r/>
    </w:p>
    <w:p>
      <w:pPr>
        <w:ind w:firstLine="480"/>
        <w:jc w:val="left"/>
        <w:spacing w:line="360" w:lineRule="auto"/>
        <w:widowControl/>
        <w:tabs>
          <w:tab w:val="left" w:pos="0" w:leader="none"/>
          <w:tab w:val="left" w:pos="420" w:leader="none"/>
        </w:tabs>
        <w:rPr>
          <w:rFonts w:ascii="宋体" w:hAnsi="宋体" w:cs="宋体"/>
          <w:color w:val="auto"/>
          <w:sz w:val="24"/>
          <w:highlight w:val="none"/>
          <w:lang w:bidi="ar"/>
        </w:rPr>
      </w:pPr>
      <w:r>
        <w:rPr>
          <w:rFonts w:ascii="宋体" w:hAnsi="宋体" w:cs="宋体"/>
          <w:color w:val="auto"/>
          <w:sz w:val="24"/>
          <w:highlight w:val="none"/>
          <w:lang w:bidi="ar"/>
        </w:rPr>
        <w:t xml:space="preserve"> (5)</w:t>
      </w:r>
      <w:r>
        <w:rPr>
          <w:rFonts w:hint="eastAsia" w:ascii="宋体" w:hAnsi="宋体" w:cs="宋体"/>
          <w:color w:val="auto"/>
          <w:sz w:val="24"/>
          <w:highlight w:val="none"/>
          <w:lang w:bidi="ar"/>
        </w:rPr>
        <w:t xml:space="preserve">卷宗整理、打码。</w:t>
      </w:r>
      <w:r/>
    </w:p>
    <w:p>
      <w:pPr>
        <w:ind w:firstLine="480"/>
        <w:jc w:val="left"/>
        <w:spacing w:line="360" w:lineRule="auto"/>
        <w:shd w:val="clear" w:color="auto" w:fill="ffffff"/>
        <w:widowControl/>
        <w:rPr>
          <w:rFonts w:ascii="宋体" w:hAnsi="宋体"/>
          <w:color w:val="auto"/>
          <w:sz w:val="24"/>
          <w:highlight w:val="none"/>
          <w:lang w:bidi="ar"/>
        </w:rPr>
      </w:pPr>
      <w:r>
        <w:rPr>
          <w:rFonts w:hint="eastAsia" w:ascii="宋体" w:hAnsi="宋体"/>
          <w:color w:val="auto"/>
          <w:sz w:val="24"/>
          <w:highlight w:val="none"/>
          <w:lang w:bidi="ar"/>
        </w:rPr>
        <w:t xml:space="preserve">确认案件结案后，对纸质卷宗材料进行整理。</w:t>
      </w:r>
      <w:r/>
    </w:p>
    <w:p>
      <w:pPr>
        <w:ind w:firstLine="480"/>
        <w:spacing w:line="360" w:lineRule="auto"/>
        <w:shd w:val="clear" w:color="auto" w:fill="ffffff"/>
        <w:widowControl/>
        <w:rPr>
          <w:rFonts w:ascii="宋体" w:hAnsi="宋体"/>
          <w:color w:val="auto"/>
          <w:sz w:val="24"/>
          <w:highlight w:val="none"/>
        </w:rPr>
      </w:pPr>
      <w:r>
        <w:rPr>
          <w:rFonts w:hint="eastAsia" w:ascii="宋体" w:hAnsi="宋体"/>
          <w:color w:val="auto"/>
          <w:sz w:val="24"/>
          <w:highlight w:val="none"/>
          <w:lang w:bidi="ar"/>
        </w:rPr>
        <w:t xml:space="preserve">a.对影像扫描完成的纸质档案逐卷清点，把材料按编号叠齐修正；对于影像扫描前已折叠过的大于A4幅面的图纸应按照相关规范重新折叠。</w:t>
      </w:r>
      <w:r/>
    </w:p>
    <w:p>
      <w:pPr>
        <w:ind w:firstLine="480"/>
        <w:jc w:val="left"/>
        <w:spacing w:line="360" w:lineRule="auto"/>
        <w:widowControl/>
        <w:rPr>
          <w:rFonts w:ascii="宋体" w:hAnsi="宋体" w:cs="宋体"/>
          <w:color w:val="auto"/>
          <w:sz w:val="24"/>
          <w:highlight w:val="none"/>
          <w:lang w:bidi="ar"/>
        </w:rPr>
      </w:pPr>
      <w:r>
        <w:rPr>
          <w:rFonts w:ascii="宋体" w:hAnsi="宋体" w:cs="宋体"/>
          <w:color w:val="auto"/>
          <w:sz w:val="24"/>
          <w:highlight w:val="none"/>
          <w:lang w:bidi="ar"/>
        </w:rPr>
        <w:t xml:space="preserve">b.</w:t>
      </w:r>
      <w:r>
        <w:rPr>
          <w:rFonts w:hint="eastAsia" w:ascii="宋体" w:hAnsi="宋体" w:cs="宋体"/>
          <w:color w:val="auto"/>
          <w:sz w:val="24"/>
          <w:highlight w:val="none"/>
          <w:lang w:bidi="ar"/>
        </w:rPr>
        <w:t xml:space="preserve">对于装好的卷宗及时交档案室归档，保证中间柜的卷宗材料正常流转。</w:t>
      </w:r>
      <w:r/>
    </w:p>
    <w:p>
      <w:pPr>
        <w:ind w:firstLine="482"/>
        <w:jc w:val="left"/>
        <w:spacing w:line="360" w:lineRule="auto"/>
        <w:widowControl/>
        <w:tabs>
          <w:tab w:val="left" w:pos="709" w:leader="none"/>
          <w:tab w:val="left" w:pos="992" w:leader="none"/>
        </w:tabs>
        <w:rPr>
          <w:rFonts w:ascii="宋体" w:hAnsi="宋体" w:cs="宋体"/>
          <w:b/>
          <w:bCs/>
          <w:color w:val="auto"/>
          <w:sz w:val="24"/>
          <w:highlight w:val="none"/>
        </w:rPr>
      </w:pPr>
      <w:r>
        <w:rPr>
          <w:rFonts w:hint="eastAsia" w:ascii="宋体" w:hAnsi="宋体" w:cs="宋体"/>
          <w:b/>
          <w:bCs/>
          <w:color w:val="auto"/>
          <w:sz w:val="24"/>
          <w:highlight w:val="none"/>
        </w:rPr>
        <w:t xml:space="preserve">4、审判阶段</w:t>
      </w:r>
      <w:r/>
    </w:p>
    <w:p>
      <w:pPr>
        <w:ind w:firstLine="480"/>
        <w:jc w:val="left"/>
        <w:spacing w:line="360" w:lineRule="auto"/>
        <w:shd w:val="clear" w:color="auto" w:fill="ffffff"/>
        <w:widowControl/>
        <w:rPr>
          <w:rFonts w:ascii="宋体" w:hAnsi="宋体"/>
          <w:color w:val="auto"/>
          <w:sz w:val="24"/>
          <w:highlight w:val="none"/>
          <w:lang w:bidi="ar"/>
        </w:rPr>
      </w:pPr>
      <w:r>
        <w:rPr>
          <w:rFonts w:ascii="宋体" w:hAnsi="宋体" w:cs="宋体"/>
          <w:color w:val="auto"/>
          <w:sz w:val="24"/>
          <w:highlight w:val="none"/>
        </w:rPr>
        <w:t xml:space="preserve">(1)</w:t>
      </w:r>
      <w:r>
        <w:rPr>
          <w:rFonts w:hint="eastAsia" w:ascii="宋体" w:hAnsi="宋体"/>
          <w:color w:val="auto"/>
          <w:sz w:val="24"/>
          <w:highlight w:val="none"/>
          <w:lang w:bidi="ar"/>
        </w:rPr>
        <w:t xml:space="preserve">每周根据系统排期，制作庭审记录安排表。</w:t>
      </w:r>
      <w:r/>
    </w:p>
    <w:p>
      <w:pPr>
        <w:ind w:firstLine="480"/>
        <w:spacing w:line="360" w:lineRule="auto"/>
        <w:shd w:val="clear" w:color="auto" w:fill="ffffff"/>
        <w:widowControl/>
        <w:rPr>
          <w:rFonts w:ascii="宋体" w:hAnsi="宋体" w:cs="宋体"/>
          <w:color w:val="auto"/>
          <w:sz w:val="24"/>
          <w:highlight w:val="none"/>
          <w:lang w:bidi="ar"/>
        </w:rPr>
      </w:pPr>
      <w:r>
        <w:rPr>
          <w:rFonts w:ascii="宋体" w:hAnsi="宋体" w:cs="宋体"/>
          <w:color w:val="auto"/>
          <w:sz w:val="24"/>
          <w:highlight w:val="none"/>
        </w:rPr>
        <w:t xml:space="preserve">(2)</w:t>
      </w:r>
      <w:r>
        <w:rPr>
          <w:rFonts w:hint="eastAsia" w:ascii="宋体" w:hAnsi="宋体"/>
          <w:color w:val="auto"/>
          <w:sz w:val="24"/>
          <w:highlight w:val="none"/>
          <w:lang w:bidi="ar"/>
        </w:rPr>
        <w:t xml:space="preserve">根据案件信息，在庭前制作庭审笔录的底稿；核对到庭人员信息、开启设备；请示法官开庭，宣读法庭纪律；开启同步录音录像并上传系统；根据庭审情况，记录案件的庭审经过；庭审结束后，引导当事人在庭审笔录上签字确认并移交法官。</w:t>
      </w:r>
      <w:r/>
    </w:p>
    <w:p>
      <w:pPr>
        <w:ind w:firstLine="482"/>
        <w:jc w:val="left"/>
        <w:spacing w:line="360" w:lineRule="auto"/>
        <w:widowControl/>
        <w:tabs>
          <w:tab w:val="left" w:pos="709" w:leader="none"/>
          <w:tab w:val="left" w:pos="992" w:leader="none"/>
        </w:tabs>
        <w:rPr>
          <w:rFonts w:ascii="宋体" w:hAnsi="宋体" w:cs="宋体"/>
          <w:b/>
          <w:bCs/>
          <w:color w:val="auto"/>
          <w:sz w:val="24"/>
          <w:highlight w:val="none"/>
        </w:rPr>
      </w:pPr>
      <w:r>
        <w:rPr>
          <w:rFonts w:hint="eastAsia" w:ascii="宋体" w:hAnsi="宋体" w:cs="宋体"/>
          <w:b/>
          <w:bCs/>
          <w:color w:val="auto"/>
          <w:sz w:val="24"/>
          <w:highlight w:val="none"/>
        </w:rPr>
        <w:t xml:space="preserve">5、送达、报结工作</w:t>
      </w:r>
      <w:r/>
    </w:p>
    <w:p>
      <w:pPr>
        <w:ind w:firstLine="480"/>
        <w:jc w:val="left"/>
        <w:spacing w:line="360" w:lineRule="auto"/>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送达工作。负责民商事案件及刑事</w:t>
      </w:r>
      <w:r>
        <w:rPr>
          <w:rFonts w:ascii="宋体" w:hAnsi="宋体" w:cs="宋体"/>
          <w:color w:val="auto"/>
          <w:sz w:val="24"/>
          <w:highlight w:val="none"/>
        </w:rPr>
        <w:t xml:space="preserve">案件</w:t>
      </w:r>
      <w:r>
        <w:rPr>
          <w:rFonts w:hint="eastAsia" w:ascii="宋体" w:hAnsi="宋体" w:cs="宋体"/>
          <w:color w:val="auto"/>
          <w:sz w:val="24"/>
          <w:highlight w:val="none"/>
        </w:rPr>
        <w:t xml:space="preserve">的庭前送达工作及民商事案件及</w:t>
      </w:r>
      <w:r>
        <w:rPr>
          <w:rFonts w:ascii="宋体" w:hAnsi="宋体" w:cs="宋体"/>
          <w:color w:val="auto"/>
          <w:sz w:val="24"/>
          <w:highlight w:val="none"/>
        </w:rPr>
        <w:t xml:space="preserve">其他需要</w:t>
      </w:r>
      <w:r>
        <w:rPr>
          <w:rFonts w:hint="eastAsia" w:ascii="宋体" w:hAnsi="宋体" w:cs="宋体"/>
          <w:color w:val="auto"/>
          <w:sz w:val="24"/>
          <w:highlight w:val="none"/>
        </w:rPr>
        <w:t xml:space="preserve">的判后送达工作。包括庭前受理、应诉材料的送达；审理中补充材料、程序变更等材料的送达；结案文书送达，含裁定书、调解书、判决书等。</w:t>
      </w:r>
      <w:r/>
    </w:p>
    <w:p>
      <w:pPr>
        <w:ind w:firstLine="480"/>
        <w:jc w:val="left"/>
        <w:spacing w:line="360" w:lineRule="auto"/>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案件报结。负责民商事案件、执行案件、</w:t>
      </w:r>
      <w:r>
        <w:rPr>
          <w:rFonts w:ascii="宋体" w:hAnsi="宋体" w:cs="宋体"/>
          <w:color w:val="auto"/>
          <w:sz w:val="24"/>
          <w:highlight w:val="none"/>
        </w:rPr>
        <w:t xml:space="preserve">刑事案件等</w:t>
      </w:r>
      <w:r>
        <w:rPr>
          <w:rFonts w:hint="eastAsia" w:ascii="宋体" w:hAnsi="宋体" w:cs="宋体"/>
          <w:color w:val="auto"/>
          <w:sz w:val="24"/>
          <w:highlight w:val="none"/>
        </w:rPr>
        <w:t xml:space="preserve">报结工作。</w:t>
      </w:r>
      <w:r/>
    </w:p>
    <w:p>
      <w:pPr>
        <w:ind w:firstLine="482"/>
        <w:jc w:val="left"/>
        <w:spacing w:line="360" w:lineRule="auto"/>
        <w:widowControl/>
        <w:tabs>
          <w:tab w:val="left" w:pos="709" w:leader="none"/>
          <w:tab w:val="left" w:pos="992" w:leader="none"/>
        </w:tabs>
        <w:rPr>
          <w:rFonts w:ascii="宋体" w:hAnsi="宋体" w:cs="宋体"/>
          <w:b/>
          <w:bCs/>
          <w:color w:val="auto"/>
          <w:sz w:val="24"/>
          <w:highlight w:val="none"/>
        </w:rPr>
      </w:pPr>
      <w:r>
        <w:rPr>
          <w:rFonts w:hint="eastAsia" w:ascii="宋体" w:hAnsi="宋体" w:cs="宋体"/>
          <w:b/>
          <w:bCs/>
          <w:color w:val="auto"/>
          <w:sz w:val="24"/>
          <w:highlight w:val="none"/>
        </w:rPr>
        <w:t xml:space="preserve">6、档案工作</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于当月5日前接收审书人员移送的当月需归档的案卷,交接卷宗时应当面清点并做好交接手续；</w:t>
      </w:r>
      <w:r/>
    </w:p>
    <w:p>
      <w:pPr>
        <w:ind w:firstLine="480"/>
        <w:jc w:val="left"/>
        <w:spacing w:line="360" w:lineRule="auto"/>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按照最高院诉讼档案管理办法，对案卷进行立卷、整理、编目、装订、归档；</w:t>
      </w:r>
      <w:r/>
    </w:p>
    <w:p>
      <w:pPr>
        <w:ind w:firstLine="480"/>
        <w:jc w:val="left"/>
        <w:spacing w:line="360" w:lineRule="auto"/>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确保纸质档案与电子档案的页数、内容、排序一致，案卷列表、目录录入正确、归类准确，无缺页、漏页，发现不符合图像质量要求时，应重新进行图像处理。</w:t>
      </w:r>
      <w:r/>
    </w:p>
    <w:p>
      <w:pPr>
        <w:ind w:firstLine="480"/>
        <w:jc w:val="left"/>
        <w:spacing w:line="360" w:lineRule="auto"/>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从档案室领取已归档的诉讼档案、文书档案及其他应当数字化的纸质档案，按照国家档案局的《纸质档案数字化规范》要求，进行数字化处理后清点归还档案室，每季度一次移交档案数字化成果。</w:t>
      </w:r>
      <w:r/>
    </w:p>
    <w:p>
      <w:pPr>
        <w:ind w:firstLine="480"/>
        <w:spacing w:line="360" w:lineRule="auto"/>
        <w:widowControl/>
        <w:rPr>
          <w:rFonts w:ascii="宋体" w:hAnsi="宋体" w:cs="宋体"/>
          <w:b/>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将纸张档案装订成册，贴好封条，加盖档案骑缝章，折叠档案盒，根据档案要求，在档案管理员的指导下，对档案库房零散档案进行整理、装盒、上架。</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四、采购标的的数量、采购项目交付或者实施的时间和地点</w:t>
      </w:r>
      <w:r/>
    </w:p>
    <w:p>
      <w:pPr>
        <w:ind w:firstLine="480"/>
        <w:jc w:val="left"/>
        <w:spacing w:line="360" w:lineRule="auto"/>
        <w:tabs>
          <w:tab w:val="center" w:pos="4140" w:leader="none"/>
          <w:tab w:val="right" w:pos="8300" w:leader="none"/>
        </w:tabs>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（一）采购标的数量：2年</w:t>
      </w:r>
      <w:r/>
    </w:p>
    <w:p>
      <w:pPr>
        <w:ind w:firstLine="480"/>
        <w:jc w:val="left"/>
        <w:spacing w:line="360" w:lineRule="auto"/>
        <w:tabs>
          <w:tab w:val="center" w:pos="4140" w:leader="none"/>
          <w:tab w:val="right" w:pos="8300" w:leader="none"/>
        </w:tabs>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（二）采购项目交付或者实施的时间和地点：以采购人通知为准。</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五、本项目采购标的需满足的服务标准、期限、效率等要求：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（一）服务要求</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1、按项目工作要求，合理配置相关服务人员。具体人员要求如下:</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(1)具有中华人民共和国国籍，拥护党的理论和路线方针政策，遵纪守法，具有较强的政治素质、良好的职业道德，无违法违纪受处分记录，热爱法院工作；具有一定法律意识；</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(2)项目服务人员:大专及以上学历或所学专业为法学类、管理类、计算机类相关专业或有相关司法辅助工作经验者的学历可放宽至高中(中专)；</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(3)身体健康，五官端正，无传染病；具有正常履行职责的身体条件和工作能力，能胜任相关司法辅助性岗位的工作；</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(4)具有较强的语言表达能力及组织协调能力；工作积极主动、执行能力强；具有良好的团队合作精神、高度的责任感和进取心，严格的</w:t>
      </w:r>
      <w:r>
        <w:rPr>
          <w:rFonts w:hint="eastAsia" w:ascii="宋体" w:hAnsi="宋体" w:cs="宋体"/>
          <w:bCs/>
          <w:color w:val="auto"/>
          <w:sz w:val="24"/>
          <w:highlight w:val="none"/>
          <w:lang w:eastAsia="zh-CN"/>
        </w:rPr>
        <w:t xml:space="preserve">组织纪律</w:t>
      </w:r>
      <w:r>
        <w:rPr>
          <w:rFonts w:hint="eastAsia" w:ascii="宋体" w:hAnsi="宋体" w:cs="宋体"/>
          <w:bCs/>
          <w:color w:val="auto"/>
          <w:sz w:val="24"/>
          <w:highlight w:val="none"/>
        </w:rPr>
        <w:t xml:space="preserve">和保密意识；</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(5)能熟练操作计算机，会使用常用办公软件（如：Word、Excel），快速进行文字输入工作及档案整理工作；</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(6)严格遵守无锡市惠山区人民法院日常规章管理制度和工作规范。</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2、下列工作人员之一不得担任本项目的工作人员：</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(1)因犯罪受过刑事处罚的；</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(2)曾被开除公职或辞退的；</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(3)涉嫌违法违纪正在接受审查的，尚未作出结论的；</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(4)有较为严重的个人不良信用记录的，被法院列入失信人员名单的；</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(5)项目工作人员的近亲属中存在担任审判人员或提供其他有偿法律服务的情况；</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(6)法律法规规定的其他不得应聘的情形。</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3、办公设备要求</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（1）由无锡市惠山区人民法院负责提供服务场地、必要的办公条件(包括但不限于办公桌椅、文件柜、储物柜等)和工作用品及耗材；</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2）由无锡市惠山区人民法院负责提供办公设备和耗材，包括但不限于电脑、打印机、扫描仪、电话机、打印纸和碳带碳粉等；中标供应商提供司法辅助事务管理系统，并负责提供一般的日常小办公用品，包括但不限于：铅笔、笔、起钉器等；</w:t>
      </w:r>
      <w:r/>
    </w:p>
    <w:p>
      <w:pPr>
        <w:ind w:firstLine="480"/>
        <w:jc w:val="left"/>
        <w:spacing w:line="360" w:lineRule="auto"/>
        <w:tabs>
          <w:tab w:val="center" w:pos="4140" w:leader="none"/>
          <w:tab w:val="right" w:pos="8300" w:leader="none"/>
        </w:tabs>
        <w:rPr>
          <w:rFonts w:ascii="宋体" w:hAnsi="宋体"/>
          <w:color w:val="auto"/>
          <w:sz w:val="24"/>
          <w:highlight w:val="none"/>
          <w:shd w:val="clear" w:color="auto" w:fill="ffffff"/>
        </w:rPr>
      </w:pPr>
      <w:r>
        <w:rPr>
          <w:rFonts w:hint="eastAsia" w:ascii="宋体" w:hAnsi="宋体" w:cs="宋体"/>
          <w:bCs/>
          <w:color w:val="auto"/>
          <w:sz w:val="24"/>
          <w:highlight w:val="none"/>
        </w:rPr>
        <w:t xml:space="preserve">（3）中标供应商工作人员应当正确使用所有办公设备，如因中标供应商工作人员使用不当导致设备毁损的，中标供应商应当承担相应的赔偿责任。</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七、采购标的的其他技术、服务等要求：</w:t>
      </w:r>
      <w:r/>
    </w:p>
    <w:p>
      <w:pPr>
        <w:ind w:firstLine="480"/>
        <w:jc w:val="left"/>
        <w:spacing w:line="360" w:lineRule="auto"/>
        <w:tabs>
          <w:tab w:val="center" w:pos="4140" w:leader="none"/>
          <w:tab w:val="right" w:pos="8300" w:leader="none"/>
        </w:tabs>
        <w:rPr>
          <w:rFonts w:ascii="宋体" w:hAnsi="宋体" w:cs="宋体"/>
          <w:b/>
          <w:color w:val="auto"/>
          <w:sz w:val="24"/>
          <w:highlight w:val="none"/>
        </w:rPr>
      </w:pPr>
      <w:r>
        <w:rPr>
          <w:rFonts w:hint="eastAsia" w:ascii="宋体" w:hAnsi="宋体" w:cs="宋体"/>
          <w:b/>
          <w:color w:val="auto"/>
          <w:sz w:val="24"/>
          <w:highlight w:val="none"/>
        </w:rPr>
        <w:t xml:space="preserve">（一）项目工作人员数量要求：不少于70人。</w:t>
      </w:r>
      <w:r/>
    </w:p>
    <w:p>
      <w:pPr>
        <w:ind w:firstLine="480"/>
        <w:jc w:val="left"/>
        <w:spacing w:line="360" w:lineRule="auto"/>
        <w:tabs>
          <w:tab w:val="center" w:pos="4140" w:leader="none"/>
          <w:tab w:val="right" w:pos="8300" w:leader="none"/>
        </w:tabs>
        <w:rPr>
          <w:rFonts w:ascii="宋体" w:hAnsi="宋体" w:cs="宋体"/>
          <w:b/>
          <w:color w:val="auto"/>
          <w:sz w:val="24"/>
          <w:highlight w:val="none"/>
        </w:rPr>
      </w:pPr>
      <w:r>
        <w:rPr>
          <w:rFonts w:hint="eastAsia" w:ascii="宋体" w:hAnsi="宋体" w:cs="宋体"/>
          <w:b/>
          <w:color w:val="auto"/>
          <w:sz w:val="24"/>
          <w:highlight w:val="none"/>
        </w:rPr>
        <w:t xml:space="preserve">（二）管理要求：</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1、中标供应商工作人员须严格遵守无锡市惠山区人民法院的相关工作守则和作息时间，凡请假者除经中标供应商批准外，需告知无锡市惠山区人民法院管理人员。</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2、中标供应商工作人员要听从无锡市惠山区人民法院的安排和分配，在指定的工作场所完成事务类工作，遵守和维护工作秩序。</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3、中标供应商工作人员不得利用工作之便，进行任何非法或本项目范围外的活动，不得有意损坏、丢失、涂改、抽换、伪造档案资料，不得擅自修改、复制案件档案资料及带离开工作场所。如经发现，无锡市惠山区人民法院有权终止该员工服务，并由中标供应商及时更换服务人员，构成犯罪的依法追究该员工法律责任。</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4、中标供应商工作人员在实施服务过程中，无锡市惠山区人民法院有监督检查权。如发现问题，有权向中标供应商提出整改意见；中标供应商应在收到整改意见后5个工作日内将整改情况及配套管理制度等正式回函无锡市惠山区人民法院。</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5、中标供应商应按交接工作清单的要求按时保质保量地完成服务工作，并按该工作清单约定的时间和方式向无锡市惠山区人民法院交付工作成果。无锡市惠山区人民法院应对中标供应商提交的工作成果按约定质量标准进行验收，并出具验收意见及评分。</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6、中标供应商应充分发挥专业管理优势，定期组织工作人员开展丰富多样的企业文化活动，以增强队伍的凝聚力和归属感。</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
          <w:color w:val="auto"/>
          <w:sz w:val="24"/>
          <w:highlight w:val="none"/>
        </w:rPr>
        <w:t xml:space="preserve">（三）职责范围：</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1、采购人职责范围</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(1)无锡市惠山区人民区法院负责协调各岗位相关部门配合开展工作，提供司法辅助综合事务咨询支持。</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(2)无锡市惠山区人民法院应配合中标供应商开展各项培训、员工管理等事项。</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(3)对中标供应商提供的外包服务享有监督和检查权，并按约定时间向中标供应商支付项目服务费用。</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(4)无锡市惠山区人民法院在条件许可的情况下，经党组同意可有偿向中标供应商工作人员提供食堂就餐服务。</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(5)在服务期内无锡市惠山区人民法院有权对工作人员进行岗位调配，对怀孕或其他原因导致临时脱岗、不能胜任或不符合业务要求的工作人员进行更换的，须提前30日以书面形式通知中标供应商。</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(6)无锡市惠山区人民法院积极配合中标供应商在服务期内对工作人员进行管理。</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2、中标供应商职责范围</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(1)中标供应商应了解无锡市惠山区人民法院的工作流程、工作内容、工作环境等状况，负责组建服务团队，提供高质量的司法辅助事务性工作，并按约定保质保量向无锡市惠山区人民法院提供服务，保证提供服务的团队人员的数量和素质满足履行本项目要求。</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(2)服务期内中标供应商有权对工作人员的数量和工作标准按照无锡市惠山区人民法院的要求进行合理的调整。中标供应商应积极寻求更有效的管理手段，不断优化流程标准和服务规范。</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(3)中标供应商支付给工作人员的工资不得低于无锡市当地政府规定的最低工资标准，遵守国家相关规定原则。中标供应商负责完善工作人员的各项专业管理工作，还应负责工作人员的工伤、人身意外、劳资纠纷等造成的责任。</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(4)中标供应商应加强对工作人员的教育和管理，遵守无锡市惠山区人民法院有关规章管理制度。中标供应商的用工要符合国家的相关规定，中标供应商必须与招聘人员及时签订用工合同，并按照国家相关法律规定为招聘人员缴纳各项保险等。</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(5)因中标供应商工作人员在工作期间造成无锡市惠山区人民法院工作人员人身或财产损失或第三人人身以及财产损失，导致无锡市惠山区人民法院承担赔偿责任的，中标供应商应负责赔偿无锡市惠山区人民法院的损失，中标供应商事后可根据实际情况向该工作人员进行追偿。</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中标供应商应协助、配合无锡市惠山区人民法院对辅助事务工作人员开展安全排查工作。</w:t>
      </w:r>
      <w:r/>
    </w:p>
    <w:p>
      <w:pPr>
        <w:ind w:firstLine="480"/>
        <w:jc w:val="left"/>
        <w:spacing w:line="360" w:lineRule="auto"/>
        <w:tabs>
          <w:tab w:val="center" w:pos="4140" w:leader="none"/>
          <w:tab w:val="right" w:pos="8300" w:leader="none"/>
        </w:tabs>
        <w:rPr>
          <w:rFonts w:ascii="宋体" w:hAnsi="宋体" w:cs="宋体"/>
          <w:b/>
          <w:color w:val="auto"/>
          <w:sz w:val="24"/>
          <w:highlight w:val="none"/>
        </w:rPr>
      </w:pPr>
      <w:r>
        <w:rPr>
          <w:rFonts w:hint="eastAsia" w:ascii="宋体" w:hAnsi="宋体" w:cs="宋体"/>
          <w:b/>
          <w:color w:val="auto"/>
          <w:sz w:val="24"/>
          <w:highlight w:val="none"/>
        </w:rPr>
        <w:t xml:space="preserve">（四）保密要求：</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ascii="宋体" w:hAnsi="宋体" w:cs="宋体"/>
          <w:bCs/>
          <w:color w:val="auto"/>
          <w:sz w:val="24"/>
          <w:highlight w:val="none"/>
        </w:rPr>
        <w:t xml:space="preserve">1、中标供应商及其工作人员应严守在履行本合同中通过各种方式知悉的无锡市惠山区人民法院案件信息、技术秘密和其他业务信息，不得向无锡市惠山区人民法院以外第三人以任何方式泄露，双方还需签订《保密协议》，并提交壹份无锡市惠山区人民法院备案。</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ascii="宋体" w:hAnsi="宋体" w:cs="宋体"/>
          <w:bCs/>
          <w:color w:val="auto"/>
          <w:sz w:val="24"/>
          <w:highlight w:val="none"/>
        </w:rPr>
        <w:t xml:space="preserve">2、中标供应商在进行服务过程中，必须确保无锡市惠山区人民法院的信息安全，未经无锡市惠山区人民法院同意不得擅自删除、修改和转移无锡市惠山区人民法院业务系统中的信息，并为其保密。因中标供应商员工泄露无锡市惠山区人民法院工作秘密造成无锡市惠山区人民法院损失的，中标供应商应赔偿无锡市惠山区人民法院损失，中标供应商事后可根据实际情况向该工作人员进行追偿。</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ascii="宋体" w:hAnsi="宋体" w:cs="宋体"/>
          <w:bCs/>
          <w:color w:val="auto"/>
          <w:sz w:val="24"/>
          <w:highlight w:val="none"/>
        </w:rPr>
        <w:t xml:space="preserve">服务结束后，中标供应商应返还无锡市惠山区人民法院提供的相关资料和服务过程中取得的任何材料，不得存留原件或复制品。</w:t>
      </w:r>
      <w:r/>
    </w:p>
    <w:p>
      <w:pPr>
        <w:ind w:firstLine="480"/>
        <w:jc w:val="left"/>
        <w:spacing w:line="360" w:lineRule="auto"/>
        <w:tabs>
          <w:tab w:val="center" w:pos="4140" w:leader="none"/>
          <w:tab w:val="right" w:pos="8300" w:leader="none"/>
        </w:tabs>
        <w:rPr>
          <w:rFonts w:ascii="宋体" w:hAnsi="宋体" w:cs="宋体"/>
          <w:b/>
          <w:color w:val="auto"/>
          <w:sz w:val="24"/>
          <w:highlight w:val="none"/>
        </w:rPr>
      </w:pPr>
      <w:r>
        <w:rPr>
          <w:rFonts w:hint="eastAsia" w:ascii="宋体" w:hAnsi="宋体" w:cs="宋体"/>
          <w:b/>
          <w:color w:val="auto"/>
          <w:sz w:val="24"/>
          <w:highlight w:val="none"/>
        </w:rPr>
        <w:t xml:space="preserve">（五）罚则：</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ascii="宋体" w:hAnsi="宋体" w:cs="宋体"/>
          <w:bCs/>
          <w:color w:val="auto"/>
          <w:sz w:val="24"/>
          <w:highlight w:val="none"/>
        </w:rPr>
        <w:t xml:space="preserve">1、因中标供应商工作人员蓄意破坏设备设施、违反规程造成重大事故、违反规定公开发布敏感信息造成重大影响的，一经查实则视为中标供应商严重违约，情节严重的依法追究其法律责任。</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ascii="宋体" w:hAnsi="宋体" w:cs="宋体"/>
          <w:bCs/>
          <w:color w:val="auto"/>
          <w:sz w:val="24"/>
          <w:highlight w:val="none"/>
        </w:rPr>
        <w:t xml:space="preserve">2、若中标供应商在服务期内违反其服务承诺或本招标文件的要求三次或以上，则视为中标供应商违约，无锡市惠山区法院有权解除合同。</w:t>
      </w:r>
      <w:r/>
    </w:p>
    <w:p>
      <w:pPr>
        <w:ind w:firstLine="480"/>
        <w:jc w:val="left"/>
        <w:spacing w:line="360" w:lineRule="auto"/>
        <w:tabs>
          <w:tab w:val="center" w:pos="4140" w:leader="none"/>
          <w:tab w:val="right" w:pos="8300" w:leader="none"/>
        </w:tabs>
        <w:rPr>
          <w:rFonts w:ascii="宋体" w:hAnsi="宋体" w:cs="宋体"/>
          <w:b/>
          <w:color w:val="auto"/>
          <w:sz w:val="24"/>
          <w:highlight w:val="none"/>
        </w:rPr>
      </w:pPr>
      <w:r>
        <w:rPr>
          <w:rFonts w:hint="eastAsia" w:ascii="宋体" w:hAnsi="宋体" w:cs="宋体"/>
          <w:b/>
          <w:color w:val="auto"/>
          <w:sz w:val="24"/>
          <w:highlight w:val="none"/>
        </w:rPr>
        <w:t xml:space="preserve">（六）报价要求：</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ascii="宋体" w:hAnsi="宋体" w:cs="宋体"/>
          <w:bCs/>
          <w:color w:val="auto"/>
          <w:sz w:val="24"/>
          <w:highlight w:val="none"/>
        </w:rPr>
        <w:t xml:space="preserve">服务期内，由中标供应商按中标价总价包定，投标报价应包括：案件事务性工作处理、所有人员工资、社保费用、医疗费用、管理费用、软件费、材料费、一切税费（包括增值税发票）、保险费、培训费、资料等的全部费用。</w:t>
      </w:r>
      <w:r/>
    </w:p>
    <w:p>
      <w:pPr>
        <w:ind w:firstLine="480"/>
        <w:jc w:val="left"/>
        <w:spacing w:line="360" w:lineRule="auto"/>
        <w:tabs>
          <w:tab w:val="center" w:pos="4140" w:leader="none"/>
          <w:tab w:val="right" w:pos="8300" w:leader="none"/>
        </w:tabs>
        <w:rPr>
          <w:rFonts w:ascii="宋体" w:hAnsi="宋体" w:cs="宋体"/>
          <w:b/>
          <w:color w:val="auto"/>
          <w:sz w:val="24"/>
          <w:highlight w:val="none"/>
        </w:rPr>
      </w:pPr>
      <w:r>
        <w:rPr>
          <w:rFonts w:hint="eastAsia" w:ascii="宋体" w:hAnsi="宋体" w:cs="宋体"/>
          <w:b/>
          <w:color w:val="auto"/>
          <w:sz w:val="24"/>
          <w:highlight w:val="none"/>
        </w:rPr>
        <w:t xml:space="preserve">（七）服务验收标准：</w:t>
      </w:r>
      <w:r/>
    </w:p>
    <w:p>
      <w:pPr>
        <w:numPr>
          <w:ilvl w:val="255"/>
          <w:numId w:val="0"/>
        </w:num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ascii="宋体" w:hAnsi="宋体" w:cs="宋体"/>
          <w:bCs/>
          <w:color w:val="auto"/>
          <w:sz w:val="24"/>
          <w:highlight w:val="none"/>
        </w:rPr>
        <w:t xml:space="preserve">服务质量标准：中标供应商服务团队人员按无锡市惠山区人民法院规定进行司法辅助事务性工作，所完成的工作质量需达到无锡市惠山区人民法院要求。</w:t>
      </w:r>
      <w:r/>
    </w:p>
    <w:p>
      <w:pPr>
        <w:numPr>
          <w:ilvl w:val="255"/>
          <w:numId w:val="0"/>
        </w:num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ascii="宋体" w:hAnsi="宋体" w:cs="宋体"/>
          <w:bCs/>
          <w:color w:val="auto"/>
          <w:sz w:val="24"/>
          <w:highlight w:val="none"/>
        </w:rPr>
        <w:t xml:space="preserve">服务验收标准：中标供应商按无锡市惠山区人民法院要求按时按质完成工作任务。</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ascii="宋体" w:hAnsi="宋体" w:cs="宋体"/>
          <w:bCs/>
          <w:color w:val="auto"/>
          <w:sz w:val="24"/>
          <w:highlight w:val="none"/>
        </w:rPr>
        <w:t xml:space="preserve">如遇对业务整理流程的调整，则提前一个月向中标供应商提供最新验收标准，中标供应商应按新标准按时完成工作。</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八、付款方式</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1、服务费每月结算支付一次，采购人根据中标供应商履行合同的考核情况向中标供应商支付相应的服务费。采购人每次向中标供应商支付的服务费＝（年度合同价款÷12）-当月考核扣款-当期当月违约扣款。中标供应商须在每次支付前向无锡市惠山区人民法院提供合法有效的增值税发票，无锡市惠山区人民法院核对无误后在约定时间内完成支付。</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2、双方往来款采用银行转账方式办理，如有变更修改，以书面通知为准。</w:t>
      </w:r>
      <w:r/>
    </w:p>
    <w:p>
      <w:pPr>
        <w:ind w:firstLine="480"/>
        <w:jc w:val="left"/>
        <w:spacing w:line="360" w:lineRule="auto"/>
        <w:tabs>
          <w:tab w:val="center" w:pos="4140" w:leader="none"/>
          <w:tab w:val="right" w:pos="8300" w:leader="none"/>
        </w:tabs>
        <w:rPr>
          <w:rFonts w:ascii="宋体" w:hAnsi="宋体" w:cs="宋体"/>
          <w:bCs/>
          <w:color w:val="auto"/>
          <w:sz w:val="24"/>
          <w:highlight w:val="none"/>
        </w:rPr>
      </w:pPr>
      <w:r>
        <w:rPr>
          <w:rFonts w:hint="eastAsia" w:ascii="宋体" w:hAnsi="宋体" w:cs="宋体"/>
          <w:bCs/>
          <w:color w:val="auto"/>
          <w:sz w:val="24"/>
          <w:highlight w:val="none"/>
        </w:rPr>
        <w:t xml:space="preserve">3、对于满足合同约定支付条件的，无锡市惠山区人民法院应当自收到发票后在约定时间内将资金支付到约定的中标供应商指定银行账户，不得以机构变动、人员更替、政策调整等为由延迟付款，不得将采购文件和合同中未规定的义务作为向中标供应商付款的条件。</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九、有关说明</w:t>
      </w:r>
      <w:r/>
    </w:p>
    <w:p>
      <w:pPr>
        <w:ind w:firstLine="480"/>
        <w:jc w:val="left"/>
        <w:spacing w:line="360" w:lineRule="auto"/>
        <w:widowControl/>
        <w:tabs>
          <w:tab w:val="left" w:pos="360" w:leader="none"/>
          <w:tab w:val="left" w:pos="960" w:leader="none"/>
        </w:tabs>
        <w:rPr>
          <w:rFonts w:ascii="宋体" w:hAnsi="宋体"/>
          <w:bCs/>
          <w:color w:val="auto"/>
          <w:sz w:val="24"/>
          <w:highlight w:val="none"/>
        </w:rPr>
      </w:pPr>
      <w:r>
        <w:rPr>
          <w:rFonts w:hint="eastAsia" w:ascii="宋体" w:hAnsi="宋体"/>
          <w:bCs/>
          <w:color w:val="auto"/>
          <w:sz w:val="24"/>
          <w:highlight w:val="none"/>
        </w:rPr>
        <w:t xml:space="preserve">（1）中标供应商不得将本项目转让和分包第三方。</w:t>
      </w:r>
      <w:r/>
    </w:p>
    <w:p>
      <w:pPr>
        <w:ind w:firstLine="480"/>
        <w:jc w:val="left"/>
        <w:spacing w:line="360" w:lineRule="auto"/>
        <w:widowControl/>
        <w:tabs>
          <w:tab w:val="left" w:pos="360" w:leader="none"/>
          <w:tab w:val="left" w:pos="960" w:leader="none"/>
        </w:tabs>
        <w:rPr>
          <w:rFonts w:ascii="宋体" w:hAnsi="宋体"/>
          <w:bCs/>
          <w:color w:val="auto"/>
          <w:sz w:val="24"/>
          <w:highlight w:val="none"/>
        </w:rPr>
      </w:pPr>
      <w:r>
        <w:rPr>
          <w:rFonts w:hint="eastAsia" w:ascii="宋体" w:hAnsi="宋体"/>
          <w:bCs/>
          <w:color w:val="auto"/>
          <w:sz w:val="24"/>
          <w:highlight w:val="none"/>
        </w:rPr>
        <w:t xml:space="preserve">（2）中标供应商负责项目所有人员的工资结算，负责承担相关人员的合法用工及其他相关权益；确保不因员工与公司的任何争议影响到采购人的工作开展及权益。如发生人员工资拖欠的情况，采购人有权酌情代付，情况严重的，采购人有权终止合同。</w:t>
      </w:r>
      <w:r/>
    </w:p>
    <w:p>
      <w:pPr>
        <w:rPr>
          <w:color w:val="auto"/>
          <w:highlight w:val="none"/>
        </w:rPr>
      </w:pPr>
      <w:r>
        <w:rPr>
          <w:color w:val="auto"/>
          <w:highlight w:val="none"/>
        </w:rPr>
      </w:r>
      <w:r/>
    </w:p>
    <w:p>
      <w:pPr>
        <w:rPr>
          <w:rFonts w:ascii="黑体" w:eastAsia="黑体"/>
          <w:b/>
          <w:color w:val="auto"/>
          <w:sz w:val="44"/>
          <w:szCs w:val="44"/>
          <w:highlight w:val="none"/>
        </w:rPr>
      </w:pPr>
      <w:r>
        <w:rPr>
          <w:rFonts w:hint="eastAsia" w:ascii="黑体" w:eastAsia="黑体"/>
          <w:b/>
          <w:color w:val="auto"/>
          <w:sz w:val="44"/>
          <w:szCs w:val="44"/>
          <w:highlight w:val="none"/>
        </w:rPr>
        <w:br w:type="page" w:clear="all"/>
      </w:r>
      <w:r/>
    </w:p>
    <w:p>
      <w:pPr>
        <w:jc w:val="center"/>
        <w:spacing w:before="313" w:after="313" w:line="360" w:lineRule="auto"/>
        <w:widowControl/>
        <w:rPr>
          <w:rFonts w:ascii="黑体" w:eastAsia="黑体"/>
          <w:b/>
          <w:color w:val="auto"/>
          <w:sz w:val="44"/>
          <w:szCs w:val="44"/>
          <w:highlight w:val="none"/>
        </w:rPr>
      </w:pPr>
      <w:r>
        <w:rPr>
          <w:rFonts w:hint="eastAsia" w:ascii="黑体" w:eastAsia="黑体"/>
          <w:b/>
          <w:color w:val="auto"/>
          <w:sz w:val="44"/>
          <w:szCs w:val="44"/>
          <w:highlight w:val="none"/>
        </w:rPr>
        <w:t xml:space="preserve">第四部分 合同文本（服务类）</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甲方：</w:t>
      </w:r>
      <w:r>
        <w:rPr>
          <w:rFonts w:hint="eastAsia" w:ascii="宋体" w:hAnsi="宋体" w:cs="宋体"/>
          <w:color w:val="auto"/>
          <w:sz w:val="24"/>
          <w:highlight w:val="none"/>
          <w:u w:val="single"/>
        </w:rPr>
        <w:t xml:space="preserve">无锡市惠山区人民法院  </w:t>
      </w:r>
      <w:r>
        <w:rPr>
          <w:rFonts w:ascii="宋体" w:hAnsi="宋体"/>
          <w:color w:val="auto"/>
          <w:sz w:val="24"/>
          <w:highlight w:val="none"/>
          <w:u w:val="single"/>
        </w:rPr>
        <w:t xml:space="preserve"> </w:t>
      </w:r>
      <w:r>
        <w:rPr>
          <w:rFonts w:hint="eastAsia" w:ascii="宋体" w:hAnsi="宋体" w:cs="宋体"/>
          <w:color w:val="auto"/>
          <w:sz w:val="24"/>
          <w:highlight w:val="none"/>
        </w:rPr>
        <w:t xml:space="preserve">（委托方）</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olor w:val="auto"/>
          <w:sz w:val="24"/>
          <w:highlight w:val="none"/>
          <w:u w:val="single"/>
        </w:rPr>
        <w:t xml:space="preserve">江苏省无锡市惠山区政和大道195号</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电话：</w:t>
      </w:r>
      <w:r>
        <w:rPr>
          <w:rFonts w:hint="eastAsia" w:ascii="宋体" w:hAnsi="宋体"/>
          <w:color w:val="auto"/>
          <w:sz w:val="24"/>
          <w:highlight w:val="none"/>
          <w:u w:val="single"/>
        </w:rPr>
        <w:t xml:space="preserve"> 0510-82229208；0510-82229509  </w:t>
      </w:r>
      <w:r/>
    </w:p>
    <w:p>
      <w:pPr>
        <w:ind w:firstLine="420"/>
        <w:jc w:val="left"/>
        <w:spacing w:after="168" w:line="326" w:lineRule="auto"/>
        <w:widowControl/>
        <w:rPr>
          <w:rFonts w:ascii="宋体" w:hAnsi="宋体"/>
          <w:color w:val="auto"/>
          <w:szCs w:val="21"/>
          <w:highlight w:val="none"/>
          <w:u w:val="single"/>
        </w:rPr>
      </w:pPr>
      <w:r>
        <w:rPr>
          <w:rFonts w:ascii="宋体" w:hAnsi="宋体"/>
          <w:color w:val="auto"/>
          <w:szCs w:val="21"/>
          <w:highlight w:val="none"/>
          <w:u w:val="single"/>
        </w:rPr>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乙方：</w:t>
      </w:r>
      <w:r>
        <w:rPr>
          <w:rFonts w:hint="eastAsia" w:ascii="宋体" w:hAnsi="宋体"/>
          <w:color w:val="auto"/>
          <w:sz w:val="24"/>
          <w:highlight w:val="none"/>
          <w:u w:val="single"/>
        </w:rPr>
        <w:t xml:space="preserve">                        </w:t>
      </w:r>
      <w:r>
        <w:rPr>
          <w:rFonts w:hint="eastAsia" w:ascii="宋体" w:hAnsi="宋体" w:cs="宋体"/>
          <w:color w:val="auto"/>
          <w:sz w:val="24"/>
          <w:highlight w:val="none"/>
        </w:rPr>
        <w:t xml:space="preserve">（受托方）</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s="宋体"/>
          <w:color w:val="auto"/>
          <w:sz w:val="24"/>
          <w:highlight w:val="none"/>
          <w:u w:val="single"/>
        </w:rPr>
        <w:t xml:space="preserve">                                 </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pStyle w:val="863"/>
        <w:jc w:val="left"/>
        <w:widowControl/>
        <w:rPr>
          <w:rFonts w:ascii="Times New Roman" w:eastAsia="宋体"/>
          <w:color w:val="auto"/>
          <w:sz w:val="24"/>
          <w:szCs w:val="24"/>
          <w:highlight w:val="none"/>
        </w:rPr>
      </w:pPr>
      <w:r>
        <w:rPr>
          <w:rFonts w:ascii="Times New Roman" w:eastAsia="宋体"/>
          <w:color w:val="auto"/>
          <w:sz w:val="24"/>
          <w:szCs w:val="24"/>
          <w:highlight w:val="none"/>
        </w:rPr>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根据《中华人民共和国民法典》及</w:t>
      </w:r>
      <w:r>
        <w:rPr>
          <w:rFonts w:hint="eastAsia" w:ascii="宋体" w:hAnsi="宋体" w:cs="宋体"/>
          <w:color w:val="auto"/>
          <w:sz w:val="24"/>
          <w:highlight w:val="none"/>
          <w:lang w:eastAsia="zh-CN"/>
        </w:rPr>
        <w:t xml:space="preserve">惠山法院2026年-2027年司法辅助性服务外包项目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JSZC-320206-SXZT-G2026-0008</w:t>
      </w:r>
      <w:r>
        <w:rPr>
          <w:rFonts w:hint="eastAsia" w:ascii="宋体" w:hAnsi="宋体" w:cs="宋体"/>
          <w:color w:val="auto"/>
          <w:sz w:val="24"/>
          <w:highlight w:val="none"/>
        </w:rPr>
        <w:t xml:space="preserve">）的招标文件和中标通知书的要求，在自愿、平等、互利的基础上，经协商，就甲方</w:t>
      </w:r>
      <w:r>
        <w:rPr>
          <w:rFonts w:hint="eastAsia" w:ascii="宋体" w:hAnsi="宋体" w:cs="宋体"/>
          <w:bCs/>
          <w:color w:val="auto"/>
          <w:sz w:val="24"/>
          <w:highlight w:val="none"/>
        </w:rPr>
        <w:t xml:space="preserve">司法辅助性事务服务外包项目</w:t>
      </w:r>
      <w:r>
        <w:rPr>
          <w:rFonts w:hint="eastAsia" w:ascii="宋体" w:hAnsi="宋体" w:cs="宋体"/>
          <w:color w:val="auto"/>
          <w:sz w:val="24"/>
          <w:highlight w:val="none"/>
        </w:rPr>
        <w:t xml:space="preserve">事宜，订立本合同。</w:t>
      </w:r>
      <w:r/>
    </w:p>
    <w:p>
      <w:pPr>
        <w:numPr>
          <w:ilvl w:val="0"/>
          <w:numId w:val="11"/>
        </w:num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合同范围</w:t>
      </w:r>
      <w:r/>
    </w:p>
    <w:p>
      <w:pPr>
        <w:numPr>
          <w:ilvl w:val="0"/>
          <w:numId w:val="12"/>
        </w:numPr>
        <w:ind w:firstLine="480"/>
        <w:jc w:val="left"/>
        <w:spacing w:line="360" w:lineRule="auto"/>
        <w:widowControl/>
        <w:tabs>
          <w:tab w:val="left" w:pos="658" w:leader="none"/>
        </w:tabs>
        <w:rPr>
          <w:rFonts w:ascii="宋体" w:hAnsi="宋体" w:cs="宋体"/>
          <w:bCs/>
          <w:color w:val="auto"/>
          <w:sz w:val="24"/>
          <w:highlight w:val="none"/>
        </w:rPr>
      </w:pPr>
      <w:r>
        <w:rPr>
          <w:rFonts w:hint="eastAsia" w:ascii="宋体" w:hAnsi="宋体" w:cs="宋体"/>
          <w:bCs/>
          <w:color w:val="auto"/>
          <w:sz w:val="24"/>
          <w:highlight w:val="none"/>
        </w:rPr>
        <w:t xml:space="preserve">本合同旨在界定提供附件1具体说明的合同服务所依据之条款和条件。合同服务可概括地描述为无锡市惠山区人民法院司法辅助性事务服务外包项目。</w:t>
      </w:r>
      <w:r/>
    </w:p>
    <w:p>
      <w:pPr>
        <w:numPr>
          <w:ilvl w:val="0"/>
          <w:numId w:val="11"/>
        </w:num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期限和续签条件</w:t>
      </w:r>
      <w:r/>
    </w:p>
    <w:p>
      <w:pPr>
        <w:numPr>
          <w:ilvl w:val="0"/>
          <w:numId w:val="13"/>
        </w:numPr>
        <w:ind w:firstLine="480"/>
        <w:jc w:val="left"/>
        <w:spacing w:line="360" w:lineRule="auto"/>
        <w:widowControl/>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期限</w:t>
      </w:r>
      <w:r/>
    </w:p>
    <w:p>
      <w:pPr>
        <w:ind w:firstLine="48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合同履行期限：服务期限2年，时间：</w:t>
      </w:r>
      <w:r>
        <w:rPr>
          <w:rFonts w:hint="eastAsia" w:ascii="宋体" w:hAnsi="宋体" w:cs="宋体"/>
          <w:color w:val="auto"/>
          <w:spacing w:val="6"/>
          <w:sz w:val="24"/>
          <w:highlight w:val="none"/>
          <w:u w:val="single"/>
          <w:lang w:bidi="zh-CN"/>
        </w:rPr>
        <w:t xml:space="preserve">     </w:t>
      </w:r>
      <w:r>
        <w:rPr>
          <w:rFonts w:hint="eastAsia" w:ascii="宋体" w:hAnsi="宋体" w:cs="宋体"/>
          <w:color w:val="auto"/>
          <w:spacing w:val="6"/>
          <w:sz w:val="24"/>
          <w:highlight w:val="none"/>
          <w:lang w:bidi="zh-CN"/>
        </w:rPr>
        <w:t xml:space="preserve">年</w:t>
      </w:r>
      <w:r>
        <w:rPr>
          <w:rFonts w:hint="eastAsia" w:ascii="宋体" w:hAnsi="宋体" w:cs="宋体"/>
          <w:color w:val="auto"/>
          <w:spacing w:val="6"/>
          <w:sz w:val="24"/>
          <w:highlight w:val="none"/>
          <w:u w:val="single"/>
          <w:lang w:bidi="zh-CN"/>
        </w:rPr>
        <w:t xml:space="preserve">   </w:t>
      </w:r>
      <w:r>
        <w:rPr>
          <w:rFonts w:hint="eastAsia" w:ascii="宋体" w:hAnsi="宋体" w:cs="宋体"/>
          <w:color w:val="auto"/>
          <w:spacing w:val="6"/>
          <w:sz w:val="24"/>
          <w:highlight w:val="none"/>
          <w:lang w:bidi="zh-CN"/>
        </w:rPr>
        <w:t xml:space="preserve">月</w:t>
      </w:r>
      <w:r>
        <w:rPr>
          <w:rFonts w:hint="eastAsia" w:ascii="宋体" w:hAnsi="宋体" w:cs="宋体"/>
          <w:color w:val="auto"/>
          <w:spacing w:val="6"/>
          <w:sz w:val="24"/>
          <w:highlight w:val="none"/>
          <w:u w:val="single"/>
          <w:lang w:bidi="zh-CN"/>
        </w:rPr>
        <w:t xml:space="preserve">   </w:t>
      </w:r>
      <w:r>
        <w:rPr>
          <w:rFonts w:hint="eastAsia" w:ascii="宋体" w:hAnsi="宋体" w:cs="宋体"/>
          <w:color w:val="auto"/>
          <w:spacing w:val="6"/>
          <w:sz w:val="24"/>
          <w:highlight w:val="none"/>
          <w:lang w:bidi="zh-CN"/>
        </w:rPr>
        <w:t xml:space="preserve">日起至</w:t>
      </w:r>
      <w:r>
        <w:rPr>
          <w:rFonts w:hint="eastAsia" w:ascii="宋体" w:hAnsi="宋体" w:cs="宋体"/>
          <w:color w:val="auto"/>
          <w:spacing w:val="6"/>
          <w:sz w:val="24"/>
          <w:highlight w:val="none"/>
          <w:u w:val="single"/>
          <w:lang w:bidi="zh-CN"/>
        </w:rPr>
        <w:t xml:space="preserve">     </w:t>
      </w:r>
      <w:r>
        <w:rPr>
          <w:rFonts w:hint="eastAsia" w:ascii="宋体" w:hAnsi="宋体" w:cs="宋体"/>
          <w:color w:val="auto"/>
          <w:spacing w:val="6"/>
          <w:sz w:val="24"/>
          <w:highlight w:val="none"/>
          <w:lang w:bidi="zh-CN"/>
        </w:rPr>
        <w:t xml:space="preserve">年</w:t>
      </w:r>
      <w:r>
        <w:rPr>
          <w:rFonts w:hint="eastAsia" w:ascii="宋体" w:hAnsi="宋体" w:cs="宋体"/>
          <w:color w:val="auto"/>
          <w:spacing w:val="6"/>
          <w:sz w:val="24"/>
          <w:highlight w:val="none"/>
          <w:u w:val="single"/>
          <w:lang w:bidi="zh-CN"/>
        </w:rPr>
        <w:t xml:space="preserve">   </w:t>
      </w:r>
      <w:r>
        <w:rPr>
          <w:rFonts w:hint="eastAsia" w:ascii="宋体" w:hAnsi="宋体" w:cs="宋体"/>
          <w:color w:val="auto"/>
          <w:spacing w:val="6"/>
          <w:sz w:val="24"/>
          <w:highlight w:val="none"/>
          <w:lang w:bidi="zh-CN"/>
        </w:rPr>
        <w:t xml:space="preserve">月</w:t>
      </w:r>
      <w:r>
        <w:rPr>
          <w:rFonts w:hint="eastAsia" w:ascii="宋体" w:hAnsi="宋体" w:cs="宋体"/>
          <w:color w:val="auto"/>
          <w:spacing w:val="6"/>
          <w:sz w:val="24"/>
          <w:highlight w:val="none"/>
          <w:u w:val="single"/>
          <w:lang w:bidi="zh-CN"/>
        </w:rPr>
        <w:t xml:space="preserve"> </w:t>
      </w:r>
      <w:r>
        <w:rPr>
          <w:rFonts w:hint="eastAsia" w:ascii="宋体" w:hAnsi="宋体" w:cs="宋体"/>
          <w:color w:val="auto"/>
          <w:spacing w:val="6"/>
          <w:sz w:val="24"/>
          <w:highlight w:val="none"/>
          <w:lang w:bidi="zh-CN"/>
        </w:rPr>
        <w:t xml:space="preserve">日止</w:t>
      </w:r>
      <w:r>
        <w:rPr>
          <w:rFonts w:hint="eastAsia" w:ascii="宋体" w:hAnsi="宋体" w:cs="宋体"/>
          <w:bCs/>
          <w:color w:val="auto"/>
          <w:sz w:val="24"/>
          <w:highlight w:val="none"/>
        </w:rPr>
        <w:t xml:space="preserve">。合同一年一签,本合同履行期限为</w:t>
      </w:r>
      <w:r>
        <w:rPr>
          <w:rFonts w:hint="eastAsia" w:ascii="宋体" w:hAnsi="宋体" w:cs="宋体"/>
          <w:color w:val="auto"/>
          <w:spacing w:val="6"/>
          <w:sz w:val="24"/>
          <w:highlight w:val="none"/>
          <w:u w:val="single"/>
          <w:lang w:bidi="zh-CN"/>
        </w:rPr>
        <w:t xml:space="preserve">     </w:t>
      </w:r>
      <w:r>
        <w:rPr>
          <w:rFonts w:hint="eastAsia" w:ascii="宋体" w:hAnsi="宋体" w:cs="宋体"/>
          <w:bCs/>
          <w:color w:val="auto"/>
          <w:sz w:val="24"/>
          <w:highlight w:val="none"/>
        </w:rPr>
        <w:t xml:space="preserve">年</w:t>
      </w:r>
      <w:r>
        <w:rPr>
          <w:rFonts w:hint="eastAsia" w:ascii="宋体" w:hAnsi="宋体" w:cs="宋体"/>
          <w:color w:val="auto"/>
          <w:spacing w:val="6"/>
          <w:sz w:val="24"/>
          <w:highlight w:val="none"/>
          <w:u w:val="single"/>
          <w:lang w:bidi="zh-CN"/>
        </w:rPr>
        <w:t xml:space="preserve">   </w:t>
      </w:r>
      <w:r>
        <w:rPr>
          <w:rFonts w:hint="eastAsia" w:ascii="宋体" w:hAnsi="宋体" w:cs="宋体"/>
          <w:bCs/>
          <w:color w:val="auto"/>
          <w:sz w:val="24"/>
          <w:highlight w:val="none"/>
        </w:rPr>
        <w:t xml:space="preserve">月</w:t>
      </w:r>
      <w:r>
        <w:rPr>
          <w:rFonts w:hint="eastAsia" w:ascii="宋体" w:hAnsi="宋体" w:cs="宋体"/>
          <w:color w:val="auto"/>
          <w:spacing w:val="6"/>
          <w:sz w:val="24"/>
          <w:highlight w:val="none"/>
          <w:u w:val="single"/>
          <w:lang w:bidi="zh-CN"/>
        </w:rPr>
        <w:t xml:space="preserve">   </w:t>
      </w:r>
      <w:r>
        <w:rPr>
          <w:rFonts w:hint="eastAsia" w:ascii="宋体" w:hAnsi="宋体" w:cs="宋体"/>
          <w:bCs/>
          <w:color w:val="auto"/>
          <w:sz w:val="24"/>
          <w:highlight w:val="none"/>
        </w:rPr>
        <w:t xml:space="preserve">日至</w:t>
      </w:r>
      <w:r>
        <w:rPr>
          <w:rFonts w:hint="eastAsia" w:ascii="宋体" w:hAnsi="宋体" w:cs="宋体"/>
          <w:color w:val="auto"/>
          <w:spacing w:val="6"/>
          <w:sz w:val="24"/>
          <w:highlight w:val="none"/>
          <w:u w:val="single"/>
          <w:lang w:bidi="zh-CN"/>
        </w:rPr>
        <w:t xml:space="preserve">     </w:t>
      </w:r>
      <w:r>
        <w:rPr>
          <w:rFonts w:hint="eastAsia" w:ascii="宋体" w:hAnsi="宋体" w:cs="宋体"/>
          <w:bCs/>
          <w:color w:val="auto"/>
          <w:sz w:val="24"/>
          <w:highlight w:val="none"/>
        </w:rPr>
        <w:t xml:space="preserve">年</w:t>
      </w:r>
      <w:r>
        <w:rPr>
          <w:rFonts w:hint="eastAsia" w:ascii="宋体" w:hAnsi="宋体" w:cs="宋体"/>
          <w:color w:val="auto"/>
          <w:spacing w:val="6"/>
          <w:sz w:val="24"/>
          <w:highlight w:val="none"/>
          <w:u w:val="single"/>
          <w:lang w:bidi="zh-CN"/>
        </w:rPr>
        <w:t xml:space="preserve">   </w:t>
      </w:r>
      <w:r>
        <w:rPr>
          <w:rFonts w:hint="eastAsia" w:ascii="宋体" w:hAnsi="宋体" w:cs="宋体"/>
          <w:bCs/>
          <w:color w:val="auto"/>
          <w:sz w:val="24"/>
          <w:highlight w:val="none"/>
        </w:rPr>
        <w:t xml:space="preserve">月</w:t>
      </w:r>
      <w:r>
        <w:rPr>
          <w:rFonts w:hint="eastAsia" w:ascii="宋体" w:hAnsi="宋体" w:cs="宋体"/>
          <w:color w:val="auto"/>
          <w:spacing w:val="6"/>
          <w:sz w:val="24"/>
          <w:highlight w:val="none"/>
          <w:u w:val="single"/>
          <w:lang w:bidi="zh-CN"/>
        </w:rPr>
        <w:t xml:space="preserve">   </w:t>
      </w:r>
      <w:r>
        <w:rPr>
          <w:rFonts w:hint="eastAsia" w:ascii="宋体" w:hAnsi="宋体" w:cs="宋体"/>
          <w:bCs/>
          <w:color w:val="auto"/>
          <w:sz w:val="24"/>
          <w:highlight w:val="none"/>
        </w:rPr>
        <w:t xml:space="preserve">日,本合同期满后，双方协商后可续签下一年合同。</w:t>
      </w:r>
      <w:r/>
    </w:p>
    <w:p>
      <w:pPr>
        <w:numPr>
          <w:ilvl w:val="0"/>
          <w:numId w:val="13"/>
        </w:numPr>
        <w:ind w:firstLine="480"/>
        <w:jc w:val="left"/>
        <w:spacing w:line="360" w:lineRule="auto"/>
        <w:widowControl/>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服务期届满后可根据甲方的需求商谈续签事宜，甲方如需追加与合同标的相同的服务，在不改变合同条款的前提下，可与乙方协商签订补充合同，补充合同的总金额不超过本合同金额的10%。</w:t>
      </w:r>
      <w:r/>
    </w:p>
    <w:p>
      <w:pPr>
        <w:numPr>
          <w:ilvl w:val="0"/>
          <w:numId w:val="11"/>
        </w:num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定义</w:t>
      </w:r>
      <w:r/>
    </w:p>
    <w:p>
      <w:pPr>
        <w:ind w:firstLine="480"/>
        <w:jc w:val="left"/>
        <w:spacing w:line="360" w:lineRule="auto"/>
        <w:widowControl/>
        <w:rPr>
          <w:rFonts w:ascii="宋体" w:hAnsi="宋体" w:cs="宋体"/>
          <w:iCs/>
          <w:color w:val="auto"/>
          <w:sz w:val="24"/>
          <w:highlight w:val="none"/>
        </w:rPr>
      </w:pPr>
      <w:r>
        <w:rPr>
          <w:rFonts w:hint="eastAsia" w:ascii="宋体" w:hAnsi="宋体" w:cs="宋体"/>
          <w:iCs/>
          <w:color w:val="auto"/>
          <w:sz w:val="24"/>
          <w:highlight w:val="none"/>
        </w:rPr>
        <w:t xml:space="preserve">在本合同中﹐下列词语和短语具有以下所述含义：</w:t>
      </w:r>
      <w:r/>
    </w:p>
    <w:p>
      <w:pPr>
        <w:numPr>
          <w:ilvl w:val="0"/>
          <w:numId w:val="14"/>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“本合同”指合同正文和附件。</w:t>
      </w:r>
      <w:r/>
    </w:p>
    <w:p>
      <w:pPr>
        <w:numPr>
          <w:ilvl w:val="0"/>
          <w:numId w:val="14"/>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“服务能力”指以良好的方式履行合同服务所需之专长﹑经验﹑能力和专业知识。</w:t>
      </w:r>
      <w:r/>
    </w:p>
    <w:p>
      <w:pPr>
        <w:numPr>
          <w:ilvl w:val="0"/>
          <w:numId w:val="14"/>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外包服务：指根据中华人民共和国有关法律与本合同的规定以及甲方的委托，乙方提供的优质的、有偿的司法辅助事务业务外包等服务，具体参照本合同附件1。</w:t>
      </w:r>
      <w:r/>
    </w:p>
    <w:p>
      <w:pPr>
        <w:numPr>
          <w:ilvl w:val="0"/>
          <w:numId w:val="14"/>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保密信息：指甲、乙双方因本合同的签订或履行而获得的对方商业或技术信息和数据，包括但不限于双方的经营计划和经营状况、业务往来文件资料、商业操作方式、业务经办流程、收费标准和财务数据等，无论这些信息或数据采用何种媒介作为载体。</w:t>
      </w:r>
      <w:r/>
    </w:p>
    <w:p>
      <w:pPr>
        <w:numPr>
          <w:ilvl w:val="0"/>
          <w:numId w:val="14"/>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不可抗力：指甲、乙双方无法预见、无法预防、无法避免和无法控制的事件，例如但不限于，地震、台风、水灾、火灾或其他自然灾害，爆炸、骚乱、战争或类似战争的情况、暴动。</w:t>
      </w:r>
      <w:r/>
    </w:p>
    <w:p>
      <w:pPr>
        <w:numPr>
          <w:ilvl w:val="0"/>
          <w:numId w:val="11"/>
        </w:num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甲方的权利与义务</w:t>
      </w:r>
      <w:r/>
    </w:p>
    <w:p>
      <w:pPr>
        <w:numPr>
          <w:ilvl w:val="0"/>
          <w:numId w:val="15"/>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甲方权利</w:t>
      </w:r>
      <w:r/>
    </w:p>
    <w:p>
      <w:pPr>
        <w:numPr>
          <w:ilvl w:val="0"/>
          <w:numId w:val="1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1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1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1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1"/>
          <w:numId w:val="1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17"/>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甲方负责协调各岗位相关部门配合开展工作，提供司法辅助事务咨询支持。</w:t>
      </w:r>
      <w:r/>
    </w:p>
    <w:p>
      <w:pPr>
        <w:numPr>
          <w:ilvl w:val="0"/>
          <w:numId w:val="17"/>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甲方对乙方提供的外包服务享有监督和检查权。</w:t>
      </w:r>
      <w:r/>
    </w:p>
    <w:p>
      <w:pPr>
        <w:numPr>
          <w:ilvl w:val="0"/>
          <w:numId w:val="17"/>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甲方有权对乙方的服务事项作出明确、清晰的要求，有权对乙方项目服务人员完成服务项目的情况进行验收，由乙方根据甲方反馈情况管理项目服务人员和推进项目开展进度。</w:t>
      </w:r>
      <w:r/>
    </w:p>
    <w:p>
      <w:pPr>
        <w:numPr>
          <w:ilvl w:val="0"/>
          <w:numId w:val="17"/>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甲方有权监督乙方的相关工作，并向乙方提出改进意见，并进行服务效果评估，乙方应当积极配合，有效呈现服务效果。</w:t>
      </w:r>
      <w:r/>
    </w:p>
    <w:p>
      <w:pPr>
        <w:numPr>
          <w:ilvl w:val="0"/>
          <w:numId w:val="17"/>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甲方有权根据约定的岗位服务质量标准，对乙方项目服务的成果进行针对性评估和验收，对于不合格或不能达到要求的岗位服务，有权要求乙方根据实际需要重新安排合适人选服务，并延期支付费用直至乙方根据甲方要求整改完毕并通过评估验收。</w:t>
      </w:r>
      <w:r/>
    </w:p>
    <w:p>
      <w:pPr>
        <w:numPr>
          <w:ilvl w:val="0"/>
          <w:numId w:val="17"/>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甲方有权监督、督促乙方的用工规范，保障项目服务人员的合法权益不受侵害；如果乙方项目服务人员离职或请假，甲方有权要求乙方在三个工作日内及时补充人员，避免岗位运营受到影响。</w:t>
      </w:r>
      <w:r/>
    </w:p>
    <w:p>
      <w:pPr>
        <w:numPr>
          <w:ilvl w:val="0"/>
          <w:numId w:val="15"/>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甲方义务</w:t>
      </w:r>
      <w:r/>
    </w:p>
    <w:p>
      <w:pPr>
        <w:numPr>
          <w:ilvl w:val="0"/>
          <w:numId w:val="18"/>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18"/>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1"/>
          <w:numId w:val="18"/>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1"/>
          <w:numId w:val="18"/>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19"/>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按照合同约定按时支付乙方服务费。</w:t>
      </w:r>
      <w:r/>
    </w:p>
    <w:p>
      <w:pPr>
        <w:numPr>
          <w:ilvl w:val="0"/>
          <w:numId w:val="19"/>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有义务明确、清晰、合理地要求乙方完成外包服务事项，并提供乙方或乙方项目服务人员为达到服务预期所需要的各项资料，包括但不限于岗位指导文件、检验规范等。</w:t>
      </w:r>
      <w:r/>
    </w:p>
    <w:p>
      <w:pPr>
        <w:numPr>
          <w:ilvl w:val="0"/>
          <w:numId w:val="19"/>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若有项目变更或其他特殊情况，需要暂时调整项目工作安排的，甲方有义务提前一周以书面形式告知乙方，便于乙方进行妥善的人力和流程安排，并另行协商工作计划。</w:t>
      </w:r>
      <w:r/>
    </w:p>
    <w:p>
      <w:pPr>
        <w:numPr>
          <w:ilvl w:val="0"/>
          <w:numId w:val="19"/>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由甲方负责提供服务场地、必要的办公条件(包括但不限于办公桌椅、文件柜储物柜、电脑设备等)和工作用品及耗材。应协助乙方完成相关岗位服务设施、办公设备的日常维护，出现异常时及时给予修复或指导。</w:t>
      </w:r>
      <w:r/>
    </w:p>
    <w:p>
      <w:pPr>
        <w:numPr>
          <w:ilvl w:val="0"/>
          <w:numId w:val="19"/>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若甲方涉及乙方服务项目的相关规章制度或劳动纪律，在服务期内有变更或调整的，应当及时以书面形式告知乙方，便于乙方及时分析、并参考要求操作。</w:t>
      </w:r>
      <w:r/>
    </w:p>
    <w:p>
      <w:pPr>
        <w:numPr>
          <w:ilvl w:val="0"/>
          <w:numId w:val="15"/>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乙方的权利</w:t>
      </w:r>
      <w:r/>
    </w:p>
    <w:p>
      <w:pPr>
        <w:numPr>
          <w:ilvl w:val="0"/>
          <w:numId w:val="18"/>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0"/>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0"/>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0"/>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1"/>
          <w:numId w:val="20"/>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1"/>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有权参考甲方书面告知的相关规章制度和劳动纪律，结合项目管理的日常需要，制订合理且不低于甲方规章制度标准的规章制度，并向乙方项目服务人员公示生效。</w:t>
      </w:r>
      <w:r/>
    </w:p>
    <w:p>
      <w:pPr>
        <w:numPr>
          <w:ilvl w:val="0"/>
          <w:numId w:val="21"/>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有权直接管理项目服务人员，要求项目服务人员遵守法律法规、规章制度和劳动纪律，包括但不限于业务流程、操作规范、监督机制和风险管控机制。</w:t>
      </w:r>
      <w:r/>
    </w:p>
    <w:p>
      <w:pPr>
        <w:numPr>
          <w:ilvl w:val="0"/>
          <w:numId w:val="21"/>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有权对服务事项行使必要的管理权，该管理权的行使不得损害甲方的核心利益，且不得违反甲方对本合同服务事务的合理要求。</w:t>
      </w:r>
      <w:r/>
    </w:p>
    <w:p>
      <w:pPr>
        <w:numPr>
          <w:ilvl w:val="0"/>
          <w:numId w:val="15"/>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乙方义务</w:t>
      </w:r>
      <w:r/>
    </w:p>
    <w:p>
      <w:pPr>
        <w:numPr>
          <w:ilvl w:val="0"/>
          <w:numId w:val="2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1"/>
          <w:numId w:val="2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1"/>
          <w:numId w:val="2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3"/>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zh-CN"/>
        </w:rPr>
        <w:t xml:space="preserve">乙方应了解</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的工作流程、工作内容、工作环境等状况，负责组建服务团队，提供高质量的司法辅助事务性工作，并</w:t>
      </w:r>
      <w:r>
        <w:rPr>
          <w:rFonts w:hint="eastAsia" w:ascii="宋体" w:hAnsi="宋体" w:cs="宋体"/>
          <w:color w:val="auto"/>
          <w:sz w:val="24"/>
          <w:highlight w:val="none"/>
        </w:rPr>
        <w:t xml:space="preserve">按约定保质保量向甲方提供服务，保证提供服务的团队人员的数量和素质满足履行本项目要求。</w:t>
      </w:r>
      <w:r/>
    </w:p>
    <w:p>
      <w:pPr>
        <w:numPr>
          <w:ilvl w:val="0"/>
          <w:numId w:val="23"/>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应根据服务外包的项目选聘合格的外包人员承担服务工作，乙方保证使用在甲方外包项目上的员工是经过合法录用和考核管理的，确保服务事项顺利开展。</w:t>
      </w:r>
      <w:r/>
    </w:p>
    <w:p>
      <w:pPr>
        <w:numPr>
          <w:ilvl w:val="0"/>
          <w:numId w:val="23"/>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应指定一名或以上的项目管理人员，负责处理包括乙方项目服务人员的日常管理（包括但不限于招聘入职、考勤绩效、工资发放、惩处奖励等）、部门间的协调沟通工作、相关的制度流程制定及执行、员工技能提升规划与落实、企业文化建设、团队建设、项目员工及现场异常事务的处理与跟进、费用的结算和支付等问题。</w:t>
      </w:r>
      <w:r/>
    </w:p>
    <w:p>
      <w:pPr>
        <w:numPr>
          <w:ilvl w:val="0"/>
          <w:numId w:val="23"/>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zh-CN"/>
        </w:rPr>
        <w:t xml:space="preserve">乙方应加强对工作人员的教育和管理，遵守甲方有关规章管理制度。乙方的用工要符合国家的相关规定，乙方必须与招聘人员及时签订用工合同，并按照国家相关法律规定为招聘人员缴纳各项保险等。</w:t>
      </w:r>
      <w:r/>
    </w:p>
    <w:p>
      <w:pPr>
        <w:numPr>
          <w:ilvl w:val="0"/>
          <w:numId w:val="23"/>
        </w:numPr>
        <w:ind w:left="0"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乙方支付给工作人员的工资不得低于甲方当地政府规定的最低工资标准，并遵守国家相关规定。</w:t>
      </w:r>
      <w:r/>
    </w:p>
    <w:p>
      <w:pPr>
        <w:numPr>
          <w:ilvl w:val="0"/>
          <w:numId w:val="23"/>
        </w:numPr>
        <w:ind w:left="0"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乙方调动组长及以上职位的在职在岗人员至乙方其他项目提供服务的，需经甲方同意。</w:t>
      </w:r>
      <w:r/>
    </w:p>
    <w:p>
      <w:pPr>
        <w:numPr>
          <w:ilvl w:val="0"/>
          <w:numId w:val="23"/>
        </w:numPr>
        <w:ind w:left="0"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乙方依法对招录的工作人员的工伤、人身意外、劳资纠纷等承担相应责任。</w:t>
      </w:r>
      <w:r/>
    </w:p>
    <w:p>
      <w:pPr>
        <w:numPr>
          <w:ilvl w:val="0"/>
          <w:numId w:val="23"/>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应对乙方项目服务人员配发工作服装、胸卡、工牌等，乙方需督促项目服务人员按照甲乙双方的相关制度穿着工作服装，佩戴工牌。</w:t>
      </w:r>
      <w:r/>
    </w:p>
    <w:p>
      <w:pPr>
        <w:numPr>
          <w:ilvl w:val="0"/>
          <w:numId w:val="23"/>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应按本合同约定为甲方提供各项服务，对服务过程中出现的问题主动及时和甲方沟通并提出改善方案，根据甲方要求适当调整。</w:t>
      </w:r>
      <w:r/>
    </w:p>
    <w:p>
      <w:pPr>
        <w:numPr>
          <w:ilvl w:val="0"/>
          <w:numId w:val="24"/>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4"/>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4"/>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4"/>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4"/>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4"/>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11"/>
        </w:num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付款</w:t>
      </w:r>
      <w:r/>
    </w:p>
    <w:p>
      <w:pPr>
        <w:numPr>
          <w:ilvl w:val="0"/>
          <w:numId w:val="25"/>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5"/>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5"/>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5"/>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5"/>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5"/>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5"/>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1"/>
          <w:numId w:val="25"/>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7"/>
        </w:numPr>
        <w:ind w:firstLine="480"/>
        <w:jc w:val="left"/>
        <w:spacing w:line="360" w:lineRule="auto"/>
        <w:tabs>
          <w:tab w:val="clear" w:pos="0" w:leader="none"/>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合同总价：</w:t>
      </w:r>
      <w:r>
        <w:rPr>
          <w:rFonts w:hint="eastAsia" w:ascii="宋体" w:hAnsi="宋体" w:cs="宋体"/>
          <w:b/>
          <w:color w:val="auto"/>
          <w:sz w:val="24"/>
          <w:highlight w:val="none"/>
          <w:u w:val="single"/>
        </w:rPr>
        <w:t xml:space="preserve">            元/2年</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w:t>
      </w:r>
      <w:r>
        <w:rPr>
          <w:rFonts w:hint="eastAsia" w:ascii="宋体" w:hAnsi="宋体" w:cs="宋体"/>
          <w:b/>
          <w:color w:val="auto"/>
          <w:sz w:val="24"/>
          <w:highlight w:val="none"/>
          <w:u w:val="single"/>
        </w:rPr>
        <w:t xml:space="preserve">         元/年</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合同总金额包含合同期内的招标文件要求的所有服务范围的报价。服务期内按中标价总价包干。投标报价应包括：案件事务性工作处理、所有人员工资、社保费用、医疗费用、管理费用、材料费、一切税费（包括增值税发票）、保险费、培训费、资料等的全部费用。</w:t>
      </w:r>
      <w:r/>
    </w:p>
    <w:p>
      <w:pPr>
        <w:numPr>
          <w:ilvl w:val="0"/>
          <w:numId w:val="27"/>
        </w:numPr>
        <w:ind w:firstLine="480"/>
        <w:jc w:val="left"/>
        <w:spacing w:line="360" w:lineRule="auto"/>
        <w:tabs>
          <w:tab w:val="clear" w:pos="0" w:leader="none"/>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双方经协商一致，约定以下支付方式：</w:t>
      </w:r>
      <w:r/>
    </w:p>
    <w:p>
      <w:pPr>
        <w:ind w:firstLine="480"/>
        <w:jc w:val="left"/>
        <w:spacing w:line="360" w:lineRule="auto"/>
        <w:widowControl/>
        <w:tabs>
          <w:tab w:val="left" w:pos="420" w:leader="none"/>
          <w:tab w:val="left" w:pos="3566" w:leader="none"/>
        </w:tabs>
        <w:rPr>
          <w:rFonts w:ascii="宋体" w:hAnsi="宋体" w:cs="宋体"/>
          <w:bCs/>
          <w:color w:val="auto"/>
          <w:sz w:val="24"/>
          <w:highlight w:val="none"/>
        </w:rPr>
      </w:pPr>
      <w:r>
        <w:rPr>
          <w:rFonts w:hint="eastAsia" w:ascii="宋体" w:hAnsi="宋体" w:cs="宋体"/>
          <w:bCs/>
          <w:color w:val="auto"/>
          <w:sz w:val="24"/>
          <w:highlight w:val="none"/>
        </w:rPr>
        <w:t xml:space="preserve">本合同总款项_________元分12期按月支付，每月10号前支付上月费用。每期</w:t>
      </w:r>
      <w:r>
        <w:rPr>
          <w:rFonts w:hint="eastAsia" w:ascii="宋体" w:hAnsi="宋体" w:cs="宋体"/>
          <w:bCs/>
          <w:color w:val="auto"/>
          <w:sz w:val="24"/>
          <w:highlight w:val="none"/>
          <w:lang w:eastAsia="zh-CN"/>
        </w:rPr>
        <w:t xml:space="preserve">支付</w:t>
      </w:r>
      <w:r>
        <w:rPr>
          <w:rFonts w:hint="eastAsia" w:ascii="宋体" w:hAnsi="宋体" w:cs="宋体"/>
          <w:bCs/>
          <w:color w:val="auto"/>
          <w:sz w:val="24"/>
          <w:highlight w:val="none"/>
        </w:rPr>
        <w:t xml:space="preserve">的服务费＝（年度合同价款÷12）-当月考核扣款-当期当月违约扣款。每次支付前由乙方开具合法有效的增值税发票，甲方收到发票核对无误后在约定时间内完成支付。（考核详见附件5）</w:t>
      </w:r>
      <w:r/>
    </w:p>
    <w:p>
      <w:pPr>
        <w:numPr>
          <w:ilvl w:val="255"/>
          <w:numId w:val="0"/>
        </w:num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双方账款往来采用指定银行账户转账方式办理，如有变更修改，以书面通知为准。指定收款账户如下:</w:t>
      </w:r>
      <w:r/>
    </w:p>
    <w:p>
      <w:pPr>
        <w:pStyle w:val="86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收款户名:</w:t>
      </w:r>
      <w:r/>
    </w:p>
    <w:p>
      <w:pPr>
        <w:pStyle w:val="86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收款银行: </w:t>
      </w:r>
      <w:r/>
    </w:p>
    <w:p>
      <w:pPr>
        <w:pStyle w:val="86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收款账号: </w:t>
      </w:r>
      <w:r/>
    </w:p>
    <w:p>
      <w:pPr>
        <w:numPr>
          <w:ilvl w:val="0"/>
          <w:numId w:val="27"/>
        </w:numPr>
        <w:ind w:firstLine="480"/>
        <w:jc w:val="left"/>
        <w:spacing w:line="360" w:lineRule="auto"/>
        <w:tabs>
          <w:tab w:val="clear" w:pos="0" w:leader="none"/>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对于满足合同约定支付条件的，甲方应当自收到发票后5个工作日内将款项支付至乙方指定账户，不得以机构变动、人员更替、政策调整等为由延迟付款，不得将采购文件和合同中未规定的义务或任何理由对乙方延迟支付或不支付，本合同另有约定的除外。</w:t>
      </w:r>
      <w:r/>
    </w:p>
    <w:p>
      <w:pPr>
        <w:numPr>
          <w:ilvl w:val="0"/>
          <w:numId w:val="11"/>
        </w:num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变更、解除与终止</w:t>
      </w:r>
      <w:r/>
    </w:p>
    <w:p>
      <w:pPr>
        <w:numPr>
          <w:ilvl w:val="0"/>
          <w:numId w:val="28"/>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8"/>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8"/>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8"/>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8"/>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8"/>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8"/>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8"/>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1"/>
          <w:numId w:val="28"/>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29"/>
        </w:numPr>
        <w:ind w:firstLine="480"/>
        <w:jc w:val="left"/>
        <w:spacing w:line="360" w:lineRule="auto"/>
        <w:tabs>
          <w:tab w:val="clear" w:pos="0" w:leader="none"/>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变更</w:t>
      </w:r>
      <w:r/>
    </w:p>
    <w:p>
      <w:pPr>
        <w:ind w:firstLine="480"/>
        <w:jc w:val="left"/>
        <w:spacing w:line="360" w:lineRule="auto"/>
        <w:tabs>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合同履行过程中，双方根据工作实际情况可以对相关条款通过协商以补充协议或工作联络函予以补充或变更。</w:t>
      </w:r>
      <w:r/>
    </w:p>
    <w:p>
      <w:pPr>
        <w:numPr>
          <w:ilvl w:val="0"/>
          <w:numId w:val="29"/>
        </w:numPr>
        <w:ind w:firstLine="480"/>
        <w:jc w:val="left"/>
        <w:spacing w:line="360" w:lineRule="auto"/>
        <w:tabs>
          <w:tab w:val="clear" w:pos="0" w:leader="none"/>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解除</w:t>
      </w:r>
      <w:r/>
    </w:p>
    <w:p>
      <w:pPr>
        <w:numPr>
          <w:ilvl w:val="0"/>
          <w:numId w:val="30"/>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因政府政策、法律法规变化、上级法院规定要求及不可抗力影响，导致本合同无法继续履行，不能实现合同目的的，双方均可提出协商解除本合同。</w:t>
      </w:r>
      <w:r/>
    </w:p>
    <w:p>
      <w:pPr>
        <w:numPr>
          <w:ilvl w:val="0"/>
          <w:numId w:val="30"/>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一方未遵守本合同约定履行义务的，经催告后在合同规定期限或双方协商期限内仍未履行，致使不能实现合同目的，另一方有权提出解除本合同。</w:t>
      </w:r>
      <w:r/>
    </w:p>
    <w:p>
      <w:pPr>
        <w:numPr>
          <w:ilvl w:val="0"/>
          <w:numId w:val="29"/>
        </w:numPr>
        <w:ind w:firstLine="480"/>
        <w:jc w:val="left"/>
        <w:spacing w:line="360" w:lineRule="auto"/>
        <w:tabs>
          <w:tab w:val="clear" w:pos="0" w:leader="none"/>
        </w:tabs>
        <w:rPr>
          <w:rFonts w:ascii="宋体" w:hAnsi="宋体" w:cs="宋体"/>
          <w:color w:val="auto"/>
          <w:sz w:val="24"/>
          <w:highlight w:val="none"/>
        </w:rPr>
      </w:pPr>
      <w:r>
        <w:rPr>
          <w:rFonts w:hint="eastAsia" w:ascii="宋体" w:hAnsi="宋体" w:cs="宋体"/>
          <w:color w:val="auto"/>
          <w:sz w:val="24"/>
          <w:highlight w:val="none"/>
        </w:rPr>
        <w:t xml:space="preserve">乙方如遇企业经营情况发生重大变化等原因，需要提前解除本合同，应提前一个月以书面形式告知甲方，与甲方共同妥善处理完毕相关事宜。乙方需确保在职在岗的服务外包人员在工作岗位上继续提供服务，保证甲方工作正常流转。</w:t>
      </w:r>
      <w:r/>
    </w:p>
    <w:p>
      <w:pPr>
        <w:numPr>
          <w:ilvl w:val="0"/>
          <w:numId w:val="29"/>
        </w:numPr>
        <w:ind w:firstLine="480"/>
        <w:jc w:val="left"/>
        <w:spacing w:line="360" w:lineRule="auto"/>
        <w:tabs>
          <w:tab w:val="clear" w:pos="0" w:leader="none"/>
        </w:tabs>
        <w:rPr>
          <w:rFonts w:ascii="宋体" w:hAnsi="宋体" w:cs="宋体"/>
          <w:color w:val="auto"/>
          <w:sz w:val="24"/>
          <w:highlight w:val="none"/>
        </w:rPr>
      </w:pPr>
      <w:r>
        <w:rPr>
          <w:rFonts w:hint="eastAsia" w:ascii="宋体" w:hAnsi="宋体" w:cs="宋体"/>
          <w:color w:val="auto"/>
          <w:sz w:val="24"/>
          <w:highlight w:val="none"/>
        </w:rPr>
        <w:t xml:space="preserve">终止</w:t>
      </w:r>
      <w:r/>
    </w:p>
    <w:p>
      <w:pPr>
        <w:numPr>
          <w:ilvl w:val="0"/>
          <w:numId w:val="31"/>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因不可抗力而终止。</w:t>
      </w:r>
      <w:r/>
    </w:p>
    <w:p>
      <w:pPr>
        <w:numPr>
          <w:ilvl w:val="0"/>
          <w:numId w:val="31"/>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因合同解除而终止。</w:t>
      </w:r>
      <w:r/>
    </w:p>
    <w:p>
      <w:pPr>
        <w:numPr>
          <w:ilvl w:val="0"/>
          <w:numId w:val="11"/>
        </w:num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法律责任</w:t>
      </w:r>
      <w:r/>
    </w:p>
    <w:p>
      <w:pPr>
        <w:numPr>
          <w:ilvl w:val="0"/>
          <w:numId w:val="3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3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3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3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3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3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3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3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3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32"/>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33"/>
        </w:numPr>
        <w:ind w:firstLine="480"/>
        <w:jc w:val="left"/>
        <w:spacing w:line="360" w:lineRule="auto"/>
        <w:tabs>
          <w:tab w:val="clear" w:pos="0" w:leader="none"/>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违反保密义务</w:t>
      </w:r>
      <w:r/>
    </w:p>
    <w:p>
      <w:pPr>
        <w:numPr>
          <w:ilvl w:val="0"/>
          <w:numId w:val="34"/>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除非一方明确授权，另一方不得在合同履行期间或协议终止、解除后进行下述活动：</w:t>
      </w:r>
      <w:r/>
    </w:p>
    <w:p>
      <w:pPr>
        <w:numPr>
          <w:ilvl w:val="0"/>
          <w:numId w:val="35"/>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向第三方披露保密信息。</w:t>
      </w:r>
      <w:r/>
    </w:p>
    <w:p>
      <w:pPr>
        <w:numPr>
          <w:ilvl w:val="0"/>
          <w:numId w:val="35"/>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为公司的利益或其它方的利益使用保密信息。</w:t>
      </w:r>
      <w:r/>
    </w:p>
    <w:p>
      <w:pPr>
        <w:numPr>
          <w:ilvl w:val="0"/>
          <w:numId w:val="35"/>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公开保密信息。</w:t>
      </w:r>
      <w:r/>
    </w:p>
    <w:p>
      <w:pPr>
        <w:numPr>
          <w:ilvl w:val="0"/>
          <w:numId w:val="33"/>
        </w:numPr>
        <w:ind w:firstLine="480"/>
        <w:jc w:val="left"/>
        <w:spacing w:line="360" w:lineRule="auto"/>
        <w:tabs>
          <w:tab w:val="clear" w:pos="0" w:leader="none"/>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由于任何一方违反以上保密义务给对方造成损失，违约方对受损失方负有停止侵害、消除影响、赔偿损失的责任。</w:t>
      </w:r>
      <w:r/>
    </w:p>
    <w:p>
      <w:pPr>
        <w:numPr>
          <w:ilvl w:val="0"/>
          <w:numId w:val="3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1"/>
          <w:numId w:val="3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11"/>
        </w:num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违约责任</w:t>
      </w:r>
      <w:r/>
    </w:p>
    <w:p>
      <w:pPr>
        <w:numPr>
          <w:ilvl w:val="2"/>
          <w:numId w:val="3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37"/>
        </w:numPr>
        <w:ind w:firstLine="480"/>
        <w:jc w:val="left"/>
        <w:spacing w:line="360" w:lineRule="auto"/>
        <w:tabs>
          <w:tab w:val="clear" w:pos="0" w:leader="none"/>
          <w:tab w:val="left" w:pos="658" w:leader="none"/>
        </w:tabs>
        <w:rPr>
          <w:rFonts w:ascii="宋体" w:hAnsi="宋体" w:cs="宋体"/>
          <w:strike/>
          <w:color w:val="auto"/>
          <w:sz w:val="24"/>
          <w:highlight w:val="none"/>
        </w:rPr>
      </w:pPr>
      <w:r>
        <w:rPr>
          <w:rFonts w:hint="eastAsia" w:ascii="宋体" w:hAnsi="宋体" w:cs="宋体"/>
          <w:color w:val="auto"/>
          <w:sz w:val="24"/>
          <w:highlight w:val="none"/>
        </w:rPr>
        <w:t xml:space="preserve">甲、乙任一方违反合同，未履行义务或承担法律责任的，守约方有权要求违约方支付相当于一个月的项目管理费的违约金，如实际损失高于前述金额，违约方应根据守约方实际经济损失承担违约责任。</w:t>
      </w:r>
      <w:r/>
    </w:p>
    <w:p>
      <w:pPr>
        <w:numPr>
          <w:ilvl w:val="0"/>
          <w:numId w:val="37"/>
        </w:numPr>
        <w:ind w:firstLine="480"/>
        <w:jc w:val="left"/>
        <w:spacing w:line="360" w:lineRule="auto"/>
        <w:tabs>
          <w:tab w:val="clear" w:pos="0" w:leader="none"/>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因乙方工作人员蓄意破坏设备设施、违反规程造成重大事故、违反规定公开发布敏感信息造成重大影响的，一经查实则视为乙方严重违约，甲方有权终止合同，责令乙方赔偿损失，情节严重的依法追究该责任员工法律责任。</w:t>
      </w:r>
      <w:r/>
    </w:p>
    <w:p>
      <w:pPr>
        <w:numPr>
          <w:ilvl w:val="0"/>
          <w:numId w:val="37"/>
        </w:numPr>
        <w:ind w:firstLine="480"/>
        <w:jc w:val="left"/>
        <w:spacing w:line="360" w:lineRule="auto"/>
        <w:tabs>
          <w:tab w:val="clear" w:pos="0" w:leader="none"/>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如发生不可抗力，阻碍受影响方履行其在本合同项下的义务，受影响方应及时书面通知另一方并提供有关该事件的详尽资料，说明其不能履行或延迟履行本合同全部或部分条款的原因。发生不可抗力事件后，受影响方均无须对因其未能履行或延迟履行本合同而使另一方蒙受的任何损害、费用增加或损失负责，而未能履行或延迟履行不应被视为违反本合同。但受影响方应及时采取合理措施尽量减少或消除该事件的影响，并应在尽可能短的时间内恢复履行受该事件影响的义务。</w:t>
      </w:r>
      <w:r/>
    </w:p>
    <w:p>
      <w:pPr>
        <w:numPr>
          <w:ilvl w:val="0"/>
          <w:numId w:val="37"/>
        </w:numPr>
        <w:ind w:firstLine="480"/>
        <w:jc w:val="left"/>
        <w:spacing w:line="360" w:lineRule="auto"/>
        <w:tabs>
          <w:tab w:val="clear" w:pos="0" w:leader="none"/>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争议解决与诉讼管辖</w:t>
      </w:r>
      <w:r/>
    </w:p>
    <w:p>
      <w:pPr>
        <w:numPr>
          <w:ilvl w:val="0"/>
          <w:numId w:val="38"/>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本合同的订立、效力、解释须遵守中华人民共和国法律</w:t>
      </w:r>
      <w:r>
        <w:rPr>
          <w:rFonts w:hint="eastAsia" w:ascii="宋体" w:hAnsi="宋体" w:cs="宋体"/>
          <w:b/>
          <w:bCs/>
          <w:color w:val="auto"/>
          <w:sz w:val="24"/>
          <w:highlight w:val="none"/>
        </w:rPr>
        <w:t xml:space="preserve">。</w:t>
      </w:r>
      <w:r/>
    </w:p>
    <w:p>
      <w:pPr>
        <w:numPr>
          <w:ilvl w:val="0"/>
          <w:numId w:val="38"/>
        </w:numPr>
        <w:ind w:left="0"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基于本合同争议，双方协商解决，协商不成的，按照法律规定依法处理。</w:t>
      </w:r>
      <w:r/>
    </w:p>
    <w:p>
      <w:pPr>
        <w:numPr>
          <w:ilvl w:val="0"/>
          <w:numId w:val="11"/>
        </w:num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其他</w:t>
      </w:r>
      <w:r/>
    </w:p>
    <w:p>
      <w:pPr>
        <w:numPr>
          <w:ilvl w:val="0"/>
          <w:numId w:val="36"/>
        </w:numPr>
        <w:ind w:left="0" w:firstLine="480"/>
        <w:spacing w:line="360" w:lineRule="auto"/>
        <w:rPr>
          <w:rFonts w:ascii="宋体" w:hAnsi="宋体" w:cs="宋体"/>
          <w:vanish/>
          <w:color w:val="auto"/>
          <w:sz w:val="24"/>
          <w:highlight w:val="none"/>
        </w:rPr>
      </w:pPr>
      <w:r>
        <w:rPr>
          <w:rFonts w:ascii="宋体" w:hAnsi="宋体" w:cs="宋体"/>
          <w:vanish/>
          <w:color w:val="auto"/>
          <w:sz w:val="24"/>
          <w:highlight w:val="none"/>
        </w:rPr>
      </w:r>
      <w:r/>
    </w:p>
    <w:p>
      <w:pPr>
        <w:numPr>
          <w:ilvl w:val="0"/>
          <w:numId w:val="39"/>
        </w:numPr>
        <w:ind w:firstLine="480"/>
        <w:jc w:val="left"/>
        <w:spacing w:line="360" w:lineRule="auto"/>
        <w:tabs>
          <w:tab w:val="clear" w:pos="0" w:leader="none"/>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本项目无需缴纳履约保证金。</w:t>
      </w:r>
      <w:r/>
    </w:p>
    <w:p>
      <w:pPr>
        <w:numPr>
          <w:ilvl w:val="0"/>
          <w:numId w:val="39"/>
        </w:numPr>
        <w:ind w:firstLine="480"/>
        <w:jc w:val="left"/>
        <w:spacing w:line="360" w:lineRule="auto"/>
        <w:tabs>
          <w:tab w:val="clear" w:pos="0" w:leader="none"/>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本合同为清洁文本，合同中除经双方盖章确认修改之外，任何修订、添加对双方均不产生法律效力。</w:t>
      </w:r>
      <w:r/>
    </w:p>
    <w:p>
      <w:pPr>
        <w:numPr>
          <w:ilvl w:val="0"/>
          <w:numId w:val="39"/>
        </w:numPr>
        <w:ind w:firstLine="480"/>
        <w:jc w:val="left"/>
        <w:spacing w:line="360" w:lineRule="auto"/>
        <w:tabs>
          <w:tab w:val="clear" w:pos="0" w:leader="none"/>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本合同未尽事宜，双方另行签署《补充协议》，与本合同具有同等法律效力。附件是本合同不可分割的部分，具有同等法律效力，抵触部分以合同为准。</w:t>
      </w:r>
      <w:r/>
    </w:p>
    <w:p>
      <w:pPr>
        <w:numPr>
          <w:ilvl w:val="0"/>
          <w:numId w:val="39"/>
        </w:numPr>
        <w:ind w:firstLine="480"/>
        <w:jc w:val="left"/>
        <w:spacing w:line="360" w:lineRule="auto"/>
        <w:tabs>
          <w:tab w:val="clear" w:pos="0" w:leader="none"/>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本合同一式</w:t>
      </w:r>
      <w:r>
        <w:rPr>
          <w:rFonts w:hint="eastAsia" w:ascii="宋体" w:hAnsi="宋体" w:cs="宋体"/>
          <w:color w:val="auto"/>
          <w:sz w:val="24"/>
          <w:highlight w:val="none"/>
          <w:u w:val="single"/>
        </w:rPr>
        <w:t xml:space="preserve"> 陆 </w:t>
      </w:r>
      <w:r>
        <w:rPr>
          <w:rFonts w:hint="eastAsia" w:ascii="宋体" w:hAnsi="宋体" w:cs="宋体"/>
          <w:color w:val="auto"/>
          <w:sz w:val="24"/>
          <w:highlight w:val="none"/>
        </w:rPr>
        <w:t xml:space="preserve">份，甲方执</w:t>
      </w:r>
      <w:r>
        <w:rPr>
          <w:rFonts w:hint="eastAsia" w:ascii="宋体" w:hAnsi="宋体" w:cs="宋体"/>
          <w:color w:val="auto"/>
          <w:sz w:val="24"/>
          <w:highlight w:val="none"/>
          <w:u w:val="single"/>
        </w:rPr>
        <w:t xml:space="preserve"> 叁 </w:t>
      </w:r>
      <w:r>
        <w:rPr>
          <w:rFonts w:hint="eastAsia" w:ascii="宋体" w:hAnsi="宋体" w:cs="宋体"/>
          <w:color w:val="auto"/>
          <w:sz w:val="24"/>
          <w:highlight w:val="none"/>
        </w:rPr>
        <w:t xml:space="preserve">份，乙方执</w:t>
      </w:r>
      <w:r>
        <w:rPr>
          <w:rFonts w:hint="eastAsia" w:ascii="宋体" w:hAnsi="宋体" w:cs="宋体"/>
          <w:color w:val="auto"/>
          <w:sz w:val="24"/>
          <w:highlight w:val="none"/>
          <w:u w:val="single"/>
        </w:rPr>
        <w:t xml:space="preserve"> 叁 </w:t>
      </w:r>
      <w:r>
        <w:rPr>
          <w:rFonts w:hint="eastAsia" w:ascii="宋体" w:hAnsi="宋体" w:cs="宋体"/>
          <w:color w:val="auto"/>
          <w:sz w:val="24"/>
          <w:highlight w:val="none"/>
        </w:rPr>
        <w:t xml:space="preserve">份,经双方法人（或法人委托授权人）签字并加盖单位公章之日起生效。</w:t>
      </w:r>
      <w:r/>
    </w:p>
    <w:p>
      <w:pPr>
        <w:jc w:val="right"/>
        <w:spacing w:line="360" w:lineRule="auto"/>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sz w:val="24"/>
          <w:highlight w:val="none"/>
        </w:rPr>
      </w:pPr>
      <w:r>
        <w:rPr>
          <w:rFonts w:hint="eastAsia" w:ascii="宋体" w:hAnsi="宋体"/>
          <w:color w:val="auto"/>
          <w:sz w:val="24"/>
          <w:highlight w:val="none"/>
        </w:rPr>
        <w:t xml:space="preserve">甲方（盖章）：                          乙方（盖章）：</w:t>
      </w:r>
      <w:r/>
    </w:p>
    <w:p>
      <w:pPr>
        <w:ind w:firstLine="480"/>
        <w:jc w:val="right"/>
        <w:spacing w:line="360" w:lineRule="auto"/>
        <w:rPr>
          <w:rFonts w:ascii="宋体" w:hAnsi="宋体"/>
          <w:color w:val="auto"/>
          <w:sz w:val="24"/>
          <w:highlight w:val="none"/>
        </w:rPr>
      </w:pPr>
      <w:r>
        <w:rPr>
          <w:rFonts w:ascii="宋体" w:hAnsi="宋体"/>
          <w:color w:val="auto"/>
          <w:sz w:val="24"/>
          <w:highlight w:val="none"/>
        </w:rPr>
      </w:r>
      <w:r/>
    </w:p>
    <w:p>
      <w:pPr>
        <w:ind w:firstLine="480"/>
        <w:jc w:val="right"/>
        <w:spacing w:line="360" w:lineRule="auto"/>
        <w:rPr>
          <w:rFonts w:ascii="宋体" w:hAnsi="宋体"/>
          <w:color w:val="auto"/>
          <w:sz w:val="24"/>
          <w:highlight w:val="none"/>
        </w:rPr>
      </w:pPr>
      <w:r>
        <w:rPr>
          <w:rFonts w:hint="eastAsia" w:ascii="宋体" w:hAnsi="宋体"/>
          <w:color w:val="auto"/>
          <w:sz w:val="24"/>
          <w:highlight w:val="none"/>
        </w:rPr>
        <w:t xml:space="preserve">代表：                                  代表：</w:t>
      </w:r>
      <w:r/>
    </w:p>
    <w:p>
      <w:pPr>
        <w:ind w:firstLine="480"/>
        <w:jc w:val="right"/>
        <w:spacing w:line="360" w:lineRule="auto"/>
        <w:rPr>
          <w:rFonts w:ascii="宋体" w:hAnsi="宋体"/>
          <w:color w:val="auto"/>
          <w:sz w:val="24"/>
          <w:highlight w:val="none"/>
        </w:rPr>
      </w:pPr>
      <w:r>
        <w:rPr>
          <w:rFonts w:ascii="宋体" w:hAnsi="宋体"/>
          <w:color w:val="auto"/>
          <w:sz w:val="24"/>
          <w:highlight w:val="none"/>
        </w:rPr>
      </w:r>
      <w:r/>
    </w:p>
    <w:p>
      <w:pPr>
        <w:ind w:firstLine="480"/>
        <w:jc w:val="right"/>
        <w:spacing w:line="360" w:lineRule="auto"/>
        <w:rPr>
          <w:rFonts w:ascii="宋体" w:hAnsi="宋体"/>
          <w:color w:val="auto"/>
          <w:sz w:val="24"/>
          <w:highlight w:val="none"/>
        </w:rPr>
      </w:pPr>
      <w:r>
        <w:rPr>
          <w:rFonts w:hint="eastAsia" w:ascii="宋体" w:hAnsi="宋体"/>
          <w:color w:val="auto"/>
          <w:sz w:val="24"/>
          <w:highlight w:val="none"/>
        </w:rPr>
        <w:t xml:space="preserve">签订日期：    年    月    日            签订日期：    年   月   日</w:t>
      </w:r>
      <w:r/>
    </w:p>
    <w:p>
      <w:pPr>
        <w:ind w:firstLine="3130"/>
        <w:spacing w:line="480" w:lineRule="auto"/>
        <w:rPr>
          <w:rFonts w:ascii="仿宋" w:hAnsi="仿宋" w:eastAsia="仿宋" w:cs="仿宋"/>
          <w:b/>
          <w:color w:val="auto"/>
          <w:spacing w:val="40"/>
          <w:sz w:val="44"/>
          <w:szCs w:val="44"/>
          <w:highlight w:val="none"/>
        </w:rPr>
        <w:sectPr>
          <w:footerReference w:type="default" r:id="rId11"/>
          <w:footnotePr/>
          <w:endnotePr/>
          <w:type w:val="nextPage"/>
          <w:pgSz w:w="11906" w:h="16838" w:orient="portrait"/>
          <w:pgMar w:top="1361" w:right="1361" w:bottom="1361" w:left="1361" w:header="318" w:footer="454" w:gutter="0"/>
          <w:pgNumType w:start="1"/>
          <w:cols w:num="1" w:sep="0" w:space="720" w:equalWidth="1"/>
          <w:docGrid w:linePitch="360"/>
        </w:sectPr>
      </w:pPr>
      <w:r>
        <w:rPr>
          <w:rFonts w:ascii="仿宋" w:hAnsi="仿宋" w:eastAsia="仿宋" w:cs="仿宋"/>
          <w:b/>
          <w:color w:val="auto"/>
          <w:spacing w:val="40"/>
          <w:sz w:val="44"/>
          <w:szCs w:val="44"/>
          <w:highlight w:val="none"/>
        </w:rPr>
      </w:r>
      <w:r/>
    </w:p>
    <w:p>
      <w:pPr>
        <w:ind w:firstLine="3130"/>
        <w:spacing w:line="480" w:lineRule="auto"/>
        <w:rPr>
          <w:rFonts w:ascii="仿宋" w:hAnsi="仿宋" w:eastAsia="仿宋" w:cs="仿宋"/>
          <w:b/>
          <w:color w:val="auto"/>
          <w:spacing w:val="40"/>
          <w:sz w:val="44"/>
          <w:szCs w:val="44"/>
          <w:highlight w:val="none"/>
        </w:rPr>
      </w:pPr>
      <w:r>
        <w:rPr>
          <w:rFonts w:hint="eastAsia" w:ascii="仿宋" w:hAnsi="仿宋" w:eastAsia="仿宋" w:cs="仿宋"/>
          <w:b/>
          <w:color w:val="auto"/>
          <w:spacing w:val="40"/>
          <w:sz w:val="44"/>
          <w:szCs w:val="44"/>
          <w:highlight w:val="none"/>
        </w:rPr>
        <w:t xml:space="preserve">合同附件</w:t>
      </w:r>
      <w:r/>
    </w:p>
    <w:p>
      <w:pPr>
        <w:jc w:val="left"/>
        <w:spacing w:line="480" w:lineRule="auto"/>
        <w:rPr>
          <w:rFonts w:ascii="宋体" w:hAnsi="宋体"/>
          <w:color w:val="auto"/>
          <w:highlight w:val="none"/>
        </w:rPr>
      </w:pPr>
      <w:r>
        <w:rPr>
          <w:rFonts w:ascii="宋体" w:hAnsi="宋体"/>
          <w:color w:val="auto"/>
          <w:highlight w:val="none"/>
        </w:rPr>
      </w:r>
      <w:r/>
    </w:p>
    <w:p>
      <w:pPr>
        <w:ind w:left="425"/>
        <w:jc w:val="left"/>
        <w:spacing w:after="168" w:line="326"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附件1   司法辅助服务项目服务内容</w:t>
      </w:r>
      <w:r/>
    </w:p>
    <w:p>
      <w:pPr>
        <w:ind w:left="425"/>
        <w:jc w:val="left"/>
        <w:spacing w:after="168" w:line="326"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附件2   司法辅助人员招聘要求及岗位职责</w:t>
      </w:r>
      <w:r/>
    </w:p>
    <w:p>
      <w:pPr>
        <w:ind w:left="425"/>
        <w:jc w:val="left"/>
        <w:spacing w:after="168" w:line="326"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附件3   司法辅助项目管理保密要求</w:t>
      </w:r>
      <w:r/>
    </w:p>
    <w:p>
      <w:pPr>
        <w:ind w:left="425"/>
        <w:jc w:val="left"/>
        <w:spacing w:after="168" w:line="326"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附件4   保密协议</w:t>
      </w:r>
      <w:r/>
    </w:p>
    <w:p>
      <w:pPr>
        <w:ind w:left="425"/>
        <w:jc w:val="left"/>
        <w:spacing w:after="168" w:line="326"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附件5   法院司法辅助事务服务外包项目考核表</w:t>
      </w:r>
      <w:r/>
    </w:p>
    <w:p>
      <w:pPr>
        <w:ind w:left="425"/>
        <w:jc w:val="left"/>
        <w:spacing w:after="168" w:line="326"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附件6   服务评估表</w:t>
      </w:r>
      <w:r/>
    </w:p>
    <w:p>
      <w:pPr>
        <w:ind w:left="425"/>
        <w:jc w:val="left"/>
        <w:spacing w:after="168" w:line="326"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附件7   中标通知书</w:t>
      </w:r>
      <w:r/>
    </w:p>
    <w:p>
      <w:pPr>
        <w:jc w:val="left"/>
        <w:spacing w:line="480" w:lineRule="auto"/>
        <w:rPr>
          <w:rFonts w:ascii="宋体" w:hAnsi="宋体" w:cs="宋体"/>
          <w:b/>
          <w:bCs/>
          <w:color w:val="auto"/>
          <w:sz w:val="30"/>
          <w:szCs w:val="30"/>
          <w:highlight w:val="none"/>
        </w:rPr>
      </w:pPr>
      <w:r>
        <w:rPr>
          <w:rFonts w:ascii="宋体" w:hAnsi="宋体" w:cs="宋体"/>
          <w:b/>
          <w:bCs/>
          <w:color w:val="auto"/>
          <w:sz w:val="30"/>
          <w:szCs w:val="30"/>
          <w:highlight w:val="none"/>
        </w:rPr>
      </w:r>
      <w:r/>
    </w:p>
    <w:p>
      <w:pPr>
        <w:jc w:val="left"/>
        <w:widowControl/>
        <w:rPr>
          <w:rFonts w:ascii="仿宋" w:hAnsi="仿宋" w:eastAsia="仿宋" w:cs="仿宋"/>
          <w:b/>
          <w:color w:val="auto"/>
          <w:spacing w:val="40"/>
          <w:sz w:val="44"/>
          <w:szCs w:val="44"/>
          <w:highlight w:val="none"/>
        </w:rPr>
      </w:pPr>
      <w:r>
        <w:rPr>
          <w:rFonts w:ascii="仿宋" w:hAnsi="仿宋" w:eastAsia="仿宋" w:cs="仿宋"/>
          <w:b/>
          <w:color w:val="auto"/>
          <w:spacing w:val="40"/>
          <w:sz w:val="44"/>
          <w:szCs w:val="44"/>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left="315"/>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sectPr>
          <w:footnotePr/>
          <w:endnotePr/>
          <w:type w:val="nextPage"/>
          <w:pgSz w:w="11906" w:h="16838" w:orient="portrait"/>
          <w:pgMar w:top="1361" w:right="1361" w:bottom="1361" w:left="1361" w:header="318" w:footer="454" w:gutter="0"/>
          <w:cols w:num="1" w:sep="0" w:space="720" w:equalWidth="1"/>
          <w:docGrid w:linePitch="360"/>
        </w:sectPr>
      </w:pPr>
      <w:r>
        <w:rPr>
          <w:rFonts w:ascii="宋体" w:hAnsi="宋体"/>
          <w:color w:val="auto"/>
          <w:szCs w:val="21"/>
          <w:highlight w:val="none"/>
        </w:rPr>
      </w:r>
      <w:r/>
    </w:p>
    <w:p>
      <w:pPr>
        <w:ind w:left="425"/>
        <w:jc w:val="left"/>
        <w:spacing w:after="168" w:line="326"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附件1         司法辅助服务项目服务内容</w:t>
      </w:r>
      <w:r/>
    </w:p>
    <w:p>
      <w:pPr>
        <w:numPr>
          <w:ilvl w:val="0"/>
          <w:numId w:val="40"/>
        </w:numPr>
        <w:ind w:firstLine="482"/>
        <w:jc w:val="left"/>
        <w:spacing w:line="360" w:lineRule="auto"/>
        <w:widowControl/>
        <w:tabs>
          <w:tab w:val="left" w:pos="709" w:leader="none"/>
          <w:tab w:val="left" w:pos="992" w:leader="none"/>
        </w:tabs>
        <w:rPr>
          <w:rFonts w:ascii="宋体" w:hAnsi="宋体" w:cs="宋体"/>
          <w:b/>
          <w:bCs/>
          <w:color w:val="auto"/>
          <w:sz w:val="24"/>
          <w:highlight w:val="none"/>
        </w:rPr>
      </w:pPr>
      <w:r>
        <w:rPr>
          <w:rFonts w:hint="eastAsia" w:ascii="宋体" w:hAnsi="宋体" w:cs="宋体"/>
          <w:b/>
          <w:bCs/>
          <w:color w:val="auto"/>
          <w:sz w:val="24"/>
          <w:highlight w:val="none"/>
        </w:rPr>
        <w:t xml:space="preserve">总  则</w:t>
      </w:r>
      <w:r/>
    </w:p>
    <w:p>
      <w:pPr>
        <w:numPr>
          <w:ilvl w:val="0"/>
          <w:numId w:val="41"/>
        </w:numPr>
        <w:ind w:left="0" w:firstLine="480"/>
        <w:jc w:val="left"/>
        <w:spacing w:line="360" w:lineRule="auto"/>
        <w:widowControl/>
        <w:tabs>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本次招标的项目及范围为：无锡市惠山区人民法院司法辅助性事务服务外包项目。</w:t>
      </w:r>
      <w:r/>
    </w:p>
    <w:p>
      <w:pPr>
        <w:numPr>
          <w:ilvl w:val="0"/>
          <w:numId w:val="41"/>
        </w:numPr>
        <w:ind w:left="0" w:firstLine="480"/>
        <w:jc w:val="left"/>
        <w:spacing w:line="360" w:lineRule="auto"/>
        <w:widowControl/>
        <w:tabs>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除经无锡市惠山区人民法院同意外，中标供应商不得再以任何方式转包或分包。</w:t>
      </w:r>
      <w:r/>
    </w:p>
    <w:p>
      <w:pPr>
        <w:numPr>
          <w:ilvl w:val="0"/>
          <w:numId w:val="41"/>
        </w:numPr>
        <w:ind w:left="0" w:firstLine="480"/>
        <w:jc w:val="left"/>
        <w:spacing w:line="360" w:lineRule="auto"/>
        <w:widowControl/>
        <w:tabs>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本项目由中标供应商承包及负责招标文件对中标供应商要求的一切事宜及责任。</w:t>
      </w:r>
      <w:r/>
    </w:p>
    <w:p>
      <w:pPr>
        <w:numPr>
          <w:ilvl w:val="0"/>
          <w:numId w:val="41"/>
        </w:numPr>
        <w:ind w:left="0" w:firstLine="480"/>
        <w:jc w:val="left"/>
        <w:spacing w:line="360" w:lineRule="auto"/>
        <w:widowControl/>
        <w:tabs>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无锡市惠山区人民法院有权对服务内容和服务方案作适当调整，总价不变。</w:t>
      </w:r>
      <w:r/>
    </w:p>
    <w:p>
      <w:pPr>
        <w:numPr>
          <w:ilvl w:val="0"/>
          <w:numId w:val="41"/>
        </w:numPr>
        <w:ind w:left="0" w:firstLine="480"/>
        <w:jc w:val="left"/>
        <w:spacing w:line="360" w:lineRule="auto"/>
        <w:widowControl/>
        <w:tabs>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本次招标的服务期限为24个月。</w:t>
      </w:r>
      <w:r/>
    </w:p>
    <w:p>
      <w:pPr>
        <w:numPr>
          <w:ilvl w:val="0"/>
          <w:numId w:val="40"/>
        </w:numPr>
        <w:ind w:firstLine="482"/>
        <w:jc w:val="left"/>
        <w:spacing w:line="360" w:lineRule="auto"/>
        <w:widowControl/>
        <w:tabs>
          <w:tab w:val="left" w:pos="709" w:leader="none"/>
          <w:tab w:val="left" w:pos="992" w:leader="none"/>
        </w:tabs>
        <w:rPr>
          <w:rFonts w:ascii="宋体" w:hAnsi="宋体" w:cs="宋体"/>
          <w:b/>
          <w:bCs/>
          <w:color w:val="auto"/>
          <w:sz w:val="24"/>
          <w:highlight w:val="none"/>
        </w:rPr>
      </w:pPr>
      <w:r>
        <w:rPr>
          <w:rFonts w:hint="eastAsia" w:ascii="宋体" w:hAnsi="宋体" w:cs="宋体"/>
          <w:b/>
          <w:bCs/>
          <w:color w:val="auto"/>
          <w:sz w:val="24"/>
          <w:highlight w:val="none"/>
        </w:rPr>
        <w:t xml:space="preserve">项目服务内容</w:t>
      </w:r>
      <w:r/>
    </w:p>
    <w:p>
      <w:pPr>
        <w:ind w:firstLine="480"/>
        <w:jc w:val="left"/>
        <w:spacing w:line="360" w:lineRule="auto"/>
        <w:widowControl/>
        <w:rPr>
          <w:rFonts w:ascii="宋体" w:hAnsi="宋体" w:cs="宋体"/>
          <w:color w:val="auto"/>
          <w:sz w:val="24"/>
          <w:highlight w:val="none"/>
        </w:rPr>
      </w:pPr>
      <w:r/>
      <w:bookmarkStart w:id="4" w:name="_Toc4645"/>
      <w:r>
        <w:rPr>
          <w:rFonts w:hint="eastAsia" w:ascii="宋体" w:hAnsi="宋体" w:cs="宋体"/>
          <w:color w:val="auto"/>
          <w:sz w:val="24"/>
          <w:highlight w:val="none"/>
        </w:rPr>
        <w:t xml:space="preserve">2026年法院司法辅助事务性工作社会化及档案数字化服务，包含诉讼服务辅助工作、执行业务辅助业务、庭审辅助业务、中间库、归档及上述业务流程中产生的实体或电子档案的数字化等一系列的辅助事务性工作。</w:t>
      </w:r>
      <w:bookmarkEnd w:id="4"/>
      <w:r/>
      <w:r/>
    </w:p>
    <w:p>
      <w:pPr>
        <w:ind w:firstLine="482"/>
        <w:jc w:val="left"/>
        <w:spacing w:line="360" w:lineRule="auto"/>
        <w:widowControl/>
        <w:tabs>
          <w:tab w:val="left" w:pos="709" w:leader="none"/>
          <w:tab w:val="left" w:pos="992" w:leader="none"/>
        </w:tabs>
        <w:rPr>
          <w:rFonts w:ascii="宋体" w:hAnsi="宋体" w:cs="宋体"/>
          <w:b/>
          <w:bCs/>
          <w:color w:val="auto"/>
          <w:sz w:val="24"/>
          <w:highlight w:val="none"/>
        </w:rPr>
      </w:pPr>
      <w:r>
        <w:rPr>
          <w:rFonts w:hint="eastAsia" w:ascii="宋体" w:hAnsi="宋体" w:cs="宋体"/>
          <w:b/>
          <w:bCs/>
          <w:color w:val="auto"/>
          <w:sz w:val="24"/>
          <w:highlight w:val="none"/>
        </w:rPr>
        <w:t xml:space="preserve">1、诉讼服务中心</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诉讼辅助-立案导诉职能</w:t>
      </w:r>
      <w:r/>
    </w:p>
    <w:p>
      <w:pPr>
        <w:ind w:firstLine="480"/>
        <w:jc w:val="left"/>
        <w:spacing w:line="360" w:lineRule="auto"/>
        <w:widowControl/>
        <w:tabs>
          <w:tab w:val="left" w:pos="0" w:leader="none"/>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立案导诉主要负责接待诉讼服务中心（含已入驻区综治中心的立案窗口）来访者，根据其目的进行相应的引导和分流，初步审查当事人提交的材料是否齐全，引导、指导当事人提交要素式起诉状，并负责对情绪激动来访者的前期安抚和劝离工作。同时负责来访人员约见承办法官的登记工作。</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诉讼辅助-立案录入职能</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立案录入主要负责对当事人在立案庭立案案件(扫描</w:t>
      </w:r>
      <w:r>
        <w:rPr>
          <w:rFonts w:ascii="宋体" w:hAnsi="宋体" w:cs="宋体"/>
          <w:color w:val="auto"/>
          <w:sz w:val="24"/>
          <w:highlight w:val="none"/>
        </w:rPr>
        <w:t xml:space="preserve">、登记和录入</w:t>
      </w:r>
      <w:r>
        <w:rPr>
          <w:rFonts w:hint="eastAsia" w:ascii="宋体" w:hAnsi="宋体" w:cs="宋体"/>
          <w:color w:val="auto"/>
          <w:sz w:val="24"/>
          <w:highlight w:val="none"/>
        </w:rPr>
        <w:t xml:space="preserve">)信息（含民商事、刑事、行政、执行）的快速扫描、登记、录入等工作。</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诉讼辅助-材料收转职能（兼顾中间库对接工作）</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对接收的材料如需进行无纸化流程的，进行扫描。无需无纸化</w:t>
      </w:r>
      <w:r>
        <w:rPr>
          <w:rFonts w:hint="eastAsia" w:ascii="宋体" w:hAnsi="宋体" w:cs="宋体"/>
          <w:color w:val="auto"/>
          <w:sz w:val="24"/>
          <w:highlight w:val="none"/>
          <w:lang w:val="en-US" w:eastAsia="zh-CN"/>
        </w:rPr>
        <w:t xml:space="preserve">流程</w:t>
      </w:r>
      <w:r>
        <w:rPr>
          <w:rFonts w:hint="eastAsia" w:ascii="宋体" w:hAnsi="宋体" w:cs="宋体"/>
          <w:color w:val="auto"/>
          <w:sz w:val="24"/>
          <w:highlight w:val="none"/>
        </w:rPr>
        <w:t xml:space="preserve">的材料做好登记后联系承办法官。</w:t>
      </w:r>
      <w:r/>
    </w:p>
    <w:p>
      <w:pPr>
        <w:ind w:firstLine="482"/>
        <w:jc w:val="left"/>
        <w:spacing w:line="360" w:lineRule="auto"/>
        <w:widowControl/>
        <w:tabs>
          <w:tab w:val="left" w:pos="709" w:leader="none"/>
          <w:tab w:val="left" w:pos="992" w:leader="none"/>
        </w:tabs>
        <w:rPr>
          <w:rFonts w:ascii="宋体" w:hAnsi="宋体" w:cs="宋体"/>
          <w:b/>
          <w:bCs/>
          <w:color w:val="auto"/>
          <w:sz w:val="24"/>
          <w:highlight w:val="none"/>
        </w:rPr>
      </w:pPr>
      <w:r>
        <w:rPr>
          <w:rFonts w:hint="eastAsia" w:ascii="宋体" w:hAnsi="宋体" w:cs="宋体"/>
          <w:b/>
          <w:bCs/>
          <w:color w:val="auto"/>
          <w:sz w:val="24"/>
          <w:highlight w:val="none"/>
        </w:rPr>
        <w:t xml:space="preserve">2、执行辅助</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执行辅助-初次接待职能</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初次接待主要负责接收案件当事人或代理人递交材料的接收登记及新立案件初次接待笔录的制作工作（接收、</w:t>
      </w:r>
      <w:r>
        <w:rPr>
          <w:rFonts w:ascii="宋体" w:hAnsi="宋体" w:cs="宋体"/>
          <w:color w:val="auto"/>
          <w:sz w:val="24"/>
          <w:highlight w:val="none"/>
        </w:rPr>
        <w:t xml:space="preserve">初审案件当事人或者代理人提交的执行材料，做好台账登记，制作首次执行案件初次接待</w:t>
      </w:r>
      <w:r>
        <w:rPr>
          <w:rFonts w:hint="eastAsia" w:ascii="宋体" w:hAnsi="宋体" w:cs="宋体"/>
          <w:color w:val="auto"/>
          <w:sz w:val="24"/>
          <w:highlight w:val="none"/>
        </w:rPr>
        <w:t xml:space="preserve">笔录）。如条件允许形成电子卷，当事人电子签名后引入电子卷宗系统，否则在接待中形成的纸质卷宗进行扫描后与立案材料一并移送中间库。</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执行辅助-集中制作法律文书</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执行文书制作组统一制作法律文书，包括：受理案件通知书、财产线索提供表、执行通知书、报告财产令、财产申报表、执行总裁定书、线上送达、追踪。</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执行辅助-集中线上查控职能</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网络查控组：执行案件立案后24小时内，网络查控员发起“点对点”系统网络查询，在收到执行立案电子卷宗后24小时内，发起“总对总”网络查询。对能够网络查控的，发起网络查封、冻结。</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执行辅助-专线查控</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土地、房屋不动产、车辆查询、查封、解封。</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执行辅助-执行内勤辅助</w:t>
      </w:r>
      <w:r/>
    </w:p>
    <w:p>
      <w:pPr>
        <w:ind w:firstLine="480"/>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主要工作：报表的制作、与庭室，中间库扫描人员的对接。</w:t>
      </w:r>
      <w:r>
        <w:rPr>
          <w:rFonts w:ascii="宋体" w:hAnsi="宋体"/>
          <w:bCs/>
          <w:color w:val="auto"/>
          <w:sz w:val="24"/>
          <w:highlight w:val="none"/>
        </w:rPr>
        <w:t xml:space="preserve"> </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执行辅助-受托职能</w:t>
      </w:r>
      <w:r/>
    </w:p>
    <w:p>
      <w:pPr>
        <w:ind w:firstLine="480"/>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主要工作：土地、房屋不动产、车辆查询、查封、解封。</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执行辅助-执保案件的线上查控</w:t>
      </w:r>
      <w:r/>
    </w:p>
    <w:p>
      <w:pPr>
        <w:ind w:firstLine="480"/>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针对执行保全案件发起查控，对能够网络查控的，发起网络查封、冻结。</w:t>
      </w:r>
      <w:r/>
    </w:p>
    <w:p>
      <w:pPr>
        <w:ind w:firstLine="482"/>
        <w:jc w:val="left"/>
        <w:spacing w:line="360" w:lineRule="auto"/>
        <w:widowControl/>
        <w:tabs>
          <w:tab w:val="left" w:pos="709" w:leader="none"/>
          <w:tab w:val="left" w:pos="992" w:leader="none"/>
        </w:tabs>
        <w:rPr>
          <w:rFonts w:ascii="宋体" w:hAnsi="宋体" w:cs="宋体"/>
          <w:b/>
          <w:bCs/>
          <w:color w:val="auto"/>
          <w:sz w:val="24"/>
          <w:highlight w:val="none"/>
        </w:rPr>
      </w:pPr>
      <w:r>
        <w:rPr>
          <w:rFonts w:hint="eastAsia" w:ascii="宋体" w:hAnsi="宋体" w:cs="宋体"/>
          <w:b/>
          <w:bCs/>
          <w:color w:val="auto"/>
          <w:sz w:val="24"/>
          <w:highlight w:val="none"/>
        </w:rPr>
        <w:t xml:space="preserve">3、中间库</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执行局扫描</w:t>
      </w:r>
      <w:r/>
    </w:p>
    <w:p>
      <w:pPr>
        <w:ind w:firstLine="480"/>
        <w:spacing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接受执行案件卷宗，并对执行卷宗进行扫描。将扫描完毕的执行卷宗交给中间库。</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材料扫描</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及时扫描纸质卷宗材料，上传到案件管理系统。在综治中心，对新收案件进行扫描，并将扫描文件引入系统。</w:t>
      </w:r>
      <w:r/>
    </w:p>
    <w:p>
      <w:pPr>
        <w:ind w:firstLine="480"/>
        <w:jc w:val="left"/>
        <w:spacing w:line="360" w:lineRule="auto"/>
        <w:widowControl/>
        <w:tabs>
          <w:tab w:val="left" w:pos="0" w:leader="none"/>
          <w:tab w:val="left" w:pos="420" w:leader="none"/>
        </w:tabs>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对诉讼中增加的材料进行扫描。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扫描的要求：</w:t>
      </w:r>
      <w:r/>
    </w:p>
    <w:p>
      <w:pPr>
        <w:numPr>
          <w:ilvl w:val="0"/>
          <w:numId w:val="42"/>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对于发票或其他各类不同证据材料，需用不同分辨率或者扫描方法进行扫描。</w:t>
      </w:r>
      <w:r/>
    </w:p>
    <w:p>
      <w:pPr>
        <w:numPr>
          <w:ilvl w:val="0"/>
          <w:numId w:val="42"/>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图形格式采用JPEG格式，扫描分辨率要求200*200DPI。每份档案扫描生成的图形按照档案装订顺序合并成一个多页JPEG文件。档案原件文字偏小、密集、清晰度较差时，扫描的分辨率不小于300dpi。</w:t>
      </w:r>
      <w:r/>
    </w:p>
    <w:p>
      <w:pPr>
        <w:numPr>
          <w:ilvl w:val="0"/>
          <w:numId w:val="42"/>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最大限度保留档案原件信息，便于多种方式的利用，宜全部采用彩色模式进行扫描。以档案纸张轮廓为准，页面倾斜度不能大于十度，扫描页面效果清晰。</w:t>
      </w:r>
      <w:r/>
    </w:p>
    <w:p>
      <w:pPr>
        <w:numPr>
          <w:ilvl w:val="0"/>
          <w:numId w:val="42"/>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对不符合阅读方向的数字图像应进行旋转还原。对出现偏斜的图像应进行纠偏处理，以视觉上基本不感觉偏斜为准。</w:t>
      </w:r>
      <w:r/>
    </w:p>
    <w:p>
      <w:pPr>
        <w:numPr>
          <w:ilvl w:val="0"/>
          <w:numId w:val="42"/>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要求扫描图像完整、效果清晰、无缺页、无漏页，页面清晰度与档案原件基本保持一致。</w:t>
      </w:r>
      <w:r/>
    </w:p>
    <w:p>
      <w:pPr>
        <w:ind w:firstLine="480"/>
        <w:jc w:val="left"/>
        <w:spacing w:line="360" w:lineRule="auto"/>
        <w:widowControl/>
        <w:tabs>
          <w:tab w:val="left" w:pos="0" w:leader="none"/>
          <w:tab w:val="left" w:pos="420" w:leader="none"/>
        </w:tabs>
        <w:rPr>
          <w:rFonts w:ascii="宋体" w:hAnsi="宋体" w:cs="宋体"/>
          <w:color w:val="auto"/>
          <w:sz w:val="24"/>
          <w:highlight w:val="none"/>
          <w:lang w:bidi="ar"/>
        </w:rPr>
      </w:pPr>
      <w:r>
        <w:rPr>
          <w:rFonts w:ascii="宋体" w:hAnsi="宋体" w:cs="宋体"/>
          <w:color w:val="auto"/>
          <w:sz w:val="24"/>
          <w:highlight w:val="none"/>
          <w:lang w:bidi="ar"/>
        </w:rPr>
        <w:t xml:space="preserve">(4)</w:t>
      </w:r>
      <w:r>
        <w:rPr>
          <w:rFonts w:hint="eastAsia" w:ascii="宋体" w:hAnsi="宋体" w:cs="宋体"/>
          <w:color w:val="auto"/>
          <w:sz w:val="24"/>
          <w:highlight w:val="none"/>
          <w:lang w:bidi="ar"/>
        </w:rPr>
        <w:t xml:space="preserve">图文质量检查：</w:t>
      </w:r>
      <w:r/>
    </w:p>
    <w:p>
      <w:pPr>
        <w:ind w:firstLine="480"/>
        <w:spacing w:line="360" w:lineRule="auto"/>
        <w:shd w:val="clear" w:color="auto" w:fill="ffffff"/>
        <w:widowControl/>
        <w:rPr>
          <w:rFonts w:ascii="宋体" w:hAnsi="宋体"/>
          <w:color w:val="auto"/>
          <w:sz w:val="24"/>
          <w:highlight w:val="none"/>
        </w:rPr>
      </w:pPr>
      <w:r>
        <w:rPr>
          <w:rFonts w:hint="eastAsia" w:ascii="宋体" w:hAnsi="宋体"/>
          <w:color w:val="auto"/>
          <w:sz w:val="24"/>
          <w:highlight w:val="none"/>
          <w:lang w:bidi="ar"/>
        </w:rPr>
        <w:t xml:space="preserve">整理纸质卷宗材料，使用中间柜智能管理平台登记并存入中间柜。</w:t>
      </w:r>
      <w:r/>
    </w:p>
    <w:p>
      <w:pPr>
        <w:numPr>
          <w:ilvl w:val="0"/>
          <w:numId w:val="10"/>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电子信息检查：电子档案实行多重索引，能按法院案件的事项（年度、案号、案由、当事人、承办人、归档号等）进行检索查询。</w:t>
      </w:r>
      <w:r/>
    </w:p>
    <w:p>
      <w:pPr>
        <w:numPr>
          <w:ilvl w:val="0"/>
          <w:numId w:val="10"/>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影像质量检查：影像质量的检查就是对影像扫描所生成的影像文件清晰度等质量进行检查，存在问题的予以图像修正优化处理，无法通过图像处理解决的需要重新影像扫描处理。数字图像不完整、无法清晰识别或图像失真度较大时，应重新扫描。</w:t>
      </w:r>
      <w:r/>
    </w:p>
    <w:p>
      <w:pPr>
        <w:numPr>
          <w:ilvl w:val="0"/>
          <w:numId w:val="10"/>
        </w:numPr>
        <w:ind w:left="0"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电子档案著录信息准确无误，可按案件的事项进行多重检索查询，影像文件清晰度要与档案纸张原件基本保持一致。</w:t>
      </w:r>
      <w:r/>
    </w:p>
    <w:p>
      <w:pPr>
        <w:ind w:firstLine="480"/>
        <w:jc w:val="left"/>
        <w:spacing w:line="360" w:lineRule="auto"/>
        <w:widowControl/>
        <w:tabs>
          <w:tab w:val="left" w:pos="0" w:leader="none"/>
          <w:tab w:val="left" w:pos="420" w:leader="none"/>
        </w:tabs>
        <w:rPr>
          <w:rFonts w:ascii="宋体" w:hAnsi="宋体" w:cs="宋体"/>
          <w:color w:val="auto"/>
          <w:sz w:val="24"/>
          <w:highlight w:val="none"/>
          <w:lang w:bidi="ar"/>
        </w:rPr>
      </w:pPr>
      <w:r>
        <w:rPr>
          <w:rFonts w:ascii="宋体" w:hAnsi="宋体" w:cs="宋体"/>
          <w:color w:val="auto"/>
          <w:sz w:val="24"/>
          <w:highlight w:val="none"/>
          <w:lang w:bidi="ar"/>
        </w:rPr>
        <w:t xml:space="preserve"> (5)</w:t>
      </w:r>
      <w:r>
        <w:rPr>
          <w:rFonts w:hint="eastAsia" w:ascii="宋体" w:hAnsi="宋体" w:cs="宋体"/>
          <w:color w:val="auto"/>
          <w:sz w:val="24"/>
          <w:highlight w:val="none"/>
          <w:lang w:bidi="ar"/>
        </w:rPr>
        <w:t xml:space="preserve">卷宗整理、打码。</w:t>
      </w:r>
      <w:r/>
    </w:p>
    <w:p>
      <w:pPr>
        <w:ind w:firstLine="480"/>
        <w:jc w:val="left"/>
        <w:spacing w:line="360" w:lineRule="auto"/>
        <w:shd w:val="clear" w:color="auto" w:fill="ffffff"/>
        <w:widowControl/>
        <w:rPr>
          <w:rFonts w:ascii="宋体" w:hAnsi="宋体"/>
          <w:color w:val="auto"/>
          <w:sz w:val="24"/>
          <w:highlight w:val="none"/>
          <w:lang w:bidi="ar"/>
        </w:rPr>
      </w:pPr>
      <w:r>
        <w:rPr>
          <w:rFonts w:hint="eastAsia" w:ascii="宋体" w:hAnsi="宋体"/>
          <w:color w:val="auto"/>
          <w:sz w:val="24"/>
          <w:highlight w:val="none"/>
          <w:lang w:bidi="ar"/>
        </w:rPr>
        <w:t xml:space="preserve">确认案件结案后，对纸质卷宗材料进行整理。</w:t>
      </w:r>
      <w:r/>
    </w:p>
    <w:p>
      <w:pPr>
        <w:ind w:firstLine="480"/>
        <w:spacing w:line="360" w:lineRule="auto"/>
        <w:shd w:val="clear" w:color="auto" w:fill="ffffff"/>
        <w:widowControl/>
        <w:rPr>
          <w:rFonts w:ascii="宋体" w:hAnsi="宋体"/>
          <w:color w:val="auto"/>
          <w:sz w:val="24"/>
          <w:highlight w:val="none"/>
        </w:rPr>
      </w:pPr>
      <w:r>
        <w:rPr>
          <w:rFonts w:hint="eastAsia" w:ascii="宋体" w:hAnsi="宋体"/>
          <w:color w:val="auto"/>
          <w:sz w:val="24"/>
          <w:highlight w:val="none"/>
          <w:lang w:bidi="ar"/>
        </w:rPr>
        <w:t xml:space="preserve">a.对影像扫描完成的纸质档案逐卷清点，把材料按编号叠齐修正；对于影像扫描前已折叠过的大于A4幅面的图纸应按照相关规范重新折叠。</w:t>
      </w:r>
      <w:r/>
    </w:p>
    <w:p>
      <w:pPr>
        <w:ind w:firstLine="480"/>
        <w:jc w:val="left"/>
        <w:spacing w:line="360" w:lineRule="auto"/>
        <w:widowControl/>
        <w:rPr>
          <w:rFonts w:ascii="宋体" w:hAnsi="宋体" w:cs="宋体"/>
          <w:color w:val="auto"/>
          <w:sz w:val="24"/>
          <w:highlight w:val="none"/>
          <w:lang w:bidi="ar"/>
        </w:rPr>
      </w:pPr>
      <w:r>
        <w:rPr>
          <w:rFonts w:ascii="宋体" w:hAnsi="宋体" w:cs="宋体"/>
          <w:color w:val="auto"/>
          <w:sz w:val="24"/>
          <w:highlight w:val="none"/>
          <w:lang w:bidi="ar"/>
        </w:rPr>
        <w:t xml:space="preserve">b.</w:t>
      </w:r>
      <w:r>
        <w:rPr>
          <w:rFonts w:hint="eastAsia" w:ascii="宋体" w:hAnsi="宋体" w:cs="宋体"/>
          <w:color w:val="auto"/>
          <w:sz w:val="24"/>
          <w:highlight w:val="none"/>
          <w:lang w:bidi="ar"/>
        </w:rPr>
        <w:t xml:space="preserve">对于装好的卷宗及时交档案室归档，保证中间柜的卷宗材料正常流转。</w:t>
      </w:r>
      <w:r/>
    </w:p>
    <w:p>
      <w:pPr>
        <w:ind w:firstLine="482"/>
        <w:jc w:val="left"/>
        <w:spacing w:line="360" w:lineRule="auto"/>
        <w:widowControl/>
        <w:tabs>
          <w:tab w:val="left" w:pos="709" w:leader="none"/>
          <w:tab w:val="left" w:pos="992" w:leader="none"/>
        </w:tabs>
        <w:rPr>
          <w:rFonts w:ascii="宋体" w:hAnsi="宋体" w:cs="宋体"/>
          <w:b/>
          <w:bCs/>
          <w:color w:val="auto"/>
          <w:sz w:val="24"/>
          <w:highlight w:val="none"/>
        </w:rPr>
      </w:pPr>
      <w:r>
        <w:rPr>
          <w:rFonts w:hint="eastAsia" w:ascii="宋体" w:hAnsi="宋体" w:cs="宋体"/>
          <w:b/>
          <w:bCs/>
          <w:color w:val="auto"/>
          <w:sz w:val="24"/>
          <w:highlight w:val="none"/>
        </w:rPr>
        <w:t xml:space="preserve">4、审判阶段</w:t>
      </w:r>
      <w:r/>
    </w:p>
    <w:p>
      <w:pPr>
        <w:ind w:firstLine="480"/>
        <w:jc w:val="left"/>
        <w:spacing w:line="360" w:lineRule="auto"/>
        <w:shd w:val="clear" w:color="auto" w:fill="ffffff"/>
        <w:widowControl/>
        <w:rPr>
          <w:rFonts w:ascii="宋体" w:hAnsi="宋体"/>
          <w:color w:val="auto"/>
          <w:sz w:val="24"/>
          <w:highlight w:val="none"/>
          <w:lang w:bidi="ar"/>
        </w:rPr>
      </w:pPr>
      <w:r>
        <w:rPr>
          <w:rFonts w:ascii="宋体" w:hAnsi="宋体" w:cs="宋体"/>
          <w:color w:val="auto"/>
          <w:sz w:val="24"/>
          <w:highlight w:val="none"/>
        </w:rPr>
        <w:t xml:space="preserve">(1)</w:t>
      </w:r>
      <w:r>
        <w:rPr>
          <w:rFonts w:hint="eastAsia" w:ascii="宋体" w:hAnsi="宋体"/>
          <w:color w:val="auto"/>
          <w:sz w:val="24"/>
          <w:highlight w:val="none"/>
          <w:lang w:bidi="ar"/>
        </w:rPr>
        <w:t xml:space="preserve">每周根据系统排期，制作庭审记录安排表。</w:t>
      </w:r>
      <w:r/>
    </w:p>
    <w:p>
      <w:pPr>
        <w:ind w:firstLine="480"/>
        <w:spacing w:line="360" w:lineRule="auto"/>
        <w:shd w:val="clear" w:color="auto" w:fill="ffffff"/>
        <w:widowControl/>
        <w:rPr>
          <w:rFonts w:ascii="宋体" w:hAnsi="宋体" w:cs="宋体"/>
          <w:color w:val="auto"/>
          <w:sz w:val="24"/>
          <w:highlight w:val="none"/>
          <w:lang w:bidi="ar"/>
        </w:rPr>
      </w:pPr>
      <w:r>
        <w:rPr>
          <w:rFonts w:ascii="宋体" w:hAnsi="宋体" w:cs="宋体"/>
          <w:color w:val="auto"/>
          <w:sz w:val="24"/>
          <w:highlight w:val="none"/>
        </w:rPr>
        <w:t xml:space="preserve">(2)</w:t>
      </w:r>
      <w:r>
        <w:rPr>
          <w:rFonts w:hint="eastAsia" w:ascii="宋体" w:hAnsi="宋体"/>
          <w:color w:val="auto"/>
          <w:sz w:val="24"/>
          <w:highlight w:val="none"/>
          <w:lang w:bidi="ar"/>
        </w:rPr>
        <w:t xml:space="preserve">根据案件信息，在庭前制作庭审笔录的底稿；核对到庭人员信息、开启设备；请示法官开庭，宣读法庭纪律；开启同步录音录像并上传系统；根据庭审情况，记录案件的庭审经过；庭审结束后，引导当事人在庭审笔录上签字确认并移交法官。</w:t>
      </w:r>
      <w:r/>
    </w:p>
    <w:p>
      <w:pPr>
        <w:ind w:firstLine="482"/>
        <w:jc w:val="left"/>
        <w:spacing w:line="360" w:lineRule="auto"/>
        <w:widowControl/>
        <w:tabs>
          <w:tab w:val="left" w:pos="709" w:leader="none"/>
          <w:tab w:val="left" w:pos="992" w:leader="none"/>
        </w:tabs>
        <w:rPr>
          <w:rFonts w:ascii="宋体" w:hAnsi="宋体" w:cs="宋体"/>
          <w:b/>
          <w:bCs/>
          <w:color w:val="auto"/>
          <w:sz w:val="24"/>
          <w:highlight w:val="none"/>
        </w:rPr>
      </w:pPr>
      <w:r>
        <w:rPr>
          <w:rFonts w:hint="eastAsia" w:ascii="宋体" w:hAnsi="宋体" w:cs="宋体"/>
          <w:b/>
          <w:bCs/>
          <w:color w:val="auto"/>
          <w:sz w:val="24"/>
          <w:highlight w:val="none"/>
        </w:rPr>
        <w:t xml:space="preserve">5、送达、报结工作</w:t>
      </w:r>
      <w:r/>
    </w:p>
    <w:p>
      <w:pPr>
        <w:ind w:firstLine="480"/>
        <w:jc w:val="left"/>
        <w:spacing w:line="360" w:lineRule="auto"/>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送达工作。负责民商事案件及刑事</w:t>
      </w:r>
      <w:r>
        <w:rPr>
          <w:rFonts w:ascii="宋体" w:hAnsi="宋体" w:cs="宋体"/>
          <w:color w:val="auto"/>
          <w:sz w:val="24"/>
          <w:highlight w:val="none"/>
        </w:rPr>
        <w:t xml:space="preserve">案件</w:t>
      </w:r>
      <w:r>
        <w:rPr>
          <w:rFonts w:hint="eastAsia" w:ascii="宋体" w:hAnsi="宋体" w:cs="宋体"/>
          <w:color w:val="auto"/>
          <w:sz w:val="24"/>
          <w:highlight w:val="none"/>
        </w:rPr>
        <w:t xml:space="preserve">的庭前送达工作及民商事案件及</w:t>
      </w:r>
      <w:r>
        <w:rPr>
          <w:rFonts w:ascii="宋体" w:hAnsi="宋体" w:cs="宋体"/>
          <w:color w:val="auto"/>
          <w:sz w:val="24"/>
          <w:highlight w:val="none"/>
        </w:rPr>
        <w:t xml:space="preserve">其他需要</w:t>
      </w:r>
      <w:r>
        <w:rPr>
          <w:rFonts w:hint="eastAsia" w:ascii="宋体" w:hAnsi="宋体" w:cs="宋体"/>
          <w:color w:val="auto"/>
          <w:sz w:val="24"/>
          <w:highlight w:val="none"/>
        </w:rPr>
        <w:t xml:space="preserve">的判后送达工作。包括庭前受理、应诉材料的送达；审理中补充材料、程序变更等材料的送达；结案文书送达，含裁定书、调解书、判决书等。</w:t>
      </w:r>
      <w:r/>
    </w:p>
    <w:p>
      <w:pPr>
        <w:ind w:firstLine="480"/>
        <w:jc w:val="left"/>
        <w:spacing w:line="360" w:lineRule="auto"/>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案件报结。负责民商事案件、执行案件、</w:t>
      </w:r>
      <w:r>
        <w:rPr>
          <w:rFonts w:ascii="宋体" w:hAnsi="宋体" w:cs="宋体"/>
          <w:color w:val="auto"/>
          <w:sz w:val="24"/>
          <w:highlight w:val="none"/>
        </w:rPr>
        <w:t xml:space="preserve">刑事案件等</w:t>
      </w:r>
      <w:r>
        <w:rPr>
          <w:rFonts w:hint="eastAsia" w:ascii="宋体" w:hAnsi="宋体" w:cs="宋体"/>
          <w:color w:val="auto"/>
          <w:sz w:val="24"/>
          <w:highlight w:val="none"/>
        </w:rPr>
        <w:t xml:space="preserve">报结工作。</w:t>
      </w:r>
      <w:r/>
    </w:p>
    <w:p>
      <w:pPr>
        <w:ind w:firstLine="482"/>
        <w:jc w:val="left"/>
        <w:spacing w:line="360" w:lineRule="auto"/>
        <w:widowControl/>
        <w:tabs>
          <w:tab w:val="left" w:pos="709" w:leader="none"/>
          <w:tab w:val="left" w:pos="992" w:leader="none"/>
        </w:tabs>
        <w:rPr>
          <w:rFonts w:ascii="宋体" w:hAnsi="宋体" w:cs="宋体"/>
          <w:b/>
          <w:bCs/>
          <w:color w:val="auto"/>
          <w:sz w:val="24"/>
          <w:highlight w:val="none"/>
        </w:rPr>
      </w:pPr>
      <w:r>
        <w:rPr>
          <w:rFonts w:hint="eastAsia" w:ascii="宋体" w:hAnsi="宋体" w:cs="宋体"/>
          <w:b/>
          <w:bCs/>
          <w:color w:val="auto"/>
          <w:sz w:val="24"/>
          <w:highlight w:val="none"/>
        </w:rPr>
        <w:t xml:space="preserve">6、档案工作</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于当月5日前接收审书人员移送的当月需归档的案卷,交接卷宗时应当面清点并做好交接手续；</w:t>
      </w:r>
      <w:r/>
    </w:p>
    <w:p>
      <w:pPr>
        <w:ind w:firstLine="480"/>
        <w:jc w:val="left"/>
        <w:spacing w:line="360" w:lineRule="auto"/>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按照最高院诉讼档案管理办法，对案卷进行立卷、整理、编目、装订、归档；</w:t>
      </w:r>
      <w:r/>
    </w:p>
    <w:p>
      <w:pPr>
        <w:ind w:firstLine="480"/>
        <w:jc w:val="left"/>
        <w:spacing w:line="360" w:lineRule="auto"/>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确保纸质档案与电子档案的页数、内容、排序一致，案卷列表、目录录入正确、归类准确，无缺页、漏页，发现不符合图像质量要求时，应重新进行图像处理。</w:t>
      </w:r>
      <w:r/>
    </w:p>
    <w:p>
      <w:pPr>
        <w:ind w:firstLine="480"/>
        <w:jc w:val="left"/>
        <w:spacing w:line="360" w:lineRule="auto"/>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从档案室领取已归档的诉讼档案、文书档案及其他应当数字化的纸质档案，按照国家档案局的《纸质档案数字化规范》要求，进行数字化处理后清点归还档案室，每季度一次移交档案数字化成果。</w:t>
      </w:r>
      <w:r/>
    </w:p>
    <w:p>
      <w:pPr>
        <w:ind w:firstLine="480"/>
        <w:jc w:val="left"/>
        <w:spacing w:line="360" w:lineRule="auto"/>
        <w:rPr>
          <w:rFonts w:ascii="宋体" w:hAnsi="宋体" w:cs="宋体"/>
          <w:bCs/>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将纸张档案装订成册，贴好封条，加盖档案骑缝章，折叠档案盒，根据档案要求，在档案管理员的指导下，对档案库房零散档案进行整理、装盒、上架。</w:t>
      </w:r>
      <w:r/>
    </w:p>
    <w:p>
      <w:pPr>
        <w:jc w:val="left"/>
        <w:spacing w:after="168" w:line="326" w:lineRule="auto"/>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r/>
    </w:p>
    <w:p>
      <w:pPr>
        <w:jc w:val="left"/>
        <w:spacing w:after="168" w:line="326" w:lineRule="auto"/>
        <w:rPr>
          <w:rFonts w:ascii="宋体" w:hAnsi="宋体"/>
          <w:bCs/>
          <w:color w:val="auto"/>
          <w:szCs w:val="21"/>
          <w:highlight w:val="none"/>
        </w:rPr>
      </w:pPr>
      <w:r>
        <w:rPr>
          <w:rFonts w:hint="eastAsia" w:ascii="宋体" w:hAnsi="宋体" w:cs="宋体"/>
          <w:b/>
          <w:bCs/>
          <w:color w:val="auto"/>
          <w:sz w:val="30"/>
          <w:szCs w:val="30"/>
          <w:highlight w:val="none"/>
        </w:rPr>
        <w:t xml:space="preserve">附件2          司法辅助人员招聘要求</w:t>
      </w:r>
      <w:r/>
    </w:p>
    <w:p>
      <w:pPr>
        <w:numPr>
          <w:ilvl w:val="0"/>
          <w:numId w:val="43"/>
        </w:numPr>
        <w:ind w:firstLine="480"/>
        <w:jc w:val="left"/>
        <w:spacing w:line="360" w:lineRule="auto"/>
        <w:widowControl/>
        <w:tabs>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按项目工作要求，合理配置相关服务人员。具体人员要求如下:</w:t>
      </w:r>
      <w:r/>
    </w:p>
    <w:p>
      <w:pPr>
        <w:numPr>
          <w:ilvl w:val="0"/>
          <w:numId w:val="44"/>
        </w:numPr>
        <w:ind w:left="0" w:firstLine="480"/>
        <w:jc w:val="left"/>
        <w:spacing w:line="360" w:lineRule="auto"/>
        <w:widowControl/>
        <w:tabs>
          <w:tab w:val="left" w:pos="420" w:leader="none"/>
        </w:tabs>
        <w:rPr>
          <w:rFonts w:ascii="宋体" w:hAnsi="宋体" w:cs="宋体"/>
          <w:color w:val="auto"/>
          <w:sz w:val="24"/>
          <w:highlight w:val="none"/>
        </w:rPr>
      </w:pPr>
      <w:r>
        <w:rPr>
          <w:rFonts w:hint="eastAsia" w:ascii="宋体" w:hAnsi="宋体" w:cs="宋体"/>
          <w:bCs/>
          <w:color w:val="auto"/>
          <w:sz w:val="24"/>
          <w:highlight w:val="none"/>
        </w:rPr>
        <w:t xml:space="preserve">具有中华人民共和国国籍，拥护党的理论和路线方针政策，遵纪守法，具有较强的政治素质、良好的职业道德，无违法违纪受处分记录，热爱法院工作；具有一定法律意识；</w:t>
      </w:r>
      <w:r/>
    </w:p>
    <w:p>
      <w:pPr>
        <w:numPr>
          <w:ilvl w:val="0"/>
          <w:numId w:val="44"/>
        </w:numPr>
        <w:ind w:left="0" w:firstLine="480"/>
        <w:jc w:val="left"/>
        <w:spacing w:line="360" w:lineRule="auto"/>
        <w:widowControl/>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项目服务人员:大专及以上学历或所学专业为法学类、管理类、计算机类相关专业或有相关司法辅助工作经验者的学历可放宽至高中(中专)；</w:t>
      </w:r>
      <w:r/>
    </w:p>
    <w:p>
      <w:pPr>
        <w:numPr>
          <w:ilvl w:val="0"/>
          <w:numId w:val="44"/>
        </w:numPr>
        <w:ind w:left="0" w:firstLine="480"/>
        <w:jc w:val="left"/>
        <w:spacing w:line="360" w:lineRule="auto"/>
        <w:widowControl/>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身体健康，五官端正，无传染病；具有正常履行职责的身体条件和工作能力，能胜任相关司法辅助性岗位的工作；</w:t>
      </w:r>
      <w:r/>
    </w:p>
    <w:p>
      <w:pPr>
        <w:numPr>
          <w:ilvl w:val="0"/>
          <w:numId w:val="44"/>
        </w:numPr>
        <w:ind w:left="0" w:firstLine="480"/>
        <w:jc w:val="left"/>
        <w:spacing w:line="360" w:lineRule="auto"/>
        <w:widowControl/>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具有较强的语言表达能力及组织协调能力；工作积极主动、执行能力强；具有良好的团队合作精神、高度的责任感和进取心，严格的</w:t>
      </w:r>
      <w:r>
        <w:rPr>
          <w:rFonts w:hint="eastAsia" w:ascii="宋体" w:hAnsi="宋体" w:cs="宋体"/>
          <w:bCs/>
          <w:color w:val="auto"/>
          <w:sz w:val="24"/>
          <w:highlight w:val="none"/>
          <w:lang w:eastAsia="zh-CN"/>
        </w:rPr>
        <w:t xml:space="preserve">组织纪律</w:t>
      </w:r>
      <w:r>
        <w:rPr>
          <w:rFonts w:hint="eastAsia" w:ascii="宋体" w:hAnsi="宋体" w:cs="宋体"/>
          <w:bCs/>
          <w:color w:val="auto"/>
          <w:sz w:val="24"/>
          <w:highlight w:val="none"/>
        </w:rPr>
        <w:t xml:space="preserve">和保密意识；</w:t>
      </w:r>
      <w:r/>
    </w:p>
    <w:p>
      <w:pPr>
        <w:numPr>
          <w:ilvl w:val="0"/>
          <w:numId w:val="44"/>
        </w:numPr>
        <w:ind w:left="0" w:firstLine="480"/>
        <w:jc w:val="left"/>
        <w:spacing w:line="360" w:lineRule="auto"/>
        <w:widowControl/>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能熟练操作计算机，会使用常用办公软件（如：Word、Excel），快速进行文字输入工作及档案整理工作；</w:t>
      </w:r>
      <w:r/>
    </w:p>
    <w:p>
      <w:pPr>
        <w:numPr>
          <w:ilvl w:val="0"/>
          <w:numId w:val="44"/>
        </w:numPr>
        <w:ind w:left="0" w:firstLine="480"/>
        <w:jc w:val="left"/>
        <w:spacing w:line="360" w:lineRule="auto"/>
        <w:widowControl/>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严格遵守无锡市惠山区人民法院日常规章管理制度和工作规范。</w:t>
      </w:r>
      <w:r/>
    </w:p>
    <w:p>
      <w:pPr>
        <w:numPr>
          <w:ilvl w:val="0"/>
          <w:numId w:val="43"/>
        </w:numPr>
        <w:ind w:firstLine="480"/>
        <w:jc w:val="left"/>
        <w:spacing w:line="360" w:lineRule="auto"/>
        <w:widowControl/>
        <w:tabs>
          <w:tab w:val="left" w:pos="658" w:leader="none"/>
        </w:tabs>
        <w:rPr>
          <w:rFonts w:ascii="宋体" w:hAnsi="宋体" w:cs="宋体"/>
          <w:color w:val="auto"/>
          <w:sz w:val="24"/>
          <w:highlight w:val="none"/>
        </w:rPr>
      </w:pPr>
      <w:r>
        <w:rPr>
          <w:rFonts w:hint="eastAsia" w:ascii="宋体" w:hAnsi="宋体" w:cs="宋体"/>
          <w:color w:val="auto"/>
          <w:sz w:val="24"/>
          <w:highlight w:val="none"/>
        </w:rPr>
        <w:t xml:space="preserve">下列工作人员之一不得担任本项目的工作人员：</w:t>
      </w:r>
      <w:r/>
    </w:p>
    <w:p>
      <w:pPr>
        <w:numPr>
          <w:ilvl w:val="0"/>
          <w:numId w:val="45"/>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bCs/>
          <w:color w:val="auto"/>
          <w:sz w:val="24"/>
          <w:highlight w:val="none"/>
        </w:rPr>
        <w:t xml:space="preserve">因犯罪受过刑事处罚的；</w:t>
      </w:r>
      <w:r/>
    </w:p>
    <w:p>
      <w:pPr>
        <w:numPr>
          <w:ilvl w:val="0"/>
          <w:numId w:val="45"/>
        </w:numPr>
        <w:ind w:firstLine="480"/>
        <w:jc w:val="left"/>
        <w:spacing w:line="360" w:lineRule="auto"/>
        <w:widowControl/>
        <w:tabs>
          <w:tab w:val="clear" w:pos="0" w:leader="none"/>
          <w:tab w:val="left" w:pos="420" w:leader="none"/>
        </w:tabs>
        <w:rPr>
          <w:rFonts w:ascii="宋体" w:hAnsi="宋体" w:cs="宋体"/>
          <w:color w:val="auto"/>
          <w:sz w:val="24"/>
          <w:highlight w:val="none"/>
          <w:shd w:val="clear" w:color="auto" w:fill="ffffff"/>
        </w:rPr>
      </w:pPr>
      <w:r>
        <w:rPr>
          <w:rFonts w:hint="eastAsia" w:ascii="宋体" w:hAnsi="宋体" w:cs="宋体"/>
          <w:color w:val="auto"/>
          <w:sz w:val="24"/>
          <w:highlight w:val="none"/>
        </w:rPr>
        <w:t xml:space="preserve">曾被开除公职或辞退的；</w:t>
      </w:r>
      <w:r/>
    </w:p>
    <w:p>
      <w:pPr>
        <w:numPr>
          <w:ilvl w:val="0"/>
          <w:numId w:val="45"/>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涉嫌违法违纪正在接受审查的，尚未作出结论的；</w:t>
      </w:r>
      <w:r/>
    </w:p>
    <w:p>
      <w:pPr>
        <w:numPr>
          <w:ilvl w:val="0"/>
          <w:numId w:val="45"/>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有较为严重的个人不良信用记录的，被法院列入失信人员名单的；</w:t>
      </w:r>
      <w:r/>
    </w:p>
    <w:p>
      <w:pPr>
        <w:numPr>
          <w:ilvl w:val="0"/>
          <w:numId w:val="45"/>
        </w:numPr>
        <w:ind w:firstLine="480"/>
        <w:jc w:val="left"/>
        <w:spacing w:line="360" w:lineRule="auto"/>
        <w:widowControl/>
        <w:tabs>
          <w:tab w:val="left" w:pos="420" w:leader="none"/>
        </w:tabs>
        <w:rPr>
          <w:color w:val="auto"/>
          <w:sz w:val="24"/>
          <w:highlight w:val="none"/>
        </w:rPr>
      </w:pPr>
      <w:r>
        <w:rPr>
          <w:rFonts w:hint="eastAsia" w:ascii="宋体" w:hAnsi="宋体" w:cs="宋体"/>
          <w:color w:val="auto"/>
          <w:sz w:val="24"/>
          <w:highlight w:val="none"/>
        </w:rPr>
        <w:t xml:space="preserve">项目工作人员的近亲属中存在提供有偿法律服务的情况；</w:t>
      </w:r>
      <w:r/>
    </w:p>
    <w:p>
      <w:pPr>
        <w:numPr>
          <w:ilvl w:val="0"/>
          <w:numId w:val="45"/>
        </w:numPr>
        <w:ind w:firstLine="480"/>
        <w:jc w:val="left"/>
        <w:spacing w:line="360" w:lineRule="auto"/>
        <w:widowControl/>
        <w:tabs>
          <w:tab w:val="clear"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法律法规规定的其他不得应聘的情形。</w:t>
      </w:r>
      <w:r/>
    </w:p>
    <w:p>
      <w:pPr>
        <w:ind w:firstLine="480"/>
        <w:spacing w:line="360" w:lineRule="auto"/>
        <w:tabs>
          <w:tab w:val="left" w:pos="420" w:leader="none"/>
        </w:tabs>
        <w:rPr>
          <w:rFonts w:ascii="宋体" w:hAnsi="宋体" w:cs="宋体"/>
          <w:color w:val="auto"/>
          <w:highlight w:val="none"/>
        </w:rPr>
        <w:sectPr>
          <w:footnotePr/>
          <w:endnotePr/>
          <w:type w:val="nextPage"/>
          <w:pgSz w:w="11906" w:h="16838" w:orient="portrait"/>
          <w:pgMar w:top="1361" w:right="1361" w:bottom="1361" w:left="1361" w:header="318" w:footer="454" w:gutter="0"/>
          <w:cols w:num="1" w:sep="0" w:space="720" w:equalWidth="1"/>
          <w:docGrid w:linePitch="360"/>
        </w:sectPr>
      </w:pPr>
      <w:r>
        <w:rPr>
          <w:rFonts w:hint="eastAsia"/>
          <w:color w:val="auto"/>
          <w:sz w:val="24"/>
          <w:highlight w:val="none"/>
        </w:rPr>
        <w:t xml:space="preserve">三、乙方应将在职人员及新招录人员的简历及时交甲方备案。</w:t>
      </w:r>
      <w:r/>
    </w:p>
    <w:p>
      <w:pPr>
        <w:ind w:left="425"/>
        <w:jc w:val="left"/>
        <w:spacing w:after="168" w:line="326"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附件3        司法辅助项目管理保密要求</w:t>
      </w:r>
      <w:r/>
    </w:p>
    <w:p>
      <w:pPr>
        <w:ind w:firstLine="482"/>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一、管理要求</w:t>
      </w:r>
      <w:r/>
    </w:p>
    <w:p>
      <w:pPr>
        <w:numPr>
          <w:ilvl w:val="0"/>
          <w:numId w:val="46"/>
        </w:numPr>
        <w:ind w:left="0"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项目服务人员要在指定的工作场所完成事务类工作，遵守和维护工作秩序。</w:t>
      </w:r>
      <w:r/>
    </w:p>
    <w:p>
      <w:pPr>
        <w:numPr>
          <w:ilvl w:val="0"/>
          <w:numId w:val="46"/>
        </w:numPr>
        <w:ind w:left="0"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服务人员不得利用工作之便，进行任何非法或本项目范围外的活动，不得损坏、丢失、涂改、抽换、伪造档案，不得擅自修改、复制案件档案资料带离工作场所。如经发现，甲方有权终止社会化服务采购合同，构成犯罪的，依法追究刑事责任。</w:t>
      </w:r>
      <w:r/>
    </w:p>
    <w:p>
      <w:pPr>
        <w:numPr>
          <w:ilvl w:val="0"/>
          <w:numId w:val="46"/>
        </w:numPr>
        <w:ind w:left="0"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乙方与甲方签署保密协议，加强项目服务人员的安全保密教育，约束项目服务人员保证不以任何方式对外泄露保密信息。如经发现，甲方有权终止社会化服务采购合同，构成犯罪的，依法追究刑事责任。</w:t>
      </w:r>
      <w:r/>
    </w:p>
    <w:p>
      <w:pPr>
        <w:numPr>
          <w:ilvl w:val="0"/>
          <w:numId w:val="46"/>
        </w:numPr>
        <w:ind w:left="0"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项目服务人员在实施服务过程中，甲方有权监督检查，如发现问题，有权向乙方提出整改意见；乙方应在收到整改意见后三个工作日内将整改情况及配套管理制度等正式回函甲方。</w:t>
      </w:r>
      <w:r/>
    </w:p>
    <w:p>
      <w:pPr>
        <w:numPr>
          <w:ilvl w:val="0"/>
          <w:numId w:val="46"/>
        </w:numPr>
        <w:ind w:left="0"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乙方应充分发挥专业人力资源的优势，定期组织项目服务人员开展丰富多样的企业文化活动，以增强队伍的凝聚力和归属感。</w:t>
      </w:r>
      <w:r/>
    </w:p>
    <w:p>
      <w:pPr>
        <w:numPr>
          <w:ilvl w:val="0"/>
          <w:numId w:val="46"/>
        </w:numPr>
        <w:ind w:left="0"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乙方利用自身良好的就业平台优势，为甲方退换的项目服务人员进行二次就业安置服务，以尽量降低甲方的用工成本和营造和谐的劳动关系。</w:t>
      </w:r>
      <w:r/>
    </w:p>
    <w:p>
      <w:pPr>
        <w:ind w:firstLine="482"/>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二、保密要求</w:t>
      </w:r>
      <w:r/>
    </w:p>
    <w:p>
      <w:pPr>
        <w:numPr>
          <w:ilvl w:val="0"/>
          <w:numId w:val="47"/>
        </w:numPr>
        <w:ind w:firstLine="480"/>
        <w:jc w:val="left"/>
        <w:spacing w:line="360" w:lineRule="auto"/>
        <w:widowControl/>
        <w:tabs>
          <w:tab w:val="left" w:pos="420" w:leader="none"/>
        </w:tabs>
        <w:rPr>
          <w:rFonts w:ascii="宋体" w:hAnsi="宋体"/>
          <w:color w:val="auto"/>
          <w:sz w:val="24"/>
          <w:highlight w:val="none"/>
        </w:rPr>
      </w:pPr>
      <w:r>
        <w:rPr>
          <w:rFonts w:hint="eastAsia" w:ascii="宋体" w:hAnsi="宋体"/>
          <w:color w:val="auto"/>
          <w:sz w:val="24"/>
          <w:highlight w:val="none"/>
        </w:rPr>
        <w:t xml:space="preserve">乙方及其工作人员应严守在履行本合同中通过各种方式知悉的甲方案件信息、技术秘密和其他业务信息，不得泄露，签订《保密协议》。</w:t>
      </w:r>
      <w:r/>
    </w:p>
    <w:p>
      <w:pPr>
        <w:numPr>
          <w:ilvl w:val="0"/>
          <w:numId w:val="47"/>
        </w:numPr>
        <w:ind w:firstLine="480"/>
        <w:jc w:val="left"/>
        <w:spacing w:line="360" w:lineRule="auto"/>
        <w:widowControl/>
        <w:tabs>
          <w:tab w:val="left" w:pos="420" w:leader="none"/>
        </w:tabs>
        <w:rPr>
          <w:rFonts w:ascii="宋体" w:hAnsi="宋体"/>
          <w:color w:val="auto"/>
          <w:sz w:val="24"/>
          <w:highlight w:val="none"/>
        </w:rPr>
      </w:pPr>
      <w:r>
        <w:rPr>
          <w:rFonts w:hint="eastAsia" w:ascii="宋体" w:hAnsi="宋体"/>
          <w:color w:val="auto"/>
          <w:sz w:val="24"/>
          <w:highlight w:val="none"/>
        </w:rPr>
        <w:t xml:space="preserve">乙方在进行服务过程中，需确保甲方的信息安全，未经甲方同意不得擅自删除、修改和转移甲方业务系统中的信息，并为其保密。</w:t>
      </w:r>
      <w:r/>
    </w:p>
    <w:p>
      <w:pPr>
        <w:numPr>
          <w:ilvl w:val="0"/>
          <w:numId w:val="47"/>
        </w:numPr>
        <w:ind w:firstLine="480"/>
        <w:jc w:val="left"/>
        <w:spacing w:line="360" w:lineRule="auto"/>
        <w:widowControl/>
        <w:tabs>
          <w:tab w:val="left" w:pos="420" w:leader="none"/>
        </w:tabs>
        <w:rPr>
          <w:rFonts w:ascii="宋体" w:hAnsi="宋体"/>
          <w:color w:val="auto"/>
          <w:sz w:val="24"/>
          <w:highlight w:val="none"/>
        </w:rPr>
      </w:pPr>
      <w:r>
        <w:rPr>
          <w:rFonts w:hint="eastAsia" w:ascii="宋体" w:hAnsi="宋体"/>
          <w:color w:val="auto"/>
          <w:sz w:val="24"/>
          <w:highlight w:val="none"/>
        </w:rPr>
        <w:t xml:space="preserve">服务完成后乙方应返还甲方提供的业务资料和服务过程中取得的各种材料，不得存留复制品。</w:t>
      </w:r>
      <w:r/>
    </w:p>
    <w:p>
      <w:pPr>
        <w:numPr>
          <w:ilvl w:val="0"/>
          <w:numId w:val="47"/>
        </w:numPr>
        <w:ind w:firstLine="480"/>
        <w:jc w:val="left"/>
        <w:spacing w:line="360" w:lineRule="auto"/>
        <w:widowControl/>
        <w:tabs>
          <w:tab w:val="left" w:pos="420" w:leader="none"/>
        </w:tabs>
        <w:rPr>
          <w:rFonts w:ascii="宋体" w:hAnsi="宋体"/>
          <w:color w:val="auto"/>
          <w:sz w:val="24"/>
          <w:highlight w:val="none"/>
        </w:rPr>
      </w:pPr>
      <w:r>
        <w:rPr>
          <w:rFonts w:hint="eastAsia" w:ascii="宋体" w:hAnsi="宋体"/>
          <w:color w:val="auto"/>
          <w:sz w:val="24"/>
          <w:highlight w:val="none"/>
        </w:rPr>
        <w:t xml:space="preserve">乙方应与从事本项目工作的工作人员签订有关保密协议，约束其履行保密义务，并提交壹份甲方备案。</w:t>
      </w:r>
      <w:r/>
    </w:p>
    <w:p>
      <w:pPr>
        <w:numPr>
          <w:ilvl w:val="0"/>
          <w:numId w:val="47"/>
        </w:numPr>
        <w:ind w:firstLine="480"/>
        <w:spacing w:line="360" w:lineRule="auto"/>
        <w:tabs>
          <w:tab w:val="left" w:pos="420" w:leader="none"/>
        </w:tabs>
        <w:rPr>
          <w:rFonts w:ascii="宋体" w:hAnsi="宋体"/>
          <w:b/>
          <w:color w:val="auto"/>
          <w:szCs w:val="21"/>
          <w:highlight w:val="none"/>
        </w:rPr>
        <w:sectPr>
          <w:footnotePr/>
          <w:endnotePr/>
          <w:type w:val="nextPage"/>
          <w:pgSz w:w="11906" w:h="16838" w:orient="portrait"/>
          <w:pgMar w:top="1361" w:right="1361" w:bottom="1361" w:left="1361" w:header="318" w:footer="454" w:gutter="0"/>
          <w:cols w:num="1" w:sep="0" w:space="720" w:equalWidth="1"/>
          <w:docGrid w:linePitch="360"/>
        </w:sectPr>
      </w:pPr>
      <w:r>
        <w:rPr>
          <w:rFonts w:hint="eastAsia" w:ascii="宋体" w:hAnsi="宋体"/>
          <w:color w:val="auto"/>
          <w:sz w:val="24"/>
          <w:highlight w:val="none"/>
        </w:rPr>
        <w:t xml:space="preserve">服务过程中，乙方所提供带有存储信息功能的设备，应向甲方进行备案。在服务完成后，应将带有存储信息功能的硬件进行拆除并移交给甲方。</w:t>
      </w:r>
      <w:r/>
    </w:p>
    <w:p>
      <w:pPr>
        <w:ind w:firstLine="602"/>
        <w:jc w:val="left"/>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附件4                 保密协议</w:t>
      </w:r>
      <w:r/>
    </w:p>
    <w:p>
      <w:pPr>
        <w:ind w:firstLine="480"/>
        <w:jc w:val="left"/>
        <w:spacing w:line="360" w:lineRule="auto"/>
        <w:widowControl/>
        <w:rPr>
          <w:rFonts w:ascii="宋体"/>
          <w:color w:val="auto"/>
          <w:sz w:val="24"/>
          <w:highlight w:val="none"/>
        </w:rPr>
      </w:pPr>
      <w:r>
        <w:rPr>
          <w:rFonts w:hint="eastAsia" w:ascii="宋体" w:hAnsi="宋体" w:cs="宋体"/>
          <w:color w:val="auto"/>
          <w:sz w:val="24"/>
          <w:highlight w:val="none"/>
        </w:rPr>
        <w:t xml:space="preserve">甲方：无锡市惠山区人民法院</w:t>
      </w:r>
      <w:r/>
    </w:p>
    <w:p>
      <w:pPr>
        <w:ind w:firstLine="480"/>
        <w:jc w:val="left"/>
        <w:spacing w:line="360" w:lineRule="auto"/>
        <w:widowControl/>
        <w:rPr>
          <w:rFonts w:ascii="宋体"/>
          <w:color w:val="auto"/>
          <w:sz w:val="24"/>
          <w:highlight w:val="none"/>
        </w:rPr>
      </w:pPr>
      <w:r>
        <w:rPr>
          <w:rFonts w:hint="eastAsia" w:ascii="宋体" w:hAnsi="宋体" w:cs="宋体"/>
          <w:color w:val="auto"/>
          <w:sz w:val="24"/>
          <w:highlight w:val="none"/>
        </w:rPr>
        <w:t xml:space="preserve">乙方：</w:t>
      </w:r>
      <w:r/>
    </w:p>
    <w:p>
      <w:pPr>
        <w:ind w:firstLine="480"/>
        <w:jc w:val="left"/>
        <w:spacing w:line="360" w:lineRule="auto"/>
        <w:widowControl/>
        <w:rPr>
          <w:rFonts w:ascii="宋体"/>
          <w:color w:val="auto"/>
          <w:sz w:val="24"/>
          <w:highlight w:val="none"/>
        </w:rPr>
      </w:pPr>
      <w:r>
        <w:rPr>
          <w:rFonts w:hint="eastAsia" w:ascii="宋体" w:hAnsi="宋体" w:cs="宋体"/>
          <w:color w:val="auto"/>
          <w:sz w:val="24"/>
          <w:highlight w:val="none"/>
        </w:rPr>
        <w:t xml:space="preserve">乙方为甲方提供服务工作，鉴于甲方系国家机关，工作内容涉及国家秘密、集体利益、公民隐私、商业秘密等，乙方派驻甲方人员不能对乙方及第三方泄露甲方的信息，现甲乙双方平等协商，订立本保密协议，明确乙方须遵守以下保密义务，承担相应责任：</w:t>
      </w:r>
      <w:r/>
    </w:p>
    <w:p>
      <w:pPr>
        <w:ind w:firstLine="480"/>
        <w:jc w:val="left"/>
        <w:spacing w:line="360" w:lineRule="auto"/>
        <w:widowControl/>
        <w:rPr>
          <w:rFonts w:ascii="宋体"/>
          <w:color w:val="auto"/>
          <w:sz w:val="24"/>
          <w:highlight w:val="none"/>
        </w:rPr>
      </w:pPr>
      <w:r>
        <w:rPr>
          <w:rFonts w:hint="eastAsia" w:ascii="宋体" w:hAnsi="宋体" w:cs="宋体"/>
          <w:color w:val="auto"/>
          <w:sz w:val="24"/>
          <w:highlight w:val="none"/>
        </w:rPr>
        <w:t xml:space="preserve">一、保密内容和范围</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、当事人信息：案件当事人身份、住址、工作和联系方式及其代理人等信息。</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、审理信息：从立案、审理、判决、送达、生效等任何一项程序信息及其案卷材料。</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、事实信息：与案情相关的证据材料和事实信息。</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、审判人员信息：承办单位、承办法官及其审判组成人员和法官助理信息。</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、法院其他信息：乙方在提供社会化服务过程中获得的保密性信息以及其他一切与甲方事务有关的保密信息。</w:t>
      </w:r>
      <w:r/>
    </w:p>
    <w:p>
      <w:pPr>
        <w:ind w:firstLine="480"/>
        <w:jc w:val="left"/>
        <w:spacing w:line="360" w:lineRule="auto"/>
        <w:widowControl/>
        <w:rPr>
          <w:rFonts w:ascii="宋体"/>
          <w:color w:val="auto"/>
          <w:sz w:val="24"/>
          <w:highlight w:val="none"/>
        </w:rPr>
      </w:pPr>
      <w:r>
        <w:rPr>
          <w:rFonts w:hint="eastAsia" w:ascii="宋体" w:hAnsi="宋体" w:cs="宋体"/>
          <w:color w:val="auto"/>
          <w:sz w:val="24"/>
          <w:highlight w:val="none"/>
        </w:rPr>
        <w:t xml:space="preserve">二、保密义务</w:t>
      </w:r>
      <w:r/>
    </w:p>
    <w:p>
      <w:pPr>
        <w:ind w:firstLine="480"/>
        <w:jc w:val="left"/>
        <w:spacing w:line="360" w:lineRule="auto"/>
        <w:widowControl/>
        <w:rPr>
          <w:rFonts w:ascii="宋体"/>
          <w:color w:val="auto"/>
          <w:sz w:val="24"/>
          <w:highlight w:val="none"/>
        </w:rPr>
      </w:pPr>
      <w:r>
        <w:rPr>
          <w:rFonts w:hint="eastAsia" w:ascii="宋体" w:hAnsi="宋体" w:cs="宋体"/>
          <w:color w:val="auto"/>
          <w:sz w:val="24"/>
          <w:highlight w:val="none"/>
        </w:rPr>
        <w:t xml:space="preserve">对甲方的保密性信息，除遵守国家法律和法院保密制度以外，乙方及其员工还须承担以下义务：</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、不得打探与本职工作或本身业务无关的保密性信息。</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、不得泄露案件的审批、呈批、合议信息。</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、不得向除当事人及其代理人和辩护人之外的任何第三人泄露承办法官和法官助理信息。</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、不得在决定书、调解书、裁定书、判决书等法律文书公开和生效之前向当事人及其代理人及任何第三方泄露法官处理意见和法律文书内容。</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、不得在甲方计算机</w:t>
      </w:r>
      <w:r>
        <w:rPr>
          <w:rFonts w:ascii="宋体" w:hAnsi="宋体" w:cs="宋体"/>
          <w:color w:val="auto"/>
          <w:sz w:val="24"/>
          <w:highlight w:val="none"/>
        </w:rPr>
        <w:t xml:space="preserve">USB</w:t>
      </w:r>
      <w:r>
        <w:rPr>
          <w:rFonts w:hint="eastAsia" w:ascii="宋体" w:hAnsi="宋体" w:cs="宋体"/>
          <w:color w:val="auto"/>
          <w:sz w:val="24"/>
          <w:highlight w:val="none"/>
        </w:rPr>
        <w:t xml:space="preserve">接口上使用任何外接设备（</w:t>
      </w:r>
      <w:r>
        <w:rPr>
          <w:rFonts w:ascii="宋体" w:hAnsi="宋体" w:cs="宋体"/>
          <w:color w:val="auto"/>
          <w:sz w:val="24"/>
          <w:highlight w:val="none"/>
        </w:rPr>
        <w:t xml:space="preserve">U</w:t>
      </w:r>
      <w:r>
        <w:rPr>
          <w:rFonts w:hint="eastAsia" w:ascii="宋体" w:hAnsi="宋体" w:cs="宋体"/>
          <w:color w:val="auto"/>
          <w:sz w:val="24"/>
          <w:highlight w:val="none"/>
        </w:rPr>
        <w:t xml:space="preserve">盘、移动硬盘、光盘等）和手机充电，不得将计算机上的信息复制、保存到外接设备中；不得随意录入、修改和删除法院局域网文件信息，严禁私自接入互联网。</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、不得对甲方工作人员、工作场所和办公设备及其案件文书材料进行拍照、录音、录像。</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、不得将诉讼卷宗等资料携带外出；应妥善保管案卷材料，谢绝无关人员查阅，防止遗失和</w:t>
      </w:r>
      <w:r>
        <w:rPr>
          <w:rFonts w:hint="eastAsia" w:ascii="宋体" w:hAnsi="宋体" w:cs="宋体"/>
          <w:color w:val="auto"/>
          <w:sz w:val="24"/>
          <w:highlight w:val="none"/>
          <w:lang w:eastAsia="zh-CN"/>
        </w:rPr>
        <w:t xml:space="preserve">泄露</w:t>
      </w:r>
      <w:r>
        <w:rPr>
          <w:rFonts w:hint="eastAsia" w:ascii="宋体" w:hAnsi="宋体" w:cs="宋体"/>
          <w:color w:val="auto"/>
          <w:sz w:val="24"/>
          <w:highlight w:val="none"/>
        </w:rPr>
        <w:t xml:space="preserve">。</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8</w:t>
      </w:r>
      <w:r>
        <w:rPr>
          <w:rFonts w:hint="eastAsia" w:ascii="宋体" w:hAnsi="宋体" w:cs="宋体"/>
          <w:color w:val="auto"/>
          <w:sz w:val="24"/>
          <w:highlight w:val="none"/>
        </w:rPr>
        <w:t xml:space="preserve">、不得在私人交往和通讯过程中泄露审判秘密和其他保密信息。</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9</w:t>
      </w:r>
      <w:r>
        <w:rPr>
          <w:rFonts w:hint="eastAsia" w:ascii="宋体" w:hAnsi="宋体" w:cs="宋体"/>
          <w:color w:val="auto"/>
          <w:sz w:val="24"/>
          <w:highlight w:val="none"/>
        </w:rPr>
        <w:t xml:space="preserve">、不得在公共场合谈论案件信息，不得将案件信息公开到网络媒体和其他公共场所。</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10</w:t>
      </w:r>
      <w:r>
        <w:rPr>
          <w:rFonts w:hint="eastAsia" w:ascii="宋体" w:hAnsi="宋体" w:cs="宋体"/>
          <w:color w:val="auto"/>
          <w:sz w:val="24"/>
          <w:highlight w:val="none"/>
        </w:rPr>
        <w:t xml:space="preserve">、不得违反法院保密制度的规定，保密制度为保密协议的附件，与保密协议具有同等效力。</w:t>
      </w:r>
      <w:r/>
    </w:p>
    <w:p>
      <w:pPr>
        <w:ind w:firstLine="480"/>
        <w:jc w:val="left"/>
        <w:spacing w:line="360" w:lineRule="auto"/>
        <w:widowControl/>
        <w:rPr>
          <w:rFonts w:ascii="宋体"/>
          <w:color w:val="auto"/>
          <w:sz w:val="24"/>
          <w:highlight w:val="none"/>
        </w:rPr>
      </w:pPr>
      <w:r>
        <w:rPr>
          <w:rFonts w:hint="eastAsia" w:ascii="宋体" w:hAnsi="宋体" w:cs="宋体"/>
          <w:color w:val="auto"/>
          <w:sz w:val="24"/>
          <w:highlight w:val="none"/>
        </w:rPr>
        <w:t xml:space="preserve">三、保密期限</w:t>
      </w:r>
      <w:r/>
    </w:p>
    <w:p>
      <w:pPr>
        <w:ind w:firstLine="480"/>
        <w:jc w:val="left"/>
        <w:spacing w:line="360" w:lineRule="auto"/>
        <w:widowControl/>
        <w:rPr>
          <w:rFonts w:ascii="宋体"/>
          <w:color w:val="auto"/>
          <w:sz w:val="24"/>
          <w:highlight w:val="none"/>
        </w:rPr>
      </w:pPr>
      <w:r>
        <w:rPr>
          <w:rFonts w:hint="eastAsia" w:ascii="宋体" w:hAnsi="宋体" w:cs="宋体"/>
          <w:color w:val="auto"/>
          <w:sz w:val="24"/>
          <w:highlight w:val="none"/>
        </w:rPr>
        <w:t xml:space="preserve">甲、乙双方确认，乙方的保密义务自保密协议签订之日起，但签订之前已经获得的信息也在保密之列，直到相关信息依法公开为止。乙方员工是否在职，不影响保密义务的承担。</w:t>
      </w:r>
      <w:r/>
    </w:p>
    <w:p>
      <w:pPr>
        <w:ind w:firstLine="480"/>
        <w:jc w:val="left"/>
        <w:spacing w:line="360" w:lineRule="auto"/>
        <w:widowControl/>
        <w:rPr>
          <w:rFonts w:ascii="宋体"/>
          <w:color w:val="auto"/>
          <w:sz w:val="24"/>
          <w:highlight w:val="none"/>
        </w:rPr>
      </w:pPr>
      <w:r>
        <w:rPr>
          <w:rFonts w:hint="eastAsia" w:ascii="宋体" w:hAnsi="宋体" w:cs="宋体"/>
          <w:color w:val="auto"/>
          <w:sz w:val="24"/>
          <w:highlight w:val="none"/>
        </w:rPr>
        <w:t xml:space="preserve">四、违约责任</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、乙方员工违反此协议约定的，视为乙方违反此协议。乙方违反此协议的，甲方有权解除与乙方的外包合同。</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、乙方违反协议中的保密义务，应当承担违约责任。甲方有权拒绝支付当月的外包服务费，乙方相关人员构成犯罪的，依法追究刑事责任。</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、乙方因泄露甲方涉密信息致使甲方遭受损失的，乙方应承担相应赔偿责任。</w:t>
      </w:r>
      <w:r/>
    </w:p>
    <w:p>
      <w:pPr>
        <w:ind w:firstLine="480"/>
        <w:jc w:val="left"/>
        <w:spacing w:line="360" w:lineRule="auto"/>
        <w:widowControl/>
        <w:rPr>
          <w:rFonts w:ascii="宋体"/>
          <w:color w:val="auto"/>
          <w:sz w:val="24"/>
          <w:highlight w:val="none"/>
        </w:rPr>
      </w:pPr>
      <w:r>
        <w:rPr>
          <w:rFonts w:hint="eastAsia" w:ascii="宋体" w:hAnsi="宋体" w:cs="宋体"/>
          <w:color w:val="auto"/>
          <w:sz w:val="24"/>
          <w:highlight w:val="none"/>
        </w:rPr>
        <w:t xml:space="preserve">五、特别约定</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、乙方认可，甲方在支付乙方的工资报酬时，已考虑乙方离职后需要承担的保密义务，故甲方无需在乙方离职时另外支付保密费。</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、双方同意，本协议作为劳动合同的附件，在劳动合同终止或解除后仍独立有效至保密期满。</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、本协议一式两份，具有同等法律效力，自双方签字或盖章后生效。</w:t>
      </w:r>
      <w:r/>
    </w:p>
    <w:p>
      <w:pPr>
        <w:ind w:firstLine="480"/>
        <w:jc w:val="left"/>
        <w:spacing w:line="360" w:lineRule="auto"/>
        <w:widowControl/>
        <w:rPr>
          <w:rFonts w:ascii="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、本协议受中华人民共和国法律约束，并依法作出解释。</w:t>
      </w:r>
      <w:r/>
    </w:p>
    <w:p>
      <w:pPr>
        <w:ind w:firstLine="480"/>
        <w:jc w:val="left"/>
        <w:spacing w:line="460" w:lineRule="exact"/>
        <w:widowControl/>
        <w:rPr>
          <w:rFonts w:ascii="宋体" w:hAnsi="宋体" w:cs="宋体"/>
          <w:color w:val="auto"/>
          <w:sz w:val="24"/>
          <w:highlight w:val="none"/>
        </w:rPr>
      </w:pPr>
      <w:r>
        <w:rPr>
          <w:rFonts w:ascii="宋体" w:hAnsi="宋体" w:cs="宋体"/>
          <w:color w:val="auto"/>
          <w:sz w:val="24"/>
          <w:highlight w:val="none"/>
        </w:rPr>
      </w:r>
      <w:r/>
    </w:p>
    <w:p>
      <w:pPr>
        <w:jc w:val="left"/>
        <w:spacing w:line="460" w:lineRule="exact"/>
        <w:widowControl/>
        <w:rPr>
          <w:rFonts w:ascii="宋体" w:hAnsi="宋体" w:cs="宋体"/>
          <w:color w:val="auto"/>
          <w:sz w:val="24"/>
          <w:highlight w:val="none"/>
        </w:rPr>
      </w:pPr>
      <w:r>
        <w:rPr>
          <w:rFonts w:ascii="宋体" w:hAnsi="宋体" w:cs="宋体"/>
          <w:color w:val="auto"/>
          <w:sz w:val="24"/>
          <w:highlight w:val="none"/>
        </w:rPr>
      </w:r>
      <w:r/>
    </w:p>
    <w:p>
      <w:pPr>
        <w:jc w:val="left"/>
        <w:widowControl/>
        <w:rPr>
          <w:b/>
          <w:bCs/>
          <w:color w:val="auto"/>
          <w:sz w:val="24"/>
          <w:highlight w:val="none"/>
        </w:rPr>
      </w:pPr>
      <w:r>
        <w:rPr>
          <w:b/>
          <w:bCs/>
          <w:color w:val="auto"/>
          <w:sz w:val="24"/>
          <w:highlight w:val="none"/>
        </w:rPr>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甲方：                              乙方：</w:t>
      </w:r>
      <w:r/>
    </w:p>
    <w:p>
      <w:pPr>
        <w:ind w:firstLine="480"/>
        <w:jc w:val="left"/>
        <w:spacing w:line="460" w:lineRule="exac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代表签名（盖章）：</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代表签名（盖章）：</w:t>
      </w:r>
      <w:r/>
    </w:p>
    <w:p>
      <w:pPr>
        <w:ind w:firstLine="480"/>
        <w:jc w:val="left"/>
        <w:spacing w:line="460" w:lineRule="exact"/>
        <w:widowControl/>
        <w:rPr>
          <w:rFonts w:ascii="宋体" w:hAnsi="宋体" w:cs="宋体"/>
          <w:color w:val="auto"/>
          <w:sz w:val="24"/>
          <w:highlight w:val="none"/>
        </w:rPr>
      </w:pPr>
      <w:r>
        <w:rPr>
          <w:rFonts w:ascii="宋体" w:hAnsi="宋体" w:cs="宋体"/>
          <w:color w:val="auto"/>
          <w:sz w:val="24"/>
          <w:highlight w:val="none"/>
        </w:rPr>
      </w:r>
      <w:r/>
    </w:p>
    <w:p>
      <w:pPr>
        <w:ind w:firstLine="480"/>
        <w:spacing w:line="460" w:lineRule="exact"/>
        <w:rPr>
          <w:rFonts w:ascii="宋体" w:hAnsi="宋体"/>
          <w:color w:val="auto"/>
          <w:szCs w:val="21"/>
          <w:highlight w:val="none"/>
        </w:rPr>
        <w:sectPr>
          <w:footnotePr/>
          <w:endnotePr/>
          <w:type w:val="nextPage"/>
          <w:pgSz w:w="11906" w:h="16838" w:orient="portrait"/>
          <w:pgMar w:top="1361" w:right="1361" w:bottom="1361" w:left="1361" w:header="318" w:footer="454" w:gutter="0"/>
          <w:cols w:num="1" w:sep="0" w:space="720" w:equalWidth="1"/>
          <w:docGrid w:linePitch="360"/>
        </w:sectPr>
      </w:pPr>
      <w:r>
        <w:rPr>
          <w:rFonts w:hint="eastAsia" w:ascii="宋体" w:hAnsi="宋体" w:cs="宋体"/>
          <w:color w:val="auto"/>
          <w:sz w:val="24"/>
          <w:highlight w:val="none"/>
        </w:rPr>
        <w:t xml:space="preserve">日期：  年   月   日                日期：  年   月   日</w:t>
      </w:r>
      <w:r/>
    </w:p>
    <w:p>
      <w:pPr>
        <w:jc w:val="lef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附件5      法院司法辅助事务服务外包项目考核表</w:t>
      </w:r>
      <w:r/>
    </w:p>
    <w:tbl>
      <w:tblPr>
        <w:tblStyle w:val="858"/>
        <w:tblW w:w="4996" w:type="pct"/>
        <w:jc w:val="center"/>
        <w:shd w:val="clear" w:color="auto" w:fill="ffffff" w:themeFill="background1"/>
        <w:tblLayout w:type="fixed"/>
        <w:tblCellMar>
          <w:left w:w="0" w:type="dxa"/>
          <w:top w:w="0" w:type="dxa"/>
          <w:right w:w="0" w:type="dxa"/>
          <w:bottom w:w="0" w:type="dxa"/>
        </w:tblCellMar>
        <w:tblLook w:val="04A0" w:firstRow="1" w:lastRow="0" w:firstColumn="1" w:lastColumn="0" w:noHBand="0" w:noVBand="1"/>
      </w:tblPr>
      <w:tblGrid>
        <w:gridCol w:w="507"/>
        <w:gridCol w:w="1018"/>
        <w:gridCol w:w="3029"/>
        <w:gridCol w:w="794"/>
        <w:gridCol w:w="1331"/>
        <w:gridCol w:w="1016"/>
        <w:gridCol w:w="996"/>
        <w:gridCol w:w="516"/>
      </w:tblGrid>
      <w:tr>
        <w:trPr>
          <w:jc w:val="center"/>
          <w:trHeight w:val="90"/>
          <w:tblHeader/>
        </w:trPr>
        <w:tc>
          <w:tcPr>
            <w:gridSpan w:val="7"/>
            <w:shd w:val="clear" w:color="auto" w:fill="ffffff" w:themeFill="background1"/>
            <w:tcBorders>
              <w:top w:val="none" w:color="000000" w:sz="4" w:space="0"/>
              <w:left w:val="none" w:color="000000" w:sz="4" w:space="0"/>
              <w:bottom w:val="none" w:color="000000" w:sz="4" w:space="0"/>
              <w:right w:val="none" w:color="000000" w:sz="4" w:space="0"/>
            </w:tcBorders>
            <w:tcMar>
              <w:left w:w="15" w:type="dxa"/>
              <w:top w:w="15" w:type="dxa"/>
              <w:right w:w="15" w:type="dxa"/>
            </w:tcMar>
            <w:tcW w:w="4720" w:type="pct"/>
            <w:vAlign w:val="center"/>
            <w:textDirection w:val="lrTb"/>
            <w:noWrap w:val="false"/>
          </w:tcPr>
          <w:p>
            <w:pPr>
              <w:jc w:val="right"/>
              <w:spacing w:line="300" w:lineRule="exact"/>
              <w:widowControl/>
              <w:rPr>
                <w:rFonts w:ascii="宋体" w:hAnsi="宋体" w:cs="宋体"/>
                <w:color w:val="auto"/>
                <w:sz w:val="24"/>
                <w:highlight w:val="none"/>
              </w:rPr>
            </w:pPr>
            <w:r>
              <w:rPr>
                <w:rFonts w:hint="eastAsia" w:ascii="宋体" w:hAnsi="宋体" w:cs="宋体"/>
                <w:color w:val="auto"/>
                <w:sz w:val="24"/>
                <w:highlight w:val="none"/>
              </w:rPr>
              <w:t xml:space="preserve">考核年月：   年   月</w:t>
            </w:r>
            <w:r/>
          </w:p>
        </w:tc>
        <w:tc>
          <w:tcPr>
            <w:shd w:val="clear" w:color="auto" w:fill="ffffff" w:themeFill="background1"/>
            <w:tcBorders>
              <w:top w:val="none" w:color="000000" w:sz="4" w:space="0"/>
              <w:left w:val="none" w:color="000000" w:sz="4" w:space="0"/>
              <w:bottom w:val="none" w:color="000000" w:sz="4" w:space="0"/>
              <w:right w:val="non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gridSpan w:val="8"/>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300" w:lineRule="exact"/>
              <w:widowControl/>
              <w:rPr>
                <w:rFonts w:ascii="宋体" w:hAnsi="宋体" w:cs="宋体"/>
                <w:b/>
                <w:color w:val="auto"/>
                <w:sz w:val="24"/>
                <w:highlight w:val="none"/>
              </w:rPr>
            </w:pPr>
            <w:r>
              <w:rPr>
                <w:rFonts w:hint="eastAsia" w:ascii="宋体" w:hAnsi="宋体" w:cs="宋体"/>
                <w:b/>
                <w:color w:val="auto"/>
                <w:sz w:val="24"/>
                <w:highlight w:val="none"/>
                <w:lang w:bidi="ar"/>
              </w:rPr>
              <w:t xml:space="preserve">指标考核</w:t>
            </w:r>
            <w:r/>
          </w:p>
        </w:tc>
      </w:tr>
      <w:tr>
        <w:trPr>
          <w:jc w:val="center"/>
          <w:trHeight w:val="336"/>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vMerge w:val="restart"/>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restart"/>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考核指标名称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vMerge w:val="restart"/>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指标定义及评分标准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vMerge w:val="restart"/>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满分值</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vMerge w:val="restart"/>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计分标准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vMerge w:val="restart"/>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考核依据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vMerge w:val="restart"/>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考核得分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vMerge w:val="restart"/>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备注</w:t>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restart"/>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办公环境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保持办公区域各桌面干净整洁；档案文件有序摆放，通道通畅无堆积物。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抽检发现扣1分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文件柜分类放置、资料分区放置整齐，专人专管。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抽检发现扣1分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restart"/>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员工要求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驻点服务人员达到岗位要求，学历及相关要求的匹配度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rPr>
              <w:t xml:space="preserve">按本项目服务人员要求配备，不符合扣1分/人次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员工人事档案</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统一着工服,并佩戴工牌；会基本的司法礼仪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抽检发现扣1分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员工考勤正常，不无故缺岗、迟到、早退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考勤表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工作过程中妥善使用办公设备、节约使用易耗消耗品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蓄意毁坏扣2分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所有员工的相关业务必须确保遵守国家的各项法律法规，并严格遵守甲方拟订的规章制度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违规扣2分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具备与岗位相匹配的专业知识与技能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工作不细致，导致重复性工作扣1分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岗位职责、甲方拟定的规章制度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擅自提供、抄录、公布属于保密范围的档案的;窃取、倒卖相关文件牟利的；有意涂改、损毁、伪造，对外泄露保密信息内容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扣4分，并有权追究该责任员工法律责任</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保密协议、保密制度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失职导致严重影响工作质量和效率，被甲方管理层批评和投诉的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根据关联责任大小和事故等级,扣2分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对于所从事工作，将涉及此项工作的信息控制在参与工作的项目人员之内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val="false"/>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12</w:t>
            </w:r>
            <w:r/>
          </w:p>
        </w:tc>
        <w:tc>
          <w:tcPr>
            <w:shd w:val="clear" w:color="auto" w:fill="ffffff" w:themeFill="background1"/>
            <w:tcBorders>
              <w:top w:val="single" w:color="000000" w:sz="4" w:space="0"/>
              <w:left w:val="single" w:color="000000" w:sz="4" w:space="0"/>
              <w:right w:val="single" w:color="000000" w:sz="4" w:space="0"/>
            </w:tcBorders>
            <w:tcMar>
              <w:left w:w="15" w:type="dxa"/>
              <w:top w:w="15" w:type="dxa"/>
              <w:right w:w="15" w:type="dxa"/>
            </w:tcMar>
            <w:tcW w:w="553" w:type="pct"/>
            <w:vAlign w:val="center"/>
            <w:vMerge w:val="restart"/>
            <w:textDirection w:val="lrTb"/>
            <w:noWrap/>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工作要求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岗位配置齐全，满足服务要求且在服务期内避免出现缺岗情况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缺岗15天未补齐，每天扣1分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13</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对员工管理体现高效、专业、科学有效、有规模，能高效完成辅助事务性工作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实际管理混乱，影响工作进度，扣2分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849"/>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14</w:t>
            </w:r>
            <w:r/>
          </w:p>
        </w:tc>
        <w:tc>
          <w:tcPr>
            <w:shd w:val="clear" w:color="auto" w:fill="ffffff" w:themeFill="background1"/>
            <w:tcBorders>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对于院方的各项整改及意见指令快速响应及落实</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落实延误每2天扣1分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548"/>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考核指标名称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指标定义及评分标准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满分值</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计分标准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考核依据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考核得分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备注</w:t>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15</w:t>
            </w:r>
            <w:r/>
          </w:p>
        </w:tc>
        <w:tc>
          <w:tcPr>
            <w:shd w:val="clear" w:color="auto" w:fill="ffffff" w:themeFill="background1"/>
            <w:tcBorders>
              <w:top w:val="single" w:color="000000" w:sz="4" w:space="0"/>
              <w:left w:val="single" w:color="000000" w:sz="4" w:space="0"/>
              <w:right w:val="single" w:color="000000" w:sz="4" w:space="0"/>
            </w:tcBorders>
            <w:tcMar>
              <w:left w:w="15" w:type="dxa"/>
              <w:top w:w="15" w:type="dxa"/>
              <w:right w:w="15" w:type="dxa"/>
            </w:tcMar>
            <w:tcW w:w="553" w:type="pct"/>
            <w:vAlign w:val="center"/>
            <w:vMerge w:val="restart"/>
            <w:textDirection w:val="lrTb"/>
            <w:noWrap/>
          </w:tcPr>
          <w:p>
            <w:pPr>
              <w:jc w:val="left"/>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工作</w:t>
            </w:r>
            <w:r/>
          </w:p>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完成服务事项的完整性、准确性要求，如发生错误应加以及时纠正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一般失误扣0.5分/次，重大失误扣2分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出错记录表、当月经手总案件数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13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16</w:t>
            </w:r>
            <w:r/>
          </w:p>
        </w:tc>
        <w:tc>
          <w:tcPr>
            <w:shd w:val="clear" w:color="auto" w:fill="ffffff" w:themeFill="background1"/>
            <w:tcBorders>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t xml:space="preserve">按标准发放项目员工工资（考核扣款除外）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t xml:space="preserve">不按要求扣0.5分，最高2分</w:t>
            </w:r>
            <w:r/>
          </w:p>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工资表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3" w:type="pct"/>
            <w:vAlign w:val="center"/>
            <w:textDirection w:val="lrTb"/>
            <w:noWrap/>
          </w:tcPr>
          <w:p>
            <w:pPr>
              <w:jc w:val="cente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培训</w:t>
            </w:r>
            <w:r/>
          </w:p>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岗前培训，之后每季度至少进行一次技能提升培训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未进行培训扣1分/次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培训签到表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18</w:t>
            </w:r>
            <w:r/>
          </w:p>
        </w:tc>
        <w:tc>
          <w:tcPr>
            <w:shd w:val="clear" w:color="auto" w:fill="ffffff" w:themeFill="background1"/>
            <w:tcBorders>
              <w:top w:val="single" w:color="000000" w:sz="4" w:space="0"/>
              <w:left w:val="single" w:color="000000" w:sz="4" w:space="0"/>
              <w:right w:val="single" w:color="000000" w:sz="4" w:space="0"/>
            </w:tcBorders>
            <w:tcMar>
              <w:left w:w="15" w:type="dxa"/>
              <w:top w:w="15" w:type="dxa"/>
              <w:right w:w="15" w:type="dxa"/>
            </w:tcMar>
            <w:tcW w:w="553" w:type="pct"/>
            <w:vAlign w:val="center"/>
            <w:vMerge w:val="restart"/>
            <w:textDirection w:val="lrTb"/>
            <w:noWrap/>
          </w:tcPr>
          <w:p>
            <w:pPr>
              <w:jc w:val="cente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管理</w:t>
            </w:r>
            <w:r/>
          </w:p>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指定项目人员专门负责与贵单位之间文件的现场传送工作，并规定严格的交收和专人保管办法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发生遗漏延迟扣1分/次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19</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积极配合甲方监督、安全排查工作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抽检发现扣1分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20</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上交整改意见及配套管理制度及时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满意度评分，扣分最高不超过5分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21</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每月</w:t>
            </w:r>
            <w:r>
              <w:rPr>
                <w:rFonts w:hint="eastAsia" w:ascii="宋体" w:hAnsi="宋体" w:cs="宋体"/>
                <w:color w:val="auto"/>
                <w:sz w:val="24"/>
                <w:highlight w:val="none"/>
                <w:lang w:eastAsia="zh-CN" w:bidi="ar"/>
              </w:rPr>
              <w:t xml:space="preserve">20日</w:t>
            </w:r>
            <w:r>
              <w:rPr>
                <w:rFonts w:hint="eastAsia" w:ascii="宋体" w:hAnsi="宋体" w:cs="宋体"/>
                <w:color w:val="auto"/>
                <w:sz w:val="24"/>
                <w:highlight w:val="none"/>
                <w:lang w:bidi="ar"/>
              </w:rPr>
              <w:t xml:space="preserve">提交上月工作总结报告</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延迟1天扣0.5分，当月未提交扣2分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工作总结报告提交情况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22</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制定合理的工资体系，工作内容及工作年限应在劳动报酬中有所体现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每项扣2分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乙方拟定的规章制度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23</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服务团队人员在岗稳定，管理工作有序；员工季度流失率不得超过5%，员工年度流失率不得超过10%；组长以上职位的服务人员流动需经甲方同意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每项扣2分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24</w:t>
            </w:r>
            <w:r/>
          </w:p>
        </w:tc>
        <w:tc>
          <w:tcPr>
            <w:shd w:val="clear" w:color="auto" w:fill="ffffff" w:themeFill="background1"/>
            <w:tcBorders>
              <w:left w:val="single" w:color="000000" w:sz="4" w:space="0"/>
              <w:bottom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包括诉讼服务辅助、执行业务辅助、审判业务辅助、档案工作辅助及中间库在内的四块服务内容有明确的工作规范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每项扣2分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乙方拟定的工作规范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3"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合计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100</w:t>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4" w:type="pct"/>
            <w:vAlign w:val="center"/>
            <w:textDirection w:val="lrTb"/>
            <w:noWrap w:val="false"/>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restart"/>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rPr>
              <w:t xml:space="preserve">加分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对项目实施是否节约、高效，根据上季度案件的送达周期明显缩短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酌情加分，最高不超过5分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2</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各项目服务连续无差错，无投诉的，经双方确认后加分，另外可发放表扬信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一个考核阶段内无一次差错，加2分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工作情况登记表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3</w:t>
            </w:r>
            <w:r/>
          </w:p>
        </w:tc>
        <w:tc>
          <w:tcPr>
            <w:shd w:val="clear" w:color="auto" w:fill="ffffff" w:themeFill="background1"/>
            <w:tcBorders>
              <w:left w:val="single" w:color="000000" w:sz="4" w:space="0"/>
              <w:right w:val="single" w:color="000000" w:sz="4" w:space="0"/>
            </w:tcBorders>
            <w:tcMar>
              <w:left w:w="15" w:type="dxa"/>
              <w:top w:w="15" w:type="dxa"/>
              <w:right w:w="15" w:type="dxa"/>
            </w:tcMar>
            <w:tcW w:w="553" w:type="pct"/>
            <w:vAlign w:val="center"/>
            <w:vMerge w:val="continue"/>
            <w:textDirection w:val="lrTb"/>
            <w:noWrap/>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5" w:type="pct"/>
            <w:vAlign w:val="center"/>
            <w:textDirection w:val="lrTb"/>
            <w:noWrap w:val="false"/>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超出合同范围提供了额外的服务或支撑，并正确理解院方临时相关工作要求以致能及时高效配合完成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3"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每事项加1分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关键事件记录法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 w:type="pct"/>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3" w:type="pct"/>
            <w:vAlign w:val="center"/>
            <w:textDirection w:val="lrTb"/>
            <w:noWrap/>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合计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10</w:t>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4" w:type="pct"/>
            <w:vAlign w:val="center"/>
            <w:textDirection w:val="lrTb"/>
            <w:noWrap w:val="false"/>
          </w:tcPr>
          <w:p>
            <w:pPr>
              <w:jc w:val="center"/>
              <w:spacing w:line="30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0"/>
          <w:tblHeader/>
        </w:trPr>
        <w:tc>
          <w:tcPr>
            <w:gridSpan w:val="8"/>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left"/>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考核标准：</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1.采购人成立考核小组，每月对中标供应商的服务内容进行考核，考核情况作为支付服务费依据，具体考核细则如下：</w:t>
            </w:r>
            <w:r/>
          </w:p>
          <w:p>
            <w:pPr>
              <w:jc w:val="left"/>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（1）考核得分≥90分，全额支付当月服务费；</w:t>
            </w:r>
            <w:r/>
          </w:p>
          <w:p>
            <w:pPr>
              <w:jc w:val="left"/>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（2）85分≤考核得分＜90分，每低于基准分（90分）1分，扣减当月服务费1000元；</w:t>
            </w:r>
            <w:r/>
          </w:p>
          <w:p>
            <w:pPr>
              <w:jc w:val="left"/>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（3）80分≤考核得分＜85分，每低于基准分（90分）1分，扣减当月服务费1500元；</w:t>
            </w:r>
            <w:r/>
          </w:p>
          <w:p>
            <w:pPr>
              <w:jc w:val="left"/>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（4）70分≤考核得分＜80分，每低于基准分（90分）1分，扣减当月服务费2000元；</w:t>
            </w:r>
            <w:r/>
          </w:p>
          <w:p>
            <w:pPr>
              <w:jc w:val="left"/>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（5）考核得分低于70分的，采购人有权终止采购合同。</w:t>
            </w:r>
            <w:r/>
          </w:p>
          <w:p>
            <w:pPr>
              <w:jc w:val="left"/>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2.连续出现2次或一年中出现3次考核得分＜70分，视作不履行合同，采购人有权解除合同并规定中标供应商三年内不得参加采购人今后发布的招标活动。</w:t>
            </w:r>
            <w:r/>
          </w:p>
          <w:p>
            <w:pPr>
              <w:jc w:val="left"/>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3.考核扣款统一从当期服务费用结算中扣取，若当期未足额扣取则顺延至下期；若最后一期服务费仍不足以扣取，中标供应商应在收到采购人通知后7日内向采购人补足差额。</w:t>
            </w:r>
            <w:r/>
          </w:p>
          <w:p>
            <w:pPr>
              <w:jc w:val="left"/>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4.如果发生以下任何一种或多种情况，采购人可以单方解除合同。若因此给采购人造成损失的，中标供应商除承担相应责任外，还应进行赔偿：</w:t>
            </w:r>
            <w:r/>
          </w:p>
          <w:p>
            <w:pPr>
              <w:jc w:val="left"/>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（1）连续出现2次或一年中出现3次考核得分＜70分</w:t>
            </w:r>
            <w:r/>
          </w:p>
          <w:p>
            <w:pPr>
              <w:jc w:val="left"/>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（2）被上级主管部门督查发现违规问题并通报2次（含）以上；</w:t>
            </w:r>
            <w:r/>
          </w:p>
          <w:p>
            <w:pPr>
              <w:jc w:val="left"/>
              <w:spacing w:line="3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（3）因中标供应商未遵守安全操作规定、未履行安全管理职责而发生安全事故；</w:t>
            </w:r>
            <w:r/>
          </w:p>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（4）履约期间发生工作场所聚众闹事、集体上访或重大安全事故，给采购人造成不良社会影响和严重经济损失的。</w:t>
            </w:r>
            <w:r/>
          </w:p>
        </w:tc>
      </w:tr>
    </w:tbl>
    <w:p>
      <w:pPr>
        <w:rPr>
          <w:rFonts w:ascii="宋体" w:hAnsi="宋体" w:cs="宋体"/>
          <w:b/>
          <w:bCs/>
          <w:color w:val="auto"/>
          <w:sz w:val="30"/>
          <w:szCs w:val="30"/>
          <w:highlight w:val="none"/>
        </w:rPr>
        <w:sectPr>
          <w:footnotePr/>
          <w:endnotePr/>
          <w:type w:val="nextPage"/>
          <w:pgSz w:w="11906" w:h="16838" w:orient="portrait"/>
          <w:pgMar w:top="1361" w:right="1361" w:bottom="1361" w:left="1361" w:header="318" w:footer="454" w:gutter="0"/>
          <w:cols w:num="1" w:sep="0" w:space="720" w:equalWidth="1"/>
          <w:docGrid w:linePitch="360"/>
        </w:sectPr>
      </w:pPr>
      <w:r>
        <w:rPr>
          <w:rFonts w:ascii="宋体" w:hAnsi="宋体" w:cs="宋体"/>
          <w:b/>
          <w:bCs/>
          <w:color w:val="auto"/>
          <w:sz w:val="30"/>
          <w:szCs w:val="30"/>
          <w:highlight w:val="none"/>
        </w:rPr>
      </w:r>
      <w:r/>
    </w:p>
    <w:p>
      <w:pPr>
        <w:widowControl/>
        <w:rPr>
          <w:rFonts w:ascii="宋体" w:hAnsi="宋体" w:cs="宋体"/>
          <w:b/>
          <w:bCs/>
          <w:color w:val="auto"/>
          <w:sz w:val="30"/>
          <w:szCs w:val="30"/>
          <w:highlight w:val="none"/>
          <w:lang w:eastAsia="zh-Hans"/>
        </w:rPr>
      </w:pPr>
      <w:r>
        <w:rPr>
          <w:rFonts w:hint="eastAsia" w:ascii="宋体" w:hAnsi="宋体" w:cs="宋体"/>
          <w:b/>
          <w:bCs/>
          <w:color w:val="auto"/>
          <w:sz w:val="30"/>
          <w:szCs w:val="30"/>
          <w:highlight w:val="none"/>
        </w:rPr>
        <w:t xml:space="preserve">附件6                    </w:t>
      </w:r>
      <w:r>
        <w:rPr>
          <w:rFonts w:hint="eastAsia" w:ascii="宋体" w:hAnsi="宋体" w:cs="宋体"/>
          <w:b/>
          <w:bCs/>
          <w:color w:val="auto"/>
          <w:sz w:val="30"/>
          <w:szCs w:val="30"/>
          <w:highlight w:val="none"/>
          <w:lang w:eastAsia="zh-Hans"/>
        </w:rPr>
        <w:t xml:space="preserve">服务评估表</w:t>
      </w:r>
      <w:r/>
    </w:p>
    <w:p>
      <w:pPr>
        <w:ind w:firstLine="360"/>
        <w:jc w:val="left"/>
        <w:widowControl/>
        <w:rPr>
          <w:bCs/>
          <w:color w:val="auto"/>
          <w:sz w:val="32"/>
          <w:szCs w:val="32"/>
          <w:highlight w:val="none"/>
          <w:lang w:eastAsia="zh-Hans"/>
        </w:rPr>
      </w:pPr>
      <w:r>
        <w:rPr>
          <w:rFonts w:hint="eastAsia"/>
          <w:bCs/>
          <w:color w:val="auto"/>
          <w:sz w:val="24"/>
          <w:highlight w:val="none"/>
          <w:lang w:eastAsia="zh-Hans"/>
        </w:rPr>
        <w:t xml:space="preserve">服务评价部门</w:t>
      </w:r>
      <w:r>
        <w:rPr>
          <w:bCs/>
          <w:color w:val="auto"/>
          <w:sz w:val="24"/>
          <w:highlight w:val="none"/>
          <w:lang w:eastAsia="zh-Hans"/>
        </w:rPr>
        <w:t xml:space="preserve">：</w:t>
      </w:r>
      <w:r>
        <w:rPr>
          <w:bCs/>
          <w:color w:val="auto"/>
          <w:sz w:val="32"/>
          <w:szCs w:val="32"/>
          <w:highlight w:val="none"/>
          <w:lang w:eastAsia="zh-Hans"/>
        </w:rPr>
        <w:t xml:space="preserve">__________             </w:t>
      </w:r>
      <w:r/>
    </w:p>
    <w:p>
      <w:pPr>
        <w:ind w:firstLine="360"/>
        <w:jc w:val="left"/>
        <w:widowControl/>
        <w:rPr>
          <w:rFonts w:ascii="宋体" w:hAnsi="宋体" w:cs="宋体"/>
          <w:b/>
          <w:bCs/>
          <w:color w:val="auto"/>
          <w:sz w:val="30"/>
          <w:szCs w:val="30"/>
          <w:highlight w:val="none"/>
        </w:rPr>
      </w:pPr>
      <w:r>
        <w:rPr>
          <w:rFonts w:hint="eastAsia" w:ascii="宋体" w:hAnsi="宋体" w:cs="宋体"/>
          <w:color w:val="auto"/>
          <w:sz w:val="24"/>
          <w:highlight w:val="none"/>
          <w:lang w:bidi="ar"/>
        </w:rPr>
        <w:t xml:space="preserve">乙方</w:t>
      </w:r>
      <w:r>
        <w:rPr>
          <w:rFonts w:hint="eastAsia" w:ascii="宋体" w:hAnsi="宋体" w:cs="宋体"/>
          <w:color w:val="auto"/>
          <w:sz w:val="24"/>
          <w:highlight w:val="none"/>
          <w:lang w:eastAsia="zh-Hans" w:bidi="ar"/>
        </w:rPr>
        <w:t xml:space="preserve">服务人员</w:t>
      </w:r>
      <w:r>
        <w:rPr>
          <w:rFonts w:ascii="宋体" w:hAnsi="宋体" w:cs="宋体"/>
          <w:color w:val="auto"/>
          <w:sz w:val="24"/>
          <w:highlight w:val="none"/>
          <w:lang w:eastAsia="zh-Hans" w:bidi="ar"/>
        </w:rPr>
        <w:t xml:space="preserve">：</w:t>
      </w:r>
      <w:r>
        <w:rPr>
          <w:bCs/>
          <w:color w:val="auto"/>
          <w:sz w:val="32"/>
          <w:szCs w:val="32"/>
          <w:highlight w:val="none"/>
          <w:lang w:eastAsia="zh-Hans"/>
        </w:rPr>
        <w:t xml:space="preserve">_____________________________________________</w:t>
      </w:r>
      <w:r>
        <w:rPr>
          <w:rFonts w:hint="eastAsia" w:ascii="宋体" w:hAnsi="宋体" w:cs="宋体"/>
          <w:b/>
          <w:bCs/>
          <w:color w:val="auto"/>
          <w:sz w:val="30"/>
          <w:szCs w:val="30"/>
          <w:highlight w:val="none"/>
        </w:rPr>
        <w:t xml:space="preserve">   </w:t>
      </w:r>
      <w:r/>
    </w:p>
    <w:tbl>
      <w:tblPr>
        <w:tblStyle w:val="858"/>
        <w:tblW w:w="9112" w:type="dxa"/>
        <w:jc w:val="center"/>
        <w:tblLayout w:type="fixed"/>
        <w:tblCellMar>
          <w:left w:w="0" w:type="dxa"/>
          <w:top w:w="0" w:type="dxa"/>
          <w:right w:w="0" w:type="dxa"/>
          <w:bottom w:w="0" w:type="dxa"/>
        </w:tblCellMar>
        <w:tblLook w:val="04A0" w:firstRow="1" w:lastRow="0" w:firstColumn="1" w:lastColumn="0" w:noHBand="0" w:noVBand="1"/>
      </w:tblPr>
      <w:tblGrid>
        <w:gridCol w:w="687"/>
        <w:gridCol w:w="2976"/>
        <w:gridCol w:w="921"/>
        <w:gridCol w:w="2118"/>
        <w:gridCol w:w="2410"/>
      </w:tblGrid>
      <w:tr>
        <w:trPr>
          <w:jc w:val="center"/>
          <w:trHeight w:val="4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jc w:val="center"/>
              <w:spacing w:after="120" w:line="360" w:lineRule="exact"/>
              <w:widowControl/>
              <w:rPr>
                <w:rFonts w:ascii="宋体" w:hAnsi="宋体" w:cs="宋体"/>
                <w:b/>
                <w:color w:val="auto"/>
                <w:sz w:val="24"/>
                <w:highlight w:val="none"/>
              </w:rPr>
            </w:pPr>
            <w:r>
              <w:rPr>
                <w:rFonts w:hint="eastAsia" w:ascii="宋体" w:hAnsi="宋体" w:cs="宋体"/>
                <w:b/>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cs="宋体"/>
                <w:b/>
                <w:color w:val="auto"/>
                <w:sz w:val="24"/>
                <w:highlight w:val="none"/>
              </w:rPr>
            </w:pPr>
            <w:r>
              <w:rPr>
                <w:rFonts w:hint="eastAsia" w:ascii="宋体" w:hAnsi="宋体" w:cs="宋体"/>
                <w:b/>
                <w:color w:val="auto"/>
                <w:sz w:val="24"/>
                <w:highlight w:val="none"/>
                <w:lang w:bidi="ar"/>
              </w:rPr>
              <w:t xml:space="preserve">调查指标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b/>
                <w:color w:val="auto"/>
                <w:sz w:val="24"/>
                <w:highlight w:val="none"/>
              </w:rPr>
            </w:pPr>
            <w:r>
              <w:rPr>
                <w:rFonts w:hint="eastAsia" w:ascii="宋体" w:hAnsi="宋体" w:cs="宋体"/>
                <w:b/>
                <w:color w:val="auto"/>
                <w:sz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eastAsia="Times New Roman" w:cs="宋体"/>
                <w:b/>
                <w:color w:val="auto"/>
                <w:sz w:val="24"/>
                <w:highlight w:val="none"/>
                <w:lang w:eastAsia="zh-Hans"/>
              </w:rPr>
            </w:pPr>
            <w:r>
              <w:rPr>
                <w:rFonts w:hint="eastAsia" w:ascii="宋体" w:hAnsi="宋体" w:cs="宋体"/>
                <w:b/>
                <w:color w:val="auto"/>
                <w:sz w:val="24"/>
                <w:highlight w:val="none"/>
              </w:rPr>
              <w:t xml:space="preserve">乙方</w:t>
            </w:r>
            <w:r>
              <w:rPr>
                <w:rFonts w:hint="eastAsia" w:ascii="宋体" w:hAnsi="宋体" w:cs="宋体"/>
                <w:b/>
                <w:color w:val="auto"/>
                <w:sz w:val="24"/>
                <w:highlight w:val="none"/>
                <w:lang w:eastAsia="zh-Hans"/>
              </w:rPr>
              <w:t xml:space="preserve">团队自评分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eastAsia="Times New Roman" w:cs="宋体"/>
                <w:b/>
                <w:color w:val="auto"/>
                <w:sz w:val="24"/>
                <w:highlight w:val="none"/>
                <w:lang w:eastAsia="zh-Hans" w:bidi="ar"/>
              </w:rPr>
            </w:pPr>
            <w:r>
              <w:rPr>
                <w:rFonts w:hint="eastAsia" w:ascii="宋体" w:hAnsi="宋体" w:eastAsia="Times New Roman" w:cs="宋体"/>
                <w:b/>
                <w:color w:val="auto"/>
                <w:sz w:val="24"/>
                <w:highlight w:val="none"/>
                <w:lang w:eastAsia="zh-Hans" w:bidi="ar"/>
              </w:rPr>
              <w:t xml:space="preserve">院方部门评价分</w:t>
            </w:r>
            <w:r/>
          </w:p>
        </w:tc>
      </w:tr>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48"/>
              </w:num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eastAsia="Times New Roman" w:cs="宋体"/>
                <w:color w:val="auto"/>
                <w:sz w:val="24"/>
                <w:highlight w:val="none"/>
                <w:lang w:eastAsia="zh-Hans"/>
              </w:rPr>
            </w:pPr>
            <w:r>
              <w:rPr>
                <w:rFonts w:hint="eastAsia" w:ascii="宋体" w:hAnsi="宋体" w:cs="宋体"/>
                <w:color w:val="auto"/>
                <w:sz w:val="24"/>
                <w:highlight w:val="none"/>
                <w:lang w:eastAsia="zh-Hans" w:bidi="ar"/>
              </w:rPr>
              <w:t xml:space="preserve">员工到位情况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48"/>
              </w:num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eastAsia="Times New Roman" w:cs="宋体"/>
                <w:color w:val="auto"/>
                <w:sz w:val="24"/>
                <w:highlight w:val="none"/>
                <w:lang w:eastAsia="zh-Hans"/>
              </w:rPr>
            </w:pPr>
            <w:r>
              <w:rPr>
                <w:rFonts w:hint="eastAsia" w:ascii="宋体" w:hAnsi="宋体" w:cs="宋体"/>
                <w:color w:val="auto"/>
                <w:sz w:val="24"/>
                <w:highlight w:val="none"/>
                <w:lang w:eastAsia="zh-Hans" w:bidi="ar"/>
              </w:rPr>
              <w:t xml:space="preserve">员工着装</w:t>
            </w:r>
            <w:r>
              <w:rPr>
                <w:rFonts w:ascii="宋体" w:hAnsi="宋体" w:cs="宋体"/>
                <w:color w:val="auto"/>
                <w:sz w:val="24"/>
                <w:highlight w:val="none"/>
                <w:lang w:eastAsia="zh-Hans" w:bidi="ar"/>
              </w:rPr>
              <w:t xml:space="preserve">、</w:t>
            </w:r>
            <w:r>
              <w:rPr>
                <w:rFonts w:hint="eastAsia" w:ascii="宋体" w:hAnsi="宋体" w:cs="宋体"/>
                <w:color w:val="auto"/>
                <w:sz w:val="24"/>
                <w:highlight w:val="none"/>
                <w:lang w:eastAsia="zh-Hans" w:bidi="ar"/>
              </w:rPr>
              <w:t xml:space="preserve">工作纪律情况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48"/>
              </w:num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eastAsia="Times New Roman" w:cs="宋体"/>
                <w:color w:val="auto"/>
                <w:sz w:val="24"/>
                <w:highlight w:val="none"/>
                <w:lang w:eastAsia="zh-Hans"/>
              </w:rPr>
            </w:pPr>
            <w:r>
              <w:rPr>
                <w:rFonts w:hint="eastAsia" w:ascii="宋体" w:hAnsi="宋体" w:cs="宋体"/>
                <w:color w:val="auto"/>
                <w:sz w:val="24"/>
                <w:highlight w:val="none"/>
                <w:lang w:eastAsia="zh-Hans"/>
              </w:rPr>
              <w:t xml:space="preserve">板块工作量完成情况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48"/>
              </w:numPr>
              <w:jc w:val="center"/>
              <w:spacing w:after="120" w:line="360" w:lineRule="exact"/>
              <w:widowControl/>
              <w:rPr>
                <w:rFonts w:ascii="宋体" w:hAnsi="宋体" w:cs="宋体"/>
                <w:color w:val="auto"/>
                <w:sz w:val="24"/>
                <w:highlight w:val="none"/>
                <w:lang w:bidi="ar"/>
              </w:rPr>
            </w:pPr>
            <w:r>
              <w:rPr>
                <w:rFonts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eastAsia="Times New Roman" w:cs="宋体"/>
                <w:color w:val="auto"/>
                <w:sz w:val="24"/>
                <w:highlight w:val="none"/>
                <w:lang w:eastAsia="zh-Hans"/>
              </w:rPr>
            </w:pPr>
            <w:r>
              <w:rPr>
                <w:rFonts w:hint="eastAsia" w:ascii="宋体" w:hAnsi="宋体" w:cs="宋体"/>
                <w:color w:val="auto"/>
                <w:sz w:val="24"/>
                <w:highlight w:val="none"/>
                <w:lang w:eastAsia="zh-Hans"/>
              </w:rPr>
              <w:t xml:space="preserve">服务响应及时性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color w:val="auto"/>
                <w:sz w:val="24"/>
                <w:highlight w:val="none"/>
                <w:lang w:bidi="ar"/>
              </w:rPr>
            </w:pPr>
            <w:r>
              <w:rPr>
                <w:rFonts w:ascii="宋体" w:hAnsi="宋体" w:cs="宋体"/>
                <w:color w:val="auto"/>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48"/>
              </w:numPr>
              <w:jc w:val="center"/>
              <w:spacing w:after="120" w:line="360" w:lineRule="exact"/>
              <w:widowControl/>
              <w:rPr>
                <w:rFonts w:ascii="宋体" w:hAnsi="宋体" w:cs="宋体"/>
                <w:color w:val="auto"/>
                <w:sz w:val="24"/>
                <w:highlight w:val="none"/>
                <w:lang w:bidi="ar"/>
              </w:rPr>
            </w:pPr>
            <w:r>
              <w:rPr>
                <w:rFonts w:ascii="宋体" w:hAnsi="宋体" w:cs="宋体"/>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eastAsia="Times New Roman" w:cs="宋体"/>
                <w:color w:val="auto"/>
                <w:sz w:val="24"/>
                <w:highlight w:val="none"/>
                <w:lang w:eastAsia="zh-Hans"/>
              </w:rPr>
            </w:pPr>
            <w:r>
              <w:rPr>
                <w:rFonts w:hint="eastAsia" w:ascii="宋体" w:hAnsi="宋体" w:cs="宋体"/>
                <w:color w:val="auto"/>
                <w:sz w:val="24"/>
                <w:highlight w:val="none"/>
                <w:lang w:eastAsia="zh-Hans"/>
              </w:rPr>
              <w:t xml:space="preserve">员工工作出错情况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color w:val="auto"/>
                <w:sz w:val="24"/>
                <w:highlight w:val="none"/>
                <w:lang w:bidi="ar"/>
              </w:rPr>
            </w:pPr>
            <w:r>
              <w:rPr>
                <w:rFonts w:ascii="宋体" w:hAnsi="宋体" w:cs="宋体"/>
                <w:color w:val="auto"/>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48"/>
              </w:num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eastAsia="Times New Roman" w:cs="宋体"/>
                <w:color w:val="auto"/>
                <w:sz w:val="24"/>
                <w:highlight w:val="none"/>
                <w:lang w:eastAsia="zh-Hans"/>
              </w:rPr>
            </w:pPr>
            <w:r>
              <w:rPr>
                <w:rFonts w:hint="eastAsia" w:ascii="宋体" w:hAnsi="宋体" w:cs="宋体"/>
                <w:color w:val="auto"/>
                <w:sz w:val="24"/>
                <w:highlight w:val="none"/>
                <w:lang w:eastAsia="zh-Hans"/>
              </w:rPr>
              <w:t xml:space="preserve">员工与部门沟通情况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gridSpan w:val="2"/>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jc w:val="center"/>
              <w:spacing w:after="120"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val="false"/>
          </w:tcPr>
          <w:p>
            <w:pPr>
              <w:jc w:val="center"/>
              <w:spacing w:after="120" w:line="360" w:lineRule="exact"/>
              <w:widowControl/>
              <w:rPr>
                <w:rFonts w:ascii="宋体" w:hAnsi="宋体" w:cs="宋体"/>
                <w:b/>
                <w:color w:val="auto"/>
                <w:sz w:val="24"/>
                <w:highlight w:val="none"/>
                <w:lang w:bidi="ar"/>
              </w:rPr>
            </w:pPr>
            <w:r>
              <w:rPr>
                <w:rFonts w:ascii="宋体" w:hAnsi="宋体" w:cs="宋体"/>
                <w:b/>
                <w:color w:val="auto"/>
                <w:sz w:val="24"/>
                <w:highlight w:val="none"/>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8" w:type="dxa"/>
            <w:vAlign w:val="center"/>
            <w:textDirection w:val="lrTb"/>
            <w:noWrap w:val="false"/>
          </w:tcPr>
          <w:p>
            <w:pPr>
              <w:jc w:val="center"/>
              <w:spacing w:after="120" w:line="360" w:lineRule="exact"/>
              <w:widowControl/>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jc w:val="center"/>
              <w:spacing w:after="120" w:line="360" w:lineRule="exact"/>
              <w:widowControl/>
              <w:rPr>
                <w:rFonts w:ascii="宋体" w:hAnsi="宋体" w:cs="宋体"/>
                <w:b/>
                <w:color w:val="auto"/>
                <w:sz w:val="24"/>
                <w:highlight w:val="none"/>
              </w:rPr>
            </w:pPr>
            <w:r>
              <w:rPr>
                <w:rFonts w:ascii="宋体" w:hAnsi="宋体" w:cs="宋体"/>
                <w:b/>
                <w:color w:val="auto"/>
                <w:sz w:val="24"/>
                <w:highlight w:val="none"/>
              </w:rPr>
            </w:r>
            <w:r/>
          </w:p>
        </w:tc>
      </w:tr>
      <w:tr>
        <w:trPr>
          <w:jc w:val="center"/>
          <w:trHeight w:val="15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48"/>
              </w:num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cs="宋体"/>
                <w:color w:val="auto"/>
                <w:sz w:val="24"/>
                <w:highlight w:val="none"/>
                <w:lang w:eastAsia="zh-Hans" w:bidi="ar"/>
              </w:rPr>
            </w:pPr>
            <w:r>
              <w:rPr>
                <w:rFonts w:hint="eastAsia" w:ascii="宋体" w:hAnsi="宋体" w:cs="宋体"/>
                <w:color w:val="auto"/>
                <w:sz w:val="24"/>
                <w:highlight w:val="none"/>
                <w:lang w:eastAsia="zh-Hans" w:bidi="ar"/>
              </w:rPr>
              <w:t xml:space="preserve">工作中存在的问题</w:t>
            </w:r>
            <w:r>
              <w:rPr>
                <w:rFonts w:ascii="宋体" w:hAnsi="宋体" w:cs="宋体"/>
                <w:color w:val="auto"/>
                <w:sz w:val="24"/>
                <w:highlight w:val="none"/>
                <w:lang w:eastAsia="zh-Hans" w:bidi="ar"/>
              </w:rPr>
              <w:t xml:space="preserve">、</w:t>
            </w:r>
            <w:r>
              <w:rPr>
                <w:rFonts w:hint="eastAsia" w:ascii="宋体" w:hAnsi="宋体" w:cs="宋体"/>
                <w:color w:val="auto"/>
                <w:sz w:val="24"/>
                <w:highlight w:val="none"/>
                <w:lang w:eastAsia="zh-Hans" w:bidi="ar"/>
              </w:rPr>
              <w:t xml:space="preserve">不足</w:t>
            </w:r>
            <w:r/>
          </w:p>
          <w:p>
            <w:pPr>
              <w:jc w:val="center"/>
              <w:spacing w:after="120" w:line="360" w:lineRule="exact"/>
              <w:widowControl/>
              <w:rPr>
                <w:rFonts w:ascii="宋体" w:hAnsi="宋体" w:cs="宋体"/>
                <w:color w:val="auto"/>
                <w:sz w:val="24"/>
                <w:highlight w:val="none"/>
                <w:lang w:eastAsia="zh-Hans" w:bidi="ar"/>
              </w:rPr>
            </w:pPr>
            <w:r>
              <w:rPr>
                <w:rFonts w:ascii="宋体" w:hAnsi="宋体" w:cs="宋体"/>
                <w:color w:val="auto"/>
                <w:sz w:val="24"/>
                <w:highlight w:val="none"/>
                <w:lang w:eastAsia="zh-Hans" w:bidi="ar"/>
              </w:rPr>
              <w:t xml:space="preserve">（</w:t>
            </w:r>
            <w:r>
              <w:rPr>
                <w:rFonts w:hint="eastAsia" w:ascii="宋体" w:hAnsi="宋体" w:cs="宋体"/>
                <w:color w:val="auto"/>
                <w:sz w:val="24"/>
                <w:highlight w:val="none"/>
                <w:lang w:eastAsia="zh-Hans" w:bidi="ar"/>
              </w:rPr>
              <w:t xml:space="preserve">院方填写</w:t>
            </w:r>
            <w:r>
              <w:rPr>
                <w:rFonts w:ascii="宋体" w:hAnsi="宋体" w:cs="宋体"/>
                <w:color w:val="auto"/>
                <w:sz w:val="24"/>
                <w:highlight w:val="none"/>
                <w:lang w:eastAsia="zh-Hans" w:bidi="ar"/>
              </w:rPr>
              <w:t xml:space="preserve">）</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9" w:type="dxa"/>
            <w:vAlign w:val="center"/>
            <w:textDirection w:val="lrTb"/>
            <w:noWrap w:val="false"/>
          </w:tcPr>
          <w:p>
            <w:pPr>
              <w:jc w:val="left"/>
              <w:spacing w:after="120" w:line="360" w:lineRule="exact"/>
              <w:widowControl/>
              <w:rPr>
                <w:rFonts w:ascii="宋体" w:hAnsi="宋体" w:eastAsia="Times New Roman" w:cs="宋体"/>
                <w:color w:val="auto"/>
                <w:sz w:val="24"/>
                <w:highlight w:val="none"/>
                <w:lang w:eastAsia="zh-Hans"/>
              </w:rPr>
            </w:pPr>
            <w:r>
              <w:rPr>
                <w:rFonts w:ascii="宋体" w:hAnsi="宋体" w:eastAsia="Times New Roman" w:cs="宋体"/>
                <w:color w:val="auto"/>
                <w:sz w:val="24"/>
                <w:highlight w:val="none"/>
                <w:lang w:eastAsia="zh-Hans"/>
              </w:rPr>
            </w:r>
            <w:r/>
          </w:p>
        </w:tc>
      </w:tr>
      <w:tr>
        <w:trPr>
          <w:jc w:val="center"/>
          <w:trHeight w:val="15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48"/>
              </w:num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cs="宋体"/>
                <w:color w:val="auto"/>
                <w:sz w:val="24"/>
                <w:highlight w:val="none"/>
                <w:lang w:eastAsia="zh-Hans" w:bidi="ar"/>
              </w:rPr>
            </w:pPr>
            <w:r>
              <w:rPr>
                <w:rFonts w:hint="eastAsia" w:ascii="宋体" w:hAnsi="宋体" w:cs="宋体"/>
                <w:color w:val="auto"/>
                <w:sz w:val="24"/>
                <w:highlight w:val="none"/>
                <w:lang w:eastAsia="zh-Hans" w:bidi="ar"/>
              </w:rPr>
              <w:t xml:space="preserve">工作中需要加强</w:t>
            </w:r>
            <w:r>
              <w:rPr>
                <w:rFonts w:ascii="宋体" w:hAnsi="宋体" w:cs="宋体"/>
                <w:color w:val="auto"/>
                <w:sz w:val="24"/>
                <w:highlight w:val="none"/>
                <w:lang w:eastAsia="zh-Hans" w:bidi="ar"/>
              </w:rPr>
              <w:t xml:space="preserve">、</w:t>
            </w:r>
            <w:r>
              <w:rPr>
                <w:rFonts w:hint="eastAsia" w:ascii="宋体" w:hAnsi="宋体" w:cs="宋体"/>
                <w:color w:val="auto"/>
                <w:sz w:val="24"/>
                <w:highlight w:val="none"/>
                <w:lang w:eastAsia="zh-Hans" w:bidi="ar"/>
              </w:rPr>
              <w:t xml:space="preserve">改进的地方</w:t>
            </w:r>
            <w:r/>
          </w:p>
          <w:p>
            <w:pPr>
              <w:jc w:val="center"/>
              <w:spacing w:after="120" w:line="360" w:lineRule="exact"/>
              <w:widowControl/>
              <w:rPr>
                <w:rFonts w:ascii="宋体" w:hAnsi="宋体" w:cs="宋体"/>
                <w:color w:val="auto"/>
                <w:sz w:val="24"/>
                <w:highlight w:val="none"/>
                <w:lang w:eastAsia="zh-Hans" w:bidi="ar"/>
              </w:rPr>
            </w:pPr>
            <w:r>
              <w:rPr>
                <w:rFonts w:ascii="宋体" w:hAnsi="宋体" w:cs="宋体"/>
                <w:color w:val="auto"/>
                <w:sz w:val="24"/>
                <w:highlight w:val="none"/>
                <w:lang w:eastAsia="zh-Hans" w:bidi="ar"/>
              </w:rPr>
              <w:t xml:space="preserve">（</w:t>
            </w:r>
            <w:r>
              <w:rPr>
                <w:rFonts w:hint="eastAsia" w:ascii="宋体" w:hAnsi="宋体" w:cs="宋体"/>
                <w:color w:val="auto"/>
                <w:sz w:val="24"/>
                <w:highlight w:val="none"/>
                <w:lang w:eastAsia="zh-Hans" w:bidi="ar"/>
              </w:rPr>
              <w:t xml:space="preserve">院方填写</w:t>
            </w:r>
            <w:r>
              <w:rPr>
                <w:rFonts w:ascii="宋体" w:hAnsi="宋体" w:cs="宋体"/>
                <w:color w:val="auto"/>
                <w:sz w:val="24"/>
                <w:highlight w:val="none"/>
                <w:lang w:eastAsia="zh-Hans" w:bidi="ar"/>
              </w:rPr>
              <w:t xml:space="preserve">）</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9"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15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textDirection w:val="lrTb"/>
            <w:noWrap w:val="false"/>
          </w:tcPr>
          <w:p>
            <w:pPr>
              <w:numPr>
                <w:ilvl w:val="0"/>
                <w:numId w:val="48"/>
              </w:num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6" w:type="dxa"/>
            <w:vAlign w:val="center"/>
            <w:textDirection w:val="lrTb"/>
            <w:noWrap w:val="false"/>
          </w:tcPr>
          <w:p>
            <w:pPr>
              <w:jc w:val="center"/>
              <w:spacing w:after="120" w:line="360" w:lineRule="exact"/>
              <w:widowControl/>
              <w:rPr>
                <w:rFonts w:ascii="宋体" w:hAnsi="宋体" w:cs="宋体"/>
                <w:color w:val="auto"/>
                <w:sz w:val="24"/>
                <w:highlight w:val="none"/>
                <w:lang w:eastAsia="zh-Hans" w:bidi="ar"/>
              </w:rPr>
            </w:pPr>
            <w:r>
              <w:rPr>
                <w:rFonts w:hint="eastAsia" w:ascii="宋体" w:hAnsi="宋体" w:cs="宋体"/>
                <w:color w:val="auto"/>
                <w:sz w:val="24"/>
                <w:highlight w:val="none"/>
                <w:lang w:eastAsia="zh-Hans" w:bidi="ar"/>
              </w:rPr>
              <w:t xml:space="preserve">其他需要说明的事项</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9" w:type="dxa"/>
            <w:vAlign w:val="center"/>
            <w:textDirection w:val="lrTb"/>
            <w:noWrap w:val="false"/>
          </w:tcPr>
          <w:p>
            <w:pPr>
              <w:jc w:val="center"/>
              <w:spacing w:after="120" w:line="360" w:lineRule="exact"/>
              <w:widowControl/>
              <w:rPr>
                <w:rFonts w:ascii="宋体" w:hAnsi="宋体" w:cs="宋体"/>
                <w:color w:val="auto"/>
                <w:sz w:val="24"/>
                <w:highlight w:val="none"/>
              </w:rPr>
            </w:pPr>
            <w:r>
              <w:rPr>
                <w:rFonts w:ascii="宋体" w:hAnsi="宋体" w:cs="宋体"/>
                <w:color w:val="auto"/>
                <w:sz w:val="24"/>
                <w:highlight w:val="none"/>
              </w:rPr>
            </w:r>
            <w:r/>
          </w:p>
        </w:tc>
      </w:tr>
    </w:tbl>
    <w:p>
      <w:pPr>
        <w:widowControl/>
        <w:rPr>
          <w:rFonts w:ascii="宋体" w:hAnsi="宋体" w:cs="宋体"/>
          <w:b/>
          <w:bCs/>
          <w:color w:val="auto"/>
          <w:sz w:val="30"/>
          <w:szCs w:val="30"/>
          <w:highlight w:val="none"/>
          <w:lang w:eastAsia="zh-Hans"/>
        </w:rPr>
      </w:pPr>
      <w:r>
        <w:rPr>
          <w:rFonts w:hint="eastAsia" w:ascii="黑体" w:eastAsia="黑体"/>
          <w:b/>
          <w:color w:val="auto"/>
          <w:sz w:val="44"/>
          <w:szCs w:val="44"/>
          <w:highlight w:val="none"/>
        </w:rPr>
        <w:br w:type="page" w:clear="all"/>
      </w:r>
      <w:r>
        <w:rPr>
          <w:rFonts w:hint="eastAsia" w:ascii="宋体" w:hAnsi="宋体" w:cs="宋体"/>
          <w:b/>
          <w:bCs/>
          <w:color w:val="auto"/>
          <w:sz w:val="30"/>
          <w:szCs w:val="30"/>
          <w:highlight w:val="none"/>
        </w:rPr>
        <w:t xml:space="preserve">附件7                    中标通知书</w:t>
      </w:r>
      <w:r/>
    </w:p>
    <w:p>
      <w:pPr>
        <w:rPr>
          <w:rFonts w:ascii="黑体" w:eastAsia="黑体"/>
          <w:b/>
          <w:color w:val="auto"/>
          <w:sz w:val="44"/>
          <w:szCs w:val="44"/>
          <w:highlight w:val="none"/>
        </w:rPr>
      </w:pPr>
      <w:r>
        <w:rPr>
          <w:rFonts w:ascii="黑体" w:eastAsia="黑体"/>
          <w:b/>
          <w:color w:val="auto"/>
          <w:sz w:val="44"/>
          <w:szCs w:val="44"/>
          <w:highlight w:val="none"/>
        </w:rPr>
      </w:r>
      <w:r/>
    </w:p>
    <w:p>
      <w:pPr>
        <w:rPr>
          <w:color w:val="auto"/>
          <w:highlight w:val="none"/>
        </w:rPr>
      </w:pPr>
      <w:r>
        <w:rPr>
          <w:rFonts w:hint="eastAsia"/>
          <w:color w:val="auto"/>
          <w:highlight w:val="none"/>
        </w:rPr>
        <w:br w:type="page" w:clear="all"/>
      </w:r>
      <w:r/>
    </w:p>
    <w:p>
      <w:pPr>
        <w:jc w:val="center"/>
        <w:spacing w:line="440" w:lineRule="exact"/>
        <w:rPr>
          <w:rFonts w:ascii="黑体" w:eastAsia="黑体"/>
          <w:b/>
          <w:color w:val="auto"/>
          <w:sz w:val="44"/>
          <w:szCs w:val="44"/>
          <w:highlight w:val="none"/>
        </w:rPr>
      </w:pPr>
      <w:r>
        <w:rPr>
          <w:rFonts w:hint="eastAsia" w:ascii="黑体" w:eastAsia="黑体"/>
          <w:b/>
          <w:color w:val="auto"/>
          <w:sz w:val="44"/>
          <w:szCs w:val="44"/>
          <w:highlight w:val="none"/>
        </w:rPr>
        <w:t xml:space="preserve">第五部分 附件（投标文件格式）</w:t>
      </w:r>
      <w:r/>
    </w:p>
    <w:p>
      <w:pPr>
        <w:spacing w:line="360" w:lineRule="auto"/>
        <w:rPr>
          <w:rFonts w:ascii="宋体" w:hAnsi="宋体"/>
          <w:b/>
          <w:bCs/>
          <w:color w:val="auto"/>
          <w:sz w:val="24"/>
          <w:highlight w:val="none"/>
        </w:rPr>
      </w:pPr>
      <w:r>
        <w:rPr>
          <w:rFonts w:ascii="宋体" w:hAnsi="宋体"/>
          <w:b/>
          <w:bCs/>
          <w:color w:val="auto"/>
          <w:sz w:val="24"/>
          <w:highlight w:val="none"/>
        </w:rPr>
      </w:r>
      <w:r/>
    </w:p>
    <w:p>
      <w:pPr>
        <w:jc w:val="center"/>
        <w:spacing w:line="360" w:lineRule="auto"/>
        <w:rPr>
          <w:rFonts w:ascii="宋体" w:hAnsi="宋体"/>
          <w:b/>
          <w:color w:val="auto"/>
          <w:sz w:val="44"/>
          <w:szCs w:val="44"/>
          <w:highlight w:val="none"/>
        </w:rPr>
        <w:outlineLvl w:val="0"/>
      </w:pPr>
      <w:r/>
      <w:bookmarkStart w:id="5" w:name="一．报价函（格式）"/>
      <w:r/>
      <w:bookmarkEnd w:id="5"/>
      <w:r/>
      <w:r/>
    </w:p>
    <w:p>
      <w:pPr>
        <w:jc w:val="center"/>
        <w:spacing w:line="360" w:lineRule="auto"/>
        <w:rPr>
          <w:rFonts w:ascii="宋体" w:hAnsi="宋体"/>
          <w:b/>
          <w:color w:val="auto"/>
          <w:sz w:val="48"/>
          <w:highlight w:val="none"/>
        </w:rPr>
      </w:pPr>
      <w:r>
        <w:rPr>
          <w:rFonts w:hint="eastAsia" w:ascii="宋体" w:hAnsi="宋体"/>
          <w:b/>
          <w:color w:val="auto"/>
          <w:sz w:val="48"/>
          <w:highlight w:val="none"/>
          <w:u w:val="single"/>
        </w:rPr>
        <w:t xml:space="preserve">                  </w:t>
      </w:r>
      <w:r>
        <w:rPr>
          <w:rFonts w:hint="eastAsia" w:ascii="宋体" w:hAnsi="宋体"/>
          <w:b/>
          <w:color w:val="auto"/>
          <w:sz w:val="48"/>
          <w:highlight w:val="none"/>
        </w:rPr>
        <w:t xml:space="preserve">项目公开招标</w:t>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投标文件</w:t>
      </w:r>
      <w:r/>
    </w:p>
    <w:p>
      <w:pPr>
        <w:jc w:val="center"/>
        <w:spacing w:line="360" w:lineRule="auto"/>
        <w:rPr>
          <w:rFonts w:ascii="宋体" w:hAnsi="宋体"/>
          <w:b/>
          <w:color w:val="auto"/>
          <w:sz w:val="48"/>
          <w:highlight w:val="none"/>
        </w:rPr>
      </w:pPr>
      <w:r>
        <w:rPr>
          <w:rFonts w:ascii="宋体" w:hAnsi="宋体"/>
          <w:b/>
          <w:color w:val="auto"/>
          <w:sz w:val="48"/>
          <w:highlight w:val="none"/>
        </w:rPr>
      </w:r>
      <w:r/>
    </w:p>
    <w:p>
      <w:pPr>
        <w:jc w:val="left"/>
        <w:spacing w:line="360" w:lineRule="auto"/>
        <w:rPr>
          <w:rFonts w:ascii="宋体" w:hAnsi="宋体"/>
          <w:b/>
          <w:color w:val="auto"/>
          <w:sz w:val="48"/>
          <w:highlight w:val="none"/>
        </w:rPr>
      </w:pPr>
      <w:r>
        <w:rPr>
          <w:rFonts w:ascii="宋体" w:hAnsi="宋体"/>
          <w:b/>
          <w:color w:val="auto"/>
          <w:sz w:val="48"/>
          <w:highlight w:val="none"/>
        </w:rPr>
      </w:r>
      <w:r/>
    </w:p>
    <w:p>
      <w:pPr>
        <w:jc w:val="left"/>
        <w:spacing w:line="360" w:lineRule="auto"/>
        <w:rPr>
          <w:rFonts w:ascii="宋体" w:hAnsi="宋体"/>
          <w:b/>
          <w:color w:val="auto"/>
          <w:sz w:val="30"/>
          <w:highlight w:val="none"/>
        </w:rPr>
      </w:pPr>
      <w:r>
        <w:rPr>
          <w:rFonts w:hint="eastAsia" w:ascii="宋体" w:hAnsi="宋体"/>
          <w:b/>
          <w:color w:val="auto"/>
          <w:sz w:val="30"/>
          <w:highlight w:val="none"/>
        </w:rPr>
        <w:t xml:space="preserve">项目编号： </w:t>
      </w:r>
      <w:r>
        <w:rPr>
          <w:rFonts w:hint="eastAsia" w:ascii="宋体" w:hAnsi="宋体"/>
          <w:b/>
          <w:color w:val="auto"/>
          <w:sz w:val="30"/>
          <w:highlight w:val="none"/>
          <w:u w:val="single"/>
        </w:rPr>
        <w:t xml:space="preserve">                                                      </w:t>
      </w:r>
      <w:r/>
    </w:p>
    <w:p>
      <w:pPr>
        <w:spacing w:line="360" w:lineRule="auto"/>
        <w:rPr>
          <w:rFonts w:ascii="宋体" w:hAnsi="宋体"/>
          <w:b/>
          <w:color w:val="auto"/>
          <w:sz w:val="28"/>
          <w:highlight w:val="none"/>
        </w:rPr>
      </w:pPr>
      <w:r>
        <w:rPr>
          <w:rFonts w:ascii="宋体" w:hAnsi="宋体"/>
          <w:b/>
          <w:color w:val="auto"/>
          <w:sz w:val="28"/>
          <w:highlight w:val="none"/>
        </w:rPr>
      </w:r>
      <w:r/>
    </w:p>
    <w:p>
      <w:pPr>
        <w:spacing w:line="360" w:lineRule="auto"/>
        <w:rPr>
          <w:rFonts w:ascii="宋体" w:hAnsi="宋体"/>
          <w:b/>
          <w:color w:val="auto"/>
          <w:sz w:val="30"/>
          <w:highlight w:val="none"/>
          <w:u w:val="single"/>
        </w:rPr>
      </w:pPr>
      <w:r>
        <w:rPr>
          <w:rFonts w:hint="eastAsia" w:ascii="宋体" w:hAnsi="宋体"/>
          <w:b/>
          <w:color w:val="auto"/>
          <w:sz w:val="28"/>
          <w:highlight w:val="none"/>
        </w:rPr>
        <w:t xml:space="preserve">项目</w:t>
      </w:r>
      <w:r>
        <w:rPr>
          <w:rFonts w:hint="eastAsia" w:ascii="宋体" w:hAnsi="宋体"/>
          <w:b/>
          <w:color w:val="auto"/>
          <w:sz w:val="30"/>
          <w:highlight w:val="none"/>
        </w:rPr>
        <w:t xml:space="preserve">名称：</w:t>
      </w:r>
      <w:r>
        <w:rPr>
          <w:rFonts w:hint="eastAsia" w:ascii="宋体" w:hAnsi="宋体"/>
          <w:b/>
          <w:color w:val="auto"/>
          <w:sz w:val="30"/>
          <w:highlight w:val="none"/>
          <w:u w:val="single"/>
        </w:rPr>
        <w:t xml:space="preserve">                                                        </w:t>
      </w:r>
      <w:r/>
    </w:p>
    <w:p>
      <w:pPr>
        <w:jc w:val="center"/>
        <w:spacing w:line="360" w:lineRule="auto"/>
        <w:rPr>
          <w:rFonts w:ascii="宋体" w:hAnsi="宋体"/>
          <w:b/>
          <w:bCs/>
          <w:color w:val="auto"/>
          <w:sz w:val="30"/>
          <w:szCs w:val="30"/>
          <w:highlight w:val="none"/>
        </w:rPr>
      </w:pPr>
      <w:r>
        <w:rPr>
          <w:rFonts w:ascii="宋体" w:hAnsi="宋体"/>
          <w:b/>
          <w:bCs/>
          <w:color w:val="auto"/>
          <w:sz w:val="30"/>
          <w:szCs w:val="30"/>
          <w:highlight w:val="none"/>
        </w:rPr>
      </w:r>
      <w:r/>
    </w:p>
    <w:p>
      <w:pPr>
        <w:jc w:val="center"/>
        <w:spacing w:line="360" w:lineRule="auto"/>
        <w:rPr>
          <w:rFonts w:ascii="宋体" w:hAnsi="宋体"/>
          <w:b/>
          <w:color w:val="auto"/>
          <w:sz w:val="30"/>
          <w:szCs w:val="30"/>
          <w:highlight w:val="none"/>
        </w:rPr>
      </w:pPr>
      <w:r>
        <w:rPr>
          <w:rFonts w:hint="eastAsia" w:ascii="宋体" w:hAnsi="宋体"/>
          <w:b/>
          <w:bCs/>
          <w:color w:val="auto"/>
          <w:sz w:val="30"/>
          <w:szCs w:val="30"/>
          <w:highlight w:val="none"/>
        </w:rPr>
        <w:t xml:space="preserve">年</w:t>
      </w:r>
      <w:r>
        <w:rPr>
          <w:rFonts w:ascii="宋体" w:hAnsi="宋体"/>
          <w:b/>
          <w:bCs/>
          <w:color w:val="auto"/>
          <w:sz w:val="30"/>
          <w:szCs w:val="30"/>
          <w:highlight w:val="none"/>
          <w:u w:val="single"/>
        </w:rPr>
        <w:t xml:space="preserve"> </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月</w:t>
      </w:r>
      <w:r>
        <w:rPr>
          <w:rFonts w:ascii="宋体" w:hAnsi="宋体"/>
          <w:b/>
          <w:bCs/>
          <w:color w:val="auto"/>
          <w:sz w:val="30"/>
          <w:szCs w:val="30"/>
          <w:highlight w:val="none"/>
          <w:u w:val="single"/>
        </w:rPr>
        <w:t xml:space="preserve"> </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日</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时</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分</w:t>
      </w:r>
      <w:r>
        <w:rPr>
          <w:rFonts w:hint="eastAsia"/>
          <w:color w:val="auto"/>
          <w:sz w:val="30"/>
          <w:szCs w:val="30"/>
          <w:highlight w:val="none"/>
        </w:rPr>
        <w:t xml:space="preserve">开标，此时间以前不得开封；</w:t>
      </w:r>
      <w:r/>
    </w:p>
    <w:p>
      <w:pPr>
        <w:spacing w:line="360" w:lineRule="auto"/>
        <w:rPr>
          <w:rFonts w:ascii="宋体" w:hAnsi="宋体"/>
          <w:b/>
          <w:color w:val="auto"/>
          <w:sz w:val="30"/>
          <w:highlight w:val="none"/>
        </w:rPr>
      </w:pPr>
      <w:r>
        <w:rPr>
          <w:rFonts w:ascii="宋体" w:hAnsi="宋体"/>
          <w:b/>
          <w:color w:val="auto"/>
          <w:sz w:val="30"/>
          <w:highlight w:val="none"/>
        </w:rPr>
      </w:r>
      <w:r/>
    </w:p>
    <w:p>
      <w:pPr>
        <w:spacing w:line="360" w:lineRule="auto"/>
        <w:rPr>
          <w:rFonts w:ascii="宋体" w:hAnsi="宋体"/>
          <w:b/>
          <w:color w:val="auto"/>
          <w:sz w:val="30"/>
          <w:highlight w:val="none"/>
          <w:u w:val="single"/>
        </w:rPr>
      </w:pPr>
      <w:r>
        <w:rPr>
          <w:rFonts w:hint="eastAsia" w:ascii="宋体" w:hAnsi="宋体"/>
          <w:b/>
          <w:color w:val="auto"/>
          <w:sz w:val="30"/>
          <w:highlight w:val="none"/>
        </w:rPr>
        <w:t xml:space="preserve">投标供应商：</w:t>
      </w:r>
      <w:r>
        <w:rPr>
          <w:rFonts w:hint="eastAsia" w:ascii="宋体" w:hAnsi="宋体"/>
          <w:b/>
          <w:color w:val="auto"/>
          <w:sz w:val="30"/>
          <w:highlight w:val="none"/>
          <w:u w:val="single"/>
        </w:rPr>
        <w:t xml:space="preserve">                                     （电子签章）</w:t>
      </w:r>
      <w:r/>
    </w:p>
    <w:p>
      <w:pPr>
        <w:spacing w:line="360" w:lineRule="auto"/>
        <w:rPr>
          <w:rFonts w:ascii="宋体" w:hAnsi="宋体"/>
          <w:b/>
          <w:color w:val="auto"/>
          <w:sz w:val="30"/>
          <w:highlight w:val="none"/>
        </w:rPr>
      </w:pPr>
      <w:r>
        <w:rPr>
          <w:rFonts w:ascii="宋体" w:hAnsi="宋体"/>
          <w:b/>
          <w:color w:val="auto"/>
          <w:sz w:val="30"/>
          <w:highlight w:val="none"/>
        </w:rPr>
      </w:r>
      <w:r/>
    </w:p>
    <w:p>
      <w:pPr>
        <w:spacing w:line="360" w:lineRule="auto"/>
        <w:rPr>
          <w:rFonts w:ascii="宋体" w:hAnsi="宋体"/>
          <w:b/>
          <w:color w:val="auto"/>
          <w:sz w:val="30"/>
          <w:highlight w:val="none"/>
          <w:u w:val="single"/>
        </w:rPr>
      </w:pPr>
      <w:r>
        <w:rPr>
          <w:rFonts w:hint="eastAsia" w:ascii="宋体" w:hAnsi="宋体"/>
          <w:b/>
          <w:color w:val="auto"/>
          <w:sz w:val="30"/>
          <w:highlight w:val="none"/>
        </w:rPr>
        <w:t xml:space="preserve">法定代表人或授权代表：</w:t>
      </w:r>
      <w:r>
        <w:rPr>
          <w:rFonts w:hint="eastAsia" w:ascii="宋体" w:hAnsi="宋体"/>
          <w:b/>
          <w:color w:val="auto"/>
          <w:sz w:val="30"/>
          <w:highlight w:val="none"/>
          <w:u w:val="single"/>
        </w:rPr>
        <w:t xml:space="preserve">                         （签字或签章）</w:t>
      </w:r>
      <w:r/>
    </w:p>
    <w:p>
      <w:pPr>
        <w:spacing w:line="360" w:lineRule="auto"/>
        <w:rPr>
          <w:rFonts w:ascii="宋体" w:hAnsi="宋体"/>
          <w:b/>
          <w:color w:val="auto"/>
          <w:sz w:val="30"/>
          <w:highlight w:val="none"/>
        </w:rPr>
      </w:pPr>
      <w:r>
        <w:rPr>
          <w:rFonts w:ascii="宋体" w:hAnsi="宋体"/>
          <w:b/>
          <w:color w:val="auto"/>
          <w:sz w:val="30"/>
          <w:highlight w:val="none"/>
        </w:rPr>
      </w:r>
      <w:r/>
    </w:p>
    <w:p>
      <w:pPr>
        <w:ind w:firstLine="527"/>
        <w:jc w:val="center"/>
        <w:spacing w:line="360" w:lineRule="auto"/>
        <w:rPr>
          <w:rFonts w:ascii="宋体" w:hAnsi="宋体"/>
          <w:b/>
          <w:color w:val="auto"/>
          <w:sz w:val="30"/>
          <w:highlight w:val="none"/>
        </w:rPr>
        <w:outlineLvl w:val="0"/>
      </w:pPr>
      <w:r>
        <w:rPr>
          <w:rFonts w:hint="eastAsia" w:ascii="宋体" w:hAnsi="宋体"/>
          <w:b/>
          <w:color w:val="auto"/>
          <w:sz w:val="30"/>
          <w:highlight w:val="none"/>
        </w:rPr>
        <w:t xml:space="preserve">日  期：</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 年</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 月</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日</w:t>
      </w:r>
      <w:r/>
    </w:p>
    <w:p>
      <w:pPr>
        <w:pStyle w:val="1092"/>
        <w:ind w:firstLine="0"/>
        <w:jc w:val="center"/>
        <w:rPr>
          <w:rFonts w:ascii="黑体" w:eastAsia="黑体"/>
          <w:bCs/>
          <w:color w:val="auto"/>
          <w:sz w:val="32"/>
          <w:szCs w:val="32"/>
          <w:highlight w:val="none"/>
        </w:rPr>
      </w:pPr>
      <w:r>
        <w:rPr>
          <w:rFonts w:hint="eastAsia" w:ascii="宋体" w:hAnsi="宋体"/>
          <w:b/>
          <w:color w:val="auto"/>
          <w:sz w:val="30"/>
          <w:highlight w:val="none"/>
        </w:rPr>
        <w:br w:type="page" w:clear="all"/>
      </w:r>
      <w:r>
        <w:rPr>
          <w:rFonts w:hint="eastAsia" w:ascii="宋体" w:hAnsi="宋体"/>
          <w:b/>
          <w:color w:val="auto"/>
          <w:sz w:val="30"/>
          <w:highlight w:val="none"/>
        </w:rPr>
        <w:t xml:space="preserve">（一）</w:t>
      </w:r>
      <w:r>
        <w:rPr>
          <w:rFonts w:hint="eastAsia" w:ascii="黑体" w:eastAsia="黑体"/>
          <w:bCs/>
          <w:color w:val="auto"/>
          <w:sz w:val="32"/>
          <w:szCs w:val="32"/>
          <w:highlight w:val="none"/>
        </w:rPr>
        <w:t xml:space="preserve">关于资格的声明函（格式）</w:t>
      </w:r>
      <w:r/>
    </w:p>
    <w:p>
      <w:pPr>
        <w:pStyle w:val="1092"/>
        <w:ind w:firstLine="0"/>
        <w:jc w:val="center"/>
        <w:rPr>
          <w:rFonts w:ascii="宋体" w:hAnsi="宋体"/>
          <w:bCs/>
          <w:color w:val="auto"/>
          <w:highlight w:val="none"/>
        </w:rPr>
      </w:pPr>
      <w:r>
        <w:rPr>
          <w:rFonts w:hint="eastAsia" w:ascii="黑体" w:eastAsia="黑体"/>
          <w:bCs/>
          <w:color w:val="auto"/>
          <w:sz w:val="32"/>
          <w:szCs w:val="32"/>
          <w:highlight w:val="none"/>
        </w:rPr>
        <w:t xml:space="preserve">关于资格的声明函</w:t>
      </w:r>
      <w:bookmarkStart w:id="6" w:name="报价方关于资格的声明函（格式）"/>
      <w:r/>
      <w:bookmarkEnd w:id="6"/>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江苏信中天工程咨询有限公司：</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我公司（单位）参加政府采购活动前三年内在经营活动中没有重大违法记录。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我公司（单位）愿针对本次项目编号为</w:t>
      </w:r>
      <w:r>
        <w:rPr>
          <w:rFonts w:hint="eastAsia" w:ascii="宋体" w:hAnsi="宋体"/>
          <w:b/>
          <w:color w:val="auto"/>
          <w:sz w:val="24"/>
          <w:highlight w:val="none"/>
          <w:u w:val="single"/>
          <w:lang w:eastAsia="zh-CN"/>
        </w:rPr>
        <w:t xml:space="preserve">JSZC-320206-SXZT-G2026-0008</w:t>
      </w:r>
      <w:r>
        <w:rPr>
          <w:rFonts w:hint="eastAsia" w:ascii="宋体" w:hAnsi="宋体"/>
          <w:bCs/>
          <w:color w:val="auto"/>
          <w:sz w:val="24"/>
          <w:highlight w:val="none"/>
        </w:rPr>
        <w:t xml:space="preserve">的</w:t>
      </w:r>
      <w:r>
        <w:rPr>
          <w:rFonts w:hint="eastAsia" w:ascii="宋体" w:hAnsi="宋体"/>
          <w:b/>
          <w:color w:val="auto"/>
          <w:sz w:val="24"/>
          <w:highlight w:val="none"/>
          <w:u w:val="single"/>
          <w:lang w:eastAsia="zh-CN"/>
        </w:rPr>
        <w:t xml:space="preserve">惠山法院2026年-2027年司法辅助性服务外包项目</w:t>
      </w:r>
      <w:r>
        <w:rPr>
          <w:rFonts w:hint="eastAsia" w:ascii="宋体" w:hAnsi="宋体"/>
          <w:bCs/>
          <w:color w:val="auto"/>
          <w:sz w:val="24"/>
          <w:highlight w:val="none"/>
        </w:rPr>
        <w:t xml:space="preserve">进行投标，投标文件中所有关于投标资格的文件、证明、陈述均是真实的、准确的。若有违背，我公司（单位）愿意承担由此而产生的一切后果。</w:t>
      </w:r>
      <w:r/>
    </w:p>
    <w:p>
      <w:pPr>
        <w:spacing w:line="360" w:lineRule="auto"/>
        <w:rPr>
          <w:rFonts w:ascii="宋体" w:hAnsi="宋体"/>
          <w:bCs/>
          <w:color w:val="auto"/>
          <w:sz w:val="24"/>
          <w:highlight w:val="none"/>
        </w:rPr>
      </w:pPr>
      <w:r>
        <w:rPr>
          <w:rFonts w:ascii="宋体" w:hAnsi="宋体"/>
          <w:bCs/>
          <w:color w:val="auto"/>
          <w:sz w:val="24"/>
          <w:highlight w:val="none"/>
        </w:rPr>
      </w:r>
      <w:r/>
    </w:p>
    <w:p>
      <w:pPr>
        <w:pStyle w:val="1092"/>
        <w:ind w:firstLine="0"/>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投标供应商（电子签章）：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ind w:left="720" w:hanging="720"/>
        <w:jc w:val="center"/>
        <w:spacing w:line="360" w:lineRule="auto"/>
        <w:rPr>
          <w:rFonts w:ascii="黑体" w:hAnsi="宋体" w:eastAsia="黑体"/>
          <w:bCs/>
          <w:color w:val="auto"/>
          <w:sz w:val="24"/>
          <w:highlight w:val="none"/>
        </w:rPr>
      </w:pPr>
      <w:r>
        <w:rPr>
          <w:rFonts w:ascii="黑体" w:hAnsi="宋体" w:eastAsia="黑体"/>
          <w:bCs/>
          <w:color w:val="auto"/>
          <w:sz w:val="24"/>
          <w:highlight w:val="none"/>
        </w:rPr>
      </w:r>
      <w:r/>
    </w:p>
    <w:p>
      <w:pPr>
        <w:ind w:firstLine="442"/>
        <w:jc w:val="left"/>
        <w:spacing w:line="360" w:lineRule="auto"/>
        <w:tabs>
          <w:tab w:val="left" w:pos="2629" w:leader="none"/>
        </w:tabs>
        <w:rPr>
          <w:b/>
          <w:bCs/>
          <w:color w:val="auto"/>
          <w:sz w:val="22"/>
          <w:szCs w:val="22"/>
          <w:highlight w:val="none"/>
        </w:rPr>
      </w:pPr>
      <w:r>
        <w:rPr>
          <w:rFonts w:hint="eastAsia"/>
          <w:b/>
          <w:bCs/>
          <w:color w:val="auto"/>
          <w:sz w:val="22"/>
          <w:szCs w:val="22"/>
          <w:highlight w:val="none"/>
        </w:rPr>
        <w:t xml:space="preserve">注：“重大违法记录”，是指投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ascii="黑体" w:eastAsia="黑体"/>
          <w:bCs/>
          <w:color w:val="auto"/>
          <w:sz w:val="32"/>
          <w:szCs w:val="32"/>
          <w:highlight w:val="none"/>
        </w:rPr>
      </w:pPr>
      <w:r>
        <w:rPr>
          <w:rFonts w:hint="eastAsia" w:ascii="黑体" w:eastAsia="黑体"/>
          <w:bCs/>
          <w:color w:val="auto"/>
          <w:sz w:val="32"/>
          <w:szCs w:val="32"/>
          <w:highlight w:val="none"/>
        </w:rPr>
        <w:br w:type="page" w:clear="all"/>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（二）法定代表人授权委托书及法定代表人身份证明（格式）</w:t>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法定代表人授权委托书</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江苏信中天工程咨询有限公司：</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（投标供应商名称）          </w:t>
      </w:r>
      <w:r>
        <w:rPr>
          <w:rFonts w:hint="eastAsia" w:ascii="宋体" w:hAnsi="宋体"/>
          <w:bCs/>
          <w:color w:val="auto"/>
          <w:sz w:val="24"/>
          <w:highlight w:val="none"/>
        </w:rPr>
        <w:t xml:space="preserve">系中华人民共和国合法企业，法定地址：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（姓名）   </w:t>
      </w:r>
      <w:r>
        <w:rPr>
          <w:rFonts w:hint="eastAsia" w:ascii="宋体" w:hAnsi="宋体"/>
          <w:bCs/>
          <w:color w:val="auto"/>
          <w:sz w:val="24"/>
          <w:highlight w:val="none"/>
        </w:rPr>
        <w:t xml:space="preserve">代表我公司（单位）全权办理针对项目编号为</w:t>
      </w:r>
      <w:r>
        <w:rPr>
          <w:rFonts w:hint="eastAsia" w:ascii="宋体" w:hAnsi="宋体"/>
          <w:b/>
          <w:color w:val="auto"/>
          <w:sz w:val="24"/>
          <w:highlight w:val="none"/>
          <w:u w:val="single"/>
        </w:rPr>
        <w:t xml:space="preserve">  </w:t>
      </w:r>
      <w:r>
        <w:rPr>
          <w:rFonts w:hint="eastAsia" w:ascii="宋体" w:hAnsi="宋体"/>
          <w:b/>
          <w:color w:val="auto"/>
          <w:sz w:val="24"/>
          <w:highlight w:val="none"/>
          <w:u w:val="single"/>
          <w:lang w:eastAsia="zh-CN"/>
        </w:rPr>
        <w:t xml:space="preserve">JSZC-320206-SXZT-G2026-0008</w:t>
      </w:r>
      <w:r>
        <w:rPr>
          <w:rFonts w:hint="eastAsia" w:ascii="宋体" w:hAnsi="宋体"/>
          <w:bCs/>
          <w:color w:val="auto"/>
          <w:sz w:val="24"/>
          <w:highlight w:val="none"/>
        </w:rPr>
        <w:t xml:space="preserve">的</w:t>
      </w:r>
      <w:r>
        <w:rPr>
          <w:rFonts w:hint="eastAsia" w:ascii="宋体" w:hAnsi="宋体"/>
          <w:b/>
          <w:color w:val="auto"/>
          <w:sz w:val="24"/>
          <w:highlight w:val="none"/>
          <w:u w:val="single"/>
          <w:lang w:eastAsia="zh-CN"/>
        </w:rPr>
        <w:t xml:space="preserve">惠山法院2026年-2027年司法辅助性服务外包项目</w:t>
      </w:r>
      <w:r>
        <w:rPr>
          <w:rFonts w:hint="eastAsia" w:ascii="宋体" w:hAnsi="宋体"/>
          <w:bCs/>
          <w:color w:val="auto"/>
          <w:sz w:val="24"/>
          <w:highlight w:val="none"/>
        </w:rPr>
        <w:t xml:space="preserve">的投标，参与投标、评审、签约等具体工作，并签署全部有关的文件、协议及合同。</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spacing w:line="360" w:lineRule="auto"/>
        <w:rPr>
          <w:rFonts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525"/>
        <w:spacing w:line="360" w:lineRule="auto"/>
        <w:rPr>
          <w:rFonts w:ascii="宋体" w:hAnsi="宋体"/>
          <w:bCs/>
          <w:color w:val="auto"/>
          <w:sz w:val="24"/>
          <w:highlight w:val="none"/>
        </w:rPr>
      </w:pPr>
      <w:r>
        <w:rPr>
          <w:rFonts w:ascii="宋体" w:hAnsi="宋体"/>
          <w:bCs/>
          <w:color w:val="auto"/>
          <w:sz w:val="24"/>
          <w:highlight w:val="none"/>
        </w:rPr>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被授权人情况：</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通讯地址：</w:t>
      </w:r>
      <w:r/>
    </w:p>
    <w:p>
      <w:pPr>
        <w:ind w:firstLine="525"/>
        <w:spacing w:line="360" w:lineRule="auto"/>
        <w:rPr>
          <w:rFonts w:ascii="宋体" w:hAnsi="宋体"/>
          <w:bCs/>
          <w:color w:val="auto"/>
          <w:sz w:val="24"/>
          <w:highlight w:val="none"/>
        </w:rPr>
      </w:pPr>
      <w:r>
        <w:rPr>
          <w:rFonts w:ascii="宋体" w:hAnsi="宋体"/>
          <w:bCs/>
          <w:color w:val="auto"/>
          <w:sz w:val="24"/>
          <w:highlight w:val="none"/>
        </w:rPr>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投标供应商（电子签章）：                             </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法定代表人或授权代表：（签字或签章）</w:t>
      </w:r>
      <w:r/>
    </w:p>
    <w:p>
      <w:pPr>
        <w:pStyle w:val="1092"/>
        <w:ind w:firstLine="480"/>
        <w:jc w:val="left"/>
        <w:rPr>
          <w:rFonts w:ascii="宋体" w:hAnsi="宋体"/>
          <w:bCs/>
          <w:color w:val="auto"/>
          <w:highlight w:val="none"/>
        </w:rPr>
      </w:pPr>
      <w:r>
        <w:rPr>
          <w:rFonts w:hint="eastAsia" w:ascii="宋体" w:hAnsi="宋体"/>
          <w:bCs/>
          <w:color w:val="auto"/>
          <w:highlight w:val="none"/>
        </w:rPr>
        <w:t xml:space="preserve">日期：   年   月   日</w:t>
      </w:r>
      <w:r/>
    </w:p>
    <w:p>
      <w:pPr>
        <w:pStyle w:val="1092"/>
        <w:ind w:firstLine="0"/>
        <w:jc w:val="center"/>
        <w:rPr>
          <w:rFonts w:ascii="黑体" w:hAnsi="宋体" w:eastAsia="黑体"/>
          <w:bCs/>
          <w:color w:val="auto"/>
          <w:highlight w:val="none"/>
        </w:rPr>
      </w:pPr>
      <w:r>
        <w:rPr>
          <w:rFonts w:hint="eastAsia" w:ascii="黑体" w:hAnsi="宋体" w:eastAsia="黑体"/>
          <w:bCs/>
          <w:color w:val="auto"/>
          <w:highlight w:val="none"/>
        </w:rPr>
        <w:br w:type="page" w:clear="all"/>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法定代表人身份证明</w:t>
      </w:r>
      <w:r/>
    </w:p>
    <w:p>
      <w:pPr>
        <w:ind w:firstLine="525"/>
        <w:spacing w:line="360" w:lineRule="auto"/>
        <w:rPr>
          <w:rFonts w:ascii="宋体" w:hAnsi="宋体"/>
          <w:bCs/>
          <w:color w:val="auto"/>
          <w:sz w:val="24"/>
          <w:highlight w:val="none"/>
        </w:rPr>
      </w:pPr>
      <w:r>
        <w:rPr>
          <w:rFonts w:ascii="宋体" w:hAnsi="宋体"/>
          <w:bCs/>
          <w:color w:val="auto"/>
          <w:sz w:val="24"/>
          <w:highlight w:val="none"/>
        </w:rPr>
      </w:r>
      <w:r/>
    </w:p>
    <w:p>
      <w:pPr>
        <w:ind w:firstLine="527"/>
        <w:spacing w:line="480" w:lineRule="auto"/>
        <w:rPr>
          <w:rFonts w:ascii="宋体" w:hAnsi="宋体"/>
          <w:bCs/>
          <w:color w:val="auto"/>
          <w:sz w:val="24"/>
          <w:highlight w:val="none"/>
        </w:rPr>
      </w:pPr>
      <w:r>
        <w:rPr>
          <w:rFonts w:hint="eastAsia" w:ascii="宋体" w:hAnsi="宋体"/>
          <w:bCs/>
          <w:color w:val="auto"/>
          <w:sz w:val="24"/>
          <w:highlight w:val="none"/>
        </w:rPr>
        <w:t xml:space="preserve">单位名称：</w:t>
      </w:r>
      <w:r>
        <w:rPr>
          <w:rFonts w:hint="eastAsia" w:ascii="宋体" w:hAnsi="宋体"/>
          <w:color w:val="auto"/>
          <w:sz w:val="24"/>
          <w:highlight w:val="none"/>
          <w:u w:val="single"/>
        </w:rPr>
        <w:t xml:space="preserve">                                    </w:t>
      </w:r>
      <w:r/>
    </w:p>
    <w:p>
      <w:pPr>
        <w:ind w:firstLine="527"/>
        <w:spacing w:line="480" w:lineRule="auto"/>
        <w:rPr>
          <w:rFonts w:ascii="宋体" w:hAnsi="宋体"/>
          <w:bCs/>
          <w:color w:val="auto"/>
          <w:sz w:val="24"/>
          <w:highlight w:val="none"/>
        </w:rPr>
      </w:pPr>
      <w:r>
        <w:rPr>
          <w:rFonts w:hint="eastAsia" w:ascii="宋体" w:hAnsi="宋体"/>
          <w:bCs/>
          <w:color w:val="auto"/>
          <w:sz w:val="24"/>
          <w:highlight w:val="none"/>
        </w:rPr>
        <w:t xml:space="preserve">单位性质：</w:t>
      </w:r>
      <w:r>
        <w:rPr>
          <w:rFonts w:hint="eastAsia" w:ascii="宋体" w:hAnsi="宋体"/>
          <w:color w:val="auto"/>
          <w:sz w:val="24"/>
          <w:highlight w:val="none"/>
          <w:u w:val="single"/>
        </w:rPr>
        <w:t xml:space="preserve">                                    </w:t>
      </w:r>
      <w:r/>
    </w:p>
    <w:p>
      <w:pPr>
        <w:ind w:firstLine="527"/>
        <w:spacing w:line="480" w:lineRule="auto"/>
        <w:rPr>
          <w:rFonts w:ascii="宋体" w:hAnsi="宋体"/>
          <w:bCs/>
          <w:color w:val="auto"/>
          <w:sz w:val="24"/>
          <w:highlight w:val="none"/>
        </w:rPr>
      </w:pPr>
      <w:r>
        <w:rPr>
          <w:rFonts w:hint="eastAsia" w:ascii="宋体" w:hAnsi="宋体"/>
          <w:bCs/>
          <w:color w:val="auto"/>
          <w:sz w:val="24"/>
          <w:highlight w:val="none"/>
        </w:rPr>
        <w:t xml:space="preserve">地址：</w:t>
      </w:r>
      <w:r>
        <w:rPr>
          <w:rFonts w:hint="eastAsia" w:ascii="宋体" w:hAnsi="宋体"/>
          <w:color w:val="auto"/>
          <w:sz w:val="24"/>
          <w:highlight w:val="none"/>
          <w:u w:val="single"/>
        </w:rPr>
        <w:t xml:space="preserve">                                    </w:t>
      </w:r>
      <w:r/>
    </w:p>
    <w:p>
      <w:pPr>
        <w:ind w:firstLine="527"/>
        <w:spacing w:line="480" w:lineRule="auto"/>
        <w:rPr>
          <w:rFonts w:ascii="宋体" w:hAnsi="宋体"/>
          <w:bCs/>
          <w:color w:val="auto"/>
          <w:sz w:val="24"/>
          <w:highlight w:val="none"/>
        </w:rPr>
      </w:pPr>
      <w:r>
        <w:rPr>
          <w:rFonts w:hint="eastAsia" w:ascii="宋体" w:hAnsi="宋体"/>
          <w:bCs/>
          <w:color w:val="auto"/>
          <w:sz w:val="24"/>
          <w:highlight w:val="none"/>
        </w:rPr>
        <w:t xml:space="preserve">成立时间：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ind w:firstLine="527"/>
        <w:spacing w:line="480" w:lineRule="auto"/>
        <w:rPr>
          <w:rFonts w:ascii="宋体" w:hAnsi="宋体"/>
          <w:bCs/>
          <w:color w:val="auto"/>
          <w:sz w:val="24"/>
          <w:highlight w:val="none"/>
        </w:rPr>
      </w:pPr>
      <w:r>
        <w:rPr>
          <w:rFonts w:hint="eastAsia" w:ascii="宋体" w:hAnsi="宋体"/>
          <w:bCs/>
          <w:color w:val="auto"/>
          <w:sz w:val="24"/>
          <w:highlight w:val="none"/>
        </w:rPr>
        <w:t xml:space="preserve">经营期限：</w:t>
      </w:r>
      <w:r>
        <w:rPr>
          <w:rFonts w:hint="eastAsia" w:ascii="宋体" w:hAnsi="宋体"/>
          <w:color w:val="auto"/>
          <w:sz w:val="24"/>
          <w:highlight w:val="none"/>
          <w:u w:val="single"/>
        </w:rPr>
        <w:t xml:space="preserve">                                    </w:t>
      </w:r>
      <w:r/>
    </w:p>
    <w:p>
      <w:pPr>
        <w:ind w:firstLine="525"/>
        <w:spacing w:line="360" w:lineRule="auto"/>
        <w:rPr>
          <w:rFonts w:ascii="宋体" w:hAnsi="宋体"/>
          <w:bCs/>
          <w:color w:val="auto"/>
          <w:sz w:val="24"/>
          <w:highlight w:val="none"/>
        </w:rPr>
      </w:pPr>
      <w:r>
        <w:rPr>
          <w:rFonts w:ascii="宋体" w:hAnsi="宋体"/>
          <w:bCs/>
          <w:color w:val="auto"/>
          <w:sz w:val="24"/>
          <w:highlight w:val="none"/>
        </w:rPr>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系</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的法定代表人。</w:t>
      </w:r>
      <w:r/>
    </w:p>
    <w:p>
      <w:pPr>
        <w:ind w:firstLine="525"/>
        <w:spacing w:line="360" w:lineRule="auto"/>
        <w:rPr>
          <w:rFonts w:ascii="宋体" w:hAnsi="宋体"/>
          <w:bCs/>
          <w:color w:val="auto"/>
          <w:sz w:val="24"/>
          <w:highlight w:val="none"/>
        </w:rPr>
      </w:pPr>
      <w:r>
        <w:rPr>
          <w:rFonts w:ascii="宋体" w:hAnsi="宋体"/>
          <w:bCs/>
          <w:color w:val="auto"/>
          <w:sz w:val="24"/>
          <w:highlight w:val="none"/>
        </w:rPr>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特此证明。</w:t>
      </w:r>
      <w:r/>
    </w:p>
    <w:p>
      <w:pPr>
        <w:ind w:firstLine="4560"/>
        <w:spacing w:line="360" w:lineRule="auto"/>
        <w:rPr>
          <w:color w:val="auto"/>
          <w:highlight w:val="none"/>
        </w:rPr>
      </w:pPr>
      <w:r>
        <w:rPr>
          <w:color w:val="auto"/>
          <w:highlight w:val="none"/>
        </w:rPr>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投标供应商（电子签章）：                             </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ind w:right="480" w:firstLine="5280"/>
        <w:rPr>
          <w:color w:val="auto"/>
          <w:highlight w:val="none"/>
        </w:rPr>
      </w:pPr>
      <w:r>
        <w:rPr>
          <w:color w:val="auto"/>
          <w:highlight w:val="none"/>
        </w:rPr>
      </w:r>
      <w:r/>
    </w:p>
    <w:p>
      <w:pPr>
        <w:pStyle w:val="1092"/>
        <w:ind w:firstLine="0"/>
        <w:jc w:val="center"/>
        <w:rPr>
          <w:rFonts w:ascii="黑体" w:eastAsia="黑体"/>
          <w:bCs/>
          <w:color w:val="auto"/>
          <w:sz w:val="32"/>
          <w:szCs w:val="32"/>
          <w:highlight w:val="none"/>
        </w:rPr>
      </w:pPr>
      <w:r>
        <w:rPr>
          <w:rFonts w:ascii="黑体" w:eastAsia="黑体"/>
          <w:bCs/>
          <w:color w:val="auto"/>
          <w:sz w:val="32"/>
          <w:szCs w:val="32"/>
          <w:highlight w:val="none"/>
        </w:rPr>
      </w:r>
      <w:r/>
    </w:p>
    <w:p>
      <w:pPr>
        <w:pStyle w:val="1092"/>
        <w:ind w:firstLine="0"/>
        <w:jc w:val="center"/>
        <w:rPr>
          <w:rFonts w:ascii="黑体" w:eastAsia="黑体"/>
          <w:bCs/>
          <w:color w:val="auto"/>
          <w:sz w:val="32"/>
          <w:szCs w:val="32"/>
          <w:highlight w:val="none"/>
        </w:rPr>
      </w:pPr>
      <w:r>
        <w:rPr>
          <w:color w:val="auto"/>
          <w:highlight w:val="none"/>
        </w:rPr>
        <w:br w:type="page" w:clear="all"/>
      </w:r>
      <w:r>
        <w:rPr>
          <w:rFonts w:hint="eastAsia" w:ascii="黑体" w:eastAsia="黑体"/>
          <w:bCs/>
          <w:color w:val="auto"/>
          <w:sz w:val="32"/>
          <w:szCs w:val="32"/>
          <w:highlight w:val="none"/>
        </w:rPr>
        <w:t xml:space="preserve">（三）承诺书（格式）</w:t>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承诺书</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宋体" w:hAnsi="宋体"/>
          <w:color w:val="auto"/>
          <w:sz w:val="24"/>
          <w:highlight w:val="none"/>
        </w:rPr>
      </w:pPr>
      <w:r>
        <w:rPr>
          <w:rFonts w:hint="eastAsia" w:ascii="宋体" w:hAnsi="宋体"/>
          <w:color w:val="auto"/>
          <w:sz w:val="24"/>
          <w:highlight w:val="none"/>
          <w:u w:val="single"/>
        </w:rPr>
        <w:t xml:space="preserve">         （投标供应商名称）            </w:t>
      </w:r>
      <w:r>
        <w:rPr>
          <w:rFonts w:hint="eastAsia" w:ascii="宋体" w:hAnsi="宋体"/>
          <w:color w:val="auto"/>
          <w:sz w:val="24"/>
          <w:highlight w:val="none"/>
        </w:rPr>
        <w:t xml:space="preserve">在此承诺：</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right="-74" w:firstLine="487"/>
        <w:spacing w:line="360" w:lineRule="auto"/>
        <w:rPr>
          <w:rFonts w:ascii="宋体" w:hAnsi="宋体"/>
          <w:color w:val="auto"/>
          <w:sz w:val="24"/>
          <w:highlight w:val="none"/>
        </w:rPr>
      </w:pPr>
      <w:r>
        <w:rPr>
          <w:rFonts w:hint="eastAsia" w:ascii="宋体" w:hAnsi="宋体"/>
          <w:color w:val="auto"/>
          <w:sz w:val="24"/>
          <w:highlight w:val="none"/>
        </w:rPr>
        <w:t xml:space="preserve">我方系</w:t>
      </w:r>
      <w:r>
        <w:rPr>
          <w:rFonts w:hint="eastAsia" w:ascii="宋体" w:hAnsi="宋体"/>
          <w:b/>
          <w:color w:val="auto"/>
          <w:sz w:val="24"/>
          <w:highlight w:val="none"/>
          <w:u w:val="single"/>
          <w:lang w:eastAsia="zh-CN"/>
        </w:rPr>
        <w:t xml:space="preserve">惠山法院2026年-2027年司法辅助性服务外包项目</w:t>
      </w:r>
      <w:r>
        <w:rPr>
          <w:rFonts w:hint="eastAsia" w:ascii="宋体" w:hAnsi="宋体"/>
          <w:color w:val="auto"/>
          <w:sz w:val="24"/>
          <w:highlight w:val="none"/>
        </w:rPr>
        <w:t xml:space="preserve">的投标供应商，现郑重承诺：</w:t>
      </w:r>
      <w:r/>
    </w:p>
    <w:p>
      <w:pPr>
        <w:ind w:right="-74" w:firstLine="491"/>
        <w:spacing w:line="360" w:lineRule="auto"/>
        <w:rPr>
          <w:rFonts w:ascii="宋体" w:hAnsi="宋体"/>
          <w:color w:val="auto"/>
          <w:sz w:val="24"/>
          <w:highlight w:val="none"/>
        </w:rPr>
      </w:pPr>
      <w:r>
        <w:rPr>
          <w:rFonts w:hint="eastAsia" w:ascii="宋体" w:hAnsi="宋体"/>
          <w:color w:val="auto"/>
          <w:sz w:val="24"/>
          <w:highlight w:val="none"/>
        </w:rPr>
        <w:t xml:space="preserve">我公司（单位）具备履行合同所必需的设备和专业技术能力，没有被责令停业、投标资格被取消、财产被接管、冻结、破产状况，而且在最近三年内没有骗取中标和严重违约及重大质量问题。</w:t>
      </w:r>
      <w:r/>
    </w:p>
    <w:p>
      <w:pPr>
        <w:ind w:right="-74" w:firstLine="491"/>
        <w:spacing w:line="360" w:lineRule="auto"/>
        <w:rPr>
          <w:rFonts w:ascii="宋体" w:hAnsi="宋体"/>
          <w:color w:val="auto"/>
          <w:sz w:val="24"/>
          <w:highlight w:val="none"/>
        </w:rPr>
      </w:pPr>
      <w:r>
        <w:rPr>
          <w:rFonts w:hint="eastAsia" w:ascii="宋体" w:hAnsi="宋体"/>
          <w:color w:val="auto"/>
          <w:sz w:val="24"/>
          <w:highlight w:val="none"/>
        </w:rPr>
        <w:t xml:space="preserve">我方承诺中标后按照本项目采购需求中的人员要求和投标时提供的《</w:t>
      </w:r>
      <w:r>
        <w:rPr>
          <w:rFonts w:hint="eastAsia" w:ascii="宋体" w:hAnsi="宋体"/>
          <w:bCs/>
          <w:color w:val="auto"/>
          <w:sz w:val="24"/>
          <w:highlight w:val="none"/>
          <w:u w:val="single"/>
        </w:rPr>
        <w:t xml:space="preserve">人员配备表</w:t>
      </w:r>
      <w:r>
        <w:rPr>
          <w:rFonts w:hint="eastAsia" w:ascii="宋体" w:hAnsi="宋体"/>
          <w:color w:val="auto"/>
          <w:sz w:val="24"/>
          <w:highlight w:val="none"/>
        </w:rPr>
        <w:t xml:space="preserve">》，在采购人要求的规定时间内足额配备服务人员，并提供花名册及相关人员证明材料备查。</w:t>
      </w:r>
      <w:r/>
    </w:p>
    <w:p>
      <w:pPr>
        <w:ind w:right="-74" w:firstLine="491"/>
        <w:spacing w:line="360" w:lineRule="auto"/>
        <w:rPr>
          <w:rFonts w:ascii="宋体" w:hAnsi="宋体"/>
          <w:color w:val="auto"/>
          <w:sz w:val="24"/>
          <w:highlight w:val="none"/>
        </w:rPr>
      </w:pPr>
      <w:r>
        <w:rPr>
          <w:rFonts w:hint="eastAsia" w:ascii="宋体" w:hAnsi="宋体"/>
          <w:color w:val="auto"/>
          <w:sz w:val="24"/>
          <w:highlight w:val="none"/>
        </w:rPr>
        <w:t xml:space="preserve">我方愿承担因以上承诺情况不真实而产生的一切经济、法律责任。</w:t>
      </w:r>
      <w:r/>
    </w:p>
    <w:p>
      <w:pPr>
        <w:ind w:right="-74" w:firstLine="12"/>
        <w:spacing w:line="360" w:lineRule="auto"/>
        <w:rPr>
          <w:rFonts w:ascii="宋体" w:hAnsi="宋体"/>
          <w:color w:val="auto"/>
          <w:sz w:val="24"/>
          <w:highlight w:val="none"/>
        </w:rPr>
      </w:pPr>
      <w:r>
        <w:rPr>
          <w:rFonts w:ascii="宋体" w:hAnsi="宋体"/>
          <w:color w:val="auto"/>
          <w:sz w:val="24"/>
          <w:highlight w:val="none"/>
        </w:rPr>
      </w:r>
      <w:r/>
    </w:p>
    <w:p>
      <w:pPr>
        <w:ind w:right="-74" w:firstLine="660"/>
        <w:spacing w:line="360" w:lineRule="auto"/>
        <w:rPr>
          <w:rFonts w:ascii="宋体" w:hAnsi="宋体"/>
          <w:color w:val="auto"/>
          <w:sz w:val="22"/>
          <w:highlight w:val="none"/>
        </w:rPr>
      </w:pPr>
      <w:r>
        <w:rPr>
          <w:rFonts w:ascii="宋体" w:hAnsi="宋体"/>
          <w:color w:val="auto"/>
          <w:sz w:val="22"/>
          <w:highlight w:val="none"/>
        </w:rPr>
      </w:r>
      <w:r/>
    </w:p>
    <w:p>
      <w:pPr>
        <w:ind w:right="-74" w:firstLine="660"/>
        <w:spacing w:line="360" w:lineRule="auto"/>
        <w:rPr>
          <w:rFonts w:ascii="宋体" w:hAnsi="宋体"/>
          <w:color w:val="auto"/>
          <w:sz w:val="24"/>
          <w:highlight w:val="none"/>
        </w:rPr>
      </w:pPr>
      <w:r>
        <w:rPr>
          <w:rFonts w:ascii="宋体" w:hAnsi="宋体"/>
          <w:color w:val="auto"/>
          <w:sz w:val="24"/>
          <w:highlight w:val="none"/>
        </w:rPr>
      </w:r>
      <w:r/>
    </w:p>
    <w:p>
      <w:pPr>
        <w:ind w:right="-74" w:firstLine="660"/>
        <w:spacing w:line="360" w:lineRule="auto"/>
        <w:rPr>
          <w:rFonts w:ascii="宋体" w:hAnsi="宋体"/>
          <w:color w:val="auto"/>
          <w:sz w:val="24"/>
          <w:highlight w:val="none"/>
        </w:rPr>
      </w:pPr>
      <w:r>
        <w:rPr>
          <w:rFonts w:ascii="宋体" w:hAnsi="宋体"/>
          <w:color w:val="auto"/>
          <w:sz w:val="24"/>
          <w:highlight w:val="none"/>
        </w:rPr>
      </w:r>
      <w:r/>
    </w:p>
    <w:p>
      <w:pPr>
        <w:ind w:right="-73"/>
        <w:spacing w:line="360" w:lineRule="auto"/>
        <w:rPr>
          <w:rFonts w:ascii="宋体" w:hAnsi="宋体"/>
          <w:color w:val="auto"/>
          <w:sz w:val="24"/>
          <w:highlight w:val="none"/>
        </w:rPr>
      </w:pPr>
      <w:r>
        <w:rPr>
          <w:rFonts w:ascii="宋体" w:hAnsi="宋体"/>
          <w:color w:val="auto"/>
          <w:sz w:val="24"/>
          <w:highlight w:val="none"/>
        </w:rPr>
      </w:r>
      <w:r/>
    </w:p>
    <w:p>
      <w:pPr>
        <w:ind w:firstLine="5400"/>
        <w:spacing w:line="360" w:lineRule="auto"/>
        <w:rPr>
          <w:rFonts w:ascii="宋体" w:hAnsi="宋体"/>
          <w:bCs/>
          <w:color w:val="auto"/>
          <w:sz w:val="24"/>
          <w:highlight w:val="none"/>
        </w:rPr>
      </w:pPr>
      <w:r>
        <w:rPr>
          <w:rFonts w:ascii="宋体" w:hAnsi="宋体"/>
          <w:bCs/>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投标供应商（电子签章）：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rPr>
          <w:rFonts w:ascii="黑体" w:eastAsia="黑体"/>
          <w:bCs/>
          <w:color w:val="auto"/>
          <w:sz w:val="32"/>
          <w:szCs w:val="32"/>
          <w:highlight w:val="none"/>
        </w:rPr>
      </w:pPr>
      <w:r>
        <w:rPr>
          <w:rFonts w:hint="eastAsia" w:ascii="黑体" w:eastAsia="黑体"/>
          <w:bCs/>
          <w:color w:val="auto"/>
          <w:sz w:val="32"/>
          <w:szCs w:val="32"/>
          <w:highlight w:val="none"/>
        </w:rPr>
        <w:br w:type="page" w:clear="all"/>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（四）投标供应商基本情况说明（格式）</w:t>
      </w:r>
      <w:r/>
    </w:p>
    <w:p>
      <w:pPr>
        <w:jc w:val="center"/>
        <w:spacing w:line="360" w:lineRule="auto"/>
        <w:rPr>
          <w:rFonts w:ascii="宋体" w:hAnsi="宋体"/>
          <w:color w:val="auto"/>
          <w:sz w:val="24"/>
          <w:highlight w:val="none"/>
        </w:rPr>
      </w:pPr>
      <w:r>
        <w:rPr>
          <w:rFonts w:hint="eastAsia" w:ascii="黑体" w:eastAsia="黑体"/>
          <w:bCs/>
          <w:color w:val="auto"/>
          <w:sz w:val="32"/>
          <w:szCs w:val="32"/>
          <w:highlight w:val="none"/>
        </w:rPr>
        <w:t xml:space="preserve">投标供应商基本情况说明</w:t>
      </w:r>
      <w:r/>
    </w:p>
    <w:tbl>
      <w:tblPr>
        <w:tblStyle w:val="858"/>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0"/>
              <w:ind w:firstLine="840"/>
              <w:spacing w:line="360" w:lineRule="auto"/>
              <w:rPr>
                <w:rFonts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617"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其中：中级职称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860"/>
              <w:ind w:left="958" w:hanging="240"/>
              <w:spacing w:line="360" w:lineRule="auto"/>
              <w:rPr>
                <w:rFonts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u w:val="single"/>
              </w:rPr>
              <w:t xml:space="preserve">2025</w:t>
            </w:r>
            <w:r>
              <w:rPr>
                <w:rFonts w:hint="eastAsia" w:ascii="宋体" w:hAnsi="宋体"/>
                <w:color w:val="auto"/>
                <w:sz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u w:val="single"/>
              </w:rPr>
              <w:t xml:space="preserve">2025</w:t>
            </w:r>
            <w:r>
              <w:rPr>
                <w:rFonts w:hint="eastAsia" w:ascii="宋体" w:hAnsi="宋体"/>
                <w:color w:val="auto"/>
                <w:sz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u w:val="single"/>
              </w:rPr>
              <w:t xml:space="preserve">2025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u w:val="single"/>
              </w:rPr>
              <w:t xml:space="preserve">2025</w:t>
            </w:r>
            <w:r>
              <w:rPr>
                <w:rFonts w:hint="eastAsia" w:ascii="宋体" w:hAnsi="宋体"/>
                <w:color w:val="auto"/>
                <w:sz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860"/>
              <w:ind w:firstLine="1080"/>
              <w:spacing w:line="360" w:lineRule="auto"/>
              <w:rPr>
                <w:rFonts w:ascii="宋体" w:hAnsi="宋体"/>
                <w:color w:val="auto"/>
                <w:sz w:val="24"/>
                <w:highlight w:val="none"/>
              </w:rPr>
            </w:pPr>
            <w:r>
              <w:rPr>
                <w:rFonts w:hint="eastAsia" w:ascii="宋体" w:hAnsi="宋体"/>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0"/>
              <w:ind w:firstLine="480"/>
              <w:spacing w:line="360" w:lineRule="auto"/>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395" w:type="dxa"/>
            <w:textDirection w:val="lrTb"/>
            <w:noWrap w:val="false"/>
          </w:tcPr>
          <w:p>
            <w:pPr>
              <w:pStyle w:val="860"/>
              <w:ind w:firstLine="0"/>
              <w:spacing w:line="360" w:lineRule="auto"/>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2"/>
            <w:tcBorders>
              <w:top w:val="single" w:color="auto" w:sz="6" w:space="0"/>
              <w:left w:val="single" w:color="auto" w:sz="6" w:space="0"/>
              <w:right w:val="single" w:color="auto" w:sz="6" w:space="0"/>
            </w:tcBorders>
            <w:tcW w:w="4732" w:type="dxa"/>
            <w:textDirection w:val="lrTb"/>
            <w:noWrap w:val="false"/>
          </w:tcPr>
          <w:p>
            <w:pPr>
              <w:pStyle w:val="860"/>
              <w:ind w:firstLine="480"/>
              <w:spacing w:line="360" w:lineRule="auto"/>
              <w:rPr>
                <w:rFonts w:ascii="宋体" w:hAnsi="宋体"/>
                <w:color w:val="auto"/>
                <w:sz w:val="24"/>
                <w:highlight w:val="none"/>
              </w:rPr>
            </w:pPr>
            <w:r>
              <w:rPr>
                <w:rFonts w:ascii="宋体" w:hAnsi="宋体"/>
                <w:color w:val="auto"/>
                <w:sz w:val="24"/>
                <w:highlight w:val="none"/>
              </w:rPr>
            </w:r>
            <w:r/>
          </w:p>
        </w:tc>
      </w:tr>
    </w:tbl>
    <w:p>
      <w:pPr>
        <w:spacing w:before="157" w:line="360" w:lineRule="auto"/>
        <w:rPr>
          <w:rFonts w:ascii="宋体" w:hAnsi="宋体"/>
          <w:color w:val="auto"/>
          <w:sz w:val="24"/>
          <w:highlight w:val="none"/>
        </w:rPr>
        <w:outlineLvl w:val="0"/>
      </w:pPr>
      <w:r>
        <w:rPr>
          <w:rFonts w:hint="eastAsia" w:ascii="宋体" w:hAnsi="宋体"/>
          <w:color w:val="auto"/>
          <w:sz w:val="24"/>
          <w:highlight w:val="none"/>
        </w:rPr>
        <w:t xml:space="preserve">注：上述表格如有不尽之处，投标供应商可自行添加相应内容并填写完善。</w:t>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投标供应商（电子签章）：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spacing w:line="360" w:lineRule="auto"/>
        <w:rPr>
          <w:rFonts w:ascii="黑体" w:eastAsia="黑体"/>
          <w:bCs/>
          <w:color w:val="auto"/>
          <w:sz w:val="32"/>
          <w:szCs w:val="32"/>
          <w:highlight w:val="none"/>
        </w:rPr>
      </w:pPr>
      <w:r>
        <w:rPr>
          <w:rFonts w:hint="eastAsia" w:ascii="宋体" w:hAnsi="宋体"/>
          <w:color w:val="auto"/>
          <w:sz w:val="24"/>
          <w:highlight w:val="none"/>
        </w:rPr>
        <w:t xml:space="preserve">日期：   年   月   日</w:t>
      </w:r>
      <w:r>
        <w:rPr>
          <w:rFonts w:ascii="宋体" w:hAnsi="宋体"/>
          <w:color w:val="auto"/>
          <w:sz w:val="24"/>
          <w:highlight w:val="none"/>
        </w:rPr>
        <w:br w:type="page" w:clear="all"/>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（五）中小企业声明函（格式）</w:t>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中小企业声明函</w:t>
      </w:r>
      <w:r/>
    </w:p>
    <w:p>
      <w:pPr>
        <w:ind w:firstLine="480"/>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本公司（联合体）郑重声明，根据《政府采购促进中小企业发展管理办法》（财库〔2020〕46号）的规定，本公司（联合体）参加</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u w:val="single"/>
        </w:rPr>
        <w:t xml:space="preserve">（单位名称） </w:t>
      </w:r>
      <w:r>
        <w:rPr>
          <w:rFonts w:hint="eastAsia" w:ascii="宋体" w:hAnsi="宋体" w:cs="@楷体_GB2312"/>
          <w:bCs/>
          <w:color w:val="auto"/>
          <w:sz w:val="24"/>
          <w:highlight w:val="none"/>
        </w:rPr>
        <w:t xml:space="preserve">的</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u w:val="single"/>
        </w:rPr>
        <w:t xml:space="preserve">（项目名称）</w:t>
      </w:r>
      <w:r>
        <w:rPr>
          <w:rFonts w:hint="eastAsia" w:ascii="宋体" w:hAnsi="宋体" w:cs="@楷体_GB2312"/>
          <w:bCs/>
          <w:color w:val="auto"/>
          <w:sz w:val="24"/>
          <w:highlight w:val="none"/>
        </w:rPr>
        <w:t xml:space="preserve">采购活动，</w:t>
      </w:r>
      <w:r>
        <w:rPr>
          <w:rFonts w:hint="eastAsia" w:ascii="宋体" w:hAnsi="宋体" w:cs="@楷体_GB2312"/>
          <w:b/>
          <w:color w:val="auto"/>
          <w:sz w:val="24"/>
          <w:highlight w:val="none"/>
        </w:rPr>
        <w:t xml:space="preserve">服务全部为符合政策要求的中小企业承接</w:t>
      </w:r>
      <w:r>
        <w:rPr>
          <w:rFonts w:hint="eastAsia" w:ascii="宋体" w:hAnsi="宋体" w:cs="@楷体_GB2312"/>
          <w:bCs/>
          <w:color w:val="auto"/>
          <w:sz w:val="24"/>
          <w:highlight w:val="none"/>
        </w:rPr>
        <w:t xml:space="preserve">。相关企业（含联合体中的中小企业、签订分包意向协议的中小企业）的具体情况如下：</w:t>
      </w:r>
      <w:r/>
    </w:p>
    <w:p>
      <w:pPr>
        <w:numPr>
          <w:ilvl w:val="3"/>
          <w:numId w:val="49"/>
        </w:numPr>
        <w:ind w:left="0" w:firstLine="480"/>
        <w:spacing w:line="360" w:lineRule="auto"/>
        <w:rPr>
          <w:rFonts w:ascii="宋体" w:hAnsi="宋体" w:cs="@楷体_GB2312"/>
          <w:bCs/>
          <w:color w:val="auto"/>
          <w:sz w:val="24"/>
          <w:highlight w:val="none"/>
        </w:rPr>
      </w:pPr>
      <w:r>
        <w:rPr>
          <w:rFonts w:hint="eastAsia" w:ascii="宋体" w:hAnsi="宋体" w:cs="@楷体_GB2312"/>
          <w:bCs/>
          <w:color w:val="auto"/>
          <w:sz w:val="24"/>
          <w:highlight w:val="none"/>
          <w:u w:val="single"/>
        </w:rPr>
        <w:t xml:space="preserve">（标的名称）</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（采购文件中明确的所属行业）行业</w:t>
      </w:r>
      <w:r>
        <w:rPr>
          <w:rFonts w:hint="eastAsia" w:ascii="宋体" w:hAnsi="宋体" w:cs="@楷体_GB2312"/>
          <w:bCs/>
          <w:color w:val="auto"/>
          <w:sz w:val="24"/>
          <w:highlight w:val="none"/>
        </w:rPr>
        <w:t xml:space="preserve">；承接企业为</w:t>
      </w:r>
      <w:r>
        <w:rPr>
          <w:rFonts w:hint="eastAsia" w:ascii="宋体" w:hAnsi="宋体" w:cs="@楷体_GB2312"/>
          <w:bCs/>
          <w:color w:val="auto"/>
          <w:sz w:val="24"/>
          <w:highlight w:val="none"/>
          <w:u w:val="single"/>
        </w:rPr>
        <w:t xml:space="preserve">（企业名称）</w:t>
      </w:r>
      <w:r>
        <w:rPr>
          <w:rFonts w:hint="eastAsia" w:ascii="宋体" w:hAnsi="宋体" w:cs="@楷体_GB2312"/>
          <w:bCs/>
          <w:color w:val="auto"/>
          <w:sz w:val="24"/>
          <w:highlight w:val="none"/>
        </w:rPr>
        <w:t xml:space="preserve">，从业人员</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人，营业收入为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万元，资产总额为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w:t>
      </w:r>
      <w:r>
        <w:rPr>
          <w:rFonts w:hint="eastAsia" w:ascii="宋体" w:hAnsi="宋体" w:cs="@楷体_GB2312"/>
          <w:b/>
          <w:color w:val="auto"/>
          <w:sz w:val="24"/>
          <w:highlight w:val="none"/>
          <w:vertAlign w:val="superscript"/>
        </w:rPr>
        <w:t xml:space="preserve">1</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（中型企业、小型企业、微型企业）</w:t>
      </w:r>
      <w:r>
        <w:rPr>
          <w:rFonts w:hint="eastAsia" w:ascii="宋体" w:hAnsi="宋体" w:cs="@楷体_GB2312"/>
          <w:bCs/>
          <w:color w:val="auto"/>
          <w:sz w:val="24"/>
          <w:highlight w:val="none"/>
        </w:rPr>
        <w:t xml:space="preserve">；</w:t>
      </w:r>
      <w:r/>
    </w:p>
    <w:p>
      <w:pPr>
        <w:numPr>
          <w:ilvl w:val="3"/>
          <w:numId w:val="49"/>
        </w:numPr>
        <w:ind w:left="0" w:firstLine="480"/>
        <w:spacing w:line="360" w:lineRule="auto"/>
        <w:rPr>
          <w:rFonts w:ascii="宋体" w:hAnsi="宋体" w:cs="@楷体_GB2312"/>
          <w:bCs/>
          <w:color w:val="auto"/>
          <w:sz w:val="24"/>
          <w:highlight w:val="none"/>
        </w:rPr>
      </w:pPr>
      <w:r>
        <w:rPr>
          <w:rFonts w:hint="eastAsia" w:ascii="宋体" w:hAnsi="宋体" w:cs="@楷体_GB2312"/>
          <w:bCs/>
          <w:color w:val="auto"/>
          <w:sz w:val="24"/>
          <w:highlight w:val="none"/>
          <w:u w:val="single"/>
        </w:rPr>
        <w:t xml:space="preserve">（标的名称）</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（采购文件中明确的所属行业）行业</w:t>
      </w:r>
      <w:r>
        <w:rPr>
          <w:rFonts w:hint="eastAsia" w:ascii="宋体" w:hAnsi="宋体" w:cs="@楷体_GB2312"/>
          <w:bCs/>
          <w:color w:val="auto"/>
          <w:sz w:val="24"/>
          <w:highlight w:val="none"/>
        </w:rPr>
        <w:t xml:space="preserve">；承接企业为</w:t>
      </w:r>
      <w:r>
        <w:rPr>
          <w:rFonts w:hint="eastAsia" w:ascii="宋体" w:hAnsi="宋体" w:cs="@楷体_GB2312"/>
          <w:bCs/>
          <w:color w:val="auto"/>
          <w:sz w:val="24"/>
          <w:highlight w:val="none"/>
          <w:u w:val="single"/>
        </w:rPr>
        <w:t xml:space="preserve">（企业名称）</w:t>
      </w:r>
      <w:r>
        <w:rPr>
          <w:rFonts w:hint="eastAsia" w:ascii="宋体" w:hAnsi="宋体" w:cs="@楷体_GB2312"/>
          <w:bCs/>
          <w:color w:val="auto"/>
          <w:sz w:val="24"/>
          <w:highlight w:val="none"/>
        </w:rPr>
        <w:t xml:space="preserve">，从业人员</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人，营业收入为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万元，资产总额为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万元，属于</w:t>
      </w:r>
      <w:r>
        <w:rPr>
          <w:rFonts w:hint="eastAsia" w:ascii="宋体" w:hAnsi="宋体" w:cs="@楷体_GB2312"/>
          <w:bCs/>
          <w:color w:val="auto"/>
          <w:sz w:val="24"/>
          <w:highlight w:val="none"/>
          <w:u w:val="single"/>
        </w:rPr>
        <w:t xml:space="preserve">（中型企业、小型企业、微型企业）</w:t>
      </w:r>
      <w:r>
        <w:rPr>
          <w:rFonts w:hint="eastAsia" w:ascii="宋体" w:hAnsi="宋体" w:cs="@楷体_GB2312"/>
          <w:bCs/>
          <w:color w:val="auto"/>
          <w:sz w:val="24"/>
          <w:highlight w:val="none"/>
        </w:rPr>
        <w:t xml:space="preserve">；</w:t>
      </w:r>
      <w:r/>
    </w:p>
    <w:p>
      <w:pPr>
        <w:ind w:firstLine="480"/>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w:t>
      </w:r>
      <w:r/>
    </w:p>
    <w:p>
      <w:pPr>
        <w:ind w:firstLine="480"/>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本企业对上述声明内容的真实性负责，如有虚假，将依法承担相应责任。</w:t>
      </w:r>
      <w:r/>
    </w:p>
    <w:p>
      <w:pPr>
        <w:ind w:firstLine="194"/>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firstLine="194"/>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right="960" w:firstLine="194"/>
        <w:jc w:val="center"/>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 </w:t>
      </w:r>
      <w:r>
        <w:rPr>
          <w:rFonts w:ascii="宋体" w:hAnsi="宋体" w:cs="@楷体_GB2312"/>
          <w:bCs/>
          <w:color w:val="auto"/>
          <w:sz w:val="24"/>
          <w:highlight w:val="none"/>
        </w:rPr>
        <w:t xml:space="preserve">           </w:t>
      </w:r>
      <w:r>
        <w:rPr>
          <w:rFonts w:hint="eastAsia" w:ascii="宋体" w:hAnsi="宋体" w:cs="@楷体_GB2312"/>
          <w:bCs/>
          <w:color w:val="auto"/>
          <w:sz w:val="24"/>
          <w:highlight w:val="none"/>
        </w:rPr>
        <w:t xml:space="preserve">企业名称（盖章）：</w:t>
      </w:r>
      <w:r/>
    </w:p>
    <w:p>
      <w:pPr>
        <w:ind w:firstLine="194"/>
        <w:jc w:val="right"/>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right="960" w:firstLine="5280"/>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日期：</w:t>
      </w:r>
      <w:r/>
    </w:p>
    <w:p>
      <w:pPr>
        <w:ind w:firstLine="194"/>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firstLine="420"/>
        <w:spacing w:line="360" w:lineRule="auto"/>
        <w:rPr>
          <w:rFonts w:ascii="宋体" w:hAnsi="宋体" w:cs="@楷体_GB2312"/>
          <w:bCs/>
          <w:color w:val="auto"/>
          <w:szCs w:val="21"/>
          <w:highlight w:val="none"/>
        </w:rPr>
      </w:pPr>
      <w:r>
        <w:rPr>
          <w:rFonts w:hint="eastAsia" w:ascii="宋体" w:hAnsi="宋体" w:cs="@楷体_GB2312"/>
          <w:bCs/>
          <w:color w:val="auto"/>
          <w:szCs w:val="21"/>
          <w:highlight w:val="none"/>
        </w:rPr>
        <w:t xml:space="preserve">1.</w:t>
      </w:r>
      <w:r>
        <w:rPr>
          <w:rFonts w:ascii="宋体" w:hAnsi="宋体" w:cs="@楷体_GB2312"/>
          <w:bCs/>
          <w:color w:val="auto"/>
          <w:szCs w:val="21"/>
          <w:highlight w:val="none"/>
        </w:rPr>
        <w:t xml:space="preserve">从业人员、营业收入、资产总额填报上一年度数据，无上一年度数据的新成立企业</w:t>
      </w:r>
      <w:r>
        <w:rPr>
          <w:rFonts w:hint="eastAsia" w:ascii="宋体" w:hAnsi="宋体" w:cs="@楷体_GB2312"/>
          <w:bCs/>
          <w:color w:val="auto"/>
          <w:szCs w:val="21"/>
          <w:highlight w:val="none"/>
        </w:rPr>
        <w:t xml:space="preserve">可不填报。</w:t>
      </w:r>
      <w:r/>
    </w:p>
    <w:p>
      <w:pPr>
        <w:ind w:firstLine="422"/>
        <w:spacing w:line="360" w:lineRule="auto"/>
        <w:rPr>
          <w:rFonts w:ascii="宋体" w:hAnsi="宋体" w:cs="@楷体_GB2312"/>
          <w:b/>
          <w:color w:val="auto"/>
          <w:szCs w:val="21"/>
          <w:highlight w:val="none"/>
        </w:rPr>
      </w:pPr>
      <w:r>
        <w:rPr>
          <w:rFonts w:hint="eastAsia" w:ascii="宋体" w:hAnsi="宋体" w:cs="@楷体_GB2312"/>
          <w:b/>
          <w:color w:val="auto"/>
          <w:szCs w:val="21"/>
          <w:highlight w:val="none"/>
        </w:rPr>
        <w:t xml:space="preserve">2.中标、成交投标供应商的《中小企业声明函》将随中标、成交公告进行公示。投标供应商按照本办法规定提供声明函内容不实的，属于提供虚假材料谋取中标、成交，依照《中华人民共和国政府采购法》等国家有关规定追究相应责任。</w:t>
      </w:r>
      <w:r/>
    </w:p>
    <w:p>
      <w:pPr>
        <w:ind w:firstLine="420"/>
        <w:spacing w:line="360" w:lineRule="auto"/>
        <w:rPr>
          <w:rFonts w:ascii="宋体" w:hAnsi="宋体" w:cs="@楷体_GB2312"/>
          <w:b/>
          <w:color w:val="auto"/>
          <w:szCs w:val="21"/>
          <w:highlight w:val="none"/>
        </w:rPr>
      </w:pPr>
      <w:r>
        <w:rPr>
          <w:rFonts w:ascii="宋体" w:hAnsi="宋体"/>
          <w:bCs/>
          <w:color w:val="auto"/>
          <w:szCs w:val="21"/>
          <w:highlight w:val="none"/>
        </w:rPr>
        <w:br w:type="page" w:clear="all"/>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（六）</w:t>
      </w:r>
      <w:bookmarkStart w:id="7" w:name="_Hlk2681693"/>
      <w:r/>
      <w:bookmarkStart w:id="8" w:name="_Hlk2683078"/>
      <w:r>
        <w:rPr>
          <w:rFonts w:hint="eastAsia" w:ascii="黑体" w:eastAsia="黑体"/>
          <w:bCs/>
          <w:color w:val="auto"/>
          <w:sz w:val="32"/>
          <w:szCs w:val="32"/>
          <w:highlight w:val="none"/>
        </w:rPr>
        <w:t xml:space="preserve">残疾人福利性单位声明函</w:t>
      </w:r>
      <w:bookmarkEnd w:id="7"/>
      <w:r>
        <w:rPr>
          <w:rFonts w:hint="eastAsia" w:ascii="黑体" w:eastAsia="黑体"/>
          <w:bCs/>
          <w:color w:val="auto"/>
          <w:sz w:val="32"/>
          <w:szCs w:val="32"/>
          <w:highlight w:val="none"/>
        </w:rPr>
        <w:t xml:space="preserve">（格式）</w:t>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残疾人福利性单位声明函</w:t>
      </w:r>
      <w:r/>
    </w:p>
    <w:p>
      <w:pPr>
        <w:pStyle w:val="884"/>
        <w:spacing w:beforeAutospacing="0" w:afterAutospacing="0" w:line="480" w:lineRule="atLeast"/>
        <w:shd w:val="clear" w:color="auto" w:fill="ffffff"/>
        <w:rPr>
          <w:color w:val="auto"/>
          <w:highlight w:val="none"/>
        </w:rPr>
      </w:pPr>
      <w:r>
        <w:rPr>
          <w:rFonts w:hint="eastAsia"/>
          <w:color w:val="auto"/>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color w:val="auto"/>
          <w:highlight w:val="none"/>
          <w:u w:val="single"/>
        </w:rPr>
        <w:t xml:space="preserve">             </w:t>
      </w:r>
      <w:r>
        <w:rPr>
          <w:rFonts w:hint="eastAsia"/>
          <w:color w:val="auto"/>
          <w:highlight w:val="none"/>
        </w:rPr>
        <w:t xml:space="preserve">单位的</w:t>
      </w:r>
      <w:r>
        <w:rPr>
          <w:color w:val="auto"/>
          <w:highlight w:val="none"/>
          <w:u w:val="single"/>
        </w:rPr>
        <w:t xml:space="preserve">                 </w:t>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84"/>
        <w:spacing w:beforeAutospacing="0" w:afterAutospacing="0" w:line="480" w:lineRule="atLeast"/>
        <w:shd w:val="clear" w:color="auto" w:fill="ffffff"/>
        <w:rPr>
          <w:color w:val="auto"/>
          <w:highlight w:val="none"/>
        </w:rPr>
      </w:pPr>
      <w:r>
        <w:rPr>
          <w:rFonts w:hint="eastAsia"/>
          <w:color w:val="auto"/>
          <w:highlight w:val="none"/>
        </w:rPr>
        <w:t xml:space="preserve">本单位对上述声明的真实性负责。如有虚假，将依法承担相应责任。</w:t>
      </w:r>
      <w:r/>
    </w:p>
    <w:p>
      <w:pPr>
        <w:pStyle w:val="884"/>
        <w:spacing w:beforeAutospacing="0" w:afterAutospacing="0" w:line="480" w:lineRule="atLeast"/>
        <w:shd w:val="clear" w:color="auto" w:fill="ffffff"/>
        <w:rPr>
          <w:color w:val="auto"/>
          <w:highlight w:val="none"/>
        </w:rPr>
      </w:pPr>
      <w:r>
        <w:rPr>
          <w:rFonts w:hint="eastAsia"/>
          <w:color w:val="auto"/>
          <w:highlight w:val="none"/>
        </w:rPr>
        <w:t xml:space="preserve"> </w:t>
      </w:r>
      <w:r/>
    </w:p>
    <w:p>
      <w:pPr>
        <w:pStyle w:val="884"/>
        <w:spacing w:beforeAutospacing="0" w:afterAutospacing="0" w:line="480" w:lineRule="atLeast"/>
        <w:shd w:val="clear" w:color="auto" w:fill="ffffff"/>
        <w:rPr>
          <w:color w:val="auto"/>
          <w:highlight w:val="none"/>
        </w:rPr>
      </w:pPr>
      <w:r>
        <w:rPr>
          <w:rFonts w:hint="eastAsia"/>
          <w:color w:val="auto"/>
          <w:highlight w:val="none"/>
        </w:rPr>
        <w:t xml:space="preserve"> </w:t>
      </w:r>
      <w:r/>
    </w:p>
    <w:p>
      <w:pPr>
        <w:pStyle w:val="884"/>
        <w:spacing w:beforeAutospacing="0" w:afterAutospacing="0" w:line="480" w:lineRule="atLeast"/>
        <w:shd w:val="clear" w:color="auto" w:fill="ffffff"/>
        <w:rPr>
          <w:color w:val="auto"/>
          <w:highlight w:val="none"/>
        </w:rPr>
      </w:pPr>
      <w:r>
        <w:rPr>
          <w:rFonts w:hint="eastAsia"/>
          <w:color w:val="auto"/>
          <w:highlight w:val="none"/>
        </w:rPr>
        <w:t xml:space="preserve">                                                        单位名称（盖章）：</w:t>
      </w:r>
      <w:r/>
    </w:p>
    <w:p>
      <w:pPr>
        <w:pStyle w:val="884"/>
        <w:spacing w:beforeAutospacing="0" w:afterAutospacing="0" w:line="480" w:lineRule="atLeast"/>
        <w:shd w:val="clear" w:color="auto" w:fill="ffffff"/>
        <w:rPr>
          <w:color w:val="auto"/>
          <w:highlight w:val="none"/>
        </w:rPr>
      </w:pPr>
      <w:r>
        <w:rPr>
          <w:rFonts w:hint="eastAsia"/>
          <w:color w:val="auto"/>
          <w:highlight w:val="none"/>
        </w:rPr>
        <w:t xml:space="preserve">                                                           日  期：</w:t>
      </w:r>
      <w:bookmarkEnd w:id="8"/>
      <w:r/>
      <w:r/>
    </w:p>
    <w:p>
      <w:pPr>
        <w:rPr>
          <w:rFonts w:ascii="宋体" w:hAnsi="宋体"/>
          <w:color w:val="auto"/>
          <w:sz w:val="24"/>
          <w:highlight w:val="none"/>
        </w:rPr>
      </w:pPr>
      <w:r>
        <w:rPr>
          <w:rFonts w:hint="eastAsia" w:ascii="宋体" w:hAnsi="宋体"/>
          <w:color w:val="auto"/>
          <w:sz w:val="24"/>
          <w:highlight w:val="none"/>
        </w:rPr>
        <w:br w:type="page" w:clear="all"/>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（七）投标函（格式）</w:t>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投标函</w:t>
      </w:r>
      <w:r/>
    </w:p>
    <w:p>
      <w:pPr>
        <w:spacing w:before="4" w:line="360" w:lineRule="auto"/>
        <w:widowControl/>
        <w:rPr>
          <w:rFonts w:ascii="宋体" w:hAnsi="宋体" w:cs="宋体"/>
          <w:color w:val="auto"/>
          <w:sz w:val="24"/>
          <w:highlight w:val="none"/>
        </w:rPr>
      </w:pPr>
      <w:r/>
      <w:bookmarkStart w:id="9" w:name="（报价人）法定代表人授权书（格式）"/>
      <w:r/>
      <w:bookmarkEnd w:id="9"/>
      <w:r/>
      <w:bookmarkStart w:id="10" w:name="校园网系统报价和服务承诺表（格式）"/>
      <w:r/>
      <w:bookmarkEnd w:id="10"/>
      <w:r>
        <w:rPr>
          <w:rFonts w:hint="eastAsia" w:ascii="宋体" w:hAnsi="宋体" w:cs="宋体"/>
          <w:color w:val="auto"/>
          <w:sz w:val="24"/>
          <w:highlight w:val="none"/>
        </w:rPr>
        <w:t xml:space="preserve">致江苏信中天工程咨询有限公司：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一、根据采购编号为</w:t>
      </w:r>
      <w:r>
        <w:rPr>
          <w:rFonts w:hint="eastAsia" w:ascii="宋体" w:hAnsi="宋体"/>
          <w:b/>
          <w:color w:val="auto"/>
          <w:sz w:val="24"/>
          <w:highlight w:val="none"/>
          <w:u w:val="single"/>
          <w:lang w:eastAsia="zh-CN"/>
        </w:rPr>
        <w:t xml:space="preserve">JSZC-320206-SXZT-G2026-0008</w:t>
      </w:r>
      <w:r>
        <w:rPr>
          <w:rFonts w:hint="eastAsia" w:ascii="宋体" w:hAnsi="宋体" w:cs="宋体"/>
          <w:color w:val="auto"/>
          <w:sz w:val="24"/>
          <w:highlight w:val="none"/>
        </w:rPr>
        <w:t xml:space="preserve">的</w:t>
      </w:r>
      <w:r>
        <w:rPr>
          <w:rFonts w:hint="eastAsia" w:ascii="宋体" w:hAnsi="宋体"/>
          <w:b/>
          <w:color w:val="auto"/>
          <w:sz w:val="24"/>
          <w:highlight w:val="none"/>
          <w:u w:val="single"/>
          <w:lang w:eastAsia="zh-CN"/>
        </w:rPr>
        <w:t xml:space="preserve">惠山法院2026年-2027年司法辅助性服务外包项目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的采购文件，遵照国家法律法规和规章的有关规定，我方经过踏勘现场和对采购文件等所有文件的研究后，我方愿按采购文件中的要求、条件完成本采购项目。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二、我方愿意提供江苏信中天工程咨询有限公司在采购文件中要求的文件、资料。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bCs/>
          <w:color w:val="auto"/>
          <w:sz w:val="24"/>
          <w:highlight w:val="none"/>
        </w:rPr>
        <w:t xml:space="preserve">我方同意按</w:t>
      </w:r>
      <w:r>
        <w:rPr>
          <w:rFonts w:hint="eastAsia" w:ascii="宋体" w:hAnsi="宋体" w:cs="宋体"/>
          <w:color w:val="auto"/>
          <w:sz w:val="24"/>
          <w:highlight w:val="none"/>
        </w:rPr>
        <w:t xml:space="preserve">采购</w:t>
      </w:r>
      <w:r>
        <w:rPr>
          <w:rFonts w:hint="eastAsia" w:ascii="宋体" w:hAnsi="宋体" w:cs="宋体"/>
          <w:bCs/>
          <w:color w:val="auto"/>
          <w:sz w:val="24"/>
          <w:highlight w:val="none"/>
        </w:rPr>
        <w:t xml:space="preserve">文件中的规定，本投标文件的投标有效期为投标截止之日起90天</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四、如果我方的投标文件被接受，我方将履行采购文件中规定的每一项要求，按期、按质、按量，完成本采购项目。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五、我方认为你们有权决定中标供应商。</w:t>
      </w:r>
      <w:r/>
    </w:p>
    <w:p>
      <w:pPr>
        <w:ind w:firstLine="480"/>
        <w:spacing w:line="360" w:lineRule="auto"/>
        <w:tabs>
          <w:tab w:val="left" w:pos="525" w:leader="none"/>
          <w:tab w:val="left" w:pos="552" w:leader="none"/>
          <w:tab w:val="left" w:pos="945" w:leader="none"/>
        </w:tabs>
        <w:rPr>
          <w:rFonts w:ascii="宋体" w:hAnsi="宋体"/>
          <w:bCs/>
          <w:color w:val="auto"/>
          <w:sz w:val="24"/>
          <w:highlight w:val="none"/>
        </w:rPr>
      </w:pPr>
      <w:r>
        <w:rPr>
          <w:rFonts w:hint="eastAsia" w:ascii="宋体" w:hAnsi="宋体" w:cs="宋体"/>
          <w:color w:val="auto"/>
          <w:sz w:val="24"/>
          <w:highlight w:val="none"/>
        </w:rPr>
        <w:t xml:space="preserve">六、</w:t>
      </w:r>
      <w:r>
        <w:rPr>
          <w:rFonts w:hint="eastAsia" w:ascii="宋体" w:hAnsi="宋体"/>
          <w:bCs/>
          <w:color w:val="auto"/>
          <w:sz w:val="24"/>
          <w:highlight w:val="none"/>
        </w:rPr>
        <w:t xml:space="preserve">我方愿意遵守《中华人民共和国政府采购法》，</w:t>
      </w:r>
      <w:r>
        <w:rPr>
          <w:rFonts w:hint="eastAsia" w:ascii="宋体" w:hAnsi="宋体" w:cs="宋体"/>
          <w:color w:val="auto"/>
          <w:sz w:val="24"/>
          <w:highlight w:val="none"/>
        </w:rPr>
        <w:t xml:space="preserve">并</w:t>
      </w:r>
      <w:r>
        <w:rPr>
          <w:rFonts w:hint="eastAsia" w:ascii="宋体" w:hAnsi="宋体" w:cs="宋体"/>
          <w:color w:val="auto"/>
          <w:sz w:val="24"/>
          <w:highlight w:val="none"/>
          <w:lang w:eastAsia="zh-CN"/>
        </w:rPr>
        <w:t xml:space="preserve">按照《中华人民共和国</w:t>
      </w:r>
      <w:r>
        <w:rPr>
          <w:rFonts w:hint="eastAsia" w:ascii="宋体" w:hAnsi="宋体" w:cs="宋体"/>
          <w:color w:val="auto"/>
          <w:sz w:val="24"/>
          <w:highlight w:val="none"/>
        </w:rPr>
        <w:t xml:space="preserve">民法典》</w:t>
      </w:r>
      <w:r>
        <w:rPr>
          <w:rFonts w:hint="eastAsia" w:ascii="宋体" w:hAnsi="宋体"/>
          <w:bCs/>
          <w:color w:val="auto"/>
          <w:sz w:val="24"/>
          <w:highlight w:val="none"/>
        </w:rPr>
        <w:t xml:space="preserve">和合同条款履行自己的全部责任。在合同履行过程中，双方如有争议，同意由江苏信中天工程咨询有限公司协调解决，并按照相关法规和有关文件规定处理。如协商不能解决，双方可向采购人所在地人民法院提起诉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七、我方认可并保证遵守采购文件的所有规定，放弃对采购文件提出质疑的权利。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八、如果我方被确定为中标供应商，在无不可抗力的情况下未履行采购文件、投标文件和合同条款内容的，一经查实，我方愿意赔偿由此造成的一切损失，并同意采购人按采购文件及合同条款的相关内容对我方进行处理。</w:t>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投标供应商：（电子签章）</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法定代表人或授权代表：（签字或签章）</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电话：                   传真：</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地址：                   邮编：</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开户名称：</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p>
    <w:p>
      <w:pPr>
        <w:spacing w:before="4" w:line="360" w:lineRule="auto"/>
        <w:widowControl/>
        <w:rPr>
          <w:rFonts w:ascii="宋体" w:hAnsi="宋体"/>
          <w:bCs/>
          <w:color w:val="auto"/>
          <w:sz w:val="24"/>
          <w:highlight w:val="none"/>
        </w:rPr>
      </w:pPr>
      <w:r>
        <w:rPr>
          <w:rFonts w:hint="eastAsia" w:ascii="宋体" w:hAnsi="宋体" w:cs="宋体"/>
          <w:color w:val="auto"/>
          <w:sz w:val="24"/>
          <w:highlight w:val="none"/>
        </w:rPr>
        <w:t xml:space="preserve">开户账号：</w:t>
      </w:r>
      <w:r/>
    </w:p>
    <w:p>
      <w:pPr>
        <w:rPr>
          <w:rFonts w:ascii="黑体" w:eastAsia="黑体"/>
          <w:bCs/>
          <w:color w:val="auto"/>
          <w:sz w:val="32"/>
          <w:szCs w:val="32"/>
          <w:highlight w:val="none"/>
        </w:rPr>
      </w:pPr>
      <w:r>
        <w:rPr>
          <w:rFonts w:hint="eastAsia" w:ascii="宋体" w:hAnsi="宋体"/>
          <w:bCs/>
          <w:color w:val="auto"/>
          <w:sz w:val="24"/>
          <w:highlight w:val="none"/>
        </w:rPr>
        <w:br w:type="page" w:clear="all"/>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（八）开标一览表（格式）</w:t>
      </w:r>
      <w:r/>
    </w:p>
    <w:p>
      <w:pPr>
        <w:pStyle w:val="884"/>
        <w:jc w:val="center"/>
        <w:keepLines w:val="0"/>
        <w:keepNext w:val="0"/>
        <w:widowControl/>
        <w:rPr>
          <w:highlight w:val="none"/>
        </w:rPr>
        <w:suppressLineNumbers w:val="0"/>
      </w:pPr>
      <w:r>
        <w:rPr>
          <w:rStyle w:val="890"/>
          <w:highlight w:val="none"/>
        </w:rPr>
        <w:t xml:space="preserve">开标一览表</w:t>
      </w:r>
      <w:r/>
    </w:p>
    <w:p>
      <w:pPr>
        <w:pStyle w:val="884"/>
        <w:keepLines w:val="0"/>
        <w:keepNext w:val="0"/>
        <w:widowControl/>
        <w:rPr>
          <w:highlight w:val="none"/>
        </w:rPr>
        <w:suppressLineNumbers w:val="0"/>
      </w:pPr>
      <w:r>
        <w:rPr>
          <w:highlight w:val="none"/>
        </w:rPr>
        <w:t xml:space="preserve">项目编号：</w:t>
      </w:r>
      <w:r>
        <w:rPr>
          <w:rStyle w:val="1090"/>
          <w:highlight w:val="none"/>
        </w:rPr>
        <w:t xml:space="preserve">项目编号</w:t>
      </w:r>
      <w:r>
        <w:rPr>
          <w:highlight w:val="none"/>
        </w:rPr>
        <w:t xml:space="preserve"> </w:t>
      </w:r>
      <w:r/>
    </w:p>
    <w:p>
      <w:pPr>
        <w:pStyle w:val="884"/>
        <w:keepLines w:val="0"/>
        <w:keepNext w:val="0"/>
        <w:widowControl/>
        <w:rPr>
          <w:highlight w:val="none"/>
        </w:rPr>
        <w:suppressLineNumbers w:val="0"/>
      </w:pPr>
      <w:r>
        <w:rPr>
          <w:highlight w:val="none"/>
        </w:rPr>
        <w:t xml:space="preserve"> </w:t>
      </w:r>
      <w:r/>
    </w:p>
    <w:p>
      <w:pPr>
        <w:pStyle w:val="884"/>
        <w:keepLines w:val="0"/>
        <w:keepNext w:val="0"/>
        <w:widowControl/>
        <w:rPr>
          <w:highlight w:val="none"/>
        </w:rPr>
        <w:suppressLineNumbers w:val="0"/>
      </w:pPr>
      <w:r>
        <w:rPr>
          <w:highlight w:val="none"/>
        </w:rPr>
        <w:t xml:space="preserve">货币单位：人民币元</w:t>
      </w:r>
      <w:r/>
    </w:p>
    <w:p>
      <w:pPr>
        <w:pStyle w:val="884"/>
        <w:keepLines w:val="0"/>
        <w:keepNext w:val="0"/>
        <w:widowControl/>
        <w:rPr>
          <w:highlight w:val="none"/>
        </w:rPr>
        <w:suppressLineNumbers w:val="0"/>
      </w:pPr>
      <w:r>
        <w:rPr>
          <w:highlight w:val="none"/>
        </w:rPr>
        <w:t xml:space="preserve"> </w:t>
      </w:r>
      <w:r/>
    </w:p>
    <w:tbl>
      <w:tblPr>
        <w:tblStyle w:val="85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888"/>
        <w:gridCol w:w="2634"/>
        <w:gridCol w:w="3782"/>
      </w:tblGrid>
      <w:tr>
        <w:trPr>
          <w:tblCellSpacing w:w="15" w:type="dxa"/>
        </w:trPr>
        <w:tc>
          <w:tcPr>
            <w:shd w:val="clear" w:color="auto" w:fill="auto"/>
            <w:tcW w:w="3615" w:type="dxa"/>
            <w:vAlign w:val="center"/>
            <w:textDirection w:val="lrTb"/>
            <w:noWrap w:val="false"/>
          </w:tcPr>
          <w:p>
            <w:pPr>
              <w:pStyle w:val="884"/>
              <w:keepLines w:val="0"/>
              <w:keepNext w:val="0"/>
              <w:widowControl/>
              <w:rPr>
                <w:highlight w:val="none"/>
              </w:rPr>
              <w:suppressLineNumbers w:val="0"/>
            </w:pPr>
            <w:r>
              <w:rPr>
                <w:highlight w:val="none"/>
              </w:rPr>
              <w:t xml:space="preserve">项目名称</w:t>
            </w:r>
            <w:r/>
          </w:p>
        </w:tc>
        <w:tc>
          <w:tcPr>
            <w:shd w:val="clear" w:color="auto" w:fill="auto"/>
            <w:tcW w:w="3375" w:type="dxa"/>
            <w:vAlign w:val="center"/>
            <w:textDirection w:val="lrTb"/>
            <w:noWrap w:val="false"/>
          </w:tcPr>
          <w:p>
            <w:pPr>
              <w:pStyle w:val="884"/>
              <w:keepLines w:val="0"/>
              <w:keepNext w:val="0"/>
              <w:widowControl/>
              <w:rPr>
                <w:highlight w:val="none"/>
              </w:rPr>
              <w:suppressLineNumbers w:val="0"/>
            </w:pPr>
            <w:r>
              <w:rPr>
                <w:highlight w:val="none"/>
              </w:rPr>
              <w:t xml:space="preserve">项目内容</w:t>
            </w:r>
            <w:r/>
          </w:p>
        </w:tc>
        <w:tc>
          <w:tcPr>
            <w:shd w:val="clear" w:color="auto" w:fill="auto"/>
            <w:tcW w:w="4260" w:type="dxa"/>
            <w:vAlign w:val="center"/>
            <w:textDirection w:val="lrTb"/>
            <w:noWrap w:val="false"/>
          </w:tcPr>
          <w:p>
            <w:pPr>
              <w:pStyle w:val="884"/>
              <w:keepLines w:val="0"/>
              <w:keepNext w:val="0"/>
              <w:widowControl/>
              <w:rPr>
                <w:highlight w:val="none"/>
              </w:rPr>
              <w:suppressLineNumbers w:val="0"/>
            </w:pPr>
            <w:r>
              <w:rPr>
                <w:highlight w:val="none"/>
              </w:rPr>
              <w:t xml:space="preserve">总价（小写）</w:t>
            </w:r>
            <w:r/>
          </w:p>
        </w:tc>
      </w:tr>
      <w:tr>
        <w:trPr>
          <w:tblCellSpacing w:w="15" w:type="dxa"/>
        </w:trPr>
        <w:tc>
          <w:tcPr>
            <w:shd w:val="clear" w:color="auto" w:fill="auto"/>
            <w:tcW w:w="3615" w:type="dxa"/>
            <w:vAlign w:val="center"/>
            <w:textDirection w:val="lrTb"/>
            <w:noWrap w:val="false"/>
          </w:tcPr>
          <w:p>
            <w:pPr>
              <w:pStyle w:val="884"/>
              <w:keepLines w:val="0"/>
              <w:keepNext w:val="0"/>
              <w:widowControl/>
              <w:rPr>
                <w:highlight w:val="none"/>
              </w:rPr>
              <w:suppressLineNumbers w:val="0"/>
            </w:pPr>
            <w:r>
              <w:rPr>
                <w:highlight w:val="none"/>
              </w:rPr>
              <w:t xml:space="preserve"> </w:t>
            </w:r>
            <w:r>
              <w:rPr>
                <w:rStyle w:val="1090"/>
                <w:highlight w:val="none"/>
              </w:rPr>
              <w:t xml:space="preserve">项目名称</w:t>
            </w:r>
            <w:r>
              <w:rPr>
                <w:highlight w:val="none"/>
              </w:rPr>
              <w:t xml:space="preserve">  </w:t>
            </w:r>
            <w:r/>
          </w:p>
        </w:tc>
        <w:tc>
          <w:tcPr>
            <w:shd w:val="clear" w:color="auto" w:fill="auto"/>
            <w:tcW w:w="3375" w:type="dxa"/>
            <w:vAlign w:val="center"/>
            <w:textDirection w:val="lrTb"/>
            <w:noWrap w:val="false"/>
          </w:tcPr>
          <w:p>
            <w:pPr>
              <w:pStyle w:val="884"/>
              <w:keepLines w:val="0"/>
              <w:keepNext w:val="0"/>
              <w:widowControl/>
              <w:rPr>
                <w:highlight w:val="none"/>
              </w:rPr>
              <w:suppressLineNumbers w:val="0"/>
            </w:pPr>
            <w:r>
              <w:rPr>
                <w:highlight w:val="none"/>
              </w:rPr>
              <w:t xml:space="preserve">详见投标文件</w:t>
            </w:r>
            <w:r/>
          </w:p>
        </w:tc>
        <w:tc>
          <w:tcPr>
            <w:shd w:val="clear" w:color="auto" w:fill="auto"/>
            <w:tcW w:w="4260" w:type="dxa"/>
            <w:vAlign w:val="center"/>
            <w:textDirection w:val="lrTb"/>
            <w:noWrap w:val="false"/>
          </w:tcPr>
          <w:p>
            <w:pPr>
              <w:pStyle w:val="884"/>
              <w:keepLines w:val="0"/>
              <w:keepNext w:val="0"/>
              <w:widowControl/>
              <w:rPr>
                <w:highlight w:val="none"/>
              </w:rPr>
              <w:suppressLineNumbers w:val="0"/>
            </w:pPr>
            <w:r>
              <w:rPr>
                <w:rStyle w:val="1090"/>
                <w:highlight w:val="none"/>
              </w:rPr>
              <mc:AlternateContent>
                <mc:Choice Requires="wpg">
                  <w:drawing>
                    <wp:inline xmlns:wp="http://schemas.openxmlformats.org/drawingml/2006/wordprocessingDrawing" distT="0" distB="0" distL="0" distR="0">
                      <wp:extent cx="723900" cy="22860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7"/>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7" o:title="" type="frame"/>
                    </v:shape>
                  </w:pict>
                </mc:Fallback>
              </mc:AlternateContent>
            </w:r>
            <w:r>
              <w:rPr>
                <w:highlight w:val="none"/>
              </w:rPr>
              <w:t xml:space="preserve">   元</w:t>
            </w:r>
            <w:r/>
          </w:p>
        </w:tc>
      </w:tr>
      <w:tr>
        <w:trPr>
          <w:tblCellSpacing w:w="15" w:type="dxa"/>
        </w:trPr>
        <w:tc>
          <w:tcPr>
            <w:shd w:val="clear" w:color="auto" w:fill="auto"/>
            <w:tcW w:w="3615" w:type="dxa"/>
            <w:vAlign w:val="center"/>
            <w:textDirection w:val="lrTb"/>
            <w:noWrap w:val="false"/>
          </w:tcPr>
          <w:p>
            <w:pPr>
              <w:pStyle w:val="884"/>
              <w:keepLines w:val="0"/>
              <w:keepNext w:val="0"/>
              <w:widowControl/>
              <w:rPr>
                <w:highlight w:val="none"/>
              </w:rPr>
              <w:suppressLineNumbers w:val="0"/>
            </w:pPr>
            <w:r>
              <w:rPr>
                <w:highlight w:val="none"/>
              </w:rPr>
              <w:t xml:space="preserve">总价（大写）：</w:t>
            </w:r>
            <w:r/>
          </w:p>
        </w:tc>
        <w:tc>
          <w:tcPr>
            <w:gridSpan w:val="2"/>
            <w:shd w:val="clear" w:color="auto" w:fill="auto"/>
            <w:tcW w:w="7620" w:type="dxa"/>
            <w:vAlign w:val="center"/>
            <w:textDirection w:val="lrTb"/>
            <w:noWrap w:val="false"/>
          </w:tcPr>
          <w:p>
            <w:pPr>
              <w:pStyle w:val="884"/>
              <w:keepLines w:val="0"/>
              <w:keepNext w:val="0"/>
              <w:widowControl/>
              <w:rPr>
                <w:highlight w:val="none"/>
              </w:rPr>
              <w:suppressLineNumbers w:val="0"/>
            </w:pPr>
            <w:r>
              <w:rPr>
                <w:rStyle w:val="1090"/>
                <w:highlight w:val="none"/>
              </w:rPr>
              <w:t xml:space="preserve">金额大写</w:t>
            </w:r>
            <w:r>
              <w:rPr>
                <w:highlight w:val="none"/>
              </w:rPr>
              <w:t xml:space="preserve"> </w:t>
            </w:r>
            <w:r/>
          </w:p>
        </w:tc>
      </w:tr>
    </w:tbl>
    <w:p>
      <w:pPr>
        <w:pStyle w:val="884"/>
        <w:keepLines w:val="0"/>
        <w:keepNext w:val="0"/>
        <w:widowControl/>
        <w:rPr>
          <w:highlight w:val="none"/>
        </w:rPr>
        <w:suppressLineNumbers w:val="0"/>
      </w:pPr>
      <w:r>
        <w:rPr>
          <w:highlight w:val="none"/>
        </w:rPr>
        <w:t xml:space="preserve"> </w:t>
      </w:r>
      <w:r/>
    </w:p>
    <w:p>
      <w:pPr>
        <w:pStyle w:val="884"/>
        <w:keepLines w:val="0"/>
        <w:keepNext w:val="0"/>
        <w:widowControl/>
        <w:rPr>
          <w:highlight w:val="none"/>
        </w:rPr>
        <w:suppressLineNumbers w:val="0"/>
      </w:pPr>
      <w:r>
        <w:rPr>
          <w:highlight w:val="none"/>
        </w:rPr>
        <w:t xml:space="preserve">投标人公章：                               （电子签章）</w:t>
      </w:r>
      <w:r/>
    </w:p>
    <w:p>
      <w:pPr>
        <w:ind w:firstLine="442"/>
        <w:jc w:val="left"/>
        <w:spacing w:line="360" w:lineRule="auto"/>
        <w:tabs>
          <w:tab w:val="left" w:pos="2629" w:leader="none"/>
        </w:tabs>
        <w:rPr>
          <w:b/>
          <w:bCs/>
          <w:color w:val="auto"/>
          <w:sz w:val="22"/>
          <w:szCs w:val="22"/>
          <w:highlight w:val="none"/>
        </w:rPr>
      </w:pPr>
      <w:r>
        <w:rPr>
          <w:b/>
          <w:bCs/>
          <w:color w:val="auto"/>
          <w:sz w:val="22"/>
          <w:szCs w:val="22"/>
          <w:highlight w:val="none"/>
        </w:rPr>
      </w:r>
      <w:r/>
    </w:p>
    <w:p>
      <w:pPr>
        <w:pStyle w:val="1092"/>
        <w:ind w:firstLine="0"/>
        <w:jc w:val="center"/>
        <w:rPr>
          <w:rFonts w:ascii="黑体" w:eastAsia="黑体"/>
          <w:bCs/>
          <w:color w:val="auto"/>
          <w:sz w:val="32"/>
          <w:szCs w:val="32"/>
          <w:highlight w:val="none"/>
        </w:rPr>
      </w:pPr>
      <w:r>
        <w:rPr>
          <w:rFonts w:hint="eastAsia" w:ascii="黑体" w:hAnsi="宋体" w:eastAsia="黑体"/>
          <w:bCs/>
          <w:color w:val="auto"/>
          <w:highlight w:val="none"/>
        </w:rPr>
        <w:br w:type="page" w:clear="all"/>
      </w:r>
      <w:r>
        <w:rPr>
          <w:rFonts w:hint="eastAsia" w:ascii="黑体" w:eastAsia="黑体"/>
          <w:bCs/>
          <w:color w:val="auto"/>
          <w:sz w:val="32"/>
          <w:szCs w:val="32"/>
          <w:highlight w:val="none"/>
        </w:rPr>
        <w:t xml:space="preserve">（九）</w:t>
      </w:r>
      <w:bookmarkStart w:id="11" w:name="_Toc245033583"/>
      <w:r>
        <w:rPr>
          <w:rFonts w:hint="eastAsia" w:ascii="黑体" w:eastAsia="黑体"/>
          <w:bCs/>
          <w:color w:val="auto"/>
          <w:sz w:val="32"/>
          <w:szCs w:val="32"/>
          <w:highlight w:val="none"/>
        </w:rPr>
        <w:t xml:space="preserve">开标一览表附表（格式）</w:t>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开标一览表附表</w:t>
      </w:r>
      <w:r/>
    </w:p>
    <w:p>
      <w:pPr>
        <w:pStyle w:val="1083"/>
        <w:jc w:val="center"/>
        <w:rPr>
          <w:b/>
          <w:bCs/>
          <w:color w:val="auto"/>
          <w:sz w:val="24"/>
          <w:szCs w:val="24"/>
          <w:highlight w:val="none"/>
          <w:u w:val="single"/>
          <w:lang w:eastAsia="zh-CN"/>
        </w:rPr>
      </w:pPr>
      <w:r>
        <w:rPr>
          <w:b/>
          <w:bCs/>
          <w:color w:val="auto"/>
          <w:sz w:val="24"/>
          <w:szCs w:val="24"/>
          <w:highlight w:val="none"/>
          <w:u w:val="single"/>
          <w:lang w:eastAsia="zh-CN"/>
        </w:rPr>
      </w:r>
      <w:r/>
    </w:p>
    <w:p>
      <w:pPr>
        <w:ind w:left="479" w:firstLine="64"/>
        <w:jc w:val="left"/>
        <w:spacing w:line="360" w:lineRule="auto"/>
        <w:rPr>
          <w:rFonts w:hint="eastAsia" w:ascii="宋体" w:hAnsi="宋体" w:eastAsia="宋体"/>
          <w:b/>
          <w:color w:val="auto"/>
          <w:sz w:val="24"/>
          <w:highlight w:val="none"/>
          <w:u w:val="single"/>
          <w:lang w:eastAsia="zh-CN"/>
        </w:rPr>
      </w:pPr>
      <w:r>
        <w:rPr>
          <w:rFonts w:hint="eastAsia" w:ascii="宋体" w:hAnsi="宋体"/>
          <w:color w:val="auto"/>
          <w:sz w:val="24"/>
          <w:highlight w:val="none"/>
        </w:rPr>
        <w:t xml:space="preserve">项目名称：</w:t>
      </w:r>
      <w:r>
        <w:rPr>
          <w:rFonts w:hint="eastAsia" w:ascii="宋体" w:hAnsi="宋体"/>
          <w:b/>
          <w:color w:val="auto"/>
          <w:sz w:val="24"/>
          <w:highlight w:val="none"/>
          <w:u w:val="single"/>
          <w:lang w:eastAsia="zh-CN"/>
        </w:rPr>
        <w:t xml:space="preserve">惠山法院2026年-2027年司法辅助性服务外包项目</w:t>
      </w:r>
      <w:r>
        <w:rPr>
          <w:rFonts w:hint="eastAsia" w:ascii="宋体" w:hAnsi="宋体"/>
          <w:b/>
          <w:color w:val="auto"/>
          <w:sz w:val="24"/>
          <w:highlight w:val="none"/>
          <w:u w:val="single"/>
        </w:rPr>
        <w:br/>
      </w:r>
      <w:r>
        <w:rPr>
          <w:rFonts w:hint="eastAsia" w:ascii="宋体" w:hAnsi="宋体"/>
          <w:color w:val="auto"/>
          <w:sz w:val="24"/>
          <w:highlight w:val="none"/>
        </w:rPr>
        <w:t xml:space="preserve">项目编号：</w:t>
      </w:r>
      <w:r>
        <w:rPr>
          <w:rFonts w:hint="eastAsia" w:ascii="宋体" w:hAnsi="宋体"/>
          <w:b/>
          <w:color w:val="auto"/>
          <w:sz w:val="24"/>
          <w:highlight w:val="none"/>
          <w:u w:val="single"/>
          <w:lang w:eastAsia="zh-CN"/>
        </w:rPr>
        <w:t xml:space="preserve">JSZC-320206-SXZT-G2026-0008</w:t>
      </w:r>
      <w:r/>
    </w:p>
    <w:tbl>
      <w:tblPr>
        <w:tblStyle w:val="8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jc w:val="center"/>
          <w:trHeight w:val="993"/>
        </w:trPr>
        <w:tc>
          <w:tcPr>
            <w:tcW w:w="2338" w:type="dxa"/>
            <w:vAlign w:val="center"/>
            <w:textDirection w:val="lrTb"/>
            <w:noWrap w:val="false"/>
          </w:tcPr>
          <w:p>
            <w:pPr>
              <w:pStyle w:val="863"/>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投标报价（人民币）</w:t>
            </w:r>
            <w:r/>
          </w:p>
        </w:tc>
        <w:tc>
          <w:tcPr>
            <w:tcW w:w="6613" w:type="dxa"/>
            <w:vAlign w:val="center"/>
            <w:textDirection w:val="lrTb"/>
            <w:noWrap w:val="false"/>
          </w:tcPr>
          <w:p>
            <w:pPr>
              <w:pStyle w:val="863"/>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项目总报价：大写：</w:t>
            </w:r>
            <w:r>
              <w:rPr>
                <w:rFonts w:hint="eastAsia" w:ascii="宋体" w:hAnsi="宋体" w:eastAsia="宋体" w:cs="宋体"/>
                <w:color w:val="auto"/>
                <w:sz w:val="24"/>
                <w:highlight w:val="none"/>
                <w:u w:val="single"/>
              </w:rPr>
              <w:t xml:space="preserve">              </w:t>
            </w:r>
            <w:r/>
          </w:p>
          <w:p>
            <w:pPr>
              <w:pStyle w:val="863"/>
              <w:spacing w:line="360" w:lineRule="auto"/>
              <w:rPr>
                <w:rFonts w:eastAsia="宋体"/>
                <w:color w:val="auto"/>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元</w:t>
            </w:r>
            <w:r/>
          </w:p>
        </w:tc>
      </w:tr>
      <w:tr>
        <w:trPr>
          <w:cantSplit/>
          <w:jc w:val="center"/>
          <w:trHeight w:val="998"/>
        </w:trPr>
        <w:tc>
          <w:tcPr>
            <w:tcW w:w="2338" w:type="dxa"/>
            <w:vAlign w:val="center"/>
            <w:textDirection w:val="lrTb"/>
            <w:noWrap w:val="false"/>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合同履约期限</w:t>
            </w:r>
            <w:r/>
          </w:p>
        </w:tc>
        <w:tc>
          <w:tcPr>
            <w:tcW w:w="6613" w:type="dxa"/>
            <w:vAlign w:val="center"/>
            <w:textDirection w:val="lrTb"/>
            <w:noWrap w:val="false"/>
          </w:tcPr>
          <w:p>
            <w:pPr>
              <w:pStyle w:val="884"/>
              <w:ind w:firstLine="0"/>
              <w:jc w:val="both"/>
              <w:spacing w:beforeAutospacing="0" w:afterAutospacing="0" w:line="360" w:lineRule="auto"/>
              <w:rPr>
                <w:rStyle w:val="890"/>
                <w:rFonts w:ascii="Times New Roman" w:hAnsi="Times New Roman"/>
                <w:color w:val="auto"/>
                <w:highlight w:val="none"/>
                <w:u w:val="single"/>
              </w:rPr>
            </w:pPr>
            <w:r>
              <w:rPr>
                <w:rFonts w:ascii="Times New Roman" w:hAnsi="Times New Roman"/>
                <w:color w:val="auto"/>
                <w:highlight w:val="none"/>
                <w:u w:val="single"/>
              </w:rPr>
            </w:r>
            <w:r/>
          </w:p>
        </w:tc>
      </w:tr>
      <w:tr>
        <w:trPr>
          <w:cantSplit/>
          <w:jc w:val="center"/>
          <w:trHeight w:val="1026"/>
        </w:trPr>
        <w:tc>
          <w:tcPr>
            <w:tcW w:w="2338" w:type="dxa"/>
            <w:vAlign w:val="center"/>
            <w:textDirection w:val="lrTb"/>
            <w:noWrap w:val="false"/>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服务要求</w:t>
            </w:r>
            <w:r/>
          </w:p>
        </w:tc>
        <w:tc>
          <w:tcPr>
            <w:tcW w:w="6613" w:type="dxa"/>
            <w:vAlign w:val="center"/>
            <w:textDirection w:val="lrTb"/>
            <w:noWrap w:val="false"/>
          </w:tcPr>
          <w:p>
            <w:pPr>
              <w:pStyle w:val="884"/>
              <w:ind w:firstLine="0"/>
              <w:jc w:val="both"/>
              <w:spacing w:beforeAutospacing="0" w:afterAutospacing="0" w:line="360" w:lineRule="auto"/>
              <w:rPr>
                <w:rStyle w:val="890"/>
                <w:rFonts w:ascii="Times New Roman" w:hAnsi="Times New Roman"/>
                <w:color w:val="auto"/>
                <w:highlight w:val="none"/>
                <w:u w:val="single"/>
              </w:rPr>
            </w:pPr>
            <w:r>
              <w:rPr>
                <w:rFonts w:ascii="Times New Roman" w:hAnsi="Times New Roman"/>
                <w:color w:val="auto"/>
                <w:highlight w:val="none"/>
                <w:u w:val="single"/>
              </w:rPr>
            </w:r>
            <w:r/>
          </w:p>
        </w:tc>
      </w:tr>
      <w:tr>
        <w:trPr>
          <w:cantSplit/>
          <w:jc w:val="center"/>
          <w:trHeight w:val="1026"/>
        </w:trPr>
        <w:tc>
          <w:tcPr>
            <w:tcW w:w="2338" w:type="dxa"/>
            <w:vAlign w:val="center"/>
            <w:textDirection w:val="lrTb"/>
            <w:noWrap w:val="false"/>
          </w:tcPr>
          <w:p>
            <w:pPr>
              <w:jc w:val="center"/>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c>
          <w:tcPr>
            <w:tcW w:w="6613" w:type="dxa"/>
            <w:vAlign w:val="center"/>
            <w:textDirection w:val="lrTb"/>
            <w:noWrap w:val="false"/>
          </w:tcPr>
          <w:p>
            <w:pPr>
              <w:pStyle w:val="884"/>
              <w:ind w:firstLine="0"/>
              <w:jc w:val="both"/>
              <w:spacing w:beforeAutospacing="0" w:afterAutospacing="0" w:line="360" w:lineRule="auto"/>
              <w:rPr>
                <w:rStyle w:val="890"/>
                <w:rFonts w:ascii="Times New Roman" w:hAnsi="Times New Roman"/>
                <w:color w:val="auto"/>
                <w:highlight w:val="none"/>
                <w:u w:val="single"/>
              </w:rPr>
            </w:pPr>
            <w:r>
              <w:rPr>
                <w:rFonts w:ascii="Times New Roman" w:hAnsi="Times New Roman"/>
                <w:color w:val="auto"/>
                <w:highlight w:val="none"/>
                <w:u w:val="single"/>
              </w:rPr>
            </w:r>
            <w:r/>
          </w:p>
        </w:tc>
      </w:tr>
    </w:tbl>
    <w:p>
      <w:pPr>
        <w:ind w:firstLine="482"/>
        <w:spacing w:before="157" w:line="360" w:lineRule="auto"/>
        <w:rPr>
          <w:rFonts w:ascii="宋体" w:hAnsi="宋体"/>
          <w:b/>
          <w:color w:val="auto"/>
          <w:sz w:val="24"/>
          <w:highlight w:val="none"/>
        </w:rPr>
      </w:pPr>
      <w:r>
        <w:rPr>
          <w:rFonts w:hint="eastAsia" w:ascii="宋体" w:hAnsi="宋体"/>
          <w:b/>
          <w:bCs/>
          <w:color w:val="auto"/>
          <w:sz w:val="24"/>
          <w:highlight w:val="none"/>
        </w:rPr>
        <w:t xml:space="preserve">填写说明：</w:t>
      </w:r>
      <w:r>
        <w:rPr>
          <w:rFonts w:hint="eastAsia" w:ascii="宋体" w:hAnsi="宋体"/>
          <w:b/>
          <w:color w:val="auto"/>
          <w:sz w:val="24"/>
          <w:highlight w:val="none"/>
        </w:rPr>
        <w:t xml:space="preserve">开标一览表及开标一览表附录中的内容应与投标文件其他部分内容一致，否则评标时投标报价一律按开标一览表中内容为准，其余内容以开标一览表附录中内容为准。</w:t>
      </w:r>
      <w:r/>
    </w:p>
    <w:p>
      <w:pPr>
        <w:pStyle w:val="1092"/>
        <w:rPr>
          <w:rFonts w:ascii="宋体" w:hAnsi="宋体"/>
          <w:color w:val="auto"/>
          <w:highlight w:val="none"/>
        </w:rPr>
      </w:pPr>
      <w:r>
        <w:rPr>
          <w:rFonts w:ascii="宋体" w:hAnsi="宋体"/>
          <w:color w:val="auto"/>
          <w:highlight w:val="none"/>
        </w:rPr>
      </w:r>
      <w:r/>
    </w:p>
    <w:p>
      <w:pPr>
        <w:pStyle w:val="1092"/>
        <w:rPr>
          <w:rFonts w:ascii="宋体" w:hAnsi="宋体"/>
          <w:color w:val="auto"/>
          <w:highlight w:val="none"/>
        </w:rPr>
      </w:pPr>
      <w:r>
        <w:rPr>
          <w:rFonts w:ascii="宋体" w:hAnsi="宋体"/>
          <w:color w:val="auto"/>
          <w:highlight w:val="none"/>
        </w:rPr>
      </w:r>
      <w:r/>
    </w:p>
    <w:p>
      <w:pPr>
        <w:ind w:firstLine="480"/>
        <w:spacing w:line="360" w:lineRule="auto"/>
        <w:rPr>
          <w:rFonts w:ascii="宋体" w:hAnsi="宋体" w:cs="宋体"/>
          <w:color w:val="auto"/>
          <w:sz w:val="24"/>
          <w:szCs w:val="28"/>
          <w:highlight w:val="none"/>
        </w:rPr>
      </w:pPr>
      <w:r>
        <w:rPr>
          <w:rFonts w:hint="eastAsia" w:ascii="宋体" w:hAnsi="宋体"/>
          <w:color w:val="auto"/>
          <w:sz w:val="24"/>
          <w:highlight w:val="none"/>
        </w:rPr>
        <w:t xml:space="preserve">投标供应商（电子签章）：  </w:t>
      </w:r>
      <w:r>
        <w:rPr>
          <w:rFonts w:hint="eastAsia" w:ascii="宋体" w:hAnsi="宋体" w:cs="宋体"/>
          <w:color w:val="auto"/>
          <w:sz w:val="24"/>
          <w:szCs w:val="28"/>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pStyle w:val="1092"/>
        <w:rPr>
          <w:color w:val="auto"/>
          <w:highlight w:val="none"/>
        </w:rPr>
      </w:pPr>
      <w:r>
        <w:rPr>
          <w:color w:val="auto"/>
          <w:highlight w:val="none"/>
        </w:rPr>
      </w:r>
      <w:r/>
    </w:p>
    <w:p>
      <w:pPr>
        <w:pStyle w:val="1092"/>
        <w:ind w:firstLine="0"/>
        <w:jc w:val="center"/>
        <w:rPr>
          <w:rFonts w:ascii="黑体" w:eastAsia="黑体"/>
          <w:bCs/>
          <w:color w:val="auto"/>
          <w:sz w:val="32"/>
          <w:szCs w:val="32"/>
          <w:highlight w:val="none"/>
        </w:rPr>
      </w:pPr>
      <w:r>
        <w:rPr>
          <w:rFonts w:hint="eastAsia" w:ascii="宋体" w:hAnsi="宋体"/>
          <w:b/>
          <w:color w:val="auto"/>
          <w:highlight w:val="none"/>
        </w:rPr>
        <w:br w:type="page" w:clear="all"/>
      </w:r>
      <w:r>
        <w:rPr>
          <w:rFonts w:hint="eastAsia" w:ascii="黑体" w:eastAsia="黑体"/>
          <w:bCs/>
          <w:color w:val="auto"/>
          <w:sz w:val="32"/>
          <w:szCs w:val="32"/>
          <w:highlight w:val="none"/>
        </w:rPr>
        <w:t xml:space="preserve">（十）明细报价表（格式）</w:t>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明细报价表</w:t>
      </w:r>
      <w:r/>
    </w:p>
    <w:p>
      <w:pPr>
        <w:jc w:val="left"/>
        <w:spacing w:line="360" w:lineRule="auto"/>
        <w:rPr>
          <w:rFonts w:hint="eastAsia" w:ascii="宋体" w:hAnsi="宋体" w:eastAsia="宋体"/>
          <w:b/>
          <w:color w:val="auto"/>
          <w:sz w:val="24"/>
          <w:highlight w:val="none"/>
          <w:u w:val="single"/>
          <w:lang w:eastAsia="zh-CN"/>
        </w:rPr>
      </w:pPr>
      <w:r/>
      <w:bookmarkStart w:id="12" w:name="_Hlk52217825"/>
      <w:r>
        <w:rPr>
          <w:rFonts w:hint="eastAsia" w:ascii="宋体" w:hAnsi="宋体"/>
          <w:color w:val="auto"/>
          <w:sz w:val="24"/>
          <w:highlight w:val="none"/>
        </w:rPr>
        <w:t xml:space="preserve">项目名称：</w:t>
      </w:r>
      <w:r>
        <w:rPr>
          <w:rFonts w:hint="eastAsia" w:ascii="宋体" w:hAnsi="宋体"/>
          <w:b/>
          <w:color w:val="auto"/>
          <w:sz w:val="24"/>
          <w:highlight w:val="none"/>
          <w:u w:val="single"/>
          <w:lang w:eastAsia="zh-CN"/>
        </w:rPr>
        <w:t xml:space="preserve">惠山法院2026年-2027年司法辅助性服务外包项目</w:t>
      </w:r>
      <w:r>
        <w:rPr>
          <w:rFonts w:hint="eastAsia" w:ascii="宋体" w:hAnsi="宋体"/>
          <w:b/>
          <w:color w:val="auto"/>
          <w:sz w:val="24"/>
          <w:highlight w:val="none"/>
          <w:u w:val="single"/>
        </w:rPr>
        <w:br/>
      </w:r>
      <w:r>
        <w:rPr>
          <w:rFonts w:hint="eastAsia" w:ascii="宋体" w:hAnsi="宋体"/>
          <w:color w:val="auto"/>
          <w:sz w:val="24"/>
          <w:highlight w:val="none"/>
        </w:rPr>
        <w:t xml:space="preserve">项目编号：</w:t>
      </w:r>
      <w:r>
        <w:rPr>
          <w:rFonts w:hint="eastAsia" w:ascii="宋体" w:hAnsi="宋体"/>
          <w:b/>
          <w:color w:val="auto"/>
          <w:sz w:val="24"/>
          <w:highlight w:val="none"/>
          <w:u w:val="single"/>
          <w:lang w:eastAsia="zh-CN"/>
        </w:rPr>
        <w:t xml:space="preserve">JSZC-320206-SXZT-G2026-0008</w:t>
      </w:r>
      <w:r/>
    </w:p>
    <w:tbl>
      <w:tblPr>
        <w:tblStyle w:val="858"/>
        <w:tblW w:w="9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3"/>
        <w:gridCol w:w="1677"/>
        <w:gridCol w:w="1841"/>
        <w:gridCol w:w="2113"/>
        <w:gridCol w:w="1995"/>
        <w:gridCol w:w="1319"/>
      </w:tblGrid>
      <w:tr>
        <w:trPr>
          <w:cantSplit/>
          <w:trHeight w:val="1149"/>
        </w:trPr>
        <w:tc>
          <w:tcPr>
            <w:tcMar>
              <w:left w:w="15" w:type="dxa"/>
              <w:top w:w="15" w:type="dxa"/>
              <w:right w:w="15" w:type="dxa"/>
              <w:bottom w:w="0" w:type="dxa"/>
            </w:tcMar>
            <w:tcW w:w="763" w:type="dxa"/>
            <w:vAlign w:val="center"/>
            <w:textDirection w:val="lrTb"/>
            <w:noWrap/>
          </w:tcPr>
          <w:p>
            <w:pPr>
              <w:jc w:val="center"/>
              <w:spacing w:before="5" w:line="360" w:lineRule="auto"/>
              <w:rPr>
                <w:rFonts w:ascii="宋体" w:hAnsi="宋体"/>
                <w:color w:val="auto"/>
                <w:sz w:val="18"/>
                <w:highlight w:val="none"/>
              </w:rPr>
            </w:pPr>
            <w:r>
              <w:rPr>
                <w:rFonts w:hint="eastAsia" w:ascii="宋体" w:hAnsi="宋体"/>
                <w:color w:val="auto"/>
                <w:sz w:val="18"/>
                <w:highlight w:val="none"/>
              </w:rPr>
              <w:t xml:space="preserve">序号</w:t>
            </w:r>
            <w:r/>
          </w:p>
        </w:tc>
        <w:tc>
          <w:tcPr>
            <w:tcMar>
              <w:left w:w="15" w:type="dxa"/>
              <w:top w:w="15" w:type="dxa"/>
              <w:right w:w="15" w:type="dxa"/>
              <w:bottom w:w="0" w:type="dxa"/>
            </w:tcMar>
            <w:tcW w:w="1677" w:type="dxa"/>
            <w:vAlign w:val="center"/>
            <w:textDirection w:val="lrTb"/>
            <w:noWrap/>
          </w:tcPr>
          <w:p>
            <w:pPr>
              <w:jc w:val="center"/>
              <w:spacing w:before="5" w:line="360" w:lineRule="auto"/>
              <w:rPr>
                <w:rFonts w:ascii="宋体" w:hAnsi="宋体"/>
                <w:color w:val="auto"/>
                <w:sz w:val="18"/>
                <w:highlight w:val="none"/>
              </w:rPr>
            </w:pPr>
            <w:r>
              <w:rPr>
                <w:rFonts w:hint="eastAsia" w:ascii="宋体" w:hAnsi="宋体"/>
                <w:color w:val="auto"/>
                <w:sz w:val="18"/>
                <w:highlight w:val="none"/>
              </w:rPr>
              <w:t xml:space="preserve">报价内容</w:t>
            </w:r>
            <w:r/>
          </w:p>
        </w:tc>
        <w:tc>
          <w:tcPr>
            <w:tcMar>
              <w:left w:w="15" w:type="dxa"/>
              <w:top w:w="15" w:type="dxa"/>
              <w:right w:w="15" w:type="dxa"/>
              <w:bottom w:w="0" w:type="dxa"/>
            </w:tcMar>
            <w:tcW w:w="1841" w:type="dxa"/>
            <w:vAlign w:val="center"/>
            <w:textDirection w:val="lrTb"/>
            <w:noWrap w:val="false"/>
          </w:tcPr>
          <w:p>
            <w:pPr>
              <w:jc w:val="center"/>
              <w:spacing w:before="5" w:line="360" w:lineRule="auto"/>
              <w:rPr>
                <w:rFonts w:ascii="宋体" w:hAnsi="宋体"/>
                <w:color w:val="auto"/>
                <w:sz w:val="18"/>
                <w:highlight w:val="none"/>
              </w:rPr>
            </w:pPr>
            <w:r>
              <w:rPr>
                <w:rFonts w:hint="eastAsia" w:ascii="宋体" w:hAnsi="宋体"/>
                <w:color w:val="auto"/>
                <w:sz w:val="18"/>
                <w:highlight w:val="none"/>
              </w:rPr>
              <w:t xml:space="preserve">是否为小微企业制造或提供服务</w:t>
            </w:r>
            <w:r/>
          </w:p>
        </w:tc>
        <w:tc>
          <w:tcPr>
            <w:tcMar>
              <w:left w:w="15" w:type="dxa"/>
              <w:top w:w="15" w:type="dxa"/>
              <w:right w:w="15" w:type="dxa"/>
              <w:bottom w:w="0" w:type="dxa"/>
            </w:tcMar>
            <w:tcW w:w="2113" w:type="dxa"/>
            <w:vAlign w:val="center"/>
            <w:textDirection w:val="lrTb"/>
            <w:noWrap w:val="false"/>
          </w:tcPr>
          <w:p>
            <w:pPr>
              <w:jc w:val="center"/>
              <w:spacing w:before="5" w:line="360" w:lineRule="auto"/>
              <w:rPr>
                <w:rFonts w:ascii="宋体" w:hAnsi="宋体"/>
                <w:color w:val="auto"/>
                <w:sz w:val="18"/>
                <w:highlight w:val="none"/>
              </w:rPr>
            </w:pPr>
            <w:r>
              <w:rPr>
                <w:rFonts w:hint="eastAsia" w:ascii="宋体" w:hAnsi="宋体"/>
                <w:color w:val="auto"/>
                <w:sz w:val="18"/>
                <w:highlight w:val="none"/>
              </w:rPr>
              <w:t xml:space="preserve">数量</w:t>
            </w:r>
            <w:r/>
          </w:p>
        </w:tc>
        <w:tc>
          <w:tcPr>
            <w:tcW w:w="1995" w:type="dxa"/>
            <w:vAlign w:val="center"/>
            <w:textDirection w:val="lrTb"/>
            <w:noWrap w:val="false"/>
          </w:tcPr>
          <w:p>
            <w:pPr>
              <w:jc w:val="center"/>
              <w:spacing w:before="5" w:line="360" w:lineRule="auto"/>
              <w:rPr>
                <w:rFonts w:ascii="宋体" w:hAnsi="宋体"/>
                <w:color w:val="auto"/>
                <w:sz w:val="18"/>
                <w:highlight w:val="none"/>
              </w:rPr>
            </w:pPr>
            <w:r>
              <w:rPr>
                <w:rFonts w:hint="eastAsia" w:ascii="宋体" w:hAnsi="宋体"/>
                <w:bCs/>
                <w:color w:val="auto"/>
                <w:sz w:val="18"/>
                <w:highlight w:val="none"/>
              </w:rPr>
              <w:t xml:space="preserve">单价（元）</w:t>
            </w:r>
            <w:r/>
          </w:p>
        </w:tc>
        <w:tc>
          <w:tcPr>
            <w:tcW w:w="1319" w:type="dxa"/>
            <w:vAlign w:val="center"/>
            <w:textDirection w:val="lrTb"/>
            <w:noWrap w:val="false"/>
          </w:tcPr>
          <w:p>
            <w:pPr>
              <w:jc w:val="center"/>
              <w:spacing w:before="5" w:line="360" w:lineRule="auto"/>
              <w:rPr>
                <w:rFonts w:ascii="宋体" w:hAnsi="宋体"/>
                <w:color w:val="auto"/>
                <w:sz w:val="18"/>
                <w:highlight w:val="none"/>
              </w:rPr>
            </w:pPr>
            <w:r>
              <w:rPr>
                <w:rFonts w:hint="eastAsia" w:ascii="宋体" w:hAnsi="宋体"/>
                <w:color w:val="auto"/>
                <w:sz w:val="18"/>
                <w:highlight w:val="none"/>
              </w:rPr>
              <w:t xml:space="preserve">小计（</w:t>
            </w:r>
            <w:r>
              <w:rPr>
                <w:rFonts w:hint="eastAsia" w:ascii="宋体" w:hAnsi="宋体"/>
                <w:bCs/>
                <w:color w:val="auto"/>
                <w:sz w:val="18"/>
                <w:highlight w:val="none"/>
              </w:rPr>
              <w:t xml:space="preserve">元）</w:t>
            </w:r>
            <w:r/>
          </w:p>
        </w:tc>
      </w:tr>
      <w:tr>
        <w:trPr>
          <w:cantSplit/>
          <w:trHeight w:val="366"/>
        </w:trPr>
        <w:tc>
          <w:tcPr>
            <w:tcMar>
              <w:left w:w="15" w:type="dxa"/>
              <w:top w:w="15" w:type="dxa"/>
              <w:right w:w="15" w:type="dxa"/>
              <w:bottom w:w="0" w:type="dxa"/>
            </w:tcMar>
            <w:tcW w:w="763" w:type="dxa"/>
            <w:vAlign w:val="center"/>
            <w:textDirection w:val="lrTb"/>
            <w:noWrap/>
          </w:tcPr>
          <w:p>
            <w:pPr>
              <w:pStyle w:val="873"/>
              <w:spacing w:before="5" w:line="360" w:lineRule="auto"/>
              <w:tabs>
                <w:tab w:val="clear" w:pos="4153" w:leader="none"/>
                <w:tab w:val="clear" w:pos="8306" w:leader="none"/>
              </w:tabs>
              <w:rPr>
                <w:rFonts w:ascii="宋体" w:hAnsi="宋体"/>
                <w:color w:val="auto"/>
                <w:highlight w:val="none"/>
              </w:rPr>
              <w:pBdr>
                <w:bottom w:val="none" w:color="auto" w:sz="0" w:space="0"/>
              </w:pBdr>
            </w:pPr>
            <w:r>
              <w:rPr>
                <w:rFonts w:hint="eastAsia" w:ascii="宋体" w:hAnsi="宋体"/>
                <w:color w:val="auto"/>
                <w:highlight w:val="none"/>
              </w:rPr>
              <w:t xml:space="preserve">1</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color w:val="auto"/>
                <w:highlight w:val="none"/>
              </w:rPr>
            </w:pPr>
            <w:r>
              <w:rPr>
                <w:rFonts w:ascii="宋体" w:hAnsi="宋体"/>
                <w:b/>
                <w:bCs/>
                <w:color w:val="auto"/>
                <w:highlight w:val="none"/>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color w:val="auto"/>
                <w:highlight w:val="none"/>
              </w:rPr>
            </w:pPr>
            <w:r>
              <w:rPr>
                <w:rFonts w:ascii="宋体" w:hAnsi="宋体"/>
                <w:b/>
                <w:bCs/>
                <w:color w:val="auto"/>
                <w:highlight w:val="none"/>
              </w:rPr>
            </w:r>
            <w:r/>
          </w:p>
        </w:tc>
        <w:tc>
          <w:tcPr>
            <w:tcW w:w="1995" w:type="dxa"/>
            <w:vAlign w:val="center"/>
            <w:textDirection w:val="lrTb"/>
            <w:noWrap w:val="false"/>
          </w:tcPr>
          <w:p>
            <w:pPr>
              <w:jc w:val="center"/>
              <w:spacing w:line="360" w:lineRule="auto"/>
              <w:rPr>
                <w:rFonts w:ascii="宋体" w:hAnsi="宋体"/>
                <w:b/>
                <w:bCs/>
                <w:color w:val="auto"/>
                <w:highlight w:val="none"/>
              </w:rPr>
            </w:pPr>
            <w:r>
              <w:rPr>
                <w:rFonts w:ascii="宋体" w:hAnsi="宋体"/>
                <w:b/>
                <w:bCs/>
                <w:color w:val="auto"/>
                <w:highlight w:val="none"/>
              </w:rPr>
            </w:r>
            <w:r/>
          </w:p>
        </w:tc>
        <w:tc>
          <w:tcPr>
            <w:tcW w:w="1319" w:type="dxa"/>
            <w:vAlign w:val="center"/>
            <w:textDirection w:val="lrTb"/>
            <w:noWrap w:val="false"/>
          </w:tcPr>
          <w:p>
            <w:pPr>
              <w:jc w:val="center"/>
              <w:spacing w:line="360" w:lineRule="auto"/>
              <w:rPr>
                <w:rFonts w:ascii="宋体" w:hAnsi="宋体"/>
                <w:b/>
                <w:bCs/>
                <w:color w:val="auto"/>
                <w:sz w:val="24"/>
                <w:highlight w:val="none"/>
              </w:rPr>
            </w:pPr>
            <w:r>
              <w:rPr>
                <w:rFonts w:ascii="宋体" w:hAnsi="宋体"/>
                <w:b/>
                <w:bCs/>
                <w:color w:val="auto"/>
                <w:sz w:val="24"/>
                <w:highlight w:val="none"/>
              </w:rPr>
            </w:r>
            <w:r/>
          </w:p>
        </w:tc>
      </w:tr>
      <w:tr>
        <w:trPr>
          <w:cantSplit/>
          <w:trHeight w:val="366"/>
        </w:trPr>
        <w:tc>
          <w:tcPr>
            <w:tcMar>
              <w:left w:w="15" w:type="dxa"/>
              <w:top w:w="15" w:type="dxa"/>
              <w:right w:w="15" w:type="dxa"/>
              <w:bottom w:w="0" w:type="dxa"/>
            </w:tcMar>
            <w:tcW w:w="763" w:type="dxa"/>
            <w:vAlign w:val="center"/>
            <w:textDirection w:val="lrTb"/>
            <w:noWrap/>
          </w:tcPr>
          <w:p>
            <w:pPr>
              <w:pStyle w:val="873"/>
              <w:spacing w:before="5" w:line="360" w:lineRule="auto"/>
              <w:tabs>
                <w:tab w:val="clear" w:pos="4153" w:leader="none"/>
                <w:tab w:val="clear" w:pos="8306" w:leader="none"/>
              </w:tabs>
              <w:rPr>
                <w:rFonts w:ascii="宋体" w:hAnsi="宋体"/>
                <w:color w:val="auto"/>
                <w:highlight w:val="none"/>
              </w:rPr>
              <w:pBdr>
                <w:bottom w:val="none" w:color="auto" w:sz="0" w:space="0"/>
              </w:pBdr>
            </w:pPr>
            <w:r>
              <w:rPr>
                <w:rFonts w:hint="eastAsia" w:ascii="宋体" w:hAnsi="宋体"/>
                <w:color w:val="auto"/>
                <w:highlight w:val="none"/>
              </w:rPr>
              <w:t xml:space="preserve">2</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color w:val="auto"/>
                <w:highlight w:val="none"/>
              </w:rPr>
            </w:pPr>
            <w:r>
              <w:rPr>
                <w:rFonts w:ascii="宋体" w:hAnsi="宋体"/>
                <w:b/>
                <w:bCs/>
                <w:color w:val="auto"/>
                <w:highlight w:val="none"/>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color w:val="auto"/>
                <w:highlight w:val="none"/>
              </w:rPr>
            </w:pPr>
            <w:r>
              <w:rPr>
                <w:rFonts w:ascii="宋体" w:hAnsi="宋体"/>
                <w:b/>
                <w:bCs/>
                <w:color w:val="auto"/>
                <w:highlight w:val="none"/>
              </w:rPr>
            </w:r>
            <w:r/>
          </w:p>
        </w:tc>
        <w:tc>
          <w:tcPr>
            <w:tcW w:w="1995" w:type="dxa"/>
            <w:vAlign w:val="center"/>
            <w:textDirection w:val="lrTb"/>
            <w:noWrap w:val="false"/>
          </w:tcPr>
          <w:p>
            <w:pPr>
              <w:jc w:val="center"/>
              <w:spacing w:line="360" w:lineRule="auto"/>
              <w:rPr>
                <w:rFonts w:ascii="宋体" w:hAnsi="宋体"/>
                <w:b/>
                <w:bCs/>
                <w:color w:val="auto"/>
                <w:highlight w:val="none"/>
              </w:rPr>
            </w:pPr>
            <w:r>
              <w:rPr>
                <w:rFonts w:ascii="宋体" w:hAnsi="宋体"/>
                <w:b/>
                <w:bCs/>
                <w:color w:val="auto"/>
                <w:highlight w:val="none"/>
              </w:rPr>
            </w:r>
            <w:r/>
          </w:p>
        </w:tc>
        <w:tc>
          <w:tcPr>
            <w:tcW w:w="1319" w:type="dxa"/>
            <w:vAlign w:val="center"/>
            <w:textDirection w:val="lrTb"/>
            <w:noWrap w:val="false"/>
          </w:tcPr>
          <w:p>
            <w:pPr>
              <w:jc w:val="center"/>
              <w:spacing w:line="360" w:lineRule="auto"/>
              <w:rPr>
                <w:rFonts w:ascii="宋体" w:hAnsi="宋体"/>
                <w:b/>
                <w:bCs/>
                <w:color w:val="auto"/>
                <w:sz w:val="24"/>
                <w:highlight w:val="none"/>
              </w:rPr>
            </w:pPr>
            <w:r>
              <w:rPr>
                <w:rFonts w:ascii="宋体" w:hAnsi="宋体"/>
                <w:b/>
                <w:bCs/>
                <w:color w:val="auto"/>
                <w:sz w:val="24"/>
                <w:highlight w:val="none"/>
              </w:rPr>
            </w:r>
            <w:r/>
          </w:p>
        </w:tc>
      </w:tr>
      <w:tr>
        <w:trPr>
          <w:cantSplit/>
          <w:trHeight w:val="366"/>
        </w:trPr>
        <w:tc>
          <w:tcPr>
            <w:tcMar>
              <w:left w:w="15" w:type="dxa"/>
              <w:top w:w="15" w:type="dxa"/>
              <w:right w:w="15" w:type="dxa"/>
              <w:bottom w:w="0" w:type="dxa"/>
            </w:tcMar>
            <w:tcW w:w="763" w:type="dxa"/>
            <w:vAlign w:val="center"/>
            <w:textDirection w:val="lrTb"/>
            <w:noWrap/>
          </w:tcPr>
          <w:p>
            <w:pPr>
              <w:pStyle w:val="873"/>
              <w:spacing w:before="5" w:line="360" w:lineRule="auto"/>
              <w:tabs>
                <w:tab w:val="clear" w:pos="4153" w:leader="none"/>
                <w:tab w:val="clear" w:pos="8306" w:leader="none"/>
              </w:tabs>
              <w:rPr>
                <w:rFonts w:ascii="宋体" w:hAnsi="宋体"/>
                <w:color w:val="auto"/>
                <w:highlight w:val="none"/>
              </w:rPr>
              <w:pBdr>
                <w:bottom w:val="none" w:color="auto" w:sz="0" w:space="0"/>
              </w:pBdr>
            </w:pPr>
            <w:r>
              <w:rPr>
                <w:rFonts w:hint="eastAsia" w:ascii="宋体" w:hAnsi="宋体"/>
                <w:color w:val="auto"/>
                <w:highlight w:val="none"/>
              </w:rPr>
              <w:t xml:space="preserve">3</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color w:val="auto"/>
                <w:sz w:val="24"/>
                <w:highlight w:val="none"/>
              </w:rPr>
            </w:pPr>
            <w:r>
              <w:rPr>
                <w:rFonts w:ascii="宋体" w:hAnsi="宋体"/>
                <w:b/>
                <w:bCs/>
                <w:color w:val="auto"/>
                <w:sz w:val="24"/>
                <w:highlight w:val="none"/>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color w:val="auto"/>
                <w:sz w:val="24"/>
                <w:highlight w:val="none"/>
              </w:rPr>
            </w:pPr>
            <w:r>
              <w:rPr>
                <w:rFonts w:ascii="宋体" w:hAnsi="宋体"/>
                <w:b/>
                <w:bCs/>
                <w:color w:val="auto"/>
                <w:sz w:val="24"/>
                <w:highlight w:val="none"/>
              </w:rPr>
            </w:r>
            <w:r/>
          </w:p>
        </w:tc>
        <w:tc>
          <w:tcPr>
            <w:tcW w:w="1995" w:type="dxa"/>
            <w:vAlign w:val="center"/>
            <w:textDirection w:val="lrTb"/>
            <w:noWrap w:val="false"/>
          </w:tcPr>
          <w:p>
            <w:pPr>
              <w:jc w:val="center"/>
              <w:spacing w:line="360" w:lineRule="auto"/>
              <w:rPr>
                <w:rFonts w:ascii="宋体" w:hAnsi="宋体"/>
                <w:b/>
                <w:bCs/>
                <w:color w:val="auto"/>
                <w:sz w:val="24"/>
                <w:highlight w:val="none"/>
              </w:rPr>
            </w:pPr>
            <w:r>
              <w:rPr>
                <w:rFonts w:ascii="宋体" w:hAnsi="宋体"/>
                <w:b/>
                <w:bCs/>
                <w:color w:val="auto"/>
                <w:sz w:val="24"/>
                <w:highlight w:val="none"/>
              </w:rPr>
            </w:r>
            <w:r/>
          </w:p>
        </w:tc>
        <w:tc>
          <w:tcPr>
            <w:tcW w:w="1319" w:type="dxa"/>
            <w:vAlign w:val="center"/>
            <w:textDirection w:val="lrTb"/>
            <w:noWrap w:val="false"/>
          </w:tcPr>
          <w:p>
            <w:pPr>
              <w:jc w:val="center"/>
              <w:spacing w:line="360" w:lineRule="auto"/>
              <w:rPr>
                <w:rFonts w:ascii="宋体" w:hAnsi="宋体"/>
                <w:b/>
                <w:bCs/>
                <w:color w:val="auto"/>
                <w:sz w:val="24"/>
                <w:highlight w:val="none"/>
              </w:rPr>
            </w:pPr>
            <w:r>
              <w:rPr>
                <w:rFonts w:ascii="宋体" w:hAnsi="宋体"/>
                <w:b/>
                <w:bCs/>
                <w:color w:val="auto"/>
                <w:sz w:val="24"/>
                <w:highlight w:val="none"/>
              </w:rPr>
            </w:r>
            <w:r/>
          </w:p>
        </w:tc>
      </w:tr>
      <w:tr>
        <w:trPr>
          <w:cantSplit/>
          <w:trHeight w:val="366"/>
        </w:trPr>
        <w:tc>
          <w:tcPr>
            <w:tcMar>
              <w:left w:w="15" w:type="dxa"/>
              <w:top w:w="15" w:type="dxa"/>
              <w:right w:w="15" w:type="dxa"/>
              <w:bottom w:w="0" w:type="dxa"/>
            </w:tcMar>
            <w:tcW w:w="763" w:type="dxa"/>
            <w:vAlign w:val="center"/>
            <w:textDirection w:val="lrTb"/>
            <w:noWrap/>
          </w:tcPr>
          <w:p>
            <w:pPr>
              <w:pStyle w:val="873"/>
              <w:spacing w:before="5" w:line="360" w:lineRule="auto"/>
              <w:tabs>
                <w:tab w:val="clear" w:pos="4153" w:leader="none"/>
                <w:tab w:val="clear" w:pos="8306" w:leader="none"/>
              </w:tabs>
              <w:rPr>
                <w:rFonts w:ascii="宋体" w:hAnsi="宋体"/>
                <w:color w:val="auto"/>
                <w:highlight w:val="none"/>
              </w:rPr>
              <w:pBdr>
                <w:bottom w:val="none" w:color="auto" w:sz="0" w:space="0"/>
              </w:pBdr>
            </w:pPr>
            <w:r>
              <w:rPr>
                <w:rFonts w:hint="eastAsia" w:ascii="宋体" w:hAnsi="宋体"/>
                <w:color w:val="auto"/>
                <w:highlight w:val="none"/>
              </w:rPr>
              <w:t xml:space="preserve">4</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color w:val="auto"/>
                <w:highlight w:val="none"/>
              </w:rPr>
            </w:pPr>
            <w:r>
              <w:rPr>
                <w:rFonts w:ascii="宋体" w:hAnsi="宋体"/>
                <w:b/>
                <w:bCs/>
                <w:color w:val="auto"/>
                <w:highlight w:val="none"/>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color w:val="auto"/>
                <w:highlight w:val="none"/>
              </w:rPr>
            </w:pPr>
            <w:r>
              <w:rPr>
                <w:rFonts w:ascii="宋体" w:hAnsi="宋体"/>
                <w:b/>
                <w:bCs/>
                <w:color w:val="auto"/>
                <w:highlight w:val="none"/>
              </w:rPr>
            </w:r>
            <w:r/>
          </w:p>
        </w:tc>
        <w:tc>
          <w:tcPr>
            <w:tcW w:w="1995" w:type="dxa"/>
            <w:vAlign w:val="center"/>
            <w:textDirection w:val="lrTb"/>
            <w:noWrap w:val="false"/>
          </w:tcPr>
          <w:p>
            <w:pPr>
              <w:jc w:val="center"/>
              <w:spacing w:line="360" w:lineRule="auto"/>
              <w:rPr>
                <w:rFonts w:ascii="宋体" w:hAnsi="宋体"/>
                <w:b/>
                <w:bCs/>
                <w:color w:val="auto"/>
                <w:highlight w:val="none"/>
              </w:rPr>
            </w:pPr>
            <w:r>
              <w:rPr>
                <w:rFonts w:ascii="宋体" w:hAnsi="宋体"/>
                <w:b/>
                <w:bCs/>
                <w:color w:val="auto"/>
                <w:highlight w:val="none"/>
              </w:rPr>
            </w:r>
            <w:r/>
          </w:p>
        </w:tc>
        <w:tc>
          <w:tcPr>
            <w:tcW w:w="1319" w:type="dxa"/>
            <w:vAlign w:val="center"/>
            <w:textDirection w:val="lrTb"/>
            <w:noWrap w:val="false"/>
          </w:tcPr>
          <w:p>
            <w:pPr>
              <w:jc w:val="center"/>
              <w:spacing w:line="360" w:lineRule="auto"/>
              <w:rPr>
                <w:rFonts w:ascii="宋体" w:hAnsi="宋体"/>
                <w:b/>
                <w:bCs/>
                <w:color w:val="auto"/>
                <w:sz w:val="24"/>
                <w:highlight w:val="none"/>
              </w:rPr>
            </w:pPr>
            <w:r>
              <w:rPr>
                <w:rFonts w:ascii="宋体" w:hAnsi="宋体"/>
                <w:b/>
                <w:bCs/>
                <w:color w:val="auto"/>
                <w:sz w:val="24"/>
                <w:highlight w:val="none"/>
              </w:rPr>
            </w:r>
            <w:r/>
          </w:p>
        </w:tc>
      </w:tr>
      <w:tr>
        <w:trPr>
          <w:cantSplit/>
          <w:trHeight w:val="366"/>
        </w:trPr>
        <w:tc>
          <w:tcPr>
            <w:tcMar>
              <w:left w:w="15" w:type="dxa"/>
              <w:top w:w="15" w:type="dxa"/>
              <w:right w:w="15" w:type="dxa"/>
              <w:bottom w:w="0" w:type="dxa"/>
            </w:tcMar>
            <w:tcW w:w="763" w:type="dxa"/>
            <w:vAlign w:val="center"/>
            <w:textDirection w:val="lrTb"/>
            <w:noWrap/>
          </w:tcPr>
          <w:p>
            <w:pPr>
              <w:pStyle w:val="873"/>
              <w:spacing w:before="5" w:line="360" w:lineRule="auto"/>
              <w:tabs>
                <w:tab w:val="clear" w:pos="4153" w:leader="none"/>
                <w:tab w:val="clear" w:pos="8306" w:leader="none"/>
              </w:tabs>
              <w:rPr>
                <w:rFonts w:ascii="宋体" w:hAnsi="宋体"/>
                <w:color w:val="auto"/>
                <w:highlight w:val="none"/>
              </w:rPr>
              <w:pBdr>
                <w:bottom w:val="none" w:color="auto" w:sz="0" w:space="0"/>
              </w:pBdr>
            </w:pPr>
            <w:r>
              <w:rPr>
                <w:rFonts w:hint="eastAsia" w:ascii="宋体" w:hAnsi="宋体"/>
                <w:color w:val="auto"/>
                <w:highlight w:val="none"/>
              </w:rPr>
              <w:t xml:space="preserve">5</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color w:val="auto"/>
                <w:highlight w:val="none"/>
              </w:rPr>
            </w:pPr>
            <w:r>
              <w:rPr>
                <w:rFonts w:ascii="宋体" w:hAnsi="宋体"/>
                <w:b/>
                <w:bCs/>
                <w:color w:val="auto"/>
                <w:highlight w:val="none"/>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color w:val="auto"/>
                <w:highlight w:val="none"/>
              </w:rPr>
            </w:pPr>
            <w:r>
              <w:rPr>
                <w:rFonts w:ascii="宋体" w:hAnsi="宋体"/>
                <w:b/>
                <w:bCs/>
                <w:color w:val="auto"/>
                <w:highlight w:val="none"/>
              </w:rPr>
            </w:r>
            <w:r/>
          </w:p>
        </w:tc>
        <w:tc>
          <w:tcPr>
            <w:tcW w:w="1995" w:type="dxa"/>
            <w:vAlign w:val="center"/>
            <w:textDirection w:val="lrTb"/>
            <w:noWrap w:val="false"/>
          </w:tcPr>
          <w:p>
            <w:pPr>
              <w:jc w:val="center"/>
              <w:spacing w:line="360" w:lineRule="auto"/>
              <w:rPr>
                <w:rFonts w:ascii="宋体" w:hAnsi="宋体"/>
                <w:b/>
                <w:bCs/>
                <w:color w:val="auto"/>
                <w:highlight w:val="none"/>
              </w:rPr>
            </w:pPr>
            <w:r>
              <w:rPr>
                <w:rFonts w:ascii="宋体" w:hAnsi="宋体"/>
                <w:b/>
                <w:bCs/>
                <w:color w:val="auto"/>
                <w:highlight w:val="none"/>
              </w:rPr>
            </w:r>
            <w:r/>
          </w:p>
        </w:tc>
        <w:tc>
          <w:tcPr>
            <w:tcW w:w="1319" w:type="dxa"/>
            <w:vAlign w:val="center"/>
            <w:textDirection w:val="lrTb"/>
            <w:noWrap w:val="false"/>
          </w:tcPr>
          <w:p>
            <w:pPr>
              <w:jc w:val="center"/>
              <w:spacing w:line="360" w:lineRule="auto"/>
              <w:rPr>
                <w:rFonts w:ascii="宋体" w:hAnsi="宋体"/>
                <w:b/>
                <w:bCs/>
                <w:color w:val="auto"/>
                <w:sz w:val="24"/>
                <w:highlight w:val="none"/>
              </w:rPr>
            </w:pPr>
            <w:r>
              <w:rPr>
                <w:rFonts w:ascii="宋体" w:hAnsi="宋体"/>
                <w:b/>
                <w:bCs/>
                <w:color w:val="auto"/>
                <w:sz w:val="24"/>
                <w:highlight w:val="none"/>
              </w:rPr>
            </w:r>
            <w:r/>
          </w:p>
        </w:tc>
      </w:tr>
      <w:tr>
        <w:trPr>
          <w:cantSplit/>
          <w:trHeight w:val="366"/>
        </w:trPr>
        <w:tc>
          <w:tcPr>
            <w:tcMar>
              <w:left w:w="15" w:type="dxa"/>
              <w:top w:w="15" w:type="dxa"/>
              <w:right w:w="15" w:type="dxa"/>
              <w:bottom w:w="0" w:type="dxa"/>
            </w:tcMar>
            <w:tcW w:w="763" w:type="dxa"/>
            <w:vAlign w:val="center"/>
            <w:textDirection w:val="lrTb"/>
            <w:noWrap/>
          </w:tcPr>
          <w:p>
            <w:pPr>
              <w:pStyle w:val="873"/>
              <w:spacing w:before="5" w:line="360" w:lineRule="auto"/>
              <w:tabs>
                <w:tab w:val="clear" w:pos="4153" w:leader="none"/>
                <w:tab w:val="clear" w:pos="8306" w:leader="none"/>
              </w:tabs>
              <w:rPr>
                <w:rFonts w:ascii="宋体" w:hAnsi="宋体"/>
                <w:color w:val="auto"/>
                <w:highlight w:val="none"/>
              </w:rPr>
              <w:pBdr>
                <w:bottom w:val="none" w:color="auto" w:sz="0" w:space="0"/>
              </w:pBdr>
            </w:pPr>
            <w:r>
              <w:rPr>
                <w:rFonts w:hint="eastAsia" w:ascii="宋体" w:hAnsi="宋体"/>
                <w:bCs/>
                <w:color w:val="auto"/>
                <w:highlight w:val="none"/>
              </w:rPr>
              <w:t xml:space="preserve">……</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color w:val="auto"/>
                <w:sz w:val="18"/>
                <w:highlight w:val="none"/>
              </w:rPr>
            </w:pPr>
            <w:r>
              <w:rPr>
                <w:rFonts w:hint="eastAsia" w:ascii="宋体" w:hAnsi="宋体"/>
                <w:bCs/>
                <w:color w:val="auto"/>
                <w:sz w:val="18"/>
                <w:highlight w:val="none"/>
              </w:rPr>
              <w:t xml:space="preserve">……</w:t>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color w:val="auto"/>
                <w:sz w:val="24"/>
                <w:highlight w:val="none"/>
              </w:rPr>
            </w:pPr>
            <w:r>
              <w:rPr>
                <w:rFonts w:ascii="宋体" w:hAnsi="宋体"/>
                <w:b/>
                <w:bCs/>
                <w:color w:val="auto"/>
                <w:sz w:val="24"/>
                <w:highlight w:val="none"/>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color w:val="auto"/>
                <w:sz w:val="24"/>
                <w:highlight w:val="none"/>
              </w:rPr>
            </w:pPr>
            <w:r>
              <w:rPr>
                <w:rFonts w:ascii="宋体" w:hAnsi="宋体"/>
                <w:b/>
                <w:bCs/>
                <w:color w:val="auto"/>
                <w:sz w:val="24"/>
                <w:highlight w:val="none"/>
              </w:rPr>
            </w:r>
            <w:r/>
          </w:p>
        </w:tc>
        <w:tc>
          <w:tcPr>
            <w:tcW w:w="1995" w:type="dxa"/>
            <w:vAlign w:val="center"/>
            <w:textDirection w:val="lrTb"/>
            <w:noWrap w:val="false"/>
          </w:tcPr>
          <w:p>
            <w:pPr>
              <w:jc w:val="center"/>
              <w:spacing w:line="360" w:lineRule="auto"/>
              <w:rPr>
                <w:rFonts w:ascii="宋体" w:hAnsi="宋体"/>
                <w:b/>
                <w:bCs/>
                <w:color w:val="auto"/>
                <w:sz w:val="24"/>
                <w:highlight w:val="none"/>
              </w:rPr>
            </w:pPr>
            <w:r>
              <w:rPr>
                <w:rFonts w:ascii="宋体" w:hAnsi="宋体"/>
                <w:b/>
                <w:bCs/>
                <w:color w:val="auto"/>
                <w:sz w:val="24"/>
                <w:highlight w:val="none"/>
              </w:rPr>
            </w:r>
            <w:r/>
          </w:p>
        </w:tc>
        <w:tc>
          <w:tcPr>
            <w:tcW w:w="1319" w:type="dxa"/>
            <w:vAlign w:val="center"/>
            <w:textDirection w:val="lrTb"/>
            <w:noWrap w:val="false"/>
          </w:tcPr>
          <w:p>
            <w:pPr>
              <w:jc w:val="center"/>
              <w:spacing w:line="360" w:lineRule="auto"/>
              <w:rPr>
                <w:rFonts w:ascii="宋体" w:hAnsi="宋体"/>
                <w:b/>
                <w:bCs/>
                <w:color w:val="auto"/>
                <w:sz w:val="24"/>
                <w:highlight w:val="none"/>
              </w:rPr>
            </w:pPr>
            <w:r>
              <w:rPr>
                <w:rFonts w:ascii="宋体" w:hAnsi="宋体"/>
                <w:b/>
                <w:bCs/>
                <w:color w:val="auto"/>
                <w:sz w:val="24"/>
                <w:highlight w:val="none"/>
              </w:rPr>
            </w:r>
            <w:r/>
          </w:p>
        </w:tc>
      </w:tr>
      <w:tr>
        <w:trPr>
          <w:cantSplit/>
          <w:trHeight w:val="369"/>
        </w:trPr>
        <w:tc>
          <w:tcPr>
            <w:gridSpan w:val="6"/>
            <w:tcMar>
              <w:left w:w="15" w:type="dxa"/>
              <w:top w:w="15" w:type="dxa"/>
              <w:right w:w="15" w:type="dxa"/>
              <w:bottom w:w="0" w:type="dxa"/>
            </w:tcMar>
            <w:tcW w:w="9708" w:type="dxa"/>
            <w:vAlign w:val="center"/>
            <w:textDirection w:val="lrTb"/>
            <w:noWrap w:val="false"/>
          </w:tcPr>
          <w:p>
            <w:pPr>
              <w:ind w:right="-25"/>
              <w:spacing w:line="360" w:lineRule="auto"/>
              <w:rPr>
                <w:rFonts w:ascii="宋体" w:hAnsi="宋体"/>
                <w:color w:val="auto"/>
                <w:szCs w:val="21"/>
                <w:highlight w:val="none"/>
              </w:rPr>
            </w:pPr>
            <w:r>
              <w:rPr>
                <w:rFonts w:hint="eastAsia" w:ascii="宋体" w:hAnsi="宋体"/>
                <w:b/>
                <w:bCs/>
                <w:color w:val="auto"/>
                <w:szCs w:val="21"/>
                <w:highlight w:val="none"/>
              </w:rPr>
              <w:t xml:space="preserve">总计：大写：</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小写：</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元</w:t>
            </w:r>
            <w:bookmarkEnd w:id="12"/>
            <w:r/>
            <w:r/>
          </w:p>
        </w:tc>
      </w:tr>
    </w:tbl>
    <w:p>
      <w:pPr>
        <w:spacing w:before="157" w:line="360" w:lineRule="auto"/>
        <w:rPr>
          <w:rFonts w:ascii="宋体" w:hAnsi="宋体"/>
          <w:color w:val="auto"/>
          <w:szCs w:val="21"/>
          <w:highlight w:val="none"/>
        </w:rPr>
        <w:outlineLvl w:val="0"/>
      </w:pPr>
      <w:r>
        <w:rPr>
          <w:rFonts w:hint="eastAsia" w:ascii="宋体" w:hAnsi="宋体"/>
          <w:color w:val="auto"/>
          <w:szCs w:val="21"/>
          <w:highlight w:val="none"/>
        </w:rPr>
        <w:t xml:space="preserve">注：</w:t>
      </w:r>
      <w:r/>
    </w:p>
    <w:p>
      <w:pPr>
        <w:spacing w:line="400" w:lineRule="exact"/>
        <w:rPr>
          <w:rFonts w:ascii="宋体" w:hAnsi="宋体"/>
          <w:color w:val="auto"/>
          <w:szCs w:val="21"/>
          <w:highlight w:val="none"/>
        </w:rPr>
        <w:outlineLvl w:val="0"/>
      </w:pPr>
      <w:r>
        <w:rPr>
          <w:rFonts w:hint="eastAsia" w:ascii="宋体" w:hAnsi="宋体"/>
          <w:color w:val="auto"/>
          <w:szCs w:val="21"/>
          <w:highlight w:val="none"/>
        </w:rPr>
        <w:t xml:space="preserve">（1）投标供应商应当根据“采购需求”的内容在上表中详细填写，表格不够可自行延长。</w:t>
      </w:r>
      <w:r/>
    </w:p>
    <w:p>
      <w:pPr>
        <w:spacing w:line="400" w:lineRule="exact"/>
        <w:rPr>
          <w:rFonts w:ascii="宋体" w:hAnsi="宋体"/>
          <w:color w:val="auto"/>
          <w:szCs w:val="21"/>
          <w:highlight w:val="none"/>
        </w:rPr>
        <w:outlineLvl w:val="0"/>
      </w:pPr>
      <w:r>
        <w:rPr>
          <w:rFonts w:hint="eastAsia" w:ascii="宋体" w:hAnsi="宋体"/>
          <w:color w:val="auto"/>
          <w:szCs w:val="21"/>
          <w:highlight w:val="none"/>
        </w:rPr>
        <w:t xml:space="preserve">（2）上述表格如有不尽之处，投标供应商必须自行添加相应内容并填写完善。</w:t>
      </w:r>
      <w:r/>
    </w:p>
    <w:p>
      <w:pPr>
        <w:spacing w:line="400" w:lineRule="exact"/>
        <w:rPr>
          <w:rFonts w:ascii="宋体" w:hAnsi="宋体"/>
          <w:color w:val="auto"/>
          <w:szCs w:val="21"/>
          <w:highlight w:val="none"/>
        </w:rPr>
        <w:outlineLvl w:val="0"/>
      </w:pPr>
      <w:r>
        <w:rPr>
          <w:rFonts w:hint="eastAsia" w:ascii="宋体" w:hAnsi="宋体"/>
          <w:color w:val="auto"/>
          <w:szCs w:val="21"/>
          <w:highlight w:val="none"/>
        </w:rPr>
        <w:t xml:space="preserve">（3）投标供应商如为小微型企业或视同小微企业的，报价内容明细需与《中小企业声明函》中所列一致，如未按要求填写或相关内容表述不清的，不得享受价格扣除。投标供应商对所报相关数据的真实性负责，</w:t>
      </w:r>
      <w:r>
        <w:rPr>
          <w:rFonts w:hint="eastAsia" w:ascii="宋体" w:hAnsi="宋体" w:cs="宋体"/>
          <w:color w:val="auto"/>
          <w:szCs w:val="21"/>
          <w:highlight w:val="none"/>
          <w:lang w:val="zh-CN"/>
        </w:rPr>
        <w:t xml:space="preserve">采购人有权将相关内容进行公示。</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投标供应商（电子签章）：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pStyle w:val="1092"/>
        <w:ind w:firstLine="0"/>
        <w:jc w:val="center"/>
        <w:rPr>
          <w:rFonts w:ascii="黑体" w:eastAsia="黑体"/>
          <w:bCs/>
          <w:color w:val="auto"/>
          <w:sz w:val="32"/>
          <w:szCs w:val="32"/>
          <w:highlight w:val="none"/>
        </w:rPr>
      </w:pPr>
      <w:r>
        <w:rPr>
          <w:rFonts w:hint="eastAsia"/>
          <w:color w:val="auto"/>
          <w:highlight w:val="none"/>
        </w:rPr>
        <w:br w:type="page" w:clear="all"/>
      </w:r>
      <w:r>
        <w:rPr>
          <w:rFonts w:hint="eastAsia" w:ascii="黑体" w:eastAsia="黑体"/>
          <w:bCs/>
          <w:color w:val="auto"/>
          <w:sz w:val="32"/>
          <w:szCs w:val="32"/>
          <w:highlight w:val="none"/>
        </w:rPr>
        <w:t xml:space="preserve">（十一）</w:t>
      </w:r>
      <w:bookmarkEnd w:id="11"/>
      <w:r>
        <w:rPr>
          <w:rFonts w:hint="eastAsia" w:ascii="黑体" w:eastAsia="黑体"/>
          <w:bCs/>
          <w:color w:val="auto"/>
          <w:sz w:val="32"/>
          <w:szCs w:val="32"/>
          <w:highlight w:val="none"/>
        </w:rPr>
        <w:t xml:space="preserve">人员配备表（格式）</w:t>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人员配备表</w:t>
      </w:r>
      <w:r/>
    </w:p>
    <w:p>
      <w:pPr>
        <w:jc w:val="left"/>
        <w:spacing w:line="360" w:lineRule="auto"/>
        <w:rPr>
          <w:rFonts w:hint="eastAsia" w:ascii="宋体" w:hAnsi="宋体" w:eastAsia="宋体"/>
          <w:b/>
          <w:bCs/>
          <w:color w:val="auto"/>
          <w:sz w:val="24"/>
          <w:highlight w:val="none"/>
          <w:u w:val="single"/>
          <w:lang w:eastAsia="zh-CN"/>
        </w:rPr>
      </w:pPr>
      <w:r>
        <w:rPr>
          <w:rFonts w:hint="eastAsia" w:ascii="宋体" w:hAnsi="宋体"/>
          <w:color w:val="auto"/>
          <w:sz w:val="24"/>
          <w:highlight w:val="none"/>
        </w:rPr>
        <w:t xml:space="preserve">项目名称：</w:t>
      </w:r>
      <w:r>
        <w:rPr>
          <w:rFonts w:hint="eastAsia" w:ascii="宋体" w:hAnsi="宋体"/>
          <w:b/>
          <w:color w:val="auto"/>
          <w:sz w:val="24"/>
          <w:highlight w:val="none"/>
          <w:u w:val="single"/>
          <w:lang w:eastAsia="zh-CN"/>
        </w:rPr>
        <w:t xml:space="preserve">惠山法院2026年-2027年司法辅助性服务外包项目</w:t>
      </w:r>
      <w:r>
        <w:rPr>
          <w:rFonts w:hint="eastAsia" w:ascii="宋体" w:hAnsi="宋体"/>
          <w:b/>
          <w:bCs/>
          <w:color w:val="auto"/>
          <w:sz w:val="24"/>
          <w:highlight w:val="none"/>
          <w:u w:val="single"/>
        </w:rPr>
        <w:t xml:space="preserve"> </w:t>
      </w:r>
      <w:r>
        <w:rPr>
          <w:rFonts w:hint="eastAsia" w:ascii="宋体" w:hAnsi="宋体"/>
          <w:b/>
          <w:bCs/>
          <w:color w:val="auto"/>
          <w:sz w:val="24"/>
          <w:highlight w:val="none"/>
          <w:u w:val="single"/>
        </w:rPr>
        <w:br/>
      </w:r>
      <w:r>
        <w:rPr>
          <w:rFonts w:hint="eastAsia" w:ascii="宋体" w:hAnsi="宋体"/>
          <w:color w:val="auto"/>
          <w:sz w:val="24"/>
          <w:highlight w:val="none"/>
        </w:rPr>
        <w:t xml:space="preserve">项目编号：</w:t>
      </w:r>
      <w:r>
        <w:rPr>
          <w:rFonts w:hint="eastAsia" w:ascii="宋体" w:hAnsi="宋体"/>
          <w:b/>
          <w:color w:val="auto"/>
          <w:sz w:val="24"/>
          <w:highlight w:val="none"/>
          <w:u w:val="single"/>
          <w:lang w:eastAsia="zh-CN"/>
        </w:rPr>
        <w:t xml:space="preserve">JSZC-320206-SXZT-G2026-0008</w:t>
      </w:r>
      <w:r/>
    </w:p>
    <w:tbl>
      <w:tblPr>
        <w:tblStyle w:val="858"/>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066"/>
        <w:gridCol w:w="947"/>
        <w:gridCol w:w="884"/>
        <w:gridCol w:w="838"/>
        <w:gridCol w:w="838"/>
        <w:gridCol w:w="915"/>
        <w:gridCol w:w="1320"/>
        <w:gridCol w:w="1745"/>
      </w:tblGrid>
      <w:tr>
        <w:trPr>
          <w:jc w:val="center"/>
          <w:trHeight w:val="834"/>
        </w:trPr>
        <w:tc>
          <w:tcPr>
            <w:tcW w:w="446" w:type="pct"/>
            <w:vAlign w:val="center"/>
            <w:textDirection w:val="lrTb"/>
            <w:noWrap w:val="false"/>
          </w:tcPr>
          <w:p>
            <w:pPr>
              <w:jc w:val="center"/>
              <w:spacing w:line="500" w:lineRule="exact"/>
              <w:rPr>
                <w:rFonts w:ascii="宋体"/>
                <w:color w:val="auto"/>
                <w:sz w:val="24"/>
                <w:szCs w:val="20"/>
                <w:highlight w:val="none"/>
              </w:rPr>
            </w:pPr>
            <w:r>
              <w:rPr>
                <w:rFonts w:hint="eastAsia" w:ascii="宋体" w:hAnsi="宋体" w:cs="宋体"/>
                <w:color w:val="auto"/>
                <w:sz w:val="24"/>
                <w:szCs w:val="20"/>
                <w:highlight w:val="none"/>
              </w:rPr>
              <w:t xml:space="preserve">序</w:t>
            </w:r>
            <w:r>
              <w:rPr>
                <w:rFonts w:hint="eastAsia" w:ascii="宋体"/>
                <w:color w:val="auto"/>
                <w:sz w:val="24"/>
                <w:szCs w:val="20"/>
                <w:highlight w:val="none"/>
              </w:rPr>
              <w:t xml:space="preserve"> </w:t>
            </w:r>
            <w:r>
              <w:rPr>
                <w:rFonts w:hint="eastAsia" w:ascii="宋体" w:hAnsi="宋体" w:cs="宋体"/>
                <w:color w:val="auto"/>
                <w:sz w:val="24"/>
                <w:szCs w:val="20"/>
                <w:highlight w:val="none"/>
              </w:rPr>
              <w:t xml:space="preserve">号</w:t>
            </w:r>
            <w:r/>
          </w:p>
        </w:tc>
        <w:tc>
          <w:tcPr>
            <w:tcW w:w="567" w:type="pct"/>
            <w:vAlign w:val="center"/>
            <w:textDirection w:val="lrTb"/>
            <w:noWrap w:val="false"/>
          </w:tcPr>
          <w:p>
            <w:pPr>
              <w:jc w:val="center"/>
              <w:spacing w:line="500" w:lineRule="exact"/>
              <w:rPr>
                <w:rFonts w:ascii="宋体"/>
                <w:color w:val="auto"/>
                <w:sz w:val="24"/>
                <w:szCs w:val="20"/>
                <w:highlight w:val="none"/>
              </w:rPr>
            </w:pPr>
            <w:r>
              <w:rPr>
                <w:rFonts w:hint="eastAsia" w:ascii="宋体" w:hAnsi="宋体" w:cs="宋体"/>
                <w:color w:val="auto"/>
                <w:sz w:val="24"/>
                <w:szCs w:val="20"/>
                <w:highlight w:val="none"/>
              </w:rPr>
              <w:t xml:space="preserve">姓</w:t>
            </w:r>
            <w:r>
              <w:rPr>
                <w:rFonts w:hint="eastAsia" w:ascii="宋体" w:eastAsia="Times New Roman"/>
                <w:color w:val="auto"/>
                <w:sz w:val="24"/>
                <w:szCs w:val="20"/>
                <w:highlight w:val="none"/>
              </w:rPr>
              <w:t xml:space="preserve"> </w:t>
            </w:r>
            <w:r>
              <w:rPr>
                <w:rFonts w:hint="eastAsia" w:ascii="宋体" w:hAnsi="宋体" w:cs="宋体"/>
                <w:color w:val="auto"/>
                <w:sz w:val="24"/>
                <w:szCs w:val="20"/>
                <w:highlight w:val="none"/>
              </w:rPr>
              <w:t xml:space="preserve">名</w:t>
            </w:r>
            <w:r/>
          </w:p>
        </w:tc>
        <w:tc>
          <w:tcPr>
            <w:tcW w:w="504" w:type="pct"/>
            <w:vAlign w:val="center"/>
            <w:textDirection w:val="lrTb"/>
            <w:noWrap w:val="false"/>
          </w:tcPr>
          <w:p>
            <w:pPr>
              <w:jc w:val="center"/>
              <w:spacing w:line="500" w:lineRule="exact"/>
              <w:rPr>
                <w:rFonts w:ascii="宋体"/>
                <w:color w:val="auto"/>
                <w:sz w:val="24"/>
                <w:szCs w:val="20"/>
                <w:highlight w:val="none"/>
              </w:rPr>
            </w:pPr>
            <w:r>
              <w:rPr>
                <w:rFonts w:hint="eastAsia" w:ascii="宋体" w:hAnsi="宋体" w:cs="宋体"/>
                <w:color w:val="auto"/>
                <w:sz w:val="24"/>
                <w:szCs w:val="20"/>
                <w:highlight w:val="none"/>
              </w:rPr>
              <w:t xml:space="preserve">年</w:t>
            </w:r>
            <w:r>
              <w:rPr>
                <w:rFonts w:hint="eastAsia" w:ascii="宋体"/>
                <w:color w:val="auto"/>
                <w:sz w:val="24"/>
                <w:szCs w:val="20"/>
                <w:highlight w:val="none"/>
              </w:rPr>
              <w:t xml:space="preserve"> </w:t>
            </w:r>
            <w:r>
              <w:rPr>
                <w:rFonts w:hint="eastAsia" w:ascii="宋体" w:hAnsi="宋体" w:cs="宋体"/>
                <w:color w:val="auto"/>
                <w:sz w:val="24"/>
                <w:szCs w:val="20"/>
                <w:highlight w:val="none"/>
              </w:rPr>
              <w:t xml:space="preserve">龄</w:t>
            </w:r>
            <w:r/>
          </w:p>
        </w:tc>
        <w:tc>
          <w:tcPr>
            <w:tcW w:w="470" w:type="pct"/>
            <w:vAlign w:val="center"/>
            <w:textDirection w:val="lrTb"/>
            <w:noWrap w:val="false"/>
          </w:tcPr>
          <w:p>
            <w:pPr>
              <w:jc w:val="center"/>
              <w:spacing w:line="500" w:lineRule="exact"/>
              <w:rPr>
                <w:rFonts w:ascii="宋体"/>
                <w:color w:val="auto"/>
                <w:sz w:val="24"/>
                <w:szCs w:val="20"/>
                <w:highlight w:val="none"/>
              </w:rPr>
            </w:pPr>
            <w:r>
              <w:rPr>
                <w:rFonts w:hint="eastAsia" w:ascii="宋体" w:hAnsi="宋体" w:cs="宋体"/>
                <w:color w:val="auto"/>
                <w:sz w:val="24"/>
                <w:szCs w:val="20"/>
                <w:highlight w:val="none"/>
              </w:rPr>
              <w:t xml:space="preserve">性</w:t>
            </w:r>
            <w:r>
              <w:rPr>
                <w:rFonts w:hint="eastAsia" w:ascii="宋体"/>
                <w:color w:val="auto"/>
                <w:sz w:val="24"/>
                <w:szCs w:val="20"/>
                <w:highlight w:val="none"/>
              </w:rPr>
              <w:t xml:space="preserve"> </w:t>
            </w:r>
            <w:r>
              <w:rPr>
                <w:rFonts w:hint="eastAsia" w:ascii="宋体" w:hAnsi="宋体" w:cs="宋体"/>
                <w:color w:val="auto"/>
                <w:sz w:val="24"/>
                <w:szCs w:val="20"/>
                <w:highlight w:val="none"/>
              </w:rPr>
              <w:t xml:space="preserve">别</w:t>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hint="eastAsia" w:ascii="宋体"/>
                <w:color w:val="auto"/>
                <w:sz w:val="24"/>
                <w:szCs w:val="20"/>
                <w:highlight w:val="none"/>
              </w:rPr>
              <w:t xml:space="preserve">证书</w:t>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hint="eastAsia" w:ascii="宋体" w:hAnsi="宋体" w:cs="宋体"/>
                <w:color w:val="auto"/>
                <w:sz w:val="24"/>
                <w:szCs w:val="20"/>
                <w:highlight w:val="none"/>
              </w:rPr>
              <w:t xml:space="preserve">学</w:t>
            </w:r>
            <w:r>
              <w:rPr>
                <w:rFonts w:hint="eastAsia" w:ascii="宋体"/>
                <w:color w:val="auto"/>
                <w:sz w:val="24"/>
                <w:szCs w:val="20"/>
                <w:highlight w:val="none"/>
              </w:rPr>
              <w:t xml:space="preserve"> </w:t>
            </w:r>
            <w:r>
              <w:rPr>
                <w:rFonts w:hint="eastAsia" w:ascii="宋体" w:hAnsi="宋体" w:cs="宋体"/>
                <w:color w:val="auto"/>
                <w:sz w:val="24"/>
                <w:szCs w:val="20"/>
                <w:highlight w:val="none"/>
              </w:rPr>
              <w:t xml:space="preserve">历</w:t>
            </w:r>
            <w:r/>
          </w:p>
        </w:tc>
        <w:tc>
          <w:tcPr>
            <w:tcW w:w="487" w:type="pct"/>
            <w:vAlign w:val="center"/>
            <w:textDirection w:val="lrTb"/>
            <w:noWrap w:val="false"/>
          </w:tcPr>
          <w:p>
            <w:pPr>
              <w:jc w:val="center"/>
              <w:spacing w:line="50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专业</w:t>
            </w:r>
            <w:r/>
          </w:p>
        </w:tc>
        <w:tc>
          <w:tcPr>
            <w:tcW w:w="702" w:type="pct"/>
            <w:vAlign w:val="center"/>
            <w:textDirection w:val="lrTb"/>
            <w:noWrap w:val="false"/>
          </w:tcPr>
          <w:p>
            <w:pPr>
              <w:jc w:val="center"/>
              <w:spacing w:line="50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职称</w:t>
            </w:r>
            <w:r/>
          </w:p>
        </w:tc>
        <w:tc>
          <w:tcPr>
            <w:tcW w:w="928" w:type="pct"/>
            <w:vAlign w:val="center"/>
            <w:textDirection w:val="lrTb"/>
            <w:noWrap w:val="false"/>
          </w:tcPr>
          <w:p>
            <w:pPr>
              <w:jc w:val="center"/>
              <w:spacing w:line="500" w:lineRule="exact"/>
              <w:rPr>
                <w:rFonts w:ascii="宋体" w:eastAsia="Times New Roman"/>
                <w:color w:val="auto"/>
                <w:sz w:val="24"/>
                <w:szCs w:val="20"/>
                <w:highlight w:val="none"/>
              </w:rPr>
            </w:pPr>
            <w:r>
              <w:rPr>
                <w:rFonts w:hint="eastAsia" w:ascii="宋体" w:hAnsi="宋体" w:cs="宋体"/>
                <w:color w:val="auto"/>
                <w:sz w:val="24"/>
                <w:szCs w:val="20"/>
                <w:highlight w:val="none"/>
              </w:rPr>
              <w:t xml:space="preserve">在本项目拟任</w:t>
            </w:r>
            <w:r/>
          </w:p>
          <w:p>
            <w:pPr>
              <w:jc w:val="center"/>
              <w:spacing w:line="500" w:lineRule="exact"/>
              <w:rPr>
                <w:rFonts w:ascii="宋体"/>
                <w:color w:val="auto"/>
                <w:sz w:val="24"/>
                <w:szCs w:val="20"/>
                <w:highlight w:val="none"/>
              </w:rPr>
            </w:pPr>
            <w:r>
              <w:rPr>
                <w:rFonts w:hint="eastAsia" w:ascii="宋体" w:hAnsi="宋体" w:cs="宋体"/>
                <w:color w:val="auto"/>
                <w:sz w:val="24"/>
                <w:szCs w:val="20"/>
                <w:highlight w:val="none"/>
              </w:rPr>
              <w:t xml:space="preserve">职务</w:t>
            </w:r>
            <w:r/>
          </w:p>
        </w:tc>
      </w:tr>
      <w:tr>
        <w:trPr>
          <w:jc w:val="center"/>
          <w:trHeight w:val="658"/>
        </w:trPr>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6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04"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70"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8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702"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28"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r>
        <w:trPr>
          <w:jc w:val="center"/>
          <w:trHeight w:val="658"/>
        </w:trPr>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6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04"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70"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8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702"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28"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r>
        <w:trPr>
          <w:jc w:val="center"/>
          <w:trHeight w:val="658"/>
        </w:trPr>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6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04"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70"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8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702"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28"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r>
        <w:trPr>
          <w:jc w:val="center"/>
          <w:trHeight w:val="658"/>
        </w:trPr>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6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04"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70"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8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702"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28"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r>
        <w:trPr>
          <w:jc w:val="center"/>
          <w:trHeight w:val="658"/>
        </w:trPr>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6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04"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70"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8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702"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28"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r>
        <w:trPr>
          <w:jc w:val="center"/>
          <w:trHeight w:val="658"/>
        </w:trPr>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6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04"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70"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8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702"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28"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r>
        <w:trPr>
          <w:jc w:val="center"/>
          <w:trHeight w:val="658"/>
        </w:trPr>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6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04"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70"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8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702"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28"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r>
        <w:trPr>
          <w:jc w:val="center"/>
          <w:trHeight w:val="678"/>
        </w:trPr>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6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504"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70"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46"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487"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702"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c>
          <w:tcPr>
            <w:tcW w:w="928" w:type="pct"/>
            <w:vAlign w:val="center"/>
            <w:textDirection w:val="lrTb"/>
            <w:noWrap w:val="false"/>
          </w:tcPr>
          <w:p>
            <w:pPr>
              <w:jc w:val="center"/>
              <w:spacing w:line="500" w:lineRule="exact"/>
              <w:rPr>
                <w:rFonts w:ascii="宋体"/>
                <w:color w:val="auto"/>
                <w:sz w:val="24"/>
                <w:szCs w:val="20"/>
                <w:highlight w:val="none"/>
              </w:rPr>
            </w:pPr>
            <w:r>
              <w:rPr>
                <w:rFonts w:ascii="宋体"/>
                <w:color w:val="auto"/>
                <w:sz w:val="24"/>
                <w:szCs w:val="20"/>
                <w:highlight w:val="none"/>
              </w:rPr>
            </w:r>
            <w:r/>
          </w:p>
        </w:tc>
      </w:tr>
    </w:tbl>
    <w:p>
      <w:pPr>
        <w:spacing w:line="480" w:lineRule="auto"/>
        <w:rPr>
          <w:rFonts w:ascii="宋体" w:hAnsi="宋体"/>
          <w:bCs/>
          <w:color w:val="auto"/>
          <w:sz w:val="24"/>
          <w:highlight w:val="none"/>
        </w:rPr>
      </w:pPr>
      <w:r>
        <w:rPr>
          <w:rFonts w:hint="eastAsia" w:ascii="宋体" w:hAnsi="宋体"/>
          <w:bCs/>
          <w:color w:val="auto"/>
          <w:sz w:val="24"/>
          <w:highlight w:val="none"/>
        </w:rPr>
        <w:t xml:space="preserve">注：表格不够可自行延长。</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投标供应商（电子签章）：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rPr>
          <w:rFonts w:ascii="宋体" w:hAnsi="宋体"/>
          <w:color w:val="auto"/>
          <w:highlight w:val="none"/>
        </w:rPr>
        <w:outlineLvl w:val="0"/>
      </w:pPr>
      <w:r>
        <w:rPr>
          <w:rFonts w:ascii="宋体" w:hAnsi="宋体"/>
          <w:color w:val="auto"/>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ind w:firstLine="560"/>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br w:type="page" w:clear="all"/>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（十二）业绩一览表（格式）</w:t>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业绩一览表</w:t>
      </w:r>
      <w:r/>
    </w:p>
    <w:p>
      <w:pPr>
        <w:pStyle w:val="1092"/>
        <w:ind w:firstLine="0"/>
        <w:jc w:val="center"/>
        <w:rPr>
          <w:rFonts w:ascii="黑体" w:eastAsia="黑体"/>
          <w:b/>
          <w:bCs/>
          <w:color w:val="auto"/>
          <w:sz w:val="32"/>
          <w:szCs w:val="32"/>
          <w:highlight w:val="none"/>
          <w:u w:val="single"/>
        </w:rPr>
      </w:pPr>
      <w:r>
        <w:rPr>
          <w:rFonts w:hint="eastAsia" w:ascii="宋体" w:hAnsi="宋体" w:cs="宋体"/>
          <w:b/>
          <w:bCs/>
          <w:color w:val="auto"/>
          <w:highlight w:val="none"/>
          <w:u w:val="single"/>
        </w:rPr>
        <w:t xml:space="preserve">（表格内容根据项目情况调整）</w:t>
      </w:r>
      <w:r/>
    </w:p>
    <w:p>
      <w:pPr>
        <w:jc w:val="left"/>
        <w:spacing w:line="360" w:lineRule="auto"/>
        <w:rPr>
          <w:rFonts w:hint="eastAsia" w:ascii="宋体" w:hAnsi="宋体" w:eastAsia="宋体"/>
          <w:b/>
          <w:color w:val="auto"/>
          <w:sz w:val="24"/>
          <w:highlight w:val="none"/>
          <w:u w:val="single"/>
          <w:lang w:eastAsia="zh-CN"/>
        </w:rPr>
      </w:pPr>
      <w:r>
        <w:rPr>
          <w:rFonts w:hint="eastAsia" w:ascii="宋体" w:hAnsi="宋体"/>
          <w:color w:val="auto"/>
          <w:sz w:val="24"/>
          <w:highlight w:val="none"/>
        </w:rPr>
        <w:t xml:space="preserve">项目名称：</w:t>
      </w:r>
      <w:r>
        <w:rPr>
          <w:rFonts w:hint="eastAsia" w:ascii="宋体" w:hAnsi="宋体"/>
          <w:b/>
          <w:bCs/>
          <w:color w:val="auto"/>
          <w:sz w:val="24"/>
          <w:highlight w:val="none"/>
          <w:u w:val="single"/>
        </w:rPr>
        <w:t xml:space="preserve"> </w:t>
      </w:r>
      <w:r>
        <w:rPr>
          <w:rFonts w:hint="eastAsia" w:ascii="宋体" w:hAnsi="宋体"/>
          <w:b/>
          <w:color w:val="auto"/>
          <w:sz w:val="24"/>
          <w:highlight w:val="none"/>
          <w:u w:val="single"/>
          <w:lang w:eastAsia="zh-CN"/>
        </w:rPr>
        <w:t xml:space="preserve">惠山法院2026年-2027年司法辅助性服务外包项目</w:t>
      </w:r>
      <w:r>
        <w:rPr>
          <w:rFonts w:hint="eastAsia" w:ascii="宋体" w:hAnsi="宋体"/>
          <w:b/>
          <w:color w:val="auto"/>
          <w:sz w:val="24"/>
          <w:highlight w:val="none"/>
          <w:u w:val="single"/>
        </w:rPr>
        <w:br/>
      </w:r>
      <w:r>
        <w:rPr>
          <w:rFonts w:hint="eastAsia" w:ascii="宋体" w:hAnsi="宋体"/>
          <w:color w:val="auto"/>
          <w:sz w:val="24"/>
          <w:highlight w:val="none"/>
        </w:rPr>
        <w:t xml:space="preserve">项目编号：</w:t>
      </w:r>
      <w:r>
        <w:rPr>
          <w:rFonts w:hint="eastAsia" w:ascii="宋体" w:hAnsi="宋体"/>
          <w:b/>
          <w:color w:val="auto"/>
          <w:sz w:val="24"/>
          <w:highlight w:val="none"/>
          <w:u w:val="single"/>
          <w:lang w:eastAsia="zh-CN"/>
        </w:rPr>
        <w:t xml:space="preserve">JSZC-320206-SXZT-G2026-0008</w:t>
      </w:r>
      <w:r/>
    </w:p>
    <w:tbl>
      <w:tblPr>
        <w:tblStyle w:val="858"/>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932"/>
        <w:gridCol w:w="1613"/>
        <w:gridCol w:w="1615"/>
        <w:gridCol w:w="2673"/>
        <w:gridCol w:w="2563"/>
      </w:tblGrid>
      <w:tr>
        <w:trPr>
          <w:jc w:val="center"/>
          <w:trHeight w:val="915"/>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858"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业绩名称</w:t>
            </w:r>
            <w:r/>
          </w:p>
        </w:tc>
        <w:tc>
          <w:tcPr>
            <w:tcBorders>
              <w:top w:val="single" w:color="auto" w:sz="4" w:space="0"/>
              <w:left w:val="none" w:color="000000" w:sz="4" w:space="0"/>
              <w:bottom w:val="single" w:color="auto" w:sz="4" w:space="0"/>
              <w:right w:val="single" w:color="auto" w:sz="4" w:space="0"/>
            </w:tcBorders>
            <w:tcW w:w="859"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甲方名称</w:t>
            </w:r>
            <w:r/>
          </w:p>
        </w:tc>
        <w:tc>
          <w:tcPr>
            <w:tcBorders>
              <w:top w:val="single" w:color="auto" w:sz="4" w:space="0"/>
              <w:left w:val="none" w:color="000000" w:sz="4" w:space="0"/>
              <w:bottom w:val="single" w:color="auto" w:sz="4" w:space="0"/>
              <w:right w:val="single" w:color="auto" w:sz="4" w:space="0"/>
            </w:tcBorders>
            <w:tcW w:w="1422" w:type="pct"/>
            <w:vAlign w:val="center"/>
            <w:textDirection w:val="lrTb"/>
            <w:noWrap w:val="false"/>
          </w:tcPr>
          <w:p>
            <w:pPr>
              <w:jc w:val="center"/>
              <w:widowControl/>
              <w:rPr>
                <w:color w:val="auto"/>
                <w:highlight w:val="none"/>
              </w:rPr>
            </w:pPr>
            <w:r>
              <w:rPr>
                <w:rFonts w:hint="eastAsia" w:ascii="宋体" w:hAnsi="宋体" w:cs="宋体"/>
                <w:b/>
                <w:bCs/>
                <w:color w:val="auto"/>
                <w:sz w:val="24"/>
                <w:highlight w:val="none"/>
              </w:rPr>
              <w:t xml:space="preserve">签订时间</w:t>
            </w:r>
            <w:r/>
          </w:p>
        </w:tc>
        <w:tc>
          <w:tcPr>
            <w:tcBorders>
              <w:top w:val="single" w:color="auto" w:sz="4" w:space="0"/>
              <w:left w:val="single" w:color="auto" w:sz="4" w:space="0"/>
              <w:bottom w:val="single" w:color="auto" w:sz="4" w:space="0"/>
              <w:right w:val="single" w:color="auto" w:sz="4" w:space="0"/>
            </w:tcBorders>
            <w:tcW w:w="1363"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合同主体内容</w:t>
            </w:r>
            <w:r/>
          </w:p>
        </w:tc>
      </w:tr>
      <w:tr>
        <w:trPr>
          <w:jc w:val="center"/>
          <w:trHeight w:val="660"/>
        </w:trPr>
        <w:tc>
          <w:tcPr>
            <w:tcBorders>
              <w:top w:val="none" w:color="000000" w:sz="4" w:space="0"/>
              <w:left w:val="single" w:color="auto" w:sz="4" w:space="0"/>
              <w:bottom w:val="single" w:color="auto" w:sz="4" w:space="0"/>
              <w:right w:val="single" w:color="auto" w:sz="4" w:space="0"/>
            </w:tcBorders>
            <w:tcW w:w="496"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422"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496"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422"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496"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422"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496"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422"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49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single" w:color="auto" w:sz="4" w:space="0"/>
              <w:left w:val="none" w:color="000000" w:sz="4" w:space="0"/>
              <w:bottom w:val="single" w:color="auto" w:sz="4" w:space="0"/>
              <w:right w:val="single" w:color="auto" w:sz="4" w:space="0"/>
            </w:tcBorders>
            <w:tcW w:w="142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w:t>
            </w:r>
            <w:r/>
          </w:p>
        </w:tc>
      </w:tr>
    </w:tbl>
    <w:p>
      <w:pPr>
        <w:spacing w:line="480" w:lineRule="auto"/>
        <w:rPr>
          <w:rFonts w:ascii="宋体" w:hAnsi="宋体"/>
          <w:bCs/>
          <w:color w:val="auto"/>
          <w:sz w:val="24"/>
          <w:highlight w:val="none"/>
        </w:rPr>
      </w:pPr>
      <w:r>
        <w:rPr>
          <w:rFonts w:hint="eastAsia" w:ascii="宋体" w:hAnsi="宋体"/>
          <w:bCs/>
          <w:color w:val="auto"/>
          <w:sz w:val="24"/>
          <w:highlight w:val="none"/>
        </w:rPr>
        <w:t xml:space="preserve">注：表格不够可自行延长。</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投标供应商（电子签章）：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pStyle w:val="1092"/>
        <w:ind w:firstLine="0"/>
        <w:jc w:val="center"/>
        <w:rPr>
          <w:rFonts w:ascii="宋体" w:hAnsi="宋体"/>
          <w:color w:val="auto"/>
          <w:highlight w:val="none"/>
        </w:rPr>
      </w:pPr>
      <w:r>
        <w:rPr>
          <w:rFonts w:hint="eastAsia" w:ascii="宋体" w:hAnsi="宋体"/>
          <w:color w:val="auto"/>
          <w:highlight w:val="none"/>
        </w:rPr>
        <w:t xml:space="preserve">日期：   年   月   日</w:t>
      </w:r>
      <w:r/>
    </w:p>
    <w:p>
      <w:pPr>
        <w:rPr>
          <w:rFonts w:ascii="宋体" w:hAnsi="宋体"/>
          <w:color w:val="auto"/>
          <w:sz w:val="24"/>
          <w:highlight w:val="none"/>
        </w:rPr>
      </w:pPr>
      <w:r>
        <w:rPr>
          <w:rFonts w:hint="eastAsia" w:ascii="宋体" w:hAnsi="宋体"/>
          <w:color w:val="auto"/>
          <w:sz w:val="24"/>
          <w:highlight w:val="none"/>
        </w:rPr>
        <w:br w:type="page" w:clear="all"/>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（十三）投标偏离表（格式）</w:t>
      </w:r>
      <w:r/>
    </w:p>
    <w:p>
      <w:pPr>
        <w:pStyle w:val="1092"/>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投标偏离表</w:t>
      </w:r>
      <w:r/>
    </w:p>
    <w:p>
      <w:pPr>
        <w:spacing w:line="360" w:lineRule="auto"/>
        <w:rPr>
          <w:rFonts w:ascii="宋体" w:hAnsi="宋体"/>
          <w:b/>
          <w:bCs/>
          <w:color w:val="auto"/>
          <w:sz w:val="24"/>
          <w:highlight w:val="none"/>
          <w:u w:val="single"/>
        </w:rPr>
      </w:pPr>
      <w:r>
        <w:rPr>
          <w:rFonts w:hint="eastAsia" w:ascii="宋体" w:hAnsi="宋体"/>
          <w:color w:val="auto"/>
          <w:sz w:val="24"/>
          <w:highlight w:val="none"/>
        </w:rPr>
        <w:t xml:space="preserve">项目名称：</w:t>
      </w:r>
      <w:r>
        <w:rPr>
          <w:rFonts w:hint="eastAsia" w:ascii="宋体" w:hAnsi="宋体"/>
          <w:b/>
          <w:color w:val="auto"/>
          <w:sz w:val="24"/>
          <w:highlight w:val="none"/>
          <w:u w:val="single"/>
          <w:lang w:eastAsia="zh-CN"/>
        </w:rPr>
        <w:t xml:space="preserve">惠山法院2026年-2027年司法辅助性服务外包项目</w:t>
      </w:r>
      <w:r>
        <w:rPr>
          <w:rFonts w:hint="eastAsia" w:ascii="宋体" w:hAnsi="宋体"/>
          <w:b/>
          <w:bCs/>
          <w:color w:val="auto"/>
          <w:sz w:val="24"/>
          <w:highlight w:val="none"/>
          <w:u w:val="single"/>
        </w:rPr>
        <w:t xml:space="preserve"> </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项目编号：</w:t>
      </w:r>
      <w:r>
        <w:rPr>
          <w:rFonts w:hint="eastAsia" w:ascii="宋体" w:hAnsi="宋体"/>
          <w:b/>
          <w:color w:val="auto"/>
          <w:sz w:val="24"/>
          <w:highlight w:val="none"/>
          <w:u w:val="single"/>
          <w:lang w:eastAsia="zh-CN"/>
        </w:rPr>
        <w:t xml:space="preserve">JSZC-320206-SXZT-G2026-0008</w:t>
      </w:r>
      <w:r/>
    </w:p>
    <w:tbl>
      <w:tblPr>
        <w:tblStyle w:val="858"/>
        <w:tblW w:w="4926" w:type="pct"/>
        <w:jc w:val="center"/>
        <w:tblLayout w:type="autofit"/>
        <w:tblCellMar>
          <w:left w:w="0" w:type="dxa"/>
          <w:top w:w="0" w:type="dxa"/>
          <w:right w:w="0" w:type="dxa"/>
          <w:bottom w:w="0" w:type="dxa"/>
        </w:tblCellMar>
        <w:tblLook w:val="04A0" w:firstRow="1" w:lastRow="0" w:firstColumn="1" w:lastColumn="0" w:noHBand="0" w:noVBand="1"/>
      </w:tblPr>
      <w:tblGrid>
        <w:gridCol w:w="1026"/>
        <w:gridCol w:w="2838"/>
        <w:gridCol w:w="2629"/>
        <w:gridCol w:w="2575"/>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pStyle w:val="1092"/>
              <w:ind w:firstLine="0"/>
              <w:jc w:val="center"/>
              <w:rPr>
                <w:rFonts w:ascii="宋体" w:hAnsi="宋体" w:cs="宋体"/>
                <w:color w:val="auto"/>
                <w:highlight w:val="none"/>
              </w:rPr>
            </w:pPr>
            <w:r>
              <w:rPr>
                <w:rFonts w:hint="eastAsia" w:ascii="宋体" w:hAnsi="宋体" w:cs="宋体"/>
                <w:color w:val="auto"/>
                <w:highlight w:val="none"/>
              </w:rPr>
              <w:t xml:space="preserve">偏离情况</w:t>
            </w:r>
            <w:r/>
          </w:p>
          <w:p>
            <w:pPr>
              <w:pStyle w:val="1092"/>
              <w:ind w:firstLine="0"/>
              <w:jc w:val="center"/>
              <w:rPr>
                <w:color w:val="auto"/>
                <w:highlight w:val="none"/>
              </w:rPr>
            </w:pPr>
            <w:r>
              <w:rPr>
                <w:rFonts w:hint="eastAsia" w:ascii="宋体" w:hAnsi="宋体" w:cs="宋体"/>
                <w:color w:val="auto"/>
                <w:highlight w:val="none"/>
              </w:rPr>
              <w:t xml:space="preserve">（正偏离/负偏离/无偏离）</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偏离说明</w:t>
            </w:r>
            <w:r/>
          </w:p>
          <w:p>
            <w:pPr>
              <w:pStyle w:val="1092"/>
              <w:ind w:firstLine="0"/>
              <w:jc w:val="center"/>
              <w:rPr>
                <w:color w:val="auto"/>
                <w:highlight w:val="none"/>
              </w:rPr>
            </w:pPr>
            <w:r>
              <w:rPr>
                <w:rFonts w:hint="eastAsia" w:ascii="宋体" w:hAnsi="宋体" w:cs="宋体"/>
                <w:color w:val="auto"/>
                <w:highlight w:val="none"/>
              </w:rPr>
              <w:t xml:space="preserve">（具体偏离内容）</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bl>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注：按照采购文件“第三部分 采购需求”相关要求填写。如无偏离只需标明“无偏离”，无需赘述；如有偏离，请详细列明偏离内容。上表如需可自行延长。本表不得删除。</w:t>
      </w:r>
      <w:r/>
    </w:p>
    <w:p>
      <w:pPr>
        <w:spacing w:line="400" w:lineRule="exact"/>
        <w:rPr>
          <w:rFonts w:ascii="宋体" w:hAnsi="宋体"/>
          <w:color w:val="auto"/>
          <w:sz w:val="24"/>
          <w:highlight w:val="none"/>
        </w:rPr>
      </w:pPr>
      <w:r>
        <w:rPr>
          <w:rFonts w:ascii="宋体" w:hAnsi="宋体"/>
          <w:color w:val="auto"/>
          <w:sz w:val="24"/>
          <w:highlight w:val="none"/>
        </w:rPr>
      </w:r>
      <w:r/>
    </w:p>
    <w:p>
      <w:pPr>
        <w:spacing w:line="400" w:lineRule="exac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投标供应商（电子签章）：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rPr>
          <w:rFonts w:ascii="宋体" w:hAnsi="宋体"/>
          <w:color w:val="auto"/>
          <w:sz w:val="24"/>
          <w:highlight w:val="none"/>
        </w:rPr>
      </w:pPr>
      <w:r>
        <w:rPr>
          <w:rFonts w:ascii="宋体" w:hAnsi="宋体"/>
          <w:color w:val="auto"/>
          <w:sz w:val="24"/>
          <w:highlight w:val="none"/>
        </w:rPr>
      </w:r>
      <w:r/>
    </w:p>
    <w:p>
      <w:pPr>
        <w:rPr>
          <w:highlight w:val="none"/>
        </w:rPr>
      </w:pPr>
      <w:r>
        <w:rPr>
          <w:highlight w:val="none"/>
        </w:rPr>
        <w:br w:type="page" w:clear="all"/>
      </w:r>
      <w:r/>
    </w:p>
    <w:p>
      <w:pPr>
        <w:pStyle w:val="1092"/>
        <w:ind w:firstLine="0"/>
        <w:jc w:val="center"/>
        <w:rPr>
          <w:rFonts w:hint="eastAsia" w:ascii="黑体" w:eastAsia="黑体"/>
          <w:bCs/>
          <w:color w:val="auto"/>
          <w:sz w:val="32"/>
          <w:szCs w:val="32"/>
          <w:highlight w:val="none"/>
        </w:rPr>
      </w:pPr>
      <w:r>
        <w:rPr>
          <w:rFonts w:hint="eastAsia" w:ascii="黑体" w:eastAsia="黑体"/>
          <w:bCs/>
          <w:color w:val="auto"/>
          <w:sz w:val="32"/>
          <w:szCs w:val="32"/>
          <w:highlight w:val="none"/>
        </w:rPr>
        <w:t xml:space="preserve">（十</w:t>
      </w:r>
      <w:r>
        <w:rPr>
          <w:rFonts w:hint="eastAsia" w:ascii="黑体" w:eastAsia="黑体"/>
          <w:bCs/>
          <w:color w:val="auto"/>
          <w:sz w:val="32"/>
          <w:szCs w:val="32"/>
          <w:highlight w:val="none"/>
          <w:lang w:val="en-US" w:eastAsia="zh-CN"/>
        </w:rPr>
        <w:t xml:space="preserve">四</w:t>
      </w:r>
      <w:r>
        <w:rPr>
          <w:rFonts w:hint="eastAsia" w:ascii="黑体" w:eastAsia="黑体"/>
          <w:bCs/>
          <w:color w:val="auto"/>
          <w:sz w:val="32"/>
          <w:szCs w:val="32"/>
          <w:highlight w:val="none"/>
        </w:rPr>
        <w:t xml:space="preserve">）关于符合本国产品标准的声明函（格式）</w:t>
      </w:r>
      <w:r/>
    </w:p>
    <w:p>
      <w:pPr>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黑体" w:cs="Times New Roman"/>
          <w:bCs/>
          <w:color w:val="auto"/>
          <w:sz w:val="28"/>
          <w:szCs w:val="28"/>
          <w:highlight w:val="none"/>
          <w:lang w:val="en-US" w:eastAsia="zh-CN" w:bidi="ar-SA"/>
        </w:rPr>
      </w:r>
      <w:r/>
    </w:p>
    <w:p>
      <w:pPr>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黑体" w:cs="Times New Roman"/>
          <w:bCs/>
          <w:color w:val="auto"/>
          <w:sz w:val="28"/>
          <w:szCs w:val="28"/>
          <w:highlight w:val="none"/>
          <w:lang w:val="en-US" w:eastAsia="zh-CN" w:bidi="ar-SA"/>
        </w:rPr>
        <w:t xml:space="preserve">关于符合本国产品标准的声明函</w:t>
      </w:r>
      <w:r/>
    </w:p>
    <w:p>
      <w:pPr>
        <w:ind w:left="0" w:firstLine="420"/>
        <w:jc w:val="left"/>
        <w:keepLines w:val="0"/>
        <w:keepNext w:val="0"/>
        <w:spacing w:before="0" w:beforeAutospacing="0" w:after="0" w:afterAutospacing="0" w:line="360" w:lineRule="auto"/>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left="0"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left="0"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w:t>
      </w:r>
      <w:r/>
    </w:p>
    <w:p>
      <w:pPr>
        <w:ind w:left="0"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firstLine="420"/>
        <w:jc w:val="left"/>
        <w:keepLines w:val="0"/>
        <w:keepNext w:val="0"/>
        <w:spacing w:before="30" w:beforeAutospacing="0" w:after="30" w:afterAutospacing="0" w:line="0" w:lineRule="atLeast"/>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color w:val="auto"/>
          <w:sz w:val="24"/>
          <w:highlight w:val="none"/>
          <w:shd w:val="clear" w:color="auto" w:fill="ffffff"/>
          <w:lang w:val="en-US" w:eastAsia="zh-CN" w:bidi="ar-SA"/>
        </w:rPr>
        <w:t xml:space="preserve"> </w:t>
      </w:r>
      <w:r/>
    </w:p>
    <w:p>
      <w:pPr>
        <w:ind w:firstLine="420"/>
        <w:jc w:val="right"/>
        <w:keepLines w:val="0"/>
        <w:keepNext w:val="0"/>
        <w:spacing w:before="30" w:beforeAutospacing="0" w:after="30" w:afterAutospacing="0" w:line="360" w:lineRule="auto"/>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   公司（单位）名称（加盖CA电子公章）：         </w:t>
      </w:r>
      <w:r/>
    </w:p>
    <w:p>
      <w:pPr>
        <w:ind w:firstLine="420"/>
        <w:jc w:val="center"/>
        <w:keepLines w:val="0"/>
        <w:keepNext w:val="0"/>
        <w:spacing w:before="30" w:beforeAutospacing="0" w:after="30" w:afterAutospacing="0" w:line="360" w:lineRule="auto"/>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ind w:firstLine="420"/>
        <w:jc w:val="left"/>
        <w:keepLines w:val="0"/>
        <w:keepNext w:val="0"/>
        <w:spacing w:before="30" w:beforeAutospacing="0" w:after="30" w:afterAutospacing="0" w:line="0" w:lineRule="atLeast"/>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color w:val="auto"/>
          <w:sz w:val="24"/>
          <w:highlight w:val="none"/>
          <w:shd w:val="clear" w:color="auto" w:fill="ffffff"/>
          <w:lang w:val="en-US" w:eastAsia="zh-CN" w:bidi="ar-SA"/>
        </w:rPr>
        <w:t xml:space="preserve"> </w:t>
      </w:r>
      <w:r/>
    </w:p>
    <w:p>
      <w:pPr>
        <w:ind w:firstLine="420"/>
        <w:jc w:val="left"/>
        <w:keepLines w:val="0"/>
        <w:keepNext w:val="0"/>
        <w:spacing w:before="30" w:beforeAutospacing="0" w:after="30" w:afterAutospacing="0" w:line="0" w:lineRule="atLeast"/>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color w:val="auto"/>
          <w:sz w:val="24"/>
          <w:highlight w:val="none"/>
          <w:shd w:val="clear" w:color="auto" w:fill="ffffff"/>
          <w:lang w:val="en-US" w:eastAsia="zh-CN" w:bidi="ar-SA"/>
        </w:rPr>
        <w:t xml:space="preserve"> </w:t>
      </w:r>
      <w:r/>
    </w:p>
    <w:p>
      <w:pPr>
        <w:ind w:firstLine="420"/>
        <w:jc w:val="left"/>
        <w:keepLines w:val="0"/>
        <w:keepNext w:val="0"/>
        <w:spacing w:before="30" w:beforeAutospacing="0" w:after="30" w:afterAutospacing="0" w:line="0" w:lineRule="atLeast"/>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_________________</w:t>
      </w:r>
      <w:r/>
    </w:p>
    <w:p>
      <w:pPr>
        <w:ind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ind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ind w:firstLine="420"/>
        <w:jc w:val="left"/>
        <w:keepLines w:val="0"/>
        <w:keepNext w:val="0"/>
        <w:spacing w:before="30" w:beforeAutospacing="0" w:after="30" w:afterAutospacing="0" w:line="360" w:lineRule="auto"/>
        <w:shd w:val="clear" w:color="auto" w:fill="ffffff"/>
        <w:widowControl/>
        <w:rPr>
          <w:rFonts w:hint="default" w:ascii="宋体" w:hAnsi="宋体" w:eastAsia="宋体" w:cs="Times New Roman"/>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6.《声明函》中标注“</w:t>
      </w:r>
      <w:r>
        <w:rPr>
          <w:rFonts w:hint="eastAsia" w:ascii="宋体" w:hAnsi="宋体" w:eastAsia="宋体" w:cs="宋体"/>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 xml:space="preserve">”的地方无需填写。</w:t>
      </w:r>
      <w:r/>
    </w:p>
    <w:p>
      <w:pPr>
        <w:pStyle w:val="1092"/>
        <w:ind w:firstLine="0"/>
        <w:jc w:val="center"/>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863"/>
        <w:rPr>
          <w:highlight w:val="none"/>
        </w:rPr>
      </w:pPr>
      <w:r>
        <w:rPr>
          <w:highlight w:val="none"/>
        </w:rPr>
      </w:r>
      <w:r/>
    </w:p>
    <w:sectPr>
      <w:footerReference w:type="default" r:id="rId12"/>
      <w:footerReference w:type="even" r:id="rId13"/>
      <w:footnotePr/>
      <w:endnotePr/>
      <w:type w:val="nextPage"/>
      <w:pgSz w:w="11906" w:h="16838" w:orient="portrait"/>
      <w:pgMar w:top="1361" w:right="1361" w:bottom="1361" w:left="1361"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PingFang SC">
    <w:panose1 w:val="020B0503020202020204"/>
  </w:font>
  <w:font w:name="Calibri">
    <w:panose1 w:val="020F0502020204030204"/>
  </w:font>
  <w:font w:name="Wingdings">
    <w:panose1 w:val="05000000000000000000"/>
  </w:font>
  <w:font w:name="华文楷体">
    <w:panose1 w:val="02010600040101010101"/>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18</w:t>
                          </w:r>
                          <w:r>
                            <w:rPr>
                              <w:sz w:val="18"/>
                              <w:szCs w:val="18"/>
                            </w:rPr>
                            <w:fldChar w:fldCharType="end"/>
                          </w:r>
                          <w:r>
                            <w:rPr>
                              <w:sz w:val="18"/>
                              <w:szCs w:val="18"/>
                            </w:rPr>
                            <w:t xml:space="preserve"> 页 共 </w:t>
                          </w:r>
                          <w:r>
                            <w:rPr>
                              <w:rFonts w:hint="eastAsia"/>
                              <w:sz w:val="18"/>
                              <w:szCs w:val="18"/>
                            </w:rPr>
                            <w:t xml:space="preserve">22 </w:t>
                          </w:r>
                          <w:r>
                            <w:rPr>
                              <w:sz w:val="18"/>
                              <w:szCs w:val="18"/>
                            </w:rPr>
                            <w:t xml:space="preserve">页</w:t>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18</w:t>
                    </w:r>
                    <w:r>
                      <w:rPr>
                        <w:sz w:val="18"/>
                        <w:szCs w:val="18"/>
                      </w:rPr>
                      <w:fldChar w:fldCharType="end"/>
                    </w:r>
                    <w:r>
                      <w:rPr>
                        <w:sz w:val="18"/>
                        <w:szCs w:val="18"/>
                      </w:rPr>
                      <w:t xml:space="preserve"> 页 共 </w:t>
                    </w:r>
                    <w:r>
                      <w:rPr>
                        <w:rFonts w:hint="eastAsia"/>
                        <w:sz w:val="18"/>
                        <w:szCs w:val="18"/>
                      </w:rPr>
                      <w:t xml:space="preserve">22 </w:t>
                    </w:r>
                    <w:r>
                      <w:rPr>
                        <w:sz w:val="18"/>
                        <w:szCs w:val="18"/>
                      </w:rP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jc w:val="center"/>
                          </w:pPr>
                          <w:r>
                            <w:rPr>
                              <w:rStyle w:val="892"/>
                              <w:szCs w:val="21"/>
                            </w:rPr>
                            <w:t xml:space="preserve">- </w:t>
                          </w:r>
                          <w:r>
                            <w:rPr>
                              <w:szCs w:val="21"/>
                            </w:rPr>
                            <w:fldChar w:fldCharType="begin"/>
                          </w:r>
                          <w:r>
                            <w:rPr>
                              <w:rStyle w:val="892"/>
                              <w:szCs w:val="21"/>
                            </w:rPr>
                            <w:instrText xml:space="preserve"> PAGE </w:instrText>
                          </w:r>
                          <w:r>
                            <w:rPr>
                              <w:szCs w:val="21"/>
                            </w:rPr>
                            <w:fldChar w:fldCharType="separate"/>
                          </w:r>
                          <w:r>
                            <w:rPr>
                              <w:rStyle w:val="892"/>
                              <w:szCs w:val="21"/>
                            </w:rPr>
                            <w:t xml:space="preserve">65</w:t>
                          </w:r>
                          <w:r>
                            <w:rPr>
                              <w:szCs w:val="21"/>
                            </w:rPr>
                            <w:fldChar w:fldCharType="end"/>
                          </w:r>
                          <w:r>
                            <w:rPr>
                              <w:rStyle w:val="892"/>
                              <w:szCs w:val="21"/>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jc w:val="center"/>
                    </w:pPr>
                    <w:r>
                      <w:rPr>
                        <w:rStyle w:val="892"/>
                        <w:szCs w:val="21"/>
                      </w:rPr>
                      <w:t xml:space="preserve">- </w:t>
                    </w:r>
                    <w:r>
                      <w:rPr>
                        <w:szCs w:val="21"/>
                      </w:rPr>
                      <w:fldChar w:fldCharType="begin"/>
                    </w:r>
                    <w:r>
                      <w:rPr>
                        <w:rStyle w:val="892"/>
                        <w:szCs w:val="21"/>
                      </w:rPr>
                      <w:instrText xml:space="preserve"> PAGE </w:instrText>
                    </w:r>
                    <w:r>
                      <w:rPr>
                        <w:szCs w:val="21"/>
                      </w:rPr>
                      <w:fldChar w:fldCharType="separate"/>
                    </w:r>
                    <w:r>
                      <w:rPr>
                        <w:rStyle w:val="892"/>
                        <w:szCs w:val="21"/>
                      </w:rPr>
                      <w:t xml:space="preserve">65</w:t>
                    </w:r>
                    <w:r>
                      <w:rPr>
                        <w:szCs w:val="21"/>
                      </w:rPr>
                      <w:fldChar w:fldCharType="end"/>
                    </w:r>
                    <w:r>
                      <w:rPr>
                        <w:rStyle w:val="892"/>
                        <w:szCs w:val="21"/>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92"/>
      </w:rPr>
      <w:framePr w:wrap="around" w:vAnchor="text" w:hAnchor="margin" w:xAlign="center" w:y="1"/>
    </w:pPr>
    <w:r>
      <w:fldChar w:fldCharType="begin"/>
    </w:r>
    <w:r>
      <w:rPr>
        <w:rStyle w:val="892"/>
      </w:rPr>
      <w:instrText xml:space="preserve">PAGE  </w:instrText>
    </w:r>
    <w: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Fonts w:hint="eastAsia" w:eastAsia="宋体"/>
        <w:color w:val="auto"/>
        <w:lang w:eastAsia="zh-CN"/>
      </w:rPr>
      <w:pBdr>
        <w:bottom w:val="single" w:color="auto" w:sz="4" w:space="0"/>
      </w:pBdr>
    </w:pPr>
    <w:r>
      <w:rPr>
        <w:rFonts w:hint="eastAsia"/>
        <w:color w:val="auto"/>
      </w:rPr>
      <w:t xml:space="preserve">项目编号：</w:t>
    </w:r>
    <w:r>
      <w:rPr>
        <w:rFonts w:hint="eastAsia"/>
        <w:color w:val="auto"/>
        <w:lang w:eastAsia="zh-CN"/>
      </w:rPr>
      <w:t xml:space="preserve">JSZC-320206-SXZT-G2026-0008</w:t>
    </w:r>
    <w:r>
      <w:rPr>
        <w:rFonts w:hint="eastAsia"/>
        <w:color w:val="auto"/>
      </w:rPr>
      <w:br/>
    </w:r>
    <w:r>
      <w:rPr>
        <w:rFonts w:hint="eastAsia"/>
        <w:color w:val="auto"/>
      </w:rPr>
      <w:t xml:space="preserve">项目名称：</w:t>
    </w:r>
    <w:r>
      <w:rPr>
        <w:rFonts w:hint="eastAsia"/>
        <w:color w:val="auto"/>
        <w:lang w:eastAsia="zh-CN"/>
      </w:rPr>
      <w:t xml:space="preserve">惠山法院2026年-2027年司法辅助性服务外包项目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3"/>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61" w:firstLine="403"/>
        <w:tabs>
          <w:tab w:val="left" w:pos="-261"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306"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3"/>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0">
    <w:multiLevelType w:val="hybridMultilevel"/>
    <w:lvl w:ilvl="0">
      <w:start w:val="1"/>
      <w:numFmt w:val="lowerLetter"/>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3">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4">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7">
    <w:multiLevelType w:val="hybridMultilevel"/>
    <w:lvl w:ilvl="0">
      <w:start w:val="1"/>
      <w:numFmt w:val="decimal"/>
      <w:isLgl w:val="false"/>
      <w:suff w:val="nothing"/>
      <w:lvlText w:val="%1、"/>
      <w:lvlJc w:val="left"/>
      <w:pPr>
        <w:ind w:left="0" w:firstLine="403"/>
        <w:tabs>
          <w:tab w:val="left" w:pos="0" w:leader="none"/>
        </w:tabs>
      </w:pPr>
      <w:rPr>
        <w:rFonts w:hint="default"/>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0"/>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0"/>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0">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851"/>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1">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03"/>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3"/>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2">
    <w:multiLevelType w:val="hybridMultilevel"/>
    <w:lvl w:ilvl="0">
      <w:start w:val="1"/>
      <w:numFmt w:val="decimal"/>
      <w:isLgl w:val="false"/>
      <w:suff w:val="nothing"/>
      <w:lvlText w:val="(%1)"/>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38">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3"/>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2">
    <w:multiLevelType w:val="hybridMultilevel"/>
    <w:lvl w:ilvl="0">
      <w:start w:val="1"/>
      <w:numFmt w:val="decimal"/>
      <w:isLgl w:val="false"/>
      <w:suff w:val="nothing"/>
      <w:lvlText w:val="%1、"/>
      <w:lvlJc w:val="left"/>
      <w:pPr>
        <w:ind w:left="0" w:firstLine="403"/>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6">
    <w:multiLevelType w:val="hybridMultilevel"/>
    <w:lvl w:ilvl="0">
      <w:start w:val="1"/>
      <w:numFmt w:val="decimal"/>
      <w:isLgl w:val="false"/>
      <w:suff w:val="nothing"/>
      <w:lvlText w:val="%1、"/>
      <w:lvlJc w:val="left"/>
      <w:pPr>
        <w:ind w:left="0" w:firstLine="403"/>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第%1条-"/>
      <w:lvlJc w:val="left"/>
      <w:pPr>
        <w:ind w:left="840" w:hanging="4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20"/>
  </w:num>
  <w:num w:numId="2">
    <w:abstractNumId w:val="14"/>
  </w:num>
  <w:num w:numId="3">
    <w:abstractNumId w:val="37"/>
  </w:num>
  <w:num w:numId="4">
    <w:abstractNumId w:val="13"/>
  </w:num>
  <w:num w:numId="5">
    <w:abstractNumId w:val="9"/>
  </w:num>
  <w:num w:numId="6">
    <w:abstractNumId w:val="22"/>
  </w:num>
  <w:num w:numId="7">
    <w:abstractNumId w:val="27"/>
  </w:num>
  <w:num w:numId="8">
    <w:abstractNumId w:val="43"/>
  </w:num>
  <w:num w:numId="9">
    <w:abstractNumId w:val="21"/>
  </w:num>
  <w:num w:numId="10">
    <w:abstractNumId w:val="5"/>
  </w:num>
  <w:num w:numId="11">
    <w:abstractNumId w:val="28"/>
  </w:num>
  <w:num w:numId="12">
    <w:abstractNumId w:val="38"/>
    <w:lvlOverride w:ilvl="0">
      <w:startOverride w:val="1"/>
    </w:lvlOverride>
  </w:num>
  <w:num w:numId="13">
    <w:abstractNumId w:val="34"/>
  </w:num>
  <w:num w:numId="14">
    <w:abstractNumId w:val="18"/>
  </w:num>
  <w:num w:numId="15">
    <w:abstractNumId w:val="26"/>
  </w:num>
  <w:num w:numId="16">
    <w:abstractNumId w:val="16"/>
  </w:num>
  <w:num w:numId="17">
    <w:abstractNumId w:val="15"/>
  </w:num>
  <w:num w:numId="18">
    <w:abstractNumId w:val="7"/>
  </w:num>
  <w:num w:numId="19">
    <w:abstractNumId w:val="32"/>
  </w:num>
  <w:num w:numId="20">
    <w:abstractNumId w:val="41"/>
  </w:num>
  <w:num w:numId="21">
    <w:abstractNumId w:val="23"/>
  </w:num>
  <w:num w:numId="22">
    <w:abstractNumId w:val="31"/>
  </w:num>
  <w:num w:numId="23">
    <w:abstractNumId w:val="8"/>
  </w:num>
  <w:num w:numId="24">
    <w:abstractNumId w:val="47"/>
  </w:num>
  <w:num w:numId="25">
    <w:abstractNumId w:val="45"/>
  </w:num>
  <w:num w:numId="26">
    <w:abstractNumId w:val="12"/>
  </w:num>
  <w:num w:numId="27">
    <w:abstractNumId w:val="42"/>
  </w:num>
  <w:num w:numId="28">
    <w:abstractNumId w:val="6"/>
  </w:num>
  <w:num w:numId="29">
    <w:abstractNumId w:val="30"/>
  </w:num>
  <w:num w:numId="30">
    <w:abstractNumId w:val="2"/>
  </w:num>
  <w:num w:numId="31">
    <w:abstractNumId w:val="36"/>
  </w:num>
  <w:num w:numId="32">
    <w:abstractNumId w:val="48"/>
  </w:num>
  <w:num w:numId="33">
    <w:abstractNumId w:val="0"/>
  </w:num>
  <w:num w:numId="34">
    <w:abstractNumId w:val="25"/>
  </w:num>
  <w:num w:numId="35">
    <w:abstractNumId w:val="35"/>
  </w:num>
  <w:num w:numId="36">
    <w:abstractNumId w:val="19"/>
  </w:num>
  <w:num w:numId="37">
    <w:abstractNumId w:val="17"/>
  </w:num>
  <w:num w:numId="38">
    <w:abstractNumId w:val="29"/>
  </w:num>
  <w:num w:numId="39">
    <w:abstractNumId w:val="46"/>
  </w:num>
  <w:num w:numId="40">
    <w:abstractNumId w:val="11"/>
  </w:num>
  <w:num w:numId="41">
    <w:abstractNumId w:val="4"/>
  </w:num>
  <w:num w:numId="42">
    <w:abstractNumId w:val="10"/>
  </w:num>
  <w:num w:numId="43">
    <w:abstractNumId w:val="39"/>
  </w:num>
  <w:num w:numId="44">
    <w:abstractNumId w:val="1"/>
  </w:num>
  <w:num w:numId="45">
    <w:abstractNumId w:val="24"/>
  </w:num>
  <w:num w:numId="46">
    <w:abstractNumId w:val="3"/>
  </w:num>
  <w:num w:numId="47">
    <w:abstractNumId w:val="40"/>
  </w:num>
  <w:num w:numId="48">
    <w:abstractNumId w:val="44"/>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name w:val="Heading 1"/>
    <w:basedOn w:val="847"/>
    <w:link w:val="1078"/>
    <w:uiPriority w:val="9"/>
    <w:qFormat/>
    <w:pPr>
      <w:jc w:val="left"/>
      <w:spacing w:before="100" w:beforeAutospacing="1" w:after="100" w:afterAutospacing="1"/>
      <w:widowControl/>
      <w:outlineLvl w:val="0"/>
    </w:pPr>
    <w:rPr>
      <w:rFonts w:ascii="宋体" w:hAnsi="宋体" w:cs="宋体"/>
      <w:b/>
      <w:bCs/>
      <w:sz w:val="48"/>
      <w:szCs w:val="48"/>
    </w:rPr>
  </w:style>
  <w:style w:type="paragraph" w:styleId="849">
    <w:name w:val="Heading 2"/>
    <w:basedOn w:val="847"/>
    <w:next w:val="847"/>
    <w:uiPriority w:val="0"/>
    <w:qFormat/>
    <w:pPr>
      <w:keepLines/>
      <w:keepNext/>
      <w:spacing w:before="260" w:after="260" w:line="413" w:lineRule="auto"/>
      <w:outlineLvl w:val="1"/>
    </w:pPr>
    <w:rPr>
      <w:rFonts w:ascii="Arial" w:hAnsi="Arial" w:eastAsia="黑体"/>
      <w:b/>
      <w:sz w:val="32"/>
    </w:rPr>
  </w:style>
  <w:style w:type="paragraph" w:styleId="850">
    <w:name w:val="Heading 3"/>
    <w:basedOn w:val="847"/>
    <w:next w:val="847"/>
    <w:uiPriority w:val="0"/>
    <w:semiHidden/>
    <w:unhideWhenUsed/>
    <w:qFormat/>
    <w:pPr>
      <w:jc w:val="left"/>
      <w:spacing w:beforeAutospacing="1" w:afterAutospacing="1"/>
      <w:outlineLvl w:val="2"/>
    </w:pPr>
    <w:rPr>
      <w:rFonts w:hint="eastAsia" w:ascii="宋体" w:hAnsi="宋体"/>
      <w:b/>
      <w:bCs/>
      <w:sz w:val="27"/>
      <w:szCs w:val="27"/>
    </w:rPr>
  </w:style>
  <w:style w:type="paragraph" w:styleId="851">
    <w:name w:val="Heading 4"/>
    <w:basedOn w:val="847"/>
    <w:next w:val="847"/>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852">
    <w:name w:val="Heading 5"/>
    <w:basedOn w:val="847"/>
    <w:next w:val="847"/>
    <w:link w:val="933"/>
    <w:uiPriority w:val="9"/>
    <w:unhideWhenUsed/>
    <w:qFormat/>
    <w:pPr>
      <w:keepLines/>
      <w:keepNext/>
      <w:spacing w:before="320" w:after="200"/>
      <w:outlineLvl w:val="4"/>
    </w:pPr>
    <w:rPr>
      <w:rFonts w:ascii="Arial" w:hAnsi="Arial" w:eastAsia="Arial" w:cs="Arial"/>
      <w:b/>
      <w:bCs/>
      <w:sz w:val="24"/>
    </w:rPr>
  </w:style>
  <w:style w:type="paragraph" w:styleId="853">
    <w:name w:val="Heading 6"/>
    <w:basedOn w:val="847"/>
    <w:next w:val="847"/>
    <w:link w:val="934"/>
    <w:uiPriority w:val="9"/>
    <w:unhideWhenUsed/>
    <w:qFormat/>
    <w:pPr>
      <w:keepLines/>
      <w:keepNext/>
      <w:spacing w:before="320" w:after="200"/>
      <w:outlineLvl w:val="5"/>
    </w:pPr>
    <w:rPr>
      <w:rFonts w:ascii="Arial" w:hAnsi="Arial" w:eastAsia="Arial" w:cs="Arial"/>
      <w:b/>
      <w:bCs/>
      <w:sz w:val="22"/>
      <w:szCs w:val="22"/>
    </w:rPr>
  </w:style>
  <w:style w:type="paragraph" w:styleId="854">
    <w:name w:val="Heading 7"/>
    <w:basedOn w:val="847"/>
    <w:next w:val="847"/>
    <w:link w:val="935"/>
    <w:uiPriority w:val="9"/>
    <w:unhideWhenUsed/>
    <w:qFormat/>
    <w:pPr>
      <w:keepLines/>
      <w:keepNext/>
      <w:spacing w:before="320" w:after="200"/>
      <w:outlineLvl w:val="6"/>
    </w:pPr>
    <w:rPr>
      <w:rFonts w:ascii="Arial" w:hAnsi="Arial" w:eastAsia="Arial" w:cs="Arial"/>
      <w:b/>
      <w:bCs/>
      <w:i/>
      <w:iCs/>
      <w:sz w:val="22"/>
      <w:szCs w:val="22"/>
    </w:rPr>
  </w:style>
  <w:style w:type="paragraph" w:styleId="855">
    <w:name w:val="Heading 8"/>
    <w:basedOn w:val="847"/>
    <w:next w:val="847"/>
    <w:link w:val="936"/>
    <w:uiPriority w:val="9"/>
    <w:unhideWhenUsed/>
    <w:qFormat/>
    <w:pPr>
      <w:keepLines/>
      <w:keepNext/>
      <w:spacing w:before="320" w:after="200"/>
      <w:outlineLvl w:val="7"/>
    </w:pPr>
    <w:rPr>
      <w:rFonts w:ascii="Arial" w:hAnsi="Arial" w:eastAsia="Arial" w:cs="Arial"/>
      <w:i/>
      <w:iCs/>
      <w:sz w:val="22"/>
      <w:szCs w:val="22"/>
    </w:rPr>
  </w:style>
  <w:style w:type="paragraph" w:styleId="856">
    <w:name w:val="Heading 9"/>
    <w:basedOn w:val="847"/>
    <w:next w:val="847"/>
    <w:link w:val="937"/>
    <w:uiPriority w:val="9"/>
    <w:unhideWhenUsed/>
    <w:qFormat/>
    <w:pPr>
      <w:keepLines/>
      <w:keepNext/>
      <w:spacing w:before="320" w:after="200"/>
      <w:outlineLvl w:val="8"/>
    </w:pPr>
    <w:rPr>
      <w:rFonts w:ascii="Arial" w:hAnsi="Arial" w:eastAsia="Arial" w:cs="Arial"/>
      <w:i/>
      <w:iCs/>
      <w:szCs w:val="21"/>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toc 7"/>
    <w:basedOn w:val="847"/>
    <w:next w:val="847"/>
    <w:uiPriority w:val="39"/>
    <w:unhideWhenUsed/>
    <w:qFormat/>
    <w:pPr>
      <w:ind w:left="1701"/>
      <w:spacing w:after="57"/>
    </w:pPr>
  </w:style>
  <w:style w:type="paragraph" w:styleId="860">
    <w:name w:val="Normal Indent"/>
    <w:basedOn w:val="847"/>
    <w:link w:val="1079"/>
    <w:uiPriority w:val="0"/>
    <w:qFormat/>
    <w:pPr>
      <w:ind w:firstLine="420"/>
      <w:jc w:val="left"/>
      <w:widowControl/>
    </w:pPr>
  </w:style>
  <w:style w:type="paragraph" w:styleId="861">
    <w:name w:val="Caption"/>
    <w:basedOn w:val="847"/>
    <w:next w:val="8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2">
    <w:name w:val="annotation text"/>
    <w:basedOn w:val="847"/>
    <w:link w:val="1080"/>
    <w:uiPriority w:val="0"/>
    <w:qFormat/>
    <w:pPr>
      <w:jc w:val="left"/>
    </w:pPr>
  </w:style>
  <w:style w:type="paragraph" w:styleId="863">
    <w:name w:val="Body Text"/>
    <w:basedOn w:val="847"/>
    <w:uiPriority w:val="0"/>
    <w:qFormat/>
    <w:rPr>
      <w:rFonts w:ascii="仿宋_GB2312" w:eastAsia="仿宋_GB2312"/>
      <w:sz w:val="28"/>
      <w:szCs w:val="20"/>
    </w:rPr>
  </w:style>
  <w:style w:type="paragraph" w:styleId="864">
    <w:name w:val="Body Text Indent"/>
    <w:basedOn w:val="847"/>
    <w:uiPriority w:val="0"/>
    <w:qFormat/>
    <w:pPr>
      <w:ind w:firstLine="630"/>
    </w:pPr>
  </w:style>
  <w:style w:type="paragraph" w:styleId="865">
    <w:name w:val="index 4"/>
    <w:basedOn w:val="847"/>
    <w:next w:val="847"/>
    <w:uiPriority w:val="0"/>
    <w:qFormat/>
    <w:pPr>
      <w:ind w:left="1260"/>
    </w:pPr>
    <w:rPr>
      <w:rFonts w:eastAsia="楷体_GB2312"/>
      <w:sz w:val="26"/>
    </w:rPr>
  </w:style>
  <w:style w:type="paragraph" w:styleId="866">
    <w:name w:val="toc 5"/>
    <w:basedOn w:val="847"/>
    <w:next w:val="847"/>
    <w:uiPriority w:val="39"/>
    <w:unhideWhenUsed/>
    <w:qFormat/>
    <w:pPr>
      <w:ind w:left="1134"/>
      <w:spacing w:after="57"/>
    </w:pPr>
  </w:style>
  <w:style w:type="paragraph" w:styleId="867">
    <w:name w:val="toc 3"/>
    <w:basedOn w:val="847"/>
    <w:next w:val="847"/>
    <w:uiPriority w:val="39"/>
    <w:unhideWhenUsed/>
    <w:qFormat/>
    <w:pPr>
      <w:ind w:left="567"/>
      <w:spacing w:after="57"/>
    </w:pPr>
  </w:style>
  <w:style w:type="paragraph" w:styleId="868">
    <w:name w:val="Plain Text"/>
    <w:basedOn w:val="847"/>
    <w:uiPriority w:val="0"/>
    <w:qFormat/>
    <w:rPr>
      <w:rFonts w:ascii="宋体" w:hAnsi="Courier New"/>
      <w:szCs w:val="21"/>
    </w:rPr>
  </w:style>
  <w:style w:type="paragraph" w:styleId="869">
    <w:name w:val="toc 8"/>
    <w:basedOn w:val="847"/>
    <w:next w:val="847"/>
    <w:uiPriority w:val="39"/>
    <w:unhideWhenUsed/>
    <w:qFormat/>
    <w:pPr>
      <w:ind w:left="1984"/>
      <w:spacing w:after="57"/>
    </w:pPr>
  </w:style>
  <w:style w:type="paragraph" w:styleId="870">
    <w:name w:val="endnote text"/>
    <w:basedOn w:val="847"/>
    <w:link w:val="1074"/>
    <w:uiPriority w:val="99"/>
    <w:semiHidden/>
    <w:unhideWhenUsed/>
    <w:qFormat/>
    <w:rPr>
      <w:sz w:val="20"/>
    </w:rPr>
  </w:style>
  <w:style w:type="paragraph" w:styleId="871">
    <w:name w:val="Balloon Text"/>
    <w:basedOn w:val="847"/>
    <w:link w:val="1081"/>
    <w:uiPriority w:val="0"/>
    <w:qFormat/>
    <w:rPr>
      <w:sz w:val="18"/>
      <w:szCs w:val="18"/>
    </w:rPr>
  </w:style>
  <w:style w:type="paragraph" w:styleId="872">
    <w:name w:val="Footer"/>
    <w:basedOn w:val="847"/>
    <w:uiPriority w:val="0"/>
    <w:qFormat/>
    <w:pPr>
      <w:jc w:val="left"/>
      <w:tabs>
        <w:tab w:val="center" w:pos="4153" w:leader="none"/>
        <w:tab w:val="right" w:pos="8306" w:leader="none"/>
      </w:tabs>
    </w:pPr>
    <w:rPr>
      <w:sz w:val="18"/>
      <w:szCs w:val="18"/>
    </w:rPr>
  </w:style>
  <w:style w:type="paragraph" w:styleId="873">
    <w:name w:val="Header"/>
    <w:basedOn w:val="847"/>
    <w:uiPriority w:val="0"/>
    <w:qFormat/>
    <w:pPr>
      <w:jc w:val="center"/>
      <w:tabs>
        <w:tab w:val="center" w:pos="4153" w:leader="none"/>
        <w:tab w:val="right" w:pos="8306" w:leader="none"/>
      </w:tabs>
      <w:pBdr>
        <w:bottom w:val="single" w:color="auto" w:sz="6" w:space="1"/>
      </w:pBdr>
    </w:pPr>
    <w:rPr>
      <w:sz w:val="18"/>
      <w:szCs w:val="18"/>
    </w:rPr>
  </w:style>
  <w:style w:type="paragraph" w:styleId="874">
    <w:name w:val="toc 1"/>
    <w:basedOn w:val="847"/>
    <w:next w:val="847"/>
    <w:uiPriority w:val="0"/>
    <w:qFormat/>
    <w:pPr>
      <w:spacing w:line="288" w:lineRule="auto"/>
      <w:tabs>
        <w:tab w:val="right" w:pos="8296" w:leader="dot"/>
      </w:tabs>
    </w:pPr>
    <w:rPr>
      <w:rFonts w:ascii="黑体" w:hAnsi="宋体" w:eastAsia="黑体"/>
      <w:caps/>
      <w:sz w:val="30"/>
      <w:szCs w:val="30"/>
    </w:rPr>
  </w:style>
  <w:style w:type="paragraph" w:styleId="875">
    <w:name w:val="toc 4"/>
    <w:basedOn w:val="847"/>
    <w:next w:val="847"/>
    <w:uiPriority w:val="39"/>
    <w:unhideWhenUsed/>
    <w:qFormat/>
    <w:pPr>
      <w:ind w:left="850"/>
      <w:spacing w:after="57"/>
    </w:pPr>
  </w:style>
  <w:style w:type="paragraph" w:styleId="876">
    <w:name w:val="Subtitle"/>
    <w:basedOn w:val="847"/>
    <w:next w:val="847"/>
    <w:link w:val="940"/>
    <w:uiPriority w:val="11"/>
    <w:qFormat/>
    <w:pPr>
      <w:spacing w:before="200" w:after="200"/>
    </w:pPr>
    <w:rPr>
      <w:sz w:val="24"/>
    </w:rPr>
  </w:style>
  <w:style w:type="paragraph" w:styleId="877">
    <w:name w:val="List"/>
    <w:basedOn w:val="847"/>
    <w:uiPriority w:val="0"/>
    <w:qFormat/>
    <w:pPr>
      <w:ind w:left="420" w:hanging="420"/>
      <w:spacing w:after="20" w:line="288" w:lineRule="auto"/>
      <w:tabs>
        <w:tab w:val="left" w:pos="420" w:leader="none"/>
      </w:tabs>
    </w:pPr>
    <w:rPr>
      <w:szCs w:val="20"/>
      <w:lang w:val="en-GB"/>
    </w:rPr>
  </w:style>
  <w:style w:type="paragraph" w:styleId="878">
    <w:name w:val="footnote text"/>
    <w:basedOn w:val="847"/>
    <w:link w:val="1073"/>
    <w:uiPriority w:val="99"/>
    <w:semiHidden/>
    <w:unhideWhenUsed/>
    <w:qFormat/>
    <w:pPr>
      <w:spacing w:after="40"/>
    </w:pPr>
    <w:rPr>
      <w:sz w:val="18"/>
    </w:rPr>
  </w:style>
  <w:style w:type="paragraph" w:styleId="879">
    <w:name w:val="toc 6"/>
    <w:basedOn w:val="847"/>
    <w:next w:val="847"/>
    <w:uiPriority w:val="39"/>
    <w:unhideWhenUsed/>
    <w:qFormat/>
    <w:pPr>
      <w:ind w:left="1417"/>
      <w:spacing w:after="57"/>
    </w:pPr>
  </w:style>
  <w:style w:type="paragraph" w:styleId="880">
    <w:name w:val="table of figures"/>
    <w:basedOn w:val="847"/>
    <w:next w:val="847"/>
    <w:uiPriority w:val="99"/>
    <w:unhideWhenUsed/>
    <w:qFormat/>
  </w:style>
  <w:style w:type="paragraph" w:styleId="881">
    <w:name w:val="toc 2"/>
    <w:basedOn w:val="847"/>
    <w:next w:val="847"/>
    <w:uiPriority w:val="39"/>
    <w:unhideWhenUsed/>
    <w:qFormat/>
    <w:pPr>
      <w:ind w:left="283"/>
      <w:spacing w:after="57"/>
    </w:pPr>
  </w:style>
  <w:style w:type="paragraph" w:styleId="882">
    <w:name w:val="toc 9"/>
    <w:basedOn w:val="847"/>
    <w:next w:val="847"/>
    <w:uiPriority w:val="39"/>
    <w:unhideWhenUsed/>
    <w:qFormat/>
    <w:pPr>
      <w:ind w:left="2268"/>
      <w:spacing w:after="57"/>
    </w:pPr>
  </w:style>
  <w:style w:type="paragraph" w:styleId="883">
    <w:name w:val="Body Text 2"/>
    <w:basedOn w:val="847"/>
    <w:uiPriority w:val="0"/>
    <w:qFormat/>
    <w:pPr>
      <w:ind w:firstLine="420"/>
      <w:spacing w:line="720" w:lineRule="auto"/>
    </w:pPr>
    <w:rPr>
      <w:sz w:val="30"/>
    </w:rPr>
  </w:style>
  <w:style w:type="paragraph" w:styleId="884">
    <w:name w:val="Normal (Web)"/>
    <w:basedOn w:val="847"/>
    <w:uiPriority w:val="99"/>
    <w:qFormat/>
    <w:pPr>
      <w:ind w:firstLine="420"/>
      <w:jc w:val="left"/>
      <w:spacing w:beforeAutospacing="1" w:afterAutospacing="1" w:line="288" w:lineRule="auto"/>
      <w:widowControl/>
    </w:pPr>
    <w:rPr>
      <w:rFonts w:ascii="宋体" w:hAnsi="宋体"/>
      <w:sz w:val="24"/>
    </w:rPr>
  </w:style>
  <w:style w:type="paragraph" w:styleId="885">
    <w:name w:val="Title"/>
    <w:basedOn w:val="847"/>
    <w:next w:val="847"/>
    <w:link w:val="939"/>
    <w:uiPriority w:val="10"/>
    <w:qFormat/>
    <w:pPr>
      <w:contextualSpacing/>
      <w:spacing w:before="300" w:after="200"/>
    </w:pPr>
    <w:rPr>
      <w:sz w:val="48"/>
      <w:szCs w:val="48"/>
    </w:rPr>
  </w:style>
  <w:style w:type="paragraph" w:styleId="886">
    <w:name w:val="annotation subject"/>
    <w:basedOn w:val="862"/>
    <w:next w:val="862"/>
    <w:link w:val="1082"/>
    <w:uiPriority w:val="0"/>
    <w:qFormat/>
    <w:rPr>
      <w:b/>
      <w:bCs/>
    </w:rPr>
  </w:style>
  <w:style w:type="paragraph" w:styleId="887">
    <w:name w:val="Body Text First Indent"/>
    <w:basedOn w:val="863"/>
    <w:uiPriority w:val="0"/>
    <w:qFormat/>
    <w:pPr>
      <w:ind w:firstLine="420"/>
      <w:spacing w:after="120"/>
      <w:tabs>
        <w:tab w:val="left" w:pos="208" w:leader="none"/>
      </w:tabs>
    </w:pPr>
    <w:rPr>
      <w:rFonts w:ascii="Times New Roman" w:eastAsia="宋体"/>
      <w:sz w:val="21"/>
    </w:rPr>
  </w:style>
  <w:style w:type="paragraph" w:styleId="888">
    <w:name w:val="Body Text First Indent 2"/>
    <w:basedOn w:val="864"/>
    <w:uiPriority w:val="0"/>
    <w:qFormat/>
    <w:pPr>
      <w:ind w:left="420" w:firstLine="420"/>
      <w:spacing w:after="120"/>
      <w:tabs>
        <w:tab w:val="left" w:pos="630" w:leader="none"/>
      </w:tabs>
    </w:pPr>
    <w:rPr>
      <w:rFonts w:ascii="Verdana" w:hAnsi="Verdana"/>
    </w:rPr>
  </w:style>
  <w:style w:type="table" w:styleId="889">
    <w:name w:val="Table Grid"/>
    <w:basedOn w:val="8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0">
    <w:name w:val="Strong"/>
    <w:basedOn w:val="857"/>
    <w:uiPriority w:val="22"/>
    <w:qFormat/>
    <w:rPr>
      <w:b/>
      <w:bCs/>
    </w:rPr>
  </w:style>
  <w:style w:type="character" w:styleId="891">
    <w:name w:val="endnote reference"/>
    <w:basedOn w:val="857"/>
    <w:uiPriority w:val="99"/>
    <w:semiHidden/>
    <w:unhideWhenUsed/>
    <w:qFormat/>
    <w:rPr>
      <w:vertAlign w:val="superscript"/>
    </w:rPr>
  </w:style>
  <w:style w:type="character" w:styleId="892">
    <w:name w:val="page number"/>
    <w:uiPriority w:val="0"/>
    <w:qFormat/>
  </w:style>
  <w:style w:type="character" w:styleId="893">
    <w:name w:val="HTML Typewriter"/>
    <w:uiPriority w:val="0"/>
    <w:qFormat/>
    <w:rPr>
      <w:rFonts w:ascii="宋体" w:hAnsi="宋体" w:eastAsia="宋体" w:cs="宋体"/>
      <w:sz w:val="24"/>
      <w:szCs w:val="24"/>
    </w:rPr>
  </w:style>
  <w:style w:type="character" w:styleId="894">
    <w:name w:val="Hyperlink"/>
    <w:uiPriority w:val="0"/>
    <w:qFormat/>
    <w:rPr>
      <w:color w:val="0000ff"/>
      <w:u w:val="single"/>
    </w:rPr>
  </w:style>
  <w:style w:type="character" w:styleId="895">
    <w:name w:val="annotation reference"/>
    <w:uiPriority w:val="0"/>
    <w:qFormat/>
    <w:rPr>
      <w:sz w:val="21"/>
      <w:szCs w:val="21"/>
    </w:rPr>
  </w:style>
  <w:style w:type="character" w:styleId="896">
    <w:name w:val="footnote reference"/>
    <w:basedOn w:val="857"/>
    <w:uiPriority w:val="99"/>
    <w:unhideWhenUsed/>
    <w:qFormat/>
    <w:rPr>
      <w:vertAlign w:val="superscript"/>
    </w:rPr>
  </w:style>
  <w:style w:type="character" w:styleId="897" w:customStyle="1">
    <w:name w:val="Heading 5 Char"/>
    <w:basedOn w:val="857"/>
    <w:uiPriority w:val="9"/>
    <w:qFormat/>
    <w:rPr>
      <w:rFonts w:ascii="Arial" w:hAnsi="Arial" w:eastAsia="Arial" w:cs="Arial"/>
      <w:b/>
      <w:bCs/>
      <w:sz w:val="24"/>
      <w:szCs w:val="24"/>
    </w:rPr>
  </w:style>
  <w:style w:type="character" w:styleId="898" w:customStyle="1">
    <w:name w:val="Heading 6 Char"/>
    <w:basedOn w:val="857"/>
    <w:uiPriority w:val="9"/>
    <w:rPr>
      <w:rFonts w:ascii="Arial" w:hAnsi="Arial" w:eastAsia="Arial" w:cs="Arial"/>
      <w:b/>
      <w:bCs/>
      <w:sz w:val="22"/>
      <w:szCs w:val="22"/>
    </w:rPr>
  </w:style>
  <w:style w:type="character" w:styleId="899" w:customStyle="1">
    <w:name w:val="Heading 7 Char"/>
    <w:basedOn w:val="857"/>
    <w:uiPriority w:val="9"/>
    <w:rPr>
      <w:rFonts w:ascii="Arial" w:hAnsi="Arial" w:eastAsia="Arial" w:cs="Arial"/>
      <w:b/>
      <w:bCs/>
      <w:i/>
      <w:iCs/>
      <w:sz w:val="22"/>
      <w:szCs w:val="22"/>
    </w:rPr>
  </w:style>
  <w:style w:type="character" w:styleId="900" w:customStyle="1">
    <w:name w:val="Heading 8 Char"/>
    <w:basedOn w:val="857"/>
    <w:uiPriority w:val="9"/>
    <w:rPr>
      <w:rFonts w:ascii="Arial" w:hAnsi="Arial" w:eastAsia="Arial" w:cs="Arial"/>
      <w:i/>
      <w:iCs/>
      <w:sz w:val="22"/>
      <w:szCs w:val="22"/>
    </w:rPr>
  </w:style>
  <w:style w:type="character" w:styleId="901" w:customStyle="1">
    <w:name w:val="Heading 9 Char"/>
    <w:basedOn w:val="857"/>
    <w:uiPriority w:val="9"/>
    <w:rPr>
      <w:rFonts w:ascii="Arial" w:hAnsi="Arial" w:eastAsia="Arial" w:cs="Arial"/>
      <w:i/>
      <w:iCs/>
      <w:sz w:val="21"/>
      <w:szCs w:val="21"/>
    </w:rPr>
  </w:style>
  <w:style w:type="character" w:styleId="902" w:customStyle="1">
    <w:name w:val="Title Char"/>
    <w:basedOn w:val="857"/>
    <w:uiPriority w:val="10"/>
    <w:rPr>
      <w:sz w:val="48"/>
      <w:szCs w:val="48"/>
    </w:rPr>
  </w:style>
  <w:style w:type="character" w:styleId="903" w:customStyle="1">
    <w:name w:val="Subtitle Char"/>
    <w:basedOn w:val="857"/>
    <w:uiPriority w:val="11"/>
    <w:rPr>
      <w:sz w:val="24"/>
      <w:szCs w:val="24"/>
    </w:rPr>
  </w:style>
  <w:style w:type="character" w:styleId="904" w:customStyle="1">
    <w:name w:val="Quote Char"/>
    <w:uiPriority w:val="29"/>
    <w:rPr>
      <w:i/>
    </w:rPr>
  </w:style>
  <w:style w:type="character" w:styleId="905" w:customStyle="1">
    <w:name w:val="Intense Quote Char"/>
    <w:uiPriority w:val="30"/>
    <w:rPr>
      <w:i/>
    </w:rPr>
  </w:style>
  <w:style w:type="table" w:styleId="906" w:customStyle="1">
    <w:name w:val="Plain Table 1"/>
    <w:basedOn w:val="8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basedOn w:val="85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basedOn w:val="85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basedOn w:val="8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basedOn w:val="85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basedOn w:val="85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2"/>
    <w:basedOn w:val="85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3"/>
    <w:basedOn w:val="85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8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5 Dark"/>
    <w:basedOn w:val="85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6 Colorful"/>
    <w:basedOn w:val="8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7 Colorful"/>
    <w:basedOn w:val="8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1 Light"/>
    <w:basedOn w:val="85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2"/>
    <w:basedOn w:val="8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3"/>
    <w:basedOn w:val="8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w:basedOn w:val="85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5 Dark"/>
    <w:basedOn w:val="85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858"/>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7 Colorful"/>
    <w:basedOn w:val="8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5" w:customStyle="1">
    <w:name w:val="Footnote Text Char"/>
    <w:uiPriority w:val="99"/>
    <w:rPr>
      <w:sz w:val="18"/>
    </w:rPr>
  </w:style>
  <w:style w:type="character" w:styleId="926" w:customStyle="1">
    <w:name w:val="Endnote Text Char"/>
    <w:uiPriority w:val="99"/>
    <w:qFormat/>
    <w:rPr>
      <w:sz w:val="20"/>
    </w:rPr>
  </w:style>
  <w:style w:type="paragraph" w:styleId="927" w:customStyle="1">
    <w:name w:val="TOC Heading"/>
    <w:uiPriority w:val="39"/>
    <w:unhideWhenUsed/>
    <w:qFormat/>
    <w:rPr>
      <w:rFonts w:hint="default" w:ascii="Times New Roman" w:hAnsi="Times New Roman" w:eastAsia="宋体" w:cs="Times New Roman"/>
    </w:rPr>
  </w:style>
  <w:style w:type="paragraph" w:styleId="928" w:customStyle="1">
    <w:name w:val="标题 411"/>
    <w:basedOn w:val="847"/>
    <w:next w:val="847"/>
    <w:uiPriority w:val="0"/>
    <w:qFormat/>
    <w:pPr>
      <w:jc w:val="center"/>
      <w:keepNext/>
      <w:outlineLvl w:val="3"/>
    </w:pPr>
    <w:rPr>
      <w:rFonts w:eastAsia="楷体_GB2312"/>
      <w:b/>
      <w:bCs/>
      <w:sz w:val="13"/>
    </w:rPr>
  </w:style>
  <w:style w:type="character" w:styleId="929" w:customStyle="1">
    <w:name w:val="Heading 1 Char"/>
    <w:basedOn w:val="857"/>
    <w:uiPriority w:val="9"/>
    <w:qFormat/>
    <w:rPr>
      <w:rFonts w:ascii="Arial" w:hAnsi="Arial" w:eastAsia="Arial" w:cs="Arial"/>
      <w:sz w:val="40"/>
      <w:szCs w:val="40"/>
    </w:rPr>
  </w:style>
  <w:style w:type="character" w:styleId="930" w:customStyle="1">
    <w:name w:val="Heading 2 Char"/>
    <w:basedOn w:val="857"/>
    <w:uiPriority w:val="9"/>
    <w:qFormat/>
    <w:rPr>
      <w:rFonts w:ascii="Arial" w:hAnsi="Arial" w:eastAsia="Arial" w:cs="Arial"/>
      <w:sz w:val="34"/>
    </w:rPr>
  </w:style>
  <w:style w:type="character" w:styleId="931" w:customStyle="1">
    <w:name w:val="Heading 3 Char"/>
    <w:basedOn w:val="857"/>
    <w:uiPriority w:val="9"/>
    <w:qFormat/>
    <w:rPr>
      <w:rFonts w:ascii="Arial" w:hAnsi="Arial" w:eastAsia="Arial" w:cs="Arial"/>
      <w:sz w:val="30"/>
      <w:szCs w:val="30"/>
    </w:rPr>
  </w:style>
  <w:style w:type="character" w:styleId="932" w:customStyle="1">
    <w:name w:val="Heading 4 Char"/>
    <w:basedOn w:val="857"/>
    <w:uiPriority w:val="9"/>
    <w:qFormat/>
    <w:rPr>
      <w:rFonts w:ascii="Arial" w:hAnsi="Arial" w:eastAsia="Arial" w:cs="Arial"/>
      <w:b/>
      <w:bCs/>
      <w:sz w:val="26"/>
      <w:szCs w:val="26"/>
    </w:rPr>
  </w:style>
  <w:style w:type="character" w:styleId="933" w:customStyle="1">
    <w:name w:val="标题 5 字符"/>
    <w:basedOn w:val="857"/>
    <w:link w:val="852"/>
    <w:uiPriority w:val="9"/>
    <w:qFormat/>
    <w:rPr>
      <w:rFonts w:ascii="Arial" w:hAnsi="Arial" w:eastAsia="Arial" w:cs="Arial"/>
      <w:b/>
      <w:bCs/>
      <w:sz w:val="24"/>
      <w:szCs w:val="24"/>
    </w:rPr>
  </w:style>
  <w:style w:type="character" w:styleId="934" w:customStyle="1">
    <w:name w:val="标题 6 字符"/>
    <w:basedOn w:val="857"/>
    <w:link w:val="853"/>
    <w:uiPriority w:val="9"/>
    <w:qFormat/>
    <w:rPr>
      <w:rFonts w:ascii="Arial" w:hAnsi="Arial" w:eastAsia="Arial" w:cs="Arial"/>
      <w:b/>
      <w:bCs/>
      <w:sz w:val="22"/>
      <w:szCs w:val="22"/>
    </w:rPr>
  </w:style>
  <w:style w:type="character" w:styleId="935" w:customStyle="1">
    <w:name w:val="标题 7 字符"/>
    <w:basedOn w:val="857"/>
    <w:link w:val="854"/>
    <w:uiPriority w:val="9"/>
    <w:qFormat/>
    <w:rPr>
      <w:rFonts w:ascii="Arial" w:hAnsi="Arial" w:eastAsia="Arial" w:cs="Arial"/>
      <w:b/>
      <w:bCs/>
      <w:i/>
      <w:iCs/>
      <w:sz w:val="22"/>
      <w:szCs w:val="22"/>
    </w:rPr>
  </w:style>
  <w:style w:type="character" w:styleId="936" w:customStyle="1">
    <w:name w:val="标题 8 字符"/>
    <w:basedOn w:val="857"/>
    <w:link w:val="855"/>
    <w:uiPriority w:val="9"/>
    <w:qFormat/>
    <w:rPr>
      <w:rFonts w:ascii="Arial" w:hAnsi="Arial" w:eastAsia="Arial" w:cs="Arial"/>
      <w:i/>
      <w:iCs/>
      <w:sz w:val="22"/>
      <w:szCs w:val="22"/>
    </w:rPr>
  </w:style>
  <w:style w:type="character" w:styleId="937" w:customStyle="1">
    <w:name w:val="标题 9 字符"/>
    <w:basedOn w:val="857"/>
    <w:link w:val="856"/>
    <w:uiPriority w:val="9"/>
    <w:qFormat/>
    <w:rPr>
      <w:rFonts w:ascii="Arial" w:hAnsi="Arial" w:eastAsia="Arial" w:cs="Arial"/>
      <w:i/>
      <w:iCs/>
      <w:sz w:val="21"/>
      <w:szCs w:val="21"/>
    </w:rPr>
  </w:style>
  <w:style w:type="paragraph" w:styleId="938">
    <w:name w:val="No Spacing"/>
    <w:uiPriority w:val="1"/>
    <w:qFormat/>
    <w:rPr>
      <w:rFonts w:hint="default" w:ascii="Times New Roman" w:hAnsi="Times New Roman" w:eastAsia="宋体" w:cs="Times New Roman"/>
      <w:lang w:val="en-US" w:eastAsia="zh-CN" w:bidi="ar-SA"/>
    </w:rPr>
  </w:style>
  <w:style w:type="character" w:styleId="939" w:customStyle="1">
    <w:name w:val="标题 字符"/>
    <w:basedOn w:val="857"/>
    <w:link w:val="885"/>
    <w:uiPriority w:val="10"/>
    <w:qFormat/>
    <w:rPr>
      <w:sz w:val="48"/>
      <w:szCs w:val="48"/>
    </w:rPr>
  </w:style>
  <w:style w:type="character" w:styleId="940" w:customStyle="1">
    <w:name w:val="副标题 字符"/>
    <w:basedOn w:val="857"/>
    <w:link w:val="876"/>
    <w:uiPriority w:val="11"/>
    <w:qFormat/>
    <w:rPr>
      <w:sz w:val="24"/>
      <w:szCs w:val="24"/>
    </w:rPr>
  </w:style>
  <w:style w:type="paragraph" w:styleId="941">
    <w:name w:val="Quote"/>
    <w:basedOn w:val="847"/>
    <w:next w:val="847"/>
    <w:link w:val="942"/>
    <w:uiPriority w:val="29"/>
    <w:qFormat/>
    <w:pPr>
      <w:ind w:left="720" w:right="720"/>
    </w:pPr>
    <w:rPr>
      <w:i/>
    </w:rPr>
  </w:style>
  <w:style w:type="character" w:styleId="942" w:customStyle="1">
    <w:name w:val="引用 字符"/>
    <w:link w:val="941"/>
    <w:uiPriority w:val="29"/>
    <w:qFormat/>
    <w:rPr>
      <w:i/>
    </w:rPr>
  </w:style>
  <w:style w:type="paragraph" w:styleId="943">
    <w:name w:val="Intense Quote"/>
    <w:basedOn w:val="847"/>
    <w:next w:val="847"/>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明显引用 字符"/>
    <w:link w:val="943"/>
    <w:uiPriority w:val="30"/>
    <w:qFormat/>
    <w:rPr>
      <w:i/>
    </w:rPr>
  </w:style>
  <w:style w:type="character" w:styleId="945" w:customStyle="1">
    <w:name w:val="Header Char"/>
    <w:basedOn w:val="857"/>
    <w:uiPriority w:val="99"/>
    <w:qFormat/>
  </w:style>
  <w:style w:type="character" w:styleId="946" w:customStyle="1">
    <w:name w:val="Footer Char"/>
    <w:basedOn w:val="857"/>
    <w:uiPriority w:val="99"/>
    <w:qFormat/>
  </w:style>
  <w:style w:type="character" w:styleId="947" w:customStyle="1">
    <w:name w:val="Caption Char"/>
    <w:uiPriority w:val="99"/>
    <w:qFormat/>
  </w:style>
  <w:style w:type="table" w:styleId="948" w:customStyle="1">
    <w:name w:val="Table Grid Light"/>
    <w:basedOn w:val="8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9" w:customStyle="1">
    <w:name w:val="无格式表格 11"/>
    <w:basedOn w:val="8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21"/>
    <w:basedOn w:val="8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无格式表格 31"/>
    <w:basedOn w:val="8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无格式表格 41"/>
    <w:basedOn w:val="8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无格式表格 51"/>
    <w:basedOn w:val="8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网格表 1 浅色1"/>
    <w:basedOn w:val="8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basedOn w:val="8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basedOn w:val="8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basedOn w:val="8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basedOn w:val="8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basedOn w:val="8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basedOn w:val="8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1" w:customStyle="1">
    <w:name w:val="网格表 21"/>
    <w:basedOn w:val="8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basedOn w:val="8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basedOn w:val="8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basedOn w:val="8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basedOn w:val="8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basedOn w:val="85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Grid Table 2 - Accent 6"/>
    <w:basedOn w:val="85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网格表 31"/>
    <w:basedOn w:val="8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basedOn w:val="8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basedOn w:val="8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basedOn w:val="8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basedOn w:val="8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basedOn w:val="85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basedOn w:val="85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网格表 41"/>
    <w:basedOn w:val="8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basedOn w:val="85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7" w:customStyle="1">
    <w:name w:val="Grid Table 4 - Accent 2"/>
    <w:basedOn w:val="85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8" w:customStyle="1">
    <w:name w:val="Grid Table 4 - Accent 3"/>
    <w:basedOn w:val="85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9" w:customStyle="1">
    <w:name w:val="Grid Table 4 - Accent 4"/>
    <w:basedOn w:val="85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0" w:customStyle="1">
    <w:name w:val="Grid Table 4 - Accent 5"/>
    <w:basedOn w:val="85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1" w:customStyle="1">
    <w:name w:val="Grid Table 4 - Accent 6"/>
    <w:basedOn w:val="85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2" w:customStyle="1">
    <w:name w:val="网格表 5 深色1"/>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网格表 6 彩色1"/>
    <w:basedOn w:val="8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0" w:customStyle="1">
    <w:name w:val="Grid Table 6 Colorful - Accent 1"/>
    <w:basedOn w:val="85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1" w:customStyle="1">
    <w:name w:val="Grid Table 6 Colorful - Accent 2"/>
    <w:basedOn w:val="8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2" w:customStyle="1">
    <w:name w:val="Grid Table 6 Colorful - Accent 3"/>
    <w:basedOn w:val="85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3" w:customStyle="1">
    <w:name w:val="Grid Table 6 Colorful - Accent 4"/>
    <w:basedOn w:val="8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4" w:customStyle="1">
    <w:name w:val="Grid Table 6 Colorful - Accent 5"/>
    <w:basedOn w:val="85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6 Colorful - Accent 6"/>
    <w:basedOn w:val="85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网格表 7 彩色1"/>
    <w:basedOn w:val="8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basedOn w:val="85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basedOn w:val="85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basedOn w:val="85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basedOn w:val="85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basedOn w:val="85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basedOn w:val="85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3" w:customStyle="1">
    <w:name w:val="清单表 1 浅色1"/>
    <w:basedOn w:val="85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basedOn w:val="85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basedOn w:val="85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basedOn w:val="85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basedOn w:val="85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basedOn w:val="85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basedOn w:val="85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清单表 21"/>
    <w:basedOn w:val="8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1" w:customStyle="1">
    <w:name w:val="List Table 2 - Accent 1"/>
    <w:basedOn w:val="85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2" w:customStyle="1">
    <w:name w:val="List Table 2 - Accent 2"/>
    <w:basedOn w:val="85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3" w:customStyle="1">
    <w:name w:val="List Table 2 - Accent 3"/>
    <w:basedOn w:val="85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4" w:customStyle="1">
    <w:name w:val="List Table 2 - Accent 4"/>
    <w:basedOn w:val="85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5" w:customStyle="1">
    <w:name w:val="List Table 2 - Accent 5"/>
    <w:basedOn w:val="85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6" w:customStyle="1">
    <w:name w:val="List Table 2 - Accent 6"/>
    <w:basedOn w:val="85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7" w:customStyle="1">
    <w:name w:val="清单表 31"/>
    <w:basedOn w:val="8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basedOn w:val="85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3 - Accent 2"/>
    <w:basedOn w:val="8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0" w:customStyle="1">
    <w:name w:val="List Table 3 - Accent 3"/>
    <w:basedOn w:val="85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1" w:customStyle="1">
    <w:name w:val="List Table 3 - Accent 4"/>
    <w:basedOn w:val="8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2" w:customStyle="1">
    <w:name w:val="List Table 3 - Accent 5"/>
    <w:basedOn w:val="85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3" w:customStyle="1">
    <w:name w:val="List Table 3 - Accent 6"/>
    <w:basedOn w:val="85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4" w:customStyle="1">
    <w:name w:val="清单表 41"/>
    <w:basedOn w:val="8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basedOn w:val="85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4 - Accent 2"/>
    <w:basedOn w:val="85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7" w:customStyle="1">
    <w:name w:val="List Table 4 - Accent 3"/>
    <w:basedOn w:val="85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8" w:customStyle="1">
    <w:name w:val="List Table 4 - Accent 4"/>
    <w:basedOn w:val="85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9" w:customStyle="1">
    <w:name w:val="List Table 4 - Accent 5"/>
    <w:basedOn w:val="85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0" w:customStyle="1">
    <w:name w:val="List Table 4 - Accent 6"/>
    <w:basedOn w:val="85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1" w:customStyle="1">
    <w:name w:val="清单表 5 深色1"/>
    <w:basedOn w:val="8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1"/>
    <w:basedOn w:val="85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2"/>
    <w:basedOn w:val="85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3"/>
    <w:basedOn w:val="85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4"/>
    <w:basedOn w:val="85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5"/>
    <w:basedOn w:val="85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6"/>
    <w:basedOn w:val="85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清单表 6 彩色1"/>
    <w:basedOn w:val="85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9" w:customStyle="1">
    <w:name w:val="List Table 6 Colorful - Accent 1"/>
    <w:basedOn w:val="85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0" w:customStyle="1">
    <w:name w:val="List Table 6 Colorful - Accent 2"/>
    <w:basedOn w:val="85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1" w:customStyle="1">
    <w:name w:val="List Table 6 Colorful - Accent 3"/>
    <w:basedOn w:val="85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2" w:customStyle="1">
    <w:name w:val="List Table 6 Colorful - Accent 4"/>
    <w:basedOn w:val="85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3" w:customStyle="1">
    <w:name w:val="List Table 6 Colorful - Accent 5"/>
    <w:basedOn w:val="85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4" w:customStyle="1">
    <w:name w:val="List Table 6 Colorful - Accent 6"/>
    <w:basedOn w:val="85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5" w:customStyle="1">
    <w:name w:val="清单表 7 彩色1"/>
    <w:basedOn w:val="85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basedOn w:val="85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basedOn w:val="85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basedOn w:val="85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basedOn w:val="85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basedOn w:val="85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basedOn w:val="85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2" w:customStyle="1">
    <w:name w:val="Lined - Accent"/>
    <w:basedOn w:val="8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Lined - Accent 1"/>
    <w:basedOn w:val="8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Lined - Accent 2"/>
    <w:basedOn w:val="8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Lined - Accent 3"/>
    <w:basedOn w:val="8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Lined - Accent 4"/>
    <w:basedOn w:val="8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Lined - Accent 5"/>
    <w:basedOn w:val="8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Lined - Accent 6"/>
    <w:basedOn w:val="8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amp; Lined - Accent"/>
    <w:basedOn w:val="85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Bordered &amp; Lined - Accent 1"/>
    <w:basedOn w:val="85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Bordered &amp; Lined - Accent 2"/>
    <w:basedOn w:val="85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Bordered &amp; Lined - Accent 3"/>
    <w:basedOn w:val="85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Bordered &amp; Lined - Accent 4"/>
    <w:basedOn w:val="85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Bordered &amp; Lined - Accent 5"/>
    <w:basedOn w:val="85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Bordered &amp; Lined - Accent 6"/>
    <w:basedOn w:val="85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w:basedOn w:val="85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7" w:customStyle="1">
    <w:name w:val="Bordered - Accent 1"/>
    <w:basedOn w:val="8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8" w:customStyle="1">
    <w:name w:val="Bordered - Accent 2"/>
    <w:basedOn w:val="8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9" w:customStyle="1">
    <w:name w:val="Bordered - Accent 3"/>
    <w:basedOn w:val="8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0" w:customStyle="1">
    <w:name w:val="Bordered - Accent 4"/>
    <w:basedOn w:val="8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1" w:customStyle="1">
    <w:name w:val="Bordered - Accent 5"/>
    <w:basedOn w:val="8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2" w:customStyle="1">
    <w:name w:val="Bordered - Accent 6"/>
    <w:basedOn w:val="8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3" w:customStyle="1">
    <w:name w:val="脚注文本 字符"/>
    <w:link w:val="878"/>
    <w:uiPriority w:val="99"/>
    <w:qFormat/>
    <w:rPr>
      <w:sz w:val="18"/>
    </w:rPr>
  </w:style>
  <w:style w:type="character" w:styleId="1074" w:customStyle="1">
    <w:name w:val="尾注文本 字符"/>
    <w:link w:val="870"/>
    <w:uiPriority w:val="99"/>
    <w:qFormat/>
    <w:rPr>
      <w:sz w:val="20"/>
    </w:rPr>
  </w:style>
  <w:style w:type="paragraph" w:styleId="1075" w:customStyle="1">
    <w:name w:val="TOC 标题1"/>
    <w:uiPriority w:val="39"/>
    <w:unhideWhenUsed/>
    <w:qFormat/>
    <w:rPr>
      <w:rFonts w:hint="default" w:ascii="Times New Roman" w:hAnsi="Times New Roman" w:eastAsia="宋体" w:cs="Times New Roman"/>
      <w:lang w:val="en-US" w:eastAsia="zh-CN" w:bidi="ar-SA"/>
    </w:rPr>
  </w:style>
  <w:style w:type="paragraph" w:styleId="107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7" w:customStyle="1">
    <w:name w:val="toc 11"/>
    <w:next w:val="847"/>
    <w:uiPriority w:val="0"/>
    <w:qFormat/>
    <w:pPr>
      <w:jc w:val="both"/>
    </w:pPr>
    <w:rPr>
      <w:rFonts w:hint="default" w:ascii="Calibri" w:hAnsi="Calibri" w:eastAsia="宋体" w:cs="Times New Roman"/>
      <w:sz w:val="21"/>
      <w:lang w:val="en-US" w:eastAsia="zh-CN" w:bidi="ar-SA"/>
    </w:rPr>
  </w:style>
  <w:style w:type="character" w:styleId="1078" w:customStyle="1">
    <w:name w:val="标题 1 字符"/>
    <w:basedOn w:val="857"/>
    <w:link w:val="848"/>
    <w:uiPriority w:val="9"/>
    <w:qFormat/>
    <w:rPr>
      <w:rFonts w:ascii="宋体" w:hAnsi="宋体" w:cs="宋体"/>
      <w:b/>
      <w:bCs/>
      <w:sz w:val="48"/>
      <w:szCs w:val="48"/>
    </w:rPr>
  </w:style>
  <w:style w:type="character" w:styleId="1079" w:customStyle="1">
    <w:name w:val="正文缩进 字符"/>
    <w:link w:val="860"/>
    <w:uiPriority w:val="0"/>
    <w:qFormat/>
    <w:rPr>
      <w:rFonts w:ascii="Times New Roman" w:hAnsi="Times New Roman" w:eastAsia="宋体" w:cs="Times New Roman"/>
      <w:sz w:val="21"/>
      <w:szCs w:val="24"/>
    </w:rPr>
  </w:style>
  <w:style w:type="character" w:styleId="1080" w:customStyle="1">
    <w:name w:val="批注文字 字符"/>
    <w:basedOn w:val="857"/>
    <w:link w:val="862"/>
    <w:uiPriority w:val="0"/>
    <w:qFormat/>
    <w:rPr>
      <w:sz w:val="21"/>
      <w:szCs w:val="24"/>
    </w:rPr>
  </w:style>
  <w:style w:type="character" w:styleId="1081" w:customStyle="1">
    <w:name w:val="批注框文本 字符"/>
    <w:link w:val="871"/>
    <w:uiPriority w:val="0"/>
    <w:qFormat/>
    <w:rPr>
      <w:rFonts w:ascii="Times New Roman" w:hAnsi="Times New Roman" w:eastAsia="宋体" w:cs="Times New Roman"/>
      <w:sz w:val="18"/>
      <w:szCs w:val="18"/>
    </w:rPr>
  </w:style>
  <w:style w:type="character" w:styleId="1082" w:customStyle="1">
    <w:name w:val="批注主题 字符"/>
    <w:basedOn w:val="1080"/>
    <w:link w:val="886"/>
    <w:uiPriority w:val="0"/>
    <w:qFormat/>
    <w:rPr>
      <w:sz w:val="21"/>
      <w:szCs w:val="24"/>
    </w:rPr>
  </w:style>
  <w:style w:type="paragraph" w:styleId="1083" w:customStyle="1">
    <w:name w:val="列出段落1"/>
    <w:basedOn w:val="847"/>
    <w:uiPriority w:val="0"/>
    <w:qFormat/>
    <w:pPr>
      <w:jc w:val="left"/>
    </w:pPr>
    <w:rPr>
      <w:rFonts w:ascii="Calibri" w:hAnsi="Calibri"/>
      <w:sz w:val="22"/>
      <w:szCs w:val="22"/>
      <w:lang w:eastAsia="en-US"/>
    </w:rPr>
  </w:style>
  <w:style w:type="paragraph" w:styleId="1084" w:customStyle="1">
    <w:name w:val="段"/>
    <w:next w:val="847"/>
    <w:uiPriority w:val="0"/>
    <w:qFormat/>
    <w:pPr>
      <w:ind w:firstLine="200"/>
      <w:jc w:val="both"/>
    </w:pPr>
    <w:rPr>
      <w:rFonts w:hint="default" w:ascii="宋体" w:hAnsi="Times New Roman" w:eastAsia="宋体" w:cs="Times New Roman"/>
      <w:sz w:val="21"/>
      <w:lang w:val="en-US" w:eastAsia="zh-CN" w:bidi="ar-SA"/>
    </w:rPr>
  </w:style>
  <w:style w:type="paragraph" w:styleId="1085"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86">
    <w:name w:val="List Paragraph"/>
    <w:basedOn w:val="847"/>
    <w:uiPriority w:val="34"/>
    <w:qFormat/>
    <w:pPr>
      <w:ind w:firstLine="420"/>
    </w:pPr>
  </w:style>
  <w:style w:type="character" w:styleId="1087" w:customStyle="1">
    <w:name w:val="font11"/>
    <w:basedOn w:val="857"/>
    <w:uiPriority w:val="0"/>
    <w:qFormat/>
    <w:rPr>
      <w:rFonts w:hint="eastAsia" w:ascii="宋体" w:hAnsi="宋体" w:eastAsia="宋体" w:cs="宋体"/>
      <w:color w:val="000000"/>
      <w:sz w:val="22"/>
      <w:szCs w:val="22"/>
      <w:u w:val="none"/>
    </w:rPr>
  </w:style>
  <w:style w:type="character" w:styleId="1088" w:customStyle="1">
    <w:name w:val="NormalCharacter1"/>
    <w:link w:val="1089"/>
    <w:uiPriority w:val="0"/>
    <w:qFormat/>
    <w:rPr>
      <w:sz w:val="21"/>
      <w:szCs w:val="24"/>
    </w:rPr>
  </w:style>
  <w:style w:type="paragraph" w:styleId="1089" w:customStyle="1">
    <w:name w:val="UserStyle_4"/>
    <w:basedOn w:val="847"/>
    <w:link w:val="1088"/>
    <w:uiPriority w:val="0"/>
    <w:qFormat/>
    <w:pPr>
      <w:widowControl/>
    </w:pPr>
  </w:style>
  <w:style w:type="character" w:styleId="1090" w:customStyle="1">
    <w:name w:val="custom-tag-placeholder-class"/>
    <w:basedOn w:val="857"/>
    <w:uiPriority w:val="0"/>
    <w:qFormat/>
  </w:style>
  <w:style w:type="paragraph" w:styleId="1091" w:customStyle="1">
    <w:name w:val="p1"/>
    <w:basedOn w:val="847"/>
    <w:uiPriority w:val="0"/>
    <w:qFormat/>
    <w:rPr>
      <w:rFonts w:ascii=".PingFang SC" w:hAnsi=".PingFang SC"/>
      <w:sz w:val="26"/>
      <w:szCs w:val="26"/>
    </w:rPr>
  </w:style>
  <w:style w:type="paragraph" w:styleId="1092" w:customStyle="1">
    <w:name w:val="_Style 1"/>
    <w:basedOn w:val="847"/>
    <w:uiPriority w:val="0"/>
    <w:qFormat/>
    <w:pPr>
      <w:ind w:firstLine="420"/>
      <w:spacing w:line="360" w:lineRule="auto"/>
    </w:pPr>
    <w:rPr>
      <w:rFonts w:ascii="Calibri" w:hAnsi="Calibri"/>
      <w:sz w:val="24"/>
      <w:szCs w:val="22"/>
    </w:rPr>
  </w:style>
  <w:style w:type="paragraph" w:styleId="1093" w:customStyle="1">
    <w:name w:val="行文"/>
    <w:uiPriority w:val="0"/>
    <w:qFormat/>
    <w:pPr>
      <w:ind w:firstLine="624"/>
      <w:jc w:val="both"/>
      <w:spacing w:line="480" w:lineRule="exact"/>
      <w:widowControl w:val="off"/>
    </w:pPr>
    <w:rPr>
      <w:rFonts w:hint="default" w:ascii="宋体" w:hAnsi="Times New Roman" w:eastAsia="仿宋_GB2312" w:cs="Times New Roman"/>
      <w:sz w:val="30"/>
      <w:lang w:val="en-US" w:eastAsia="zh-CN" w:bidi="ar-SA"/>
    </w:rPr>
  </w:style>
  <w:style w:type="paragraph" w:styleId="1094" w:customStyle="1">
    <w:name w:val="纯文本1"/>
    <w:uiPriority w:val="0"/>
    <w:qFormat/>
    <w:pPr>
      <w:jc w:val="both"/>
      <w:widowControl w:val="off"/>
    </w:pPr>
    <w:rPr>
      <w:rFonts w:hint="default" w:ascii="宋体" w:hAnsi="Courier New" w:eastAsia="宋体" w:cs="Times New Roman"/>
      <w:szCs w:val="21"/>
      <w:lang w:val="en-US" w:eastAsia="en-US" w:bidi="ar-SA"/>
    </w:rPr>
  </w:style>
  <w:style w:type="paragraph" w:styleId="1095" w:customStyle="1">
    <w:name w:val="正文文本1"/>
    <w:next w:val="847"/>
    <w:uiPriority w:val="0"/>
    <w:qFormat/>
    <w:pPr>
      <w:jc w:val="both"/>
      <w:widowControl w:val="off"/>
    </w:pPr>
    <w:rPr>
      <w:rFonts w:hint="default" w:ascii="仿宋_GB2312" w:hAnsi="Times New Roman" w:eastAsia="仿宋_GB2312" w:cs="Times New Roman"/>
      <w:sz w:val="28"/>
      <w:lang w:val="en-US" w:eastAsia="zh-CN" w:bidi="ar-SA"/>
    </w:rPr>
  </w:style>
  <w:style w:type="numbering" w:styleId="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9092d76f-f9a5-4bff-804d-66973006316f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1D06B910</paraID>
      <start>0</start>
      <end>2</end>
      <status>unmodified</status>
      <modifiedWord/>
      <trackRevisions>false</trackRevisions>
    </reviewItem>
    <reviewItem>
      <errorID>9608c6c1-02b3-4137-a36d-482366a6285c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25F66A17</paraID>
      <start>0</start>
      <end>2</end>
      <status>unmodified</status>
      <modifiedWord/>
      <trackRevisions>false</trackRevisions>
    </reviewItem>
    <reviewItem>
      <errorID>fb896dd3-eece-4c24-aa22-3a2da368e15b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7950AE92</paraID>
      <start>0</start>
      <end>2</end>
      <status>unmodified</status>
      <modifiedWord/>
      <trackRevisions>false</trackRevisions>
    </reviewItem>
    <reviewItem>
      <errorID>70d7f1a4-8d60-443b-9f24-429c618ca27d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27461C6A</paraID>
      <start>0</start>
      <end>2</end>
      <status>unmodified</status>
      <modifiedWord/>
      <trackRevisions>false</trackRevisions>
    </reviewItem>
    <reviewItem>
      <errorID>acd60133-a8bf-4a63-b59d-19a8bd05baf0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47BCCE46</paraID>
      <start>0</start>
      <end>2</end>
      <status>unmodified</status>
      <modifiedWord/>
      <trackRevisions>false</trackRevisions>
    </reviewItem>
    <reviewItem>
      <errorID>689e3ab7-4a7f-4fc4-a1ed-de114fa15953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31421D03</paraID>
      <start>0</start>
      <end>2</end>
      <status>unmodified</status>
      <modifiedWord/>
      <trackRevisions>false</trackRevisions>
    </reviewItem>
    <reviewItem>
      <errorID>c4de8760-874e-43d1-ac5e-64a77b222120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505FBDCD</paraID>
      <start>0</start>
      <end>2</end>
      <status>unmodified</status>
      <modifiedWord/>
      <trackRevisions>false</trackRevisions>
    </reviewItem>
    <reviewItem>
      <errorID>be453ccd-d9df-4080-9392-bbe3278f4e6d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40146C8</paraID>
      <start>0</start>
      <end>2</end>
      <status>unmodified</status>
      <modifiedWord/>
      <trackRevisions>false</trackRevisions>
    </reviewItem>
    <reviewItem>
      <errorID>cd698c21-4f65-45ea-8db1-3c52a3a538b2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5F8C9AC0</paraID>
      <start>0</start>
      <end>2</end>
      <status>unmodified</status>
      <modifiedWord/>
      <trackRevisions>false</trackRevisions>
    </reviewItem>
    <reviewItem>
      <errorID>93851436-79e5-4ed3-b5a7-ce6d71fecf9c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3019AAC4</paraID>
      <start>0</start>
      <end>2</end>
      <status>unmodified</status>
      <modifiedWord/>
      <trackRevisions>false</trackRevisions>
    </reviewItem>
    <reviewItem>
      <errorID>43847ffb-6085-4b50-9637-082da41c6fab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63B8F412</paraID>
      <start>0</start>
      <end>2</end>
      <status>unmodified</status>
      <modifiedWord/>
      <trackRevisions>false</trackRevisions>
    </reviewItem>
    <reviewItem>
      <errorID>6e25e89f-980c-4023-85f5-c80a0a484917</errorID>
      <errorWord>:</errorWord>
      <group>L1_Format</group>
      <groupName>格式问题</groupName>
      <ability>L2_HalfPunc_CN</ability>
      <abilityName/>
      <candidateList>
        <item>：</item>
      </candidateList>
      <explain>文本全半角错误。</explain>
      <paraID>497852B2</paraID>
      <start>31</start>
      <end>32</end>
      <status>unmodified</status>
      <modifiedWord/>
      <trackRevisions>false</trackRevisions>
    </reviewItem>
    <reviewItem>
      <errorID>47575412-0a16-4b59-b16b-eec587363a5a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2D986B57</paraID>
      <start>0</start>
      <end>2</end>
      <status>unmodified</status>
      <modifiedWord/>
      <trackRevisions>false</trackRevisions>
    </reviewItem>
    <reviewItem>
      <errorID>9b5ea713-dc8f-4280-a825-7a8a38d7b93e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4B5AB688</paraID>
      <start>0</start>
      <end>2</end>
      <status>unmodified</status>
      <modifiedWord/>
      <trackRevisions>false</trackRevisions>
    </reviewItem>
    <reviewItem>
      <errorID>3377080b-8ed0-4d60-ab1a-4b6dbb53772c</errorID>
      <errorWord>-</errorWord>
      <group>L1_Format</group>
      <groupName>格式问题</groupName>
      <ability>L2_HalfPunc_CN</ability>
      <abilityName/>
      <candidateList>
        <item>－</item>
      </candidateList>
      <explain>文本全半角错误。</explain>
      <paraID>4B5AB688</paraID>
      <start>40</start>
      <end>41</end>
      <status>unmodified</status>
      <modifiedWord/>
      <trackRevisions>false</trackRevisions>
    </reviewItem>
    <reviewItem>
      <errorID>24879843-36c0-4493-8d14-8f888e249300</errorID>
      <errorWord>-</errorWord>
      <group>L1_Format</group>
      <groupName>格式问题</groupName>
      <ability>L2_HalfPunc_CN</ability>
      <abilityName/>
      <candidateList>
        <item>－</item>
      </candidateList>
      <explain>文本全半角错误。</explain>
      <paraID>4B5AB688</paraID>
      <start>41</start>
      <end>42</end>
      <status>unmodified</status>
      <modifiedWord/>
      <trackRevisions>false</trackRevisions>
    </reviewItem>
    <reviewItem>
      <errorID>da461560-4135-456f-a3d1-c2d54068402f</errorID>
      <errorWord>“.</errorWord>
      <group>L1_Punc</group>
      <groupName>标点问题</groupName>
      <ability>L2_Punc_CN</ability>
      <abilityName/>
      <candidateList>
        <item>“</item>
      </candidateList>
      <explain/>
      <paraID>4B5AB688</paraID>
      <start>80</start>
      <end>82</end>
      <status>unmodified</status>
      <modifiedWord/>
      <trackRevisions>false</trackRevisions>
    </reviewItem>
    <reviewItem>
      <errorID>166cee37-e59f-40a4-9c12-af5405328a9d</errorID>
      <errorWord>“.</errorWord>
      <group>L1_Punc</group>
      <groupName>标点问题</groupName>
      <ability>L2_Punc_CN</ability>
      <abilityName/>
      <candidateList>
        <item>“</item>
      </candidateList>
      <explain/>
      <paraID>4B5AB688</paraID>
      <start>95</start>
      <end>97</end>
      <status>unmodified</status>
      <modifiedWord/>
      <trackRevisions>false</trackRevisions>
    </reviewItem>
    <reviewItem>
      <errorID>2783a12d-8e42-49f5-b94a-3a311d882da0</errorID>
      <errorWord>-</errorWord>
      <group>L1_Format</group>
      <groupName>格式问题</groupName>
      <ability>L2_HalfPunc_CN</ability>
      <abilityName/>
      <candidateList>
        <item>－</item>
      </candidateList>
      <explain>文本全半角错误。</explain>
      <paraID>4B5AB688</paraID>
      <start>118</start>
      <end>119</end>
      <status>unmodified</status>
      <modifiedWord/>
      <trackRevisions>false</trackRevisions>
    </reviewItem>
    <reviewItem>
      <errorID>ccb7c615-f673-4ccb-85dd-2ae7dfad7be3</errorID>
      <errorWord>-</errorWord>
      <group>L1_Format</group>
      <groupName>格式问题</groupName>
      <ability>L2_HalfPunc_CN</ability>
      <abilityName/>
      <candidateList>
        <item>－</item>
      </candidateList>
      <explain>文本全半角错误。</explain>
      <paraID>4B5AB688</paraID>
      <start>119</start>
      <end>120</end>
      <status>unmodified</status>
      <modifiedWord/>
      <trackRevisions>false</trackRevisions>
    </reviewItem>
    <reviewItem>
      <errorID>8deb90eb-e452-400a-8b79-71058ada0db2</errorID>
      <errorWord>-</errorWord>
      <group>L1_Format</group>
      <groupName>格式问题</groupName>
      <ability>L2_HalfPunc_CN</ability>
      <abilityName/>
      <candidateList>
        <item>－</item>
      </candidateList>
      <explain>文本全半角错误。</explain>
      <paraID>4B5AB688</paraID>
      <start>126</start>
      <end>127</end>
      <status>unmodified</status>
      <modifiedWord/>
      <trackRevisions>false</trackRevisions>
    </reviewItem>
    <reviewItem>
      <errorID>9a01eba9-42d3-4544-9dd2-80d370dd3076</errorID>
      <errorWord>-</errorWord>
      <group>L1_Format</group>
      <groupName>格式问题</groupName>
      <ability>L2_HalfPunc_CN</ability>
      <abilityName/>
      <candidateList>
        <item>－</item>
      </candidateList>
      <explain>文本全半角错误。</explain>
      <paraID>4B5AB688</paraID>
      <start>127</start>
      <end>128</end>
      <status>unmodified</status>
      <modifiedWord/>
      <trackRevisions>false</trackRevisions>
    </reviewItem>
    <reviewItem>
      <errorID>fdc59daf-d431-4400-9e63-80c69815bb40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721955A5</paraID>
      <start>0</start>
      <end>2</end>
      <status>unmodified</status>
      <modifiedWord/>
      <trackRevisions>false</trackRevisions>
    </reviewItem>
    <reviewItem>
      <errorID>ffd9787a-4fb3-4be0-b44c-4ffc07316f37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466C47BD</paraID>
      <start>0</start>
      <end>2</end>
      <status>unmodified</status>
      <modifiedWord/>
      <trackRevisions>false</trackRevisions>
    </reviewItem>
    <reviewItem>
      <errorID>75318a17-0ee6-42e4-bb08-83f59fdd4731</errorID>
      <errorWord>“.</errorWord>
      <group>L1_Punc</group>
      <groupName>标点问题</groupName>
      <ability>L2_Punc_CN</ability>
      <abilityName/>
      <candidateList>
        <item>“</item>
      </candidateList>
      <explain/>
      <paraID>466C47BD</paraID>
      <start>11</start>
      <end>13</end>
      <status>unmodified</status>
      <modifiedWord/>
      <trackRevisions>false</trackRevisions>
    </reviewItem>
    <reviewItem>
      <errorID>b739111b-fcf0-4c91-8b43-a2b1ded320f9</errorID>
      <errorWord>-</errorWord>
      <group>L1_Format</group>
      <groupName>格式问题</groupName>
      <ability>L2_HalfPunc_CN</ability>
      <abilityName/>
      <candidateList>
        <item>－</item>
      </candidateList>
      <explain>文本全半角错误。</explain>
      <paraID>466C47BD</paraID>
      <start>55</start>
      <end>56</end>
      <status>unmodified</status>
      <modifiedWord/>
      <trackRevisions>false</trackRevisions>
    </reviewItem>
    <reviewItem>
      <errorID>f6db4a24-7621-404c-8397-a746d10673df</errorID>
      <errorWord>-</errorWord>
      <group>L1_Format</group>
      <groupName>格式问题</groupName>
      <ability>L2_HalfPunc_CN</ability>
      <abilityName/>
      <candidateList>
        <item>－</item>
      </candidateList>
      <explain>文本全半角错误。</explain>
      <paraID>466C47BD</paraID>
      <start>56</start>
      <end>57</end>
      <status>unmodified</status>
      <modifiedWord/>
      <trackRevisions>false</trackRevisions>
    </reviewItem>
    <reviewItem>
      <errorID>3f7e2c62-16ba-4f77-a296-d2da65b10caf</errorID>
      <errorWord>-</errorWord>
      <group>L1_Format</group>
      <groupName>格式问题</groupName>
      <ability>L2_HalfPunc_CN</ability>
      <abilityName/>
      <candidateList>
        <item>－</item>
      </candidateList>
      <explain>文本全半角错误。</explain>
      <paraID>466C47BD</paraID>
      <start>62</start>
      <end>63</end>
      <status>unmodified</status>
      <modifiedWord/>
      <trackRevisions>false</trackRevisions>
    </reviewItem>
    <reviewItem>
      <errorID>c1bde5cd-4a4e-463f-8628-5aafd59e7739</errorID>
      <errorWord>-</errorWord>
      <group>L1_Format</group>
      <groupName>格式问题</groupName>
      <ability>L2_HalfPunc_CN</ability>
      <abilityName/>
      <candidateList>
        <item>－</item>
      </candidateList>
      <explain>文本全半角错误。</explain>
      <paraID>466C47BD</paraID>
      <start>63</start>
      <end>64</end>
      <status>unmodified</status>
      <modifiedWord/>
      <trackRevisions>false</trackRevisions>
    </reviewItem>
    <reviewItem>
      <errorID>6245bfa9-b196-420a-8c4e-728b70740323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4308E7D7</paraID>
      <start>0</start>
      <end>2</end>
      <status>unmodified</status>
      <modifiedWord/>
      <trackRevisions>false</trackRevisions>
    </reviewItem>
    <reviewItem>
      <errorID>94b28550-dc38-44aa-99ca-98bd0fd9b26a</errorID>
      <errorWord>-</errorWord>
      <group>L1_Format</group>
      <groupName>格式问题</groupName>
      <ability>L2_HalfPunc_CN</ability>
      <abilityName/>
      <candidateList>
        <item>－</item>
      </candidateList>
      <explain>文本全半角错误。</explain>
      <paraID>4308E7D7</paraID>
      <start>37</start>
      <end>38</end>
      <status>unmodified</status>
      <modifiedWord/>
      <trackRevisions>false</trackRevisions>
    </reviewItem>
    <reviewItem>
      <errorID>5a1bb7d2-ddf0-46bf-b2a0-30d4ec504f32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47B2F633</paraID>
      <start>0</start>
      <end>2</end>
      <status>unmodified</status>
      <modifiedWord/>
      <trackRevisions>false</trackRevisions>
    </reviewItem>
    <reviewItem>
      <errorID>5c6c1d60-8e75-47ce-9562-e387a0e37a70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379BED3A</paraID>
      <start>0</start>
      <end>2</end>
      <status>unmodified</status>
      <modifiedWord/>
      <trackRevisions>false</trackRevisions>
    </reviewItem>
    <reviewItem>
      <errorID>9b8e6f73-74a4-471b-be1c-3cd62fac9075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1FEE7736</paraID>
      <start>0</start>
      <end>2</end>
      <status>unmodified</status>
      <modifiedWord/>
      <trackRevisions>false</trackRevisions>
    </reviewItem>
    <reviewItem>
      <errorID>2a6e3d20-c5b0-4af5-b5d8-1b401aa84bbe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1A601335</paraID>
      <start>0</start>
      <end>2</end>
      <status>unmodified</status>
      <modifiedWord/>
      <trackRevisions>false</trackRevisions>
    </reviewItem>
    <reviewItem>
      <errorID>13c1cec3-00df-426a-bb42-6215696e8625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72CDA1C1</paraID>
      <start>0</start>
      <end>2</end>
      <status>unmodified</status>
      <modifiedWord/>
      <trackRevisions>false</trackRevisions>
    </reviewItem>
    <reviewItem>
      <errorID>8a2ad269-43c1-4db3-b524-d926f91ff9e3</errorID>
      <errorWord>，</errorWord>
      <group>L1_Word</group>
      <groupName>字词问题</groupName>
      <ability>L2_Typo</ability>
      <abilityName>字词错误</abilityName>
      <candidateList>
        <item>，由</item>
      </candidateList>
      <explain/>
      <paraID>72CDA1C1</paraID>
      <start>87</start>
      <end>89</end>
      <status>modified</status>
      <modifiedWord>，由</modifiedWord>
      <trackRevisions>false</trackRevisions>
    </reviewItem>
    <reviewItem>
      <errorID>4524627f-3931-44b4-a0bf-fbfd7ec3a5f3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55C37095</paraID>
      <start>0</start>
      <end>2</end>
      <status>unmodified</status>
      <modifiedWord/>
      <trackRevisions>false</trackRevisions>
    </reviewItem>
    <reviewItem>
      <errorID>fdf2d165-339e-432f-8fce-669d378443ea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45C2ED8E</paraID>
      <start>0</start>
      <end>2</end>
      <status>unmodified</status>
      <modifiedWord/>
      <trackRevisions>false</trackRevisions>
    </reviewItem>
    <reviewItem>
      <errorID>bdda245b-ff07-4e7b-b0ba-eddcd67c161f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66286AC1</paraID>
      <start>0</start>
      <end>2</end>
      <status>unmodified</status>
      <modifiedWord/>
      <trackRevisions>false</trackRevisions>
    </reviewItem>
    <reviewItem>
      <errorID>90421fbb-d705-4983-9c56-72d6f3cd91fb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37945358</paraID>
      <start>0</start>
      <end>2</end>
      <status>unmodified</status>
      <modifiedWord/>
      <trackRevisions>false</trackRevisions>
    </reviewItem>
    <reviewItem>
      <errorID>45f043ec-fcd5-4b18-8cbd-27eb67859d21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504E19A7</paraID>
      <start>0</start>
      <end>2</end>
      <status>unmodified</status>
      <modifiedWord/>
      <trackRevisions>false</trackRevisions>
    </reviewItem>
    <reviewItem>
      <errorID>314fffb0-bc24-4d62-b754-84fe638bf8ba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5F3B0ED5</paraID>
      <start>0</start>
      <end>2</end>
      <status>unmodified</status>
      <modifiedWord/>
      <trackRevisions>false</trackRevisions>
    </reviewItem>
    <reviewItem>
      <errorID>770d37e8-dce7-486b-930e-64f3ca23203a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77B4E22F</paraID>
      <start>0</start>
      <end>2</end>
      <status>unmodified</status>
      <modifiedWord/>
      <trackRevisions>false</trackRevisions>
    </reviewItem>
    <reviewItem>
      <errorID>4a6d5a74-46fd-434e-bda3-bd0db6aabad3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715618FC</paraID>
      <start>0</start>
      <end>2</end>
      <status>unmodified</status>
      <modifiedWord/>
      <trackRevisions>false</trackRevisions>
    </reviewItem>
    <reviewItem>
      <errorID>d1bd3a1b-5a90-4187-bbe2-6a79c512aa19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79DD467E</paraID>
      <start>0</start>
      <end>2</end>
      <status>unmodified</status>
      <modifiedWord/>
      <trackRevisions>false</trackRevisions>
    </reviewItem>
    <reviewItem>
      <errorID>f5e59f90-a126-404f-8002-5245116a018d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38E6567F</paraID>
      <start>0</start>
      <end>2</end>
      <status>unmodified</status>
      <modifiedWord/>
      <trackRevisions>false</trackRevisions>
    </reviewItem>
    <reviewItem>
      <errorID>767f6a09-7365-4607-a8fd-9f3d1459812f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132EA665</paraID>
      <start>0</start>
      <end>2</end>
      <status>unmodified</status>
      <modifiedWord/>
      <trackRevisions>false</trackRevisions>
    </reviewItem>
    <reviewItem>
      <errorID>87a4306f-b714-449e-a36e-81b192c30054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7210C10C</paraID>
      <start>0</start>
      <end>2</end>
      <status>unmodified</status>
      <modifiedWord/>
      <trackRevisions>false</trackRevisions>
    </reviewItem>
    <reviewItem>
      <errorID>0e7e61ee-0ec3-4d1d-a735-5c5b9b9c0f71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1A50305</paraID>
      <start>0</start>
      <end>2</end>
      <status>unmodified</status>
      <modifiedWord/>
      <trackRevisions>false</trackRevisions>
    </reviewItem>
    <reviewItem>
      <errorID>d54d5734-6d10-41a3-886f-f3722867809a</errorID>
      <errorWord>:</errorWord>
      <group>L1_Format</group>
      <groupName>格式问题</groupName>
      <ability>L2_HalfPunc_CN</ability>
      <abilityName/>
      <candidateList>
        <item>：</item>
      </candidateList>
      <explain>文本全半角错误。</explain>
      <paraID>53540766</paraID>
      <start>29</start>
      <end>30</end>
      <status>unmodified</status>
      <modifiedWord/>
      <trackRevisions>false</trackRevisions>
    </reviewItem>
    <reviewItem>
      <errorID>20d0aa00-fb84-4b9b-93d0-b49495e087b4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2A4359D0</paraID>
      <start>59</start>
      <end>60</end>
      <status>unmodified</status>
      <modifiedWord/>
      <trackRevisions>false</trackRevisions>
    </reviewItem>
    <reviewItem>
      <errorID>c789ed5d-2f4d-4a01-a7fd-46f342335b0f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74D93E9A</paraID>
      <start>16</start>
      <end>17</end>
      <status>unmodified</status>
      <modifiedWord/>
      <trackRevisions>false</trackRevisions>
    </reviewItem>
    <reviewItem>
      <errorID>7df59a6d-cead-423d-b300-4d3532520d87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4D438312</paraID>
      <start>23</start>
      <end>24</end>
      <status>unmodified</status>
      <modifiedWord/>
      <trackRevisions>false</trackRevisions>
    </reviewItem>
    <reviewItem>
      <errorID>f7fe7f31-d0c7-415c-bc49-1a3e4e1a62ba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32081D63</paraID>
      <start>23</start>
      <end>24</end>
      <status>unmodified</status>
      <modifiedWord/>
      <trackRevisions>false</trackRevisions>
    </reviewItem>
    <reviewItem>
      <errorID>73a96246-0d44-4a31-ae9e-7ca35ea0502f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460D2116</paraID>
      <start>0</start>
      <end>2</end>
      <status>unmodified</status>
      <modifiedWord/>
      <trackRevisions>false</trackRevisions>
    </reviewItem>
    <reviewItem>
      <errorID>ee51e1a4-be10-463a-a278-54301158ab12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2F35F2DC</paraID>
      <start>0</start>
      <end>2</end>
      <status>unmodified</status>
      <modifiedWord/>
      <trackRevisions>false</trackRevisions>
    </reviewItem>
    <reviewItem>
      <errorID>9398a649-5f78-4301-85f6-cced3b7639bb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6F2F2A7</paraID>
      <start>0</start>
      <end>3</end>
      <status>unmodified</status>
      <modifiedWord/>
      <trackRevisions>false</trackRevisions>
    </reviewItem>
    <reviewItem>
      <errorID>d9eb1f00-4d16-46d7-ac5e-e62a4a22365d</errorID>
      <errorWord>一</errorWord>
      <group>L1_Word</group>
      <groupName>字词问题</groupName>
      <ability>L2_Typo</ability>
      <abilityName>字词错误</abilityName>
      <candidateList>
        <item>一个</item>
      </candidateList>
      <explain/>
      <paraID>182BD40C</paraID>
      <start>67</start>
      <end>68</end>
      <status>unmodified</status>
      <modifiedWord/>
      <trackRevisions>false</trackRevisions>
    </reviewItem>
    <reviewItem>
      <errorID>13f7f81a-b816-4478-9e1f-3e94f6e2facf</errorID>
      <errorWord>(</errorWord>
      <group>L1_Format</group>
      <groupName>格式问题</groupName>
      <ability>L2_HalfPunc_CN</ability>
      <abilityName/>
      <candidateList>
        <item>（</item>
      </candidateList>
      <explain>文本全半角错误。</explain>
      <paraID>7B72F039</paraID>
      <start>28</start>
      <end>29</end>
      <status>unmodified</status>
      <modifiedWord/>
      <trackRevisions>false</trackRevisions>
    </reviewItem>
    <reviewItem>
      <errorID>c35c9bdf-6547-4fa2-8ef3-0f32746c9990</errorID>
      <errorWord>)</errorWord>
      <group>L1_Format</group>
      <groupName>格式问题</groupName>
      <ability>L2_HalfPunc_CN</ability>
      <abilityName/>
      <candidateList>
        <item>）</item>
      </candidateList>
      <explain>文本全半角错误。</explain>
      <paraID>7B72F039</paraID>
      <start>51</start>
      <end>52</end>
      <status>unmodified</status>
      <modifiedWord/>
      <trackRevisions>false</trackRevisions>
    </reviewItem>
    <reviewItem>
      <errorID>1ac9c573-907b-47df-89d8-e81ab10df1ee</errorID>
      <errorWord>(</errorWord>
      <group>L1_Format</group>
      <groupName>格式问题</groupName>
      <ability>L2_HalfPunc_CN</ability>
      <abilityName/>
      <candidateList>
        <item>（</item>
      </candidateList>
      <explain>文本全半角错误。</explain>
      <paraID>7B72F039</paraID>
      <start>60</start>
      <end>61</end>
      <status>unmodified</status>
      <modifiedWord/>
      <trackRevisions>false</trackRevisions>
    </reviewItem>
    <reviewItem>
      <errorID>d6328338-596b-435c-b54d-d87bd17a6633</errorID>
      <errorWord>)</errorWord>
      <group>L1_Format</group>
      <groupName>格式问题</groupName>
      <ability>L2_HalfPunc_CN</ability>
      <abilityName/>
      <candidateList>
        <item>）</item>
      </candidateList>
      <explain>文本全半角错误。</explain>
      <paraID>7B72F039</paraID>
      <start>114</start>
      <end>115</end>
      <status>unmodified</status>
      <modifiedWord/>
      <trackRevisions>false</trackRevisions>
    </reviewItem>
    <reviewItem>
      <errorID>dabec0e0-1737-4c57-b0cd-49641f3e228a</errorID>
      <errorWord>-</errorWord>
      <group>L1_Format</group>
      <groupName>格式问题</groupName>
      <ability>L2_HalfPunc_CN</ability>
      <abilityName/>
      <candidateList>
        <item>－</item>
      </candidateList>
      <explain>文本全半角错误。</explain>
      <paraID>3D5267A2</paraID>
      <start>23</start>
      <end>24</end>
      <status>unmodified</status>
      <modifiedWord/>
      <trackRevisions>false</trackRevisions>
    </reviewItem>
    <reviewItem>
      <errorID>208d24ba-8b45-43c9-ae18-c47faca4b40e</errorID>
      <errorWord>)</errorWord>
      <group>L1_Format</group>
      <groupName>格式问题</groupName>
      <ability>L2_HalfPunc_CN</ability>
      <abilityName/>
      <candidateList>
        <item>）</item>
      </candidateList>
      <explain>文本全半角错误。</explain>
      <paraID> FCE966D</paraID>
      <start>2</start>
      <end>3</end>
      <status>unmodified</status>
      <modifiedWord/>
      <trackRevisions>false</trackRevisions>
    </reviewItem>
    <reviewItem>
      <errorID>b69e9433-582c-448a-8e12-9ead0db67ef8</errorID>
      <errorWord>)</errorWord>
      <group>L1_Format</group>
      <groupName>格式问题</groupName>
      <ability>L2_HalfPunc_CN</ability>
      <abilityName/>
      <candidateList>
        <item>）</item>
      </candidateList>
      <explain>文本全半角错误。</explain>
      <paraID>1D169DD9</paraID>
      <start>2</start>
      <end>3</end>
      <status>unmodified</status>
      <modifiedWord/>
      <trackRevisions>false</trackRevisions>
    </reviewItem>
    <reviewItem>
      <errorID>1ad64c6e-cd2d-417d-a7a6-134107a158f5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7B25E9C</paraID>
      <start>0</start>
      <end>2</end>
      <status>unmodified</status>
      <modifiedWord/>
      <trackRevisions>false</trackRevisions>
    </reviewItem>
    <reviewItem>
      <errorID>481d0878-8744-45c5-95ee-3f703bf721b1</errorID>
      <errorWord>)</errorWord>
      <group>L1_Format</group>
      <groupName>格式问题</groupName>
      <ability>L2_HalfPunc_CN</ability>
      <abilityName/>
      <candidateList>
        <item>）</item>
      </candidateList>
      <explain>文本全半角错误。</explain>
      <paraID> 7B25E9C</paraID>
      <start>10</start>
      <end>11</end>
      <status>unmodified</status>
      <modifiedWord/>
      <trackRevisions>false</trackRevisions>
    </reviewItem>
    <reviewItem>
      <errorID>229a3f16-7dca-43c2-b887-2b299c33f4ac</errorID>
      <errorWord>(</errorWord>
      <group>L1_Format</group>
      <groupName>格式问题</groupName>
      <ability>L2_HalfPunc_CN</ability>
      <abilityName/>
      <candidateList>
        <item>（</item>
      </candidateList>
      <explain>文本全半角错误。</explain>
      <paraID>2D7DE227</paraID>
      <start>12</start>
      <end>13</end>
      <status>unmodified</status>
      <modifiedWord/>
      <trackRevisions>false</trackRevisions>
    </reviewItem>
    <reviewItem>
      <errorID>851f5026-5630-4558-8bec-260babbc3ceb</errorID>
      <errorWord>)</errorWord>
      <group>L1_Format</group>
      <groupName>格式问题</groupName>
      <ability>L2_HalfPunc_CN</ability>
      <abilityName/>
      <candidateList>
        <item>）</item>
      </candidateList>
      <explain>文本全半角错误。</explain>
      <paraID>2D7DE227</paraID>
      <start>23</start>
      <end>24</end>
      <status>unmodified</status>
      <modifiedWord/>
      <trackRevisions>false</trackRevisions>
    </reviewItem>
    <reviewItem>
      <errorID>38f3bc1d-e129-49d8-b4ff-e189d86f3854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6C3A9F8F</paraID>
      <start>0</start>
      <end>2</end>
      <status>unmodified</status>
      <modifiedWord/>
      <trackRevisions>false</trackRevisions>
    </reviewItem>
    <reviewItem>
      <errorID>66a05d9c-f069-455b-845e-e9359d6584d9</errorID>
      <errorWord>(</errorWord>
      <group>L1_Format</group>
      <groupName>格式问题</groupName>
      <ability>L2_HalfPunc_CN</ability>
      <abilityName/>
      <candidateList>
        <item>（</item>
      </candidateList>
      <explain>文本全半角错误。</explain>
      <paraID>62002A36</paraID>
      <start>37</start>
      <end>38</end>
      <status>unmodified</status>
      <modifiedWord/>
      <trackRevisions>false</trackRevisions>
    </reviewItem>
    <reviewItem>
      <errorID>af6afab4-2a43-495b-b702-c0de083a5d0d</errorID>
      <errorWord>)</errorWord>
      <group>L1_Format</group>
      <groupName>格式问题</groupName>
      <ability>L2_HalfPunc_CN</ability>
      <abilityName/>
      <candidateList>
        <item>）</item>
      </candidateList>
      <explain>文本全半角错误。</explain>
      <paraID>62002A36</paraID>
      <start>44</start>
      <end>45</end>
      <status>unmodified</status>
      <modifiedWord/>
      <trackRevisions>false</trackRevisions>
    </reviewItem>
    <reviewItem>
      <errorID>1c9ac18f-2107-4cf4-a5b1-108cdab8576b</errorID>
      <errorWord>，</errorWord>
      <group>L1_Word</group>
      <groupName>字词问题</groupName>
      <ability>L2_Typo</ability>
      <abilityName>字词错误</abilityName>
      <candidateList>
        <item>，必</item>
      </candidateList>
      <explain/>
      <paraID>763B0ECF</paraID>
      <start>144</start>
      <end>145</end>
      <status>unmodified</status>
      <modifiedWord/>
      <trackRevisions>false</trackRevisions>
    </reviewItem>
    <reviewItem>
      <errorID>252ae4e0-a1cc-403c-b9f6-6a571e218b3f</errorID>
      <errorWord>(</errorWord>
      <group>L1_Format</group>
      <groupName>格式问题</groupName>
      <ability>L2_HalfPunc_CN</ability>
      <abilityName/>
      <candidateList>
        <item>（</item>
      </candidateList>
      <explain>文本全半角错误。</explain>
      <paraID>763B0ECF</paraID>
      <start>190</start>
      <end>191</end>
      <status>unmodified</status>
      <modifiedWord/>
      <trackRevisions>false</trackRevisions>
    </reviewItem>
    <reviewItem>
      <errorID>4eb9a4e8-76a3-4a9d-aa9d-92f4ec1e4c60</errorID>
      <errorWord>)</errorWord>
      <group>L1_Format</group>
      <groupName>格式问题</groupName>
      <ability>L2_HalfPunc_CN</ability>
      <abilityName/>
      <candidateList>
        <item>）</item>
      </candidateList>
      <explain>文本全半角错误。</explain>
      <paraID>763B0ECF</paraID>
      <start>197</start>
      <end>198</end>
      <status>unmodified</status>
      <modifiedWord/>
      <trackRevisions>false</trackRevisions>
    </reviewItem>
    <reviewItem>
      <errorID>044f2a16-949c-4d2f-b0d3-e0a3c59a32e4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1CECBA7D</paraID>
      <start>0</start>
      <end>2</end>
      <status>unmodified</status>
      <modifiedWord/>
      <trackRevisions>false</trackRevisions>
    </reviewItem>
    <reviewItem>
      <errorID>ef1e4c8b-5500-4e30-9a67-2950a66106b4</errorID>
      <errorWord>100万以下</errorWord>
      <group>L1_Word</group>
      <groupName>字词问题</groupName>
      <ability>L2_Typo</ability>
      <abilityName>字词错误</abilityName>
      <candidateList>
        <item>100万元以下</item>
      </candidateList>
      <explain/>
      <paraID>39C42B6A</paraID>
      <start>47</start>
      <end>54</end>
      <status>modified</status>
      <modifiedWord>100万元以下</modifiedWord>
      <trackRevisions>false</trackRevisions>
    </reviewItem>
    <reviewItem>
      <errorID>a6f2d45d-2e85-4b86-bfd5-4275ab0acb81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75126251</paraID>
      <start>0</start>
      <end>2</end>
      <status>unmodified</status>
      <modifiedWord/>
      <trackRevisions>false</trackRevisions>
    </reviewItem>
    <reviewItem>
      <errorID>91e4c936-ced7-4918-8842-dd2863d5c2a9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5D52B28A</paraID>
      <start>0</start>
      <end>3</end>
      <status>unmodified</status>
      <modifiedWord/>
      <trackRevisions>false</trackRevisions>
    </reviewItem>
    <reviewItem>
      <errorID>eded9a74-1b52-484f-a66a-12ce8d763b88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1137F557</paraID>
      <start>0</start>
      <end>3</end>
      <status>unmodified</status>
      <modifiedWord/>
      <trackRevisions>false</trackRevisions>
    </reviewItem>
    <reviewItem>
      <errorID>2d432f5d-356a-4578-8a02-99dc94a41ea5</errorID>
      <errorWord>-</errorWord>
      <group>L1_Format</group>
      <groupName>格式问题</groupName>
      <ability>L2_HalfPunc_CN</ability>
      <abilityName/>
      <candidateList>
        <item>－</item>
      </candidateList>
      <explain>文本全半角错误。</explain>
      <paraID>1137F557</paraID>
      <start>7</start>
      <end>8</end>
      <status>unmodified</status>
      <modifiedWord/>
      <trackRevisions>false</trackRevisions>
    </reviewItem>
    <reviewItem>
      <errorID>d80eef7e-46b6-45bd-b76e-e5747ac8e98f</errorID>
      <errorWord>(</errorWord>
      <group>L1_Format</group>
      <groupName>格式问题</groupName>
      <ability>L2_HalfPunc_CN</ability>
      <abilityName/>
      <candidateList>
        <item>（</item>
      </candidateList>
      <explain>文本全半角错误。</explain>
      <paraID>2ACBC3A1</paraID>
      <start>20</start>
      <end>21</end>
      <status>unmodified</status>
      <modifiedWord/>
      <trackRevisions>false</trackRevisions>
    </reviewItem>
    <reviewItem>
      <errorID>0b2f1664-c96e-430b-86ef-3c606b74963a</errorID>
      <errorWord>)</errorWord>
      <group>L1_Format</group>
      <groupName>格式问题</groupName>
      <ability>L2_HalfPunc_CN</ability>
      <abilityName/>
      <candidateList>
        <item>）</item>
      </candidateList>
      <explain>文本全半角错误。</explain>
      <paraID>2ACBC3A1</paraID>
      <start>29</start>
      <end>30</end>
      <status>unmodified</status>
      <modifiedWord/>
      <trackRevisions>false</trackRevisions>
    </reviewItem>
    <reviewItem>
      <errorID>3e5cef14-3cd7-4485-8f45-e0bc39f9fa11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661CB3BB</paraID>
      <start>0</start>
      <end>3</end>
      <status>unmodified</status>
      <modifiedWord/>
      <trackRevisions>false</trackRevisions>
    </reviewItem>
    <reviewItem>
      <errorID>5a587e4e-45a3-44e5-84ba-8a03ee59d7ad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74068903</paraID>
      <start>0</start>
      <end>2</end>
      <status>unmodified</status>
      <modifiedWord/>
      <trackRevisions>false</trackRevisions>
    </reviewItem>
    <reviewItem>
      <errorID>aa55422d-704a-4d2f-a9ce-6639b004ffd4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39C3324C</paraID>
      <start>0</start>
      <end>3</end>
      <status>unmodified</status>
      <modifiedWord/>
      <trackRevisions>false</trackRevisions>
    </reviewItem>
    <reviewItem>
      <errorID>8453a09e-8b15-4625-8f88-79e4e6a6ecdc</errorID>
      <errorWord>-</errorWord>
      <group>L1_Format</group>
      <groupName>格式问题</groupName>
      <ability>L2_HalfPunc_CN</ability>
      <abilityName/>
      <candidateList>
        <item>－</item>
      </candidateList>
      <explain>文本全半角错误。</explain>
      <paraID>39C3324C</paraID>
      <start>7</start>
      <end>8</end>
      <status>unmodified</status>
      <modifiedWord/>
      <trackRevisions>false</trackRevisions>
    </reviewItem>
    <reviewItem>
      <errorID>489ab781-b2a0-4a19-b0b5-e127303a9eb7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51A1E761</paraID>
      <start>0</start>
      <end>3</end>
      <status>unmodified</status>
      <modifiedWord/>
      <trackRevisions>false</trackRevisions>
    </reviewItem>
    <reviewItem>
      <errorID>44acfb1e-16ef-4ddb-b494-9b2a48177ef4</errorID>
      <errorWord>-</errorWord>
      <group>L1_Format</group>
      <groupName>格式问题</groupName>
      <ability>L2_HalfPunc_CN</ability>
      <abilityName/>
      <candidateList>
        <item>－</item>
      </candidateList>
      <explain>文本全半角错误。</explain>
      <paraID>51A1E761</paraID>
      <start>7</start>
      <end>8</end>
      <status>unmodified</status>
      <modifiedWord/>
      <trackRevisions>false</trackRevisions>
    </reviewItem>
    <reviewItem>
      <errorID>fd0688f2-c9b3-4568-8698-09891e8233b6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7C44739C</paraID>
      <start>0</start>
      <end>3</end>
      <status>unmodified</status>
      <modifiedWord/>
      <trackRevisions>false</trackRevisions>
    </reviewItem>
    <reviewItem>
      <errorID>ae80c506-447f-4cd0-a4de-79ef887cba4d</errorID>
      <errorWord>-</errorWord>
      <group>L1_Format</group>
      <groupName>格式问题</groupName>
      <ability>L2_HalfPunc_CN</ability>
      <abilityName/>
      <candidateList>
        <item>－</item>
      </candidateList>
      <explain>文本全半角错误。</explain>
      <paraID>7C44739C</paraID>
      <start>7</start>
      <end>8</end>
      <status>unmodified</status>
      <modifiedWord/>
      <trackRevisions>false</trackRevisions>
    </reviewItem>
    <reviewItem>
      <errorID>93053ea1-b373-4b38-90d2-1e745b3014b3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4281AE32</paraID>
      <start>0</start>
      <end>3</end>
      <status>unmodified</status>
      <modifiedWord/>
      <trackRevisions>false</trackRevisions>
    </reviewItem>
    <reviewItem>
      <errorID>aa06aeb3-f3e6-411b-a9e2-6ebc3c7d57c9</errorID>
      <errorWord>-</errorWord>
      <group>L1_Format</group>
      <groupName>格式问题</groupName>
      <ability>L2_HalfPunc_CN</ability>
      <abilityName/>
      <candidateList>
        <item>－</item>
      </candidateList>
      <explain>文本全半角错误。</explain>
      <paraID>4281AE32</paraID>
      <start>7</start>
      <end>8</end>
      <status>unmodified</status>
      <modifiedWord/>
      <trackRevisions>false</trackRevisions>
    </reviewItem>
    <reviewItem>
      <errorID>976bacc4-4f64-469d-a141-cec2e04cccb2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3CB1BA95</paraID>
      <start>0</start>
      <end>3</end>
      <status>unmodified</status>
      <modifiedWord/>
      <trackRevisions>false</trackRevisions>
    </reviewItem>
    <reviewItem>
      <errorID>f7a4d682-68c3-4ce2-8f4a-933ca3f1584b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501D65F3</paraID>
      <start>0</start>
      <end>3</end>
      <status>unmodified</status>
      <modifiedWord/>
      <trackRevisions>false</trackRevisions>
    </reviewItem>
    <reviewItem>
      <errorID>a818ca68-c24c-4b31-826c-8e898cd1f425</errorID>
      <errorWord>-</errorWord>
      <group>L1_Format</group>
      <groupName>格式问题</groupName>
      <ability>L2_HalfPunc_CN</ability>
      <abilityName/>
      <candidateList>
        <item>－</item>
      </candidateList>
      <explain>文本全半角错误。</explain>
      <paraID>501D65F3</paraID>
      <start>7</start>
      <end>8</end>
      <status>unmodified</status>
      <modifiedWord/>
      <trackRevisions>false</trackRevisions>
    </reviewItem>
    <reviewItem>
      <errorID>12211140-8795-4fff-86e1-aac8fb212c1e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44CACE01</paraID>
      <start>0</start>
      <end>3</end>
      <status>unmodified</status>
      <modifiedWord/>
      <trackRevisions>false</trackRevisions>
    </reviewItem>
    <reviewItem>
      <errorID>9daaddd0-1a04-4533-993a-4a271a6a8110</errorID>
      <errorWord>-</errorWord>
      <group>L1_Format</group>
      <groupName>格式问题</groupName>
      <ability>L2_HalfPunc_CN</ability>
      <abilityName/>
      <candidateList>
        <item>－</item>
      </candidateList>
      <explain>文本全半角错误。</explain>
      <paraID>44CACE01</paraID>
      <start>7</start>
      <end>8</end>
      <status>unmodified</status>
      <modifiedWord/>
      <trackRevisions>false</trackRevisions>
    </reviewItem>
    <reviewItem>
      <errorID>33694f1c-aa01-4d23-8bf2-e106f08c1b5e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4EB19CF2</paraID>
      <start>0</start>
      <end>2</end>
      <status>unmodified</status>
      <modifiedWord/>
      <trackRevisions>false</trackRevisions>
    </reviewItem>
    <reviewItem>
      <errorID>71670a81-3ec0-48e9-813e-cb18440dafd3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EDED8AB</paraID>
      <start>0</start>
      <end>3</end>
      <status>unmodified</status>
      <modifiedWord/>
      <trackRevisions>false</trackRevisions>
    </reviewItem>
    <reviewItem>
      <errorID>370b3857-6cb3-418d-9924-bc59863ed393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26FC2A8</paraID>
      <start>0</start>
      <end>3</end>
      <status>unmodified</status>
      <modifiedWord/>
      <trackRevisions>false</trackRevisions>
    </reviewItem>
    <reviewItem>
      <errorID>6b5f655f-70a8-4104-97ee-29a3995c41c2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3F0B16B2</paraID>
      <start>0</start>
      <end>3</end>
      <status>unmodified</status>
      <modifiedWord/>
      <trackRevisions>false</trackRevisions>
    </reviewItem>
    <reviewItem>
      <errorID>27851743-ecf7-4cd6-9fa7-5507abe1241e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40F44535</paraID>
      <start>0</start>
      <end>3</end>
      <status>unmodified</status>
      <modifiedWord/>
      <trackRevisions>false</trackRevisions>
    </reviewItem>
    <reviewItem>
      <errorID>c3744fc9-50e0-43e4-97ce-42cc2a8df389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50102883</paraID>
      <start>1</start>
      <end>4</end>
      <status>unmodified</status>
      <modifiedWord/>
      <trackRevisions>false</trackRevisions>
    </reviewItem>
    <reviewItem>
      <errorID>17f4366a-9ff6-4c92-b88d-482b8d27d235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29E516B9</paraID>
      <start>0</start>
      <end>2</end>
      <status>unmodified</status>
      <modifiedWord/>
      <trackRevisions>false</trackRevisions>
    </reviewItem>
    <reviewItem>
      <errorID>ac23bf07-ea27-47c9-984a-c00f9707c3e9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54A582E2</paraID>
      <start>0</start>
      <end>3</end>
      <status>unmodified</status>
      <modifiedWord/>
      <trackRevisions>false</trackRevisions>
    </reviewItem>
    <reviewItem>
      <errorID>41ac4087-8bde-4914-bdce-4a2676bc4801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6C9B0379</paraID>
      <start>0</start>
      <end>3</end>
      <status>unmodified</status>
      <modifiedWord/>
      <trackRevisions>false</trackRevisions>
    </reviewItem>
    <reviewItem>
      <errorID>ef01ade8-76c8-4184-b0f0-75565f985058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11E11DF7</paraID>
      <start>0</start>
      <end>2</end>
      <status>unmodified</status>
      <modifiedWord/>
      <trackRevisions>false</trackRevisions>
    </reviewItem>
    <reviewItem>
      <errorID>aa11758b-11cb-471e-80c7-2c599a61cb84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4473A84</paraID>
      <start>0</start>
      <end>3</end>
      <status>unmodified</status>
      <modifiedWord/>
      <trackRevisions>false</trackRevisions>
    </reviewItem>
    <reviewItem>
      <errorID>bd0a3bdb-c144-402c-a175-0572f19657db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3B9C8CC1</paraID>
      <start>0</start>
      <end>3</end>
      <status>unmodified</status>
      <modifiedWord/>
      <trackRevisions>false</trackRevisions>
    </reviewItem>
    <reviewItem>
      <errorID>20d82ea4-e257-4f7c-9f66-98d8c6e246ca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7FD0A7CB</paraID>
      <start>0</start>
      <end>2</end>
      <status>unmodified</status>
      <modifiedWord/>
      <trackRevisions>false</trackRevisions>
    </reviewItem>
    <reviewItem>
      <errorID>a992828d-5dc2-4053-b823-0cb3adb9908e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2C2153B</paraID>
      <start>0</start>
      <end>3</end>
      <status>unmodified</status>
      <modifiedWord/>
      <trackRevisions>false</trackRevisions>
    </reviewItem>
    <reviewItem>
      <errorID>45e8f072-2c7c-4892-923c-69ea34afc63e</errorID>
      <errorWord>,</errorWord>
      <group>L1_Format</group>
      <groupName>格式问题</groupName>
      <ability>L2_HalfPunc_CN</ability>
      <abilityName/>
      <candidateList>
        <item>，</item>
      </candidateList>
      <explain>文本全半角错误。</explain>
      <paraID> 2C2153B</paraID>
      <start>26</start>
      <end>27</end>
      <status>unmodified</status>
      <modifiedWord/>
      <trackRevisions>false</trackRevisions>
    </reviewItem>
    <reviewItem>
      <errorID>794612f7-6e32-4978-8a89-3c8f0b3d7a63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6AB51CEC</paraID>
      <start>0</start>
      <end>3</end>
      <status>unmodified</status>
      <modifiedWord/>
      <trackRevisions>false</trackRevisions>
    </reviewItem>
    <reviewItem>
      <errorID>590b257c-0d7e-4791-b238-8217f47958f0</errorID>
      <errorWord>最高院</errorWord>
      <group>L1_Word</group>
      <groupName>字词问题</groupName>
      <ability>L2_Typo</ability>
      <abilityName>字词错误</abilityName>
      <candidateList>
        <item>最高法</item>
      </candidateList>
      <explain/>
      <paraID>6AB51CEC</paraID>
      <start>5</start>
      <end>8</end>
      <status>unmodified</status>
      <modifiedWord/>
      <trackRevisions>false</trackRevisions>
    </reviewItem>
    <reviewItem>
      <errorID>d29c7bc2-8b05-4b2e-a00d-1abf2354912b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4123752F</paraID>
      <start>0</start>
      <end>3</end>
      <status>unmodified</status>
      <modifiedWord/>
      <trackRevisions>false</trackRevisions>
    </reviewItem>
    <reviewItem>
      <errorID>76cb9491-e793-45c9-9036-bb44f4df11a6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85368B0</paraID>
      <start>0</start>
      <end>3</end>
      <status>unmodified</status>
      <modifiedWord/>
      <trackRevisions>false</trackRevisions>
    </reviewItem>
    <reviewItem>
      <errorID>7b891849-2029-4bd6-96c1-6ca7f9f97600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2E3EEE6</paraID>
      <start>0</start>
      <end>3</end>
      <status>unmodified</status>
      <modifiedWord/>
      <trackRevisions>false</trackRevisions>
    </reviewItem>
    <reviewItem>
      <errorID>56d612b3-1817-4e39-a4e2-1f40d7f49c7f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202EC16</paraID>
      <start>0</start>
      <end>2</end>
      <status>unmodified</status>
      <modifiedWord/>
      <trackRevisions>false</trackRevisions>
    </reviewItem>
    <reviewItem>
      <errorID>b6b892c6-8182-4ec8-9311-da73d2cd7071</errorID>
      <errorWord>:</errorWord>
      <group>L1_Format</group>
      <groupName>格式问题</groupName>
      <ability>L2_HalfPunc_CN</ability>
      <abilityName/>
      <candidateList>
        <item>：</item>
      </candidateList>
      <explain>文本全半角错误。</explain>
      <paraID> 202EC16</paraID>
      <start>29</start>
      <end>30</end>
      <status>unmodified</status>
      <modifiedWord/>
      <trackRevisions>false</trackRevisions>
    </reviewItem>
    <reviewItem>
      <errorID>453e30aa-4ad4-4aa9-b970-de2a44b80d8f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4527A943</paraID>
      <start>0</start>
      <end>3</end>
      <status>unmodified</status>
      <modifiedWord/>
      <trackRevisions>false</trackRevisions>
    </reviewItem>
    <reviewItem>
      <errorID>27c0ec13-51e8-43cb-9bb6-dc6b0be5c347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1D953BB2</paraID>
      <start>0</start>
      <end>3</end>
      <status>unmodified</status>
      <modifiedWord/>
      <trackRevisions>false</trackRevisions>
    </reviewItem>
    <reviewItem>
      <errorID>87dd5392-c48d-42e2-acdd-7acd108924a7</errorID>
      <errorWord>:</errorWord>
      <group>L1_Format</group>
      <groupName>格式问题</groupName>
      <ability>L2_HalfPunc_CN</ability>
      <abilityName/>
      <candidateList>
        <item>：</item>
      </candidateList>
      <explain>文本全半角错误。</explain>
      <paraID>1D953BB2</paraID>
      <start>9</start>
      <end>10</end>
      <status>unmodified</status>
      <modifiedWord/>
      <trackRevisions>false</trackRevisions>
    </reviewItem>
    <reviewItem>
      <errorID>9cd091bb-6da2-4340-8490-b2d97119839a</errorID>
      <errorWord>(</errorWord>
      <group>L1_Format</group>
      <groupName>格式问题</groupName>
      <ability>L2_HalfPunc_CN</ability>
      <abilityName/>
      <candidateList>
        <item>（</item>
      </candidateList>
      <explain>文本全半角错误。</explain>
      <paraID>1D953BB2</paraID>
      <start>61</start>
      <end>62</end>
      <status>unmodified</status>
      <modifiedWord/>
      <trackRevisions>false</trackRevisions>
    </reviewItem>
    <reviewItem>
      <errorID>481bc9fd-003c-406b-9702-77a9a23a2193</errorID>
      <errorWord>)</errorWord>
      <group>L1_Format</group>
      <groupName>格式问题</groupName>
      <ability>L2_HalfPunc_CN</ability>
      <abilityName/>
      <candidateList>
        <item>）</item>
      </candidateList>
      <explain>文本全半角错误。</explain>
      <paraID>1D953BB2</paraID>
      <start>64</start>
      <end>65</end>
      <status>unmodified</status>
      <modifiedWord/>
      <trackRevisions>false</trackRevisions>
    </reviewItem>
    <reviewItem>
      <errorID>066ecdcb-0ff1-4a54-8710-6b2b7c9ca383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11FE9AB</paraID>
      <start>0</start>
      <end>3</end>
      <status>unmodified</status>
      <modifiedWord/>
      <trackRevisions>false</trackRevisions>
    </reviewItem>
    <reviewItem>
      <errorID>5de70494-2bac-4bed-b260-1490ab89320c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4053FBF8</paraID>
      <start>0</start>
      <end>3</end>
      <status>unmodified</status>
      <modifiedWord/>
      <trackRevisions>false</trackRevisions>
    </reviewItem>
    <reviewItem>
      <errorID>ee9fdc65-8e1d-4ed7-87d5-6cc4fc744380</errorID>
      <errorWord>组织纪律性</errorWord>
      <group>L1_Word</group>
      <groupName>字词问题</groupName>
      <ability>L2_Typo</ability>
      <abilityName>字词错误</abilityName>
      <candidateList>
        <item>组织纪律</item>
      </candidateList>
      <explain/>
      <paraID>4053FBF8</paraID>
      <start>61</start>
      <end>65</end>
      <status>modified</status>
      <modifiedWord>组织纪律</modifiedWord>
      <trackRevisions>false</trackRevisions>
    </reviewItem>
    <reviewItem>
      <errorID>b7507592-5caf-4f12-9f24-de91ce18a703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70F6316F</paraID>
      <start>0</start>
      <end>3</end>
      <status>unmodified</status>
      <modifiedWord/>
      <trackRevisions>false</trackRevisions>
    </reviewItem>
    <reviewItem>
      <errorID>1c3fbd8b-a19f-4c7f-97cf-7d09b1611795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2FD35A8C</paraID>
      <start>0</start>
      <end>3</end>
      <status>unmodified</status>
      <modifiedWord/>
      <trackRevisions>false</trackRevisions>
    </reviewItem>
    <reviewItem>
      <errorID>2f659eaa-85f9-4ad2-b6fe-48a13e3e9407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5A458400</paraID>
      <start>0</start>
      <end>2</end>
      <status>unmodified</status>
      <modifiedWord/>
      <trackRevisions>false</trackRevisions>
    </reviewItem>
    <reviewItem>
      <errorID>30f6506e-3f55-4331-b998-041d57eecb30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37E5D75B</paraID>
      <start>0</start>
      <end>3</end>
      <status>unmodified</status>
      <modifiedWord/>
      <trackRevisions>false</trackRevisions>
    </reviewItem>
    <reviewItem>
      <errorID>0f5fb3bf-6dc3-4c87-8354-e03ec5c1b2a0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783925B</paraID>
      <start>0</start>
      <end>3</end>
      <status>unmodified</status>
      <modifiedWord/>
      <trackRevisions>false</trackRevisions>
    </reviewItem>
    <reviewItem>
      <errorID>f0c42579-a4b8-499a-bef6-92579a3d5c67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5D926DCC</paraID>
      <start>0</start>
      <end>3</end>
      <status>unmodified</status>
      <modifiedWord/>
      <trackRevisions>false</trackRevisions>
    </reviewItem>
    <reviewItem>
      <errorID>8e226882-7c3f-4d9c-8b20-9ceff25f8007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558B028D</paraID>
      <start>0</start>
      <end>3</end>
      <status>unmodified</status>
      <modifiedWord/>
      <trackRevisions>false</trackRevisions>
    </reviewItem>
    <reviewItem>
      <errorID>aa5f1bb2-d3ff-48ee-8229-9ce94f84bed2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50EDB416</paraID>
      <start>0</start>
      <end>3</end>
      <status>unmodified</status>
      <modifiedWord/>
      <trackRevisions>false</trackRevisions>
    </reviewItem>
    <reviewItem>
      <errorID>d15612fb-5d64-4cb0-8a3f-44807307b76c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4A229A2A</paraID>
      <start>0</start>
      <end>3</end>
      <status>unmodified</status>
      <modifiedWord/>
      <trackRevisions>false</trackRevisions>
    </reviewItem>
    <reviewItem>
      <errorID>dcbabfea-fd7d-462a-9125-c3a3169597dc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2C8125DC</paraID>
      <start>0</start>
      <end>2</end>
      <status>unmodified</status>
      <modifiedWord/>
      <trackRevisions>false</trackRevisions>
    </reviewItem>
    <reviewItem>
      <errorID>10d979b8-909e-47e9-bb70-bc2df7f517b7</errorID>
      <errorWord>(</errorWord>
      <group>L1_Format</group>
      <groupName>格式问题</groupName>
      <ability>L2_HalfPunc_CN</ability>
      <abilityName/>
      <candidateList>
        <item>（</item>
      </candidateList>
      <explain>文本全半角错误。</explain>
      <paraID>71963246</paraID>
      <start>30</start>
      <end>31</end>
      <status>unmodified</status>
      <modifiedWord/>
      <trackRevisions>false</trackRevisions>
    </reviewItem>
    <reviewItem>
      <errorID>b5268356-8388-420a-bcc5-975a3dbd1c10</errorID>
      <errorWord>)</errorWord>
      <group>L1_Format</group>
      <groupName>格式问题</groupName>
      <ability>L2_HalfPunc_CN</ability>
      <abilityName/>
      <candidateList>
        <item>）</item>
      </candidateList>
      <explain>文本全半角错误。</explain>
      <paraID>71963246</paraID>
      <start>50</start>
      <end>51</end>
      <status>unmodified</status>
      <modifiedWord/>
      <trackRevisions>false</trackRevisions>
    </reviewItem>
    <reviewItem>
      <errorID>b148f9fd-4896-43cb-8dd8-f8ff615f2c58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34798A0C</paraID>
      <start>0</start>
      <end>2</end>
      <status>unmodified</status>
      <modifiedWord/>
      <trackRevisions>false</trackRevisions>
    </reviewItem>
    <reviewItem>
      <errorID>f4d5a9af-4f7a-4f66-a91b-7241370c0c60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35B1BF22</paraID>
      <start>0</start>
      <end>2</end>
      <status>unmodified</status>
      <modifiedWord/>
      <trackRevisions>false</trackRevisions>
    </reviewItem>
    <reviewItem>
      <errorID>a9c90107-578c-4fb7-a4c8-90de23d2a2d7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7EFE4DD8</paraID>
      <start>0</start>
      <end>2</end>
      <status>unmodified</status>
      <modifiedWord/>
      <trackRevisions>false</trackRevisions>
    </reviewItem>
    <reviewItem>
      <errorID>72cac091-cb93-4213-b716-159fb330d6ac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7CFD5725</paraID>
      <start>0</start>
      <end>2</end>
      <status>unmodified</status>
      <modifiedWord/>
      <trackRevisions>false</trackRevisions>
    </reviewItem>
    <reviewItem>
      <errorID>3d1cdb62-07f9-4e7a-ac33-8914ce71ca33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1E051410</paraID>
      <start>0</start>
      <end>2</end>
      <status>unmodified</status>
      <modifiedWord/>
      <trackRevisions>false</trackRevisions>
    </reviewItem>
    <reviewItem>
      <errorID>decce973-7682-4528-afb8-921ea33b1e92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43DF79C3</paraID>
      <start>0</start>
      <end>2</end>
      <status>unmodified</status>
      <modifiedWord/>
      <trackRevisions>false</trackRevisions>
    </reviewItem>
    <reviewItem>
      <errorID>4602abe9-5c61-496f-9b43-b1ef5ce57fcc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44CF9C6D</paraID>
      <start>0</start>
      <end>2</end>
      <status>unmodified</status>
      <modifiedWord/>
      <trackRevisions>false</trackRevisions>
    </reviewItem>
    <reviewItem>
      <errorID>fdcab311-c3d9-4e26-b02f-463aea9ab56f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6BB0EB2B</paraID>
      <start>0</start>
      <end>3</end>
      <status>unmodified</status>
      <modifiedWord/>
      <trackRevisions>false</trackRevisions>
    </reviewItem>
    <reviewItem>
      <errorID>ed0d3eba-70fc-46ee-91f4-d8332af802d4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7D3ACE33</paraID>
      <start>0</start>
      <end>3</end>
      <status>unmodified</status>
      <modifiedWord/>
      <trackRevisions>false</trackRevisions>
    </reviewItem>
    <reviewItem>
      <errorID>97f315c8-c121-4742-9945-59e283eed997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540564DA</paraID>
      <start>0</start>
      <end>3</end>
      <status>unmodified</status>
      <modifiedWord/>
      <trackRevisions>false</trackRevisions>
    </reviewItem>
    <reviewItem>
      <errorID>be332ae8-49ba-4018-8e13-54daba0829a0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6DFACF71</paraID>
      <start>0</start>
      <end>3</end>
      <status>unmodified</status>
      <modifiedWord/>
      <trackRevisions>false</trackRevisions>
    </reviewItem>
    <reviewItem>
      <errorID>a7b2a520-a15d-421e-8e20-7c92f4a1c297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49F5107F</paraID>
      <start>0</start>
      <end>3</end>
      <status>unmodified</status>
      <modifiedWord/>
      <trackRevisions>false</trackRevisions>
    </reviewItem>
    <reviewItem>
      <errorID>fc2116de-39a5-48a6-a73e-b1da8271ac9e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5986A815</paraID>
      <start>0</start>
      <end>3</end>
      <status>unmodified</status>
      <modifiedWord/>
      <trackRevisions>false</trackRevisions>
    </reviewItem>
    <reviewItem>
      <errorID>dade52f5-96a3-4329-aca3-d1890b32c905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1DEB2691</paraID>
      <start>0</start>
      <end>2</end>
      <status>unmodified</status>
      <modifiedWord/>
      <trackRevisions>false</trackRevisions>
    </reviewItem>
    <reviewItem>
      <errorID>9497cdb0-4c15-4f15-823c-c6ca7e5c6b32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61334298</paraID>
      <start>0</start>
      <end>3</end>
      <status>unmodified</status>
      <modifiedWord/>
      <trackRevisions>false</trackRevisions>
    </reviewItem>
    <reviewItem>
      <errorID>4efa0002-49f1-4d3f-ab23-d0e98fd617ce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68EAAB9</paraID>
      <start>0</start>
      <end>3</end>
      <status>unmodified</status>
      <modifiedWord/>
      <trackRevisions>false</trackRevisions>
    </reviewItem>
    <reviewItem>
      <errorID>cd703285-be29-40b3-8301-b14b21b57edb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2A382518</paraID>
      <start>0</start>
      <end>3</end>
      <status>unmodified</status>
      <modifiedWord/>
      <trackRevisions>false</trackRevisions>
    </reviewItem>
    <reviewItem>
      <errorID>4e036d60-d269-413f-b7a4-ee987982e0ab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46F3D1CD</paraID>
      <start>0</start>
      <end>3</end>
      <status>unmodified</status>
      <modifiedWord/>
      <trackRevisions>false</trackRevisions>
    </reviewItem>
    <reviewItem>
      <errorID>c1275729-18b3-4091-a35a-f0bcda3538de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12C47546</paraID>
      <start>0</start>
      <end>3</end>
      <status>unmodified</status>
      <modifiedWord/>
      <trackRevisions>false</trackRevisions>
    </reviewItem>
    <reviewItem>
      <errorID>0bdaca40-4b34-40f7-a4aa-6cecd3874a9c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2C783CFE</paraID>
      <start>0</start>
      <end>2</end>
      <status>unmodified</status>
      <modifiedWord/>
      <trackRevisions>false</trackRevisions>
    </reviewItem>
    <reviewItem>
      <errorID>52ccf9f6-4eab-4919-a8c0-6009e4f621d2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1BC8B3B8</paraID>
      <start>0</start>
      <end>2</end>
      <status>unmodified</status>
      <modifiedWord/>
      <trackRevisions>false</trackRevisions>
    </reviewItem>
    <reviewItem>
      <errorID>bfde9e8d-68a7-4ff9-9152-1f532315b2e2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3BBC6BC1</paraID>
      <start>0</start>
      <end>2</end>
      <status>unmodified</status>
      <modifiedWord/>
      <trackRevisions>false</trackRevisions>
    </reviewItem>
    <reviewItem>
      <errorID>caad4ed9-b316-4c8d-82c1-cae95312e204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467E9B83</paraID>
      <start>0</start>
      <end>2</end>
      <status>unmodified</status>
      <modifiedWord/>
      <trackRevisions>false</trackRevisions>
    </reviewItem>
    <reviewItem>
      <errorID>2931c9c9-3abb-4b30-8c53-7c0d62445831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78DB8DA1</paraID>
      <start>0</start>
      <end>2</end>
      <status>unmodified</status>
      <modifiedWord/>
      <trackRevisions>false</trackRevisions>
    </reviewItem>
    <reviewItem>
      <errorID>3e2efd98-59d1-42ae-b3ce-23171efefdf7</errorID>
      <errorWord>-</errorWord>
      <group>L1_Format</group>
      <groupName>格式问题</groupName>
      <ability>L2_HalfPunc_CN</ability>
      <abilityName/>
      <candidateList>
        <item>－</item>
      </candidateList>
      <explain>文本全半角错误。</explain>
      <paraID>78DB8DA1</paraID>
      <start>77</start>
      <end>78</end>
      <status>unmodified</status>
      <modifiedWord/>
      <trackRevisions>false</trackRevisions>
    </reviewItem>
    <reviewItem>
      <errorID>dab9a242-5f1b-4603-825c-451f3c64bfb8</errorID>
      <errorWord>-</errorWord>
      <group>L1_Format</group>
      <groupName>格式问题</groupName>
      <ability>L2_HalfPunc_CN</ability>
      <abilityName/>
      <candidateList>
        <item>－</item>
      </candidateList>
      <explain>文本全半角错误。</explain>
      <paraID>78DB8DA1</paraID>
      <start>84</start>
      <end>85</end>
      <status>unmodified</status>
      <modifiedWord/>
      <trackRevisions>false</trackRevisions>
    </reviewItem>
    <reviewItem>
      <errorID>5ac9971b-80ba-4db6-b324-909b65bec8bf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19D55832</paraID>
      <start>0</start>
      <end>2</end>
      <status>unmodified</status>
      <modifiedWord/>
      <trackRevisions>false</trackRevisions>
    </reviewItem>
    <reviewItem>
      <errorID>7cf12461-9789-433a-ac2f-036b45ef77a5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28A52FA3</paraID>
      <start>0</start>
      <end>2</end>
      <status>unmodified</status>
      <modifiedWord/>
      <trackRevisions>false</trackRevisions>
    </reviewItem>
    <reviewItem>
      <errorID>250a726e-29ac-4a99-8c02-9bc05c0c4a7a</errorID>
      <errorWord>,</errorWord>
      <group>L1_Format</group>
      <groupName>格式问题</groupName>
      <ability>L2_HalfPunc_CN</ability>
      <abilityName/>
      <candidateList>
        <item>，</item>
      </candidateList>
      <explain>文本全半角错误。</explain>
      <paraID>62D282A6</paraID>
      <start>53</start>
      <end>54</end>
      <status>unmodified</status>
      <modifiedWord/>
      <trackRevisions>false</trackRevisions>
    </reviewItem>
    <reviewItem>
      <errorID>05e027f0-dea8-4109-9db8-227b681b71f2</errorID>
      <errorWord>,</errorWord>
      <group>L1_Format</group>
      <groupName>格式问题</groupName>
      <ability>L2_HalfPunc_CN</ability>
      <abilityName/>
      <candidateList>
        <item>，</item>
      </candidateList>
      <explain>文本全半角错误。</explain>
      <paraID>62D282A6</paraID>
      <start>91</start>
      <end>92</end>
      <status>unmodified</status>
      <modifiedWord/>
      <trackRevisions>false</trackRevisions>
    </reviewItem>
    <reviewItem>
      <errorID>c13bd594-cb96-41ee-88ba-1cae619d1e4f</errorID>
      <errorWord>(</errorWord>
      <group>L1_Format</group>
      <groupName>格式问题</groupName>
      <ability>L2_HalfPunc_CN</ability>
      <abilityName/>
      <candidateList>
        <item>（</item>
      </candidateList>
      <explain>文本全半角错误。</explain>
      <paraID>6D75DA6D</paraID>
      <start>19</start>
      <end>20</end>
      <status>unmodified</status>
      <modifiedWord/>
      <trackRevisions>false</trackRevisions>
    </reviewItem>
    <reviewItem>
      <errorID>6da0379d-9c64-4369-b012-9dee1047ffc0</errorID>
      <errorWord>)</errorWord>
      <group>L1_Format</group>
      <groupName>格式问题</groupName>
      <ability>L2_HalfPunc_CN</ability>
      <abilityName/>
      <candidateList>
        <item>）</item>
      </candidateList>
      <explain>文本全半角错误。</explain>
      <paraID>6D75DA6D</paraID>
      <start>43</start>
      <end>44</end>
      <status>unmodified</status>
      <modifiedWord/>
      <trackRevisions>false</trackRevisions>
    </reviewItem>
    <reviewItem>
      <errorID>b25e9382-d60c-4bf3-b444-d09e22ac64a7</errorID>
      <errorWord>10号</errorWord>
      <group>L1_Knowledge</group>
      <groupName>知识性问题</groupName>
      <ability>L2_Time</ability>
      <abilityName>日期时间</abilityName>
      <candidateList>
        <item>10日</item>
      </candidateList>
      <explain>日期表达规范为x月x日。</explain>
      <paraID>4A9E1F46</paraID>
      <start>27</start>
      <end>30</end>
      <status>unmodified</status>
      <modifiedWord/>
      <trackRevisions>false</trackRevisions>
    </reviewItem>
    <reviewItem>
      <errorID>5f43988f-ea63-4d38-a090-f4faba34f245</errorID>
      <errorWord>支付支付</errorWord>
      <group>L1_Word</group>
      <groupName>字词问题</groupName>
      <ability>L2_Typo</ability>
      <abilityName>字词错误</abilityName>
      <candidateList>
        <item>支付</item>
      </candidateList>
      <explain/>
      <paraID>4A9E1F46</paraID>
      <start>40</start>
      <end>42</end>
      <status>modified</status>
      <modifiedWord>支付</modifiedWord>
      <trackRevisions>false</trackRevisions>
    </reviewItem>
    <reviewItem>
      <errorID>9e8ab480-c40f-49fd-9d07-833b49ae8c1f</errorID>
      <errorWord>-</errorWord>
      <group>L1_Format</group>
      <groupName>格式问题</groupName>
      <ability>L2_HalfPunc_CN</ability>
      <abilityName/>
      <candidateList>
        <item>－</item>
      </candidateList>
      <explain>文本全半角错误。</explain>
      <paraID>4A9E1F46</paraID>
      <start>58</start>
      <end>59</end>
      <status>unmodified</status>
      <modifiedWord/>
      <trackRevisions>false</trackRevisions>
    </reviewItem>
    <reviewItem>
      <errorID>1215b522-9419-4aac-b9d7-f9c915c6bfe2</errorID>
      <errorWord>-</errorWord>
      <group>L1_Format</group>
      <groupName>格式问题</groupName>
      <ability>L2_HalfPunc_CN</ability>
      <abilityName/>
      <candidateList>
        <item>－</item>
      </candidateList>
      <explain>文本全半角错误。</explain>
      <paraID>4A9E1F46</paraID>
      <start>65</start>
      <end>66</end>
      <status>unmodified</status>
      <modifiedWord/>
      <trackRevisions>false</trackRevisions>
    </reviewItem>
    <reviewItem>
      <errorID>aae88b9a-49c3-4080-b888-73b44fa9cfc2</errorID>
      <errorWord>:</errorWord>
      <group>L1_Format</group>
      <groupName>格式问题</groupName>
      <ability>L2_HalfPunc_CN</ability>
      <abilityName/>
      <candidateList>
        <item>：</item>
      </candidateList>
      <explain>文本全半角错误。</explain>
      <paraID>2F228E22</paraID>
      <start>44</start>
      <end>45</end>
      <status>unmodified</status>
      <modifiedWord/>
      <trackRevisions>false</trackRevisions>
    </reviewItem>
    <reviewItem>
      <errorID>7bc2efe9-038f-40a7-8b85-b172b61e845f</errorID>
      <errorWord>:</errorWord>
      <group>L1_Format</group>
      <groupName>格式问题</groupName>
      <ability>L2_HalfPunc_CN</ability>
      <abilityName/>
      <candidateList>
        <item>：</item>
      </candidateList>
      <explain>文本全半角错误。</explain>
      <paraID>5BB36FB0</paraID>
      <start>4</start>
      <end>5</end>
      <status>unmodified</status>
      <modifiedWord/>
      <trackRevisions>false</trackRevisions>
    </reviewItem>
    <reviewItem>
      <errorID>fee2d801-ed32-47c0-bb6f-e5bfa24787f9</errorID>
      <errorWord>:</errorWord>
      <group>L1_Format</group>
      <groupName>格式问题</groupName>
      <ability>L2_HalfPunc_CN</ability>
      <abilityName/>
      <candidateList>
        <item>：</item>
      </candidateList>
      <explain>文本全半角错误。</explain>
      <paraID> DD09BC4</paraID>
      <start>4</start>
      <end>5</end>
      <status>unmodified</status>
      <modifiedWord/>
      <trackRevisions>false</trackRevisions>
    </reviewItem>
    <reviewItem>
      <errorID>69b2714d-052a-4b23-8b49-8360b593a349</errorID>
      <errorWord>:</errorWord>
      <group>L1_Format</group>
      <groupName>格式问题</groupName>
      <ability>L2_HalfPunc_CN</ability>
      <abilityName/>
      <candidateList>
        <item>：</item>
      </candidateList>
      <explain>文本全半角错误。</explain>
      <paraID>16F4661A</paraID>
      <start>4</start>
      <end>5</end>
      <status>unmodified</status>
      <modifiedWord/>
      <trackRevisions>false</trackRevisions>
    </reviewItem>
    <reviewItem>
      <errorID>e9f0f3e2-2e77-45c8-b7d5-1bacccfa1057</errorID>
      <errorWord>,</errorWord>
      <group>L1_Format</group>
      <groupName>格式问题</groupName>
      <ability>L2_HalfPunc_CN</ability>
      <abilityName/>
      <candidateList>
        <item>，</item>
      </candidateList>
      <explain>文本全半角错误。</explain>
      <paraID> 78B68EE</paraID>
      <start>25</start>
      <end>26</end>
      <status>unmodified</status>
      <modifiedWord/>
      <trackRevisions>false</trackRevisions>
    </reviewItem>
    <reviewItem>
      <errorID>441bcdd8-c603-47c2-9347-7f9220aefa6f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3C91EC11</paraID>
      <start>0</start>
      <end>2</end>
      <status>unmodified</status>
      <modifiedWord/>
      <trackRevisions>false</trackRevisions>
    </reviewItem>
    <reviewItem>
      <errorID>111c7bd5-a7bd-4280-b0a6-3566f21a116f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451A16ED</paraID>
      <start>0</start>
      <end>3</end>
      <status>unmodified</status>
      <modifiedWord/>
      <trackRevisions>false</trackRevisions>
    </reviewItem>
    <reviewItem>
      <errorID>602e30a8-d4fd-46eb-9dfe-0de425a66fcc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16BCFE33</paraID>
      <start>0</start>
      <end>3</end>
      <status>unmodified</status>
      <modifiedWord/>
      <trackRevisions>false</trackRevisions>
    </reviewItem>
    <reviewItem>
      <errorID>3557a37f-e1ba-42d4-8096-e82760f6737a</errorID>
      <errorWord>-</errorWord>
      <group>L1_Format</group>
      <groupName>格式问题</groupName>
      <ability>L2_HalfPunc_CN</ability>
      <abilityName/>
      <candidateList>
        <item>－</item>
      </candidateList>
      <explain>文本全半角错误。</explain>
      <paraID>16BCFE33</paraID>
      <start>7</start>
      <end>8</end>
      <status>unmodified</status>
      <modifiedWord/>
      <trackRevisions>false</trackRevisions>
    </reviewItem>
    <reviewItem>
      <errorID>bf53a8a6-91f8-4054-866b-6cc2a6eb1f0d</errorID>
      <errorWord>(</errorWord>
      <group>L1_Format</group>
      <groupName>格式问题</groupName>
      <ability>L2_HalfPunc_CN</ability>
      <abilityName/>
      <candidateList>
        <item>（</item>
      </candidateList>
      <explain>文本全半角错误。</explain>
      <paraID>6B70A7AB</paraID>
      <start>20</start>
      <end>21</end>
      <status>unmodified</status>
      <modifiedWord/>
      <trackRevisions>false</trackRevisions>
    </reviewItem>
    <reviewItem>
      <errorID>4ceef2e9-892e-4280-957c-d394c9c50684</errorID>
      <errorWord>)</errorWord>
      <group>L1_Format</group>
      <groupName>格式问题</groupName>
      <ability>L2_HalfPunc_CN</ability>
      <abilityName/>
      <candidateList>
        <item>）</item>
      </candidateList>
      <explain>文本全半角错误。</explain>
      <paraID>6B70A7AB</paraID>
      <start>29</start>
      <end>30</end>
      <status>unmodified</status>
      <modifiedWord/>
      <trackRevisions>false</trackRevisions>
    </reviewItem>
    <reviewItem>
      <errorID>6714fabd-54f9-4bb6-be51-8df9e4df69e5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5BDD2D5A</paraID>
      <start>0</start>
      <end>3</end>
      <status>unmodified</status>
      <modifiedWord/>
      <trackRevisions>false</trackRevisions>
    </reviewItem>
    <reviewItem>
      <errorID>ab0b6a67-e1d6-463a-b7c5-45ce917cfab2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5B1B63A5</paraID>
      <start>0</start>
      <end>2</end>
      <status>unmodified</status>
      <modifiedWord/>
      <trackRevisions>false</trackRevisions>
    </reviewItem>
    <reviewItem>
      <errorID>f722136b-645e-4e17-a712-59427f0d3bfa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44CAA501</paraID>
      <start>0</start>
      <end>3</end>
      <status>unmodified</status>
      <modifiedWord/>
      <trackRevisions>false</trackRevisions>
    </reviewItem>
    <reviewItem>
      <errorID>ed6e2c18-14a8-43c0-bde2-196a207a59ae</errorID>
      <errorWord>-</errorWord>
      <group>L1_Format</group>
      <groupName>格式问题</groupName>
      <ability>L2_HalfPunc_CN</ability>
      <abilityName/>
      <candidateList>
        <item>－</item>
      </candidateList>
      <explain>文本全半角错误。</explain>
      <paraID>44CAA501</paraID>
      <start>7</start>
      <end>8</end>
      <status>unmodified</status>
      <modifiedWord/>
      <trackRevisions>false</trackRevisions>
    </reviewItem>
    <reviewItem>
      <errorID>085c60d6-39c5-4c0e-9c87-d105699bf4aa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18CDF1A4</paraID>
      <start>0</start>
      <end>3</end>
      <status>unmodified</status>
      <modifiedWord/>
      <trackRevisions>false</trackRevisions>
    </reviewItem>
    <reviewItem>
      <errorID>c24a88a4-b952-4387-89fd-1a16a8854d34</errorID>
      <errorWord>-</errorWord>
      <group>L1_Format</group>
      <groupName>格式问题</groupName>
      <ability>L2_HalfPunc_CN</ability>
      <abilityName/>
      <candidateList>
        <item>－</item>
      </candidateList>
      <explain>文本全半角错误。</explain>
      <paraID>18CDF1A4</paraID>
      <start>7</start>
      <end>8</end>
      <status>unmodified</status>
      <modifiedWord/>
      <trackRevisions>false</trackRevisions>
    </reviewItem>
    <reviewItem>
      <errorID>a963d8c0-21d0-4ddf-b9f0-4b9e453e46b3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546C8720</paraID>
      <start>0</start>
      <end>3</end>
      <status>unmodified</status>
      <modifiedWord/>
      <trackRevisions>false</trackRevisions>
    </reviewItem>
    <reviewItem>
      <errorID>de26113a-1f41-4b2c-b387-6ee794822aff</errorID>
      <errorWord>-</errorWord>
      <group>L1_Format</group>
      <groupName>格式问题</groupName>
      <ability>L2_HalfPunc_CN</ability>
      <abilityName/>
      <candidateList>
        <item>－</item>
      </candidateList>
      <explain>文本全半角错误。</explain>
      <paraID>546C8720</paraID>
      <start>7</start>
      <end>8</end>
      <status>unmodified</status>
      <modifiedWord/>
      <trackRevisions>false</trackRevisions>
    </reviewItem>
    <reviewItem>
      <errorID>70ec5018-fc92-4a2f-8fc1-472c13080e47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34A3CBD6</paraID>
      <start>0</start>
      <end>3</end>
      <status>unmodified</status>
      <modifiedWord/>
      <trackRevisions>false</trackRevisions>
    </reviewItem>
    <reviewItem>
      <errorID>1ee2e8ae-c907-4a56-acd0-d1326ddccedf</errorID>
      <errorWord>-</errorWord>
      <group>L1_Format</group>
      <groupName>格式问题</groupName>
      <ability>L2_HalfPunc_CN</ability>
      <abilityName/>
      <candidateList>
        <item>－</item>
      </candidateList>
      <explain>文本全半角错误。</explain>
      <paraID>34A3CBD6</paraID>
      <start>7</start>
      <end>8</end>
      <status>unmodified</status>
      <modifiedWord/>
      <trackRevisions>false</trackRevisions>
    </reviewItem>
    <reviewItem>
      <errorID>687b6f98-207a-4a36-a696-8c80a8df8a8e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5D0EF972</paraID>
      <start>0</start>
      <end>3</end>
      <status>unmodified</status>
      <modifiedWord/>
      <trackRevisions>false</trackRevisions>
    </reviewItem>
    <reviewItem>
      <errorID>bc58a08f-81ff-4334-a9ae-dd2b4e80954e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4C65BF04</paraID>
      <start>0</start>
      <end>3</end>
      <status>unmodified</status>
      <modifiedWord/>
      <trackRevisions>false</trackRevisions>
    </reviewItem>
    <reviewItem>
      <errorID>36cb8835-9b52-441e-a0a8-d90221bffb98</errorID>
      <errorWord>-</errorWord>
      <group>L1_Format</group>
      <groupName>格式问题</groupName>
      <ability>L2_HalfPunc_CN</ability>
      <abilityName/>
      <candidateList>
        <item>－</item>
      </candidateList>
      <explain>文本全半角错误。</explain>
      <paraID>4C65BF04</paraID>
      <start>7</start>
      <end>8</end>
      <status>unmodified</status>
      <modifiedWord/>
      <trackRevisions>false</trackRevisions>
    </reviewItem>
    <reviewItem>
      <errorID>4a5b82a3-4acb-4786-a32e-da72fded609c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B7F4F91</paraID>
      <start>0</start>
      <end>3</end>
      <status>unmodified</status>
      <modifiedWord/>
      <trackRevisions>false</trackRevisions>
    </reviewItem>
    <reviewItem>
      <errorID>f3566487-b669-4025-9fdf-46cf33b0bb2a</errorID>
      <errorWord>-</errorWord>
      <group>L1_Format</group>
      <groupName>格式问题</groupName>
      <ability>L2_HalfPunc_CN</ability>
      <abilityName/>
      <candidateList>
        <item>－</item>
      </candidateList>
      <explain>文本全半角错误。</explain>
      <paraID> B7F4F91</paraID>
      <start>7</start>
      <end>8</end>
      <status>unmodified</status>
      <modifiedWord/>
      <trackRevisions>false</trackRevisions>
    </reviewItem>
    <reviewItem>
      <errorID>64914d1a-da1f-4441-abd6-9536e0d3a958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5EC00F8</paraID>
      <start>0</start>
      <end>2</end>
      <status>unmodified</status>
      <modifiedWord/>
      <trackRevisions>false</trackRevisions>
    </reviewItem>
    <reviewItem>
      <errorID>216dd50a-753d-4d5f-9933-e6d1ba1a8569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49EDD195</paraID>
      <start>0</start>
      <end>3</end>
      <status>unmodified</status>
      <modifiedWord/>
      <trackRevisions>false</trackRevisions>
    </reviewItem>
    <reviewItem>
      <errorID>18226d93-c2a7-4007-bd57-e0695fd167c9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3C182000</paraID>
      <start>0</start>
      <end>3</end>
      <status>unmodified</status>
      <modifiedWord/>
      <trackRevisions>false</trackRevisions>
    </reviewItem>
    <reviewItem>
      <errorID>5e57283b-0858-4836-a40a-b3b234420dea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366555DB</paraID>
      <start>0</start>
      <end>3</end>
      <status>unmodified</status>
      <modifiedWord/>
      <trackRevisions>false</trackRevisions>
    </reviewItem>
    <reviewItem>
      <errorID>521ad6d8-6e5c-4af1-b3bf-e0702bd9abb4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297DBCB1</paraID>
      <start>0</start>
      <end>3</end>
      <status>unmodified</status>
      <modifiedWord/>
      <trackRevisions>false</trackRevisions>
    </reviewItem>
    <reviewItem>
      <errorID>cf110bfa-1fb8-42e4-808d-eb64a1149713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7BBA021D</paraID>
      <start>1</start>
      <end>4</end>
      <status>unmodified</status>
      <modifiedWord/>
      <trackRevisions>false</trackRevisions>
    </reviewItem>
    <reviewItem>
      <errorID>8ee1c720-f635-4e0f-aaaf-8cbce1084288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73FA53CF</paraID>
      <start>0</start>
      <end>2</end>
      <status>unmodified</status>
      <modifiedWord/>
      <trackRevisions>false</trackRevisions>
    </reviewItem>
    <reviewItem>
      <errorID>c381eb83-4b98-4793-84d6-fac9e23479c5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656E1F23</paraID>
      <start>0</start>
      <end>3</end>
      <status>unmodified</status>
      <modifiedWord/>
      <trackRevisions>false</trackRevisions>
    </reviewItem>
    <reviewItem>
      <errorID>167268b7-f08c-4643-beeb-1c3ec227ac80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4CAD7421</paraID>
      <start>0</start>
      <end>3</end>
      <status>unmodified</status>
      <modifiedWord/>
      <trackRevisions>false</trackRevisions>
    </reviewItem>
    <reviewItem>
      <errorID>b8e8d84f-8521-464a-943a-693c668180b0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354CFDD7</paraID>
      <start>0</start>
      <end>2</end>
      <status>unmodified</status>
      <modifiedWord/>
      <trackRevisions>false</trackRevisions>
    </reviewItem>
    <reviewItem>
      <errorID>0407a6a2-92b8-4e71-9800-2bba8b73633d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65B2F180</paraID>
      <start>0</start>
      <end>3</end>
      <status>unmodified</status>
      <modifiedWord/>
      <trackRevisions>false</trackRevisions>
    </reviewItem>
    <reviewItem>
      <errorID>28389b19-99e8-4d42-a895-c2e9908aea70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1CE7B7E2</paraID>
      <start>0</start>
      <end>3</end>
      <status>unmodified</status>
      <modifiedWord/>
      <trackRevisions>false</trackRevisions>
    </reviewItem>
    <reviewItem>
      <errorID>ac54926d-8b4c-405d-bc4b-8e514c378d45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8620AA</paraID>
      <start>0</start>
      <end>2</end>
      <status>unmodified</status>
      <modifiedWord/>
      <trackRevisions>false</trackRevisions>
    </reviewItem>
    <reviewItem>
      <errorID>68d26048-9b00-435c-bd59-1c0c3768da39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349FB8C7</paraID>
      <start>0</start>
      <end>3</end>
      <status>unmodified</status>
      <modifiedWord/>
      <trackRevisions>false</trackRevisions>
    </reviewItem>
    <reviewItem>
      <errorID>dde2e157-2bd1-4c5f-b765-d17d90e72970</errorID>
      <errorWord>,</errorWord>
      <group>L1_Format</group>
      <groupName>格式问题</groupName>
      <ability>L2_HalfPunc_CN</ability>
      <abilityName/>
      <candidateList>
        <item>，</item>
      </candidateList>
      <explain>文本全半角错误。</explain>
      <paraID>349FB8C7</paraID>
      <start>26</start>
      <end>27</end>
      <status>unmodified</status>
      <modifiedWord/>
      <trackRevisions>false</trackRevisions>
    </reviewItem>
    <reviewItem>
      <errorID>d5357ede-f980-49a2-9311-486a4a8f2fd3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6E808BC6</paraID>
      <start>0</start>
      <end>3</end>
      <status>unmodified</status>
      <modifiedWord/>
      <trackRevisions>false</trackRevisions>
    </reviewItem>
    <reviewItem>
      <errorID>21ddf342-d503-40f0-8b76-3e5dbc611f18</errorID>
      <errorWord>最高院</errorWord>
      <group>L1_Word</group>
      <groupName>字词问题</groupName>
      <ability>L2_Typo</ability>
      <abilityName>字词错误</abilityName>
      <candidateList>
        <item>最高法</item>
      </candidateList>
      <explain/>
      <paraID>6E808BC6</paraID>
      <start>5</start>
      <end>8</end>
      <status>unmodified</status>
      <modifiedWord/>
      <trackRevisions>false</trackRevisions>
    </reviewItem>
    <reviewItem>
      <errorID>a7e1742b-13b2-458e-894f-26d345b69281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547F1C55</paraID>
      <start>0</start>
      <end>3</end>
      <status>unmodified</status>
      <modifiedWord/>
      <trackRevisions>false</trackRevisions>
    </reviewItem>
    <reviewItem>
      <errorID>4c710014-dd24-485b-b6a4-1a024b559978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2B6ED29B</paraID>
      <start>0</start>
      <end>3</end>
      <status>unmodified</status>
      <modifiedWord/>
      <trackRevisions>false</trackRevisions>
    </reviewItem>
    <reviewItem>
      <errorID>8c3e7a48-039e-4791-8b24-6ecbb64ab17a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55924319</paraID>
      <start>0</start>
      <end>3</end>
      <status>unmodified</status>
      <modifiedWord/>
      <trackRevisions>false</trackRevisions>
    </reviewItem>
    <reviewItem>
      <errorID>f23f6902-7e3c-4b2f-ae7f-d0d0fa1abac9</errorID>
      <errorWord>:</errorWord>
      <group>L1_Format</group>
      <groupName>格式问题</groupName>
      <ability>L2_HalfPunc_CN</ability>
      <abilityName/>
      <candidateList>
        <item>：</item>
      </candidateList>
      <explain>文本全半角错误。</explain>
      <paraID>6FA4C183</paraID>
      <start>27</start>
      <end>28</end>
      <status>unmodified</status>
      <modifiedWord/>
      <trackRevisions>false</trackRevisions>
    </reviewItem>
    <reviewItem>
      <errorID>097ef54d-8f2e-40bd-b43b-583d6ea9c2f1</errorID>
      <errorWord>:</errorWord>
      <group>L1_Format</group>
      <groupName>格式问题</groupName>
      <ability>L2_HalfPunc_CN</ability>
      <abilityName/>
      <candidateList>
        <item>：</item>
      </candidateList>
      <explain>文本全半角错误。</explain>
      <paraID>15182246</paraID>
      <start>6</start>
      <end>7</end>
      <status>unmodified</status>
      <modifiedWord/>
      <trackRevisions>false</trackRevisions>
    </reviewItem>
    <reviewItem>
      <errorID>9456f7f4-ba86-4867-be45-5bd5a3f6bb1e</errorID>
      <errorWord>(</errorWord>
      <group>L1_Format</group>
      <groupName>格式问题</groupName>
      <ability>L2_HalfPunc_CN</ability>
      <abilityName/>
      <candidateList>
        <item>（</item>
      </candidateList>
      <explain>文本全半角错误。</explain>
      <paraID>15182246</paraID>
      <start>58</start>
      <end>59</end>
      <status>unmodified</status>
      <modifiedWord/>
      <trackRevisions>false</trackRevisions>
    </reviewItem>
    <reviewItem>
      <errorID>35ee2051-7fd9-4da1-a70f-29f9e12b06d2</errorID>
      <errorWord>)</errorWord>
      <group>L1_Format</group>
      <groupName>格式问题</groupName>
      <ability>L2_HalfPunc_CN</ability>
      <abilityName/>
      <candidateList>
        <item>）</item>
      </candidateList>
      <explain>文本全半角错误。</explain>
      <paraID>15182246</paraID>
      <start>61</start>
      <end>62</end>
      <status>unmodified</status>
      <modifiedWord/>
      <trackRevisions>false</trackRevisions>
    </reviewItem>
    <reviewItem>
      <errorID>960c102e-5d20-4a8c-9a4e-64a7e87d3706</errorID>
      <errorWord>组织纪律性</errorWord>
      <group>L1_Word</group>
      <groupName>字词问题</groupName>
      <ability>L2_Typo</ability>
      <abilityName>字词错误</abilityName>
      <candidateList>
        <item>组织纪律</item>
      </candidateList>
      <explain/>
      <paraID>27046733</paraID>
      <start>58</start>
      <end>62</end>
      <status>modified</status>
      <modifiedWord>组织纪律</modifiedWord>
      <trackRevisions>false</trackRevisions>
    </reviewItem>
    <reviewItem>
      <errorID>2ac1dca8-c811-484d-8818-b02d3c73f422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30C32F9A</paraID>
      <start>0</start>
      <end>2</end>
      <status>unmodified</status>
      <modifiedWord/>
      <trackRevisions>false</trackRevisions>
    </reviewItem>
    <reviewItem>
      <errorID>aa004cac-e5d6-4143-a6a9-bd4a673f9759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4B05F698</paraID>
      <start>0</start>
      <end>2</end>
      <status>unmodified</status>
      <modifiedWord/>
      <trackRevisions>false</trackRevisions>
    </reviewItem>
    <reviewItem>
      <errorID>d0332520-692b-4eb1-8427-391357c08984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3ED20248</paraID>
      <start>0</start>
      <end>2</end>
      <status>unmodified</status>
      <modifiedWord/>
      <trackRevisions>false</trackRevisions>
    </reviewItem>
    <reviewItem>
      <errorID>8663bbf3-25a2-44b0-acd5-30e32f21de59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19AE4E90</paraID>
      <start>0</start>
      <end>2</end>
      <status>unmodified</status>
      <modifiedWord/>
      <trackRevisions>false</trackRevisions>
    </reviewItem>
    <reviewItem>
      <errorID>7300dd67-9855-4bff-b817-e3dc303f8c44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4F08ABF3</paraID>
      <start>0</start>
      <end>2</end>
      <status>unmodified</status>
      <modifiedWord/>
      <trackRevisions>false</trackRevisions>
    </reviewItem>
    <reviewItem>
      <errorID>a7109cbd-657c-4c77-a4e4-481e53f02d61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117356DF</paraID>
      <start>0</start>
      <end>2</end>
      <status>unmodified</status>
      <modifiedWord/>
      <trackRevisions>false</trackRevisions>
    </reviewItem>
    <reviewItem>
      <errorID>eb79150a-8c40-4220-9de8-802b03730ca8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10D8675B</paraID>
      <start>0</start>
      <end>2</end>
      <status>unmodified</status>
      <modifiedWord/>
      <trackRevisions>false</trackRevisions>
    </reviewItem>
    <reviewItem>
      <errorID>c58ad7f6-7ae5-4a34-8c55-c42ec71b16c5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5901C654</paraID>
      <start>0</start>
      <end>2</end>
      <status>unmodified</status>
      <modifiedWord/>
      <trackRevisions>false</trackRevisions>
    </reviewItem>
    <reviewItem>
      <errorID>88ae11b3-292b-403f-a931-d5024e50f13f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34226E2A</paraID>
      <start>0</start>
      <end>2</end>
      <status>unmodified</status>
      <modifiedWord/>
      <trackRevisions>false</trackRevisions>
    </reviewItem>
    <reviewItem>
      <errorID>fe42598c-8567-402f-9710-b45e01fe3541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27E91F72</paraID>
      <start>0</start>
      <end>2</end>
      <status>unmodified</status>
      <modifiedWord/>
      <trackRevisions>false</trackRevisions>
    </reviewItem>
    <reviewItem>
      <errorID>eac5be8e-6f1b-4c23-8094-cef135c9a81c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35681841</paraID>
      <start>0</start>
      <end>2</end>
      <status>unmodified</status>
      <modifiedWord/>
      <trackRevisions>false</trackRevisions>
    </reviewItem>
    <reviewItem>
      <errorID>e8622a0e-ad26-4626-b027-d2f8e1710464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75774629</paraID>
      <start>0</start>
      <end>2</end>
      <status>unmodified</status>
      <modifiedWord/>
      <trackRevisions>false</trackRevisions>
    </reviewItem>
    <reviewItem>
      <errorID>e9fc0854-e7a0-4f40-bbf4-f7677b874006</errorID>
      <errorWord>泄漏</errorWord>
      <group>L1_Word</group>
      <groupName>字词问题</groupName>
      <ability>L2_Typo</ability>
      <abilityName>字词错误</abilityName>
      <candidateList>
        <item>泄露</item>
      </candidateList>
      <explain/>
      <paraID>75774629</paraID>
      <start>41</start>
      <end>43</end>
      <status>modified</status>
      <modifiedWord>泄露</modifiedWord>
      <trackRevisions>false</trackRevisions>
    </reviewItem>
    <reviewItem>
      <errorID>fb238047-37ed-42f0-8eab-75a2d3b7ea85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7BCB76D8</paraID>
      <start>0</start>
      <end>2</end>
      <status>unmodified</status>
      <modifiedWord/>
      <trackRevisions>false</trackRevisions>
    </reviewItem>
    <reviewItem>
      <errorID>90d39c14-f917-4f1b-8ea3-d0cf7b0eccf3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479B48A9</paraID>
      <start>0</start>
      <end>2</end>
      <status>unmodified</status>
      <modifiedWord/>
      <trackRevisions>false</trackRevisions>
    </reviewItem>
    <reviewItem>
      <errorID>48ad9659-ff57-45c0-83cd-868b5e015d98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2B3F4F8A</paraID>
      <start>0</start>
      <end>3</end>
      <status>unmodified</status>
      <modifiedWord/>
      <trackRevisions>false</trackRevisions>
    </reviewItem>
    <reviewItem>
      <errorID>9f888878-7228-46d0-bff0-e16bb4f2041e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581418A3</paraID>
      <start>0</start>
      <end>2</end>
      <status>unmodified</status>
      <modifiedWord/>
      <trackRevisions>false</trackRevisions>
    </reviewItem>
    <reviewItem>
      <errorID>6cc9c1a4-5b6d-499b-85ad-1619a211f679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160210AA</paraID>
      <start>0</start>
      <end>2</end>
      <status>unmodified</status>
      <modifiedWord/>
      <trackRevisions>false</trackRevisions>
    </reviewItem>
    <reviewItem>
      <errorID>46efd7af-0b3f-48ec-b41f-3d3087e30bfc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68460F5D</paraID>
      <start>0</start>
      <end>2</end>
      <status>unmodified</status>
      <modifiedWord/>
      <trackRevisions>false</trackRevisions>
    </reviewItem>
    <reviewItem>
      <errorID>f315d72c-1bbb-45cc-ba43-a894b4f1bf95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3B11C686</paraID>
      <start>0</start>
      <end>2</end>
      <status>unmodified</status>
      <modifiedWord/>
      <trackRevisions>false</trackRevisions>
    </reviewItem>
    <reviewItem>
      <errorID>53a47219-4c07-459f-b61e-dee8443457be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33F9DED8</paraID>
      <start>0</start>
      <end>2</end>
      <status>unmodified</status>
      <modifiedWord/>
      <trackRevisions>false</trackRevisions>
    </reviewItem>
    <reviewItem>
      <errorID>fdfe0d20-bc8e-428a-864c-00740b5313ac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13E6C7FB</paraID>
      <start>0</start>
      <end>2</end>
      <status>unmodified</status>
      <modifiedWord/>
      <trackRevisions>false</trackRevisions>
    </reviewItem>
    <reviewItem>
      <errorID>18ae4f01-3e2a-48ff-a6e7-53d574a14437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1792B4EA</paraID>
      <start>0</start>
      <end>2</end>
      <status>unmodified</status>
      <modifiedWord/>
      <trackRevisions>false</trackRevisions>
    </reviewItem>
    <reviewItem>
      <errorID>e3202b15-c193-47a3-8962-c34419f79571</errorID>
      <errorWord>,</errorWord>
      <group>L1_Format</group>
      <groupName>格式问题</groupName>
      <ability>L2_HalfPunc_CN</ability>
      <abilityName/>
      <candidateList>
        <item>，</item>
      </candidateList>
      <explain>文本全半角错误。</explain>
      <paraID>309234CA</paraID>
      <start>5</start>
      <end>6</end>
      <status>unmodified</status>
      <modifiedWord/>
      <trackRevisions>false</trackRevisions>
    </reviewItem>
    <reviewItem>
      <errorID>34614309-6e63-4d0f-80c4-abb25da5d1a6</errorID>
      <errorWord>;</errorWord>
      <group>L1_Format</group>
      <groupName>格式问题</groupName>
      <ability>L2_HalfPunc_CN</ability>
      <abilityName/>
      <candidateList>
        <item>；</item>
      </candidateList>
      <explain>文本全半角错误。</explain>
      <paraID>4FDA79AB</paraID>
      <start>20</start>
      <end>21</end>
      <status>unmodified</status>
      <modifiedWord/>
      <trackRevisions>false</trackRevisions>
    </reviewItem>
    <reviewItem>
      <errorID>83c7ea79-cdf0-4af5-bc4b-133626147363</errorID>
      <errorWord>,</errorWord>
      <group>L1_Format</group>
      <groupName>格式问题</groupName>
      <ability>L2_HalfPunc_CN</ability>
      <abilityName/>
      <candidateList>
        <item>，</item>
      </candidateList>
      <explain>文本全半角错误。</explain>
      <paraID>295B33AD</paraID>
      <start>13</start>
      <end>14</end>
      <status>unmodified</status>
      <modifiedWord/>
      <trackRevisions>false</trackRevisions>
    </reviewItem>
    <reviewItem>
      <errorID>51f45bc4-c9c4-4d14-be09-3999681459f1</errorID>
      <errorWord>20号</errorWord>
      <group>L1_Knowledge</group>
      <groupName>知识性问题</groupName>
      <ability>L2_Time</ability>
      <abilityName>日期时间</abilityName>
      <candidateList>
        <item>20日</item>
      </candidateList>
      <explain>日期表达规范为x月x日。</explain>
      <paraID>390A9C1C</paraID>
      <start>2</start>
      <end>5</end>
      <status>modified</status>
      <modifiedWord>20日</modifiedWord>
      <trackRevisions>false</trackRevisions>
    </reviewItem>
    <reviewItem>
      <errorID>de86afae-6e32-4d7f-8959-097b7d11b6c3</errorID>
      <errorWord>按《中华人民共和国</errorWord>
      <group>L1_Word</group>
      <groupName>字词问题</groupName>
      <ability>L2_Typo</ability>
      <abilityName>字词错误</abilityName>
      <candidateList>
        <item>按照《中华人民共和国</item>
      </candidateList>
      <explain/>
      <paraID>44A821B3</paraID>
      <start>24</start>
      <end>34</end>
      <status>modified</status>
      <modifiedWord>按照《中华人民共和国</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27F972B-00E2-45F6-872C-F2D7C419EAC6}"/>
</file>

<file path=customXml/itemProps2.xml><?xml version="1.0" encoding="utf-8"?>
<ds:datastoreItem xmlns:ds="http://schemas.openxmlformats.org/officeDocument/2006/customXml" ds:itemID="{D2F5159F-BB53-45E4-84A7-94B6D801587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邵浩杰</cp:lastModifiedBy>
  <cp:revision>7</cp:revision>
  <dcterms:created xsi:type="dcterms:W3CDTF">2026-05-14T06:09:00Z</dcterms:created>
  <dcterms:modified xsi:type="dcterms:W3CDTF">2026-05-28T09:24:51Z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3B9038DC5CDB4773BBDB115B7356C40F_13</vt:lpwstr>
  </property>
  <property fmtid="{D5CDD505-2E9C-101B-9397-08002B2CF9AE}" pid="4" name="KSOTemplateDocerSaveRecord">
    <vt:lpwstr>eyJoZGlkIjoiNDU4MWRmZGM1ZmM5Y2UzM2NjYjYwZDc5Mzk0ZmMzODQiLCJ1c2VySWQiOiI2ODQwMDkzNTYifQ==</vt:lpwstr>
  </property>
</Properties>
</file>