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4"/>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1104"/>
        <w:ind w:firstLine="1687"/>
        <w:spacing w:before="120" w:after="120" w:line="360" w:lineRule="auto"/>
        <w:rPr>
          <w:rFonts w:hint="eastAsia" w:ascii="宋体" w:hAnsi="宋体" w:cs="宋体"/>
          <w:b/>
          <w:bCs/>
          <w:color w:val="000000"/>
          <w:sz w:val="84"/>
          <w:szCs w:val="24"/>
        </w:rPr>
      </w:pPr>
      <w:r>
        <w:rPr>
          <w:rFonts w:hint="eastAsia" w:ascii="宋体" w:hAnsi="宋体" w:cs="宋体"/>
          <w:b/>
          <w:bCs/>
          <w:color w:val="000000"/>
          <w:sz w:val="84"/>
          <w:szCs w:val="24"/>
        </w:rPr>
        <w:t xml:space="preserve">招　标　文　件</w:t>
      </w:r>
      <w:r>
        <w:rPr>
          <w:rFonts w:hint="eastAsia" w:ascii="宋体" w:hAnsi="宋体" w:cs="宋体"/>
          <w:b/>
          <w:bCs/>
          <w:color w:val="000000"/>
          <w:sz w:val="84"/>
          <w:szCs w:val="24"/>
        </w:rPr>
      </w:r>
      <w:r/>
    </w:p>
    <w:p>
      <w:pPr>
        <w:pStyle w:val="1104"/>
        <w:ind w:firstLine="643"/>
        <w:jc w:val="center"/>
        <w:spacing w:before="120" w:after="120" w:line="360" w:lineRule="auto"/>
        <w:rPr>
          <w:rFonts w:hint="eastAsia" w:ascii="宋体" w:hAnsi="宋体" w:cs="宋体"/>
          <w:b/>
          <w:bCs/>
          <w:color w:val="000000"/>
          <w:sz w:val="32"/>
          <w:szCs w:val="24"/>
        </w:rPr>
      </w:pPr>
      <w:r>
        <w:rPr>
          <w:rFonts w:hint="eastAsia" w:ascii="宋体" w:hAnsi="宋体" w:cs="宋体"/>
          <w:b/>
          <w:bCs/>
          <w:color w:val="000000"/>
          <w:sz w:val="32"/>
          <w:szCs w:val="24"/>
        </w:rPr>
      </w:r>
      <w:r/>
    </w:p>
    <w:p>
      <w:pPr>
        <w:pStyle w:val="1104"/>
        <w:ind w:firstLine="964"/>
        <w:spacing w:before="120" w:after="120" w:line="360" w:lineRule="auto"/>
        <w:rPr>
          <w:rFonts w:hint="eastAsia" w:ascii="宋体" w:hAnsi="宋体" w:eastAsia="宋体" w:cs="宋体"/>
          <w:b/>
          <w:bCs/>
          <w:color w:val="000000"/>
          <w:sz w:val="32"/>
          <w:szCs w:val="24"/>
          <w:lang w:eastAsia="zh-CN"/>
        </w:rPr>
      </w:pPr>
      <w:r>
        <w:rPr>
          <w:rFonts w:hint="eastAsia" w:ascii="宋体" w:hAnsi="宋体" w:cs="宋体"/>
          <w:b/>
          <w:bCs/>
          <w:color w:val="000000"/>
          <w:sz w:val="32"/>
          <w:szCs w:val="24"/>
        </w:rPr>
        <w:t xml:space="preserve">项目名称：</w:t>
      </w:r>
      <w:r>
        <w:rPr>
          <w:rFonts w:hint="eastAsia" w:ascii="宋体" w:hAnsi="宋体" w:cs="宋体"/>
          <w:b/>
          <w:bCs/>
          <w:sz w:val="32"/>
          <w:szCs w:val="24"/>
          <w:lang w:eastAsia="zh-CN"/>
        </w:rPr>
        <w:t xml:space="preserve">南通市通州区东社镇2026年度秸秆综合利用外置外运项目</w:t>
      </w:r>
      <w:r>
        <w:rPr>
          <w:rFonts w:hint="eastAsia" w:ascii="宋体" w:hAnsi="宋体" w:eastAsia="宋体" w:cs="宋体"/>
          <w:b/>
          <w:bCs/>
          <w:color w:val="000000"/>
          <w:sz w:val="32"/>
          <w:szCs w:val="24"/>
          <w:lang w:eastAsia="zh-CN"/>
        </w:rPr>
      </w:r>
      <w:r/>
    </w:p>
    <w:p>
      <w:pPr>
        <w:pStyle w:val="1104"/>
        <w:ind w:firstLine="1606"/>
        <w:jc w:val="both"/>
        <w:spacing w:before="120" w:after="120" w:line="360" w:lineRule="auto"/>
        <w:rPr>
          <w:rFonts w:hint="eastAsia" w:ascii="宋体" w:hAnsi="宋体" w:eastAsia="宋体" w:cs="宋体"/>
          <w:lang w:val="en-US" w:eastAsia="zh-CN"/>
        </w:rPr>
      </w:pPr>
      <w:r>
        <w:rPr>
          <w:rFonts w:hint="eastAsia" w:ascii="宋体" w:hAnsi="宋体" w:cs="宋体"/>
          <w:b/>
          <w:bCs/>
          <w:sz w:val="32"/>
          <w:szCs w:val="24"/>
        </w:rPr>
        <w:t xml:space="preserve">项目编号：</w:t>
      </w:r>
      <w:r>
        <w:rPr>
          <w:rFonts w:hint="eastAsia" w:ascii="宋体" w:hAnsi="宋体" w:cs="宋体"/>
          <w:b/>
          <w:bCs/>
          <w:sz w:val="32"/>
          <w:szCs w:val="24"/>
          <w:lang w:val="en-US" w:eastAsia="zh-CN"/>
        </w:rPr>
        <w:t xml:space="preserve"> JSZC-320612-NTJD-G2026-0010</w:t>
      </w:r>
      <w:r>
        <w:rPr>
          <w:rFonts w:hint="eastAsia" w:ascii="宋体" w:hAnsi="宋体" w:eastAsia="宋体" w:cs="宋体"/>
          <w:lang w:val="en-US" w:eastAsia="zh-CN"/>
        </w:rPr>
      </w:r>
      <w:r/>
    </w:p>
    <w:p>
      <w:pPr>
        <w:pStyle w:val="1104"/>
        <w:ind w:left="2100" w:firstLine="420"/>
        <w:spacing w:line="360" w:lineRule="auto"/>
        <w:rPr>
          <w:rFonts w:hint="eastAsia" w:ascii="宋体" w:hAnsi="宋体" w:cs="宋体"/>
          <w:sz w:val="32"/>
        </w:rPr>
      </w:pPr>
      <w:r>
        <w:rPr>
          <w:rFonts w:hint="eastAsia" w:ascii="宋体" w:hAnsi="宋体" w:cs="宋体"/>
          <w:color w:val="000000"/>
          <w:szCs w:val="21"/>
        </w:rPr>
        <w:t xml:space="preserve">  </w:t>
      </w:r>
      <w:r>
        <w:rPr>
          <w:rFonts w:hint="eastAsia" w:ascii="宋体" w:hAnsi="宋体" w:cs="宋体"/>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524288;o:allowoverlap:true;o:allowincell:true;mso-position-horizontal-relative:text;margin-left:136.5pt;mso-position-horizontal:absolute;mso-position-vertical-relative:text;margin-top:95.0pt;mso-position-vertical:absolute;width:183.8pt;height:140.9pt;mso-wrap-distance-left:9.0pt;mso-wrap-distance-top:0.0pt;mso-wrap-distance-right:9.0pt;mso-wrap-distance-bottom:0.0pt;" filled="f" stroked="f">
            <v:path textboxrect="0,0,0,0"/>
            <w10:wrap type="topAndBottom"/>
            <v:imagedata r:id="rId18" o:title=""/>
          </v:shape>
          <o:OLEObject DrawAspect="Content" r:id="rId19" ObjectID="_1525046" ProgID="MS_ClipArt_Gallery" ShapeID="_x0000_i6" Type="Embed"/>
        </w:object>
      </w:r>
      <w:r>
        <w:rPr>
          <w:rFonts w:hint="eastAsia" w:ascii="宋体" w:hAnsi="宋体" w:cs="宋体"/>
          <w:sz w:val="32"/>
        </w:rPr>
      </w:r>
      <w:r/>
    </w:p>
    <w:p>
      <w:pPr>
        <w:pStyle w:val="1104"/>
        <w:ind w:firstLine="640"/>
        <w:jc w:val="center"/>
        <w:spacing w:line="360" w:lineRule="auto"/>
        <w:rPr>
          <w:rFonts w:hint="eastAsia" w:ascii="宋体" w:hAnsi="宋体" w:cs="宋体"/>
          <w:sz w:val="32"/>
        </w:rPr>
      </w:pPr>
      <w:r>
        <w:rPr>
          <w:rFonts w:hint="eastAsia" w:ascii="宋体" w:hAnsi="宋体" w:cs="宋体"/>
          <w:sz w:val="32"/>
        </w:rPr>
      </w:r>
      <w:r/>
    </w:p>
    <w:p>
      <w:pPr>
        <w:pStyle w:val="1104"/>
        <w:ind w:firstLine="640"/>
        <w:jc w:val="center"/>
        <w:spacing w:line="360" w:lineRule="auto"/>
        <w:rPr>
          <w:rFonts w:hint="eastAsia" w:ascii="宋体" w:hAnsi="宋体" w:cs="宋体"/>
          <w:sz w:val="32"/>
        </w:rPr>
      </w:pPr>
      <w:r>
        <w:rPr>
          <w:rFonts w:hint="eastAsia" w:ascii="宋体" w:hAnsi="宋体" w:cs="宋体"/>
          <w:sz w:val="32"/>
        </w:rPr>
      </w:r>
      <w:r/>
    </w:p>
    <w:p>
      <w:pPr>
        <w:pStyle w:val="1104"/>
        <w:ind w:firstLine="640"/>
        <w:jc w:val="center"/>
        <w:spacing w:line="360" w:lineRule="auto"/>
        <w:rPr>
          <w:rFonts w:hint="eastAsia" w:ascii="宋体" w:hAnsi="宋体" w:cs="宋体"/>
          <w:bCs/>
          <w:sz w:val="32"/>
          <w:szCs w:val="32"/>
        </w:rPr>
      </w:pPr>
      <w:r>
        <w:rPr>
          <w:rFonts w:hint="eastAsia" w:ascii="宋体" w:hAnsi="宋体" w:cs="宋体"/>
          <w:bCs/>
          <w:sz w:val="32"/>
          <w:szCs w:val="32"/>
        </w:rPr>
        <w:t xml:space="preserve"> </w:t>
      </w:r>
      <w:r>
        <w:rPr>
          <w:rFonts w:hint="eastAsia" w:ascii="宋体" w:hAnsi="宋体" w:cs="宋体"/>
          <w:bCs/>
          <w:sz w:val="32"/>
          <w:szCs w:val="32"/>
        </w:rPr>
      </w:r>
      <w:r/>
    </w:p>
    <w:p>
      <w:pPr>
        <w:pStyle w:val="1104"/>
        <w:ind w:firstLine="640"/>
        <w:jc w:val="center"/>
        <w:spacing w:line="360" w:lineRule="auto"/>
        <w:rPr>
          <w:rFonts w:hint="eastAsia" w:ascii="宋体" w:hAnsi="宋体" w:cs="宋体"/>
          <w:bCs/>
          <w:sz w:val="32"/>
          <w:szCs w:val="32"/>
        </w:rPr>
      </w:pPr>
      <w:r>
        <w:rPr>
          <w:rFonts w:hint="eastAsia" w:ascii="宋体" w:hAnsi="宋体" w:cs="宋体"/>
          <w:bCs/>
          <w:sz w:val="32"/>
          <w:szCs w:val="32"/>
        </w:rPr>
        <w:t xml:space="preserve">   </w:t>
      </w:r>
      <w:r>
        <w:rPr>
          <w:rFonts w:hint="eastAsia" w:ascii="宋体" w:hAnsi="宋体" w:cs="宋体"/>
          <w:bCs/>
          <w:sz w:val="32"/>
          <w:szCs w:val="32"/>
        </w:rPr>
      </w:r>
      <w:r/>
    </w:p>
    <w:p>
      <w:pPr>
        <w:pStyle w:val="1104"/>
        <w:ind w:firstLine="640"/>
        <w:jc w:val="center"/>
        <w:spacing w:line="360" w:lineRule="auto"/>
        <w:rPr>
          <w:rFonts w:hint="eastAsia" w:ascii="宋体" w:hAnsi="宋体" w:eastAsia="宋体" w:cs="宋体"/>
          <w:bCs/>
          <w:sz w:val="32"/>
          <w:szCs w:val="32"/>
          <w:lang w:eastAsia="zh-CN"/>
        </w:rPr>
      </w:pPr>
      <w:r>
        <w:rPr>
          <w:rFonts w:hint="eastAsia" w:ascii="宋体" w:hAnsi="宋体" w:cs="宋体"/>
          <w:bCs/>
          <w:sz w:val="32"/>
          <w:szCs w:val="32"/>
        </w:rPr>
        <w:t xml:space="preserve">  采 购 人：</w:t>
      </w:r>
      <w:r>
        <w:rPr>
          <w:rFonts w:hint="eastAsia" w:ascii="宋体" w:hAnsi="宋体" w:cs="宋体"/>
          <w:bCs/>
          <w:sz w:val="32"/>
          <w:szCs w:val="32"/>
          <w:lang w:eastAsia="zh-CN"/>
        </w:rPr>
        <w:t xml:space="preserve">南通市通州区东社镇人民政府</w:t>
      </w:r>
      <w:r>
        <w:rPr>
          <w:rFonts w:hint="eastAsia" w:ascii="宋体" w:hAnsi="宋体" w:eastAsia="宋体" w:cs="宋体"/>
          <w:bCs/>
          <w:sz w:val="32"/>
          <w:szCs w:val="32"/>
          <w:lang w:eastAsia="zh-CN"/>
        </w:rPr>
      </w:r>
      <w:r/>
    </w:p>
    <w:p>
      <w:pPr>
        <w:pStyle w:val="1104"/>
        <w:ind w:firstLine="1600"/>
        <w:spacing w:line="360" w:lineRule="auto"/>
        <w:rPr>
          <w:rFonts w:hint="eastAsia" w:ascii="宋体" w:hAnsi="宋体" w:cs="宋体"/>
          <w:bCs/>
          <w:sz w:val="32"/>
          <w:szCs w:val="32"/>
        </w:rPr>
      </w:pPr>
      <w:r>
        <w:rPr>
          <w:rFonts w:hint="eastAsia" w:ascii="宋体" w:hAnsi="宋体" w:cs="宋体"/>
          <w:bCs/>
          <w:sz w:val="32"/>
          <w:szCs w:val="32"/>
        </w:rPr>
        <w:t xml:space="preserve">采购代理机构：南通俊达工程造价咨询有限公司</w:t>
      </w:r>
      <w:r>
        <w:rPr>
          <w:rFonts w:hint="eastAsia" w:ascii="宋体" w:hAnsi="宋体" w:cs="宋体"/>
          <w:bCs/>
          <w:sz w:val="32"/>
          <w:szCs w:val="32"/>
        </w:rPr>
      </w:r>
      <w:r/>
    </w:p>
    <w:p>
      <w:pPr>
        <w:pStyle w:val="1104"/>
        <w:ind w:firstLine="3840"/>
        <w:spacing w:line="360" w:lineRule="auto"/>
        <w:rPr>
          <w:rFonts w:hint="eastAsia" w:ascii="宋体" w:hAnsi="宋体" w:cs="宋体"/>
          <w:bCs/>
          <w:sz w:val="32"/>
          <w:szCs w:val="32"/>
        </w:rPr>
      </w:pPr>
      <w:r>
        <w:rPr>
          <w:rFonts w:hint="eastAsia" w:ascii="宋体" w:hAnsi="宋体" w:cs="宋体"/>
          <w:bCs/>
          <w:sz w:val="32"/>
          <w:szCs w:val="32"/>
        </w:rPr>
        <w:t xml:space="preserve">202</w:t>
      </w:r>
      <w:r>
        <w:rPr>
          <w:rFonts w:hint="eastAsia" w:ascii="宋体" w:hAnsi="宋体" w:cs="宋体"/>
          <w:bCs/>
          <w:sz w:val="32"/>
          <w:szCs w:val="32"/>
          <w:lang w:val="en-US" w:eastAsia="zh-CN"/>
        </w:rPr>
        <w:t xml:space="preserve">6</w:t>
      </w:r>
      <w:r>
        <w:rPr>
          <w:rFonts w:hint="eastAsia" w:ascii="宋体" w:hAnsi="宋体" w:cs="宋体"/>
          <w:bCs/>
          <w:sz w:val="32"/>
          <w:szCs w:val="32"/>
        </w:rPr>
        <w:t xml:space="preserve">年</w:t>
      </w:r>
      <w:r>
        <w:rPr>
          <w:rFonts w:hint="eastAsia" w:ascii="宋体" w:hAnsi="宋体" w:cs="宋体"/>
          <w:bCs/>
          <w:sz w:val="32"/>
          <w:szCs w:val="32"/>
          <w:lang w:val="en-US" w:eastAsia="zh-CN"/>
        </w:rPr>
        <w:t xml:space="preserve">4</w:t>
      </w:r>
      <w:r>
        <w:rPr>
          <w:rFonts w:hint="eastAsia" w:ascii="宋体" w:hAnsi="宋体" w:cs="宋体"/>
          <w:bCs/>
          <w:sz w:val="32"/>
          <w:szCs w:val="32"/>
        </w:rPr>
        <w:t xml:space="preserve">月</w:t>
      </w:r>
      <w:r>
        <w:rPr>
          <w:rFonts w:hint="eastAsia" w:ascii="宋体" w:hAnsi="宋体" w:cs="宋体"/>
          <w:bCs/>
          <w:sz w:val="32"/>
          <w:szCs w:val="32"/>
        </w:rPr>
      </w:r>
      <w:r/>
    </w:p>
    <w:p>
      <w:pPr>
        <w:pStyle w:val="1104"/>
        <w:ind w:left="-158" w:firstLine="640"/>
        <w:spacing w:line="360" w:lineRule="auto"/>
        <w:rPr>
          <w:rFonts w:hint="eastAsia" w:ascii="宋体" w:hAnsi="宋体" w:cs="宋体"/>
          <w:sz w:val="32"/>
          <w:szCs w:val="32"/>
        </w:rPr>
      </w:pPr>
      <w:r>
        <w:rPr>
          <w:rFonts w:hint="eastAsia" w:ascii="宋体" w:hAnsi="宋体" w:cs="宋体"/>
          <w:sz w:val="32"/>
          <w:szCs w:val="32"/>
        </w:rPr>
        <w:t xml:space="preserve"> </w:t>
      </w:r>
      <w:r>
        <w:rPr>
          <w:rFonts w:hint="eastAsia" w:ascii="宋体" w:hAnsi="宋体" w:cs="宋体"/>
          <w:sz w:val="32"/>
          <w:szCs w:val="32"/>
        </w:rPr>
      </w:r>
      <w:r/>
    </w:p>
    <w:p>
      <w:pPr>
        <w:pStyle w:val="1104"/>
        <w:ind w:firstLine="880"/>
        <w:jc w:val="center"/>
        <w:spacing w:line="360" w:lineRule="auto"/>
        <w:rPr>
          <w:rFonts w:hint="eastAsia" w:ascii="宋体" w:hAnsi="宋体" w:cs="宋体"/>
          <w:color w:val="000000"/>
          <w:sz w:val="44"/>
          <w:szCs w:val="44"/>
        </w:rPr>
      </w:pPr>
      <w:r/>
      <w:bookmarkStart w:id="0" w:name="_Toc120614210"/>
      <w:r/>
      <w:bookmarkStart w:id="1" w:name="_Toc479757206"/>
      <w:r/>
      <w:bookmarkStart w:id="2" w:name="_Toc16938516"/>
      <w:r/>
      <w:bookmarkStart w:id="3" w:name="_Toc523127445"/>
      <w:r/>
      <w:bookmarkStart w:id="4" w:name="_Toc20823272"/>
      <w:r/>
      <w:bookmarkStart w:id="5" w:name="_Toc513029200"/>
      <w:r>
        <w:rPr>
          <w:rFonts w:hint="eastAsia" w:ascii="宋体" w:hAnsi="宋体" w:cs="宋体"/>
          <w:color w:val="000000"/>
          <w:sz w:val="44"/>
          <w:szCs w:val="44"/>
        </w:rPr>
      </w:r>
      <w:r/>
    </w:p>
    <w:p>
      <w:pPr>
        <w:pStyle w:val="1104"/>
        <w:ind w:firstLine="880"/>
        <w:jc w:val="center"/>
        <w:spacing w:line="360" w:lineRule="auto"/>
        <w:rPr>
          <w:rFonts w:hint="eastAsia" w:ascii="宋体" w:hAnsi="宋体" w:cs="宋体"/>
          <w:color w:val="000000"/>
          <w:sz w:val="44"/>
          <w:szCs w:val="44"/>
        </w:rPr>
      </w:pPr>
      <w:r>
        <w:rPr>
          <w:rFonts w:hint="eastAsia" w:ascii="宋体" w:hAnsi="宋体" w:cs="宋体"/>
          <w:color w:val="000000"/>
          <w:sz w:val="44"/>
          <w:szCs w:val="44"/>
        </w:rPr>
        <w:t xml:space="preserve">采购文件备案表</w:t>
      </w:r>
      <w:r>
        <w:rPr>
          <w:rFonts w:hint="eastAsia" w:ascii="宋体" w:hAnsi="宋体" w:cs="宋体"/>
          <w:color w:val="000000"/>
          <w:sz w:val="44"/>
          <w:szCs w:val="44"/>
        </w:rPr>
      </w:r>
      <w:r/>
    </w:p>
    <w:tbl>
      <w:tblPr>
        <w:tblW w:w="88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9"/>
      </w:tblGrid>
      <w:tr>
        <w:trPr>
          <w:trHeight w:val="4885"/>
        </w:trPr>
        <w:tc>
          <w:tcPr>
            <w:tcW w:w="8819" w:type="dxa"/>
            <w:vAlign w:val="top"/>
            <w:textDirection w:val="lrTb"/>
            <w:noWrap w:val="false"/>
          </w:tcPr>
          <w:p>
            <w:pPr>
              <w:pStyle w:val="1104"/>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1104"/>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t xml:space="preserve">采购代理：(盖章)</w:t>
            </w:r>
            <w:r>
              <w:rPr>
                <w:rFonts w:hint="eastAsia" w:ascii="宋体" w:hAnsi="宋体" w:cs="宋体"/>
                <w:color w:val="000000"/>
                <w:sz w:val="28"/>
                <w:szCs w:val="28"/>
              </w:rPr>
            </w:r>
            <w:r/>
          </w:p>
          <w:p>
            <w:pPr>
              <w:pStyle w:val="1104"/>
              <w:ind w:firstLine="560"/>
              <w:jc w:val="center"/>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1104"/>
              <w:ind w:firstLine="560"/>
              <w:jc w:val="center"/>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1104"/>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t xml:space="preserve">编制人：</w:t>
            </w:r>
            <w:r>
              <w:rPr>
                <w:rFonts w:hint="eastAsia" w:ascii="宋体" w:hAnsi="宋体" w:cs="宋体"/>
                <w:color w:val="000000"/>
                <w:sz w:val="28"/>
                <w:szCs w:val="28"/>
              </w:rPr>
            </w:r>
            <w:r/>
          </w:p>
          <w:p>
            <w:pPr>
              <w:pStyle w:val="1104"/>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1104"/>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1104"/>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t xml:space="preserve">日  期：</w:t>
            </w:r>
            <w:r>
              <w:rPr>
                <w:rFonts w:hint="eastAsia" w:ascii="宋体" w:hAnsi="宋体" w:cs="宋体"/>
                <w:color w:val="000000"/>
                <w:sz w:val="28"/>
                <w:szCs w:val="28"/>
              </w:rPr>
            </w:r>
            <w:r/>
          </w:p>
        </w:tc>
      </w:tr>
      <w:tr>
        <w:trPr>
          <w:trHeight w:val="7332"/>
        </w:trPr>
        <w:tc>
          <w:tcPr>
            <w:tcW w:w="8819" w:type="dxa"/>
            <w:vAlign w:val="top"/>
            <w:textDirection w:val="lrTb"/>
            <w:noWrap w:val="false"/>
          </w:tcPr>
          <w:p>
            <w:pPr>
              <w:pStyle w:val="1104"/>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1104"/>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1104"/>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t xml:space="preserve">采购人：(盖章)                </w:t>
            </w:r>
            <w:r>
              <w:rPr>
                <w:rFonts w:hint="eastAsia" w:ascii="宋体" w:hAnsi="宋体" w:cs="宋体"/>
                <w:color w:val="000000"/>
                <w:sz w:val="28"/>
                <w:szCs w:val="28"/>
              </w:rPr>
            </w:r>
            <w:r/>
          </w:p>
          <w:p>
            <w:pPr>
              <w:pStyle w:val="1104"/>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1104"/>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1104"/>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1104"/>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t xml:space="preserve">审阅人（签字）：</w:t>
            </w:r>
            <w:r>
              <w:rPr>
                <w:rFonts w:hint="eastAsia" w:ascii="宋体" w:hAnsi="宋体" w:cs="宋体"/>
                <w:color w:val="000000"/>
                <w:sz w:val="28"/>
                <w:szCs w:val="28"/>
              </w:rPr>
            </w:r>
            <w:r/>
          </w:p>
          <w:p>
            <w:pPr>
              <w:pStyle w:val="1104"/>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1104"/>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1104"/>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t xml:space="preserve">日 期：</w:t>
            </w:r>
            <w:r>
              <w:rPr>
                <w:rFonts w:hint="eastAsia" w:ascii="宋体" w:hAnsi="宋体" w:cs="宋体"/>
                <w:color w:val="000000"/>
                <w:sz w:val="28"/>
                <w:szCs w:val="28"/>
              </w:rPr>
            </w:r>
            <w:r/>
          </w:p>
          <w:p>
            <w:pPr>
              <w:pStyle w:val="1104"/>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1104"/>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tc>
      </w:tr>
    </w:tbl>
    <w:p>
      <w:pPr>
        <w:pStyle w:val="1104"/>
        <w:ind w:firstLine="883"/>
        <w:jc w:val="center"/>
        <w:spacing w:line="360" w:lineRule="auto"/>
        <w:rPr>
          <w:rFonts w:hint="eastAsia" w:ascii="宋体" w:hAnsi="宋体" w:cs="宋体"/>
          <w:b/>
          <w:color w:val="000000"/>
          <w:sz w:val="44"/>
          <w:szCs w:val="21"/>
        </w:rPr>
        <w:outlineLvl w:val="0"/>
      </w:pPr>
      <w:r>
        <w:rPr>
          <w:rFonts w:hint="eastAsia" w:ascii="宋体" w:hAnsi="宋体" w:cs="宋体"/>
          <w:b/>
          <w:color w:val="000000"/>
          <w:sz w:val="44"/>
          <w:szCs w:val="21"/>
        </w:rPr>
        <w:br w:type="page" w:clear="all"/>
      </w:r>
      <w:r>
        <w:rPr>
          <w:rFonts w:hint="eastAsia" w:ascii="宋体" w:hAnsi="宋体" w:cs="宋体"/>
          <w:b/>
          <w:color w:val="000000"/>
          <w:sz w:val="44"/>
          <w:szCs w:val="21"/>
        </w:rPr>
        <w:t xml:space="preserve">总  目  录</w:t>
      </w:r>
      <w:r>
        <w:rPr>
          <w:rFonts w:hint="eastAsia" w:ascii="宋体" w:hAnsi="宋体" w:cs="宋体"/>
          <w:b/>
          <w:color w:val="000000"/>
          <w:sz w:val="44"/>
          <w:szCs w:val="21"/>
        </w:rPr>
      </w:r>
      <w:r/>
    </w:p>
    <w:p>
      <w:pPr>
        <w:pStyle w:val="1177"/>
        <w:rPr>
          <w:rFonts w:hint="eastAsia"/>
        </w:rPr>
      </w:pPr>
      <w:r>
        <w:rPr>
          <w:rFonts w:hint="eastAsia"/>
        </w:rPr>
      </w:r>
      <w:r/>
    </w:p>
    <w:p>
      <w:pPr>
        <w:pStyle w:val="1177"/>
        <w:rPr>
          <w:rFonts w:hint="eastAsia"/>
        </w:rPr>
      </w:pPr>
      <w:r>
        <w:rPr>
          <w:rFonts w:hint="eastAsia"/>
        </w:rPr>
      </w:r>
      <w:r/>
    </w:p>
    <w:p>
      <w:pPr>
        <w:pStyle w:val="1104"/>
        <w:numPr>
          <w:ilvl w:val="0"/>
          <w:numId w:val="4"/>
        </w:numPr>
        <w:ind w:firstLine="0"/>
        <w:jc w:val="left"/>
        <w:spacing w:line="360" w:lineRule="auto"/>
        <w:tabs>
          <w:tab w:val="left" w:pos="1440" w:leader="none"/>
        </w:tabs>
        <w:rPr>
          <w:rFonts w:hint="eastAsia" w:ascii="宋体" w:hAnsi="宋体" w:cs="宋体"/>
          <w:color w:val="000000"/>
          <w:sz w:val="32"/>
          <w:szCs w:val="21"/>
        </w:rPr>
        <w:outlineLvl w:val="0"/>
      </w:pPr>
      <w:r>
        <w:rPr>
          <w:rFonts w:hint="eastAsia" w:ascii="宋体" w:hAnsi="宋体" w:cs="宋体"/>
          <w:color w:val="000000"/>
          <w:sz w:val="36"/>
          <w:szCs w:val="21"/>
        </w:rPr>
        <w:t xml:space="preserve">投标邀请 </w:t>
      </w:r>
      <w:r>
        <w:rPr>
          <w:rFonts w:hint="eastAsia" w:ascii="宋体" w:hAnsi="宋体" w:cs="宋体"/>
          <w:color w:val="000000"/>
          <w:sz w:val="32"/>
          <w:szCs w:val="21"/>
        </w:rPr>
      </w:r>
      <w:r/>
    </w:p>
    <w:p>
      <w:pPr>
        <w:pStyle w:val="1104"/>
        <w:numPr>
          <w:ilvl w:val="0"/>
          <w:numId w:val="4"/>
        </w:numPr>
        <w:ind w:firstLine="0"/>
        <w:jc w:val="left"/>
        <w:spacing w:line="360" w:lineRule="auto"/>
        <w:tabs>
          <w:tab w:val="left" w:pos="1440" w:leader="none"/>
        </w:tabs>
        <w:rPr>
          <w:rFonts w:hint="eastAsia" w:ascii="宋体" w:hAnsi="宋体" w:cs="宋体"/>
          <w:color w:val="000000"/>
          <w:sz w:val="36"/>
          <w:szCs w:val="21"/>
        </w:rPr>
        <w:outlineLvl w:val="0"/>
      </w:pPr>
      <w:r>
        <w:rPr>
          <w:rFonts w:hint="eastAsia" w:ascii="宋体" w:hAnsi="宋体" w:cs="宋体"/>
          <w:bCs/>
          <w:color w:val="000000"/>
          <w:sz w:val="36"/>
          <w:szCs w:val="36"/>
        </w:rPr>
        <w:t xml:space="preserve">投标人须知</w:t>
      </w:r>
      <w:r>
        <w:rPr>
          <w:rFonts w:hint="eastAsia" w:ascii="宋体" w:hAnsi="宋体" w:cs="宋体"/>
          <w:color w:val="000000"/>
          <w:sz w:val="36"/>
          <w:szCs w:val="21"/>
        </w:rPr>
        <w:t xml:space="preserve">  </w:t>
      </w:r>
      <w:r>
        <w:rPr>
          <w:rFonts w:hint="eastAsia" w:ascii="宋体" w:hAnsi="宋体" w:cs="宋体"/>
          <w:color w:val="000000"/>
          <w:sz w:val="36"/>
          <w:szCs w:val="21"/>
        </w:rPr>
      </w:r>
      <w:r/>
    </w:p>
    <w:p>
      <w:pPr>
        <w:pStyle w:val="1104"/>
        <w:numPr>
          <w:ilvl w:val="0"/>
          <w:numId w:val="4"/>
        </w:numPr>
        <w:ind w:firstLine="0"/>
        <w:jc w:val="left"/>
        <w:spacing w:line="360" w:lineRule="auto"/>
        <w:tabs>
          <w:tab w:val="left" w:pos="1440" w:leader="none"/>
        </w:tabs>
        <w:rPr>
          <w:rFonts w:hint="eastAsia" w:ascii="宋体" w:hAnsi="宋体" w:cs="宋体"/>
          <w:color w:val="000000"/>
          <w:sz w:val="36"/>
          <w:szCs w:val="21"/>
        </w:rPr>
        <w:outlineLvl w:val="0"/>
      </w:pPr>
      <w:r>
        <w:rPr>
          <w:rFonts w:hint="eastAsia" w:ascii="宋体" w:hAnsi="宋体" w:cs="宋体"/>
          <w:color w:val="000000"/>
          <w:sz w:val="36"/>
          <w:szCs w:val="21"/>
        </w:rPr>
        <w:t xml:space="preserve">合同文本</w:t>
      </w:r>
      <w:r>
        <w:rPr>
          <w:rFonts w:hint="eastAsia" w:ascii="宋体" w:hAnsi="宋体" w:cs="宋体"/>
          <w:color w:val="000000"/>
          <w:sz w:val="36"/>
          <w:szCs w:val="21"/>
        </w:rPr>
      </w:r>
      <w:r/>
    </w:p>
    <w:p>
      <w:pPr>
        <w:pStyle w:val="1104"/>
        <w:numPr>
          <w:ilvl w:val="0"/>
          <w:numId w:val="4"/>
        </w:numPr>
        <w:ind w:firstLine="0"/>
        <w:jc w:val="left"/>
        <w:spacing w:line="360" w:lineRule="auto"/>
        <w:tabs>
          <w:tab w:val="left" w:pos="1440" w:leader="none"/>
        </w:tabs>
        <w:rPr>
          <w:rFonts w:hint="eastAsia" w:ascii="宋体" w:hAnsi="宋体" w:cs="宋体"/>
          <w:color w:val="000000"/>
          <w:sz w:val="36"/>
          <w:szCs w:val="21"/>
        </w:rPr>
        <w:outlineLvl w:val="0"/>
      </w:pPr>
      <w:r>
        <w:rPr>
          <w:rFonts w:hint="eastAsia" w:ascii="宋体" w:hAnsi="宋体" w:cs="宋体"/>
          <w:color w:val="000000"/>
          <w:sz w:val="36"/>
          <w:szCs w:val="21"/>
        </w:rPr>
        <w:t xml:space="preserve">采购需求</w:t>
      </w:r>
      <w:r>
        <w:rPr>
          <w:rFonts w:hint="eastAsia" w:ascii="宋体" w:hAnsi="宋体" w:cs="宋体"/>
          <w:color w:val="000000"/>
          <w:sz w:val="36"/>
          <w:szCs w:val="21"/>
        </w:rPr>
      </w:r>
      <w:r/>
    </w:p>
    <w:p>
      <w:pPr>
        <w:pStyle w:val="1104"/>
        <w:numPr>
          <w:ilvl w:val="0"/>
          <w:numId w:val="4"/>
        </w:numPr>
        <w:ind w:firstLine="0"/>
        <w:jc w:val="left"/>
        <w:spacing w:line="360" w:lineRule="auto"/>
        <w:tabs>
          <w:tab w:val="left" w:pos="1440" w:leader="none"/>
        </w:tabs>
        <w:rPr>
          <w:rFonts w:hint="eastAsia" w:ascii="宋体" w:hAnsi="宋体" w:cs="宋体"/>
          <w:color w:val="000000"/>
          <w:sz w:val="36"/>
          <w:szCs w:val="21"/>
        </w:rPr>
        <w:outlineLvl w:val="0"/>
      </w:pPr>
      <w:r>
        <w:rPr>
          <w:rFonts w:hint="eastAsia" w:ascii="宋体" w:hAnsi="宋体" w:cs="宋体"/>
          <w:bCs/>
          <w:color w:val="000000"/>
          <w:sz w:val="36"/>
          <w:szCs w:val="36"/>
        </w:rPr>
        <w:t xml:space="preserve">评标方法与评标标准</w:t>
      </w:r>
      <w:r>
        <w:rPr>
          <w:rFonts w:hint="eastAsia" w:ascii="宋体" w:hAnsi="宋体" w:cs="宋体"/>
          <w:color w:val="000000"/>
          <w:sz w:val="36"/>
          <w:szCs w:val="21"/>
        </w:rPr>
      </w:r>
      <w:r/>
    </w:p>
    <w:p>
      <w:pPr>
        <w:pStyle w:val="1104"/>
        <w:numPr>
          <w:ilvl w:val="0"/>
          <w:numId w:val="4"/>
        </w:numPr>
        <w:ind w:firstLine="0"/>
        <w:jc w:val="left"/>
        <w:spacing w:line="360" w:lineRule="auto"/>
        <w:tabs>
          <w:tab w:val="left" w:pos="1440" w:leader="none"/>
        </w:tabs>
        <w:rPr>
          <w:rFonts w:hint="eastAsia" w:ascii="宋体" w:hAnsi="宋体" w:cs="宋体"/>
          <w:color w:val="000000"/>
          <w:sz w:val="36"/>
          <w:szCs w:val="21"/>
        </w:rPr>
        <w:outlineLvl w:val="0"/>
      </w:pPr>
      <w:r>
        <w:rPr>
          <w:rFonts w:hint="eastAsia" w:ascii="宋体" w:hAnsi="宋体" w:cs="宋体"/>
          <w:color w:val="000000"/>
          <w:sz w:val="36"/>
          <w:szCs w:val="21"/>
        </w:rPr>
        <w:t xml:space="preserve">投标文件格式</w:t>
      </w:r>
      <w:r>
        <w:rPr>
          <w:rFonts w:hint="eastAsia" w:ascii="宋体" w:hAnsi="宋体" w:cs="宋体"/>
          <w:color w:val="000000"/>
          <w:sz w:val="36"/>
          <w:szCs w:val="21"/>
        </w:rPr>
      </w:r>
      <w:r/>
    </w:p>
    <w:p>
      <w:pPr>
        <w:pStyle w:val="110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10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10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10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10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10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10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10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10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10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10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10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10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10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10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10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104"/>
        <w:spacing w:line="360" w:lineRule="auto"/>
        <w:rPr>
          <w:rFonts w:hint="eastAsia" w:ascii="宋体" w:hAnsi="宋体" w:cs="宋体"/>
          <w:color w:val="000000"/>
          <w:szCs w:val="21"/>
        </w:rPr>
      </w:pPr>
      <w:r>
        <w:rPr>
          <w:rFonts w:hint="eastAsia" w:ascii="宋体" w:hAnsi="宋体" w:cs="宋体"/>
          <w:color w:val="000000"/>
          <w:szCs w:val="21"/>
        </w:rPr>
      </w:r>
      <w:r/>
    </w:p>
    <w:p>
      <w:pPr>
        <w:pStyle w:val="110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10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10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10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104"/>
        <w:ind w:firstLine="880"/>
        <w:jc w:val="center"/>
        <w:keepNext/>
        <w:spacing w:line="360" w:lineRule="auto"/>
        <w:rPr>
          <w:rFonts w:hint="eastAsia" w:ascii="宋体" w:hAnsi="宋体" w:cs="宋体"/>
          <w:color w:val="000000"/>
          <w:sz w:val="44"/>
          <w:szCs w:val="44"/>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hint="eastAsia" w:ascii="宋体" w:hAnsi="宋体" w:cs="宋体"/>
          <w:color w:val="000000"/>
          <w:sz w:val="44"/>
          <w:szCs w:val="44"/>
        </w:rPr>
      </w:r>
      <w:r/>
    </w:p>
    <w:p>
      <w:pPr>
        <w:pStyle w:val="1104"/>
        <w:ind w:firstLine="883"/>
        <w:jc w:val="center"/>
        <w:keepNext/>
        <w:spacing w:line="360" w:lineRule="auto"/>
        <w:rPr>
          <w:rFonts w:hint="eastAsia" w:ascii="宋体" w:hAnsi="宋体" w:cs="宋体"/>
          <w:b/>
          <w:bCs/>
          <w:color w:val="000000"/>
          <w:sz w:val="44"/>
          <w:szCs w:val="44"/>
        </w:rPr>
        <w:outlineLvl w:val="0"/>
      </w:pPr>
      <w:r>
        <w:rPr>
          <w:rFonts w:hint="eastAsia" w:ascii="宋体" w:hAnsi="宋体" w:cs="宋体"/>
          <w:b/>
          <w:bCs/>
          <w:color w:val="000000"/>
          <w:sz w:val="44"/>
          <w:szCs w:val="44"/>
        </w:rPr>
        <w:t xml:space="preserve">第一章  </w:t>
      </w:r>
      <w:bookmarkEnd w:id="0"/>
      <w:r>
        <w:rPr>
          <w:rFonts w:hint="eastAsia" w:ascii="宋体" w:hAnsi="宋体" w:cs="宋体"/>
          <w:b/>
          <w:bCs/>
          <w:color w:val="000000"/>
          <w:sz w:val="44"/>
          <w:szCs w:val="44"/>
        </w:rPr>
        <w:t xml:space="preserve">投标邀请</w:t>
      </w:r>
      <w:r>
        <w:rPr>
          <w:rFonts w:hint="eastAsia" w:ascii="宋体" w:hAnsi="宋体" w:cs="宋体"/>
          <w:b/>
          <w:bCs/>
          <w:color w:val="000000"/>
          <w:sz w:val="44"/>
          <w:szCs w:val="44"/>
        </w:rPr>
      </w:r>
      <w:r/>
    </w:p>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受[</w:t>
      </w:r>
      <w:r>
        <w:rPr>
          <w:rFonts w:hint="eastAsia" w:ascii="宋体" w:hAnsi="宋体" w:cs="宋体"/>
          <w:color w:val="000000"/>
          <w:sz w:val="24"/>
          <w:szCs w:val="24"/>
          <w:lang w:eastAsia="zh-CN"/>
        </w:rPr>
        <w:t xml:space="preserve">南通市通州区东社镇人民政府</w:t>
      </w:r>
      <w:r>
        <w:rPr>
          <w:rFonts w:hint="eastAsia" w:ascii="宋体" w:hAnsi="宋体" w:cs="宋体"/>
          <w:color w:val="000000"/>
          <w:sz w:val="24"/>
          <w:szCs w:val="24"/>
        </w:rPr>
        <w:t xml:space="preserve">]的委托，南通俊达工程造价咨询有限公司就[项目名称：</w:t>
      </w:r>
      <w:r>
        <w:rPr>
          <w:rFonts w:hint="eastAsia" w:ascii="宋体" w:hAnsi="宋体" w:cs="宋体"/>
          <w:color w:val="000000"/>
          <w:sz w:val="24"/>
          <w:szCs w:val="24"/>
          <w:lang w:eastAsia="zh-CN"/>
        </w:rPr>
        <w:t xml:space="preserve">南通市通州区东社镇2026年度秸秆综合利用外置外运项目</w:t>
      </w:r>
      <w:r>
        <w:rPr>
          <w:rFonts w:hint="eastAsia" w:ascii="宋体" w:hAnsi="宋体" w:cs="宋体"/>
          <w:color w:val="000000"/>
          <w:sz w:val="24"/>
          <w:szCs w:val="24"/>
        </w:rPr>
        <w:t xml:space="preserve">]([项目编号：JSZC-320612-NTJD-G2026-0010 )项目进行公开招标采购，欢迎符合条件的供应商投标。</w:t>
      </w:r>
      <w:r>
        <w:rPr>
          <w:rFonts w:hint="eastAsia" w:ascii="宋体" w:hAnsi="宋体" w:cs="宋体"/>
          <w:color w:val="000000"/>
          <w:sz w:val="24"/>
          <w:szCs w:val="24"/>
        </w:rPr>
      </w:r>
      <w:r/>
    </w:p>
    <w:p>
      <w:pPr>
        <w:pStyle w:val="1104"/>
        <w:ind w:firstLine="480"/>
        <w:spacing w:line="360" w:lineRule="auto"/>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项目概况</w:t>
      </w:r>
      <w:r>
        <w:rPr>
          <w:rFonts w:hint="eastAsia" w:ascii="宋体" w:hAnsi="宋体" w:cs="宋体"/>
          <w:color w:val="000000"/>
          <w:sz w:val="24"/>
          <w:szCs w:val="24"/>
        </w:rPr>
      </w:r>
      <w:r/>
    </w:p>
    <w:p>
      <w:pPr>
        <w:pStyle w:val="1104"/>
        <w:ind w:firstLine="480"/>
        <w:spacing w:line="360" w:lineRule="auto"/>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eastAsia="zh-CN"/>
        </w:rPr>
        <w:t xml:space="preserve">南通市通州区东社镇2026年度秸秆综合利用外置外运项目</w:t>
      </w:r>
      <w:r>
        <w:rPr>
          <w:rFonts w:hint="eastAsia" w:ascii="宋体" w:hAnsi="宋体" w:cs="宋体"/>
          <w:color w:val="000000"/>
          <w:sz w:val="24"/>
          <w:szCs w:val="24"/>
        </w:rPr>
        <w:t xml:space="preserve"> 招标项目的潜在投标人可在</w:t>
      </w:r>
      <w:r>
        <w:rPr>
          <w:rFonts w:hint="eastAsia" w:ascii="宋体" w:hAnsi="宋体" w:cs="宋体"/>
          <w:color w:val="000000"/>
          <w:sz w:val="24"/>
          <w:szCs w:val="24"/>
          <w:u w:val="single"/>
        </w:rPr>
        <w:t xml:space="preserve">“江苏政府采购网”自行免费下载</w:t>
      </w:r>
      <w:r>
        <w:rPr>
          <w:rFonts w:hint="eastAsia" w:ascii="宋体" w:hAnsi="宋体" w:cs="宋体"/>
          <w:color w:val="000000"/>
          <w:sz w:val="24"/>
          <w:szCs w:val="24"/>
        </w:rPr>
        <w:t xml:space="preserve">招标文件，并于</w:t>
      </w:r>
      <w:r>
        <w:rPr>
          <w:rFonts w:hint="eastAsia" w:ascii="宋体" w:hAnsi="宋体" w:cs="宋体"/>
          <w:color w:val="000000"/>
          <w:sz w:val="24"/>
          <w:szCs w:val="24"/>
          <w:u w:val="single"/>
        </w:rPr>
        <w:t xml:space="preserve"> 202</w:t>
      </w:r>
      <w:r>
        <w:rPr>
          <w:rFonts w:hint="eastAsia" w:ascii="宋体" w:hAnsi="宋体" w:cs="宋体"/>
          <w:color w:val="000000"/>
          <w:sz w:val="24"/>
          <w:szCs w:val="24"/>
          <w:u w:val="single"/>
          <w:lang w:val="en-US" w:eastAsia="zh-CN"/>
        </w:rPr>
        <w:t xml:space="preserve">6</w:t>
      </w:r>
      <w:r>
        <w:rPr>
          <w:rFonts w:hint="eastAsia" w:ascii="宋体" w:hAnsi="宋体" w:cs="宋体"/>
          <w:bCs/>
          <w:color w:val="000000"/>
          <w:sz w:val="24"/>
          <w:szCs w:val="24"/>
          <w:u w:val="single"/>
        </w:rPr>
        <w:t xml:space="preserve">年</w:t>
      </w:r>
      <w:r>
        <w:rPr>
          <w:rFonts w:hint="eastAsia" w:ascii="宋体" w:hAnsi="宋体" w:cs="宋体"/>
          <w:bCs/>
          <w:color w:val="000000"/>
          <w:sz w:val="24"/>
          <w:szCs w:val="24"/>
          <w:u w:val="single"/>
          <w:lang w:val="en-US" w:eastAsia="zh-CN"/>
        </w:rPr>
        <w:t xml:space="preserve"> 5 </w:t>
      </w:r>
      <w:r>
        <w:rPr>
          <w:rFonts w:hint="eastAsia" w:ascii="宋体" w:hAnsi="宋体" w:cs="宋体"/>
          <w:bCs/>
          <w:color w:val="000000"/>
          <w:sz w:val="24"/>
          <w:szCs w:val="24"/>
          <w:u w:val="single"/>
        </w:rPr>
        <w:t xml:space="preserve">月</w:t>
      </w:r>
      <w:r>
        <w:rPr>
          <w:rFonts w:hint="eastAsia" w:ascii="宋体" w:hAnsi="宋体" w:cs="宋体"/>
          <w:bCs/>
          <w:color w:val="000000"/>
          <w:sz w:val="24"/>
          <w:szCs w:val="24"/>
          <w:u w:val="single"/>
          <w:lang w:val="en-US" w:eastAsia="zh-CN"/>
        </w:rPr>
        <w:t xml:space="preserve"> </w:t>
      </w:r>
      <w:r>
        <w:rPr>
          <w:rFonts w:hint="eastAsia" w:ascii="宋体" w:hAnsi="宋体" w:cs="宋体"/>
          <w:bCs/>
          <w:color w:val="000000"/>
          <w:sz w:val="24"/>
          <w:szCs w:val="24"/>
          <w:u w:val="single"/>
          <w:lang w:val="en-US" w:eastAsia="zh-CN"/>
        </w:rPr>
        <w:t xml:space="preserve">1</w:t>
      </w:r>
      <w:r>
        <w:rPr>
          <w:rFonts w:hint="eastAsia" w:ascii="宋体" w:hAnsi="宋体" w:cs="宋体"/>
          <w:bCs/>
          <w:color w:val="000000"/>
          <w:sz w:val="24"/>
          <w:szCs w:val="24"/>
          <w:u w:val="single"/>
          <w:lang w:val="en-US" w:eastAsia="zh-CN"/>
        </w:rPr>
        <w:t xml:space="preserve">1</w:t>
      </w:r>
      <w:r>
        <w:rPr>
          <w:rFonts w:hint="eastAsia" w:ascii="宋体" w:hAnsi="宋体" w:cs="宋体"/>
          <w:bCs/>
          <w:color w:val="000000"/>
          <w:sz w:val="24"/>
          <w:szCs w:val="24"/>
          <w:u w:val="single"/>
        </w:rPr>
        <w:t xml:space="preserve">日</w:t>
      </w:r>
      <w:r>
        <w:rPr>
          <w:rFonts w:hint="eastAsia" w:ascii="宋体" w:hAnsi="宋体" w:cs="宋体"/>
          <w:bCs/>
          <w:color w:val="000000"/>
          <w:sz w:val="24"/>
          <w:szCs w:val="24"/>
          <w:u w:val="single"/>
          <w:lang w:val="en-US" w:eastAsia="zh-CN"/>
        </w:rPr>
        <w:t xml:space="preserve">9 </w:t>
      </w:r>
      <w:r>
        <w:rPr>
          <w:rFonts w:hint="eastAsia" w:ascii="宋体" w:hAnsi="宋体" w:cs="宋体"/>
          <w:bCs/>
          <w:color w:val="000000"/>
          <w:sz w:val="24"/>
          <w:szCs w:val="24"/>
          <w:u w:val="single"/>
        </w:rPr>
        <w:t xml:space="preserve">点</w:t>
      </w:r>
      <w:r>
        <w:rPr>
          <w:rFonts w:hint="eastAsia" w:ascii="宋体" w:hAnsi="宋体" w:cs="宋体"/>
          <w:bCs/>
          <w:color w:val="000000"/>
          <w:sz w:val="24"/>
          <w:szCs w:val="24"/>
          <w:u w:val="single"/>
          <w:lang w:val="en-US" w:eastAsia="zh-CN"/>
        </w:rPr>
        <w:t xml:space="preserve">30</w:t>
      </w:r>
      <w:r>
        <w:rPr>
          <w:rFonts w:hint="eastAsia" w:ascii="宋体" w:hAnsi="宋体" w:cs="宋体"/>
          <w:bCs/>
          <w:color w:val="000000"/>
          <w:sz w:val="24"/>
          <w:szCs w:val="24"/>
          <w:u w:val="single"/>
        </w:rPr>
        <w:t xml:space="preserve">分（</w:t>
      </w:r>
      <w:r>
        <w:rPr>
          <w:rFonts w:hint="eastAsia" w:ascii="宋体" w:hAnsi="宋体" w:cs="宋体"/>
          <w:bCs/>
          <w:color w:val="000000"/>
          <w:sz w:val="24"/>
          <w:szCs w:val="24"/>
        </w:rPr>
        <w:t xml:space="preserve">北京时间）前递交投标文件</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04"/>
        <w:ind w:firstLine="643"/>
        <w:keepLines/>
        <w:keepNext/>
        <w:spacing w:before="156" w:after="156" w:line="360" w:lineRule="auto"/>
        <w:rPr>
          <w:rFonts w:hint="eastAsia" w:ascii="宋体" w:hAnsi="宋体" w:cs="宋体"/>
          <w:b/>
          <w:bCs/>
          <w:color w:val="000000"/>
          <w:sz w:val="32"/>
          <w:szCs w:val="32"/>
        </w:rPr>
        <w:outlineLvl w:val="2"/>
      </w:pPr>
      <w:r/>
      <w:bookmarkStart w:id="6" w:name="_Toc35393790"/>
      <w:r/>
      <w:bookmarkStart w:id="7" w:name="_Toc28359079"/>
      <w:r/>
      <w:bookmarkStart w:id="8" w:name="_Toc28359002"/>
      <w:r/>
      <w:bookmarkStart w:id="9" w:name="_Toc35393621"/>
      <w:r/>
      <w:bookmarkStart w:id="10" w:name="_Toc38985263"/>
      <w:r/>
      <w:bookmarkStart w:id="11" w:name="_Hlk24379207"/>
      <w:r>
        <w:rPr>
          <w:rFonts w:hint="eastAsia" w:ascii="宋体" w:hAnsi="宋体" w:cs="宋体"/>
          <w:b/>
          <w:bCs/>
          <w:color w:val="000000"/>
          <w:sz w:val="32"/>
          <w:szCs w:val="32"/>
        </w:rPr>
        <w:t xml:space="preserve">一、项目基本情况</w:t>
      </w:r>
      <w:bookmarkEnd w:id="6"/>
      <w:r/>
      <w:bookmarkEnd w:id="7"/>
      <w:r/>
      <w:bookmarkEnd w:id="8"/>
      <w:r/>
      <w:bookmarkEnd w:id="9"/>
      <w:r/>
      <w:bookmarkEnd w:id="10"/>
      <w:r>
        <w:rPr>
          <w:rFonts w:hint="eastAsia" w:ascii="宋体" w:hAnsi="宋体" w:cs="宋体"/>
          <w:b/>
          <w:bCs/>
          <w:color w:val="000000"/>
          <w:sz w:val="32"/>
          <w:szCs w:val="32"/>
        </w:rPr>
      </w:r>
      <w:r/>
    </w:p>
    <w:p>
      <w:pPr>
        <w:pStyle w:val="1104"/>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1.项目编号：JSZC-320612-NTJD-G2026-0010</w:t>
      </w:r>
      <w:r>
        <w:rPr>
          <w:rFonts w:hint="eastAsia" w:ascii="宋体" w:hAnsi="宋体" w:cs="宋体"/>
          <w:sz w:val="24"/>
          <w:szCs w:val="24"/>
          <w:lang w:val="en-US" w:eastAsia="zh-CN"/>
        </w:rPr>
        <w:t xml:space="preserve"> </w:t>
      </w:r>
      <w:r>
        <w:rPr>
          <w:rFonts w:hint="eastAsia" w:ascii="宋体" w:hAnsi="宋体" w:eastAsia="宋体" w:cs="宋体"/>
          <w:sz w:val="24"/>
          <w:szCs w:val="24"/>
          <w:lang w:eastAsia="zh-CN"/>
        </w:rPr>
      </w:r>
      <w:r/>
    </w:p>
    <w:p>
      <w:pPr>
        <w:pStyle w:val="1104"/>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2.项目名称：</w:t>
      </w:r>
      <w:r>
        <w:rPr>
          <w:rFonts w:hint="eastAsia" w:ascii="宋体" w:hAnsi="宋体" w:cs="宋体"/>
          <w:sz w:val="24"/>
          <w:szCs w:val="24"/>
          <w:lang w:eastAsia="zh-CN"/>
        </w:rPr>
        <w:t xml:space="preserve">南通市通州区东社镇2026年度秸秆综合利用外置外运项目</w:t>
      </w:r>
      <w:r>
        <w:rPr>
          <w:rFonts w:hint="eastAsia" w:ascii="宋体" w:hAnsi="宋体" w:eastAsia="宋体" w:cs="宋体"/>
          <w:sz w:val="24"/>
          <w:szCs w:val="24"/>
          <w:lang w:eastAsia="zh-CN"/>
        </w:rPr>
      </w:r>
      <w:r/>
    </w:p>
    <w:p>
      <w:pPr>
        <w:pStyle w:val="1104"/>
        <w:ind w:firstLine="480"/>
        <w:spacing w:line="360" w:lineRule="auto"/>
        <w:rPr>
          <w:rFonts w:hint="eastAsia" w:ascii="宋体" w:hAnsi="宋体" w:cs="宋体"/>
          <w:sz w:val="24"/>
          <w:szCs w:val="24"/>
          <w:lang w:val="en-US" w:eastAsia="zh-CN"/>
        </w:rPr>
      </w:pPr>
      <w:r/>
      <w:bookmarkEnd w:id="11"/>
      <w:r>
        <w:rPr>
          <w:rFonts w:hint="eastAsia" w:ascii="宋体" w:hAnsi="宋体" w:cs="宋体"/>
          <w:sz w:val="24"/>
          <w:szCs w:val="24"/>
        </w:rPr>
        <w:t xml:space="preserve">3.预算金额：</w:t>
      </w:r>
      <w:r>
        <w:rPr>
          <w:rFonts w:hint="eastAsia" w:ascii="宋体" w:hAnsi="宋体" w:cs="宋体"/>
          <w:sz w:val="24"/>
          <w:szCs w:val="24"/>
          <w:lang w:val="en-US" w:eastAsia="zh-CN"/>
        </w:rPr>
        <w:t xml:space="preserve">130</w:t>
      </w:r>
      <w:r>
        <w:rPr>
          <w:rFonts w:hint="eastAsia" w:ascii="宋体" w:hAnsi="宋体" w:cs="宋体"/>
          <w:sz w:val="24"/>
          <w:szCs w:val="24"/>
        </w:rPr>
        <w:t xml:space="preserve">万元</w:t>
      </w:r>
      <w:r>
        <w:rPr>
          <w:rFonts w:hint="eastAsia" w:ascii="宋体" w:hAnsi="宋体" w:cs="宋体"/>
          <w:sz w:val="24"/>
          <w:szCs w:val="24"/>
          <w:lang w:val="en-US" w:eastAsia="zh-CN"/>
        </w:rPr>
        <w:t xml:space="preserve"> </w:t>
      </w:r>
      <w:r>
        <w:rPr>
          <w:rFonts w:hint="eastAsia" w:ascii="宋体" w:hAnsi="宋体" w:cs="宋体"/>
          <w:sz w:val="24"/>
          <w:szCs w:val="24"/>
          <w:lang w:val="en-US" w:eastAsia="zh-CN"/>
        </w:rPr>
      </w:r>
      <w:r/>
    </w:p>
    <w:p>
      <w:pPr>
        <w:pStyle w:val="1104"/>
        <w:ind w:firstLine="480"/>
        <w:spacing w:line="360" w:lineRule="auto"/>
        <w:rPr>
          <w:rFonts w:hint="eastAsia" w:ascii="宋体" w:hAnsi="宋体" w:cs="宋体"/>
          <w:sz w:val="24"/>
          <w:szCs w:val="24"/>
        </w:rPr>
      </w:pPr>
      <w:r>
        <w:rPr>
          <w:rFonts w:hint="eastAsia" w:ascii="宋体" w:hAnsi="宋体" w:cs="宋体"/>
          <w:sz w:val="24"/>
          <w:szCs w:val="24"/>
        </w:rPr>
        <w:t xml:space="preserve">4.最高限价：</w:t>
      </w:r>
      <w:r>
        <w:rPr>
          <w:rFonts w:hint="eastAsia" w:ascii="宋体" w:hAnsi="宋体" w:cs="宋体"/>
          <w:sz w:val="24"/>
          <w:szCs w:val="24"/>
          <w:lang w:val="en-US" w:eastAsia="zh-CN"/>
        </w:rPr>
        <w:t xml:space="preserve">120</w:t>
      </w:r>
      <w:r>
        <w:rPr>
          <w:rFonts w:hint="eastAsia" w:ascii="宋体" w:hAnsi="宋体" w:cs="宋体"/>
          <w:sz w:val="24"/>
          <w:szCs w:val="24"/>
        </w:rPr>
        <w:t xml:space="preserve">万元。投标报价超过各采购包的最高限价的为无效投标文件。</w:t>
      </w:r>
      <w:r>
        <w:rPr>
          <w:rFonts w:hint="eastAsia" w:ascii="宋体" w:hAnsi="宋体" w:cs="宋体"/>
          <w:sz w:val="24"/>
          <w:szCs w:val="24"/>
        </w:rPr>
      </w:r>
      <w:r/>
    </w:p>
    <w:p>
      <w:pPr>
        <w:pStyle w:val="1104"/>
        <w:ind w:firstLine="480"/>
        <w:pageBreakBefore w:val="0"/>
        <w:spacing w:line="360" w:lineRule="auto"/>
        <w:rPr>
          <w:rFonts w:hint="eastAsia" w:ascii="宋体" w:hAnsi="宋体" w:cs="宋体"/>
          <w:sz w:val="24"/>
          <w:szCs w:val="24"/>
        </w:rPr>
      </w:pPr>
      <w:r>
        <w:rPr>
          <w:rFonts w:hint="eastAsia" w:ascii="宋体" w:hAnsi="宋体" w:cs="宋体"/>
          <w:sz w:val="24"/>
          <w:szCs w:val="24"/>
        </w:rPr>
        <w:t xml:space="preserve">5.采购需求(简介)：</w:t>
      </w:r>
      <w:r>
        <w:rPr>
          <w:rFonts w:hint="eastAsia" w:ascii="宋体" w:hAnsi="宋体" w:eastAsia="宋体" w:cs="宋体"/>
          <w:color w:val="000000"/>
          <w:sz w:val="24"/>
          <w:szCs w:val="24"/>
          <w:lang w:eastAsia="zh-CN"/>
        </w:rPr>
        <w:t xml:space="preserve">分夏秋两季将东社镇</w:t>
      </w:r>
      <w:r>
        <w:rPr>
          <w:rFonts w:hint="eastAsia" w:ascii="宋体" w:hAnsi="宋体" w:eastAsia="宋体" w:cs="宋体"/>
          <w:color w:val="000000"/>
          <w:sz w:val="24"/>
          <w:szCs w:val="24"/>
          <w:lang w:val="en-US" w:eastAsia="zh-CN"/>
        </w:rPr>
        <w:t xml:space="preserve">21个村居</w:t>
      </w:r>
      <w:r>
        <w:rPr>
          <w:rFonts w:hint="eastAsia" w:ascii="宋体" w:hAnsi="宋体" w:eastAsia="宋体" w:cs="宋体"/>
          <w:color w:val="000000"/>
          <w:sz w:val="24"/>
          <w:szCs w:val="24"/>
          <w:lang w:eastAsia="zh-CN"/>
        </w:rPr>
        <w:t xml:space="preserve">临时堆放点（各村居设立秸秆临时堆放点</w:t>
      </w:r>
      <w:r>
        <w:rPr>
          <w:rFonts w:hint="eastAsia" w:ascii="宋体" w:hAnsi="宋体" w:eastAsia="宋体" w:cs="宋体"/>
          <w:color w:val="000000"/>
          <w:sz w:val="24"/>
          <w:szCs w:val="24"/>
          <w:lang w:val="en-US" w:eastAsia="zh-CN"/>
        </w:rPr>
        <w:t xml:space="preserve">3-4个</w:t>
      </w:r>
      <w:r>
        <w:rPr>
          <w:rFonts w:hint="eastAsia" w:ascii="宋体" w:hAnsi="宋体" w:eastAsia="宋体" w:cs="宋体"/>
          <w:color w:val="000000"/>
          <w:sz w:val="24"/>
          <w:szCs w:val="24"/>
          <w:lang w:eastAsia="zh-CN"/>
        </w:rPr>
        <w:t xml:space="preserve">）的秸秆收运打捆</w:t>
      </w:r>
      <w:r>
        <w:rPr>
          <w:rFonts w:hint="eastAsia" w:ascii="宋体" w:hAnsi="宋体" w:eastAsia="宋体" w:cs="宋体"/>
          <w:color w:val="000000"/>
          <w:sz w:val="24"/>
          <w:szCs w:val="24"/>
          <w:lang w:val="en-US" w:eastAsia="zh-CN"/>
        </w:rPr>
        <w:t xml:space="preserve">并外运外置。</w:t>
      </w:r>
      <w:r>
        <w:rPr>
          <w:rFonts w:hint="eastAsia" w:ascii="宋体" w:hAnsi="宋体" w:eastAsia="宋体" w:cs="宋体"/>
          <w:color w:val="000000"/>
          <w:sz w:val="24"/>
          <w:szCs w:val="24"/>
          <w:lang w:eastAsia="zh-CN"/>
        </w:rPr>
        <w:t xml:space="preserve">（详细内容见本采购文件第四章）</w:t>
      </w:r>
      <w:r>
        <w:rPr>
          <w:rFonts w:hint="eastAsia" w:ascii="宋体" w:hAnsi="宋体" w:cs="宋体"/>
          <w:sz w:val="24"/>
          <w:szCs w:val="24"/>
        </w:rPr>
      </w:r>
      <w:r/>
    </w:p>
    <w:p>
      <w:pPr>
        <w:pStyle w:val="1104"/>
        <w:ind w:firstLine="480"/>
        <w:spacing w:line="360" w:lineRule="auto"/>
        <w:rPr>
          <w:rFonts w:hint="eastAsia" w:ascii="宋体" w:hAnsi="宋体" w:cs="宋体"/>
          <w:sz w:val="24"/>
          <w:szCs w:val="24"/>
        </w:rPr>
      </w:pPr>
      <w:r>
        <w:rPr>
          <w:rFonts w:hint="eastAsia" w:ascii="宋体" w:hAnsi="宋体" w:cs="宋体"/>
          <w:sz w:val="24"/>
          <w:szCs w:val="24"/>
        </w:rPr>
        <w:t xml:space="preserve">6.合同履行期限：一年，自签订合同之日起（夏季5月开始至8月底前清理完成，秋季11月开始至12月底前清理完成，每次清运开始时间以业主通知为准）。</w:t>
      </w:r>
      <w:r>
        <w:rPr>
          <w:rFonts w:hint="eastAsia" w:ascii="宋体" w:hAnsi="宋体" w:cs="宋体"/>
          <w:sz w:val="24"/>
          <w:szCs w:val="24"/>
        </w:rPr>
      </w:r>
      <w:r/>
    </w:p>
    <w:p>
      <w:pPr>
        <w:pStyle w:val="1104"/>
        <w:ind w:firstLine="643"/>
        <w:keepLines/>
        <w:keepNext/>
        <w:spacing w:before="156" w:after="156" w:line="360" w:lineRule="auto"/>
        <w:rPr>
          <w:rFonts w:hint="eastAsia" w:ascii="宋体" w:hAnsi="宋体" w:cs="宋体"/>
          <w:b/>
          <w:bCs/>
          <w:color w:val="000000"/>
          <w:sz w:val="32"/>
          <w:szCs w:val="32"/>
        </w:rPr>
        <w:outlineLvl w:val="2"/>
      </w:pPr>
      <w:r/>
      <w:bookmarkStart w:id="12" w:name="_Toc28359003"/>
      <w:r/>
      <w:bookmarkStart w:id="13" w:name="_Toc38985264"/>
      <w:r/>
      <w:bookmarkStart w:id="14" w:name="_Toc35393791"/>
      <w:r/>
      <w:bookmarkStart w:id="15" w:name="_Toc28359080"/>
      <w:r/>
      <w:bookmarkStart w:id="16" w:name="_Toc35393622"/>
      <w:r>
        <w:rPr>
          <w:rFonts w:hint="eastAsia" w:ascii="宋体" w:hAnsi="宋体" w:cs="宋体"/>
          <w:b/>
          <w:bCs/>
          <w:color w:val="000000"/>
          <w:sz w:val="32"/>
          <w:szCs w:val="32"/>
        </w:rPr>
        <w:t xml:space="preserve">二、申请人的资格要求：</w:t>
      </w:r>
      <w:bookmarkEnd w:id="12"/>
      <w:r/>
      <w:bookmarkEnd w:id="13"/>
      <w:r/>
      <w:bookmarkEnd w:id="14"/>
      <w:r/>
      <w:bookmarkEnd w:id="15"/>
      <w:r/>
      <w:bookmarkEnd w:id="16"/>
      <w:r>
        <w:rPr>
          <w:rFonts w:hint="eastAsia" w:ascii="宋体" w:hAnsi="宋体" w:cs="宋体"/>
          <w:b/>
          <w:bCs/>
          <w:color w:val="000000"/>
          <w:sz w:val="32"/>
          <w:szCs w:val="32"/>
        </w:rPr>
      </w:r>
      <w:r/>
    </w:p>
    <w:p>
      <w:pPr>
        <w:pStyle w:val="1104"/>
        <w:ind w:firstLine="480"/>
        <w:spacing w:line="360" w:lineRule="auto"/>
        <w:rPr>
          <w:rFonts w:hint="eastAsia" w:ascii="宋体" w:hAnsi="宋体" w:cs="宋体"/>
          <w:color w:val="000000"/>
          <w:sz w:val="24"/>
          <w:szCs w:val="24"/>
        </w:rPr>
      </w:pPr>
      <w:r/>
      <w:bookmarkStart w:id="17" w:name="_Toc35393792"/>
      <w:r/>
      <w:bookmarkStart w:id="18" w:name="_Toc28359004"/>
      <w:r/>
      <w:bookmarkStart w:id="19" w:name="_Toc28359081"/>
      <w:r/>
      <w:bookmarkStart w:id="20" w:name="_Toc35393623"/>
      <w:r/>
      <w:bookmarkStart w:id="21" w:name="_Toc38985265"/>
      <w:r>
        <w:rPr>
          <w:rFonts w:hint="eastAsia" w:ascii="宋体" w:hAnsi="宋体" w:cs="宋体"/>
          <w:color w:val="000000"/>
          <w:sz w:val="24"/>
          <w:szCs w:val="24"/>
        </w:rPr>
        <w:t xml:space="preserve">（一）通用资格要求</w:t>
      </w:r>
      <w:r>
        <w:rPr>
          <w:rFonts w:hint="eastAsia" w:ascii="宋体" w:hAnsi="宋体" w:cs="宋体"/>
          <w:color w:val="000000"/>
          <w:sz w:val="24"/>
          <w:szCs w:val="24"/>
        </w:rPr>
      </w:r>
      <w:r/>
    </w:p>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1.满足《中华人民共和国政府采购法》第二十二条规定，并提供下列材料：</w:t>
      </w:r>
      <w:r>
        <w:rPr>
          <w:rFonts w:hint="eastAsia" w:ascii="宋体" w:hAnsi="宋体" w:cs="宋体"/>
          <w:color w:val="000000"/>
          <w:sz w:val="24"/>
          <w:szCs w:val="24"/>
        </w:rPr>
      </w:r>
      <w:r/>
    </w:p>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 法人或者其他组织的营业执照等证明文件，自然人的身份证明；</w:t>
      </w:r>
      <w:r>
        <w:rPr>
          <w:rFonts w:hint="eastAsia" w:ascii="宋体" w:hAnsi="宋体" w:cs="宋体"/>
          <w:color w:val="000000"/>
          <w:sz w:val="24"/>
          <w:szCs w:val="24"/>
        </w:rPr>
      </w:r>
      <w:r/>
    </w:p>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 投标人20</w:t>
      </w:r>
      <w:r>
        <w:rPr>
          <w:rFonts w:hint="eastAsia" w:ascii="宋体" w:hAnsi="宋体" w:cs="宋体"/>
          <w:color w:val="000000"/>
          <w:sz w:val="24"/>
          <w:szCs w:val="24"/>
          <w:lang w:val="en-US" w:eastAsia="zh-CN"/>
        </w:rPr>
        <w:t xml:space="preserve">24</w:t>
      </w:r>
      <w:r>
        <w:rPr>
          <w:rFonts w:hint="eastAsia" w:ascii="宋体" w:hAnsi="宋体" w:cs="宋体"/>
          <w:color w:val="000000"/>
          <w:sz w:val="24"/>
          <w:szCs w:val="24"/>
        </w:rPr>
        <w:t xml:space="preserve">年度或20</w:t>
      </w:r>
      <w:r>
        <w:rPr>
          <w:rFonts w:hint="eastAsia" w:ascii="宋体" w:hAnsi="宋体" w:cs="宋体"/>
          <w:color w:val="000000"/>
          <w:sz w:val="24"/>
          <w:szCs w:val="24"/>
          <w:lang w:val="en-US" w:eastAsia="zh-CN"/>
        </w:rPr>
        <w:t xml:space="preserve">25</w:t>
      </w:r>
      <w:r>
        <w:rPr>
          <w:rFonts w:hint="eastAsia" w:ascii="宋体" w:hAnsi="宋体" w:cs="宋体"/>
          <w:color w:val="000000"/>
          <w:sz w:val="24"/>
          <w:szCs w:val="24"/>
        </w:rPr>
        <w:t xml:space="preserve">年度由会计师事务所（或者审计机构）出具的财务报告；（投标人成立不满一年无需提供）；</w:t>
      </w:r>
      <w:r>
        <w:rPr>
          <w:rFonts w:hint="eastAsia" w:ascii="宋体" w:hAnsi="宋体" w:cs="宋体"/>
          <w:color w:val="000000"/>
          <w:sz w:val="24"/>
          <w:szCs w:val="24"/>
        </w:rPr>
      </w:r>
      <w:r/>
    </w:p>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color w:val="000000"/>
          <w:sz w:val="24"/>
          <w:szCs w:val="24"/>
        </w:rPr>
      </w:r>
      <w:r/>
    </w:p>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1.4具备履行合同所必需的设备和专业技术能力的书面声明；</w:t>
      </w:r>
      <w:r>
        <w:rPr>
          <w:rFonts w:hint="eastAsia" w:ascii="宋体" w:hAnsi="宋体" w:cs="宋体"/>
          <w:color w:val="000000"/>
          <w:sz w:val="24"/>
          <w:szCs w:val="24"/>
        </w:rPr>
      </w:r>
      <w:r/>
    </w:p>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1.5参加政府采购活动前3年内在经营活动中没有重大违法记录的书面声明。</w:t>
      </w:r>
      <w:r>
        <w:rPr>
          <w:rFonts w:hint="eastAsia" w:ascii="宋体" w:hAnsi="宋体" w:cs="宋体"/>
          <w:color w:val="000000"/>
          <w:sz w:val="24"/>
          <w:szCs w:val="24"/>
        </w:rPr>
      </w:r>
      <w:r/>
    </w:p>
    <w:p>
      <w:pPr>
        <w:pStyle w:val="1104"/>
        <w:ind w:firstLine="480"/>
        <w:spacing w:line="360" w:lineRule="auto"/>
        <w:rPr>
          <w:rFonts w:hint="eastAsia" w:ascii="宋体" w:hAnsi="宋体" w:cs="宋体"/>
          <w:color w:val="000000"/>
          <w:sz w:val="36"/>
          <w:szCs w:val="36"/>
        </w:rPr>
      </w:pPr>
      <w:r>
        <w:rPr>
          <w:rFonts w:hint="eastAsia" w:ascii="宋体" w:hAnsi="宋体" w:cs="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cs="宋体"/>
          <w:color w:val="000000"/>
          <w:sz w:val="36"/>
          <w:szCs w:val="36"/>
        </w:rPr>
      </w:r>
      <w:r/>
    </w:p>
    <w:p>
      <w:pPr>
        <w:pStyle w:val="1104"/>
        <w:ind w:firstLine="480"/>
        <w:spacing w:line="360" w:lineRule="auto"/>
        <w:rPr>
          <w:rFonts w:hint="eastAsia" w:ascii="宋体" w:hAnsi="宋体" w:cs="宋体"/>
          <w:sz w:val="24"/>
          <w:szCs w:val="24"/>
          <w:lang w:bidi="ar"/>
        </w:rPr>
      </w:pPr>
      <w:r>
        <w:rPr>
          <w:rFonts w:hint="eastAsia" w:ascii="宋体" w:hAnsi="宋体" w:cs="宋体"/>
          <w:sz w:val="24"/>
          <w:szCs w:val="24"/>
        </w:rPr>
        <w:t xml:space="preserve">3.落实政府采购政策需满足的资格要求：</w:t>
      </w:r>
      <w:r>
        <w:rPr>
          <w:rFonts w:hint="eastAsia" w:ascii="宋体" w:hAnsi="宋体" w:cs="宋体"/>
          <w:b/>
          <w:bCs/>
          <w:sz w:val="24"/>
          <w:szCs w:val="24"/>
          <w:lang w:bidi="ar"/>
        </w:rPr>
        <w:t xml:space="preserve">本项目专门面向中小企业采购。</w:t>
      </w:r>
      <w:r>
        <w:rPr>
          <w:rFonts w:hint="eastAsia" w:ascii="宋体" w:hAnsi="宋体" w:cs="宋体"/>
          <w:sz w:val="24"/>
          <w:szCs w:val="24"/>
          <w:lang w:bidi="ar"/>
        </w:rPr>
      </w:r>
      <w:r/>
    </w:p>
    <w:p>
      <w:pPr>
        <w:pStyle w:val="1104"/>
        <w:ind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本次采购标的对应的中小企业划分标准所属行业为：</w:t>
      </w:r>
      <w:r>
        <w:rPr>
          <w:rFonts w:hint="eastAsia" w:ascii="宋体" w:hAnsi="宋体" w:cs="宋体"/>
          <w:b/>
          <w:bCs/>
          <w:sz w:val="24"/>
          <w:szCs w:val="24"/>
          <w:lang w:bidi="ar"/>
        </w:rPr>
        <w:t xml:space="preserve">其他为列明行业。</w:t>
      </w:r>
      <w:r>
        <w:rPr>
          <w:rFonts w:hint="eastAsia" w:ascii="宋体" w:hAnsi="宋体" w:cs="宋体"/>
          <w:sz w:val="24"/>
          <w:szCs w:val="24"/>
          <w:lang w:bidi="ar"/>
        </w:rPr>
      </w:r>
      <w:r/>
    </w:p>
    <w:p>
      <w:pPr>
        <w:pStyle w:val="1104"/>
        <w:ind w:firstLine="480"/>
        <w:spacing w:line="360" w:lineRule="auto"/>
        <w:rPr>
          <w:rFonts w:hint="eastAsia" w:ascii="宋体" w:hAnsi="宋体" w:cs="宋体"/>
          <w:sz w:val="24"/>
          <w:szCs w:val="24"/>
        </w:rPr>
      </w:pPr>
      <w:r>
        <w:rPr>
          <w:rFonts w:hint="eastAsia" w:ascii="宋体" w:hAnsi="宋体" w:cs="宋体"/>
          <w:sz w:val="24"/>
          <w:szCs w:val="24"/>
        </w:rPr>
        <w:t xml:space="preserve">（1）按照财政部、工业和信息化部关于印发《政府采购促进中小企业发展管理办法》的通知（财库〔2020〕46号）的规定，落实促进中小企业发展政策。</w:t>
      </w:r>
      <w:r>
        <w:rPr>
          <w:rFonts w:hint="eastAsia" w:ascii="宋体" w:hAnsi="宋体" w:cs="宋体"/>
          <w:sz w:val="24"/>
          <w:szCs w:val="24"/>
        </w:rPr>
      </w:r>
      <w:r/>
    </w:p>
    <w:p>
      <w:pPr>
        <w:pStyle w:val="1104"/>
        <w:ind w:firstLine="480"/>
        <w:spacing w:line="360" w:lineRule="auto"/>
        <w:rPr>
          <w:rFonts w:hint="eastAsia" w:ascii="宋体" w:hAnsi="宋体" w:cs="宋体"/>
          <w:sz w:val="24"/>
          <w:szCs w:val="24"/>
        </w:rPr>
      </w:pPr>
      <w:r>
        <w:rPr>
          <w:rFonts w:hint="eastAsia" w:ascii="宋体" w:hAnsi="宋体" w:cs="宋体"/>
          <w:sz w:val="24"/>
          <w:szCs w:val="24"/>
        </w:rPr>
        <w:t xml:space="preserve">（2）按照《财政部、司法部关于政府采购支持监狱企业发展有关问题的通知》（财库〔2014〕68号）的规定，落实支持监狱企业发展政策。</w:t>
      </w:r>
      <w:r>
        <w:rPr>
          <w:rFonts w:hint="eastAsia" w:ascii="宋体" w:hAnsi="宋体" w:cs="宋体"/>
          <w:sz w:val="24"/>
          <w:szCs w:val="24"/>
        </w:rPr>
      </w:r>
      <w:r/>
    </w:p>
    <w:p>
      <w:pPr>
        <w:pStyle w:val="1104"/>
        <w:ind w:firstLine="480"/>
        <w:spacing w:line="360" w:lineRule="auto"/>
        <w:rPr>
          <w:rFonts w:hint="eastAsia" w:ascii="宋体" w:hAnsi="宋体" w:cs="宋体"/>
          <w:sz w:val="24"/>
          <w:szCs w:val="24"/>
          <w:highlight w:val="none"/>
        </w:rPr>
      </w:pPr>
      <w:r>
        <w:rPr>
          <w:rFonts w:hint="eastAsia" w:ascii="宋体" w:hAnsi="宋体" w:cs="宋体"/>
          <w:sz w:val="24"/>
          <w:szCs w:val="24"/>
        </w:rPr>
        <w:t xml:space="preserve">（3）按照《三部门联合发布关于促进残疾人就业政府采购政策的通知》（财库〔2017〕141号）的规定，落实</w:t>
      </w:r>
      <w:r>
        <w:rPr>
          <w:rFonts w:hint="eastAsia" w:ascii="宋体" w:hAnsi="宋体" w:cs="宋体"/>
          <w:sz w:val="24"/>
          <w:szCs w:val="24"/>
          <w:highlight w:val="none"/>
        </w:rPr>
        <w:t xml:space="preserve">支持残疾人福利性单位发展政策。  </w:t>
      </w:r>
      <w:r>
        <w:rPr>
          <w:rFonts w:hint="eastAsia" w:ascii="宋体" w:hAnsi="宋体" w:cs="宋体"/>
          <w:sz w:val="24"/>
          <w:szCs w:val="24"/>
          <w:highlight w:val="none"/>
        </w:rPr>
      </w:r>
      <w:r/>
    </w:p>
    <w:p>
      <w:pPr>
        <w:pStyle w:val="110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4.本项目</w:t>
      </w:r>
      <w:r>
        <w:rPr>
          <w:rFonts w:hint="eastAsia" w:ascii="宋体" w:hAnsi="宋体" w:cs="宋体"/>
          <w:sz w:val="24"/>
          <w:szCs w:val="24"/>
          <w:highlight w:val="none"/>
          <w:u w:val="single"/>
          <w:lang w:eastAsia="zh-CN"/>
        </w:rPr>
        <w:t xml:space="preserve">不</w:t>
      </w:r>
      <w:r>
        <w:rPr>
          <w:rFonts w:hint="eastAsia" w:ascii="宋体" w:hAnsi="宋体" w:cs="宋体"/>
          <w:sz w:val="24"/>
          <w:szCs w:val="24"/>
          <w:highlight w:val="none"/>
          <w:u w:val="single"/>
        </w:rPr>
        <w:t xml:space="preserve">接受 </w:t>
      </w:r>
      <w:r>
        <w:rPr>
          <w:rFonts w:hint="eastAsia" w:ascii="宋体" w:hAnsi="宋体" w:cs="宋体"/>
          <w:sz w:val="24"/>
          <w:szCs w:val="24"/>
          <w:highlight w:val="none"/>
        </w:rPr>
        <w:t xml:space="preserve">联合体投标投标。</w:t>
      </w:r>
      <w:r>
        <w:rPr>
          <w:rFonts w:hint="eastAsia" w:ascii="宋体" w:hAnsi="宋体" w:cs="宋体"/>
          <w:sz w:val="24"/>
          <w:szCs w:val="24"/>
          <w:highlight w:val="none"/>
        </w:rPr>
      </w:r>
      <w:r/>
    </w:p>
    <w:p>
      <w:pPr>
        <w:pStyle w:val="1104"/>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sz w:val="24"/>
          <w:highlight w:val="none"/>
        </w:rPr>
        <w:t xml:space="preserve">单位负责人为同一人或者存在直接控股、管理关系的不同供应商，不得参加同一包或未分包的同一项目下的政府采购活动。</w:t>
      </w:r>
      <w:r>
        <w:rPr>
          <w:rFonts w:ascii="宋体" w:hAnsi="宋体" w:cs="宋体"/>
          <w:sz w:val="24"/>
          <w:szCs w:val="24"/>
          <w:highlight w:val="none"/>
        </w:rPr>
      </w:r>
      <w:r/>
    </w:p>
    <w:p>
      <w:pPr>
        <w:pStyle w:val="1104"/>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（二）本项目的特定资格要求</w:t>
      </w:r>
      <w:r>
        <w:rPr>
          <w:rFonts w:hint="eastAsia" w:ascii="宋体" w:hAnsi="宋体" w:cs="宋体"/>
          <w:sz w:val="24"/>
          <w:szCs w:val="24"/>
          <w:highlight w:val="none"/>
          <w:lang w:eastAsia="zh-CN"/>
        </w:rPr>
        <w:t xml:space="preserve">：无。</w:t>
      </w:r>
      <w:r>
        <w:rPr>
          <w:rFonts w:hint="eastAsia" w:ascii="宋体" w:hAnsi="宋体" w:eastAsia="宋体" w:cs="宋体"/>
          <w:sz w:val="24"/>
          <w:szCs w:val="24"/>
          <w:highlight w:val="none"/>
          <w:lang w:eastAsia="zh-CN"/>
        </w:rPr>
      </w:r>
      <w:r/>
    </w:p>
    <w:p>
      <w:pPr>
        <w:pStyle w:val="1104"/>
        <w:ind w:firstLine="643"/>
        <w:keepLines/>
        <w:keepNext/>
        <w:spacing w:before="156" w:after="156" w:line="360" w:lineRule="auto"/>
        <w:rPr>
          <w:rFonts w:hint="eastAsia" w:ascii="宋体" w:hAnsi="宋体" w:cs="宋体"/>
          <w:b/>
          <w:bCs/>
          <w:sz w:val="32"/>
          <w:szCs w:val="32"/>
          <w:highlight w:val="none"/>
        </w:rPr>
        <w:outlineLvl w:val="2"/>
      </w:pPr>
      <w:r>
        <w:rPr>
          <w:rFonts w:hint="eastAsia" w:ascii="宋体" w:hAnsi="宋体" w:cs="宋体"/>
          <w:b/>
          <w:bCs/>
          <w:sz w:val="32"/>
          <w:szCs w:val="32"/>
          <w:highlight w:val="none"/>
        </w:rPr>
        <w:t xml:space="preserve">三、获取招标文件</w:t>
      </w:r>
      <w:bookmarkEnd w:id="17"/>
      <w:r/>
      <w:bookmarkEnd w:id="18"/>
      <w:r/>
      <w:bookmarkEnd w:id="19"/>
      <w:r/>
      <w:bookmarkEnd w:id="20"/>
      <w:r/>
      <w:bookmarkEnd w:id="21"/>
      <w:r>
        <w:rPr>
          <w:rFonts w:hint="eastAsia" w:ascii="宋体" w:hAnsi="宋体" w:cs="宋体"/>
          <w:b/>
          <w:bCs/>
          <w:sz w:val="32"/>
          <w:szCs w:val="32"/>
          <w:highlight w:val="none"/>
        </w:rPr>
      </w:r>
      <w:r/>
    </w:p>
    <w:p>
      <w:pPr>
        <w:pStyle w:val="1104"/>
        <w:ind w:firstLine="480"/>
        <w:spacing w:line="360" w:lineRule="auto"/>
        <w:rPr>
          <w:rFonts w:hint="eastAsia" w:ascii="宋体" w:hAnsi="宋体" w:cs="宋体"/>
          <w:color w:val="000000"/>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color w:val="000000"/>
          <w:sz w:val="24"/>
          <w:szCs w:val="24"/>
        </w:rPr>
        <w:t xml:space="preserve">1.时间：自招标文件公告发布之日起5个工作日。</w:t>
      </w:r>
      <w:r>
        <w:rPr>
          <w:rFonts w:hint="eastAsia" w:ascii="宋体" w:hAnsi="宋体" w:cs="宋体"/>
          <w:color w:val="000000"/>
          <w:sz w:val="24"/>
          <w:szCs w:val="24"/>
        </w:rPr>
      </w:r>
      <w:r/>
    </w:p>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2.获取方式：</w:t>
      </w:r>
      <w:r>
        <w:rPr>
          <w:rFonts w:hint="eastAsia" w:ascii="宋体" w:hAnsi="宋体" w:cs="宋体"/>
          <w:color w:val="000000"/>
          <w:sz w:val="24"/>
          <w:szCs w:val="24"/>
        </w:rPr>
      </w:r>
      <w:r/>
    </w:p>
    <w:p>
      <w:pPr>
        <w:pStyle w:val="1104"/>
        <w:ind w:firstLine="480"/>
        <w:spacing w:line="360" w:lineRule="auto"/>
        <w:rPr>
          <w:rFonts w:hint="eastAsia" w:ascii="宋体" w:hAnsi="宋体" w:cs="宋体"/>
          <w:sz w:val="24"/>
          <w:szCs w:val="24"/>
        </w:rPr>
      </w:pPr>
      <w:r>
        <w:rPr>
          <w:rFonts w:hint="eastAsia" w:ascii="宋体" w:hAnsi="宋体" w:cs="宋体"/>
          <w:sz w:val="24"/>
          <w:szCs w:val="24"/>
        </w:rPr>
        <w:t xml:space="preserve">地点：江苏政府采购网</w:t>
      </w:r>
      <w:r>
        <w:rPr>
          <w:rFonts w:hint="eastAsia" w:ascii="宋体" w:hAnsi="宋体" w:cs="宋体"/>
          <w:sz w:val="24"/>
          <w:szCs w:val="24"/>
        </w:rPr>
      </w:r>
      <w:r/>
    </w:p>
    <w:p>
      <w:pPr>
        <w:pStyle w:val="1104"/>
        <w:ind w:firstLine="480"/>
        <w:spacing w:line="360" w:lineRule="auto"/>
        <w:rPr>
          <w:rFonts w:hint="eastAsia" w:ascii="宋体" w:hAnsi="宋体" w:cs="宋体"/>
          <w:sz w:val="24"/>
          <w:szCs w:val="24"/>
        </w:rPr>
      </w:pPr>
      <w:r>
        <w:rPr>
          <w:rFonts w:hint="eastAsia" w:ascii="宋体" w:hAnsi="宋体" w:cs="宋体"/>
          <w:sz w:val="24"/>
          <w:szCs w:val="24"/>
        </w:rPr>
        <w:t xml:space="preserve">获取方式：本项目采用网上注册登记方式。</w:t>
      </w:r>
      <w:r>
        <w:rPr>
          <w:rFonts w:hint="eastAsia" w:ascii="宋体" w:hAnsi="宋体" w:cs="宋体"/>
          <w:sz w:val="24"/>
          <w:szCs w:val="24"/>
        </w:rPr>
      </w:r>
      <w:r/>
    </w:p>
    <w:p>
      <w:pPr>
        <w:pStyle w:val="1104"/>
        <w:ind w:firstLine="480"/>
        <w:spacing w:line="360" w:lineRule="auto"/>
        <w:rPr>
          <w:rFonts w:hint="eastAsia" w:ascii="宋体" w:hAnsi="宋体" w:cs="宋体"/>
          <w:sz w:val="24"/>
          <w:szCs w:val="24"/>
        </w:rPr>
      </w:pPr>
      <w:r>
        <w:rPr>
          <w:rFonts w:hint="eastAsia" w:ascii="宋体" w:hAnsi="宋体" w:cs="宋体"/>
          <w:sz w:val="24"/>
          <w:szCs w:val="24"/>
        </w:rPr>
        <w:t xml:space="preserve">2.1潜在供应商访问电子招标响应交易平台的网络地址和方法：</w:t>
      </w:r>
      <w:r>
        <w:rPr>
          <w:rFonts w:hint="eastAsia" w:ascii="宋体" w:hAnsi="宋体" w:cs="宋体"/>
          <w:sz w:val="24"/>
          <w:szCs w:val="24"/>
        </w:rPr>
      </w:r>
      <w:r/>
    </w:p>
    <w:p>
      <w:pPr>
        <w:pStyle w:val="1104"/>
        <w:ind w:firstLine="480"/>
        <w:spacing w:line="360" w:lineRule="auto"/>
        <w:rPr>
          <w:rFonts w:hint="eastAsia"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rPr>
          <w:rFonts w:hint="eastAsia" w:ascii="宋体" w:hAnsi="宋体" w:cs="宋体"/>
          <w:sz w:val="24"/>
          <w:szCs w:val="24"/>
        </w:rPr>
      </w:r>
      <w:r/>
    </w:p>
    <w:p>
      <w:pPr>
        <w:pStyle w:val="1104"/>
        <w:ind w:firstLine="480"/>
        <w:spacing w:line="360" w:lineRule="auto"/>
        <w:rPr>
          <w:rFonts w:hint="eastAsia" w:ascii="宋体" w:hAnsi="宋体" w:cs="宋体"/>
          <w:sz w:val="24"/>
          <w:szCs w:val="24"/>
        </w:rPr>
      </w:pPr>
      <w:r>
        <w:rPr>
          <w:rFonts w:hint="eastAsia" w:ascii="宋体" w:hAnsi="宋体" w:cs="宋体"/>
          <w:sz w:val="24"/>
          <w:szCs w:val="24"/>
        </w:rPr>
        <w:t xml:space="preserve">2.2潜在供应商访问“苏采云”系统的网络地址和方法：“苏采云”系统的网址：http://jszfcg.jsczt.cn/。</w:t>
      </w:r>
      <w:r>
        <w:rPr>
          <w:rFonts w:hint="eastAsia" w:ascii="宋体" w:hAnsi="宋体" w:cs="宋体"/>
          <w:sz w:val="24"/>
          <w:szCs w:val="24"/>
        </w:rPr>
      </w:r>
      <w:r/>
    </w:p>
    <w:p>
      <w:pPr>
        <w:pStyle w:val="1104"/>
        <w:ind w:firstLine="480"/>
        <w:spacing w:line="360" w:lineRule="auto"/>
        <w:rPr>
          <w:rFonts w:hint="eastAsia" w:ascii="宋体" w:hAnsi="宋体" w:cs="宋体"/>
          <w:sz w:val="24"/>
          <w:szCs w:val="24"/>
        </w:rPr>
      </w:pPr>
      <w:r>
        <w:rPr>
          <w:rFonts w:hint="eastAsia" w:ascii="宋体" w:hAnsi="宋体" w:cs="宋体"/>
          <w:sz w:val="24"/>
          <w:szCs w:val="24"/>
        </w:rPr>
        <w:t xml:space="preserve">2.3“CA数字证书”的获取：</w:t>
      </w:r>
      <w:r>
        <w:rPr>
          <w:rFonts w:hint="eastAsia" w:ascii="宋体" w:hAnsi="宋体" w:cs="宋体"/>
          <w:sz w:val="24"/>
          <w:szCs w:val="24"/>
        </w:rPr>
      </w:r>
      <w:r/>
    </w:p>
    <w:p>
      <w:pPr>
        <w:pStyle w:val="1104"/>
        <w:ind w:firstLine="480"/>
        <w:spacing w:line="360" w:lineRule="auto"/>
        <w:rPr>
          <w:rFonts w:hint="eastAsia" w:ascii="宋体" w:hAnsi="宋体" w:cs="宋体"/>
          <w:sz w:val="24"/>
          <w:szCs w:val="24"/>
        </w:rPr>
      </w:pPr>
      <w:r>
        <w:rPr>
          <w:rFonts w:hint="eastAsia" w:ascii="宋体" w:hAnsi="宋体" w:cs="宋体"/>
          <w:sz w:val="24"/>
          <w:szCs w:val="24"/>
        </w:rPr>
        <w:t xml:space="preserve">供应商需办理CA锁，“苏采云”系统目前仅支持江苏政府采购专用CA，省内各地区办理的用于“苏采云”平台的数字证书CA全省通用。南通地区“CA数字证书”的办理：南通市政务中心四楼，电话：18951314963。</w:t>
      </w:r>
      <w:r>
        <w:rPr>
          <w:rFonts w:hint="eastAsia" w:ascii="宋体" w:hAnsi="宋体" w:cs="宋体"/>
          <w:sz w:val="24"/>
          <w:szCs w:val="24"/>
        </w:rPr>
      </w:r>
      <w:r/>
    </w:p>
    <w:p>
      <w:pPr>
        <w:pStyle w:val="1104"/>
        <w:ind w:firstLine="480"/>
        <w:spacing w:line="360" w:lineRule="auto"/>
        <w:rPr>
          <w:rFonts w:hint="eastAsia" w:ascii="宋体" w:hAnsi="宋体" w:cs="宋体"/>
          <w:sz w:val="24"/>
          <w:szCs w:val="24"/>
        </w:rPr>
      </w:pPr>
      <w:r>
        <w:rPr>
          <w:rFonts w:hint="eastAsia" w:ascii="宋体" w:hAnsi="宋体" w:cs="宋体"/>
          <w:sz w:val="24"/>
          <w:szCs w:val="24"/>
        </w:rPr>
        <w:t xml:space="preserve">2.4采购文件（后缀名为“.kedt”）、供应商操作手册及政府采购客户端工具可通过“苏采云”系统--已报名项目--报名详情页面内相应链接进行下载。</w:t>
      </w:r>
      <w:r>
        <w:rPr>
          <w:rFonts w:hint="eastAsia" w:ascii="宋体" w:hAnsi="宋体" w:cs="宋体"/>
          <w:sz w:val="24"/>
          <w:szCs w:val="24"/>
        </w:rPr>
      </w:r>
      <w:r/>
    </w:p>
    <w:p>
      <w:pPr>
        <w:pStyle w:val="1104"/>
        <w:ind w:firstLine="480"/>
        <w:spacing w:line="360" w:lineRule="auto"/>
        <w:rPr>
          <w:rFonts w:hint="eastAsia" w:ascii="宋体" w:hAnsi="宋体" w:cs="宋体"/>
          <w:sz w:val="24"/>
          <w:szCs w:val="24"/>
        </w:rPr>
      </w:pPr>
      <w:r>
        <w:rPr>
          <w:rFonts w:hint="eastAsia" w:ascii="宋体" w:hAnsi="宋体" w:cs="宋体"/>
          <w:sz w:val="24"/>
          <w:szCs w:val="24"/>
        </w:rPr>
        <w:t xml:space="preserve">2.5采购人或采购代理机构将数据电文形式的采购文件加载至“苏采云”系统，供潜在供应商下载或者查阅。</w:t>
      </w:r>
      <w:r>
        <w:rPr>
          <w:rFonts w:hint="eastAsia" w:ascii="宋体" w:hAnsi="宋体" w:cs="宋体"/>
          <w:sz w:val="24"/>
          <w:szCs w:val="24"/>
        </w:rPr>
      </w:r>
      <w:r/>
    </w:p>
    <w:p>
      <w:pPr>
        <w:pStyle w:val="1104"/>
        <w:ind w:firstLine="480"/>
        <w:spacing w:line="360" w:lineRule="auto"/>
        <w:rPr>
          <w:rFonts w:hint="eastAsia" w:ascii="宋体" w:hAnsi="宋体" w:cs="宋体"/>
          <w:sz w:val="24"/>
          <w:szCs w:val="24"/>
        </w:rPr>
      </w:pPr>
      <w:r>
        <w:rPr>
          <w:rFonts w:hint="eastAsia" w:ascii="宋体" w:hAnsi="宋体" w:cs="宋体"/>
          <w:sz w:val="24"/>
          <w:szCs w:val="24"/>
        </w:rPr>
        <w:t xml:space="preserve">2.6请潜在供应商提前安装相应的控件（详见《（苏采云）供应商操作手册》）并使用谷歌浏览器登录“苏采云”系统参与不见面开评标。</w:t>
      </w:r>
      <w:r>
        <w:rPr>
          <w:rFonts w:hint="eastAsia" w:ascii="宋体" w:hAnsi="宋体" w:cs="宋体"/>
          <w:sz w:val="24"/>
          <w:szCs w:val="24"/>
        </w:rPr>
      </w:r>
      <w:r/>
    </w:p>
    <w:p>
      <w:pPr>
        <w:pStyle w:val="1104"/>
        <w:ind w:firstLine="643"/>
        <w:keepLines/>
        <w:keepNext/>
        <w:spacing w:before="156" w:after="156"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四、提交投标文件</w:t>
      </w:r>
      <w:bookmarkEnd w:id="22"/>
      <w:r/>
      <w:bookmarkEnd w:id="23"/>
      <w:r>
        <w:rPr>
          <w:rFonts w:hint="eastAsia" w:ascii="宋体" w:hAnsi="宋体" w:cs="宋体"/>
          <w:b/>
          <w:bCs/>
          <w:color w:val="000000"/>
          <w:sz w:val="32"/>
          <w:szCs w:val="32"/>
        </w:rPr>
        <w:t xml:space="preserve">截止时间、开标时间和地点</w:t>
      </w:r>
      <w:bookmarkEnd w:id="24"/>
      <w:r/>
      <w:bookmarkEnd w:id="25"/>
      <w:r/>
      <w:bookmarkEnd w:id="26"/>
      <w:r>
        <w:rPr>
          <w:rFonts w:hint="eastAsia" w:ascii="宋体" w:hAnsi="宋体" w:cs="宋体"/>
          <w:b/>
          <w:bCs/>
          <w:color w:val="000000"/>
          <w:sz w:val="32"/>
          <w:szCs w:val="32"/>
        </w:rPr>
      </w:r>
      <w:r/>
    </w:p>
    <w:p>
      <w:pPr>
        <w:pStyle w:val="1104"/>
        <w:ind w:firstLine="480"/>
        <w:spacing w:line="360" w:lineRule="auto"/>
        <w:rPr>
          <w:rFonts w:hint="eastAsia" w:ascii="宋体" w:hAnsi="宋体" w:cs="宋体"/>
          <w:bCs/>
          <w:sz w:val="24"/>
          <w:szCs w:val="24"/>
        </w:rPr>
      </w:pPr>
      <w:r>
        <w:rPr>
          <w:rFonts w:hint="eastAsia" w:ascii="宋体" w:hAnsi="宋体" w:cs="宋体"/>
          <w:bCs/>
          <w:color w:val="000000"/>
          <w:sz w:val="24"/>
          <w:szCs w:val="24"/>
          <w:u w:val="single"/>
        </w:rPr>
        <w:t xml:space="preserve">1.202</w:t>
      </w:r>
      <w:r>
        <w:rPr>
          <w:rFonts w:hint="eastAsia" w:ascii="宋体" w:hAnsi="宋体" w:cs="宋体"/>
          <w:bCs/>
          <w:color w:val="000000"/>
          <w:sz w:val="24"/>
          <w:szCs w:val="24"/>
          <w:u w:val="single"/>
          <w:lang w:val="en-US" w:eastAsia="zh-CN"/>
        </w:rPr>
        <w:t xml:space="preserve">6</w:t>
      </w:r>
      <w:r>
        <w:rPr>
          <w:rFonts w:hint="eastAsia" w:ascii="宋体" w:hAnsi="宋体" w:cs="宋体"/>
          <w:bCs/>
          <w:color w:val="000000"/>
          <w:sz w:val="24"/>
          <w:szCs w:val="24"/>
          <w:u w:val="single"/>
        </w:rPr>
        <w:t xml:space="preserve">年</w:t>
      </w:r>
      <w:r>
        <w:rPr>
          <w:rFonts w:hint="eastAsia" w:ascii="宋体" w:hAnsi="宋体" w:cs="宋体"/>
          <w:bCs/>
          <w:color w:val="000000"/>
          <w:sz w:val="24"/>
          <w:szCs w:val="24"/>
          <w:u w:val="single"/>
          <w:lang w:val="en-US" w:eastAsia="zh-CN"/>
        </w:rPr>
        <w:t xml:space="preserve">5</w:t>
      </w:r>
      <w:r>
        <w:rPr>
          <w:rFonts w:hint="eastAsia" w:ascii="宋体" w:hAnsi="宋体" w:cs="宋体"/>
          <w:bCs/>
          <w:color w:val="000000"/>
          <w:sz w:val="24"/>
          <w:szCs w:val="24"/>
          <w:u w:val="single"/>
        </w:rPr>
        <w:t xml:space="preserve"> 月</w:t>
      </w:r>
      <w:r>
        <w:rPr>
          <w:rFonts w:hint="eastAsia" w:ascii="宋体" w:hAnsi="宋体" w:cs="宋体"/>
          <w:bCs/>
          <w:color w:val="000000"/>
          <w:sz w:val="24"/>
          <w:szCs w:val="24"/>
          <w:u w:val="single"/>
          <w:lang w:val="en-US" w:eastAsia="zh-CN"/>
        </w:rPr>
        <w:t xml:space="preserve">1</w:t>
      </w:r>
      <w:r>
        <w:rPr>
          <w:rFonts w:hint="eastAsia" w:ascii="宋体" w:hAnsi="宋体" w:cs="宋体"/>
          <w:bCs/>
          <w:color w:val="000000"/>
          <w:sz w:val="24"/>
          <w:szCs w:val="24"/>
          <w:u w:val="single"/>
          <w:lang w:val="en-US" w:eastAsia="zh-CN"/>
        </w:rPr>
        <w:t xml:space="preserve">1</w:t>
      </w:r>
      <w:r>
        <w:rPr>
          <w:rFonts w:hint="eastAsia" w:ascii="宋体" w:hAnsi="宋体" w:cs="宋体"/>
          <w:bCs/>
          <w:color w:val="000000"/>
          <w:sz w:val="24"/>
          <w:szCs w:val="24"/>
          <w:u w:val="single"/>
        </w:rPr>
        <w:t xml:space="preserve">日</w:t>
      </w:r>
      <w:r>
        <w:rPr>
          <w:rFonts w:hint="eastAsia" w:ascii="宋体" w:hAnsi="宋体" w:cs="宋体"/>
          <w:bCs/>
          <w:color w:val="000000"/>
          <w:sz w:val="24"/>
          <w:szCs w:val="24"/>
          <w:u w:val="single"/>
          <w:lang w:val="en-US" w:eastAsia="zh-CN"/>
        </w:rPr>
        <w:t xml:space="preserve">9</w:t>
      </w:r>
      <w:r>
        <w:rPr>
          <w:rFonts w:hint="eastAsia" w:ascii="宋体" w:hAnsi="宋体" w:cs="宋体"/>
          <w:bCs/>
          <w:color w:val="000000"/>
          <w:sz w:val="24"/>
          <w:szCs w:val="24"/>
          <w:u w:val="single"/>
        </w:rPr>
        <w:t xml:space="preserve">点</w:t>
      </w:r>
      <w:r>
        <w:rPr>
          <w:rFonts w:hint="eastAsia" w:ascii="宋体" w:hAnsi="宋体" w:cs="宋体"/>
          <w:bCs/>
          <w:color w:val="000000"/>
          <w:sz w:val="24"/>
          <w:szCs w:val="24"/>
          <w:u w:val="single"/>
          <w:lang w:val="en-US" w:eastAsia="zh-CN"/>
        </w:rPr>
        <w:t xml:space="preserve">0</w:t>
      </w:r>
      <w:r>
        <w:rPr>
          <w:rFonts w:hint="eastAsia" w:ascii="宋体" w:hAnsi="宋体" w:cs="宋体"/>
          <w:bCs/>
          <w:color w:val="000000"/>
          <w:sz w:val="24"/>
          <w:szCs w:val="24"/>
          <w:u w:val="single"/>
          <w:lang w:val="en-US" w:eastAsia="zh-CN"/>
        </w:rPr>
        <w:t xml:space="preserve">0</w:t>
      </w:r>
      <w:r>
        <w:rPr>
          <w:rFonts w:hint="eastAsia" w:ascii="宋体" w:hAnsi="宋体" w:cs="宋体"/>
          <w:bCs/>
          <w:color w:val="000000"/>
          <w:sz w:val="24"/>
          <w:szCs w:val="24"/>
          <w:u w:val="single"/>
        </w:rPr>
        <w:t xml:space="preserve"> 分</w:t>
      </w:r>
      <w:r>
        <w:rPr>
          <w:rFonts w:hint="eastAsia" w:ascii="宋体" w:hAnsi="宋体" w:cs="宋体"/>
          <w:bCs/>
          <w:color w:val="000000"/>
          <w:sz w:val="24"/>
          <w:szCs w:val="24"/>
        </w:rPr>
        <w:t xml:space="preserve">（北京时间）。</w:t>
      </w:r>
      <w:r>
        <w:rPr>
          <w:rFonts w:hint="eastAsia" w:ascii="宋体" w:hAnsi="宋体" w:cs="宋体"/>
          <w:sz w:val="24"/>
          <w:szCs w:val="24"/>
        </w:rPr>
        <w:t xml:space="preserve">逾时，交易系统将拒绝接受上传响应文件电子文档。</w:t>
      </w:r>
      <w:r>
        <w:rPr>
          <w:rFonts w:hint="eastAsia" w:ascii="宋体" w:hAnsi="宋体" w:cs="宋体"/>
          <w:bCs/>
          <w:sz w:val="24"/>
          <w:szCs w:val="24"/>
        </w:rPr>
      </w:r>
      <w:r/>
    </w:p>
    <w:p>
      <w:pPr>
        <w:pStyle w:val="1104"/>
        <w:ind w:firstLine="480"/>
        <w:spacing w:line="360" w:lineRule="auto"/>
        <w:rPr>
          <w:rFonts w:hint="eastAsia" w:ascii="宋体" w:hAnsi="宋体" w:cs="宋体"/>
          <w:bCs/>
          <w:sz w:val="24"/>
          <w:szCs w:val="24"/>
          <w:u w:val="single"/>
        </w:rPr>
      </w:pPr>
      <w:r>
        <w:rPr>
          <w:rFonts w:hint="eastAsia" w:ascii="宋体" w:hAnsi="宋体" w:cs="宋体"/>
          <w:sz w:val="24"/>
          <w:szCs w:val="24"/>
        </w:rPr>
        <w:t xml:space="preserve">2.地点：“苏采云”政府采购交易系统网上开标大厅。</w:t>
      </w:r>
      <w:r>
        <w:rPr>
          <w:rFonts w:hint="eastAsia" w:ascii="宋体" w:hAnsi="宋体" w:cs="宋体"/>
          <w:bCs/>
          <w:sz w:val="24"/>
          <w:szCs w:val="24"/>
          <w:u w:val="single"/>
        </w:rPr>
      </w:r>
      <w:r/>
    </w:p>
    <w:p>
      <w:pPr>
        <w:pStyle w:val="1104"/>
        <w:ind w:firstLine="643"/>
        <w:keepLines/>
        <w:keepNext/>
        <w:spacing w:before="156" w:after="156" w:line="360" w:lineRule="auto"/>
        <w:rPr>
          <w:rFonts w:hint="eastAsia" w:ascii="宋体" w:hAnsi="宋体" w:cs="宋体"/>
          <w:b/>
          <w:bCs/>
          <w:color w:val="000000"/>
          <w:sz w:val="32"/>
          <w:szCs w:val="32"/>
        </w:rPr>
        <w:outlineLvl w:val="2"/>
      </w:pPr>
      <w:r/>
      <w:bookmarkStart w:id="27" w:name="_Toc38985267"/>
      <w:r/>
      <w:bookmarkStart w:id="28" w:name="_Toc28359084"/>
      <w:r/>
      <w:bookmarkStart w:id="29" w:name="_Toc35393625"/>
      <w:r/>
      <w:bookmarkStart w:id="30" w:name="_Toc35393794"/>
      <w:r/>
      <w:bookmarkStart w:id="31" w:name="_Toc28359007"/>
      <w:r>
        <w:rPr>
          <w:rFonts w:hint="eastAsia" w:ascii="宋体" w:hAnsi="宋体" w:cs="宋体"/>
          <w:b/>
          <w:bCs/>
          <w:color w:val="000000"/>
          <w:sz w:val="32"/>
          <w:szCs w:val="32"/>
        </w:rPr>
        <w:t xml:space="preserve">五、公告期限</w:t>
      </w:r>
      <w:bookmarkEnd w:id="27"/>
      <w:r/>
      <w:bookmarkEnd w:id="28"/>
      <w:r/>
      <w:bookmarkEnd w:id="29"/>
      <w:r/>
      <w:bookmarkEnd w:id="30"/>
      <w:r/>
      <w:bookmarkEnd w:id="31"/>
      <w:r>
        <w:rPr>
          <w:rFonts w:hint="eastAsia" w:ascii="宋体" w:hAnsi="宋体" w:cs="宋体"/>
          <w:b/>
          <w:bCs/>
          <w:color w:val="000000"/>
          <w:sz w:val="32"/>
          <w:szCs w:val="32"/>
        </w:rPr>
      </w:r>
      <w:r/>
    </w:p>
    <w:p>
      <w:pPr>
        <w:pStyle w:val="1104"/>
        <w:ind w:firstLine="480"/>
        <w:spacing w:line="360" w:lineRule="auto"/>
        <w:rPr>
          <w:rFonts w:hint="eastAsia" w:ascii="宋体" w:hAnsi="宋体" w:cs="宋体"/>
          <w:color w:val="000000"/>
          <w:sz w:val="24"/>
          <w:szCs w:val="24"/>
        </w:rPr>
      </w:pPr>
      <w:r/>
      <w:bookmarkStart w:id="32" w:name="_Toc35393795"/>
      <w:r/>
      <w:bookmarkStart w:id="33" w:name="_Toc38985268"/>
      <w:r/>
      <w:bookmarkStart w:id="34" w:name="_Toc35393626"/>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1104"/>
        <w:ind w:firstLine="643"/>
        <w:keepLines/>
        <w:keepNext/>
        <w:spacing w:before="156" w:after="156"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六、其他补充事宜</w:t>
      </w:r>
      <w:bookmarkEnd w:id="32"/>
      <w:r/>
      <w:bookmarkEnd w:id="33"/>
      <w:r/>
      <w:bookmarkEnd w:id="34"/>
      <w:r>
        <w:rPr>
          <w:rFonts w:hint="eastAsia" w:ascii="宋体" w:hAnsi="宋体" w:cs="宋体"/>
          <w:b/>
          <w:bCs/>
          <w:color w:val="000000"/>
          <w:sz w:val="32"/>
          <w:szCs w:val="32"/>
        </w:rPr>
      </w:r>
      <w:r/>
    </w:p>
    <w:p>
      <w:pPr>
        <w:pStyle w:val="1104"/>
        <w:ind w:firstLine="480"/>
        <w:spacing w:line="360" w:lineRule="auto"/>
        <w:rPr>
          <w:rFonts w:hint="eastAsia" w:ascii="宋体" w:hAnsi="宋体" w:cs="宋体"/>
          <w:sz w:val="24"/>
          <w:szCs w:val="24"/>
        </w:rPr>
      </w:pPr>
      <w:r/>
      <w:bookmarkStart w:id="35" w:name="_Toc28359085"/>
      <w:r/>
      <w:bookmarkStart w:id="36" w:name="_Toc38985269"/>
      <w:r/>
      <w:bookmarkStart w:id="37" w:name="_Toc35393796"/>
      <w:r/>
      <w:bookmarkStart w:id="38" w:name="_Toc28359008"/>
      <w:r/>
      <w:bookmarkStart w:id="39" w:name="_Toc35393627"/>
      <w:r>
        <w:rPr>
          <w:rFonts w:hint="eastAsia" w:ascii="宋体" w:hAnsi="宋体" w:cs="宋体"/>
          <w:sz w:val="24"/>
          <w:szCs w:val="24"/>
        </w:rPr>
        <w:t xml:space="preserve">1.投标保证金：本项目不收投标保证金，采购文件中涉及投标保证金的事项，均按免收投标保证金执行。</w:t>
      </w:r>
      <w:r>
        <w:rPr>
          <w:rFonts w:hint="eastAsia" w:ascii="宋体" w:hAnsi="宋体" w:cs="宋体"/>
          <w:sz w:val="24"/>
          <w:szCs w:val="24"/>
        </w:rPr>
      </w:r>
      <w:r/>
    </w:p>
    <w:p>
      <w:pPr>
        <w:pStyle w:val="1104"/>
        <w:ind w:firstLine="480"/>
        <w:spacing w:line="360" w:lineRule="auto"/>
        <w:rPr>
          <w:rFonts w:hint="eastAsia" w:ascii="宋体" w:hAnsi="宋体" w:cs="宋体"/>
          <w:sz w:val="24"/>
          <w:szCs w:val="24"/>
        </w:rPr>
      </w:pPr>
      <w:r>
        <w:rPr>
          <w:rFonts w:hint="eastAsia" w:ascii="宋体" w:hAnsi="宋体" w:cs="宋体"/>
          <w:sz w:val="24"/>
          <w:szCs w:val="24"/>
        </w:rPr>
        <w:t xml:space="preserve">2.项目投标活动模式：不见面远程模式，投标人在各自地点通过不见面交易系统参加开标会。 </w:t>
      </w:r>
      <w:r>
        <w:rPr>
          <w:rFonts w:hint="eastAsia" w:ascii="宋体" w:hAnsi="宋体" w:cs="宋体"/>
          <w:sz w:val="24"/>
          <w:szCs w:val="24"/>
        </w:rPr>
      </w:r>
      <w:r/>
    </w:p>
    <w:p>
      <w:pPr>
        <w:pStyle w:val="1104"/>
        <w:ind w:firstLine="480"/>
        <w:spacing w:line="360" w:lineRule="auto"/>
        <w:rPr>
          <w:rFonts w:hint="eastAsia" w:ascii="宋体" w:hAnsi="宋体" w:cs="宋体"/>
          <w:sz w:val="24"/>
          <w:szCs w:val="24"/>
        </w:rPr>
      </w:pPr>
      <w:r>
        <w:rPr>
          <w:rFonts w:hint="eastAsia" w:ascii="宋体" w:hAnsi="宋体" w:cs="宋体"/>
          <w:sz w:val="24"/>
          <w:szCs w:val="24"/>
        </w:rPr>
        <w:t xml:space="preserve">3.对项目需求部分（投标人资格要求、项目需求、商务技术评分标准）的询问、质疑请向采购人提出，由采购人负责答复；对项目采购商文件其它部分的询问请向采购文件制作人或项目采购经办人提出；对在“电子交易平台”操作阶段的询问请向交易系统软件维护人员提出。</w:t>
      </w:r>
      <w:r>
        <w:rPr>
          <w:rFonts w:hint="eastAsia" w:ascii="宋体" w:hAnsi="宋体" w:cs="宋体"/>
          <w:sz w:val="24"/>
          <w:szCs w:val="24"/>
        </w:rPr>
      </w:r>
      <w:r/>
    </w:p>
    <w:p>
      <w:pPr>
        <w:pStyle w:val="1104"/>
        <w:ind w:firstLine="480"/>
        <w:spacing w:line="360" w:lineRule="auto"/>
        <w:rPr>
          <w:rFonts w:hint="eastAsia" w:ascii="宋体" w:hAnsi="宋体" w:cs="宋体"/>
          <w:sz w:val="24"/>
          <w:szCs w:val="24"/>
        </w:rPr>
      </w:pPr>
      <w:r>
        <w:rPr>
          <w:rFonts w:hint="eastAsia" w:ascii="宋体" w:hAnsi="宋体" w:cs="宋体"/>
          <w:sz w:val="24"/>
          <w:szCs w:val="24"/>
        </w:rPr>
        <w:t xml:space="preserve">4.投标人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cs="宋体"/>
          <w:sz w:val="24"/>
          <w:szCs w:val="24"/>
        </w:rPr>
      </w:r>
      <w:r/>
    </w:p>
    <w:p>
      <w:pPr>
        <w:pStyle w:val="1104"/>
        <w:ind w:firstLine="643"/>
        <w:keepLines/>
        <w:keepNext/>
        <w:spacing w:before="156" w:after="156"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七、本次招标联系方式</w:t>
      </w:r>
      <w:bookmarkEnd w:id="35"/>
      <w:r/>
      <w:bookmarkEnd w:id="36"/>
      <w:r/>
      <w:bookmarkEnd w:id="37"/>
      <w:r/>
      <w:bookmarkEnd w:id="38"/>
      <w:r/>
      <w:bookmarkEnd w:id="39"/>
      <w:r>
        <w:rPr>
          <w:rFonts w:hint="eastAsia" w:ascii="宋体" w:hAnsi="宋体" w:cs="宋体"/>
          <w:b/>
          <w:bCs/>
          <w:color w:val="000000"/>
          <w:sz w:val="32"/>
          <w:szCs w:val="32"/>
        </w:rPr>
      </w:r>
      <w:r/>
    </w:p>
    <w:p>
      <w:pPr>
        <w:pStyle w:val="1104"/>
        <w:ind w:firstLine="480"/>
        <w:spacing w:line="360" w:lineRule="auto"/>
        <w:rPr>
          <w:rFonts w:hint="eastAsia" w:ascii="宋体" w:hAnsi="宋体" w:cs="宋体"/>
          <w:sz w:val="24"/>
          <w:szCs w:val="24"/>
        </w:rPr>
      </w:pPr>
      <w:r>
        <w:rPr>
          <w:rFonts w:hint="eastAsia" w:ascii="宋体" w:hAnsi="宋体" w:cs="宋体"/>
          <w:sz w:val="24"/>
          <w:szCs w:val="24"/>
        </w:rPr>
        <w:t xml:space="preserve">1.采购人信息</w:t>
      </w:r>
      <w:r>
        <w:rPr>
          <w:rFonts w:hint="eastAsia" w:ascii="宋体" w:hAnsi="宋体" w:cs="宋体"/>
          <w:sz w:val="24"/>
          <w:szCs w:val="24"/>
        </w:rPr>
      </w:r>
      <w:r/>
    </w:p>
    <w:p>
      <w:pPr>
        <w:pStyle w:val="1104"/>
        <w:ind w:firstLine="480"/>
        <w:spacing w:line="360" w:lineRule="auto"/>
        <w:rPr>
          <w:rFonts w:hint="eastAsia" w:ascii="宋体" w:hAnsi="宋体" w:cs="宋体"/>
          <w:sz w:val="24"/>
          <w:szCs w:val="24"/>
        </w:rPr>
      </w:pPr>
      <w:r>
        <w:rPr>
          <w:rFonts w:hint="eastAsia" w:ascii="宋体" w:hAnsi="宋体" w:cs="宋体"/>
          <w:sz w:val="24"/>
          <w:szCs w:val="24"/>
        </w:rPr>
        <w:t xml:space="preserve">名称：</w:t>
      </w:r>
      <w:r>
        <w:rPr>
          <w:rFonts w:hint="eastAsia" w:ascii="宋体" w:hAnsi="宋体" w:cs="宋体"/>
          <w:sz w:val="24"/>
          <w:szCs w:val="24"/>
          <w:lang w:eastAsia="zh-CN"/>
        </w:rPr>
        <w:t xml:space="preserve">南通市通州区东社镇人民政府</w:t>
      </w:r>
      <w:r>
        <w:rPr>
          <w:rFonts w:hint="eastAsia" w:ascii="宋体" w:hAnsi="宋体" w:cs="宋体"/>
          <w:sz w:val="24"/>
          <w:szCs w:val="24"/>
        </w:rPr>
        <w:t xml:space="preserve">　　　　　　　　　　　</w:t>
      </w:r>
      <w:r>
        <w:rPr>
          <w:rFonts w:hint="eastAsia" w:ascii="宋体" w:hAnsi="宋体" w:cs="宋体"/>
          <w:sz w:val="24"/>
          <w:szCs w:val="24"/>
        </w:rPr>
      </w:r>
      <w:r/>
    </w:p>
    <w:p>
      <w:pPr>
        <w:pStyle w:val="1104"/>
        <w:ind w:firstLine="480"/>
        <w:spacing w:line="360" w:lineRule="auto"/>
        <w:rPr>
          <w:rFonts w:hint="eastAsia" w:ascii="宋体" w:hAnsi="宋体" w:cs="宋体"/>
          <w:sz w:val="24"/>
          <w:szCs w:val="24"/>
        </w:rPr>
      </w:pPr>
      <w:r>
        <w:rPr>
          <w:rFonts w:hint="eastAsia" w:ascii="宋体" w:hAnsi="宋体" w:cs="宋体"/>
          <w:sz w:val="24"/>
          <w:szCs w:val="24"/>
        </w:rPr>
        <w:t xml:space="preserve">地址：通州区东社镇　　　　　　　　　                    </w:t>
      </w:r>
      <w:r>
        <w:rPr>
          <w:rFonts w:hint="eastAsia" w:ascii="宋体" w:hAnsi="宋体" w:cs="宋体"/>
          <w:sz w:val="24"/>
          <w:szCs w:val="24"/>
        </w:rPr>
      </w:r>
      <w:r/>
    </w:p>
    <w:p>
      <w:pPr>
        <w:pStyle w:val="1104"/>
        <w:ind w:firstLine="480"/>
        <w:spacing w:line="360" w:lineRule="auto"/>
        <w:rPr>
          <w:rFonts w:hint="eastAsia" w:ascii="宋体" w:hAnsi="宋体" w:cs="宋体"/>
          <w:sz w:val="24"/>
          <w:szCs w:val="24"/>
        </w:rPr>
      </w:pPr>
      <w:r>
        <w:rPr>
          <w:rFonts w:hint="eastAsia" w:ascii="宋体" w:hAnsi="宋体" w:cs="宋体"/>
          <w:sz w:val="24"/>
          <w:szCs w:val="24"/>
        </w:rPr>
        <w:t xml:space="preserve">联系方式：</w:t>
      </w:r>
      <w:r>
        <w:rPr>
          <w:rFonts w:hint="eastAsia" w:ascii="宋体" w:hAnsi="宋体"/>
          <w:sz w:val="24"/>
          <w:szCs w:val="24"/>
          <w:lang w:eastAsia="zh-CN"/>
        </w:rPr>
        <w:t xml:space="preserve">曹</w:t>
      </w:r>
      <w:r>
        <w:rPr>
          <w:rFonts w:hint="eastAsia" w:ascii="宋体" w:hAnsi="宋体"/>
          <w:sz w:val="24"/>
          <w:szCs w:val="24"/>
        </w:rPr>
        <w:t xml:space="preserve">先</w:t>
      </w:r>
      <w:r>
        <w:rPr>
          <w:rFonts w:hint="eastAsia" w:ascii="宋体" w:hAnsi="宋体" w:cs="宋体"/>
          <w:sz w:val="24"/>
          <w:szCs w:val="24"/>
        </w:rPr>
        <w:t xml:space="preserve">生    </w:t>
      </w:r>
      <w:r>
        <w:rPr>
          <w:rFonts w:hint="eastAsia" w:ascii="宋体" w:hAnsi="宋体"/>
          <w:sz w:val="24"/>
          <w:szCs w:val="24"/>
        </w:rPr>
        <w:t xml:space="preserve">13921491163</w:t>
      </w:r>
      <w:r>
        <w:rPr>
          <w:rFonts w:hint="eastAsia" w:ascii="宋体" w:hAnsi="宋体" w:cs="宋体"/>
          <w:sz w:val="24"/>
          <w:szCs w:val="24"/>
        </w:rPr>
        <w:t xml:space="preserve">　　　　　　　　 </w:t>
      </w:r>
      <w:bookmarkStart w:id="40" w:name="_Toc28359009"/>
      <w:r/>
      <w:bookmarkStart w:id="41" w:name="_Toc28359086"/>
      <w:r>
        <w:rPr>
          <w:rFonts w:hint="eastAsia" w:ascii="宋体" w:hAnsi="宋体" w:cs="宋体"/>
          <w:sz w:val="24"/>
          <w:szCs w:val="24"/>
        </w:rPr>
      </w:r>
      <w:r/>
    </w:p>
    <w:p>
      <w:pPr>
        <w:pStyle w:val="1104"/>
        <w:ind w:firstLine="480"/>
        <w:spacing w:line="360" w:lineRule="auto"/>
        <w:rPr>
          <w:rFonts w:hint="eastAsia" w:ascii="宋体" w:hAnsi="宋体" w:cs="宋体"/>
          <w:sz w:val="24"/>
          <w:szCs w:val="24"/>
        </w:rPr>
      </w:pPr>
      <w:r/>
      <w:bookmarkEnd w:id="40"/>
      <w:r/>
      <w:bookmarkEnd w:id="41"/>
      <w:r>
        <w:rPr>
          <w:rFonts w:hint="eastAsia" w:ascii="宋体" w:hAnsi="宋体" w:cs="宋体"/>
          <w:sz w:val="24"/>
          <w:szCs w:val="24"/>
        </w:rPr>
        <w:t xml:space="preserve">2.代理机构信息</w:t>
      </w:r>
      <w:r>
        <w:rPr>
          <w:rFonts w:hint="eastAsia" w:ascii="宋体" w:hAnsi="宋体" w:cs="宋体"/>
          <w:sz w:val="24"/>
          <w:szCs w:val="24"/>
        </w:rPr>
      </w:r>
      <w:r/>
    </w:p>
    <w:p>
      <w:pPr>
        <w:pStyle w:val="1104"/>
        <w:ind w:firstLine="480"/>
        <w:spacing w:line="360" w:lineRule="auto"/>
        <w:rPr>
          <w:rFonts w:hint="eastAsia" w:ascii="宋体" w:hAnsi="宋体" w:cs="宋体"/>
          <w:sz w:val="24"/>
          <w:szCs w:val="24"/>
        </w:rPr>
      </w:pPr>
      <w:r>
        <w:rPr>
          <w:rFonts w:hint="eastAsia" w:ascii="宋体" w:hAnsi="宋体" w:cs="宋体"/>
          <w:sz w:val="24"/>
          <w:szCs w:val="24"/>
        </w:rPr>
        <w:t xml:space="preserve">名称：南通俊达工程造价咨询有限公司</w:t>
      </w:r>
      <w:r>
        <w:rPr>
          <w:rFonts w:hint="eastAsia" w:ascii="宋体" w:hAnsi="宋体" w:cs="宋体"/>
          <w:sz w:val="24"/>
          <w:szCs w:val="24"/>
        </w:rPr>
      </w:r>
      <w:r/>
    </w:p>
    <w:p>
      <w:pPr>
        <w:pStyle w:val="1104"/>
        <w:ind w:firstLine="480"/>
        <w:spacing w:line="360" w:lineRule="auto"/>
        <w:rPr>
          <w:rFonts w:hint="eastAsia" w:ascii="宋体" w:hAnsi="宋体" w:cs="宋体"/>
          <w:sz w:val="24"/>
          <w:szCs w:val="24"/>
        </w:rPr>
      </w:pPr>
      <w:r>
        <w:rPr>
          <w:rFonts w:hint="eastAsia" w:ascii="宋体" w:hAnsi="宋体" w:cs="宋体"/>
          <w:sz w:val="24"/>
          <w:szCs w:val="24"/>
        </w:rPr>
        <w:t xml:space="preserve">地 址：南通市崇川区外环东路80号</w:t>
      </w:r>
      <w:r>
        <w:rPr>
          <w:rFonts w:hint="eastAsia" w:ascii="宋体" w:hAnsi="宋体" w:cs="宋体"/>
          <w:sz w:val="24"/>
          <w:szCs w:val="24"/>
        </w:rPr>
      </w:r>
      <w:r/>
    </w:p>
    <w:p>
      <w:pPr>
        <w:pStyle w:val="1104"/>
        <w:ind w:firstLine="480"/>
        <w:spacing w:line="360" w:lineRule="auto"/>
        <w:rPr>
          <w:rFonts w:hint="eastAsia" w:ascii="宋体" w:hAnsi="宋体" w:cs="宋体"/>
          <w:sz w:val="24"/>
          <w:szCs w:val="24"/>
        </w:rPr>
      </w:pPr>
      <w:r>
        <w:rPr>
          <w:rFonts w:hint="eastAsia" w:ascii="宋体" w:hAnsi="宋体" w:cs="宋体"/>
          <w:sz w:val="24"/>
          <w:szCs w:val="24"/>
        </w:rPr>
        <w:t xml:space="preserve">联系方式：纪女士   13182486119　 0513-86101116</w:t>
      </w:r>
      <w:r>
        <w:rPr>
          <w:rFonts w:hint="eastAsia" w:ascii="宋体" w:hAnsi="宋体" w:cs="宋体"/>
          <w:sz w:val="24"/>
          <w:szCs w:val="24"/>
        </w:rPr>
      </w:r>
      <w:r/>
    </w:p>
    <w:p>
      <w:pPr>
        <w:pStyle w:val="1104"/>
        <w:ind w:firstLine="480"/>
        <w:spacing w:line="360" w:lineRule="auto"/>
        <w:rPr>
          <w:rFonts w:hint="eastAsia" w:ascii="宋体" w:hAnsi="宋体" w:cs="宋体"/>
          <w:color w:val="000000"/>
          <w:sz w:val="24"/>
          <w:szCs w:val="24"/>
        </w:rPr>
      </w:pPr>
      <w:r>
        <w:rPr>
          <w:rFonts w:hint="eastAsia" w:ascii="宋体" w:hAnsi="宋体" w:cs="宋体"/>
          <w:sz w:val="24"/>
          <w:szCs w:val="24"/>
        </w:rPr>
        <w:t xml:space="preserve">3.交易系统软件维护人员：0519-86722801、0519-86722806</w:t>
      </w:r>
      <w:r>
        <w:rPr>
          <w:rFonts w:hint="eastAsia" w:ascii="宋体" w:hAnsi="宋体" w:cs="宋体"/>
          <w:color w:val="000000"/>
          <w:sz w:val="24"/>
          <w:szCs w:val="24"/>
        </w:rPr>
      </w:r>
      <w:r/>
    </w:p>
    <w:p>
      <w:pPr>
        <w:pStyle w:val="1104"/>
        <w:keepLines/>
        <w:keepNext/>
        <w:spacing w:before="260" w:after="260" w:line="360" w:lineRule="auto"/>
        <w:rPr>
          <w:rFonts w:hint="eastAsia" w:ascii="宋体" w:hAnsi="宋体" w:cs="宋体"/>
          <w:b/>
          <w:bCs/>
          <w:color w:val="000000"/>
          <w:sz w:val="44"/>
          <w:szCs w:val="44"/>
        </w:rPr>
        <w:outlineLvl w:val="1"/>
      </w:pPr>
      <w:r/>
      <w:bookmarkStart w:id="42" w:name="_Toc120614211"/>
      <w:r>
        <w:rPr>
          <w:rFonts w:hint="eastAsia" w:ascii="宋体" w:hAnsi="宋体" w:cs="宋体"/>
          <w:b/>
          <w:bCs/>
          <w:color w:val="000000"/>
          <w:sz w:val="44"/>
          <w:szCs w:val="44"/>
        </w:rPr>
      </w:r>
      <w:r/>
    </w:p>
    <w:p>
      <w:pPr>
        <w:pStyle w:val="1104"/>
        <w:jc w:val="center"/>
        <w:keepLines/>
        <w:keepNext/>
        <w:spacing w:before="260" w:after="260" w:line="360" w:lineRule="auto"/>
        <w:rPr>
          <w:rFonts w:hint="eastAsia" w:ascii="宋体" w:hAnsi="宋体" w:cs="宋体"/>
          <w:color w:val="000000"/>
          <w:sz w:val="44"/>
          <w:szCs w:val="44"/>
        </w:rPr>
        <w:outlineLvl w:val="1"/>
      </w:pPr>
      <w:r>
        <w:rPr>
          <w:rFonts w:hint="eastAsia" w:ascii="宋体" w:hAnsi="宋体" w:cs="宋体"/>
          <w:b/>
          <w:bCs/>
          <w:color w:val="000000"/>
          <w:sz w:val="44"/>
          <w:szCs w:val="44"/>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20614213"/>
      <w:r/>
      <w:bookmarkStart w:id="46" w:name="_Toc16938518"/>
      <w:r>
        <w:rPr>
          <w:rFonts w:hint="eastAsia" w:ascii="宋体" w:hAnsi="宋体" w:cs="宋体"/>
          <w:b/>
          <w:bCs/>
          <w:color w:val="000000"/>
          <w:sz w:val="44"/>
          <w:szCs w:val="44"/>
        </w:rPr>
        <w:t xml:space="preserve">投标人须知</w:t>
      </w:r>
      <w:bookmarkEnd w:id="43"/>
      <w:r/>
      <w:bookmarkEnd w:id="44"/>
      <w:r/>
      <w:bookmarkEnd w:id="45"/>
      <w:r/>
      <w:bookmarkEnd w:id="46"/>
      <w:r>
        <w:rPr>
          <w:rFonts w:hint="eastAsia" w:ascii="宋体" w:hAnsi="宋体" w:cs="宋体"/>
          <w:color w:val="000000"/>
          <w:sz w:val="44"/>
          <w:szCs w:val="44"/>
        </w:rPr>
      </w:r>
      <w:r/>
    </w:p>
    <w:p>
      <w:pPr>
        <w:pStyle w:val="1104"/>
        <w:ind w:firstLine="643"/>
        <w:keepLines/>
        <w:keepNext/>
        <w:spacing w:before="156" w:after="156" w:line="360" w:lineRule="auto"/>
        <w:rPr>
          <w:rFonts w:hint="eastAsia" w:ascii="宋体" w:hAnsi="宋体" w:cs="宋体"/>
          <w:b/>
          <w:bCs/>
          <w:color w:val="000000"/>
          <w:sz w:val="36"/>
          <w:szCs w:val="36"/>
        </w:rPr>
        <w:outlineLvl w:val="2"/>
      </w:pPr>
      <w:r/>
      <w:bookmarkStart w:id="47" w:name="_Toc16938519"/>
      <w:r/>
      <w:bookmarkStart w:id="48" w:name="_Toc513029203"/>
      <w:r/>
      <w:bookmarkStart w:id="49" w:name="_Toc120614214"/>
      <w:r/>
      <w:bookmarkStart w:id="50" w:name="_Toc20823275"/>
      <w:r>
        <w:rPr>
          <w:rFonts w:hint="eastAsia" w:ascii="宋体" w:hAnsi="宋体" w:cs="宋体"/>
          <w:b/>
          <w:bCs/>
          <w:color w:val="000000"/>
          <w:sz w:val="32"/>
          <w:szCs w:val="32"/>
        </w:rPr>
        <w:t xml:space="preserve">一、总</w:t>
      </w:r>
      <w:r>
        <w:rPr>
          <w:rFonts w:hint="eastAsia" w:ascii="宋体" w:hAnsi="宋体" w:cs="宋体"/>
          <w:b/>
          <w:bCs/>
          <w:color w:val="000000"/>
          <w:sz w:val="36"/>
          <w:szCs w:val="36"/>
        </w:rPr>
        <w:t xml:space="preserve">则</w:t>
      </w:r>
      <w:bookmarkEnd w:id="47"/>
      <w:r/>
      <w:bookmarkEnd w:id="48"/>
      <w:r/>
      <w:bookmarkEnd w:id="49"/>
      <w:r/>
      <w:bookmarkEnd w:id="50"/>
      <w:r>
        <w:rPr>
          <w:rFonts w:hint="eastAsia" w:ascii="宋体" w:hAnsi="宋体" w:cs="宋体"/>
          <w:b/>
          <w:bCs/>
          <w:color w:val="000000"/>
          <w:sz w:val="36"/>
          <w:szCs w:val="36"/>
        </w:rPr>
      </w:r>
      <w:r/>
    </w:p>
    <w:p>
      <w:pPr>
        <w:pStyle w:val="1104"/>
        <w:ind w:firstLine="560"/>
        <w:keepLines/>
        <w:keepNext/>
        <w:spacing w:line="360" w:lineRule="auto"/>
        <w:rPr>
          <w:rFonts w:hint="eastAsia" w:ascii="宋体" w:hAnsi="宋体" w:cs="宋体"/>
          <w:color w:val="000000"/>
          <w:sz w:val="28"/>
          <w:szCs w:val="28"/>
        </w:rPr>
        <w:outlineLvl w:val="3"/>
      </w:pPr>
      <w:r/>
      <w:bookmarkStart w:id="51" w:name="_Hlt16619475"/>
      <w:r/>
      <w:bookmarkEnd w:id="51"/>
      <w:r/>
      <w:bookmarkStart w:id="52" w:name="_Toc458694821"/>
      <w:r/>
      <w:bookmarkStart w:id="53" w:name="_Toc20823276"/>
      <w:r/>
      <w:bookmarkStart w:id="54" w:name="_Toc16938520"/>
      <w:r/>
      <w:bookmarkStart w:id="55" w:name="_Toc513029204"/>
      <w:r>
        <w:rPr>
          <w:rFonts w:hint="eastAsia" w:ascii="宋体" w:hAnsi="宋体" w:cs="宋体"/>
          <w:color w:val="000000"/>
          <w:sz w:val="28"/>
          <w:szCs w:val="28"/>
        </w:rPr>
        <w:t xml:space="preserve">1</w:t>
      </w:r>
      <w:bookmarkEnd w:id="52"/>
      <w:r>
        <w:rPr>
          <w:rFonts w:hint="eastAsia" w:ascii="宋体" w:hAnsi="宋体" w:cs="宋体"/>
          <w:color w:val="000000"/>
          <w:sz w:val="28"/>
          <w:szCs w:val="28"/>
        </w:rPr>
        <w:t xml:space="preserve">、招标方式</w:t>
      </w:r>
      <w:bookmarkEnd w:id="53"/>
      <w:r/>
      <w:bookmarkEnd w:id="54"/>
      <w:r/>
      <w:bookmarkEnd w:id="55"/>
      <w:r>
        <w:rPr>
          <w:rFonts w:hint="eastAsia" w:ascii="宋体" w:hAnsi="宋体" w:cs="宋体"/>
          <w:color w:val="000000"/>
          <w:sz w:val="28"/>
          <w:szCs w:val="28"/>
        </w:rPr>
      </w:r>
      <w:r/>
    </w:p>
    <w:p>
      <w:pPr>
        <w:pStyle w:val="1104"/>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1.1 本次招标采取公开招标方式，本招标文件仅适用于招标公告中所述项目。</w:t>
      </w:r>
      <w:r>
        <w:rPr>
          <w:rFonts w:hint="eastAsia" w:ascii="宋体" w:hAnsi="宋体" w:cs="宋体"/>
          <w:color w:val="000000"/>
          <w:sz w:val="24"/>
          <w:szCs w:val="21"/>
        </w:rPr>
      </w:r>
      <w:r/>
    </w:p>
    <w:p>
      <w:pPr>
        <w:pStyle w:val="1104"/>
        <w:ind w:firstLine="560"/>
        <w:keepLines/>
        <w:keepNext/>
        <w:spacing w:line="360" w:lineRule="auto"/>
        <w:rPr>
          <w:rFonts w:hint="eastAsia" w:ascii="宋体" w:hAnsi="宋体" w:cs="宋体"/>
          <w:color w:val="000000"/>
          <w:sz w:val="28"/>
          <w:szCs w:val="28"/>
        </w:rPr>
        <w:outlineLvl w:val="3"/>
      </w:pPr>
      <w:r/>
      <w:bookmarkStart w:id="56" w:name="_Toc16938521"/>
      <w:r/>
      <w:bookmarkStart w:id="57" w:name="_Toc20823277"/>
      <w:r/>
      <w:bookmarkStart w:id="58" w:name="_Toc513029205"/>
      <w:r>
        <w:rPr>
          <w:rFonts w:hint="eastAsia" w:ascii="宋体" w:hAnsi="宋体" w:cs="宋体"/>
          <w:color w:val="000000"/>
          <w:sz w:val="28"/>
          <w:szCs w:val="28"/>
        </w:rPr>
        <w:t xml:space="preserve">2、合格的投标人</w:t>
      </w:r>
      <w:bookmarkEnd w:id="56"/>
      <w:r/>
      <w:bookmarkEnd w:id="57"/>
      <w:r/>
      <w:bookmarkEnd w:id="58"/>
      <w:r>
        <w:rPr>
          <w:rFonts w:hint="eastAsia" w:ascii="宋体" w:hAnsi="宋体" w:cs="宋体"/>
          <w:color w:val="000000"/>
          <w:sz w:val="28"/>
          <w:szCs w:val="28"/>
        </w:rPr>
      </w:r>
      <w:r/>
    </w:p>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2.1满足招标公告中供应商的资格要求的规定。</w:t>
      </w:r>
      <w:r>
        <w:rPr>
          <w:rFonts w:hint="eastAsia" w:ascii="宋体" w:hAnsi="宋体" w:cs="宋体"/>
          <w:color w:val="000000"/>
          <w:sz w:val="24"/>
          <w:szCs w:val="24"/>
        </w:rPr>
      </w:r>
      <w:r/>
    </w:p>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 满足本文件实质性要求和条件的规定。</w:t>
      </w:r>
      <w:r>
        <w:rPr>
          <w:rFonts w:hint="eastAsia" w:ascii="宋体" w:hAnsi="宋体" w:cs="宋体"/>
          <w:color w:val="000000"/>
          <w:sz w:val="24"/>
          <w:szCs w:val="24"/>
        </w:rPr>
      </w:r>
      <w:r/>
    </w:p>
    <w:p>
      <w:pPr>
        <w:pStyle w:val="1104"/>
        <w:ind w:firstLine="560"/>
        <w:keepLines/>
        <w:keepNext/>
        <w:spacing w:line="360" w:lineRule="auto"/>
        <w:rPr>
          <w:rFonts w:hint="eastAsia" w:ascii="宋体" w:hAnsi="宋体" w:cs="宋体"/>
          <w:color w:val="000000"/>
          <w:sz w:val="28"/>
          <w:szCs w:val="28"/>
        </w:rPr>
        <w:outlineLvl w:val="3"/>
      </w:pPr>
      <w:r/>
      <w:bookmarkStart w:id="59" w:name="_Toc20823278"/>
      <w:r/>
      <w:bookmarkStart w:id="60" w:name="_Toc16938522"/>
      <w:r/>
      <w:bookmarkStart w:id="61" w:name="_Toc513029206"/>
      <w:r>
        <w:rPr>
          <w:rFonts w:hint="eastAsia" w:ascii="宋体" w:hAnsi="宋体" w:cs="宋体"/>
          <w:color w:val="000000"/>
          <w:sz w:val="28"/>
          <w:szCs w:val="28"/>
        </w:rPr>
        <w:t xml:space="preserve">3、适用法律</w:t>
      </w:r>
      <w:bookmarkEnd w:id="59"/>
      <w:r/>
      <w:bookmarkEnd w:id="60"/>
      <w:r/>
      <w:bookmarkEnd w:id="61"/>
      <w:r>
        <w:rPr>
          <w:rFonts w:hint="eastAsia" w:ascii="宋体" w:hAnsi="宋体" w:cs="宋体"/>
          <w:color w:val="000000"/>
          <w:sz w:val="28"/>
          <w:szCs w:val="28"/>
        </w:rPr>
      </w:r>
      <w:r/>
    </w:p>
    <w:p>
      <w:pPr>
        <w:pStyle w:val="1104"/>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3.1 本次招标及由此产生的合同受中华人民共和国有关的法律法规制约和保护。</w:t>
      </w:r>
      <w:r>
        <w:rPr>
          <w:rFonts w:hint="eastAsia" w:ascii="宋体" w:hAnsi="宋体" w:cs="宋体"/>
          <w:color w:val="000000"/>
          <w:sz w:val="24"/>
          <w:szCs w:val="21"/>
        </w:rPr>
      </w:r>
      <w:r/>
    </w:p>
    <w:p>
      <w:pPr>
        <w:pStyle w:val="1104"/>
        <w:ind w:firstLine="560"/>
        <w:keepLines/>
        <w:keepNext/>
        <w:spacing w:line="360" w:lineRule="auto"/>
        <w:rPr>
          <w:rFonts w:hint="eastAsia" w:ascii="宋体" w:hAnsi="宋体" w:cs="宋体"/>
          <w:color w:val="000000"/>
          <w:sz w:val="28"/>
          <w:szCs w:val="28"/>
        </w:rPr>
        <w:outlineLvl w:val="3"/>
      </w:pPr>
      <w:r/>
      <w:bookmarkStart w:id="62" w:name="_Toc462564067"/>
      <w:r/>
      <w:bookmarkStart w:id="63" w:name="_Toc16938523"/>
      <w:r/>
      <w:bookmarkStart w:id="64" w:name="_Toc513029207"/>
      <w:r/>
      <w:bookmarkStart w:id="65" w:name="_Toc20823279"/>
      <w:r>
        <w:rPr>
          <w:rFonts w:hint="eastAsia" w:ascii="宋体" w:hAnsi="宋体" w:cs="宋体"/>
          <w:color w:val="000000"/>
          <w:sz w:val="28"/>
          <w:szCs w:val="28"/>
        </w:rPr>
        <w:t xml:space="preserve">4、投标费用</w:t>
      </w:r>
      <w:bookmarkEnd w:id="62"/>
      <w:r/>
      <w:bookmarkEnd w:id="63"/>
      <w:r/>
      <w:bookmarkEnd w:id="64"/>
      <w:r/>
      <w:bookmarkEnd w:id="65"/>
      <w:r>
        <w:rPr>
          <w:rFonts w:hint="eastAsia" w:ascii="宋体" w:hAnsi="宋体" w:cs="宋体"/>
          <w:color w:val="000000"/>
          <w:sz w:val="28"/>
          <w:szCs w:val="28"/>
        </w:rPr>
      </w:r>
      <w:r/>
    </w:p>
    <w:p>
      <w:pPr>
        <w:pStyle w:val="1104"/>
        <w:ind w:firstLine="480"/>
        <w:spacing w:line="360" w:lineRule="auto"/>
        <w:rPr>
          <w:rFonts w:hint="eastAsia" w:ascii="宋体" w:hAnsi="宋体" w:cs="宋体"/>
          <w:color w:val="000000"/>
          <w:sz w:val="24"/>
          <w:szCs w:val="21"/>
        </w:rPr>
      </w:pPr>
      <w:r>
        <w:rPr>
          <w:rFonts w:hint="eastAsia" w:ascii="宋体" w:hAnsi="宋体" w:cs="宋体"/>
          <w:bCs/>
          <w:color w:val="000000"/>
          <w:sz w:val="24"/>
          <w:szCs w:val="21"/>
        </w:rPr>
        <w:t xml:space="preserve">4.1</w:t>
      </w:r>
      <w:r>
        <w:rPr>
          <w:rFonts w:hint="eastAsia" w:ascii="宋体" w:hAnsi="宋体" w:cs="宋体"/>
          <w:color w:val="000000"/>
          <w:sz w:val="24"/>
          <w:szCs w:val="21"/>
        </w:rPr>
        <w:t xml:space="preserve"> 投标人应自行承担所有与参加投标有关的费用，无论投标过程中的做法和结果如何，采购人及代理机构在任何情况下均无义务和责任承担这些费用。</w:t>
      </w:r>
      <w:r>
        <w:rPr>
          <w:rFonts w:hint="eastAsia" w:ascii="宋体" w:hAnsi="宋体" w:cs="宋体"/>
          <w:color w:val="000000"/>
          <w:sz w:val="24"/>
          <w:szCs w:val="21"/>
        </w:rPr>
      </w:r>
      <w:r/>
    </w:p>
    <w:p>
      <w:pPr>
        <w:pStyle w:val="1104"/>
        <w:ind w:firstLine="480"/>
        <w:spacing w:line="360" w:lineRule="auto"/>
        <w:rPr>
          <w:rFonts w:hint="eastAsia" w:ascii="宋体" w:hAnsi="宋体" w:cs="宋体"/>
          <w:sz w:val="24"/>
        </w:rPr>
      </w:pPr>
      <w:r>
        <w:rPr>
          <w:rFonts w:hint="eastAsia" w:ascii="宋体" w:hAnsi="宋体" w:cs="宋体"/>
          <w:sz w:val="24"/>
          <w:szCs w:val="21"/>
        </w:rPr>
        <w:t xml:space="preserve">4.2</w:t>
      </w:r>
      <w:r>
        <w:rPr>
          <w:rFonts w:hint="eastAsia" w:ascii="宋体" w:hAnsi="宋体" w:eastAsia="宋体" w:cs="宋体"/>
          <w:sz w:val="24"/>
          <w:szCs w:val="24"/>
          <w:highlight w:val="none"/>
        </w:rPr>
        <w:t xml:space="preserve">本项目招标代理服务费：收费标准</w:t>
      </w:r>
      <w:r>
        <w:rPr>
          <w:rFonts w:hint="eastAsia" w:ascii="宋体" w:hAnsi="宋体" w:eastAsia="宋体" w:cs="宋体"/>
          <w:sz w:val="24"/>
          <w:szCs w:val="24"/>
          <w:highlight w:val="none"/>
          <w:lang w:eastAsia="zh-CN"/>
        </w:rPr>
        <w:t xml:space="preserve">参照</w:t>
      </w:r>
      <w:r>
        <w:rPr>
          <w:rFonts w:hint="eastAsia" w:ascii="宋体" w:hAnsi="宋体" w:eastAsia="宋体" w:cs="宋体"/>
          <w:sz w:val="24"/>
          <w:szCs w:val="24"/>
          <w:highlight w:val="none"/>
        </w:rPr>
        <w:t xml:space="preserve">通州区招标代理收费指导意见</w:t>
      </w:r>
      <w:r>
        <w:rPr>
          <w:rFonts w:hint="eastAsia" w:ascii="宋体" w:hAnsi="宋体" w:cs="宋体"/>
          <w:sz w:val="24"/>
          <w:szCs w:val="24"/>
          <w:highlight w:val="none"/>
          <w:lang w:eastAsia="zh-CN"/>
        </w:rPr>
        <w:t xml:space="preserve">即</w:t>
      </w:r>
      <w:r>
        <w:rPr>
          <w:rFonts w:hint="eastAsia" w:ascii="宋体" w:hAnsi="宋体" w:cs="宋体"/>
          <w:sz w:val="24"/>
          <w:szCs w:val="24"/>
          <w:highlight w:val="none"/>
          <w:lang w:val="en-US" w:eastAsia="zh-CN"/>
        </w:rPr>
        <w:t xml:space="preserve">3200元收取</w:t>
      </w:r>
      <w:r>
        <w:rPr>
          <w:rFonts w:hint="eastAsia" w:ascii="宋体" w:hAnsi="宋体" w:eastAsia="宋体" w:cs="宋体"/>
          <w:sz w:val="24"/>
          <w:szCs w:val="24"/>
          <w:highlight w:val="none"/>
        </w:rPr>
        <w:t xml:space="preserve">，由</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代为支付代理费用，报价时综合考虑</w:t>
      </w:r>
      <w:r>
        <w:rPr>
          <w:rFonts w:hint="eastAsia" w:ascii="宋体" w:hAnsi="宋体" w:eastAsia="宋体" w:cs="宋体"/>
          <w:sz w:val="24"/>
          <w:szCs w:val="24"/>
          <w:highlight w:val="none"/>
          <w:lang w:eastAsia="zh-CN"/>
        </w:rPr>
        <w:t xml:space="preserve">。</w:t>
      </w:r>
      <w:r>
        <w:rPr>
          <w:rFonts w:hint="eastAsia" w:ascii="宋体" w:hAnsi="宋体" w:cs="宋体"/>
          <w:sz w:val="24"/>
        </w:rPr>
      </w:r>
      <w:r/>
    </w:p>
    <w:p>
      <w:pPr>
        <w:pStyle w:val="1104"/>
        <w:ind w:firstLine="602"/>
        <w:keepLines/>
        <w:keepNext/>
        <w:spacing w:line="360" w:lineRule="auto"/>
        <w:rPr>
          <w:rFonts w:hint="eastAsia" w:ascii="宋体" w:hAnsi="宋体" w:cs="宋体"/>
          <w:color w:val="000000"/>
          <w:sz w:val="28"/>
          <w:szCs w:val="28"/>
        </w:rPr>
        <w:outlineLvl w:val="3"/>
      </w:pPr>
      <w:r>
        <w:rPr>
          <w:rFonts w:hint="eastAsia" w:ascii="宋体" w:hAnsi="宋体" w:cs="宋体"/>
          <w:b/>
          <w:bCs/>
          <w:color w:val="000000"/>
          <w:sz w:val="30"/>
          <w:szCs w:val="28"/>
        </w:rPr>
        <w:t xml:space="preserve">5、</w:t>
      </w:r>
      <w:r>
        <w:rPr>
          <w:rFonts w:hint="eastAsia" w:ascii="宋体" w:hAnsi="宋体" w:cs="宋体"/>
          <w:color w:val="000000"/>
          <w:sz w:val="28"/>
          <w:szCs w:val="28"/>
        </w:rPr>
        <w:t xml:space="preserve">招标文件的约束力</w:t>
      </w:r>
      <w:r>
        <w:rPr>
          <w:rFonts w:hint="eastAsia" w:ascii="宋体" w:hAnsi="宋体" w:cs="宋体"/>
          <w:color w:val="000000"/>
          <w:sz w:val="28"/>
          <w:szCs w:val="28"/>
        </w:rPr>
      </w:r>
      <w:r/>
    </w:p>
    <w:p>
      <w:pPr>
        <w:pStyle w:val="1104"/>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5.1</w:t>
      </w:r>
      <w:r>
        <w:rPr>
          <w:rFonts w:hint="eastAsia" w:ascii="宋体" w:hAnsi="宋体" w:cs="宋体"/>
          <w:color w:val="000000"/>
          <w:sz w:val="24"/>
          <w:szCs w:val="24"/>
        </w:rPr>
        <w:t xml:space="preserve"> 投标人一旦参加本项目采购活动，即被认为接受了本招标文件的规定和约束。</w:t>
      </w:r>
      <w:r>
        <w:rPr>
          <w:rFonts w:hint="eastAsia" w:ascii="宋体" w:hAnsi="宋体" w:cs="宋体"/>
          <w:color w:val="000000"/>
          <w:sz w:val="24"/>
          <w:szCs w:val="24"/>
        </w:rPr>
      </w:r>
      <w:r/>
    </w:p>
    <w:p>
      <w:pPr>
        <w:pStyle w:val="1104"/>
        <w:ind w:firstLine="643"/>
        <w:keepLines/>
        <w:keepNext/>
        <w:spacing w:before="156" w:after="156" w:line="360" w:lineRule="auto"/>
        <w:rPr>
          <w:rFonts w:hint="eastAsia" w:ascii="宋体" w:hAnsi="宋体" w:cs="宋体"/>
          <w:b/>
          <w:bCs/>
          <w:color w:val="000000"/>
          <w:sz w:val="32"/>
          <w:szCs w:val="32"/>
        </w:rPr>
        <w:outlineLvl w:val="2"/>
      </w:pPr>
      <w:r/>
      <w:bookmarkStart w:id="66" w:name="_Toc20823281"/>
      <w:r/>
      <w:bookmarkStart w:id="67" w:name="_Toc120614215"/>
      <w:r/>
      <w:bookmarkStart w:id="68" w:name="_Toc513029209"/>
      <w:r/>
      <w:bookmarkStart w:id="69" w:name="_Toc16938525"/>
      <w:r>
        <w:rPr>
          <w:rFonts w:hint="eastAsia" w:ascii="宋体" w:hAnsi="宋体" w:cs="宋体"/>
          <w:b/>
          <w:bCs/>
          <w:color w:val="000000"/>
          <w:sz w:val="32"/>
          <w:szCs w:val="32"/>
        </w:rPr>
        <w:t xml:space="preserve">二、招标文件</w:t>
      </w:r>
      <w:bookmarkEnd w:id="66"/>
      <w:r/>
      <w:bookmarkEnd w:id="67"/>
      <w:r/>
      <w:bookmarkEnd w:id="68"/>
      <w:r/>
      <w:bookmarkEnd w:id="69"/>
      <w:r>
        <w:rPr>
          <w:rFonts w:hint="eastAsia" w:ascii="宋体" w:hAnsi="宋体" w:cs="宋体"/>
          <w:b/>
          <w:bCs/>
          <w:color w:val="000000"/>
          <w:sz w:val="32"/>
          <w:szCs w:val="32"/>
        </w:rPr>
      </w:r>
      <w:r/>
    </w:p>
    <w:p>
      <w:pPr>
        <w:pStyle w:val="1104"/>
        <w:ind w:firstLine="560"/>
        <w:keepLines/>
        <w:keepNext/>
        <w:spacing w:line="360" w:lineRule="auto"/>
        <w:rPr>
          <w:rFonts w:hint="eastAsia" w:ascii="宋体" w:hAnsi="宋体" w:cs="宋体"/>
          <w:color w:val="000000"/>
          <w:sz w:val="28"/>
          <w:szCs w:val="28"/>
        </w:rPr>
        <w:outlineLvl w:val="3"/>
      </w:pPr>
      <w:r/>
      <w:bookmarkStart w:id="70" w:name="_Toc16938526"/>
      <w:r/>
      <w:bookmarkStart w:id="71" w:name="_Toc20823282"/>
      <w:r/>
      <w:bookmarkStart w:id="72" w:name="_Toc513029210"/>
      <w:r>
        <w:rPr>
          <w:rFonts w:hint="eastAsia" w:ascii="宋体" w:hAnsi="宋体" w:cs="宋体"/>
          <w:color w:val="000000"/>
          <w:sz w:val="28"/>
          <w:szCs w:val="28"/>
        </w:rPr>
        <w:t xml:space="preserve">6、招标文件构成</w:t>
      </w:r>
      <w:bookmarkEnd w:id="70"/>
      <w:r/>
      <w:bookmarkEnd w:id="71"/>
      <w:r/>
      <w:bookmarkEnd w:id="72"/>
      <w:r>
        <w:rPr>
          <w:rFonts w:hint="eastAsia" w:ascii="宋体" w:hAnsi="宋体" w:cs="宋体"/>
          <w:color w:val="000000"/>
          <w:sz w:val="28"/>
          <w:szCs w:val="28"/>
        </w:rPr>
      </w:r>
      <w:r/>
    </w:p>
    <w:p>
      <w:pPr>
        <w:pStyle w:val="1104"/>
        <w:ind w:firstLine="480"/>
        <w:spacing w:line="360" w:lineRule="auto"/>
        <w:rPr>
          <w:rFonts w:hint="eastAsia" w:ascii="宋体" w:hAnsi="宋体" w:cs="宋体"/>
          <w:color w:val="000000"/>
          <w:sz w:val="24"/>
          <w:szCs w:val="21"/>
        </w:rPr>
      </w:pPr>
      <w:r>
        <w:rPr>
          <w:rFonts w:hint="eastAsia" w:ascii="宋体" w:hAnsi="宋体" w:cs="宋体"/>
          <w:bCs/>
          <w:color w:val="000000"/>
          <w:sz w:val="24"/>
          <w:szCs w:val="21"/>
        </w:rPr>
        <w:t xml:space="preserve">6.1</w:t>
      </w:r>
      <w:r>
        <w:rPr>
          <w:rFonts w:hint="eastAsia" w:ascii="宋体" w:hAnsi="宋体" w:cs="宋体"/>
          <w:color w:val="000000"/>
          <w:sz w:val="24"/>
          <w:szCs w:val="21"/>
        </w:rPr>
        <w:t xml:space="preserve"> 招标文件由以下部分组成：</w:t>
      </w:r>
      <w:r>
        <w:rPr>
          <w:rFonts w:hint="eastAsia" w:ascii="宋体" w:hAnsi="宋体" w:cs="宋体"/>
          <w:color w:val="000000"/>
          <w:sz w:val="24"/>
          <w:szCs w:val="21"/>
        </w:rPr>
      </w:r>
      <w:r/>
    </w:p>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（1）投标邀请</w:t>
      </w:r>
      <w:r>
        <w:rPr>
          <w:rFonts w:hint="eastAsia" w:ascii="宋体" w:hAnsi="宋体" w:cs="宋体"/>
          <w:color w:val="000000"/>
          <w:sz w:val="24"/>
          <w:szCs w:val="24"/>
        </w:rPr>
      </w:r>
      <w:r/>
    </w:p>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（2）投标人须知</w:t>
      </w:r>
      <w:r>
        <w:rPr>
          <w:rFonts w:hint="eastAsia" w:ascii="宋体" w:hAnsi="宋体" w:cs="宋体"/>
          <w:color w:val="000000"/>
          <w:sz w:val="24"/>
          <w:szCs w:val="24"/>
        </w:rPr>
      </w:r>
      <w:r/>
    </w:p>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（3）合同文本</w:t>
      </w:r>
      <w:r>
        <w:rPr>
          <w:rFonts w:hint="eastAsia" w:ascii="宋体" w:hAnsi="宋体" w:cs="宋体"/>
          <w:color w:val="000000"/>
          <w:sz w:val="24"/>
          <w:szCs w:val="24"/>
        </w:rPr>
      </w:r>
      <w:r/>
    </w:p>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（4）采购需求</w:t>
      </w:r>
      <w:r>
        <w:rPr>
          <w:rFonts w:hint="eastAsia" w:ascii="宋体" w:hAnsi="宋体" w:cs="宋体"/>
          <w:color w:val="000000"/>
          <w:sz w:val="24"/>
          <w:szCs w:val="24"/>
        </w:rPr>
      </w:r>
      <w:r/>
    </w:p>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（5）评标方法与评标标准</w:t>
      </w:r>
      <w:r>
        <w:rPr>
          <w:rFonts w:hint="eastAsia" w:ascii="宋体" w:hAnsi="宋体" w:cs="宋体"/>
          <w:color w:val="000000"/>
          <w:sz w:val="24"/>
          <w:szCs w:val="24"/>
        </w:rPr>
      </w:r>
      <w:r/>
    </w:p>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（6）投标文件格式</w:t>
      </w:r>
      <w:r>
        <w:rPr>
          <w:rFonts w:hint="eastAsia" w:ascii="宋体" w:hAnsi="宋体" w:cs="宋体"/>
          <w:color w:val="000000"/>
          <w:sz w:val="24"/>
          <w:szCs w:val="24"/>
        </w:rPr>
      </w:r>
      <w:r/>
    </w:p>
    <w:p>
      <w:pPr>
        <w:pStyle w:val="1104"/>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请仔细检查招标文件是否齐全，如有缺漏请立即与代理机构联系解决。</w:t>
      </w:r>
      <w:r>
        <w:rPr>
          <w:rFonts w:hint="eastAsia" w:ascii="宋体" w:hAnsi="宋体" w:cs="宋体"/>
          <w:color w:val="000000"/>
          <w:sz w:val="24"/>
          <w:szCs w:val="21"/>
        </w:rPr>
      </w:r>
      <w:r/>
    </w:p>
    <w:p>
      <w:pPr>
        <w:pStyle w:val="1104"/>
        <w:ind w:firstLine="480"/>
        <w:spacing w:line="360" w:lineRule="auto"/>
        <w:rPr>
          <w:rFonts w:hint="eastAsia" w:ascii="宋体" w:hAnsi="宋体" w:cs="宋体"/>
          <w:color w:val="000000"/>
          <w:sz w:val="24"/>
          <w:szCs w:val="21"/>
        </w:rPr>
      </w:pPr>
      <w:r>
        <w:rPr>
          <w:rFonts w:hint="eastAsia" w:ascii="宋体" w:hAnsi="宋体" w:cs="宋体"/>
          <w:bCs/>
          <w:color w:val="000000"/>
          <w:sz w:val="24"/>
          <w:szCs w:val="21"/>
        </w:rPr>
        <w:t xml:space="preserve">6.2</w:t>
      </w:r>
      <w:r>
        <w:rPr>
          <w:rFonts w:hint="eastAsia" w:ascii="宋体" w:hAnsi="宋体" w:cs="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color w:val="000000"/>
          <w:sz w:val="24"/>
          <w:szCs w:val="21"/>
        </w:rPr>
      </w:r>
      <w:r/>
    </w:p>
    <w:p>
      <w:pPr>
        <w:pStyle w:val="1104"/>
        <w:ind w:firstLine="560"/>
        <w:keepLines/>
        <w:keepNext/>
        <w:spacing w:line="360" w:lineRule="auto"/>
        <w:rPr>
          <w:rFonts w:hint="eastAsia" w:ascii="宋体" w:hAnsi="宋体" w:cs="宋体"/>
          <w:color w:val="000000"/>
          <w:sz w:val="28"/>
          <w:szCs w:val="28"/>
        </w:rPr>
        <w:outlineLvl w:val="3"/>
      </w:pPr>
      <w:r/>
      <w:bookmarkStart w:id="73" w:name="_Toc513029211"/>
      <w:r/>
      <w:bookmarkStart w:id="74" w:name="_Toc20823283"/>
      <w:r/>
      <w:bookmarkStart w:id="75" w:name="_Toc16938527"/>
      <w:r/>
      <w:bookmarkStart w:id="76" w:name="_Toc462564070"/>
      <w:r>
        <w:rPr>
          <w:rFonts w:hint="eastAsia" w:ascii="宋体" w:hAnsi="宋体" w:cs="宋体"/>
          <w:color w:val="000000"/>
          <w:sz w:val="28"/>
          <w:szCs w:val="28"/>
        </w:rPr>
        <w:t xml:space="preserve">7、招标文件的澄清</w:t>
      </w:r>
      <w:bookmarkEnd w:id="73"/>
      <w:r/>
      <w:bookmarkEnd w:id="74"/>
      <w:r/>
      <w:bookmarkEnd w:id="75"/>
      <w:r/>
      <w:bookmarkEnd w:id="76"/>
      <w:r>
        <w:rPr>
          <w:rFonts w:hint="eastAsia" w:ascii="宋体" w:hAnsi="宋体" w:cs="宋体"/>
          <w:color w:val="000000"/>
          <w:sz w:val="28"/>
          <w:szCs w:val="28"/>
        </w:rPr>
      </w:r>
      <w:r/>
    </w:p>
    <w:p>
      <w:pPr>
        <w:pStyle w:val="1104"/>
        <w:ind w:firstLine="480"/>
        <w:spacing w:line="360" w:lineRule="auto"/>
        <w:rPr>
          <w:rFonts w:hint="eastAsia" w:ascii="宋体" w:hAnsi="宋体" w:cs="宋体"/>
          <w:color w:val="000000"/>
          <w:sz w:val="24"/>
          <w:szCs w:val="24"/>
        </w:rPr>
      </w:pPr>
      <w:r>
        <w:rPr>
          <w:rFonts w:hint="eastAsia" w:ascii="宋体" w:hAnsi="宋体" w:cs="宋体"/>
          <w:bCs/>
          <w:color w:val="000000"/>
          <w:sz w:val="24"/>
          <w:szCs w:val="21"/>
        </w:rPr>
        <w:t xml:space="preserve">7.1</w:t>
      </w:r>
      <w:r>
        <w:rPr>
          <w:rFonts w:hint="eastAsia" w:ascii="宋体" w:hAnsi="宋体" w:cs="宋体"/>
          <w:color w:val="000000"/>
          <w:sz w:val="24"/>
          <w:szCs w:val="21"/>
        </w:rPr>
        <w:t xml:space="preserve"> 任何要求对招标文件进行澄清的投标人，应在投标截止期</w:t>
      </w:r>
      <w:r>
        <w:rPr>
          <w:rFonts w:hint="eastAsia" w:ascii="宋体" w:hAnsi="宋体" w:cs="宋体"/>
          <w:b/>
          <w:color w:val="000000"/>
          <w:sz w:val="24"/>
          <w:szCs w:val="24"/>
        </w:rPr>
        <w:t xml:space="preserve">十日</w:t>
      </w:r>
      <w:r>
        <w:rPr>
          <w:rFonts w:hint="eastAsia" w:ascii="宋体" w:hAnsi="宋体" w:cs="宋体"/>
          <w:color w:val="000000"/>
          <w:sz w:val="24"/>
          <w:szCs w:val="24"/>
        </w:rPr>
        <w:t xml:space="preserve">前</w:t>
      </w:r>
      <w:r>
        <w:rPr>
          <w:rFonts w:hint="eastAsia" w:ascii="宋体" w:hAnsi="宋体" w:cs="宋体"/>
          <w:color w:val="000000"/>
          <w:sz w:val="24"/>
          <w:szCs w:val="21"/>
        </w:rPr>
        <w:t xml:space="preserve">按招标公告中的通讯地址，以书面形式通知代理机构。</w:t>
      </w:r>
      <w:r>
        <w:rPr>
          <w:rFonts w:hint="eastAsia" w:ascii="宋体" w:hAnsi="宋体" w:cs="宋体"/>
          <w:color w:val="000000"/>
          <w:sz w:val="24"/>
          <w:szCs w:val="24"/>
        </w:rPr>
      </w:r>
      <w:r/>
    </w:p>
    <w:p>
      <w:pPr>
        <w:pStyle w:val="1104"/>
        <w:ind w:firstLine="560"/>
        <w:keepLines/>
        <w:keepNext/>
        <w:spacing w:line="360" w:lineRule="auto"/>
        <w:rPr>
          <w:rFonts w:hint="eastAsia" w:ascii="宋体" w:hAnsi="宋体" w:cs="宋体"/>
          <w:color w:val="000000"/>
          <w:sz w:val="28"/>
          <w:szCs w:val="28"/>
        </w:rPr>
        <w:outlineLvl w:val="3"/>
      </w:pPr>
      <w:r/>
      <w:bookmarkStart w:id="77" w:name="_Toc20823284"/>
      <w:r/>
      <w:bookmarkStart w:id="78" w:name="_Toc462564071"/>
      <w:r/>
      <w:bookmarkStart w:id="79" w:name="_Toc513029212"/>
      <w:r/>
      <w:bookmarkStart w:id="80" w:name="_Toc16938528"/>
      <w:r>
        <w:rPr>
          <w:rFonts w:hint="eastAsia" w:ascii="宋体" w:hAnsi="宋体" w:cs="宋体"/>
          <w:color w:val="000000"/>
          <w:sz w:val="28"/>
          <w:szCs w:val="28"/>
        </w:rPr>
        <w:t xml:space="preserve">8、招标文件的修改</w:t>
      </w:r>
      <w:bookmarkEnd w:id="77"/>
      <w:r/>
      <w:bookmarkEnd w:id="78"/>
      <w:r/>
      <w:bookmarkEnd w:id="79"/>
      <w:r/>
      <w:bookmarkEnd w:id="80"/>
      <w:r>
        <w:rPr>
          <w:rFonts w:hint="eastAsia" w:ascii="宋体" w:hAnsi="宋体" w:cs="宋体"/>
          <w:color w:val="000000"/>
          <w:sz w:val="28"/>
          <w:szCs w:val="28"/>
        </w:rPr>
      </w:r>
      <w:r/>
    </w:p>
    <w:p>
      <w:pPr>
        <w:pStyle w:val="1104"/>
        <w:ind w:firstLine="480"/>
        <w:spacing w:line="360" w:lineRule="auto"/>
        <w:rPr>
          <w:rFonts w:hint="eastAsia" w:ascii="宋体" w:hAnsi="宋体" w:cs="宋体"/>
          <w:color w:val="000000"/>
          <w:sz w:val="24"/>
          <w:szCs w:val="21"/>
        </w:rPr>
      </w:pPr>
      <w:r>
        <w:rPr>
          <w:rFonts w:hint="eastAsia" w:ascii="宋体" w:hAnsi="宋体" w:cs="宋体"/>
          <w:bCs/>
          <w:color w:val="000000"/>
          <w:sz w:val="24"/>
          <w:szCs w:val="21"/>
        </w:rPr>
        <w:t xml:space="preserve">8.1</w:t>
      </w:r>
      <w:r>
        <w:rPr>
          <w:rFonts w:hint="eastAsia" w:ascii="宋体" w:hAnsi="宋体" w:cs="宋体"/>
          <w:color w:val="000000"/>
          <w:sz w:val="24"/>
          <w:szCs w:val="21"/>
        </w:rPr>
        <w:t xml:space="preserve"> 在投标截止时间前，代理机构可以对招标文件进行修改。</w:t>
      </w:r>
      <w:r>
        <w:rPr>
          <w:rFonts w:hint="eastAsia" w:ascii="宋体" w:hAnsi="宋体" w:cs="宋体"/>
          <w:color w:val="000000"/>
          <w:sz w:val="24"/>
          <w:szCs w:val="21"/>
        </w:rPr>
      </w:r>
      <w:r/>
    </w:p>
    <w:p>
      <w:pPr>
        <w:pStyle w:val="1104"/>
        <w:ind w:firstLine="480"/>
        <w:spacing w:line="360" w:lineRule="auto"/>
        <w:rPr>
          <w:rFonts w:hint="eastAsia" w:ascii="宋体" w:hAnsi="宋体" w:cs="宋体"/>
          <w:color w:val="000000"/>
          <w:sz w:val="28"/>
          <w:szCs w:val="21"/>
        </w:rPr>
      </w:pPr>
      <w:r>
        <w:rPr>
          <w:rFonts w:hint="eastAsia" w:ascii="宋体" w:hAnsi="宋体" w:cs="宋体"/>
          <w:bCs/>
          <w:color w:val="000000"/>
          <w:sz w:val="24"/>
          <w:szCs w:val="21"/>
        </w:rPr>
        <w:t xml:space="preserve">8.2 </w:t>
      </w:r>
      <w:r>
        <w:rPr>
          <w:rFonts w:hint="eastAsia" w:ascii="宋体" w:hAnsi="宋体" w:cs="宋体"/>
          <w:color w:val="000000"/>
          <w:sz w:val="24"/>
          <w:szCs w:val="21"/>
        </w:rPr>
        <w:t xml:space="preserve">代理机构</w:t>
      </w:r>
      <w:r>
        <w:rPr>
          <w:rFonts w:hint="eastAsia" w:ascii="宋体" w:hAnsi="宋体" w:cs="宋体"/>
          <w:color w:val="000000"/>
          <w:sz w:val="24"/>
          <w:szCs w:val="24"/>
        </w:rPr>
        <w:t xml:space="preserve">有权按照法定的要求</w:t>
      </w:r>
      <w:r>
        <w:rPr>
          <w:rFonts w:hint="eastAsia" w:ascii="宋体" w:hAnsi="宋体" w:cs="宋体"/>
          <w:color w:val="000000"/>
          <w:sz w:val="24"/>
          <w:szCs w:val="21"/>
        </w:rPr>
        <w:t xml:space="preserve">推迟投标截止日期和开标日期。</w:t>
      </w:r>
      <w:r>
        <w:rPr>
          <w:rFonts w:hint="eastAsia" w:ascii="宋体" w:hAnsi="宋体" w:cs="宋体"/>
          <w:color w:val="000000"/>
          <w:sz w:val="28"/>
          <w:szCs w:val="21"/>
        </w:rPr>
      </w:r>
      <w:r/>
    </w:p>
    <w:p>
      <w:pPr>
        <w:pStyle w:val="1104"/>
        <w:ind w:firstLine="480"/>
        <w:jc w:val="left"/>
        <w:spacing w:line="360" w:lineRule="auto"/>
        <w:rPr>
          <w:rFonts w:hint="eastAsia" w:ascii="宋体" w:hAnsi="宋体" w:cs="宋体"/>
          <w:color w:val="000000"/>
          <w:sz w:val="24"/>
          <w:szCs w:val="21"/>
        </w:rPr>
      </w:pPr>
      <w:r>
        <w:rPr>
          <w:rFonts w:hint="eastAsia" w:ascii="宋体" w:hAnsi="宋体" w:cs="宋体"/>
          <w:bCs/>
          <w:color w:val="000000"/>
          <w:sz w:val="24"/>
          <w:szCs w:val="21"/>
        </w:rPr>
        <w:t xml:space="preserve">8.3 </w:t>
      </w:r>
      <w:r>
        <w:rPr>
          <w:rFonts w:hint="eastAsia" w:ascii="宋体" w:hAnsi="宋体" w:cs="宋体"/>
          <w:color w:val="000000"/>
          <w:sz w:val="24"/>
          <w:szCs w:val="21"/>
        </w:rPr>
        <w:t xml:space="preserve">招标文件的修改将在江苏政府采购网公布，</w:t>
      </w:r>
      <w:r>
        <w:rPr>
          <w:rFonts w:hint="eastAsia" w:ascii="宋体" w:hAnsi="宋体" w:cs="宋体"/>
          <w:color w:val="000000"/>
          <w:sz w:val="24"/>
          <w:szCs w:val="24"/>
        </w:rPr>
        <w:t xml:space="preserve">补充文件将作为招标文件的组成部分，</w:t>
      </w:r>
      <w:r>
        <w:rPr>
          <w:rFonts w:hint="eastAsia" w:ascii="宋体" w:hAnsi="宋体" w:cs="宋体"/>
          <w:color w:val="000000"/>
          <w:sz w:val="24"/>
          <w:szCs w:val="21"/>
        </w:rPr>
        <w:t xml:space="preserve">并对投标人具有约束力。</w:t>
      </w:r>
      <w:r>
        <w:rPr>
          <w:rFonts w:hint="eastAsia" w:ascii="宋体" w:hAnsi="宋体" w:cs="宋体"/>
          <w:color w:val="000000"/>
          <w:sz w:val="24"/>
          <w:szCs w:val="21"/>
        </w:rPr>
      </w:r>
      <w:r/>
    </w:p>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8.4在提交投标文件截止日期前，采购单位（或采购代理机构）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rPr>
          <w:rFonts w:hint="eastAsia" w:ascii="宋体" w:hAnsi="宋体" w:cs="宋体"/>
          <w:color w:val="000000"/>
          <w:sz w:val="24"/>
          <w:szCs w:val="24"/>
        </w:rPr>
      </w:r>
      <w:r/>
    </w:p>
    <w:p>
      <w:pPr>
        <w:pStyle w:val="1104"/>
        <w:ind w:firstLine="643"/>
        <w:keepLines/>
        <w:keepNext/>
        <w:spacing w:before="156" w:after="156" w:line="360" w:lineRule="auto"/>
        <w:rPr>
          <w:rFonts w:hint="eastAsia" w:ascii="宋体" w:hAnsi="宋体" w:cs="宋体"/>
          <w:b/>
          <w:bCs/>
          <w:color w:val="000000"/>
          <w:sz w:val="32"/>
          <w:szCs w:val="32"/>
        </w:rPr>
        <w:outlineLvl w:val="2"/>
      </w:pPr>
      <w:r/>
      <w:bookmarkStart w:id="81" w:name="_Toc120614216"/>
      <w:r/>
      <w:bookmarkStart w:id="82" w:name="_Toc462564072"/>
      <w:r/>
      <w:bookmarkStart w:id="83" w:name="_Toc20823285"/>
      <w:r/>
      <w:bookmarkStart w:id="84" w:name="_Toc513029213"/>
      <w:r/>
      <w:bookmarkStart w:id="85" w:name="_Toc16938529"/>
      <w:r>
        <w:rPr>
          <w:rFonts w:hint="eastAsia" w:ascii="宋体" w:hAnsi="宋体" w:cs="宋体"/>
          <w:b/>
          <w:bCs/>
          <w:color w:val="000000"/>
          <w:sz w:val="32"/>
          <w:szCs w:val="32"/>
        </w:rPr>
        <w:t xml:space="preserve">三、投标文件的编制</w:t>
      </w:r>
      <w:bookmarkEnd w:id="81"/>
      <w:r/>
      <w:bookmarkEnd w:id="82"/>
      <w:r/>
      <w:bookmarkEnd w:id="83"/>
      <w:r/>
      <w:bookmarkEnd w:id="84"/>
      <w:r/>
      <w:bookmarkEnd w:id="85"/>
      <w:r>
        <w:rPr>
          <w:rFonts w:hint="eastAsia" w:ascii="宋体" w:hAnsi="宋体" w:cs="宋体"/>
          <w:b/>
          <w:bCs/>
          <w:color w:val="000000"/>
          <w:sz w:val="32"/>
          <w:szCs w:val="32"/>
        </w:rPr>
      </w:r>
      <w:r/>
    </w:p>
    <w:p>
      <w:pPr>
        <w:pStyle w:val="1104"/>
        <w:ind w:firstLine="560"/>
        <w:keepLines/>
        <w:keepNext/>
        <w:spacing w:line="360" w:lineRule="auto"/>
        <w:rPr>
          <w:rFonts w:hint="eastAsia" w:ascii="宋体" w:hAnsi="宋体" w:cs="宋体"/>
          <w:b/>
          <w:color w:val="000000"/>
          <w:sz w:val="28"/>
          <w:szCs w:val="28"/>
        </w:rPr>
        <w:outlineLvl w:val="3"/>
      </w:pPr>
      <w:r/>
      <w:bookmarkStart w:id="86" w:name="_Toc16938530"/>
      <w:r/>
      <w:bookmarkStart w:id="87" w:name="_Toc513029214"/>
      <w:r/>
      <w:bookmarkStart w:id="88" w:name="_Toc462564073"/>
      <w:r/>
      <w:bookmarkStart w:id="89" w:name="_Toc20823286"/>
      <w:r>
        <w:rPr>
          <w:rFonts w:hint="eastAsia" w:ascii="宋体" w:hAnsi="宋体" w:cs="宋体"/>
          <w:color w:val="000000"/>
          <w:sz w:val="28"/>
          <w:szCs w:val="28"/>
        </w:rPr>
        <w:t xml:space="preserve">9、投标文件的语言及度量衡单位</w:t>
      </w:r>
      <w:bookmarkEnd w:id="86"/>
      <w:r/>
      <w:bookmarkEnd w:id="87"/>
      <w:r/>
      <w:bookmarkEnd w:id="88"/>
      <w:r/>
      <w:bookmarkEnd w:id="89"/>
      <w:r>
        <w:rPr>
          <w:rFonts w:hint="eastAsia" w:ascii="宋体" w:hAnsi="宋体" w:cs="宋体"/>
          <w:b/>
          <w:color w:val="000000"/>
          <w:sz w:val="28"/>
          <w:szCs w:val="28"/>
        </w:rPr>
      </w:r>
      <w:r/>
    </w:p>
    <w:p>
      <w:pPr>
        <w:pStyle w:val="1104"/>
        <w:ind w:firstLine="480"/>
        <w:spacing w:line="360" w:lineRule="auto"/>
        <w:rPr>
          <w:rFonts w:hint="eastAsia" w:ascii="宋体" w:hAnsi="宋体" w:cs="宋体"/>
          <w:color w:val="000000"/>
          <w:sz w:val="24"/>
          <w:szCs w:val="21"/>
        </w:rPr>
      </w:pPr>
      <w:r>
        <w:rPr>
          <w:rFonts w:hint="eastAsia" w:ascii="宋体" w:hAnsi="宋体" w:cs="宋体"/>
          <w:bCs/>
          <w:color w:val="000000"/>
          <w:sz w:val="24"/>
          <w:szCs w:val="21"/>
        </w:rPr>
        <w:t xml:space="preserve">9.1</w:t>
      </w:r>
      <w:r>
        <w:rPr>
          <w:rFonts w:hint="eastAsia" w:ascii="宋体" w:hAnsi="宋体" w:cs="宋体"/>
          <w:color w:val="000000"/>
          <w:sz w:val="24"/>
          <w:szCs w:val="21"/>
        </w:rPr>
        <w:t xml:space="preserve"> 投标人提交的投标文件以及投标人与代理机构就有关投标的所有来往通知、函件和文件均应使用</w:t>
      </w:r>
      <w:r>
        <w:rPr>
          <w:rFonts w:hint="eastAsia" w:ascii="宋体" w:hAnsi="宋体" w:cs="宋体"/>
          <w:b/>
          <w:bCs/>
          <w:color w:val="000000"/>
          <w:sz w:val="24"/>
          <w:szCs w:val="21"/>
        </w:rPr>
        <w:t xml:space="preserve">简体中文</w:t>
      </w:r>
      <w:r>
        <w:rPr>
          <w:rFonts w:hint="eastAsia" w:ascii="宋体" w:hAnsi="宋体" w:cs="宋体"/>
          <w:color w:val="000000"/>
          <w:sz w:val="24"/>
          <w:szCs w:val="21"/>
        </w:rPr>
        <w:t xml:space="preserve">。</w:t>
      </w:r>
      <w:r>
        <w:rPr>
          <w:rFonts w:hint="eastAsia" w:ascii="宋体" w:hAnsi="宋体" w:cs="宋体"/>
          <w:color w:val="000000"/>
          <w:sz w:val="24"/>
          <w:szCs w:val="21"/>
        </w:rPr>
      </w:r>
      <w:r/>
    </w:p>
    <w:p>
      <w:pPr>
        <w:pStyle w:val="1104"/>
        <w:ind w:firstLine="480"/>
        <w:spacing w:line="360" w:lineRule="auto"/>
        <w:rPr>
          <w:rFonts w:hint="eastAsia" w:ascii="宋体" w:hAnsi="宋体" w:cs="宋体"/>
          <w:color w:val="000000"/>
          <w:sz w:val="24"/>
          <w:szCs w:val="21"/>
        </w:rPr>
      </w:pPr>
      <w:r>
        <w:rPr>
          <w:rFonts w:hint="eastAsia" w:ascii="宋体" w:hAnsi="宋体" w:cs="宋体"/>
          <w:bCs/>
          <w:color w:val="000000"/>
          <w:sz w:val="24"/>
          <w:szCs w:val="21"/>
        </w:rPr>
        <w:t xml:space="preserve">9.2</w:t>
      </w:r>
      <w:r>
        <w:rPr>
          <w:rFonts w:hint="eastAsia" w:ascii="宋体" w:hAnsi="宋体" w:cs="宋体"/>
          <w:color w:val="000000"/>
          <w:sz w:val="24"/>
          <w:szCs w:val="21"/>
        </w:rPr>
        <w:t xml:space="preserve"> 除技术性能另有规定外，投标文件所使用的度量衡单位，均须采用国家法定计量单位。</w:t>
      </w:r>
      <w:r>
        <w:rPr>
          <w:rFonts w:hint="eastAsia" w:ascii="宋体" w:hAnsi="宋体" w:cs="宋体"/>
          <w:color w:val="000000"/>
          <w:sz w:val="24"/>
          <w:szCs w:val="21"/>
        </w:rPr>
      </w:r>
      <w:r/>
    </w:p>
    <w:p>
      <w:pPr>
        <w:pStyle w:val="1104"/>
        <w:ind w:firstLine="560"/>
        <w:keepLines/>
        <w:keepNext/>
        <w:spacing w:line="360" w:lineRule="auto"/>
        <w:rPr>
          <w:rFonts w:hint="eastAsia" w:ascii="宋体" w:hAnsi="宋体" w:cs="宋体"/>
          <w:color w:val="000000"/>
          <w:sz w:val="28"/>
          <w:szCs w:val="28"/>
        </w:rPr>
        <w:outlineLvl w:val="3"/>
      </w:pPr>
      <w:r/>
      <w:bookmarkStart w:id="90" w:name="_Toc462564074"/>
      <w:r/>
      <w:bookmarkStart w:id="91" w:name="_Toc20823287"/>
      <w:r/>
      <w:bookmarkStart w:id="92" w:name="_Toc16938531"/>
      <w:r/>
      <w:bookmarkStart w:id="93" w:name="_Toc513029215"/>
      <w:r>
        <w:rPr>
          <w:rFonts w:hint="eastAsia" w:ascii="宋体" w:hAnsi="宋体" w:cs="宋体"/>
          <w:color w:val="000000"/>
          <w:sz w:val="28"/>
          <w:szCs w:val="28"/>
        </w:rPr>
        <w:t xml:space="preserve">10、投标文件构成</w:t>
      </w:r>
      <w:bookmarkEnd w:id="90"/>
      <w:r/>
      <w:bookmarkEnd w:id="91"/>
      <w:r/>
      <w:bookmarkEnd w:id="92"/>
      <w:r/>
      <w:bookmarkEnd w:id="93"/>
      <w:r>
        <w:rPr>
          <w:rFonts w:hint="eastAsia" w:ascii="宋体" w:hAnsi="宋体" w:cs="宋体"/>
          <w:color w:val="000000"/>
          <w:sz w:val="28"/>
          <w:szCs w:val="28"/>
        </w:rPr>
      </w:r>
      <w:r/>
    </w:p>
    <w:p>
      <w:pPr>
        <w:pStyle w:val="1104"/>
        <w:ind w:firstLine="480"/>
        <w:spacing w:line="360" w:lineRule="auto"/>
        <w:rPr>
          <w:rFonts w:hint="eastAsia" w:ascii="宋体" w:hAnsi="宋体" w:cs="宋体"/>
          <w:color w:val="000000"/>
          <w:sz w:val="24"/>
          <w:szCs w:val="21"/>
        </w:rPr>
      </w:pPr>
      <w:r>
        <w:rPr>
          <w:rFonts w:hint="eastAsia" w:ascii="宋体" w:hAnsi="宋体" w:cs="宋体"/>
          <w:bCs/>
          <w:color w:val="000000"/>
          <w:sz w:val="24"/>
          <w:szCs w:val="21"/>
        </w:rPr>
        <w:t xml:space="preserve">10.1</w:t>
      </w:r>
      <w:r>
        <w:rPr>
          <w:rFonts w:hint="eastAsia" w:ascii="宋体" w:hAnsi="宋体" w:cs="宋体"/>
          <w:color w:val="000000"/>
          <w:sz w:val="24"/>
          <w:szCs w:val="21"/>
        </w:rPr>
        <w:t xml:space="preserve"> 投标人编写的投标文件应包括资格证明文件、符合性证明文件、技术要求响应及偏离表、商务要求响应及偏离表、其他证明文件、投标响应函、开标一览表等部分。</w:t>
      </w:r>
      <w:r>
        <w:rPr>
          <w:rFonts w:hint="eastAsia" w:ascii="宋体" w:hAnsi="宋体" w:cs="宋体"/>
          <w:color w:val="000000"/>
          <w:sz w:val="24"/>
          <w:szCs w:val="21"/>
        </w:rPr>
      </w:r>
      <w:r/>
    </w:p>
    <w:p>
      <w:pPr>
        <w:pStyle w:val="1104"/>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10.2 如标书制作工具中格式和内容与“江苏政府采购网”发布的招标文件不一致，请以“江苏政府采购网”发布的招标文件为准。</w:t>
      </w:r>
      <w:r>
        <w:rPr>
          <w:rFonts w:hint="eastAsia" w:ascii="宋体" w:hAnsi="宋体" w:cs="宋体"/>
          <w:color w:val="000000"/>
          <w:sz w:val="24"/>
          <w:szCs w:val="21"/>
        </w:rPr>
      </w:r>
      <w:r/>
    </w:p>
    <w:p>
      <w:pPr>
        <w:pStyle w:val="1104"/>
        <w:ind w:firstLine="560"/>
        <w:keepLines/>
        <w:keepNext/>
        <w:spacing w:line="360" w:lineRule="auto"/>
        <w:rPr>
          <w:rFonts w:hint="eastAsia" w:ascii="宋体" w:hAnsi="宋体" w:cs="宋体"/>
          <w:color w:val="000000"/>
          <w:sz w:val="28"/>
          <w:szCs w:val="28"/>
        </w:rPr>
        <w:outlineLvl w:val="3"/>
      </w:pPr>
      <w:r/>
      <w:bookmarkStart w:id="94" w:name="_Hlt26954838"/>
      <w:r/>
      <w:bookmarkEnd w:id="94"/>
      <w:r/>
      <w:bookmarkStart w:id="95" w:name="_Hlt26668975"/>
      <w:r/>
      <w:bookmarkEnd w:id="95"/>
      <w:r/>
      <w:bookmarkStart w:id="96" w:name="_Hlt26670360"/>
      <w:r/>
      <w:bookmarkEnd w:id="96"/>
      <w:r/>
      <w:bookmarkStart w:id="97" w:name="_Toc513029219"/>
      <w:r/>
      <w:bookmarkStart w:id="98" w:name="_Toc14577357"/>
      <w:r/>
      <w:bookmarkStart w:id="99" w:name="_Toc49090509"/>
      <w:r/>
      <w:bookmarkStart w:id="100" w:name="_Toc513029216"/>
      <w:r/>
      <w:bookmarkStart w:id="101" w:name="_Toc14577354"/>
      <w:r/>
      <w:bookmarkStart w:id="102" w:name="_Toc49090507"/>
      <w:r/>
      <w:bookmarkStart w:id="103" w:name="_Toc49090508"/>
      <w:r/>
      <w:bookmarkStart w:id="104" w:name="_Toc14577355"/>
      <w:r>
        <w:rPr>
          <w:rFonts w:hint="eastAsia" w:ascii="宋体" w:hAnsi="宋体" w:cs="宋体"/>
          <w:color w:val="000000"/>
          <w:sz w:val="28"/>
          <w:szCs w:val="28"/>
        </w:rPr>
        <w:t xml:space="preserve">11、证明投标人及投标标的符合招标文件规定的文件</w:t>
      </w:r>
      <w:bookmarkEnd w:id="97"/>
      <w:r/>
      <w:bookmarkEnd w:id="98"/>
      <w:r/>
      <w:bookmarkEnd w:id="99"/>
      <w:r>
        <w:rPr>
          <w:rFonts w:hint="eastAsia" w:ascii="宋体" w:hAnsi="宋体" w:cs="宋体"/>
          <w:color w:val="000000"/>
          <w:sz w:val="28"/>
          <w:szCs w:val="28"/>
        </w:rPr>
      </w:r>
      <w:r/>
    </w:p>
    <w:p>
      <w:pPr>
        <w:pStyle w:val="1104"/>
        <w:ind w:firstLine="480"/>
        <w:spacing w:line="360" w:lineRule="auto"/>
        <w:rPr>
          <w:rFonts w:hint="eastAsia" w:ascii="宋体" w:hAnsi="宋体" w:cs="宋体"/>
          <w:color w:val="000000"/>
          <w:sz w:val="24"/>
          <w:szCs w:val="24"/>
        </w:rPr>
      </w:pPr>
      <w:r/>
      <w:bookmarkEnd w:id="100"/>
      <w:r/>
      <w:bookmarkEnd w:id="101"/>
      <w:r/>
      <w:bookmarkEnd w:id="102"/>
      <w:r>
        <w:rPr>
          <w:rFonts w:hint="eastAsia" w:ascii="宋体" w:hAnsi="宋体" w:cs="宋体"/>
          <w:color w:val="000000"/>
          <w:sz w:val="24"/>
          <w:szCs w:val="24"/>
        </w:rPr>
        <w:t xml:space="preserve">11.1 投标人应按照招标文件要求提交证明文件，证明其及投标标的符合招标文件规定。</w:t>
      </w:r>
      <w:r>
        <w:rPr>
          <w:rFonts w:hint="eastAsia" w:ascii="宋体" w:hAnsi="宋体" w:cs="宋体"/>
          <w:color w:val="000000"/>
          <w:sz w:val="24"/>
          <w:szCs w:val="24"/>
        </w:rPr>
      </w:r>
      <w:r/>
    </w:p>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11.2招标文件对证明文件无明确形式要求的，证明文件可以以文字资料、图纸和数据等形式提交。</w:t>
      </w:r>
      <w:r>
        <w:rPr>
          <w:rFonts w:hint="eastAsia" w:ascii="宋体" w:hAnsi="宋体" w:cs="宋体"/>
          <w:color w:val="000000"/>
          <w:sz w:val="24"/>
          <w:szCs w:val="24"/>
        </w:rPr>
      </w:r>
      <w:r/>
    </w:p>
    <w:p>
      <w:pPr>
        <w:pStyle w:val="1104"/>
        <w:ind w:firstLine="560"/>
        <w:keepLines/>
        <w:keepNext/>
        <w:spacing w:line="360" w:lineRule="auto"/>
        <w:rPr>
          <w:rFonts w:hint="eastAsia" w:ascii="宋体" w:hAnsi="宋体" w:cs="宋体"/>
          <w:color w:val="000000"/>
          <w:sz w:val="28"/>
          <w:szCs w:val="28"/>
        </w:rPr>
        <w:outlineLvl w:val="3"/>
      </w:pPr>
      <w:r/>
      <w:bookmarkEnd w:id="103"/>
      <w:r/>
      <w:bookmarkEnd w:id="104"/>
      <w:r>
        <w:rPr>
          <w:rFonts w:hint="eastAsia" w:ascii="宋体" w:hAnsi="宋体" w:cs="宋体"/>
          <w:color w:val="000000"/>
          <w:sz w:val="28"/>
          <w:szCs w:val="28"/>
        </w:rPr>
        <w:t xml:space="preserve">12、投标报价</w:t>
      </w:r>
      <w:r>
        <w:rPr>
          <w:rFonts w:hint="eastAsia" w:ascii="宋体" w:hAnsi="宋体" w:cs="宋体"/>
          <w:color w:val="000000"/>
          <w:sz w:val="28"/>
          <w:szCs w:val="28"/>
        </w:rPr>
      </w:r>
      <w:r/>
    </w:p>
    <w:p>
      <w:pPr>
        <w:pStyle w:val="1104"/>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12.1</w:t>
      </w:r>
      <w:r>
        <w:rPr>
          <w:rFonts w:hint="eastAsia" w:ascii="宋体" w:hAnsi="宋体" w:cs="宋体"/>
          <w:bCs/>
          <w:color w:val="000000"/>
          <w:sz w:val="24"/>
          <w:szCs w:val="21"/>
          <w:lang w:val="en-US" w:eastAsia="zh-CN"/>
        </w:rPr>
        <w:t xml:space="preserve"> </w:t>
      </w:r>
      <w:r>
        <w:rPr>
          <w:rFonts w:hint="eastAsia" w:ascii="宋体" w:hAnsi="宋体" w:cs="宋体"/>
          <w:bCs/>
          <w:color w:val="000000"/>
          <w:sz w:val="24"/>
          <w:szCs w:val="21"/>
        </w:rPr>
        <w:t xml:space="preserve">投标货币。投标文件中的单价和总价无特殊规定的采用人民币报价，以元为单位标注。</w:t>
      </w:r>
      <w:r>
        <w:rPr>
          <w:rFonts w:hint="eastAsia" w:ascii="宋体" w:hAnsi="宋体" w:cs="宋体"/>
          <w:color w:val="000000"/>
          <w:sz w:val="24"/>
          <w:szCs w:val="21"/>
        </w:rPr>
        <w:t xml:space="preserve">招标文件中另有规定的按规定执行。</w:t>
      </w:r>
      <w:r>
        <w:rPr>
          <w:rFonts w:hint="eastAsia" w:ascii="宋体" w:hAnsi="宋体" w:cs="宋体"/>
          <w:bCs/>
          <w:color w:val="000000"/>
          <w:sz w:val="24"/>
          <w:szCs w:val="21"/>
        </w:rPr>
      </w:r>
      <w:r/>
    </w:p>
    <w:p>
      <w:pPr>
        <w:pStyle w:val="1104"/>
        <w:ind w:firstLine="560"/>
        <w:keepLines/>
        <w:keepNext/>
        <w:spacing w:line="360" w:lineRule="auto"/>
        <w:rPr>
          <w:rFonts w:hint="eastAsia" w:ascii="宋体" w:hAnsi="宋体" w:cs="宋体"/>
          <w:color w:val="000000"/>
          <w:sz w:val="28"/>
          <w:szCs w:val="28"/>
        </w:rPr>
        <w:outlineLvl w:val="3"/>
      </w:pPr>
      <w:r/>
      <w:bookmarkStart w:id="105" w:name="_Hlt26954848"/>
      <w:r/>
      <w:bookmarkEnd w:id="105"/>
      <w:r/>
      <w:bookmarkStart w:id="106" w:name="_Hlt26670482"/>
      <w:r/>
      <w:bookmarkEnd w:id="106"/>
      <w:r/>
      <w:bookmarkStart w:id="107" w:name="_Hlt26670486"/>
      <w:r/>
      <w:bookmarkEnd w:id="107"/>
      <w:r/>
      <w:bookmarkStart w:id="108" w:name="_Hlt26954731"/>
      <w:r/>
      <w:bookmarkEnd w:id="108"/>
      <w:r/>
      <w:bookmarkStart w:id="109" w:name="_Hlt26954846"/>
      <w:r/>
      <w:bookmarkEnd w:id="109"/>
      <w:r>
        <w:rPr>
          <w:rFonts w:hint="eastAsia" w:ascii="宋体" w:hAnsi="宋体" w:cs="宋体"/>
          <w:color w:val="000000"/>
          <w:sz w:val="28"/>
          <w:szCs w:val="28"/>
        </w:rPr>
        <w:t xml:space="preserve">13、技术要求响应及偏离表、商务要求响应及偏离表</w:t>
      </w:r>
      <w:r>
        <w:rPr>
          <w:rFonts w:hint="eastAsia" w:ascii="宋体" w:hAnsi="宋体" w:cs="宋体"/>
          <w:color w:val="000000"/>
          <w:sz w:val="28"/>
          <w:szCs w:val="28"/>
        </w:rPr>
      </w:r>
      <w:r/>
    </w:p>
    <w:p>
      <w:pPr>
        <w:pStyle w:val="1104"/>
        <w:ind w:firstLine="480"/>
        <w:spacing w:line="360" w:lineRule="auto"/>
        <w:rPr>
          <w:rFonts w:hint="eastAsia" w:ascii="宋体" w:hAnsi="宋体" w:cs="宋体"/>
          <w:color w:val="000000"/>
          <w:sz w:val="24"/>
          <w:szCs w:val="21"/>
          <w:lang w:val="zh-CN"/>
        </w:rPr>
      </w:pPr>
      <w:r>
        <w:rPr>
          <w:rFonts w:hint="eastAsia" w:ascii="宋体" w:hAnsi="宋体" w:cs="宋体"/>
          <w:bCs/>
          <w:color w:val="000000"/>
          <w:sz w:val="24"/>
          <w:szCs w:val="21"/>
          <w:lang w:val="zh-CN"/>
        </w:rPr>
        <w:t xml:space="preserve">13.1 </w:t>
      </w:r>
      <w:r>
        <w:rPr>
          <w:rFonts w:hint="eastAsia" w:ascii="宋体" w:hAnsi="宋体" w:cs="宋体"/>
          <w:color w:val="000000"/>
          <w:sz w:val="24"/>
          <w:szCs w:val="21"/>
          <w:lang w:val="zh-CN"/>
        </w:rPr>
        <w:t xml:space="preserve">投标人需对招标文件中的技术要求与商务要求逐项作出响应或偏离，并说明原因。</w:t>
      </w:r>
      <w:r>
        <w:rPr>
          <w:rFonts w:hint="eastAsia" w:ascii="宋体" w:hAnsi="宋体" w:cs="宋体"/>
          <w:color w:val="000000"/>
          <w:sz w:val="24"/>
          <w:szCs w:val="21"/>
          <w:lang w:val="zh-CN"/>
        </w:rPr>
      </w:r>
      <w:r/>
    </w:p>
    <w:p>
      <w:pPr>
        <w:pStyle w:val="1104"/>
        <w:ind w:firstLine="480"/>
        <w:spacing w:line="360" w:lineRule="auto"/>
        <w:rPr>
          <w:rFonts w:hint="eastAsia" w:ascii="宋体" w:hAnsi="宋体" w:cs="宋体"/>
          <w:color w:val="000000"/>
          <w:sz w:val="24"/>
          <w:szCs w:val="21"/>
          <w:lang w:val="zh-CN"/>
        </w:rPr>
      </w:pPr>
      <w:r>
        <w:rPr>
          <w:rFonts w:hint="eastAsia" w:ascii="宋体" w:hAnsi="宋体" w:cs="宋体"/>
          <w:color w:val="000000"/>
          <w:sz w:val="24"/>
          <w:szCs w:val="21"/>
          <w:lang w:val="zh-CN"/>
        </w:rPr>
        <w:t xml:space="preserve">13.2 投标人可在投标文件中提供认为需要的其他技术文件或说明。</w:t>
      </w:r>
      <w:r>
        <w:rPr>
          <w:rFonts w:hint="eastAsia" w:ascii="宋体" w:hAnsi="宋体" w:cs="宋体"/>
          <w:color w:val="000000"/>
          <w:sz w:val="24"/>
          <w:szCs w:val="21"/>
          <w:lang w:val="zh-CN"/>
        </w:rPr>
      </w:r>
      <w:r/>
    </w:p>
    <w:p>
      <w:pPr>
        <w:pStyle w:val="1104"/>
        <w:ind w:firstLine="560"/>
        <w:keepLines/>
        <w:keepNext/>
        <w:spacing w:line="360" w:lineRule="auto"/>
        <w:rPr>
          <w:rFonts w:hint="eastAsia" w:ascii="宋体" w:hAnsi="宋体" w:cs="宋体"/>
          <w:color w:val="000000"/>
          <w:sz w:val="28"/>
          <w:szCs w:val="28"/>
        </w:rPr>
        <w:outlineLvl w:val="3"/>
      </w:pPr>
      <w:r>
        <w:rPr>
          <w:rFonts w:hint="eastAsia" w:ascii="宋体" w:hAnsi="宋体" w:cs="宋体"/>
          <w:color w:val="000000"/>
          <w:sz w:val="28"/>
          <w:szCs w:val="28"/>
        </w:rPr>
        <w:t xml:space="preserve">14、技术方案及其他</w:t>
      </w:r>
      <w:r>
        <w:rPr>
          <w:rFonts w:hint="eastAsia" w:ascii="宋体" w:hAnsi="宋体" w:cs="宋体"/>
          <w:color w:val="000000"/>
          <w:sz w:val="28"/>
          <w:szCs w:val="28"/>
        </w:rPr>
      </w:r>
      <w:r/>
    </w:p>
    <w:p>
      <w:pPr>
        <w:pStyle w:val="1104"/>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14.1 </w:t>
      </w:r>
      <w:r>
        <w:rPr>
          <w:rFonts w:hint="eastAsia" w:ascii="宋体" w:hAnsi="宋体" w:cs="宋体"/>
          <w:color w:val="000000"/>
          <w:sz w:val="24"/>
          <w:szCs w:val="24"/>
        </w:rPr>
        <w:t xml:space="preserve">投标人需根据招标文件要求提供技术方案等。</w:t>
      </w:r>
      <w:r>
        <w:rPr>
          <w:rFonts w:hint="eastAsia" w:ascii="宋体" w:hAnsi="宋体" w:cs="宋体"/>
          <w:color w:val="000000"/>
          <w:sz w:val="24"/>
          <w:szCs w:val="24"/>
        </w:rPr>
      </w:r>
      <w:r/>
    </w:p>
    <w:p>
      <w:pPr>
        <w:pStyle w:val="1104"/>
        <w:ind w:firstLine="560"/>
        <w:keepLines/>
        <w:keepNext/>
        <w:spacing w:line="360" w:lineRule="auto"/>
        <w:rPr>
          <w:rFonts w:hint="eastAsia" w:ascii="宋体" w:hAnsi="宋体" w:cs="宋体"/>
          <w:color w:val="000000"/>
          <w:sz w:val="28"/>
          <w:szCs w:val="28"/>
        </w:rPr>
        <w:outlineLvl w:val="3"/>
      </w:pPr>
      <w:r/>
      <w:bookmarkStart w:id="110" w:name="_Toc49090510"/>
      <w:r/>
      <w:bookmarkStart w:id="111" w:name="_Toc14577359"/>
      <w:r>
        <w:rPr>
          <w:rFonts w:hint="eastAsia" w:ascii="宋体" w:hAnsi="宋体" w:cs="宋体"/>
          <w:color w:val="000000"/>
          <w:sz w:val="28"/>
          <w:szCs w:val="28"/>
        </w:rPr>
        <w:t xml:space="preserve">15、投标响应函和开标一览表</w:t>
      </w:r>
      <w:r>
        <w:rPr>
          <w:rFonts w:hint="eastAsia" w:ascii="宋体" w:hAnsi="宋体" w:cs="宋体"/>
          <w:color w:val="000000"/>
          <w:sz w:val="28"/>
          <w:szCs w:val="28"/>
        </w:rPr>
      </w:r>
      <w:r/>
    </w:p>
    <w:p>
      <w:pPr>
        <w:pStyle w:val="1104"/>
        <w:ind w:firstLine="480"/>
        <w:spacing w:line="360" w:lineRule="auto"/>
        <w:rPr>
          <w:rFonts w:hint="eastAsia" w:ascii="宋体" w:hAnsi="宋体" w:cs="宋体"/>
          <w:color w:val="000000"/>
          <w:sz w:val="24"/>
          <w:szCs w:val="21"/>
        </w:rPr>
      </w:pPr>
      <w:r>
        <w:rPr>
          <w:rFonts w:hint="eastAsia" w:ascii="宋体" w:hAnsi="宋体" w:cs="宋体"/>
          <w:bCs/>
          <w:color w:val="000000"/>
          <w:sz w:val="24"/>
          <w:szCs w:val="21"/>
        </w:rPr>
        <w:t xml:space="preserve">15.1</w:t>
      </w:r>
      <w:r>
        <w:rPr>
          <w:rFonts w:hint="eastAsia" w:ascii="宋体" w:hAnsi="宋体" w:cs="宋体"/>
          <w:color w:val="000000"/>
          <w:sz w:val="24"/>
          <w:szCs w:val="21"/>
        </w:rPr>
        <w:t xml:space="preserve"> 投标人应按照招标文件中提供的格式完整、正确填写投标响应函、开标一览表。</w:t>
      </w:r>
      <w:r>
        <w:rPr>
          <w:rFonts w:hint="eastAsia" w:ascii="宋体" w:hAnsi="宋体" w:cs="宋体"/>
          <w:color w:val="000000"/>
          <w:sz w:val="24"/>
          <w:szCs w:val="21"/>
        </w:rPr>
      </w:r>
      <w:r/>
    </w:p>
    <w:p>
      <w:pPr>
        <w:pStyle w:val="1104"/>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color w:val="000000"/>
          <w:sz w:val="24"/>
          <w:szCs w:val="21"/>
        </w:rPr>
      </w:r>
      <w:r/>
    </w:p>
    <w:p>
      <w:pPr>
        <w:pStyle w:val="1104"/>
        <w:ind w:firstLine="560"/>
        <w:keepLines/>
        <w:keepNext/>
        <w:spacing w:line="360" w:lineRule="auto"/>
        <w:rPr>
          <w:rFonts w:hint="eastAsia" w:ascii="宋体" w:hAnsi="宋体" w:cs="宋体"/>
          <w:color w:val="000000"/>
          <w:sz w:val="28"/>
          <w:szCs w:val="28"/>
        </w:rPr>
        <w:outlineLvl w:val="3"/>
      </w:pPr>
      <w:r/>
      <w:bookmarkEnd w:id="110"/>
      <w:r/>
      <w:bookmarkEnd w:id="111"/>
      <w:r/>
      <w:bookmarkStart w:id="112" w:name="_Toc49090511"/>
      <w:r/>
      <w:bookmarkStart w:id="113" w:name="_Toc14577360"/>
      <w:r>
        <w:rPr>
          <w:rFonts w:hint="eastAsia" w:ascii="宋体" w:hAnsi="宋体" w:cs="宋体"/>
          <w:color w:val="000000"/>
          <w:sz w:val="28"/>
          <w:szCs w:val="28"/>
        </w:rPr>
        <w:t xml:space="preserve">16、投标有效期</w:t>
      </w:r>
      <w:bookmarkEnd w:id="112"/>
      <w:r/>
      <w:bookmarkEnd w:id="113"/>
      <w:r>
        <w:rPr>
          <w:rFonts w:hint="eastAsia" w:ascii="宋体" w:hAnsi="宋体" w:cs="宋体"/>
          <w:color w:val="000000"/>
          <w:sz w:val="28"/>
          <w:szCs w:val="28"/>
        </w:rPr>
      </w:r>
      <w:r/>
    </w:p>
    <w:p>
      <w:pPr>
        <w:pStyle w:val="1104"/>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16.1投标有效期为交易中心规定的开标之日后</w:t>
      </w:r>
      <w:r>
        <w:rPr>
          <w:rFonts w:hint="eastAsia" w:ascii="宋体" w:hAnsi="宋体" w:cs="宋体"/>
          <w:b/>
          <w:color w:val="000000"/>
          <w:sz w:val="24"/>
          <w:szCs w:val="21"/>
          <w:u w:val="single"/>
        </w:rPr>
        <w:t xml:space="preserve">六十（60）天</w:t>
      </w:r>
      <w:r>
        <w:rPr>
          <w:rFonts w:hint="eastAsia" w:ascii="宋体" w:hAnsi="宋体" w:cs="宋体"/>
          <w:bCs/>
          <w:color w:val="000000"/>
          <w:sz w:val="24"/>
          <w:szCs w:val="21"/>
        </w:rPr>
        <w:t xml:space="preserve">。投标有效期比规定短的将被视为未实质性响应招标文件而予以拒绝。</w:t>
      </w:r>
      <w:r>
        <w:rPr>
          <w:rFonts w:hint="eastAsia" w:ascii="宋体" w:hAnsi="宋体" w:cs="宋体"/>
          <w:bCs/>
          <w:color w:val="000000"/>
          <w:sz w:val="24"/>
          <w:szCs w:val="21"/>
        </w:rPr>
      </w:r>
      <w:r/>
    </w:p>
    <w:p>
      <w:pPr>
        <w:pStyle w:val="1104"/>
        <w:ind w:firstLine="560"/>
        <w:keepLines/>
        <w:keepNext/>
        <w:spacing w:line="360" w:lineRule="auto"/>
        <w:rPr>
          <w:rFonts w:hint="eastAsia" w:ascii="宋体" w:hAnsi="宋体" w:cs="宋体"/>
          <w:color w:val="000000"/>
          <w:sz w:val="28"/>
          <w:szCs w:val="28"/>
        </w:rPr>
        <w:outlineLvl w:val="3"/>
      </w:pPr>
      <w:r>
        <w:rPr>
          <w:rFonts w:hint="eastAsia" w:ascii="宋体" w:hAnsi="宋体" w:cs="宋体"/>
          <w:color w:val="000000"/>
          <w:sz w:val="28"/>
          <w:szCs w:val="28"/>
        </w:rPr>
        <w:t xml:space="preserve">17、投标有效期的延长</w:t>
      </w:r>
      <w:r>
        <w:rPr>
          <w:rFonts w:hint="eastAsia" w:ascii="宋体" w:hAnsi="宋体" w:cs="宋体"/>
          <w:color w:val="000000"/>
          <w:sz w:val="28"/>
          <w:szCs w:val="28"/>
        </w:rPr>
      </w:r>
      <w:r/>
    </w:p>
    <w:p>
      <w:pPr>
        <w:pStyle w:val="1104"/>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cs="宋体"/>
          <w:color w:val="000000"/>
          <w:sz w:val="24"/>
          <w:szCs w:val="24"/>
        </w:rPr>
        <w:t xml:space="preserve">受投标有效期约束的所有权利与义务均延长至新的有效期</w:t>
      </w:r>
      <w:r>
        <w:rPr>
          <w:rFonts w:hint="eastAsia" w:ascii="宋体" w:hAnsi="宋体" w:cs="宋体"/>
          <w:bCs/>
          <w:color w:val="000000"/>
          <w:sz w:val="24"/>
          <w:szCs w:val="21"/>
        </w:rPr>
        <w:t xml:space="preserve">。</w:t>
      </w:r>
      <w:r>
        <w:rPr>
          <w:rFonts w:hint="eastAsia" w:ascii="宋体" w:hAnsi="宋体" w:cs="宋体"/>
          <w:bCs/>
          <w:color w:val="000000"/>
          <w:sz w:val="24"/>
          <w:szCs w:val="21"/>
        </w:rPr>
      </w:r>
      <w:r/>
    </w:p>
    <w:p>
      <w:pPr>
        <w:pStyle w:val="1104"/>
        <w:ind w:firstLine="643"/>
        <w:keepLines/>
        <w:keepNext/>
        <w:spacing w:before="156" w:after="156" w:line="360" w:lineRule="auto"/>
        <w:rPr>
          <w:rFonts w:hint="eastAsia" w:ascii="宋体" w:hAnsi="宋体" w:cs="宋体"/>
          <w:b/>
          <w:bCs/>
          <w:color w:val="000000"/>
          <w:sz w:val="32"/>
          <w:szCs w:val="32"/>
        </w:rPr>
        <w:outlineLvl w:val="2"/>
      </w:pPr>
      <w:r/>
      <w:bookmarkStart w:id="114" w:name="_Hlt26954852"/>
      <w:r/>
      <w:bookmarkEnd w:id="114"/>
      <w:r/>
      <w:bookmarkStart w:id="115" w:name="_Hlt26954739"/>
      <w:r/>
      <w:bookmarkEnd w:id="115"/>
      <w:r/>
      <w:bookmarkStart w:id="116" w:name="_Toc20823296"/>
      <w:r/>
      <w:bookmarkStart w:id="117" w:name="_Toc513029224"/>
      <w:r/>
      <w:bookmarkStart w:id="118" w:name="_Toc16938540"/>
      <w:r/>
      <w:bookmarkStart w:id="119" w:name="_Toc120614217"/>
      <w:r>
        <w:rPr>
          <w:rFonts w:hint="eastAsia" w:ascii="宋体" w:hAnsi="宋体" w:cs="宋体"/>
          <w:b/>
          <w:bCs/>
          <w:color w:val="000000"/>
          <w:sz w:val="32"/>
          <w:szCs w:val="32"/>
        </w:rPr>
        <w:t xml:space="preserve">四、投标文件的递交</w:t>
      </w:r>
      <w:bookmarkEnd w:id="116"/>
      <w:r/>
      <w:bookmarkEnd w:id="117"/>
      <w:r/>
      <w:bookmarkEnd w:id="118"/>
      <w:r/>
      <w:bookmarkEnd w:id="119"/>
      <w:r>
        <w:rPr>
          <w:rFonts w:hint="eastAsia" w:ascii="宋体" w:hAnsi="宋体" w:cs="宋体"/>
          <w:b/>
          <w:bCs/>
          <w:color w:val="000000"/>
          <w:sz w:val="32"/>
          <w:szCs w:val="32"/>
        </w:rPr>
      </w:r>
      <w:r/>
    </w:p>
    <w:p>
      <w:pPr>
        <w:pStyle w:val="1104"/>
        <w:ind w:firstLine="560"/>
        <w:keepLines/>
        <w:keepNext/>
        <w:spacing w:line="360" w:lineRule="auto"/>
        <w:rPr>
          <w:rFonts w:hint="eastAsia" w:ascii="宋体" w:hAnsi="宋体" w:cs="宋体"/>
          <w:color w:val="000000"/>
          <w:sz w:val="28"/>
          <w:szCs w:val="28"/>
        </w:rPr>
        <w:outlineLvl w:val="3"/>
      </w:pPr>
      <w:r/>
      <w:bookmarkStart w:id="120" w:name="_Toc20823297"/>
      <w:r/>
      <w:bookmarkStart w:id="121" w:name="_Toc513029225"/>
      <w:r/>
      <w:bookmarkStart w:id="122" w:name="_Toc462564084"/>
      <w:r/>
      <w:bookmarkStart w:id="123" w:name="_Toc16938541"/>
      <w:r>
        <w:rPr>
          <w:rFonts w:hint="eastAsia" w:ascii="宋体" w:hAnsi="宋体" w:cs="宋体"/>
          <w:color w:val="000000"/>
          <w:sz w:val="28"/>
          <w:szCs w:val="28"/>
        </w:rPr>
        <w:t xml:space="preserve">18、电子投标文件</w:t>
      </w:r>
      <w:bookmarkEnd w:id="120"/>
      <w:r/>
      <w:bookmarkEnd w:id="121"/>
      <w:r/>
      <w:bookmarkEnd w:id="122"/>
      <w:r/>
      <w:bookmarkEnd w:id="123"/>
      <w:r>
        <w:rPr>
          <w:rFonts w:hint="eastAsia" w:ascii="宋体" w:hAnsi="宋体" w:cs="宋体"/>
          <w:color w:val="000000"/>
          <w:sz w:val="28"/>
          <w:szCs w:val="28"/>
        </w:rPr>
        <w:t xml:space="preserve">的递交</w:t>
      </w:r>
      <w:r>
        <w:rPr>
          <w:rFonts w:hint="eastAsia" w:ascii="宋体" w:hAnsi="宋体" w:cs="宋体"/>
          <w:color w:val="000000"/>
          <w:sz w:val="28"/>
          <w:szCs w:val="28"/>
        </w:rPr>
      </w:r>
      <w:r/>
    </w:p>
    <w:p>
      <w:pPr>
        <w:pStyle w:val="1104"/>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18.1投标人应当按照《操作手册》规定，在投标截止时间前制作并上传电子投标</w:t>
      </w:r>
      <w:r>
        <w:rPr>
          <w:rFonts w:hint="eastAsia" w:ascii="宋体" w:hAnsi="宋体" w:cs="宋体"/>
          <w:bCs/>
          <w:color w:val="000000"/>
          <w:sz w:val="24"/>
          <w:szCs w:val="21"/>
        </w:rPr>
      </w:r>
      <w:r/>
    </w:p>
    <w:p>
      <w:pPr>
        <w:pStyle w:val="1104"/>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文件。</w:t>
      </w:r>
      <w:bookmarkStart w:id="124" w:name="_Toc513029226"/>
      <w:r/>
      <w:bookmarkStart w:id="125" w:name="_Toc20823298"/>
      <w:r/>
      <w:bookmarkStart w:id="126" w:name="_Toc16938542"/>
      <w:r>
        <w:rPr>
          <w:rFonts w:hint="eastAsia" w:ascii="宋体" w:hAnsi="宋体" w:cs="宋体"/>
          <w:bCs/>
          <w:color w:val="000000"/>
          <w:sz w:val="24"/>
          <w:szCs w:val="21"/>
        </w:rPr>
      </w:r>
      <w:r/>
    </w:p>
    <w:p>
      <w:pPr>
        <w:pStyle w:val="1104"/>
        <w:ind w:firstLine="560"/>
        <w:spacing w:line="360" w:lineRule="auto"/>
        <w:rPr>
          <w:rFonts w:hint="eastAsia" w:ascii="宋体" w:hAnsi="宋体" w:cs="宋体"/>
          <w:bCs/>
          <w:color w:val="000000"/>
          <w:sz w:val="24"/>
          <w:szCs w:val="28"/>
        </w:rPr>
      </w:pPr>
      <w:r>
        <w:rPr>
          <w:rFonts w:hint="eastAsia" w:ascii="宋体" w:hAnsi="宋体" w:cs="宋体"/>
          <w:bCs/>
          <w:color w:val="000000"/>
          <w:sz w:val="28"/>
          <w:szCs w:val="28"/>
        </w:rPr>
        <w:t xml:space="preserve">19、投标截止日期</w:t>
      </w:r>
      <w:bookmarkEnd w:id="124"/>
      <w:r/>
      <w:bookmarkEnd w:id="125"/>
      <w:r/>
      <w:bookmarkEnd w:id="126"/>
      <w:r>
        <w:rPr>
          <w:rFonts w:hint="eastAsia" w:ascii="宋体" w:hAnsi="宋体" w:cs="宋体"/>
          <w:bCs/>
          <w:color w:val="000000"/>
          <w:sz w:val="24"/>
          <w:szCs w:val="28"/>
        </w:rPr>
      </w:r>
      <w:r/>
    </w:p>
    <w:p>
      <w:pPr>
        <w:pStyle w:val="1104"/>
        <w:ind w:firstLine="480"/>
        <w:spacing w:line="360" w:lineRule="auto"/>
        <w:rPr>
          <w:rFonts w:hint="eastAsia" w:ascii="宋体" w:hAnsi="宋体" w:cs="宋体"/>
          <w:bCs/>
          <w:iCs/>
          <w:color w:val="000000"/>
          <w:sz w:val="24"/>
          <w:szCs w:val="21"/>
        </w:rPr>
      </w:pPr>
      <w:r>
        <w:rPr>
          <w:rFonts w:hint="eastAsia" w:ascii="宋体" w:hAnsi="宋体" w:cs="宋体"/>
          <w:iCs/>
          <w:color w:val="000000"/>
          <w:sz w:val="24"/>
          <w:szCs w:val="21"/>
        </w:rPr>
        <w:t xml:space="preserve">19.1</w:t>
      </w:r>
      <w:r>
        <w:rPr>
          <w:rFonts w:hint="eastAsia" w:ascii="宋体" w:hAnsi="宋体" w:cs="宋体"/>
          <w:bCs/>
          <w:iCs/>
          <w:color w:val="000000"/>
          <w:sz w:val="24"/>
          <w:szCs w:val="21"/>
        </w:rPr>
        <w:t xml:space="preserve"> 投标人上传电子投标文件的时间不得迟于招标公告中规定的投标截止时间。</w:t>
      </w:r>
      <w:r>
        <w:rPr>
          <w:rFonts w:hint="eastAsia" w:ascii="宋体" w:hAnsi="宋体" w:cs="宋体"/>
          <w:bCs/>
          <w:iCs/>
          <w:color w:val="000000"/>
          <w:sz w:val="24"/>
          <w:szCs w:val="21"/>
        </w:rPr>
      </w:r>
      <w:r/>
    </w:p>
    <w:p>
      <w:pPr>
        <w:pStyle w:val="1104"/>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cs="宋体"/>
          <w:bCs/>
          <w:color w:val="000000"/>
          <w:sz w:val="24"/>
          <w:szCs w:val="21"/>
        </w:rPr>
      </w:r>
      <w:r/>
    </w:p>
    <w:p>
      <w:pPr>
        <w:pStyle w:val="1104"/>
        <w:ind w:firstLine="480"/>
        <w:spacing w:line="360" w:lineRule="auto"/>
        <w:rPr>
          <w:rFonts w:hint="eastAsia" w:ascii="宋体" w:hAnsi="宋体" w:cs="宋体"/>
          <w:bCs/>
          <w:color w:val="000000"/>
          <w:sz w:val="24"/>
          <w:szCs w:val="21"/>
        </w:rPr>
      </w:pPr>
      <w:r>
        <w:rPr>
          <w:rFonts w:hint="eastAsia" w:ascii="宋体" w:hAnsi="宋体" w:cs="宋体"/>
          <w:color w:val="000000"/>
          <w:sz w:val="24"/>
          <w:szCs w:val="21"/>
        </w:rPr>
        <w:t xml:space="preserve">19.2</w:t>
      </w:r>
      <w:r>
        <w:rPr>
          <w:rFonts w:hint="eastAsia" w:ascii="宋体" w:hAnsi="宋体" w:cs="宋体"/>
          <w:bCs/>
          <w:color w:val="000000"/>
          <w:sz w:val="24"/>
          <w:szCs w:val="21"/>
        </w:rPr>
        <w:t xml:space="preserve"> 采购人可以按照规定，通过修改招标文件酌情延长投标截止日期，在此情况下，投标人的所有权利和义务以及投标人受制的截止日期均应以延长后新的截止日期为准。</w:t>
      </w:r>
      <w:r>
        <w:rPr>
          <w:rFonts w:hint="eastAsia" w:ascii="宋体" w:hAnsi="宋体" w:cs="宋体"/>
          <w:bCs/>
          <w:color w:val="000000"/>
          <w:sz w:val="24"/>
          <w:szCs w:val="21"/>
        </w:rPr>
      </w:r>
      <w:r/>
    </w:p>
    <w:p>
      <w:pPr>
        <w:pStyle w:val="1104"/>
        <w:ind w:firstLine="560"/>
        <w:keepLines/>
        <w:keepNext/>
        <w:spacing w:line="360" w:lineRule="auto"/>
        <w:rPr>
          <w:rFonts w:hint="eastAsia" w:ascii="宋体" w:hAnsi="宋体" w:cs="宋体"/>
          <w:color w:val="000000"/>
          <w:sz w:val="28"/>
          <w:szCs w:val="28"/>
        </w:rPr>
        <w:outlineLvl w:val="3"/>
      </w:pPr>
      <w:r/>
      <w:bookmarkStart w:id="127" w:name="_Toc16938543"/>
      <w:r/>
      <w:bookmarkStart w:id="128" w:name="_Toc513029227"/>
      <w:r/>
      <w:bookmarkStart w:id="129" w:name="_Toc20823299"/>
      <w:r>
        <w:rPr>
          <w:rFonts w:hint="eastAsia" w:ascii="宋体" w:hAnsi="宋体" w:cs="宋体"/>
          <w:color w:val="000000"/>
          <w:sz w:val="28"/>
          <w:szCs w:val="28"/>
        </w:rPr>
        <w:t xml:space="preserve">20、投标文件</w:t>
      </w:r>
      <w:bookmarkEnd w:id="127"/>
      <w:r/>
      <w:bookmarkEnd w:id="128"/>
      <w:r/>
      <w:bookmarkEnd w:id="129"/>
      <w:r>
        <w:rPr>
          <w:rFonts w:hint="eastAsia" w:ascii="宋体" w:hAnsi="宋体" w:cs="宋体"/>
          <w:color w:val="000000"/>
          <w:sz w:val="28"/>
          <w:szCs w:val="28"/>
        </w:rPr>
        <w:t xml:space="preserve">的拒收</w:t>
      </w:r>
      <w:r>
        <w:rPr>
          <w:rFonts w:hint="eastAsia" w:ascii="宋体" w:hAnsi="宋体" w:cs="宋体"/>
          <w:color w:val="000000"/>
          <w:sz w:val="28"/>
          <w:szCs w:val="28"/>
        </w:rPr>
      </w:r>
      <w:r/>
    </w:p>
    <w:p>
      <w:pPr>
        <w:pStyle w:val="1104"/>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20.1 </w:t>
      </w:r>
      <w:r>
        <w:rPr>
          <w:rFonts w:hint="eastAsia" w:ascii="宋体" w:hAnsi="宋体" w:cs="宋体"/>
          <w:color w:val="000000"/>
          <w:sz w:val="24"/>
          <w:szCs w:val="21"/>
        </w:rPr>
        <w:t xml:space="preserve">代理机构</w:t>
      </w:r>
      <w:r>
        <w:rPr>
          <w:rFonts w:hint="eastAsia" w:ascii="宋体" w:hAnsi="宋体" w:cs="宋体"/>
          <w:bCs/>
          <w:color w:val="000000"/>
          <w:sz w:val="24"/>
          <w:szCs w:val="21"/>
        </w:rPr>
        <w:t xml:space="preserve">拒绝接收在其规定的投标截止时间后上传的任何投标文件。</w:t>
      </w:r>
      <w:r>
        <w:rPr>
          <w:rFonts w:hint="eastAsia" w:ascii="宋体" w:hAnsi="宋体" w:cs="宋体"/>
          <w:bCs/>
          <w:color w:val="000000"/>
          <w:sz w:val="24"/>
          <w:szCs w:val="21"/>
        </w:rPr>
      </w:r>
      <w:r/>
    </w:p>
    <w:p>
      <w:pPr>
        <w:pStyle w:val="1104"/>
        <w:ind w:firstLine="560"/>
        <w:keepLines/>
        <w:keepNext/>
        <w:spacing w:line="360" w:lineRule="auto"/>
        <w:rPr>
          <w:rFonts w:hint="eastAsia" w:ascii="宋体" w:hAnsi="宋体" w:cs="宋体"/>
          <w:color w:val="000000"/>
          <w:sz w:val="28"/>
          <w:szCs w:val="28"/>
        </w:rPr>
        <w:outlineLvl w:val="3"/>
      </w:pPr>
      <w:r/>
      <w:bookmarkStart w:id="130" w:name="_Toc16938544"/>
      <w:r/>
      <w:bookmarkStart w:id="131" w:name="_Toc20823300"/>
      <w:r/>
      <w:bookmarkStart w:id="132" w:name="_Toc513029228"/>
      <w:r>
        <w:rPr>
          <w:rFonts w:hint="eastAsia" w:ascii="宋体" w:hAnsi="宋体" w:cs="宋体"/>
          <w:color w:val="000000"/>
          <w:sz w:val="28"/>
          <w:szCs w:val="28"/>
        </w:rPr>
        <w:t xml:space="preserve">21、投标文件的撤回和修改</w:t>
      </w:r>
      <w:bookmarkEnd w:id="130"/>
      <w:r/>
      <w:bookmarkEnd w:id="131"/>
      <w:r/>
      <w:bookmarkEnd w:id="132"/>
      <w:r>
        <w:rPr>
          <w:rFonts w:hint="eastAsia" w:ascii="宋体" w:hAnsi="宋体" w:cs="宋体"/>
          <w:color w:val="000000"/>
          <w:sz w:val="28"/>
          <w:szCs w:val="28"/>
        </w:rPr>
      </w:r>
      <w:r/>
    </w:p>
    <w:p>
      <w:pPr>
        <w:pStyle w:val="1104"/>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21.1 投标文件的撤回</w:t>
      </w:r>
      <w:r>
        <w:rPr>
          <w:rFonts w:hint="eastAsia" w:ascii="宋体" w:hAnsi="宋体" w:cs="宋体"/>
          <w:color w:val="000000"/>
          <w:sz w:val="24"/>
          <w:szCs w:val="21"/>
        </w:rPr>
      </w:r>
      <w:r/>
    </w:p>
    <w:p>
      <w:pPr>
        <w:pStyle w:val="1104"/>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21.1.1 电子投标文件的撤回</w:t>
      </w:r>
      <w:r>
        <w:rPr>
          <w:rFonts w:hint="eastAsia" w:ascii="宋体" w:hAnsi="宋体" w:cs="宋体"/>
          <w:color w:val="000000"/>
          <w:sz w:val="24"/>
          <w:szCs w:val="21"/>
        </w:rPr>
      </w:r>
      <w:r/>
    </w:p>
    <w:p>
      <w:pPr>
        <w:pStyle w:val="1104"/>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投标人可在投标截止时间前，撤回其电子投标文件，具体操作方法见《操作手册》。</w:t>
      </w:r>
      <w:r>
        <w:rPr>
          <w:rFonts w:hint="eastAsia" w:ascii="宋体" w:hAnsi="宋体" w:cs="宋体"/>
          <w:color w:val="000000"/>
          <w:sz w:val="24"/>
          <w:szCs w:val="21"/>
        </w:rPr>
      </w:r>
      <w:r/>
    </w:p>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21.1.2 投标人撤回电子投标文件，则认为其不再参与本项目投标活动。</w:t>
      </w:r>
      <w:r>
        <w:rPr>
          <w:rFonts w:hint="eastAsia" w:ascii="宋体" w:hAnsi="宋体" w:cs="宋体"/>
          <w:color w:val="000000"/>
          <w:sz w:val="24"/>
          <w:szCs w:val="24"/>
        </w:rPr>
      </w:r>
      <w:r/>
    </w:p>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21.2 投标文件的修改</w:t>
      </w:r>
      <w:r>
        <w:rPr>
          <w:rFonts w:hint="eastAsia" w:ascii="宋体" w:hAnsi="宋体" w:cs="宋体"/>
          <w:color w:val="000000"/>
          <w:sz w:val="24"/>
          <w:szCs w:val="24"/>
        </w:rPr>
      </w:r>
      <w:r/>
    </w:p>
    <w:p>
      <w:pPr>
        <w:pStyle w:val="1104"/>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21.2.1投标人可在投标截止时间前，对其电子投标文件进行修改，具体操作方法见《操作手册》。</w:t>
      </w:r>
      <w:r>
        <w:rPr>
          <w:rFonts w:hint="eastAsia" w:ascii="宋体" w:hAnsi="宋体" w:cs="宋体"/>
          <w:color w:val="000000"/>
          <w:sz w:val="24"/>
          <w:szCs w:val="21"/>
        </w:rPr>
      </w:r>
      <w:r/>
    </w:p>
    <w:p>
      <w:pPr>
        <w:pStyle w:val="1104"/>
        <w:ind w:firstLine="480"/>
        <w:spacing w:line="360" w:lineRule="auto"/>
        <w:rPr>
          <w:rFonts w:hint="eastAsia" w:ascii="宋体" w:hAnsi="宋体" w:cs="宋体"/>
          <w:bCs/>
          <w:color w:val="000000"/>
          <w:sz w:val="24"/>
          <w:szCs w:val="21"/>
        </w:rPr>
      </w:pPr>
      <w:r>
        <w:rPr>
          <w:rFonts w:hint="eastAsia" w:ascii="宋体" w:hAnsi="宋体" w:cs="宋体"/>
          <w:color w:val="000000"/>
          <w:sz w:val="24"/>
          <w:szCs w:val="21"/>
        </w:rPr>
        <w:t xml:space="preserve">21.2.2</w:t>
      </w:r>
      <w:r>
        <w:rPr>
          <w:rFonts w:hint="eastAsia" w:ascii="宋体" w:hAnsi="宋体" w:cs="宋体"/>
          <w:bCs/>
          <w:color w:val="000000"/>
          <w:sz w:val="24"/>
          <w:szCs w:val="21"/>
        </w:rPr>
        <w:t xml:space="preserve"> 在投标截止时间之后，投标人不得对其电子投标文件作任何修改。</w:t>
      </w:r>
      <w:r>
        <w:rPr>
          <w:rFonts w:hint="eastAsia" w:ascii="宋体" w:hAnsi="宋体" w:cs="宋体"/>
          <w:bCs/>
          <w:color w:val="000000"/>
          <w:sz w:val="24"/>
          <w:szCs w:val="21"/>
        </w:rPr>
      </w:r>
      <w:r/>
    </w:p>
    <w:p>
      <w:pPr>
        <w:pStyle w:val="1104"/>
        <w:ind w:firstLine="480"/>
        <w:spacing w:line="360" w:lineRule="auto"/>
        <w:rPr>
          <w:rFonts w:hint="eastAsia" w:ascii="宋体" w:hAnsi="宋体" w:cs="宋体"/>
          <w:bCs/>
          <w:color w:val="000000"/>
          <w:sz w:val="24"/>
          <w:szCs w:val="21"/>
        </w:rPr>
      </w:pPr>
      <w:r>
        <w:rPr>
          <w:rFonts w:hint="eastAsia" w:ascii="宋体" w:hAnsi="宋体" w:cs="宋体"/>
          <w:color w:val="000000"/>
          <w:sz w:val="24"/>
          <w:szCs w:val="21"/>
        </w:rPr>
        <w:t xml:space="preserve">21.3</w:t>
      </w:r>
      <w:r>
        <w:rPr>
          <w:rFonts w:hint="eastAsia" w:ascii="宋体" w:hAnsi="宋体" w:cs="宋体"/>
          <w:bCs/>
          <w:color w:val="000000"/>
          <w:sz w:val="24"/>
          <w:szCs w:val="21"/>
        </w:rPr>
        <w:t xml:space="preserve"> 在投标截止时间至招标文件中规定的投标有效期满之间的这段时间内，投标人不得撤回其投标。</w:t>
      </w:r>
      <w:r>
        <w:rPr>
          <w:rFonts w:hint="eastAsia" w:ascii="宋体" w:hAnsi="宋体" w:cs="宋体"/>
          <w:bCs/>
          <w:color w:val="000000"/>
          <w:sz w:val="24"/>
          <w:szCs w:val="21"/>
        </w:rPr>
      </w:r>
      <w:r/>
    </w:p>
    <w:p>
      <w:pPr>
        <w:pStyle w:val="1104"/>
        <w:ind w:firstLine="643"/>
        <w:keepLines/>
        <w:keepNext/>
        <w:spacing w:before="156" w:after="156" w:line="360" w:lineRule="auto"/>
        <w:rPr>
          <w:rFonts w:hint="eastAsia" w:ascii="宋体" w:hAnsi="宋体" w:cs="宋体"/>
          <w:b/>
          <w:bCs/>
          <w:color w:val="000000"/>
          <w:sz w:val="32"/>
          <w:szCs w:val="32"/>
        </w:rPr>
        <w:outlineLvl w:val="2"/>
      </w:pPr>
      <w:r/>
      <w:bookmarkStart w:id="133" w:name="_Toc513029229"/>
      <w:r/>
      <w:bookmarkStart w:id="134" w:name="_Toc120614218"/>
      <w:r/>
      <w:bookmarkStart w:id="135" w:name="_Toc20823301"/>
      <w:r/>
      <w:bookmarkStart w:id="136" w:name="_Toc16938545"/>
      <w:r>
        <w:rPr>
          <w:rFonts w:hint="eastAsia" w:ascii="宋体" w:hAnsi="宋体" w:cs="宋体"/>
          <w:b/>
          <w:bCs/>
          <w:color w:val="000000"/>
          <w:sz w:val="32"/>
          <w:szCs w:val="32"/>
        </w:rPr>
        <w:t xml:space="preserve">五、开标与评标</w:t>
      </w:r>
      <w:bookmarkEnd w:id="133"/>
      <w:r/>
      <w:bookmarkEnd w:id="134"/>
      <w:r/>
      <w:bookmarkEnd w:id="135"/>
      <w:r/>
      <w:bookmarkEnd w:id="136"/>
      <w:r>
        <w:rPr>
          <w:rFonts w:hint="eastAsia" w:ascii="宋体" w:hAnsi="宋体" w:cs="宋体"/>
          <w:b/>
          <w:bCs/>
          <w:color w:val="000000"/>
          <w:sz w:val="32"/>
          <w:szCs w:val="32"/>
        </w:rPr>
      </w:r>
      <w:r/>
    </w:p>
    <w:p>
      <w:pPr>
        <w:pStyle w:val="1104"/>
        <w:ind w:firstLine="560"/>
        <w:keepLines/>
        <w:keepNext/>
        <w:spacing w:line="360" w:lineRule="auto"/>
        <w:rPr>
          <w:rFonts w:hint="eastAsia" w:ascii="宋体" w:hAnsi="宋体" w:cs="宋体"/>
          <w:color w:val="000000"/>
          <w:sz w:val="28"/>
          <w:szCs w:val="28"/>
        </w:rPr>
        <w:outlineLvl w:val="3"/>
      </w:pPr>
      <w:r/>
      <w:bookmarkStart w:id="137" w:name="_Toc513029230"/>
      <w:r/>
      <w:bookmarkStart w:id="138" w:name="_Toc16938546"/>
      <w:r/>
      <w:bookmarkStart w:id="139" w:name="_Toc20823302"/>
      <w:r>
        <w:rPr>
          <w:rFonts w:hint="eastAsia" w:ascii="宋体" w:hAnsi="宋体" w:cs="宋体"/>
          <w:color w:val="000000"/>
          <w:sz w:val="28"/>
          <w:szCs w:val="28"/>
        </w:rPr>
        <w:t xml:space="preserve">22、开标</w:t>
      </w:r>
      <w:bookmarkEnd w:id="137"/>
      <w:r/>
      <w:bookmarkEnd w:id="138"/>
      <w:r/>
      <w:bookmarkEnd w:id="139"/>
      <w:r>
        <w:rPr>
          <w:rFonts w:hint="eastAsia" w:ascii="宋体" w:hAnsi="宋体" w:cs="宋体"/>
          <w:color w:val="000000"/>
          <w:sz w:val="28"/>
          <w:szCs w:val="28"/>
        </w:rPr>
      </w:r>
      <w:r/>
    </w:p>
    <w:p>
      <w:pPr>
        <w:pStyle w:val="1104"/>
        <w:ind w:firstLine="480"/>
        <w:spacing w:line="360" w:lineRule="auto"/>
        <w:rPr>
          <w:rFonts w:hint="eastAsia" w:ascii="宋体" w:hAnsi="宋体" w:cs="宋体"/>
          <w:szCs w:val="21"/>
        </w:rPr>
      </w:pPr>
      <w:r>
        <w:rPr>
          <w:rFonts w:hint="eastAsia" w:ascii="宋体" w:hAnsi="宋体" w:cs="宋体"/>
          <w:sz w:val="24"/>
          <w:szCs w:val="21"/>
        </w:rPr>
        <w:t xml:space="preserve">22.1</w:t>
      </w:r>
      <w:r>
        <w:rPr>
          <w:rFonts w:hint="eastAsia" w:ascii="宋体" w:hAnsi="宋体" w:cs="宋体"/>
          <w:bCs/>
          <w:sz w:val="24"/>
          <w:szCs w:val="21"/>
        </w:rPr>
        <w:t xml:space="preserve"> </w:t>
      </w:r>
      <w:r>
        <w:rPr>
          <w:rFonts w:hint="eastAsia" w:ascii="宋体" w:hAnsi="宋体" w:cs="宋体"/>
          <w:color w:val="000000"/>
          <w:sz w:val="24"/>
          <w:szCs w:val="21"/>
        </w:rPr>
        <w:t xml:space="preserve">代理机构</w:t>
      </w:r>
      <w:r>
        <w:rPr>
          <w:rFonts w:hint="eastAsia" w:ascii="宋体" w:hAnsi="宋体" w:cs="宋体"/>
          <w:bCs/>
          <w:sz w:val="24"/>
          <w:szCs w:val="21"/>
        </w:rPr>
        <w:t xml:space="preserve">将在招标公告中规定的时间和地点组织公开开标</w:t>
      </w:r>
      <w:r>
        <w:rPr>
          <w:rFonts w:hint="eastAsia" w:ascii="宋体" w:hAnsi="宋体" w:cs="宋体"/>
          <w:sz w:val="24"/>
          <w:szCs w:val="24"/>
        </w:rPr>
        <w:t xml:space="preserve">。投标人应当按照《操作手册》规定，参加开标活动和在苏采云系统规定的时间内对投标文件进行解密。</w:t>
      </w:r>
      <w:r>
        <w:rPr>
          <w:rFonts w:hint="eastAsia" w:ascii="宋体" w:hAnsi="宋体" w:cs="宋体"/>
          <w:szCs w:val="21"/>
        </w:rPr>
      </w:r>
      <w:r/>
    </w:p>
    <w:p>
      <w:pPr>
        <w:pStyle w:val="1104"/>
        <w:ind w:firstLine="480"/>
        <w:spacing w:line="360" w:lineRule="auto"/>
        <w:rPr>
          <w:rFonts w:hint="eastAsia" w:ascii="宋体" w:hAnsi="宋体" w:cs="宋体"/>
          <w:sz w:val="24"/>
          <w:szCs w:val="24"/>
        </w:rPr>
      </w:pPr>
      <w:r>
        <w:rPr>
          <w:rFonts w:hint="eastAsia" w:ascii="宋体" w:hAnsi="宋体" w:cs="宋体"/>
          <w:bCs/>
          <w:sz w:val="24"/>
          <w:szCs w:val="24"/>
        </w:rPr>
        <w:t xml:space="preserve">22.2</w:t>
      </w:r>
      <w:r>
        <w:rPr>
          <w:rFonts w:hint="eastAsia" w:ascii="宋体" w:hAnsi="宋体" w:cs="宋体"/>
          <w:sz w:val="24"/>
          <w:szCs w:val="24"/>
        </w:rPr>
        <w:t xml:space="preserve">开标仪式由代理机构组织。苏采云系统将自动对项目进行开标，并宣布各投标人名称和投标价格。</w:t>
      </w:r>
      <w:r>
        <w:rPr>
          <w:rFonts w:hint="eastAsia" w:ascii="宋体" w:hAnsi="宋体" w:cs="宋体"/>
          <w:sz w:val="24"/>
          <w:szCs w:val="24"/>
        </w:rPr>
      </w:r>
      <w:r/>
    </w:p>
    <w:p>
      <w:pPr>
        <w:pStyle w:val="1104"/>
        <w:ind w:firstLine="480"/>
        <w:spacing w:line="360" w:lineRule="auto"/>
        <w:rPr>
          <w:rFonts w:hint="eastAsia" w:ascii="宋体" w:hAnsi="宋体" w:cs="宋体"/>
          <w:sz w:val="24"/>
          <w:szCs w:val="24"/>
        </w:rPr>
      </w:pPr>
      <w:r>
        <w:rPr>
          <w:rFonts w:hint="eastAsia" w:ascii="宋体" w:hAnsi="宋体" w:cs="宋体"/>
          <w:bCs/>
          <w:sz w:val="24"/>
          <w:szCs w:val="21"/>
        </w:rPr>
        <w:t xml:space="preserve">22.3投标人在开标过程中涉及到的投标文件解密、开标结果确认等工作，应按照《操作手册》规定执行。</w:t>
      </w:r>
      <w:r>
        <w:rPr>
          <w:rFonts w:hint="eastAsia" w:ascii="宋体" w:hAnsi="宋体" w:cs="宋体"/>
          <w:sz w:val="24"/>
          <w:szCs w:val="24"/>
        </w:rPr>
      </w:r>
      <w:r/>
    </w:p>
    <w:p>
      <w:pPr>
        <w:pStyle w:val="1104"/>
        <w:ind w:firstLine="480"/>
        <w:spacing w:line="360" w:lineRule="auto"/>
        <w:rPr>
          <w:rFonts w:hint="eastAsia" w:ascii="宋体" w:hAnsi="宋体" w:cs="宋体"/>
          <w:color w:val="000000"/>
          <w:sz w:val="24"/>
          <w:szCs w:val="24"/>
        </w:rPr>
      </w:pPr>
      <w:r>
        <w:rPr>
          <w:rFonts w:hint="eastAsia" w:ascii="宋体" w:hAnsi="宋体" w:cs="宋体"/>
          <w:sz w:val="24"/>
          <w:szCs w:val="24"/>
        </w:rPr>
        <w:t xml:space="preserve">22.4投标人如果对开标过程和开标记录有疑义，应当根据《操作手册》规定提出，如 苏采云系统中《开标记录表》宣布后5分钟内未提出的，视同认可开标结果。</w:t>
      </w:r>
      <w:r>
        <w:rPr>
          <w:rFonts w:hint="eastAsia" w:ascii="宋体" w:hAnsi="宋体" w:cs="宋体"/>
          <w:color w:val="000000"/>
          <w:sz w:val="24"/>
          <w:szCs w:val="24"/>
        </w:rPr>
      </w:r>
      <w:r/>
    </w:p>
    <w:p>
      <w:pPr>
        <w:pStyle w:val="1104"/>
        <w:ind w:firstLine="560"/>
        <w:keepLines/>
        <w:keepNext/>
        <w:spacing w:line="360" w:lineRule="auto"/>
        <w:rPr>
          <w:rFonts w:hint="eastAsia" w:ascii="宋体" w:hAnsi="宋体" w:cs="宋体"/>
          <w:color w:val="000000"/>
          <w:sz w:val="28"/>
          <w:szCs w:val="28"/>
        </w:rPr>
        <w:outlineLvl w:val="3"/>
      </w:pPr>
      <w:r/>
      <w:bookmarkStart w:id="140" w:name="_Toc513029231"/>
      <w:r/>
      <w:bookmarkStart w:id="141" w:name="_Toc16938547"/>
      <w:r/>
      <w:bookmarkStart w:id="142" w:name="_Toc20823303"/>
      <w:r>
        <w:rPr>
          <w:rFonts w:hint="eastAsia" w:ascii="宋体" w:hAnsi="宋体" w:cs="宋体"/>
          <w:color w:val="000000"/>
          <w:sz w:val="28"/>
          <w:szCs w:val="28"/>
        </w:rPr>
        <w:t xml:space="preserve">23、评标委员会</w:t>
      </w:r>
      <w:r>
        <w:rPr>
          <w:rFonts w:hint="eastAsia" w:ascii="宋体" w:hAnsi="宋体" w:cs="宋体"/>
          <w:color w:val="000000"/>
          <w:sz w:val="28"/>
          <w:szCs w:val="28"/>
        </w:rPr>
      </w:r>
      <w:r/>
    </w:p>
    <w:p>
      <w:pPr>
        <w:pStyle w:val="1104"/>
        <w:ind w:firstLine="480"/>
        <w:spacing w:line="360" w:lineRule="auto"/>
        <w:rPr>
          <w:rFonts w:hint="eastAsia" w:ascii="宋体" w:hAnsi="宋体" w:cs="宋体"/>
          <w:b/>
          <w:color w:val="000000"/>
          <w:sz w:val="24"/>
          <w:szCs w:val="24"/>
        </w:rPr>
      </w:pPr>
      <w:r>
        <w:rPr>
          <w:rFonts w:hint="eastAsia" w:ascii="宋体" w:hAnsi="宋体" w:cs="宋体"/>
          <w:color w:val="000000"/>
          <w:sz w:val="24"/>
          <w:szCs w:val="24"/>
        </w:rPr>
        <w:t xml:space="preserve">23.1</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开标后，</w:t>
      </w:r>
      <w:r>
        <w:rPr>
          <w:rFonts w:hint="eastAsia" w:ascii="宋体" w:hAnsi="宋体" w:cs="宋体"/>
          <w:color w:val="000000"/>
          <w:sz w:val="24"/>
          <w:szCs w:val="21"/>
        </w:rPr>
        <w:t xml:space="preserve">代理机构</w:t>
      </w:r>
      <w:r>
        <w:rPr>
          <w:rFonts w:hint="eastAsia" w:ascii="宋体" w:hAnsi="宋体" w:cs="宋体"/>
          <w:color w:val="000000"/>
          <w:sz w:val="24"/>
          <w:szCs w:val="24"/>
        </w:rPr>
        <w:t xml:space="preserve">将立即组织评标委员会（以下简称评委会）进行评标。</w:t>
      </w:r>
      <w:r>
        <w:rPr>
          <w:rFonts w:hint="eastAsia" w:ascii="宋体" w:hAnsi="宋体" w:cs="宋体"/>
          <w:b/>
          <w:color w:val="000000"/>
          <w:sz w:val="24"/>
          <w:szCs w:val="24"/>
        </w:rPr>
      </w:r>
      <w:r/>
    </w:p>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23.2 评委会由采购人代表和有关技术、经济等方面的专家组成，且人员构成符合政府采购有关规定。</w:t>
      </w:r>
      <w:r>
        <w:rPr>
          <w:rFonts w:hint="eastAsia" w:ascii="宋体" w:hAnsi="宋体" w:cs="宋体"/>
          <w:color w:val="000000"/>
          <w:sz w:val="24"/>
          <w:szCs w:val="24"/>
        </w:rPr>
      </w:r>
      <w:r/>
    </w:p>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23.3评委会独立工作，负责评审所有投标文件并确定中标侯选人。</w:t>
      </w:r>
      <w:r>
        <w:rPr>
          <w:rFonts w:hint="eastAsia" w:ascii="宋体" w:hAnsi="宋体" w:cs="宋体"/>
          <w:color w:val="000000"/>
          <w:sz w:val="24"/>
          <w:szCs w:val="24"/>
        </w:rPr>
      </w:r>
      <w:r/>
    </w:p>
    <w:p>
      <w:pPr>
        <w:pStyle w:val="1104"/>
        <w:ind w:firstLine="560"/>
        <w:keepLines/>
        <w:keepNext/>
        <w:spacing w:line="360" w:lineRule="auto"/>
        <w:rPr>
          <w:rFonts w:hint="eastAsia" w:ascii="宋体" w:hAnsi="宋体" w:cs="宋体"/>
          <w:color w:val="000000"/>
          <w:sz w:val="28"/>
          <w:szCs w:val="28"/>
        </w:rPr>
        <w:outlineLvl w:val="3"/>
      </w:pPr>
      <w:r>
        <w:rPr>
          <w:rFonts w:hint="eastAsia" w:ascii="宋体" w:hAnsi="宋体" w:cs="宋体"/>
          <w:color w:val="000000"/>
          <w:sz w:val="28"/>
          <w:szCs w:val="28"/>
        </w:rPr>
        <w:t xml:space="preserve">24．评标过程的保密与公正</w:t>
      </w:r>
      <w:r>
        <w:rPr>
          <w:rFonts w:hint="eastAsia" w:ascii="宋体" w:hAnsi="宋体" w:cs="宋体"/>
          <w:color w:val="000000"/>
          <w:sz w:val="28"/>
          <w:szCs w:val="28"/>
        </w:rPr>
      </w:r>
      <w:r/>
    </w:p>
    <w:p>
      <w:pPr>
        <w:pStyle w:val="1104"/>
        <w:ind w:firstLine="480"/>
        <w:spacing w:line="360" w:lineRule="auto"/>
        <w:rPr>
          <w:rFonts w:hint="eastAsia" w:ascii="宋体" w:hAnsi="宋体" w:cs="宋体"/>
          <w:bCs/>
          <w:color w:val="000000"/>
          <w:sz w:val="24"/>
          <w:szCs w:val="21"/>
        </w:rPr>
      </w:pPr>
      <w:r/>
      <w:bookmarkEnd w:id="140"/>
      <w:r/>
      <w:bookmarkEnd w:id="141"/>
      <w:r/>
      <w:bookmarkEnd w:id="142"/>
      <w:r>
        <w:rPr>
          <w:rFonts w:hint="eastAsia" w:ascii="宋体" w:hAnsi="宋体" w:cs="宋体"/>
          <w:color w:val="000000"/>
          <w:sz w:val="24"/>
          <w:szCs w:val="21"/>
        </w:rPr>
        <w:t xml:space="preserve">24.1</w:t>
      </w:r>
      <w:r>
        <w:rPr>
          <w:rFonts w:hint="eastAsia" w:ascii="宋体" w:hAnsi="宋体" w:cs="宋体"/>
          <w:bCs/>
          <w:color w:val="000000"/>
          <w:sz w:val="24"/>
          <w:szCs w:val="21"/>
        </w:rPr>
        <w:t xml:space="preserve">凡是与审查、澄清、评价和比较投标的有关资料以及授标建议等，采购人、评委、</w:t>
      </w:r>
      <w:r>
        <w:rPr>
          <w:rFonts w:hint="eastAsia" w:ascii="宋体" w:hAnsi="宋体" w:cs="宋体"/>
          <w:color w:val="000000"/>
          <w:sz w:val="24"/>
          <w:szCs w:val="21"/>
        </w:rPr>
        <w:t xml:space="preserve">代理机构</w:t>
      </w:r>
      <w:r>
        <w:rPr>
          <w:rFonts w:hint="eastAsia" w:ascii="宋体" w:hAnsi="宋体" w:cs="宋体"/>
          <w:bCs/>
          <w:color w:val="000000"/>
          <w:sz w:val="24"/>
          <w:szCs w:val="21"/>
        </w:rPr>
        <w:t xml:space="preserve">均不得向投标人或与评标无关的其他人员透露。</w:t>
      </w:r>
      <w:r>
        <w:rPr>
          <w:rFonts w:hint="eastAsia" w:ascii="宋体" w:hAnsi="宋体" w:cs="宋体"/>
          <w:bCs/>
          <w:color w:val="000000"/>
          <w:sz w:val="24"/>
          <w:szCs w:val="21"/>
        </w:rPr>
      </w:r>
      <w:r/>
    </w:p>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1"/>
        </w:rPr>
        <w:t xml:space="preserve">24.2</w:t>
      </w:r>
      <w:r>
        <w:rPr>
          <w:rFonts w:hint="eastAsia" w:ascii="宋体" w:hAnsi="宋体" w:cs="宋体"/>
          <w:color w:val="000000"/>
          <w:sz w:val="24"/>
          <w:szCs w:val="24"/>
        </w:rPr>
        <w:t xml:space="preserve">在评标过程中，投标人不得以任何行为影响评标过程，否则其投标文件将被作为无效投标文件。</w:t>
      </w:r>
      <w:r>
        <w:rPr>
          <w:rFonts w:hint="eastAsia" w:ascii="宋体" w:hAnsi="宋体" w:cs="宋体"/>
          <w:color w:val="000000"/>
          <w:sz w:val="24"/>
          <w:szCs w:val="24"/>
        </w:rPr>
      </w:r>
      <w:r/>
    </w:p>
    <w:p>
      <w:pPr>
        <w:pStyle w:val="1104"/>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24.3 </w:t>
      </w:r>
      <w:r>
        <w:rPr>
          <w:rFonts w:hint="eastAsia" w:ascii="宋体" w:hAnsi="宋体" w:cs="宋体"/>
          <w:color w:val="000000"/>
          <w:sz w:val="24"/>
          <w:szCs w:val="21"/>
        </w:rPr>
        <w:t xml:space="preserve">代理机构</w:t>
      </w:r>
      <w:r>
        <w:rPr>
          <w:rFonts w:hint="eastAsia" w:ascii="宋体" w:hAnsi="宋体" w:cs="宋体"/>
          <w:color w:val="000000"/>
          <w:sz w:val="24"/>
          <w:szCs w:val="24"/>
        </w:rPr>
        <w:t xml:space="preserve">和评标委员会不向未中标的投标人解释未中标原因，也不公布评标过程中</w:t>
      </w:r>
      <w:r>
        <w:rPr>
          <w:rFonts w:hint="eastAsia" w:ascii="宋体" w:hAnsi="宋体" w:cs="宋体"/>
          <w:sz w:val="24"/>
          <w:szCs w:val="24"/>
        </w:rPr>
        <w:t xml:space="preserve">的相关细节。</w:t>
      </w:r>
      <w:r>
        <w:rPr>
          <w:rFonts w:hint="eastAsia" w:ascii="宋体" w:hAnsi="宋体" w:cs="宋体"/>
          <w:sz w:val="24"/>
          <w:szCs w:val="24"/>
        </w:rPr>
      </w:r>
      <w:r/>
    </w:p>
    <w:p>
      <w:pPr>
        <w:pStyle w:val="1104"/>
        <w:ind w:firstLine="480"/>
        <w:spacing w:line="360" w:lineRule="auto"/>
        <w:rPr>
          <w:rFonts w:hint="eastAsia" w:ascii="宋体" w:hAnsi="宋体" w:cs="宋体"/>
          <w:sz w:val="24"/>
          <w:szCs w:val="24"/>
        </w:rPr>
      </w:pPr>
      <w:r>
        <w:rPr>
          <w:rFonts w:hint="eastAsia" w:ascii="宋体" w:hAnsi="宋体" w:cs="宋体"/>
          <w:sz w:val="24"/>
          <w:szCs w:val="24"/>
        </w:rPr>
        <w:t xml:space="preserve">24.4 采用综合评分法的项目，未中标的投标人可于中标结果公告期限届满之日起通过苏采云系统查看自己的评审得分及排序情况。</w:t>
      </w:r>
      <w:r>
        <w:rPr>
          <w:rFonts w:hint="eastAsia" w:ascii="宋体" w:hAnsi="宋体" w:cs="宋体"/>
          <w:sz w:val="24"/>
          <w:szCs w:val="24"/>
        </w:rPr>
      </w:r>
      <w:r/>
    </w:p>
    <w:p>
      <w:pPr>
        <w:pStyle w:val="1104"/>
        <w:ind w:firstLine="560"/>
        <w:keepLines/>
        <w:keepNext/>
        <w:spacing w:line="360" w:lineRule="auto"/>
        <w:rPr>
          <w:rFonts w:hint="eastAsia" w:ascii="宋体" w:hAnsi="宋体" w:cs="宋体"/>
          <w:color w:val="000000"/>
          <w:sz w:val="28"/>
          <w:szCs w:val="28"/>
        </w:rPr>
        <w:outlineLvl w:val="3"/>
      </w:pPr>
      <w:r/>
      <w:bookmarkStart w:id="143" w:name="_Toc16938548"/>
      <w:r/>
      <w:bookmarkStart w:id="144" w:name="_Toc513029232"/>
      <w:r/>
      <w:bookmarkStart w:id="145" w:name="_Toc20823304"/>
      <w:r>
        <w:rPr>
          <w:rFonts w:hint="eastAsia" w:ascii="宋体" w:hAnsi="宋体" w:cs="宋体"/>
          <w:color w:val="000000"/>
          <w:sz w:val="28"/>
          <w:szCs w:val="28"/>
        </w:rPr>
        <w:t xml:space="preserve">25．投标文件的澄清</w:t>
      </w:r>
      <w:bookmarkEnd w:id="143"/>
      <w:r/>
      <w:bookmarkEnd w:id="144"/>
      <w:r/>
      <w:bookmarkEnd w:id="145"/>
      <w:r>
        <w:rPr>
          <w:rFonts w:hint="eastAsia" w:ascii="宋体" w:hAnsi="宋体" w:cs="宋体"/>
          <w:color w:val="000000"/>
          <w:sz w:val="28"/>
          <w:szCs w:val="28"/>
        </w:rPr>
      </w:r>
      <w:r/>
    </w:p>
    <w:p>
      <w:pPr>
        <w:pStyle w:val="1104"/>
        <w:ind w:firstLine="480"/>
        <w:spacing w:line="360" w:lineRule="auto"/>
        <w:rPr>
          <w:rFonts w:hint="eastAsia" w:ascii="宋体" w:hAnsi="宋体" w:cs="宋体"/>
          <w:color w:val="000000"/>
          <w:sz w:val="24"/>
          <w:szCs w:val="24"/>
        </w:rPr>
      </w:pPr>
      <w:r/>
      <w:bookmarkStart w:id="146" w:name="_Toc20823305"/>
      <w:r/>
      <w:bookmarkStart w:id="147" w:name="_Toc513029233"/>
      <w:r/>
      <w:bookmarkStart w:id="148" w:name="_Toc16938549"/>
      <w:r>
        <w:rPr>
          <w:rFonts w:hint="eastAsia" w:ascii="宋体" w:hAnsi="宋体" w:cs="宋体"/>
          <w:color w:val="000000"/>
          <w:sz w:val="24"/>
          <w:szCs w:val="24"/>
        </w:rPr>
        <w:t xml:space="preserve">25.1评标期间，评委会对投标文件中含义不明确、同类问题表述不一致或者有明显文字和计算错误的内容 ，有权要求投标人作出必要的澄清、说明或者补正。</w:t>
      </w:r>
      <w:r>
        <w:rPr>
          <w:rFonts w:hint="eastAsia" w:ascii="宋体" w:hAnsi="宋体" w:cs="宋体"/>
          <w:color w:val="000000"/>
          <w:sz w:val="24"/>
          <w:szCs w:val="24"/>
        </w:rPr>
      </w:r>
      <w:r/>
    </w:p>
    <w:p>
      <w:pPr>
        <w:pStyle w:val="1104"/>
        <w:ind w:firstLine="480"/>
        <w:spacing w:line="360" w:lineRule="auto"/>
        <w:rPr>
          <w:rFonts w:hint="eastAsia" w:ascii="宋体" w:hAnsi="宋体" w:cs="宋体"/>
          <w:sz w:val="24"/>
          <w:szCs w:val="24"/>
        </w:rPr>
      </w:pPr>
      <w:r>
        <w:rPr>
          <w:rFonts w:hint="eastAsia" w:ascii="宋体" w:hAnsi="宋体" w:cs="宋体"/>
          <w:sz w:val="24"/>
          <w:szCs w:val="24"/>
        </w:rPr>
        <w:t xml:space="preserve">投标人的澄清、说明或者补正不得超出投标文件的范围或者改变投标文件的实质性内容。</w:t>
      </w:r>
      <w:r>
        <w:rPr>
          <w:rFonts w:hint="eastAsia" w:ascii="宋体" w:hAnsi="宋体" w:cs="宋体"/>
          <w:sz w:val="24"/>
          <w:szCs w:val="24"/>
        </w:rPr>
      </w:r>
      <w:r/>
    </w:p>
    <w:p>
      <w:pPr>
        <w:pStyle w:val="1104"/>
        <w:ind w:firstLine="480"/>
        <w:spacing w:line="360" w:lineRule="auto"/>
        <w:rPr>
          <w:rFonts w:hint="eastAsia" w:ascii="宋体" w:hAnsi="宋体" w:cs="宋体"/>
          <w:sz w:val="24"/>
          <w:szCs w:val="24"/>
        </w:rPr>
      </w:pPr>
      <w:r>
        <w:rPr>
          <w:rFonts w:hint="eastAsia" w:ascii="宋体" w:hAnsi="宋体" w:cs="宋体"/>
          <w:sz w:val="24"/>
          <w:szCs w:val="24"/>
        </w:rPr>
        <w:t xml:space="preserve">评标委员会并非对每个投标人都做澄清要求。</w:t>
      </w:r>
      <w:r>
        <w:rPr>
          <w:rFonts w:hint="eastAsia" w:ascii="宋体" w:hAnsi="宋体" w:cs="宋体"/>
          <w:sz w:val="24"/>
          <w:szCs w:val="24"/>
        </w:rPr>
      </w:r>
      <w:r/>
    </w:p>
    <w:p>
      <w:pPr>
        <w:pStyle w:val="1104"/>
        <w:ind w:firstLine="480"/>
        <w:spacing w:line="360" w:lineRule="auto"/>
        <w:rPr>
          <w:rFonts w:hint="eastAsia" w:ascii="宋体" w:hAnsi="宋体" w:cs="宋体"/>
          <w:sz w:val="24"/>
          <w:szCs w:val="24"/>
        </w:rPr>
      </w:pPr>
      <w:r>
        <w:rPr>
          <w:rFonts w:hint="eastAsia" w:ascii="宋体" w:hAnsi="宋体" w:cs="宋体"/>
          <w:sz w:val="24"/>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sz w:val="24"/>
          <w:szCs w:val="24"/>
        </w:rPr>
      </w:r>
      <w:r/>
    </w:p>
    <w:p>
      <w:pPr>
        <w:pStyle w:val="1104"/>
        <w:ind w:firstLine="480"/>
        <w:spacing w:line="360" w:lineRule="auto"/>
        <w:rPr>
          <w:rFonts w:hint="eastAsia" w:ascii="宋体" w:hAnsi="宋体" w:cs="宋体"/>
          <w:sz w:val="24"/>
          <w:szCs w:val="24"/>
        </w:rPr>
      </w:pPr>
      <w:r>
        <w:rPr>
          <w:rFonts w:hint="eastAsia" w:ascii="宋体" w:hAnsi="宋体" w:cs="宋体"/>
          <w:sz w:val="24"/>
          <w:szCs w:val="24"/>
        </w:rPr>
        <w:t xml:space="preserve">25.3 接到评委会澄清、说明和补正要求的投标人如未按规定做出澄清、说明和补正，其风险由投标人自行承担。</w:t>
      </w:r>
      <w:r>
        <w:rPr>
          <w:rFonts w:hint="eastAsia" w:ascii="宋体" w:hAnsi="宋体" w:cs="宋体"/>
          <w:sz w:val="24"/>
          <w:szCs w:val="24"/>
        </w:rPr>
      </w:r>
      <w:r/>
    </w:p>
    <w:p>
      <w:pPr>
        <w:pStyle w:val="1104"/>
        <w:ind w:firstLine="560"/>
        <w:keepLines/>
        <w:keepNext/>
        <w:spacing w:line="360" w:lineRule="auto"/>
        <w:rPr>
          <w:rFonts w:hint="eastAsia" w:ascii="宋体" w:hAnsi="宋体" w:cs="宋体"/>
          <w:color w:val="000000"/>
          <w:sz w:val="28"/>
          <w:szCs w:val="28"/>
        </w:rPr>
        <w:outlineLvl w:val="3"/>
      </w:pPr>
      <w:r>
        <w:rPr>
          <w:rFonts w:hint="eastAsia" w:ascii="宋体" w:hAnsi="宋体" w:cs="宋体"/>
          <w:color w:val="000000"/>
          <w:sz w:val="28"/>
          <w:szCs w:val="28"/>
        </w:rPr>
        <w:t xml:space="preserve">26、对投标文件的初审</w:t>
      </w:r>
      <w:bookmarkEnd w:id="146"/>
      <w:r/>
      <w:bookmarkEnd w:id="147"/>
      <w:r/>
      <w:bookmarkEnd w:id="148"/>
      <w:r>
        <w:rPr>
          <w:rFonts w:hint="eastAsia" w:ascii="宋体" w:hAnsi="宋体" w:cs="宋体"/>
          <w:color w:val="000000"/>
          <w:sz w:val="28"/>
          <w:szCs w:val="28"/>
        </w:rPr>
      </w:r>
      <w:r/>
    </w:p>
    <w:p>
      <w:pPr>
        <w:pStyle w:val="1104"/>
        <w:ind w:firstLine="480"/>
        <w:spacing w:line="360" w:lineRule="auto"/>
        <w:rPr>
          <w:rFonts w:hint="eastAsia" w:ascii="宋体" w:hAnsi="宋体" w:cs="宋体"/>
          <w:bCs/>
          <w:color w:val="000000"/>
          <w:sz w:val="24"/>
          <w:szCs w:val="21"/>
        </w:rPr>
      </w:pPr>
      <w:r>
        <w:rPr>
          <w:rFonts w:hint="eastAsia" w:ascii="宋体" w:hAnsi="宋体" w:cs="宋体"/>
          <w:color w:val="000000"/>
          <w:sz w:val="24"/>
          <w:szCs w:val="21"/>
        </w:rPr>
        <w:t xml:space="preserve">26.1</w:t>
      </w:r>
      <w:r>
        <w:rPr>
          <w:rFonts w:hint="eastAsia" w:ascii="宋体" w:hAnsi="宋体" w:cs="宋体"/>
          <w:bCs/>
          <w:color w:val="000000"/>
          <w:sz w:val="24"/>
          <w:szCs w:val="21"/>
        </w:rPr>
        <w:t xml:space="preserve">投标文件初审分为资格审查和符合性审查。</w:t>
      </w:r>
      <w:r>
        <w:rPr>
          <w:rFonts w:hint="eastAsia" w:ascii="宋体" w:hAnsi="宋体" w:cs="宋体"/>
          <w:bCs/>
          <w:color w:val="000000"/>
          <w:sz w:val="24"/>
          <w:szCs w:val="21"/>
        </w:rPr>
      </w:r>
      <w:r/>
    </w:p>
    <w:p>
      <w:pPr>
        <w:pStyle w:val="1104"/>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26.1.1 资格审查：依据法律法规和招标文件的规定，由采购人对投标文件中的资格证明文件进行审查。资格审查的结论，采购人以书面形式向评委会进行反馈。</w:t>
      </w:r>
      <w:r>
        <w:rPr>
          <w:rFonts w:hint="eastAsia" w:ascii="宋体" w:hAnsi="宋体" w:cs="宋体"/>
          <w:bCs/>
          <w:color w:val="000000"/>
          <w:sz w:val="24"/>
          <w:szCs w:val="21"/>
        </w:rPr>
      </w:r>
      <w:r/>
    </w:p>
    <w:p>
      <w:pPr>
        <w:pStyle w:val="1104"/>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采购人在进行资格性审查的同时，将在“信用中国”网站（www.creditchina.gov.cn）查询投标人的信用记录，以确定投标人是否具备投标资格,查询结果留存并归档。</w:t>
      </w:r>
      <w:r>
        <w:rPr>
          <w:rFonts w:hint="eastAsia" w:ascii="宋体" w:hAnsi="宋体" w:cs="宋体"/>
          <w:bCs/>
          <w:color w:val="000000"/>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26.1.3 未通过资格审查或符合性审查的投标人，</w:t>
      </w:r>
      <w:r>
        <w:rPr>
          <w:rFonts w:hint="eastAsia" w:ascii="宋体" w:hAnsi="宋体" w:cs="宋体"/>
          <w:color w:val="000000"/>
          <w:sz w:val="24"/>
          <w:szCs w:val="21"/>
        </w:rPr>
        <w:t xml:space="preserve">代理机构</w:t>
      </w:r>
      <w:r>
        <w:rPr>
          <w:rFonts w:hint="eastAsia" w:ascii="宋体" w:hAnsi="宋体" w:cs="宋体"/>
          <w:bCs/>
          <w:sz w:val="24"/>
          <w:szCs w:val="21"/>
        </w:rPr>
        <w:t xml:space="preserve">将在</w:t>
      </w:r>
      <w:r>
        <w:rPr>
          <w:rFonts w:hint="eastAsia" w:ascii="宋体" w:hAnsi="宋体" w:cs="宋体"/>
          <w:sz w:val="24"/>
          <w:szCs w:val="24"/>
        </w:rPr>
        <w:t xml:space="preserve">苏采云系统</w:t>
      </w:r>
      <w:r>
        <w:rPr>
          <w:rFonts w:hint="eastAsia" w:ascii="宋体" w:hAnsi="宋体" w:cs="宋体"/>
          <w:bCs/>
          <w:sz w:val="24"/>
          <w:szCs w:val="21"/>
        </w:rPr>
        <w:t xml:space="preserve">中告知未通过资格审查或符合性审查的原因，评审结束后，</w:t>
      </w:r>
      <w:r>
        <w:rPr>
          <w:rFonts w:hint="eastAsia" w:ascii="宋体" w:hAnsi="宋体" w:cs="宋体"/>
          <w:color w:val="000000"/>
          <w:sz w:val="24"/>
          <w:szCs w:val="21"/>
        </w:rPr>
        <w:t xml:space="preserve">代理机构</w:t>
      </w:r>
      <w:r>
        <w:rPr>
          <w:rFonts w:hint="eastAsia" w:ascii="宋体" w:hAnsi="宋体" w:cs="宋体"/>
          <w:bCs/>
          <w:sz w:val="24"/>
          <w:szCs w:val="21"/>
        </w:rPr>
        <w:t xml:space="preserve">将不再告知未通过资格审查或符合性审查的原因。</w:t>
      </w:r>
      <w:r>
        <w:rPr>
          <w:rFonts w:hint="eastAsia" w:ascii="宋体" w:hAnsi="宋体" w:cs="宋体"/>
          <w:bCs/>
          <w:sz w:val="24"/>
          <w:szCs w:val="21"/>
        </w:rPr>
      </w:r>
      <w:r/>
    </w:p>
    <w:p>
      <w:pPr>
        <w:pStyle w:val="1104"/>
        <w:ind w:firstLine="480"/>
        <w:spacing w:line="360" w:lineRule="auto"/>
        <w:rPr>
          <w:rFonts w:hint="eastAsia" w:ascii="宋体" w:hAnsi="宋体" w:cs="宋体"/>
          <w:sz w:val="24"/>
          <w:szCs w:val="24"/>
        </w:rPr>
      </w:pPr>
      <w:r>
        <w:rPr>
          <w:rFonts w:hint="eastAsia" w:ascii="宋体" w:hAnsi="宋体" w:cs="宋体"/>
          <w:sz w:val="24"/>
          <w:szCs w:val="21"/>
        </w:rPr>
        <w:t xml:space="preserve">26.2</w:t>
      </w:r>
      <w:r>
        <w:rPr>
          <w:rFonts w:hint="eastAsia" w:ascii="宋体" w:hAnsi="宋体" w:cs="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sz w:val="24"/>
          <w:szCs w:val="24"/>
        </w:rPr>
      </w:r>
      <w:r/>
    </w:p>
    <w:p>
      <w:pPr>
        <w:pStyle w:val="1104"/>
        <w:ind w:firstLine="480"/>
        <w:spacing w:line="360" w:lineRule="auto"/>
        <w:rPr>
          <w:rFonts w:hint="eastAsia" w:ascii="宋体" w:hAnsi="宋体" w:cs="宋体"/>
          <w:bCs/>
          <w:sz w:val="24"/>
          <w:szCs w:val="21"/>
        </w:rPr>
      </w:pPr>
      <w:r>
        <w:rPr>
          <w:rFonts w:hint="eastAsia" w:ascii="宋体" w:hAnsi="宋体" w:cs="宋体"/>
          <w:sz w:val="24"/>
          <w:szCs w:val="24"/>
        </w:rPr>
        <w:t xml:space="preserve">所谓重大偏离或保留是指与招标文件规定的实质性要求存在负偏离，或者在实质上与招标文件不一致，而且限制了合同中买方和</w:t>
      </w:r>
      <w:r>
        <w:rPr>
          <w:rFonts w:hint="eastAsia" w:ascii="宋体" w:hAnsi="宋体" w:cs="宋体"/>
          <w:color w:val="000000"/>
          <w:sz w:val="24"/>
          <w:szCs w:val="21"/>
        </w:rPr>
        <w:t xml:space="preserve">代理机构</w:t>
      </w:r>
      <w:r>
        <w:rPr>
          <w:rFonts w:hint="eastAsia" w:ascii="宋体" w:hAnsi="宋体" w:cs="宋体"/>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sz w:val="24"/>
          <w:szCs w:val="21"/>
        </w:rPr>
        <w:t xml:space="preserve">评委决定投标文件的响应性只根据投标文件本身的内容，而不寻求外部的证据。</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sz w:val="24"/>
          <w:szCs w:val="21"/>
        </w:rPr>
        <w:t xml:space="preserve">26.3</w:t>
      </w:r>
      <w:r>
        <w:rPr>
          <w:rFonts w:hint="eastAsia" w:ascii="宋体" w:hAnsi="宋体" w:cs="宋体"/>
          <w:bCs/>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sz w:val="24"/>
          <w:szCs w:val="21"/>
        </w:rPr>
        <w:t xml:space="preserve">26.4</w:t>
      </w:r>
      <w:r>
        <w:rPr>
          <w:rFonts w:hint="eastAsia" w:ascii="宋体" w:hAnsi="宋体" w:cs="宋体"/>
          <w:bCs/>
          <w:sz w:val="24"/>
          <w:szCs w:val="21"/>
        </w:rPr>
        <w:t xml:space="preserve">评委会将对确定为实质性响应的投标进行进一步审核，看其是否有计算上或累加上的算术错误，修正错误的原则如下：</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（1）投标文件中开标一览表内容与投标文件中相应内容不一致的，以开标一览表为准。</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（2）大写金额和小写金额不一致的，以大写金额为准。</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（3）单价金额小数点或者百分比有明显错位的，以开标一览表的总价为准，并修改单价。</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（4）总价金额与按单价汇总金额不一致的，以单价金额计算结果为准。</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同时出现两种以上错误的，按照前款规定的顺序修正。</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sz w:val="24"/>
          <w:szCs w:val="21"/>
        </w:rPr>
        <w:t xml:space="preserve">26.5</w:t>
      </w:r>
      <w:r>
        <w:rPr>
          <w:rFonts w:hint="eastAsia" w:ascii="宋体" w:hAnsi="宋体" w:cs="宋体"/>
          <w:bCs/>
          <w:sz w:val="24"/>
          <w:szCs w:val="21"/>
        </w:rPr>
        <w:t xml:space="preserve">评委会将按上述修正错误的方法调整投标文件中的投标报价，并通过</w:t>
      </w:r>
      <w:r>
        <w:rPr>
          <w:rFonts w:hint="eastAsia" w:ascii="宋体" w:hAnsi="宋体" w:cs="宋体"/>
          <w:sz w:val="24"/>
          <w:szCs w:val="24"/>
        </w:rPr>
        <w:t xml:space="preserve">苏采云系统</w:t>
      </w:r>
      <w:r>
        <w:rPr>
          <w:rFonts w:hint="eastAsia" w:ascii="宋体" w:hAnsi="宋体" w:cs="宋体"/>
          <w:bCs/>
          <w:sz w:val="24"/>
          <w:szCs w:val="21"/>
        </w:rPr>
        <w:t xml:space="preserve">告知投标人，调整后的价格应对投标人具有约束力。如果投标人不接受修正后的价格，则其投标将被拒绝。</w:t>
      </w:r>
      <w:r>
        <w:rPr>
          <w:rFonts w:hint="eastAsia" w:ascii="宋体" w:hAnsi="宋体" w:cs="宋体"/>
          <w:bCs/>
          <w:sz w:val="24"/>
          <w:szCs w:val="21"/>
        </w:rPr>
      </w:r>
      <w:r/>
    </w:p>
    <w:p>
      <w:pPr>
        <w:pStyle w:val="1104"/>
        <w:ind w:firstLine="480"/>
        <w:spacing w:line="360" w:lineRule="auto"/>
        <w:rPr>
          <w:rFonts w:hint="eastAsia" w:ascii="宋体" w:hAnsi="宋体" w:cs="宋体"/>
          <w:sz w:val="24"/>
          <w:szCs w:val="21"/>
        </w:rPr>
      </w:pPr>
      <w:r/>
      <w:bookmarkStart w:id="149" w:name="_Toc513029234"/>
      <w:r/>
      <w:bookmarkStart w:id="150" w:name="_Toc16938550"/>
      <w:r/>
      <w:bookmarkStart w:id="151" w:name="_Toc20823306"/>
      <w:r>
        <w:rPr>
          <w:rFonts w:hint="eastAsia" w:ascii="宋体" w:hAnsi="宋体" w:cs="宋体"/>
          <w:sz w:val="24"/>
          <w:szCs w:val="21"/>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cs="宋体"/>
          <w:sz w:val="24"/>
          <w:szCs w:val="21"/>
        </w:rPr>
      </w:r>
      <w:r/>
    </w:p>
    <w:p>
      <w:pPr>
        <w:pStyle w:val="1104"/>
        <w:ind w:firstLine="480"/>
        <w:spacing w:line="360" w:lineRule="auto"/>
        <w:rPr>
          <w:rFonts w:hint="eastAsia" w:ascii="宋体" w:hAnsi="宋体" w:cs="宋体"/>
          <w:sz w:val="24"/>
          <w:szCs w:val="21"/>
        </w:rPr>
      </w:pPr>
      <w:r>
        <w:rPr>
          <w:rFonts w:hint="eastAsia" w:ascii="宋体" w:hAnsi="宋体" w:cs="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cs="宋体"/>
          <w:sz w:val="24"/>
          <w:szCs w:val="21"/>
        </w:rPr>
      </w:r>
      <w:r/>
    </w:p>
    <w:p>
      <w:pPr>
        <w:pStyle w:val="1104"/>
        <w:ind w:firstLine="480"/>
        <w:spacing w:line="360" w:lineRule="auto"/>
        <w:rPr>
          <w:rFonts w:hint="eastAsia" w:ascii="宋体" w:hAnsi="宋体" w:cs="宋体"/>
          <w:sz w:val="24"/>
          <w:szCs w:val="21"/>
        </w:rPr>
      </w:pPr>
      <w:r>
        <w:rPr>
          <w:rFonts w:hint="eastAsia" w:ascii="宋体" w:hAnsi="宋体" w:cs="宋体"/>
          <w:sz w:val="24"/>
          <w:szCs w:val="21"/>
        </w:rPr>
        <w:t xml:space="preserve">非单一产品采购项目，招标文件中将载明其中的核心产品。多家投标人提供的核心产品品牌相同的，按前两款规定处理。</w:t>
      </w:r>
      <w:r>
        <w:rPr>
          <w:rFonts w:hint="eastAsia" w:ascii="宋体" w:hAnsi="宋体" w:cs="宋体"/>
          <w:sz w:val="24"/>
          <w:szCs w:val="21"/>
        </w:rPr>
      </w:r>
      <w:r/>
    </w:p>
    <w:p>
      <w:pPr>
        <w:pStyle w:val="1104"/>
        <w:ind w:firstLine="480"/>
        <w:spacing w:line="360" w:lineRule="auto"/>
        <w:rPr>
          <w:rFonts w:hint="eastAsia" w:ascii="宋体" w:hAnsi="宋体" w:cs="宋体"/>
          <w:sz w:val="24"/>
          <w:szCs w:val="21"/>
        </w:rPr>
      </w:pPr>
      <w:r>
        <w:rPr>
          <w:rFonts w:hint="eastAsia" w:ascii="宋体" w:hAnsi="宋体" w:cs="宋体"/>
          <w:sz w:val="24"/>
          <w:szCs w:val="21"/>
        </w:rPr>
        <w:t xml:space="preserve">26.7投标人在开、评标全过程中应保持通讯畅通，及时登录</w:t>
      </w:r>
      <w:r>
        <w:rPr>
          <w:rFonts w:hint="eastAsia" w:ascii="宋体" w:hAnsi="宋体" w:cs="宋体"/>
          <w:sz w:val="24"/>
          <w:szCs w:val="24"/>
        </w:rPr>
        <w:t xml:space="preserve">苏采云系统</w:t>
      </w:r>
      <w:r>
        <w:rPr>
          <w:rFonts w:hint="eastAsia" w:ascii="宋体" w:hAnsi="宋体" w:cs="宋体"/>
          <w:sz w:val="24"/>
          <w:szCs w:val="21"/>
        </w:rPr>
        <w:t xml:space="preserve">查阅、答复相关信息，并安排专人与</w:t>
      </w:r>
      <w:r>
        <w:rPr>
          <w:rFonts w:hint="eastAsia" w:ascii="宋体" w:hAnsi="宋体" w:cs="宋体"/>
          <w:color w:val="000000"/>
          <w:sz w:val="24"/>
          <w:szCs w:val="21"/>
        </w:rPr>
        <w:t xml:space="preserve">代理机构</w:t>
      </w:r>
      <w:r>
        <w:rPr>
          <w:rFonts w:hint="eastAsia" w:ascii="宋体" w:hAnsi="宋体" w:cs="宋体"/>
          <w:sz w:val="24"/>
          <w:szCs w:val="21"/>
        </w:rPr>
        <w:t xml:space="preserve">及评标委员会联系。</w:t>
      </w:r>
      <w:r>
        <w:rPr>
          <w:rFonts w:hint="eastAsia" w:ascii="宋体" w:hAnsi="宋体" w:cs="宋体"/>
          <w:sz w:val="24"/>
          <w:szCs w:val="21"/>
        </w:rPr>
      </w:r>
      <w:r/>
    </w:p>
    <w:p>
      <w:pPr>
        <w:pStyle w:val="1104"/>
        <w:ind w:firstLine="560"/>
        <w:keepLines/>
        <w:keepNext/>
        <w:spacing w:line="360" w:lineRule="auto"/>
        <w:rPr>
          <w:rFonts w:hint="eastAsia" w:ascii="宋体" w:hAnsi="宋体" w:cs="宋体"/>
          <w:color w:val="000000"/>
          <w:sz w:val="28"/>
          <w:szCs w:val="28"/>
        </w:rPr>
        <w:outlineLvl w:val="3"/>
      </w:pPr>
      <w:r>
        <w:rPr>
          <w:rFonts w:hint="eastAsia" w:ascii="宋体" w:hAnsi="宋体" w:cs="宋体"/>
          <w:color w:val="000000"/>
          <w:sz w:val="28"/>
          <w:szCs w:val="28"/>
        </w:rPr>
        <w:t xml:space="preserve">27、</w:t>
      </w:r>
      <w:bookmarkEnd w:id="149"/>
      <w:r/>
      <w:bookmarkEnd w:id="150"/>
      <w:r/>
      <w:bookmarkEnd w:id="151"/>
      <w:r>
        <w:rPr>
          <w:rFonts w:hint="eastAsia" w:ascii="宋体" w:hAnsi="宋体" w:cs="宋体"/>
          <w:color w:val="000000"/>
          <w:sz w:val="28"/>
          <w:szCs w:val="28"/>
        </w:rPr>
        <w:t xml:space="preserve">无效投标条款和废标条款</w:t>
      </w:r>
      <w:r>
        <w:rPr>
          <w:rFonts w:hint="eastAsia" w:ascii="宋体" w:hAnsi="宋体" w:cs="宋体"/>
          <w:color w:val="000000"/>
          <w:sz w:val="28"/>
          <w:szCs w:val="28"/>
        </w:rPr>
      </w:r>
      <w:r/>
    </w:p>
    <w:p>
      <w:pPr>
        <w:pStyle w:val="1104"/>
        <w:ind w:firstLine="480"/>
        <w:spacing w:line="360" w:lineRule="auto"/>
        <w:rPr>
          <w:rFonts w:hint="eastAsia" w:ascii="宋体" w:hAnsi="宋体" w:cs="宋体"/>
          <w:bCs/>
          <w:sz w:val="24"/>
          <w:szCs w:val="21"/>
        </w:rPr>
      </w:pPr>
      <w:r/>
      <w:bookmarkStart w:id="152" w:name="_Toc20823307"/>
      <w:r/>
      <w:bookmarkStart w:id="153" w:name="_Toc513029235"/>
      <w:r/>
      <w:bookmarkStart w:id="154" w:name="_Toc16938551"/>
      <w:r>
        <w:rPr>
          <w:rFonts w:hint="eastAsia" w:ascii="宋体" w:hAnsi="宋体" w:cs="宋体"/>
          <w:bCs/>
          <w:sz w:val="24"/>
          <w:szCs w:val="21"/>
        </w:rPr>
        <w:t xml:space="preserve">27.1无效投标条款</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27.1.1 投标人在</w:t>
      </w:r>
      <w:r>
        <w:rPr>
          <w:rFonts w:hint="eastAsia" w:ascii="宋体" w:hAnsi="宋体" w:cs="宋体"/>
          <w:sz w:val="24"/>
          <w:szCs w:val="24"/>
        </w:rPr>
        <w:t xml:space="preserve">苏采云系统</w:t>
      </w:r>
      <w:r>
        <w:rPr>
          <w:rFonts w:hint="eastAsia" w:ascii="宋体" w:hAnsi="宋体" w:cs="宋体"/>
          <w:bCs/>
          <w:sz w:val="24"/>
          <w:szCs w:val="21"/>
        </w:rPr>
        <w:t xml:space="preserve">规定的时间内未成功解密电子投标文件的。</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27.1.2 投标人未按照招标文件要求上传电子投标文件的。</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27.1.3同一投标人提交两个（含两个）以上不同的投标报价的。</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27.1.4投标人不具备招标文件中规定资格要求的。</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27.1.5投标人的报价超过了采购预算或最高限价的。</w:t>
      </w:r>
      <w:r>
        <w:rPr>
          <w:rFonts w:hint="eastAsia" w:ascii="宋体" w:hAnsi="宋体" w:cs="宋体"/>
          <w:bCs/>
          <w:sz w:val="24"/>
          <w:szCs w:val="21"/>
        </w:rPr>
      </w:r>
      <w:r/>
    </w:p>
    <w:p>
      <w:pPr>
        <w:pStyle w:val="1104"/>
        <w:ind w:firstLine="480"/>
        <w:spacing w:line="360" w:lineRule="auto"/>
        <w:rPr>
          <w:rFonts w:hint="eastAsia" w:ascii="宋体" w:hAnsi="宋体" w:cs="宋体"/>
          <w:bCs/>
          <w:i/>
          <w:sz w:val="24"/>
          <w:szCs w:val="21"/>
          <w:u w:val="single"/>
        </w:rPr>
      </w:pPr>
      <w:r>
        <w:rPr>
          <w:rFonts w:hint="eastAsia" w:ascii="宋体" w:hAnsi="宋体" w:cs="宋体"/>
          <w:bCs/>
          <w:sz w:val="24"/>
          <w:szCs w:val="21"/>
        </w:rPr>
        <w:t xml:space="preserve">27.1.6未通过符合性审查的。</w:t>
      </w:r>
      <w:r>
        <w:rPr>
          <w:rFonts w:hint="eastAsia" w:ascii="宋体" w:hAnsi="宋体" w:cs="宋体"/>
          <w:bCs/>
          <w:i/>
          <w:sz w:val="24"/>
          <w:szCs w:val="21"/>
          <w:u w:val="single"/>
        </w:rPr>
      </w:r>
      <w:r/>
    </w:p>
    <w:p>
      <w:pPr>
        <w:pStyle w:val="1104"/>
        <w:ind w:firstLine="480"/>
        <w:spacing w:line="360" w:lineRule="auto"/>
        <w:rPr>
          <w:rFonts w:hint="eastAsia" w:ascii="宋体" w:hAnsi="宋体" w:cs="宋体"/>
          <w:b/>
          <w:sz w:val="24"/>
          <w:szCs w:val="21"/>
        </w:rPr>
      </w:pPr>
      <w:r>
        <w:rPr>
          <w:rFonts w:hint="eastAsia" w:ascii="宋体" w:hAnsi="宋体" w:cs="宋体"/>
          <w:bCs/>
          <w:sz w:val="24"/>
          <w:szCs w:val="21"/>
        </w:rPr>
        <w:t xml:space="preserve">27.1.7不符合招标文件中规定的实质性要求和条件的。</w:t>
      </w:r>
      <w:r>
        <w:rPr>
          <w:rFonts w:hint="eastAsia" w:ascii="宋体" w:hAnsi="宋体" w:cs="宋体"/>
          <w:b/>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27.1.9  投标文件含有采购人不能接受的附加条件的。</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27.1.10评标委员会认为投标人的报价明显低于其他通过符合性审查投标人的报价，有可能影响产品质量或者不能诚信履约的，将通过</w:t>
      </w:r>
      <w:r>
        <w:rPr>
          <w:rFonts w:hint="eastAsia" w:ascii="宋体" w:hAnsi="宋体" w:cs="宋体"/>
          <w:sz w:val="24"/>
          <w:szCs w:val="24"/>
        </w:rPr>
        <w:t xml:space="preserve">苏采云系统</w:t>
      </w:r>
      <w:r>
        <w:rPr>
          <w:rFonts w:hint="eastAsia" w:ascii="宋体" w:hAnsi="宋体" w:cs="宋体"/>
          <w:bCs/>
          <w:sz w:val="24"/>
          <w:szCs w:val="21"/>
        </w:rPr>
        <w:t xml:space="preserve">要求其在合理的时间内提供说明，必要时提交相关证明材料；投标人不能证明其报价合理性的，评标委员会应当将其作为无效投标处理。</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27.1.12 投标文件未按照招标文件要求加盖CA电子公章的。</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27.1.13不同的投标人投标文件制作机器码、文件创建标识码一致的。</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27.1.14其他法律、法规及本招标文件规定的属无效投标的情形。</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27.2废标条款</w:t>
      </w:r>
      <w:r>
        <w:rPr>
          <w:rFonts w:hint="eastAsia" w:ascii="宋体" w:hAnsi="宋体" w:cs="宋体"/>
          <w:bCs/>
          <w:sz w:val="24"/>
          <w:szCs w:val="21"/>
        </w:rPr>
      </w:r>
      <w:r/>
    </w:p>
    <w:p>
      <w:pPr>
        <w:pStyle w:val="1104"/>
        <w:ind w:left="479"/>
        <w:spacing w:line="360" w:lineRule="auto"/>
        <w:rPr>
          <w:rFonts w:hint="eastAsia" w:ascii="宋体" w:hAnsi="宋体" w:cs="宋体"/>
          <w:bCs/>
          <w:sz w:val="24"/>
          <w:szCs w:val="21"/>
        </w:rPr>
      </w:pPr>
      <w:r>
        <w:rPr>
          <w:rFonts w:hint="eastAsia" w:ascii="宋体" w:hAnsi="宋体" w:cs="宋体"/>
          <w:bCs/>
          <w:sz w:val="24"/>
          <w:szCs w:val="21"/>
        </w:rPr>
        <w:t xml:space="preserve">27.2.1符合专业条件的供应商或者对招标文件作实质响应的供应商不足三家的。27.2.2出现影响采购公正的违法、违规行为的。</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27.2.3因重大变故，采购任务取消的。</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27.2.4评标委员会认定招标文件存在歧义、重大缺陷导致评审工作无法进行。</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27.2.5 因</w:t>
      </w:r>
      <w:r>
        <w:rPr>
          <w:rFonts w:hint="eastAsia" w:ascii="宋体" w:hAnsi="宋体" w:cs="宋体"/>
          <w:sz w:val="24"/>
          <w:szCs w:val="24"/>
        </w:rPr>
        <w:t xml:space="preserve">苏采云系统</w:t>
      </w:r>
      <w:r>
        <w:rPr>
          <w:rFonts w:hint="eastAsia" w:ascii="宋体" w:hAnsi="宋体" w:cs="宋体"/>
          <w:bCs/>
          <w:sz w:val="24"/>
          <w:szCs w:val="21"/>
        </w:rPr>
        <w:t xml:space="preserve">系统故障原因造成开标不成功的。</w:t>
      </w:r>
      <w:r>
        <w:rPr>
          <w:rFonts w:hint="eastAsia" w:ascii="宋体" w:hAnsi="宋体" w:cs="宋体"/>
          <w:bCs/>
          <w:sz w:val="24"/>
          <w:szCs w:val="21"/>
        </w:rPr>
      </w:r>
      <w:r/>
    </w:p>
    <w:p>
      <w:pPr>
        <w:pStyle w:val="1104"/>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27.3 投标截止时间结束后参加投标的供应商不足三家的处理：</w:t>
      </w:r>
      <w:r>
        <w:rPr>
          <w:rFonts w:hint="eastAsia" w:ascii="宋体" w:hAnsi="宋体" w:cs="宋体"/>
          <w:bCs/>
          <w:color w:val="000000"/>
          <w:sz w:val="24"/>
          <w:szCs w:val="21"/>
        </w:rPr>
      </w:r>
      <w:r/>
    </w:p>
    <w:p>
      <w:pPr>
        <w:pStyle w:val="1104"/>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27.3.1如出现投标截止时间结束后参加投标的供应商或者在评标期间对招标文件做出实质响应的供应商不足三家情况，按政府采购相关规定执行。</w:t>
      </w:r>
      <w:r>
        <w:rPr>
          <w:rFonts w:hint="eastAsia" w:ascii="宋体" w:hAnsi="宋体" w:cs="宋体"/>
          <w:bCs/>
          <w:color w:val="000000"/>
          <w:sz w:val="24"/>
          <w:szCs w:val="21"/>
        </w:rPr>
      </w:r>
      <w:r/>
    </w:p>
    <w:p>
      <w:pPr>
        <w:pStyle w:val="1104"/>
        <w:ind w:firstLine="643"/>
        <w:keepLines/>
        <w:keepNext/>
        <w:spacing w:before="156" w:after="156" w:line="360" w:lineRule="auto"/>
        <w:rPr>
          <w:rFonts w:hint="eastAsia" w:ascii="宋体" w:hAnsi="宋体" w:cs="宋体"/>
          <w:b/>
          <w:bCs/>
          <w:color w:val="000000"/>
          <w:sz w:val="32"/>
          <w:szCs w:val="32"/>
        </w:rPr>
        <w:outlineLvl w:val="2"/>
      </w:pPr>
      <w:r/>
      <w:bookmarkStart w:id="155" w:name="_Toc120614219"/>
      <w:r>
        <w:rPr>
          <w:rFonts w:hint="eastAsia" w:ascii="宋体" w:hAnsi="宋体" w:cs="宋体"/>
          <w:b/>
          <w:bCs/>
          <w:color w:val="000000"/>
          <w:sz w:val="32"/>
          <w:szCs w:val="32"/>
        </w:rPr>
        <w:t xml:space="preserve">六、</w:t>
      </w:r>
      <w:bookmarkEnd w:id="152"/>
      <w:r/>
      <w:bookmarkEnd w:id="153"/>
      <w:r/>
      <w:bookmarkEnd w:id="154"/>
      <w:r>
        <w:rPr>
          <w:rFonts w:hint="eastAsia" w:ascii="宋体" w:hAnsi="宋体" w:cs="宋体"/>
          <w:b/>
          <w:bCs/>
          <w:color w:val="000000"/>
          <w:sz w:val="32"/>
          <w:szCs w:val="32"/>
        </w:rPr>
        <w:t xml:space="preserve">定标</w:t>
      </w:r>
      <w:bookmarkEnd w:id="155"/>
      <w:r>
        <w:rPr>
          <w:rFonts w:hint="eastAsia" w:ascii="宋体" w:hAnsi="宋体" w:cs="宋体"/>
          <w:b/>
          <w:bCs/>
          <w:color w:val="000000"/>
          <w:sz w:val="32"/>
          <w:szCs w:val="32"/>
        </w:rPr>
      </w:r>
      <w:r/>
    </w:p>
    <w:p>
      <w:pPr>
        <w:pStyle w:val="1104"/>
        <w:ind w:firstLine="600"/>
        <w:keepLines/>
        <w:keepNext/>
        <w:spacing w:line="360" w:lineRule="auto"/>
        <w:rPr>
          <w:rFonts w:hint="eastAsia" w:ascii="宋体" w:hAnsi="宋体" w:cs="宋体"/>
          <w:bCs/>
          <w:color w:val="000000"/>
          <w:sz w:val="30"/>
          <w:szCs w:val="30"/>
        </w:rPr>
        <w:outlineLvl w:val="3"/>
      </w:pPr>
      <w:r/>
      <w:bookmarkStart w:id="156" w:name="_Toc513029238"/>
      <w:r/>
      <w:bookmarkStart w:id="157" w:name="_Toc20823310"/>
      <w:r/>
      <w:bookmarkStart w:id="158" w:name="_Toc16938554"/>
      <w:r>
        <w:rPr>
          <w:rFonts w:hint="eastAsia" w:ascii="宋体" w:hAnsi="宋体" w:cs="宋体"/>
          <w:bCs/>
          <w:color w:val="000000"/>
          <w:sz w:val="30"/>
          <w:szCs w:val="30"/>
        </w:rPr>
        <w:t xml:space="preserve">28、</w:t>
      </w:r>
      <w:bookmarkEnd w:id="156"/>
      <w:r>
        <w:rPr>
          <w:rFonts w:hint="eastAsia" w:ascii="宋体" w:hAnsi="宋体" w:cs="宋体"/>
          <w:bCs/>
          <w:color w:val="000000"/>
          <w:sz w:val="30"/>
          <w:szCs w:val="30"/>
        </w:rPr>
        <w:t xml:space="preserve">确定</w:t>
      </w:r>
      <w:bookmarkEnd w:id="157"/>
      <w:r/>
      <w:bookmarkEnd w:id="158"/>
      <w:r>
        <w:rPr>
          <w:rFonts w:hint="eastAsia" w:ascii="宋体" w:hAnsi="宋体" w:cs="宋体"/>
          <w:bCs/>
          <w:color w:val="000000"/>
          <w:sz w:val="30"/>
          <w:szCs w:val="30"/>
        </w:rPr>
        <w:t xml:space="preserve">中标单位</w:t>
      </w:r>
      <w:r>
        <w:rPr>
          <w:rFonts w:hint="eastAsia" w:ascii="宋体" w:hAnsi="宋体" w:cs="宋体"/>
          <w:bCs/>
          <w:color w:val="000000"/>
          <w:sz w:val="30"/>
          <w:szCs w:val="30"/>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28.1中标候选人的选取原则和数量见招标文件第五章规定。 </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28.2 采购人应根据评委会推荐的中标候选人确定中标人。</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28.3 代理机构将在“江苏政府采购网”发布中标公告，公告期限为1个工作日。</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28.4  若有充分证据证明，中标人出现下列情况之一的，一经查实，将被取消中标资格：</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28.4.1提供虚假材料谋取中标的。</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28.4.2向采购人、代理机构行贿或者提供其他不正当利益的。</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28.4.3属于本文件规定的无效条件，但在评标过程中又未被评委会发现的。</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28.4.4与采购人或者其他供应商恶意串通的。</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28.4.5采取不正当手段诋毁、排挤其他供应商的。</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bookmarkStart w:id="159" w:name="_Toc200451960"/>
      <w:r>
        <w:rPr>
          <w:rFonts w:hint="eastAsia" w:ascii="宋体" w:hAnsi="宋体" w:cs="宋体"/>
          <w:bCs/>
          <w:sz w:val="24"/>
          <w:szCs w:val="21"/>
        </w:rPr>
        <w:t xml:space="preserve">28.5. 有下列情形之一的，视为投标人串通投标，投标无效：</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28.5.1不同投标人的投标文件由同一单位或者个人编制；</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28.5.2不同投标人委托同一单位或者个人办理投标事宜；</w:t>
      </w:r>
      <w:r>
        <w:rPr>
          <w:rFonts w:hint="eastAsia" w:ascii="宋体" w:hAnsi="宋体" w:cs="宋体"/>
          <w:bCs/>
          <w:sz w:val="24"/>
          <w:szCs w:val="21"/>
        </w:rPr>
      </w:r>
      <w:r/>
    </w:p>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28.5.3 不同投标人的投标文件载明的项目管理成员或者联系人员为同一人；</w:t>
      </w:r>
      <w:r>
        <w:rPr>
          <w:rFonts w:hint="eastAsia" w:ascii="宋体" w:hAnsi="宋体" w:cs="宋体"/>
          <w:color w:val="000000"/>
          <w:sz w:val="24"/>
          <w:szCs w:val="24"/>
        </w:rPr>
      </w:r>
      <w:r/>
    </w:p>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28.5.4不同投标人的投标文件异常一致或者投标报价呈规律性差异；</w:t>
      </w:r>
      <w:r>
        <w:rPr>
          <w:rFonts w:hint="eastAsia" w:ascii="宋体" w:hAnsi="宋体" w:cs="宋体"/>
          <w:color w:val="000000"/>
          <w:sz w:val="24"/>
          <w:szCs w:val="24"/>
        </w:rPr>
      </w:r>
      <w:r/>
    </w:p>
    <w:p>
      <w:pPr>
        <w:pStyle w:val="1104"/>
        <w:ind w:firstLine="600"/>
        <w:keepLines/>
        <w:keepNext/>
        <w:spacing w:line="360" w:lineRule="auto"/>
        <w:rPr>
          <w:rFonts w:hint="eastAsia" w:ascii="宋体" w:hAnsi="宋体" w:cs="宋体"/>
          <w:bCs/>
          <w:color w:val="000000"/>
          <w:sz w:val="30"/>
          <w:szCs w:val="30"/>
        </w:rPr>
        <w:outlineLvl w:val="3"/>
      </w:pPr>
      <w:r>
        <w:rPr>
          <w:rFonts w:hint="eastAsia" w:ascii="宋体" w:hAnsi="宋体" w:cs="宋体"/>
          <w:bCs/>
          <w:color w:val="000000"/>
          <w:sz w:val="30"/>
          <w:szCs w:val="30"/>
        </w:rPr>
        <w:t xml:space="preserve">29、质疑处理</w:t>
      </w:r>
      <w:bookmarkEnd w:id="159"/>
      <w:r>
        <w:rPr>
          <w:rFonts w:hint="eastAsia" w:ascii="宋体" w:hAnsi="宋体" w:cs="宋体"/>
          <w:bCs/>
          <w:color w:val="000000"/>
          <w:sz w:val="30"/>
          <w:szCs w:val="30"/>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29.1 提出质疑的供应商应当是参与所质疑项目采购活动的供应商。潜在供应商依法获取其可质疑的采购文件的，可以对采购文件提出质疑。</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29.2供应商认为采购文件、采购过程和采购结果使自己的权益受到损害的，可以在知道或应知其权益受到损害之日起七个工作日内，以书面形式根据下述29.4条款的规定向交代理机构或采购人提出质疑。上述应知其权益受到损害之日，是指：</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29.2.1对可以质疑的采购文件提出质疑的，为收到采购文件之日或者采购文件公告期限届满之日；</w:t>
      </w:r>
      <w:r>
        <w:rPr>
          <w:rFonts w:hint="eastAsia" w:ascii="宋体" w:hAnsi="宋体" w:cs="宋体"/>
          <w:bCs/>
          <w:sz w:val="24"/>
          <w:szCs w:val="21"/>
        </w:rPr>
        <w:br w:type="textWrapping" w:clear="all"/>
      </w:r>
      <w:r>
        <w:rPr>
          <w:rFonts w:hint="eastAsia" w:ascii="宋体" w:hAnsi="宋体" w:cs="宋体"/>
          <w:bCs/>
          <w:sz w:val="24"/>
          <w:szCs w:val="21"/>
        </w:rPr>
        <w:t xml:space="preserve">　　29.2.2对采购过程提出质疑的，为各采购程序环节结束之日；</w:t>
      </w:r>
      <w:r>
        <w:rPr>
          <w:rFonts w:hint="eastAsia" w:ascii="宋体" w:hAnsi="宋体" w:cs="宋体"/>
          <w:bCs/>
          <w:sz w:val="24"/>
          <w:szCs w:val="21"/>
        </w:rPr>
        <w:br w:type="textWrapping" w:clear="all"/>
      </w:r>
      <w:r>
        <w:rPr>
          <w:rFonts w:hint="eastAsia" w:ascii="宋体" w:hAnsi="宋体" w:cs="宋体"/>
          <w:bCs/>
          <w:sz w:val="24"/>
          <w:szCs w:val="21"/>
        </w:rPr>
        <w:t xml:space="preserve">　　29.2.3对中标或者中标结果提出质疑的，为中标或者中标结果公告期限届满之日。</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29.4 供应商（含潜在供应商）对采购方式、招标文件中采购需求、供应商资格条件、评标方法和评标标准、合同文本及资格审查结果的询问、质疑请向采购人提出，由采购人负责答复。</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采购人只接收以纸质原件形式送达的质疑,建议供应商尽量通过邮寄方式提交质疑（采购人不接受未填写快递运单的快件）。</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采购人质疑接收人及联系方式见招标文件第一章。</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29.5 以下情形的质疑不予受理</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29.5.1 内容不符合《政府采购质疑和投诉办法》第十二条规定的质疑。</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29.5.2 超出政府采购法定期限的质疑。</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29.5.3 以传真、电子邮件等方式递交的非原件形式的质疑。</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29.5.4 未参加投标活动的供应商或在投标活动中自身权益未受到损害的供应商所提出的质疑。</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29.5.5供应商组成联合体参加投标，联合体中任何一方或多方未按要求签字、盖章、加盖公章的质疑。</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cs="宋体"/>
          <w:bCs/>
          <w:sz w:val="24"/>
          <w:szCs w:val="21"/>
        </w:rPr>
      </w:r>
      <w:r/>
    </w:p>
    <w:p>
      <w:pPr>
        <w:pStyle w:val="1104"/>
        <w:ind w:firstLine="600"/>
        <w:keepLines/>
        <w:keepNext/>
        <w:spacing w:line="360" w:lineRule="auto"/>
        <w:rPr>
          <w:rFonts w:hint="eastAsia" w:ascii="宋体" w:hAnsi="宋体" w:cs="宋体"/>
          <w:bCs/>
          <w:color w:val="000000"/>
          <w:sz w:val="30"/>
          <w:szCs w:val="30"/>
        </w:rPr>
        <w:outlineLvl w:val="3"/>
      </w:pPr>
      <w:r>
        <w:rPr>
          <w:rFonts w:hint="eastAsia" w:ascii="宋体" w:hAnsi="宋体" w:cs="宋体"/>
          <w:bCs/>
          <w:color w:val="000000"/>
          <w:sz w:val="30"/>
          <w:szCs w:val="30"/>
        </w:rPr>
        <w:t xml:space="preserve">30、中标通知书</w:t>
      </w:r>
      <w:r>
        <w:rPr>
          <w:rFonts w:hint="eastAsia" w:ascii="宋体" w:hAnsi="宋体" w:cs="宋体"/>
          <w:bCs/>
          <w:color w:val="000000"/>
          <w:sz w:val="30"/>
          <w:szCs w:val="30"/>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30.l 中标结果确定后，采购人将向中标人发出中标通知书。</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30.2中标通知书将是合同的一个组成部分。对采购人和中标供应商均具有法律效力。中标通知书发出后，采购人改变中标结果的，或者中标供应商放弃中标项目的，应当依法承担法律责任。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s="宋体"/>
          <w:bCs/>
          <w:sz w:val="24"/>
          <w:szCs w:val="21"/>
        </w:rPr>
      </w:r>
      <w:r/>
    </w:p>
    <w:p>
      <w:pPr>
        <w:pStyle w:val="1104"/>
        <w:ind w:firstLine="643"/>
        <w:keepLines/>
        <w:keepNext/>
        <w:spacing w:before="156" w:after="156" w:line="360" w:lineRule="auto"/>
        <w:rPr>
          <w:rFonts w:hint="eastAsia" w:ascii="宋体" w:hAnsi="宋体" w:cs="宋体"/>
          <w:b/>
          <w:bCs/>
          <w:color w:val="000000"/>
          <w:sz w:val="32"/>
          <w:szCs w:val="32"/>
        </w:rPr>
        <w:outlineLvl w:val="2"/>
      </w:pPr>
      <w:r/>
      <w:bookmarkStart w:id="160" w:name="_Toc120614220"/>
      <w:r/>
      <w:bookmarkStart w:id="161" w:name="_Toc16938552"/>
      <w:r/>
      <w:bookmarkStart w:id="162" w:name="_Toc513029236"/>
      <w:r/>
      <w:bookmarkStart w:id="163" w:name="_Toc20823308"/>
      <w:r>
        <w:rPr>
          <w:rFonts w:hint="eastAsia" w:ascii="宋体" w:hAnsi="宋体" w:cs="宋体"/>
          <w:b/>
          <w:bCs/>
          <w:color w:val="000000"/>
          <w:sz w:val="32"/>
          <w:szCs w:val="32"/>
        </w:rPr>
        <w:t xml:space="preserve">七、授予合同</w:t>
      </w:r>
      <w:bookmarkEnd w:id="160"/>
      <w:r>
        <w:rPr>
          <w:rFonts w:hint="eastAsia" w:ascii="宋体" w:hAnsi="宋体" w:cs="宋体"/>
          <w:b/>
          <w:bCs/>
          <w:color w:val="000000"/>
          <w:sz w:val="32"/>
          <w:szCs w:val="32"/>
        </w:rPr>
      </w:r>
      <w:r/>
    </w:p>
    <w:p>
      <w:pPr>
        <w:pStyle w:val="1104"/>
        <w:ind w:firstLine="600"/>
        <w:keepLines/>
        <w:keepNext/>
        <w:spacing w:line="360" w:lineRule="auto"/>
        <w:rPr>
          <w:rFonts w:hint="eastAsia" w:ascii="宋体" w:hAnsi="宋体" w:cs="宋体"/>
          <w:bCs/>
          <w:color w:val="000000"/>
          <w:sz w:val="30"/>
          <w:szCs w:val="30"/>
        </w:rPr>
        <w:outlineLvl w:val="3"/>
      </w:pPr>
      <w:r/>
      <w:bookmarkEnd w:id="161"/>
      <w:r/>
      <w:bookmarkEnd w:id="162"/>
      <w:r/>
      <w:bookmarkEnd w:id="163"/>
      <w:r/>
      <w:bookmarkStart w:id="164" w:name="_Toc513029237"/>
      <w:r/>
      <w:bookmarkStart w:id="165" w:name="_Toc20823309"/>
      <w:r/>
      <w:bookmarkStart w:id="166" w:name="_Toc16938553"/>
      <w:r>
        <w:rPr>
          <w:rFonts w:hint="eastAsia" w:ascii="宋体" w:hAnsi="宋体" w:cs="宋体"/>
          <w:bCs/>
          <w:color w:val="000000"/>
          <w:sz w:val="30"/>
          <w:szCs w:val="30"/>
        </w:rPr>
        <w:t xml:space="preserve">31、签订合同</w:t>
      </w:r>
      <w:r>
        <w:rPr>
          <w:rFonts w:hint="eastAsia" w:ascii="宋体" w:hAnsi="宋体" w:cs="宋体"/>
          <w:bCs/>
          <w:color w:val="000000"/>
          <w:sz w:val="30"/>
          <w:szCs w:val="30"/>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31.l中标人应当在中标通知书发出之日起三十日内，按照招标文件确定的事项与采购人签订政府采购合同。</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31.2 招标文件、中标人的投标文件及招标过程中有关澄清、承诺文件均应作为合同附件。</w:t>
      </w:r>
      <w:r>
        <w:rPr>
          <w:rFonts w:hint="eastAsia" w:ascii="宋体" w:hAnsi="宋体" w:cs="宋体"/>
          <w:bCs/>
          <w:sz w:val="24"/>
          <w:szCs w:val="21"/>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s="宋体"/>
          <w:bCs/>
          <w:sz w:val="24"/>
          <w:szCs w:val="21"/>
        </w:rPr>
      </w:r>
      <w:r/>
    </w:p>
    <w:p>
      <w:pPr>
        <w:pStyle w:val="1104"/>
        <w:ind w:firstLine="600"/>
        <w:keepLines/>
        <w:keepNext/>
        <w:spacing w:line="360" w:lineRule="auto"/>
        <w:rPr>
          <w:rFonts w:hint="eastAsia" w:ascii="宋体" w:hAnsi="宋体" w:cs="宋体"/>
          <w:bCs/>
          <w:color w:val="000000"/>
          <w:sz w:val="30"/>
          <w:szCs w:val="30"/>
        </w:rPr>
        <w:outlineLvl w:val="3"/>
      </w:pPr>
      <w:r>
        <w:rPr>
          <w:rFonts w:hint="eastAsia" w:ascii="宋体" w:hAnsi="宋体" w:cs="宋体"/>
          <w:bCs/>
          <w:color w:val="000000"/>
          <w:sz w:val="30"/>
          <w:szCs w:val="30"/>
        </w:rPr>
        <w:t xml:space="preserve">32、货物（包含与货物相关的服务）的追加</w:t>
      </w:r>
      <w:r>
        <w:rPr>
          <w:rFonts w:hint="eastAsia" w:ascii="宋体" w:hAnsi="宋体" w:cs="宋体"/>
          <w:bCs/>
          <w:color w:val="000000"/>
          <w:sz w:val="30"/>
          <w:szCs w:val="30"/>
        </w:rPr>
      </w:r>
      <w:r/>
    </w:p>
    <w:p>
      <w:pPr>
        <w:pStyle w:val="1104"/>
        <w:ind w:firstLine="480"/>
        <w:spacing w:line="360" w:lineRule="auto"/>
        <w:rPr>
          <w:rFonts w:hint="eastAsia" w:ascii="宋体" w:hAnsi="宋体" w:cs="宋体"/>
          <w:bCs/>
          <w:sz w:val="24"/>
          <w:szCs w:val="21"/>
        </w:rPr>
      </w:pPr>
      <w:r>
        <w:rPr>
          <w:rFonts w:hint="eastAsia" w:ascii="宋体" w:hAnsi="宋体" w:cs="宋体"/>
          <w:bCs/>
          <w:sz w:val="24"/>
          <w:szCs w:val="21"/>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cs="宋体"/>
          <w:bCs/>
          <w:sz w:val="24"/>
          <w:szCs w:val="21"/>
        </w:rPr>
      </w:r>
      <w:r/>
    </w:p>
    <w:p>
      <w:pPr>
        <w:pStyle w:val="1104"/>
        <w:numPr>
          <w:ilvl w:val="0"/>
          <w:numId w:val="5"/>
        </w:numPr>
        <w:ind w:firstLine="600"/>
        <w:keepLines/>
        <w:keepNext/>
        <w:spacing w:line="360" w:lineRule="auto"/>
        <w:rPr>
          <w:rFonts w:hint="eastAsia" w:ascii="宋体" w:hAnsi="宋体" w:cs="宋体"/>
          <w:bCs/>
          <w:color w:val="000000"/>
          <w:sz w:val="30"/>
          <w:szCs w:val="30"/>
        </w:rPr>
        <w:outlineLvl w:val="3"/>
      </w:pPr>
      <w:r/>
      <w:bookmarkEnd w:id="164"/>
      <w:r/>
      <w:bookmarkEnd w:id="165"/>
      <w:r/>
      <w:bookmarkEnd w:id="166"/>
      <w:r/>
      <w:bookmarkStart w:id="167" w:name="_Toc20823314"/>
      <w:r/>
      <w:bookmarkStart w:id="168" w:name="_Toc479757207"/>
      <w:r/>
      <w:bookmarkStart w:id="169" w:name="_Toc16938558"/>
      <w:r/>
      <w:bookmarkStart w:id="170" w:name="_Toc513029242"/>
      <w:r/>
      <w:bookmarkStart w:id="171" w:name="_Toc120614221"/>
      <w:r>
        <w:rPr>
          <w:rFonts w:hint="eastAsia" w:ascii="宋体" w:hAnsi="宋体" w:cs="宋体"/>
          <w:bCs/>
          <w:color w:val="000000"/>
          <w:sz w:val="30"/>
          <w:szCs w:val="30"/>
        </w:rPr>
        <w:t xml:space="preserve">履约保证金</w:t>
      </w:r>
      <w:r>
        <w:rPr>
          <w:rFonts w:hint="eastAsia" w:ascii="宋体" w:hAnsi="宋体" w:cs="宋体"/>
          <w:bCs/>
          <w:color w:val="000000"/>
          <w:sz w:val="30"/>
          <w:szCs w:val="30"/>
        </w:rPr>
      </w:r>
      <w:r/>
    </w:p>
    <w:p>
      <w:pPr>
        <w:pStyle w:val="1104"/>
        <w:ind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lang w:val="en-US" w:eastAsia="zh-CN"/>
        </w:rPr>
        <w:t xml:space="preserve">33.1</w:t>
      </w:r>
      <w:r>
        <w:rPr>
          <w:rFonts w:hint="eastAsia" w:ascii="宋体" w:hAnsi="宋体" w:eastAsia="宋体" w:cs="宋体"/>
          <w:color w:val="000000"/>
          <w:sz w:val="24"/>
          <w:szCs w:val="24"/>
          <w:lang w:eastAsia="zh-CN"/>
        </w:rPr>
        <w:t xml:space="preserve">中标</w:t>
      </w:r>
      <w:r>
        <w:rPr>
          <w:rFonts w:hint="eastAsia" w:ascii="宋体" w:hAnsi="宋体" w:eastAsia="宋体" w:cs="宋体"/>
          <w:color w:val="000000"/>
          <w:sz w:val="24"/>
          <w:szCs w:val="24"/>
        </w:rPr>
        <w:t xml:space="preserve">供应商在收到</w:t>
      </w:r>
      <w:r>
        <w:rPr>
          <w:rFonts w:hint="eastAsia" w:ascii="宋体" w:hAnsi="宋体" w:eastAsia="宋体" w:cs="宋体"/>
          <w:color w:val="000000"/>
          <w:sz w:val="24"/>
          <w:szCs w:val="24"/>
          <w:lang w:eastAsia="zh-CN"/>
        </w:rPr>
        <w:t xml:space="preserve">中标</w:t>
      </w:r>
      <w:r>
        <w:rPr>
          <w:rFonts w:hint="eastAsia" w:ascii="宋体" w:hAnsi="宋体" w:eastAsia="宋体" w:cs="宋体"/>
          <w:color w:val="000000"/>
          <w:sz w:val="24"/>
          <w:szCs w:val="24"/>
        </w:rPr>
        <w:t xml:space="preserve">通知书后，在签订合同前向采购人缴纳履约保证金。本项目履约保证金为合同总额的10%，</w:t>
      </w:r>
      <w:r>
        <w:rPr>
          <w:rFonts w:hint="eastAsia" w:ascii="宋体" w:hAnsi="宋体" w:eastAsia="宋体" w:cs="宋体"/>
          <w:bCs/>
          <w:color w:val="000000"/>
          <w:sz w:val="24"/>
          <w:szCs w:val="24"/>
        </w:rPr>
        <w:t xml:space="preserve">履约保证金应当以转账、支票、汇票、本票或者金融机构出具的保函等形式提交，逾期视为</w:t>
      </w:r>
      <w:r>
        <w:rPr>
          <w:rFonts w:hint="eastAsia" w:ascii="宋体" w:hAnsi="宋体" w:eastAsia="宋体" w:cs="宋体"/>
          <w:bCs/>
          <w:color w:val="000000"/>
          <w:sz w:val="24"/>
          <w:szCs w:val="24"/>
          <w:lang w:eastAsia="zh-CN"/>
        </w:rPr>
        <w:t xml:space="preserve">中标供应商</w:t>
      </w:r>
      <w:r>
        <w:rPr>
          <w:rFonts w:hint="eastAsia" w:ascii="宋体" w:hAnsi="宋体" w:eastAsia="宋体" w:cs="宋体"/>
          <w:bCs/>
          <w:color w:val="000000"/>
          <w:sz w:val="24"/>
          <w:szCs w:val="24"/>
        </w:rPr>
        <w:t xml:space="preserve">自动放弃</w:t>
      </w:r>
      <w:r>
        <w:rPr>
          <w:rFonts w:hint="eastAsia" w:ascii="宋体" w:hAnsi="宋体" w:eastAsia="宋体" w:cs="宋体"/>
          <w:bCs/>
          <w:color w:val="000000"/>
          <w:sz w:val="24"/>
          <w:szCs w:val="24"/>
          <w:lang w:eastAsia="zh-CN"/>
        </w:rPr>
        <w:t xml:space="preserve">中标</w:t>
      </w:r>
      <w:r>
        <w:rPr>
          <w:rFonts w:hint="eastAsia" w:ascii="宋体" w:hAnsi="宋体" w:eastAsia="宋体" w:cs="宋体"/>
          <w:bCs/>
          <w:color w:val="000000"/>
          <w:sz w:val="24"/>
          <w:szCs w:val="24"/>
        </w:rPr>
        <w:t xml:space="preserve">资格，</w:t>
      </w:r>
      <w:r>
        <w:rPr>
          <w:rFonts w:hint="eastAsia" w:ascii="宋体" w:hAnsi="宋体" w:eastAsia="宋体" w:cs="宋体"/>
          <w:bCs/>
          <w:color w:val="000000"/>
          <w:sz w:val="24"/>
          <w:szCs w:val="24"/>
          <w:lang w:eastAsia="zh-CN"/>
        </w:rPr>
        <w:t xml:space="preserve">采购人</w:t>
      </w:r>
      <w:r>
        <w:rPr>
          <w:rFonts w:hint="eastAsia" w:ascii="宋体" w:hAnsi="宋体" w:eastAsia="宋体" w:cs="宋体"/>
          <w:bCs/>
          <w:color w:val="000000"/>
          <w:sz w:val="24"/>
          <w:szCs w:val="24"/>
        </w:rPr>
        <w:t xml:space="preserve">有权按照相关程序另行确定</w:t>
      </w:r>
      <w:r>
        <w:rPr>
          <w:rFonts w:hint="eastAsia" w:ascii="宋体" w:hAnsi="宋体" w:eastAsia="宋体" w:cs="宋体"/>
          <w:bCs/>
          <w:color w:val="000000"/>
          <w:sz w:val="24"/>
          <w:szCs w:val="24"/>
          <w:lang w:eastAsia="zh-CN"/>
        </w:rPr>
        <w:t xml:space="preserve">中标</w:t>
      </w:r>
      <w:r>
        <w:rPr>
          <w:rFonts w:hint="eastAsia" w:ascii="宋体" w:hAnsi="宋体" w:eastAsia="宋体" w:cs="宋体"/>
          <w:bCs/>
          <w:color w:val="000000"/>
          <w:sz w:val="24"/>
          <w:szCs w:val="24"/>
        </w:rPr>
        <w:t xml:space="preserve">人。</w:t>
      </w:r>
      <w:r>
        <w:rPr>
          <w:rFonts w:hint="eastAsia" w:ascii="宋体" w:hAnsi="宋体" w:eastAsia="宋体" w:cs="宋体"/>
          <w:bCs/>
          <w:color w:val="000000"/>
          <w:sz w:val="24"/>
          <w:szCs w:val="24"/>
        </w:rPr>
      </w:r>
      <w:r/>
    </w:p>
    <w:p>
      <w:pPr>
        <w:pStyle w:val="1104"/>
        <w:ind w:firstLine="477"/>
        <w:keepLines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33.2</w:t>
      </w:r>
      <w:r>
        <w:rPr>
          <w:rFonts w:hint="eastAsia" w:ascii="宋体" w:hAnsi="宋体" w:eastAsia="宋体" w:cs="宋体"/>
          <w:color w:val="000000"/>
          <w:sz w:val="24"/>
          <w:szCs w:val="24"/>
        </w:rPr>
        <w:t xml:space="preserve">履约保证金用以约束供应商在合同履行中的行为，弥补合同执行中由于自身行为可能给采购人带来的各种损失。如果</w:t>
      </w:r>
      <w:r>
        <w:rPr>
          <w:rFonts w:hint="eastAsia" w:ascii="宋体" w:hAnsi="宋体" w:eastAsia="宋体" w:cs="宋体"/>
          <w:color w:val="000000"/>
          <w:sz w:val="24"/>
          <w:szCs w:val="24"/>
          <w:lang w:eastAsia="zh-CN"/>
        </w:rPr>
        <w:t xml:space="preserve">中标</w:t>
      </w:r>
      <w:r>
        <w:rPr>
          <w:rFonts w:hint="eastAsia" w:ascii="宋体" w:hAnsi="宋体" w:eastAsia="宋体" w:cs="宋体"/>
          <w:color w:val="000000"/>
          <w:sz w:val="24"/>
          <w:szCs w:val="24"/>
        </w:rPr>
        <w:t xml:space="preserve">供应商未缴纳履约保证金，采购人有权取消本次采购</w:t>
      </w:r>
      <w:r>
        <w:rPr>
          <w:rFonts w:hint="eastAsia" w:ascii="宋体" w:hAnsi="宋体" w:eastAsia="宋体" w:cs="宋体"/>
          <w:color w:val="000000"/>
          <w:sz w:val="24"/>
          <w:szCs w:val="24"/>
          <w:lang w:eastAsia="zh-CN"/>
        </w:rPr>
        <w:t xml:space="preserve">中标</w:t>
      </w:r>
      <w:r>
        <w:rPr>
          <w:rFonts w:hint="eastAsia" w:ascii="宋体" w:hAnsi="宋体" w:eastAsia="宋体" w:cs="宋体"/>
          <w:color w:val="000000"/>
          <w:sz w:val="24"/>
          <w:szCs w:val="24"/>
        </w:rPr>
        <w:t xml:space="preserve">决定。</w:t>
      </w:r>
      <w:r>
        <w:rPr>
          <w:rFonts w:hint="eastAsia" w:ascii="宋体" w:hAnsi="宋体" w:eastAsia="宋体" w:cs="宋体"/>
          <w:color w:val="000000"/>
          <w:sz w:val="24"/>
          <w:szCs w:val="24"/>
        </w:rPr>
      </w:r>
      <w:r/>
    </w:p>
    <w:p>
      <w:pPr>
        <w:pStyle w:val="1104"/>
        <w:ind w:firstLine="48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33.3</w:t>
      </w:r>
      <w:r>
        <w:rPr>
          <w:rFonts w:hint="eastAsia" w:ascii="宋体" w:hAnsi="宋体" w:eastAsia="宋体" w:cs="宋体"/>
          <w:color w:val="000000"/>
          <w:sz w:val="24"/>
          <w:szCs w:val="24"/>
        </w:rPr>
        <w:t xml:space="preserve">履约保证金的退还：合同履行结束验收合格后，且</w:t>
      </w: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无任何违约或赔偿责任的情况下，</w:t>
      </w: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办理履约保证金退还手续后15日内退还。</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逾期退还履约保证金的，从应退还之日起按照同期银行活期存款利率承担违约责任。</w:t>
      </w:r>
      <w:r>
        <w:rPr>
          <w:rFonts w:hint="eastAsia" w:ascii="宋体" w:hAnsi="宋体" w:eastAsia="宋体" w:cs="宋体"/>
          <w:color w:val="000000"/>
          <w:sz w:val="24"/>
          <w:szCs w:val="24"/>
        </w:rPr>
      </w:r>
      <w:r/>
    </w:p>
    <w:p>
      <w:pPr>
        <w:pStyle w:val="1104"/>
        <w:ind w:firstLine="600"/>
        <w:spacing w:line="360" w:lineRule="auto"/>
        <w:rPr>
          <w:rFonts w:hint="eastAsia" w:ascii="宋体" w:hAnsi="宋体" w:cs="宋体"/>
          <w:bCs/>
          <w:color w:val="000000"/>
          <w:sz w:val="30"/>
          <w:szCs w:val="30"/>
        </w:rPr>
      </w:pPr>
      <w:r>
        <w:rPr>
          <w:rFonts w:hint="eastAsia" w:ascii="宋体" w:hAnsi="宋体" w:cs="宋体"/>
          <w:bCs/>
          <w:color w:val="000000"/>
          <w:sz w:val="30"/>
          <w:szCs w:val="30"/>
        </w:rPr>
        <w:t xml:space="preserve">34、政府采购合同信用融资扶持政策</w:t>
      </w:r>
      <w:r>
        <w:rPr>
          <w:rFonts w:hint="eastAsia" w:ascii="宋体" w:hAnsi="宋体" w:cs="宋体"/>
          <w:bCs/>
          <w:color w:val="000000"/>
          <w:sz w:val="30"/>
          <w:szCs w:val="30"/>
        </w:rPr>
      </w:r>
      <w:r/>
    </w:p>
    <w:p>
      <w:pPr>
        <w:pStyle w:val="1104"/>
        <w:ind w:firstLine="480"/>
        <w:spacing w:line="360" w:lineRule="auto"/>
        <w:rPr>
          <w:rFonts w:hint="eastAsia" w:ascii="宋体" w:hAnsi="宋体" w:cs="宋体"/>
          <w:bCs/>
          <w:sz w:val="24"/>
          <w:szCs w:val="24"/>
        </w:rPr>
      </w:pPr>
      <w:r>
        <w:rPr>
          <w:rFonts w:hint="eastAsia" w:ascii="宋体" w:hAnsi="宋体" w:cs="宋体"/>
          <w:bCs/>
          <w:sz w:val="24"/>
          <w:szCs w:val="24"/>
        </w:rPr>
        <w:t xml:space="preserve">34.1中标供应商可凭政府采购合同办理融资贷款，详情请见江苏政府采购网“政采贷”专栏。</w:t>
      </w:r>
      <w:r>
        <w:rPr>
          <w:rFonts w:hint="eastAsia" w:ascii="宋体" w:hAnsi="宋体" w:cs="宋体"/>
          <w:bCs/>
          <w:sz w:val="24"/>
          <w:szCs w:val="24"/>
        </w:rPr>
      </w:r>
      <w:r/>
    </w:p>
    <w:p>
      <w:pPr>
        <w:pStyle w:val="1104"/>
        <w:ind w:firstLine="600"/>
        <w:spacing w:line="360" w:lineRule="auto"/>
        <w:rPr>
          <w:rFonts w:hint="eastAsia" w:ascii="宋体" w:hAnsi="宋体" w:cs="宋体"/>
          <w:bCs/>
          <w:color w:val="000000"/>
          <w:sz w:val="30"/>
          <w:szCs w:val="30"/>
        </w:rPr>
      </w:pPr>
      <w:r>
        <w:rPr>
          <w:rFonts w:hint="eastAsia" w:ascii="宋体" w:hAnsi="宋体" w:cs="宋体"/>
          <w:bCs/>
          <w:color w:val="000000"/>
          <w:sz w:val="30"/>
          <w:szCs w:val="30"/>
        </w:rPr>
        <w:t xml:space="preserve">35、履约验收</w:t>
      </w:r>
      <w:r>
        <w:rPr>
          <w:rFonts w:hint="eastAsia" w:ascii="宋体" w:hAnsi="宋体" w:cs="宋体"/>
          <w:bCs/>
          <w:color w:val="000000"/>
          <w:sz w:val="30"/>
          <w:szCs w:val="30"/>
        </w:rPr>
      </w:r>
      <w:r/>
    </w:p>
    <w:p>
      <w:pPr>
        <w:pStyle w:val="1104"/>
        <w:ind w:firstLine="480"/>
        <w:spacing w:line="360" w:lineRule="auto"/>
        <w:rPr>
          <w:rFonts w:hint="eastAsia" w:ascii="宋体" w:hAnsi="宋体" w:cs="宋体"/>
          <w:bCs/>
          <w:sz w:val="24"/>
          <w:szCs w:val="24"/>
        </w:rPr>
      </w:pPr>
      <w:r>
        <w:rPr>
          <w:rFonts w:hint="eastAsia" w:ascii="宋体" w:hAnsi="宋体" w:cs="宋体"/>
          <w:bCs/>
          <w:sz w:val="24"/>
          <w:szCs w:val="24"/>
        </w:rPr>
        <w:t xml:space="preserve">35.1履约验收的基本要求：中标供应商应按照合同约定的时间、质量、数量等要求完成本项目。本项目将严格按照项目需求中的质量和技术要求和标准进行履约验收。</w:t>
      </w:r>
      <w:r>
        <w:rPr>
          <w:rFonts w:hint="eastAsia" w:ascii="宋体" w:hAnsi="宋体" w:cs="宋体"/>
          <w:bCs/>
          <w:sz w:val="24"/>
          <w:szCs w:val="24"/>
        </w:rPr>
      </w:r>
      <w:r/>
    </w:p>
    <w:p>
      <w:pPr>
        <w:pStyle w:val="1104"/>
        <w:ind w:firstLine="480"/>
        <w:spacing w:line="360" w:lineRule="auto"/>
        <w:tabs>
          <w:tab w:val="left" w:pos="900" w:leader="none"/>
        </w:tabs>
        <w:rPr>
          <w:rFonts w:hint="eastAsia" w:ascii="宋体" w:hAnsi="宋体" w:cs="宋体"/>
          <w:sz w:val="24"/>
          <w:szCs w:val="24"/>
        </w:rPr>
      </w:pPr>
      <w:r>
        <w:rPr>
          <w:rFonts w:hint="eastAsia" w:ascii="宋体" w:hAnsi="宋体" w:cs="宋体"/>
          <w:bCs/>
          <w:sz w:val="24"/>
          <w:szCs w:val="24"/>
        </w:rPr>
        <w:t xml:space="preserve">35.2履约验收的实施主体：由采购人作为实施主体，负责组织开展本项目的履约验收工作。也可根据实际需要委托具有相关专业资质和能力的第三方机构协助开</w:t>
      </w:r>
      <w:r>
        <w:rPr>
          <w:rFonts w:hint="eastAsia" w:ascii="宋体" w:hAnsi="宋体" w:cs="宋体"/>
          <w:sz w:val="24"/>
          <w:szCs w:val="24"/>
        </w:rPr>
        <w:t xml:space="preserve">展验收工作。</w:t>
      </w:r>
      <w:r>
        <w:rPr>
          <w:rFonts w:hint="eastAsia" w:ascii="宋体" w:hAnsi="宋体" w:cs="宋体"/>
          <w:sz w:val="24"/>
          <w:szCs w:val="24"/>
        </w:rPr>
      </w:r>
      <w:r/>
    </w:p>
    <w:p>
      <w:pPr>
        <w:pStyle w:val="1104"/>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35.3履约验收的时间方式：政府采购合同约定的履约验收条件达到时，采购人应当在30 个工作日内启动履约验收工作，并向供应商发出《政府采购履约验收通知单》（见附件）</w:t>
      </w:r>
      <w:r>
        <w:rPr>
          <w:rFonts w:hint="eastAsia" w:ascii="宋体" w:hAnsi="宋体" w:cs="宋体"/>
          <w:sz w:val="24"/>
          <w:szCs w:val="24"/>
        </w:rPr>
      </w:r>
      <w:r/>
    </w:p>
    <w:p>
      <w:pPr>
        <w:pStyle w:val="1104"/>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35.4履约验收的内容：涵盖实施项目的完整性，包含项目需求中的质量和技术要求等。</w:t>
      </w:r>
      <w:r>
        <w:rPr>
          <w:rFonts w:hint="eastAsia" w:ascii="宋体" w:hAnsi="宋体" w:cs="宋体"/>
          <w:sz w:val="24"/>
          <w:szCs w:val="24"/>
        </w:rPr>
      </w:r>
      <w:r/>
    </w:p>
    <w:p>
      <w:pPr>
        <w:pStyle w:val="1104"/>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35.5履约验收的标准：按国家、合同等有关规定的验收要求。</w:t>
      </w:r>
      <w:r>
        <w:rPr>
          <w:rFonts w:hint="eastAsia" w:ascii="宋体" w:hAnsi="宋体" w:cs="宋体"/>
          <w:sz w:val="24"/>
          <w:szCs w:val="24"/>
        </w:rPr>
      </w:r>
      <w:r/>
    </w:p>
    <w:p>
      <w:pPr>
        <w:pStyle w:val="1104"/>
        <w:ind w:firstLine="480"/>
        <w:spacing w:line="360" w:lineRule="auto"/>
        <w:tabs>
          <w:tab w:val="left" w:pos="900" w:leader="none"/>
        </w:tabs>
        <w:rPr>
          <w:rFonts w:hint="eastAsia" w:ascii="宋体" w:hAnsi="宋体" w:cs="宋体"/>
          <w:sz w:val="24"/>
          <w:szCs w:val="24"/>
        </w:rPr>
        <w:sectPr>
          <w:footerReference w:type="default" r:id="rId12"/>
          <w:footerReference w:type="first" r:id="rId13"/>
          <w:footnotePr/>
          <w:endnotePr/>
          <w:type w:val="nextPage"/>
          <w:pgSz w:w="11906" w:h="16838" w:orient="portrait"/>
          <w:pgMar w:top="1418" w:right="1555" w:bottom="1418" w:left="1531" w:header="851" w:footer="992" w:gutter="0"/>
          <w:lnNumType w:countBy="0" w:start="1"/>
          <w:pgNumType w:start="1"/>
          <w:cols w:num="1" w:sep="0" w:space="1701" w:equalWidth="1"/>
          <w:docGrid w:linePitch="360"/>
          <w:titlePg/>
        </w:sectPr>
      </w:pPr>
      <w:r>
        <w:rPr>
          <w:rFonts w:hint="eastAsia" w:ascii="宋体" w:hAnsi="宋体" w:cs="宋体"/>
          <w:sz w:val="24"/>
          <w:szCs w:val="24"/>
        </w:rPr>
        <w:t xml:space="preserve">35.6采购人、供应商应当对验收小组出具的验收意见进行确认，并形成验收证明。</w:t>
      </w:r>
      <w:r>
        <w:rPr>
          <w:rFonts w:hint="eastAsia" w:ascii="宋体" w:hAnsi="宋体" w:cs="宋体"/>
          <w:sz w:val="24"/>
          <w:szCs w:val="24"/>
        </w:rPr>
      </w:r>
      <w:r/>
    </w:p>
    <w:p>
      <w:pPr>
        <w:pStyle w:val="1104"/>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104"/>
        <w:ind w:firstLine="883"/>
        <w:jc w:val="center"/>
        <w:keepNext/>
        <w:spacing w:line="360" w:lineRule="auto"/>
        <w:rPr>
          <w:rFonts w:hint="eastAsia" w:ascii="宋体" w:hAnsi="宋体" w:cs="宋体"/>
          <w:b/>
          <w:bCs/>
          <w:color w:val="000000"/>
          <w:sz w:val="44"/>
          <w:szCs w:val="44"/>
        </w:rPr>
        <w:outlineLvl w:val="0"/>
      </w:pPr>
      <w:r>
        <w:rPr>
          <w:rFonts w:hint="eastAsia" w:ascii="宋体" w:hAnsi="宋体" w:cs="宋体"/>
          <w:b/>
          <w:bCs/>
          <w:color w:val="000000"/>
          <w:sz w:val="44"/>
          <w:szCs w:val="44"/>
        </w:rPr>
        <w:t xml:space="preserve">第三章  合同</w:t>
      </w:r>
      <w:bookmarkEnd w:id="167"/>
      <w:r/>
      <w:bookmarkEnd w:id="168"/>
      <w:r/>
      <w:bookmarkEnd w:id="169"/>
      <w:r/>
      <w:bookmarkEnd w:id="170"/>
      <w:r/>
      <w:bookmarkEnd w:id="171"/>
      <w:r>
        <w:rPr>
          <w:rFonts w:hint="eastAsia" w:ascii="宋体" w:hAnsi="宋体" w:cs="宋体"/>
          <w:b/>
          <w:bCs/>
          <w:color w:val="000000"/>
          <w:sz w:val="44"/>
          <w:szCs w:val="44"/>
        </w:rPr>
        <w:t xml:space="preserve">文本</w:t>
      </w:r>
      <w:r>
        <w:rPr>
          <w:rFonts w:hint="eastAsia" w:ascii="宋体" w:hAnsi="宋体" w:cs="宋体"/>
          <w:b/>
          <w:bCs/>
          <w:color w:val="000000"/>
          <w:sz w:val="44"/>
          <w:szCs w:val="44"/>
        </w:rPr>
      </w:r>
      <w:r/>
    </w:p>
    <w:p>
      <w:pPr>
        <w:pStyle w:val="1104"/>
        <w:ind w:firstLine="480"/>
        <w:spacing w:line="360" w:lineRule="auto"/>
        <w:rPr>
          <w:rFonts w:hint="eastAsia" w:ascii="宋体" w:hAnsi="宋体" w:cs="宋体"/>
          <w:bCs/>
          <w:color w:val="000000"/>
          <w:sz w:val="24"/>
          <w:szCs w:val="21"/>
        </w:rPr>
      </w:pPr>
      <w:r/>
      <w:bookmarkStart w:id="172" w:name="_Toc16938559"/>
      <w:r/>
      <w:bookmarkStart w:id="173" w:name="_Toc20823315"/>
      <w:r/>
      <w:bookmarkStart w:id="174" w:name="_Toc513029243"/>
      <w:r>
        <w:rPr>
          <w:rFonts w:hint="eastAsia" w:ascii="宋体" w:hAnsi="宋体" w:cs="宋体"/>
          <w:bCs/>
          <w:color w:val="000000"/>
          <w:sz w:val="24"/>
          <w:szCs w:val="21"/>
        </w:rPr>
        <w:t xml:space="preserve">以下为中标后签定本项目合同的通用条款，中标人不得提出实质性的修改。</w:t>
      </w:r>
      <w:r>
        <w:rPr>
          <w:rFonts w:hint="eastAsia" w:ascii="宋体" w:hAnsi="宋体" w:cs="宋体"/>
          <w:bCs/>
          <w:color w:val="000000"/>
          <w:sz w:val="24"/>
          <w:szCs w:val="21"/>
        </w:rPr>
      </w:r>
      <w:r/>
    </w:p>
    <w:p>
      <w:pPr>
        <w:pStyle w:val="1104"/>
        <w:jc w:val="both"/>
        <w:keepLines w:val="0"/>
        <w:keepNext w:val="0"/>
        <w:pageBreakBefore w:val="0"/>
        <w:spacing w:before="145" w:after="145" w:line="360" w:lineRule="auto"/>
        <w:widowControl w:val="off"/>
        <w:rPr>
          <w:rFonts w:hint="eastAsia" w:ascii="宋体" w:hAnsi="宋体" w:eastAsia="宋体" w:cs="宋体"/>
          <w:b/>
          <w:color w:val="000000"/>
          <w:sz w:val="24"/>
          <w:szCs w:val="24"/>
        </w:rPr>
        <w:outlineLvl w:val="0"/>
      </w:pPr>
      <w:r/>
      <w:bookmarkEnd w:id="172"/>
      <w:r/>
      <w:bookmarkEnd w:id="173"/>
      <w:r/>
      <w:bookmarkEnd w:id="174"/>
      <w:r/>
      <w:bookmarkStart w:id="175" w:name="_Hlt16619369"/>
      <w:r/>
      <w:bookmarkEnd w:id="175"/>
      <w:r/>
      <w:bookmarkStart w:id="176" w:name="_Hlt16619350"/>
      <w:r/>
      <w:bookmarkStart w:id="177" w:name="_Toc20823346"/>
      <w:r/>
      <w:bookmarkStart w:id="178" w:name="_Toc120614244"/>
      <w:r/>
      <w:bookmarkStart w:id="179" w:name="_Toc16938590"/>
      <w:r/>
      <w:bookmarkStart w:id="180" w:name="_Toc462564139"/>
      <w:r/>
      <w:bookmarkStart w:id="181" w:name="_Toc479757211"/>
      <w:r>
        <w:rPr>
          <w:rFonts w:hint="eastAsia" w:ascii="宋体" w:hAnsi="宋体" w:eastAsia="宋体" w:cs="宋体"/>
          <w:b/>
          <w:color w:val="000000"/>
          <w:sz w:val="24"/>
          <w:szCs w:val="24"/>
        </w:rPr>
      </w:r>
      <w:r/>
    </w:p>
    <w:p>
      <w:pPr>
        <w:pStyle w:val="1104"/>
        <w:ind w:firstLine="482"/>
        <w:jc w:val="center"/>
        <w:keepLines w:val="0"/>
        <w:keepNext w:val="0"/>
        <w:pageBreakBefore w:val="0"/>
        <w:spacing w:before="145" w:after="145" w:line="360" w:lineRule="auto"/>
        <w:widowControl w:val="off"/>
        <w:rPr>
          <w:rFonts w:hint="eastAsia" w:ascii="宋体" w:hAnsi="宋体" w:eastAsia="宋体" w:cs="宋体"/>
          <w:b/>
          <w:bCs/>
          <w:color w:val="000000"/>
          <w:sz w:val="24"/>
          <w:szCs w:val="24"/>
        </w:rPr>
        <w:outlineLvl w:val="0"/>
      </w:pPr>
      <w:r>
        <w:rPr>
          <w:rFonts w:hint="eastAsia" w:ascii="宋体" w:hAnsi="宋体" w:eastAsia="宋体" w:cs="宋体"/>
          <w:b/>
          <w:color w:val="000000"/>
          <w:sz w:val="24"/>
          <w:szCs w:val="24"/>
          <w:lang w:eastAsia="zh-CN"/>
        </w:rPr>
        <w:t xml:space="preserve">南通市</w:t>
      </w:r>
      <w:r>
        <w:rPr>
          <w:rFonts w:hint="eastAsia" w:ascii="宋体" w:hAnsi="宋体" w:eastAsia="宋体" w:cs="宋体"/>
          <w:b/>
          <w:color w:val="000000"/>
          <w:sz w:val="24"/>
          <w:szCs w:val="24"/>
        </w:rPr>
        <w:t xml:space="preserve">政府采购合同（合同编号）</w:t>
      </w:r>
      <w:r>
        <w:rPr>
          <w:rFonts w:hint="eastAsia" w:ascii="宋体" w:hAnsi="宋体" w:eastAsia="宋体" w:cs="宋体"/>
          <w:b/>
          <w:bCs/>
          <w:color w:val="000000"/>
          <w:sz w:val="24"/>
          <w:szCs w:val="24"/>
        </w:rPr>
      </w:r>
      <w:r/>
    </w:p>
    <w:p>
      <w:pPr>
        <w:pStyle w:val="1104"/>
        <w:ind w:left="479" w:firstLine="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w:t>
      </w:r>
      <w:r>
        <w:rPr>
          <w:rFonts w:hint="eastAsia" w:ascii="宋体" w:hAnsi="宋体" w:cs="宋体"/>
          <w:color w:val="000000"/>
          <w:sz w:val="24"/>
          <w:szCs w:val="24"/>
          <w:lang w:eastAsia="zh-CN"/>
        </w:rPr>
        <w:t xml:space="preserve">南通市通州区东社镇2026年度秸秆综合利用外置外运项目</w:t>
      </w:r>
      <w:r>
        <w:rPr>
          <w:rFonts w:hint="eastAsia" w:ascii="宋体" w:hAnsi="宋体" w:eastAsia="宋体" w:cs="宋体"/>
          <w:color w:val="000000"/>
          <w:sz w:val="24"/>
          <w:szCs w:val="24"/>
        </w:rPr>
        <w:t xml:space="preserve">                                       项目编号：</w:t>
      </w:r>
      <w:r>
        <w:rPr>
          <w:rFonts w:hint="eastAsia" w:ascii="宋体" w:hAnsi="宋体" w:eastAsia="宋体" w:cs="宋体"/>
          <w:color w:val="000000"/>
          <w:sz w:val="24"/>
          <w:szCs w:val="24"/>
        </w:rPr>
      </w:r>
      <w:r/>
    </w:p>
    <w:p>
      <w:pPr>
        <w:pStyle w:val="1104"/>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甲方：（买方）_________</w:t>
      </w:r>
      <w:r>
        <w:rPr>
          <w:rFonts w:hint="eastAsia" w:ascii="宋体" w:hAnsi="宋体" w:eastAsia="宋体" w:cs="宋体"/>
          <w:color w:val="000000"/>
          <w:sz w:val="24"/>
          <w:szCs w:val="24"/>
        </w:rPr>
      </w:r>
      <w:r/>
    </w:p>
    <w:p>
      <w:pPr>
        <w:pStyle w:val="1104"/>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乙方：（卖方）_________</w:t>
      </w:r>
      <w:r>
        <w:rPr>
          <w:rFonts w:hint="eastAsia" w:ascii="宋体" w:hAnsi="宋体" w:eastAsia="宋体" w:cs="宋体"/>
          <w:color w:val="000000"/>
          <w:sz w:val="24"/>
          <w:szCs w:val="24"/>
        </w:rPr>
      </w:r>
      <w:r/>
    </w:p>
    <w:p>
      <w:pPr>
        <w:pStyle w:val="1104"/>
        <w:ind w:firstLine="482"/>
        <w:keepLines w:val="0"/>
        <w:keepNext w:val="0"/>
        <w:pageBreakBefore w:val="0"/>
        <w:spacing w:before="120" w:after="120"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甲、乙双方根据</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eastAsia="zh-CN"/>
        </w:rPr>
        <w:t xml:space="preserve">南通市通州区东社镇2026年度秸秆综合利用外置外运项目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评审</w:t>
      </w:r>
      <w:r>
        <w:rPr>
          <w:rFonts w:hint="eastAsia" w:ascii="宋体" w:hAnsi="宋体" w:eastAsia="宋体" w:cs="宋体"/>
          <w:color w:val="000000"/>
          <w:sz w:val="24"/>
          <w:szCs w:val="24"/>
        </w:rPr>
        <w:t xml:space="preserve">的结果，签署本合同。</w:t>
      </w:r>
      <w:r>
        <w:rPr>
          <w:rFonts w:hint="eastAsia" w:ascii="宋体" w:hAnsi="宋体" w:eastAsia="宋体" w:cs="宋体"/>
          <w:b/>
          <w:color w:val="000000"/>
          <w:sz w:val="24"/>
          <w:szCs w:val="24"/>
        </w:rPr>
      </w:r>
      <w:r/>
    </w:p>
    <w:p>
      <w:pPr>
        <w:pStyle w:val="1104"/>
        <w:ind w:firstLine="482"/>
        <w:keepLines w:val="0"/>
        <w:keepNext w:val="0"/>
        <w:pageBreakBefore w:val="0"/>
        <w:spacing w:before="120" w:after="120"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一、合同内容</w:t>
      </w:r>
      <w:r>
        <w:rPr>
          <w:rFonts w:hint="eastAsia" w:ascii="宋体" w:hAnsi="宋体" w:eastAsia="宋体" w:cs="宋体"/>
          <w:b/>
          <w:color w:val="000000"/>
          <w:sz w:val="24"/>
          <w:szCs w:val="24"/>
        </w:rPr>
      </w:r>
      <w:r/>
    </w:p>
    <w:p>
      <w:pPr>
        <w:pStyle w:val="1104"/>
        <w:ind w:firstLine="480"/>
        <w:keepLines w:val="0"/>
        <w:keepNext w:val="0"/>
        <w:pageBreakBefore w:val="0"/>
        <w:spacing w:before="120" w:after="120"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1.1 标的名称：</w:t>
      </w:r>
      <w:r>
        <w:rPr>
          <w:rFonts w:hint="eastAsia" w:ascii="宋体" w:hAnsi="宋体" w:cs="宋体"/>
          <w:color w:val="000000"/>
          <w:sz w:val="24"/>
          <w:szCs w:val="24"/>
          <w:lang w:eastAsia="zh-CN"/>
        </w:rPr>
        <w:t xml:space="preserve">南通市通州区东社镇2026年度秸秆综合利用外置外运项目</w:t>
      </w:r>
      <w:r>
        <w:rPr>
          <w:rFonts w:hint="eastAsia" w:ascii="宋体" w:hAnsi="宋体" w:eastAsia="宋体" w:cs="宋体"/>
          <w:color w:val="000000"/>
          <w:sz w:val="24"/>
          <w:szCs w:val="24"/>
          <w:lang w:eastAsia="zh-CN"/>
        </w:rPr>
      </w:r>
      <w:r/>
    </w:p>
    <w:p>
      <w:pPr>
        <w:pStyle w:val="1104"/>
        <w:ind w:firstLine="480"/>
        <w:keepLines w:val="0"/>
        <w:keepNext w:val="0"/>
        <w:pageBreakBefore w:val="0"/>
        <w:spacing w:before="120" w:after="120"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1.2 标的质量：</w:t>
      </w:r>
      <w:r>
        <w:rPr>
          <w:rFonts w:hint="eastAsia" w:ascii="宋体" w:hAnsi="宋体" w:cs="宋体"/>
          <w:color w:val="000000"/>
          <w:sz w:val="24"/>
          <w:szCs w:val="24"/>
          <w:lang w:eastAsia="zh-CN"/>
        </w:rPr>
        <w:t xml:space="preserve">符合环保等部门要求。</w:t>
      </w:r>
      <w:r>
        <w:rPr>
          <w:rFonts w:hint="eastAsia" w:ascii="宋体" w:hAnsi="宋体" w:eastAsia="宋体" w:cs="宋体"/>
          <w:color w:val="000000"/>
          <w:sz w:val="24"/>
          <w:szCs w:val="24"/>
          <w:lang w:eastAsia="zh-CN"/>
        </w:rPr>
      </w:r>
      <w:r/>
    </w:p>
    <w:p>
      <w:pPr>
        <w:pStyle w:val="1104"/>
        <w:ind w:firstLine="48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1.3 标的数量（规模）：</w:t>
      </w:r>
      <w:r>
        <w:rPr>
          <w:rFonts w:hint="eastAsia" w:ascii="宋体" w:hAnsi="宋体" w:eastAsia="宋体" w:cs="宋体"/>
          <w:color w:val="000000"/>
          <w:sz w:val="24"/>
          <w:szCs w:val="24"/>
          <w:lang w:eastAsia="zh-CN"/>
        </w:rPr>
        <w:t xml:space="preserve">分夏秋两季将东社镇</w:t>
      </w:r>
      <w:r>
        <w:rPr>
          <w:rFonts w:hint="eastAsia" w:ascii="宋体" w:hAnsi="宋体" w:eastAsia="宋体" w:cs="宋体"/>
          <w:color w:val="000000"/>
          <w:sz w:val="24"/>
          <w:szCs w:val="24"/>
          <w:lang w:val="en-US" w:eastAsia="zh-CN"/>
        </w:rPr>
        <w:t xml:space="preserve">21个村居</w:t>
      </w:r>
      <w:r>
        <w:rPr>
          <w:rFonts w:hint="eastAsia" w:ascii="宋体" w:hAnsi="宋体" w:eastAsia="宋体" w:cs="宋体"/>
          <w:color w:val="000000"/>
          <w:sz w:val="24"/>
          <w:szCs w:val="24"/>
          <w:lang w:eastAsia="zh-CN"/>
        </w:rPr>
        <w:t xml:space="preserve">临时堆放点（各村居设立秸秆临时堆放点</w:t>
      </w:r>
      <w:r>
        <w:rPr>
          <w:rFonts w:hint="eastAsia" w:ascii="宋体" w:hAnsi="宋体" w:eastAsia="宋体" w:cs="宋体"/>
          <w:color w:val="000000"/>
          <w:sz w:val="24"/>
          <w:szCs w:val="24"/>
          <w:lang w:val="en-US" w:eastAsia="zh-CN"/>
        </w:rPr>
        <w:t xml:space="preserve">3-4个</w:t>
      </w:r>
      <w:r>
        <w:rPr>
          <w:rFonts w:hint="eastAsia" w:ascii="宋体" w:hAnsi="宋体" w:eastAsia="宋体" w:cs="宋体"/>
          <w:color w:val="000000"/>
          <w:sz w:val="24"/>
          <w:szCs w:val="24"/>
          <w:lang w:eastAsia="zh-CN"/>
        </w:rPr>
        <w:t xml:space="preserve">）的秸秆收运打捆</w:t>
      </w:r>
      <w:r>
        <w:rPr>
          <w:rFonts w:hint="eastAsia" w:ascii="宋体" w:hAnsi="宋体" w:eastAsia="宋体" w:cs="宋体"/>
          <w:color w:val="000000"/>
          <w:sz w:val="24"/>
          <w:szCs w:val="24"/>
          <w:lang w:val="en-US" w:eastAsia="zh-CN"/>
        </w:rPr>
        <w:t xml:space="preserve">并外运外置。</w:t>
      </w:r>
      <w:r>
        <w:rPr>
          <w:rFonts w:hint="eastAsia" w:ascii="宋体" w:hAnsi="宋体" w:eastAsia="宋体" w:cs="宋体"/>
          <w:color w:val="000000"/>
          <w:sz w:val="24"/>
          <w:szCs w:val="24"/>
          <w:lang w:eastAsia="zh-CN"/>
        </w:rPr>
        <w:t xml:space="preserve">（详细内容见本采购文件第四章）</w:t>
      </w:r>
      <w:r>
        <w:rPr>
          <w:rFonts w:hint="eastAsia" w:ascii="宋体" w:hAnsi="宋体" w:eastAsia="宋体" w:cs="宋体"/>
          <w:color w:val="000000"/>
          <w:sz w:val="24"/>
          <w:szCs w:val="24"/>
          <w:u w:val="single"/>
        </w:rPr>
      </w:r>
      <w:r/>
    </w:p>
    <w:p>
      <w:pPr>
        <w:pStyle w:val="1104"/>
        <w:ind w:firstLine="480"/>
        <w:keepLines w:val="0"/>
        <w:keepNext w:val="0"/>
        <w:pageBreakBefore w:val="0"/>
        <w:spacing w:before="120" w:after="120"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1.4 履行时间（期限）：</w:t>
      </w:r>
      <w:r>
        <w:rPr>
          <w:rFonts w:hint="eastAsia" w:ascii="宋体" w:hAnsi="宋体" w:eastAsia="宋体" w:cs="宋体"/>
          <w:color w:val="000000"/>
          <w:sz w:val="24"/>
          <w:szCs w:val="24"/>
          <w:lang w:eastAsia="zh-CN"/>
        </w:rPr>
        <w:t xml:space="preserve">一年，自签订合同之日起（夏季5月开始至8月底前清理完成，秋季11月开始至12月底前清理完成，每次清运开始时间以业主通知为准。）</w:t>
      </w:r>
      <w:r>
        <w:rPr>
          <w:rFonts w:hint="eastAsia" w:ascii="宋体" w:hAnsi="宋体" w:eastAsia="宋体" w:cs="宋体"/>
          <w:color w:val="000000"/>
          <w:sz w:val="24"/>
          <w:szCs w:val="24"/>
          <w:lang w:eastAsia="zh-CN"/>
        </w:rPr>
      </w:r>
      <w:r/>
    </w:p>
    <w:p>
      <w:pPr>
        <w:pStyle w:val="1104"/>
        <w:ind w:firstLine="480"/>
        <w:keepLines w:val="0"/>
        <w:keepNext w:val="0"/>
        <w:pageBreakBefore w:val="0"/>
        <w:spacing w:before="120" w:after="120"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履行地点：通州区东社镇。</w:t>
      </w:r>
      <w:r>
        <w:rPr>
          <w:rFonts w:hint="eastAsia" w:ascii="宋体" w:hAnsi="宋体" w:eastAsia="宋体" w:cs="宋体"/>
          <w:color w:val="000000"/>
          <w:sz w:val="24"/>
          <w:szCs w:val="24"/>
          <w:lang w:eastAsia="zh-CN"/>
        </w:rPr>
      </w:r>
      <w:r/>
    </w:p>
    <w:p>
      <w:pPr>
        <w:pStyle w:val="1104"/>
        <w:ind w:firstLine="480"/>
        <w:keepLines w:val="0"/>
        <w:keepNext w:val="0"/>
        <w:pageBreakBefore w:val="0"/>
        <w:spacing w:before="120" w:after="120"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lang w:eastAsia="zh-CN"/>
        </w:rPr>
        <w:t xml:space="preserve"> 履行方式：按照国家标准、行业相关标准履行。</w:t>
      </w:r>
      <w:r>
        <w:rPr>
          <w:rFonts w:hint="eastAsia" w:ascii="宋体" w:hAnsi="宋体" w:eastAsia="宋体" w:cs="宋体"/>
          <w:color w:val="000000"/>
          <w:sz w:val="24"/>
          <w:szCs w:val="24"/>
          <w:lang w:eastAsia="zh-CN"/>
        </w:rPr>
      </w:r>
      <w:r/>
    </w:p>
    <w:p>
      <w:pPr>
        <w:pStyle w:val="1104"/>
        <w:ind w:firstLine="482"/>
        <w:keepLines w:val="0"/>
        <w:keepNext w:val="0"/>
        <w:pageBreakBefore w:val="0"/>
        <w:spacing w:before="120" w:after="120"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二、合同金额</w:t>
      </w:r>
      <w:r>
        <w:rPr>
          <w:rFonts w:hint="eastAsia" w:ascii="宋体" w:hAnsi="宋体" w:eastAsia="宋体" w:cs="宋体"/>
          <w:b/>
          <w:color w:val="000000"/>
          <w:sz w:val="24"/>
          <w:szCs w:val="24"/>
        </w:rPr>
      </w:r>
      <w:r/>
    </w:p>
    <w:p>
      <w:pPr>
        <w:pStyle w:val="1104"/>
        <w:contextualSpacing/>
        <w:ind w:firstLine="434"/>
        <w:keepLines w:val="0"/>
        <w:keepNext w:val="0"/>
        <w:pageBreakBefore w:val="0"/>
        <w:spacing w:line="360" w:lineRule="auto"/>
        <w:widowControl w:val="off"/>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rPr>
        <w:t xml:space="preserve">2.1 本合同金额为</w:t>
      </w:r>
      <w:r>
        <w:rPr>
          <w:rFonts w:hint="eastAsia" w:ascii="宋体" w:hAnsi="宋体" w:eastAsia="宋体" w:cs="宋体"/>
          <w:color w:val="000000"/>
          <w:sz w:val="24"/>
          <w:szCs w:val="24"/>
          <w:lang w:eastAsia="zh-CN"/>
        </w:rPr>
        <w:t xml:space="preserve">人民币</w:t>
      </w:r>
      <w:r>
        <w:rPr>
          <w:rFonts w:hint="eastAsia" w:ascii="宋体" w:hAnsi="宋体" w:eastAsia="宋体" w:cs="宋体"/>
          <w:color w:val="000000"/>
          <w:sz w:val="24"/>
          <w:szCs w:val="24"/>
        </w:rPr>
        <w:t xml:space="preserve">（大写）：____________________________________圆（_______________元）</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u w:val="single"/>
          <w:lang w:val="en-US" w:eastAsia="zh-CN"/>
        </w:rPr>
      </w:r>
      <w:r/>
    </w:p>
    <w:p>
      <w:pPr>
        <w:pStyle w:val="1104"/>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lang w:eastAsia="zh-CN"/>
        </w:rPr>
        <w:t xml:space="preserve">合同价</w:t>
      </w:r>
      <w:r>
        <w:rPr>
          <w:rFonts w:hint="eastAsia" w:ascii="宋体" w:hAnsi="宋体" w:eastAsia="宋体" w:cs="宋体"/>
          <w:color w:val="000000"/>
          <w:sz w:val="24"/>
          <w:szCs w:val="24"/>
          <w:highlight w:val="none"/>
          <w:lang w:eastAsia="zh-CN"/>
        </w:rPr>
        <w:t xml:space="preserve">包括：完成本项目所需的一切费用，不限于人工费、设备使用费（含油料费等）、场地租赁费、水电费、风险费、项目利润、税费及政策性文件规定和合同所包含的所有风险、责任等各项应有费用，即完成采购文件采购要求的所有各项应有费用。</w:t>
      </w:r>
      <w:r>
        <w:rPr>
          <w:rFonts w:hint="eastAsia" w:ascii="宋体" w:hAnsi="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lang w:eastAsia="zh-CN"/>
        </w:rPr>
        <w:t xml:space="preserve">已将所有费用在合同实施期间因市场变化因素而变动进行调整的情况包含在内，</w:t>
      </w:r>
      <w:r>
        <w:rPr>
          <w:rFonts w:hint="eastAsia" w:ascii="宋体" w:hAnsi="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lang w:eastAsia="zh-CN"/>
        </w:rPr>
        <w:t xml:space="preserve">不再为此承担任何费用和责任</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秸秆清运及处置数量为估算数量，最终实际产生的秸秆数量的增减由乙方行踏勘现场综合考虑报价，一旦成交</w:t>
      </w:r>
      <w:r>
        <w:rPr>
          <w:rFonts w:hint="eastAsia" w:ascii="宋体" w:hAnsi="宋体" w:eastAsia="宋体" w:cs="宋体"/>
          <w:color w:val="000000"/>
          <w:sz w:val="24"/>
          <w:szCs w:val="24"/>
          <w:highlight w:val="none"/>
          <w:lang w:val="en-US" w:eastAsia="zh-CN"/>
        </w:rPr>
        <w:t xml:space="preserve">不得再要求追加任何费</w:t>
      </w:r>
      <w:r>
        <w:rPr>
          <w:rFonts w:hint="eastAsia" w:ascii="宋体" w:hAnsi="宋体" w:cs="宋体"/>
          <w:color w:val="000000"/>
          <w:sz w:val="24"/>
          <w:szCs w:val="24"/>
          <w:highlight w:val="none"/>
          <w:lang w:val="en-US" w:eastAsia="zh-CN"/>
        </w:rPr>
        <w:t xml:space="preserve">用</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r>
      <w:r/>
    </w:p>
    <w:p>
      <w:pPr>
        <w:pStyle w:val="1104"/>
        <w:ind w:firstLine="482"/>
        <w:keepLines w:val="0"/>
        <w:keepNext w:val="0"/>
        <w:pageBreakBefore w:val="0"/>
        <w:spacing w:before="120" w:after="120"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三、技术资料</w:t>
      </w:r>
      <w:r>
        <w:rPr>
          <w:rFonts w:hint="eastAsia" w:ascii="宋体" w:hAnsi="宋体" w:eastAsia="宋体" w:cs="宋体"/>
          <w:b/>
          <w:bCs/>
          <w:color w:val="000000"/>
          <w:sz w:val="24"/>
          <w:szCs w:val="24"/>
        </w:rPr>
      </w:r>
      <w:r/>
    </w:p>
    <w:p>
      <w:pPr>
        <w:pStyle w:val="1104"/>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3.1乙方应按</w:t>
      </w:r>
      <w:r>
        <w:rPr>
          <w:rFonts w:hint="eastAsia" w:ascii="宋体" w:hAnsi="宋体" w:cs="宋体"/>
          <w:color w:val="000000"/>
          <w:sz w:val="24"/>
          <w:szCs w:val="24"/>
          <w:lang w:eastAsia="zh-CN"/>
        </w:rPr>
        <w:t xml:space="preserve">招标</w:t>
      </w:r>
      <w:r>
        <w:rPr>
          <w:rFonts w:hint="eastAsia" w:ascii="宋体" w:hAnsi="宋体" w:eastAsia="宋体" w:cs="宋体"/>
          <w:color w:val="000000"/>
          <w:sz w:val="24"/>
          <w:szCs w:val="24"/>
        </w:rPr>
        <w:t xml:space="preserve">文件规定的时间向甲方提供与合同标的有关的技术资料。</w:t>
      </w:r>
      <w:r>
        <w:rPr>
          <w:rFonts w:hint="eastAsia" w:ascii="宋体" w:hAnsi="宋体" w:eastAsia="宋体" w:cs="宋体"/>
          <w:color w:val="000000"/>
          <w:sz w:val="24"/>
          <w:szCs w:val="24"/>
        </w:rPr>
      </w:r>
      <w:r/>
    </w:p>
    <w:p>
      <w:pPr>
        <w:pStyle w:val="1104"/>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4"/>
          <w:szCs w:val="24"/>
        </w:rPr>
      </w:r>
      <w:r/>
    </w:p>
    <w:p>
      <w:pPr>
        <w:pStyle w:val="1104"/>
        <w:ind w:firstLine="482"/>
        <w:keepLines w:val="0"/>
        <w:keepNext w:val="0"/>
        <w:pageBreakBefore w:val="0"/>
        <w:spacing w:before="120" w:after="120"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四</w:t>
      </w:r>
      <w:r>
        <w:rPr>
          <w:rFonts w:hint="eastAsia" w:ascii="宋体" w:hAnsi="宋体" w:eastAsia="宋体" w:cs="宋体"/>
          <w:b/>
          <w:bCs/>
          <w:color w:val="000000"/>
          <w:sz w:val="24"/>
          <w:szCs w:val="24"/>
        </w:rPr>
        <w:t xml:space="preserve">、履约保证金</w:t>
      </w:r>
      <w:r>
        <w:rPr>
          <w:rFonts w:hint="eastAsia" w:ascii="宋体" w:hAnsi="宋体" w:eastAsia="宋体" w:cs="宋体"/>
          <w:b/>
          <w:bCs/>
          <w:color w:val="000000"/>
          <w:sz w:val="24"/>
          <w:szCs w:val="24"/>
        </w:rPr>
      </w:r>
      <w:r/>
    </w:p>
    <w:p>
      <w:pPr>
        <w:pStyle w:val="1104"/>
        <w:ind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lang w:val="en-US" w:eastAsia="zh-CN"/>
        </w:rPr>
        <w:t xml:space="preserve">4.1乙方</w:t>
      </w:r>
      <w:r>
        <w:rPr>
          <w:rFonts w:hint="eastAsia" w:ascii="宋体" w:hAnsi="宋体" w:eastAsia="宋体" w:cs="宋体"/>
          <w:color w:val="000000"/>
          <w:sz w:val="24"/>
          <w:szCs w:val="24"/>
        </w:rPr>
        <w:t xml:space="preserve">在收到</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通知书后，在签订合同前向</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缴纳履约保证金。本项目履约保证金为合同总额的10%，</w:t>
      </w:r>
      <w:r>
        <w:rPr>
          <w:rFonts w:hint="eastAsia" w:ascii="宋体" w:hAnsi="宋体" w:eastAsia="宋体" w:cs="宋体"/>
          <w:bCs/>
          <w:color w:val="000000"/>
          <w:sz w:val="24"/>
          <w:szCs w:val="24"/>
        </w:rPr>
        <w:t xml:space="preserve">履约保证金应当以转账、支票、汇票、本票或者金融机构出具的保函等形式提交，逾期视为</w:t>
      </w:r>
      <w:r>
        <w:rPr>
          <w:rFonts w:hint="eastAsia" w:ascii="宋体" w:hAnsi="宋体" w:eastAsia="宋体" w:cs="宋体"/>
          <w:bCs/>
          <w:color w:val="000000"/>
          <w:sz w:val="24"/>
          <w:szCs w:val="24"/>
          <w:lang w:eastAsia="zh-CN"/>
        </w:rPr>
        <w:t xml:space="preserve">乙方</w:t>
      </w:r>
      <w:r>
        <w:rPr>
          <w:rFonts w:hint="eastAsia" w:ascii="宋体" w:hAnsi="宋体" w:eastAsia="宋体" w:cs="宋体"/>
          <w:bCs/>
          <w:color w:val="000000"/>
          <w:sz w:val="24"/>
          <w:szCs w:val="24"/>
        </w:rPr>
        <w:t xml:space="preserve">自动放弃</w:t>
      </w:r>
      <w:r>
        <w:rPr>
          <w:rFonts w:hint="eastAsia" w:ascii="宋体" w:hAnsi="宋体" w:eastAsia="宋体" w:cs="宋体"/>
          <w:bCs/>
          <w:color w:val="000000"/>
          <w:sz w:val="24"/>
          <w:szCs w:val="24"/>
          <w:lang w:eastAsia="zh-CN"/>
        </w:rPr>
        <w:t xml:space="preserve">成交</w:t>
      </w:r>
      <w:r>
        <w:rPr>
          <w:rFonts w:hint="eastAsia" w:ascii="宋体" w:hAnsi="宋体" w:eastAsia="宋体" w:cs="宋体"/>
          <w:bCs/>
          <w:color w:val="000000"/>
          <w:sz w:val="24"/>
          <w:szCs w:val="24"/>
        </w:rPr>
        <w:t xml:space="preserve">资格，</w:t>
      </w: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有权按照相关程序另行确定</w:t>
      </w:r>
      <w:r>
        <w:rPr>
          <w:rFonts w:hint="eastAsia" w:ascii="宋体" w:hAnsi="宋体" w:eastAsia="宋体" w:cs="宋体"/>
          <w:bCs/>
          <w:color w:val="000000"/>
          <w:sz w:val="24"/>
          <w:szCs w:val="24"/>
          <w:lang w:eastAsia="zh-CN"/>
        </w:rPr>
        <w:t xml:space="preserve">成交</w:t>
      </w:r>
      <w:r>
        <w:rPr>
          <w:rFonts w:hint="eastAsia" w:ascii="宋体" w:hAnsi="宋体" w:eastAsia="宋体" w:cs="宋体"/>
          <w:bCs/>
          <w:color w:val="000000"/>
          <w:sz w:val="24"/>
          <w:szCs w:val="24"/>
        </w:rPr>
        <w:t xml:space="preserve">人。</w:t>
      </w:r>
      <w:r>
        <w:rPr>
          <w:rFonts w:hint="eastAsia" w:ascii="宋体" w:hAnsi="宋体" w:eastAsia="宋体" w:cs="宋体"/>
          <w:bCs/>
          <w:color w:val="000000"/>
          <w:sz w:val="24"/>
          <w:szCs w:val="24"/>
        </w:rPr>
      </w:r>
      <w:r/>
    </w:p>
    <w:p>
      <w:pPr>
        <w:pStyle w:val="1104"/>
        <w:ind w:firstLine="477"/>
        <w:keepLines w:val="0"/>
        <w:keepNext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4.2</w:t>
      </w:r>
      <w:r>
        <w:rPr>
          <w:rFonts w:hint="eastAsia" w:ascii="宋体" w:hAnsi="宋体" w:eastAsia="宋体" w:cs="宋体"/>
          <w:color w:val="000000"/>
          <w:sz w:val="24"/>
          <w:szCs w:val="24"/>
        </w:rPr>
        <w:t xml:space="preserve">履约保证金用以约束供应商在合同履行中的行为，弥补合同执行中由于自身行为可能给</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带来的各种损失。如果</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未缴纳履约保证金，</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有权取消本次采购</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决定。</w:t>
      </w:r>
      <w:r>
        <w:rPr>
          <w:rFonts w:hint="eastAsia" w:ascii="宋体" w:hAnsi="宋体" w:eastAsia="宋体" w:cs="宋体"/>
          <w:color w:val="000000"/>
          <w:sz w:val="24"/>
          <w:szCs w:val="24"/>
        </w:rPr>
      </w:r>
      <w:r/>
    </w:p>
    <w:p>
      <w:pPr>
        <w:pStyle w:val="1104"/>
        <w:ind w:firstLine="480"/>
        <w:keepLines w:val="0"/>
        <w:keepNext w:val="0"/>
        <w:pageBreakBefore w:val="0"/>
        <w:spacing w:before="120" w:after="120"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4.3</w:t>
      </w:r>
      <w:r>
        <w:rPr>
          <w:rFonts w:hint="eastAsia" w:ascii="宋体" w:hAnsi="宋体" w:eastAsia="宋体" w:cs="宋体"/>
          <w:color w:val="000000"/>
          <w:sz w:val="24"/>
          <w:szCs w:val="24"/>
        </w:rPr>
        <w:t xml:space="preserve">履约保证金的退还：合同履行结束验收合格后，且</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无任何违约或赔偿责任的情况下，</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办理履约保证金退还手续后15日内退还。</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逾期退还履约保证金的，从应退还之日起按照同期银行活期存款利率承担违约责任</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1104"/>
        <w:ind w:firstLine="482"/>
        <w:keepLines w:val="0"/>
        <w:keepNext w:val="0"/>
        <w:pageBreakBefore w:val="0"/>
        <w:spacing w:before="120" w:after="120"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五</w:t>
      </w:r>
      <w:r>
        <w:rPr>
          <w:rFonts w:hint="eastAsia" w:ascii="宋体" w:hAnsi="宋体" w:eastAsia="宋体" w:cs="宋体"/>
          <w:b/>
          <w:bCs/>
          <w:color w:val="000000"/>
          <w:sz w:val="24"/>
          <w:szCs w:val="24"/>
        </w:rPr>
        <w:t xml:space="preserve">、合同转包或分包</w:t>
      </w:r>
      <w:r>
        <w:rPr>
          <w:rFonts w:hint="eastAsia" w:ascii="宋体" w:hAnsi="宋体" w:eastAsia="宋体" w:cs="宋体"/>
          <w:b/>
          <w:bCs/>
          <w:color w:val="000000"/>
          <w:sz w:val="24"/>
          <w:szCs w:val="24"/>
        </w:rPr>
      </w:r>
      <w:r/>
    </w:p>
    <w:p>
      <w:pPr>
        <w:pStyle w:val="1104"/>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.1乙方不得将合同标的转包给他人履行。</w:t>
      </w:r>
      <w:r>
        <w:rPr>
          <w:rFonts w:hint="eastAsia" w:ascii="宋体" w:hAnsi="宋体" w:eastAsia="宋体" w:cs="宋体"/>
          <w:color w:val="000000"/>
          <w:sz w:val="24"/>
          <w:szCs w:val="24"/>
        </w:rPr>
      </w:r>
      <w:r/>
    </w:p>
    <w:p>
      <w:pPr>
        <w:pStyle w:val="1104"/>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.2乙方不得将合同标的分包给他人履行。</w:t>
      </w:r>
      <w:r>
        <w:rPr>
          <w:rFonts w:hint="eastAsia" w:ascii="宋体" w:hAnsi="宋体" w:eastAsia="宋体" w:cs="宋体"/>
          <w:color w:val="000000"/>
          <w:sz w:val="24"/>
          <w:szCs w:val="24"/>
        </w:rPr>
      </w:r>
      <w:r/>
    </w:p>
    <w:p>
      <w:pPr>
        <w:pStyle w:val="1104"/>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.3乙方如有转包或未经甲方同意的分包行为，甲方有权解除合同。</w:t>
      </w:r>
      <w:r>
        <w:rPr>
          <w:rFonts w:hint="eastAsia" w:ascii="宋体" w:hAnsi="宋体" w:eastAsia="宋体" w:cs="宋体"/>
          <w:color w:val="000000"/>
          <w:sz w:val="24"/>
          <w:szCs w:val="24"/>
        </w:rPr>
      </w:r>
      <w:r/>
    </w:p>
    <w:p>
      <w:pPr>
        <w:pStyle w:val="1104"/>
        <w:ind w:firstLine="482"/>
        <w:keepLines w:val="0"/>
        <w:keepNext w:val="0"/>
        <w:pageBreakBefore w:val="0"/>
        <w:spacing w:before="120" w:after="120"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eastAsia="zh-CN"/>
        </w:rPr>
        <w:t xml:space="preserve">六</w:t>
      </w:r>
      <w:r>
        <w:rPr>
          <w:rFonts w:hint="eastAsia" w:ascii="宋体" w:hAnsi="宋体" w:eastAsia="宋体" w:cs="宋体"/>
          <w:b/>
          <w:color w:val="000000"/>
          <w:sz w:val="24"/>
          <w:szCs w:val="24"/>
        </w:rPr>
        <w:t xml:space="preserve">、合同款项支付</w:t>
      </w:r>
      <w:r>
        <w:rPr>
          <w:rFonts w:hint="eastAsia" w:ascii="宋体" w:hAnsi="宋体" w:eastAsia="宋体" w:cs="宋体"/>
          <w:b/>
          <w:color w:val="000000"/>
          <w:sz w:val="24"/>
          <w:szCs w:val="24"/>
        </w:rPr>
      </w:r>
      <w:r/>
    </w:p>
    <w:p>
      <w:pPr>
        <w:pStyle w:val="1104"/>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.1合同款项的支付方式及进度安排</w:t>
      </w:r>
      <w:r>
        <w:rPr>
          <w:rFonts w:hint="eastAsia" w:ascii="宋体" w:hAnsi="宋体" w:eastAsia="宋体" w:cs="宋体"/>
          <w:color w:val="000000"/>
          <w:sz w:val="24"/>
          <w:szCs w:val="24"/>
        </w:rPr>
      </w:r>
      <w:r/>
    </w:p>
    <w:p>
      <w:pPr>
        <w:pStyle w:val="1104"/>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.1.1 夏季清运结束外运处置完成，202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年10月前付合同价50％，秋季清运结束外运处置完成，202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年春节前付合同价的30％，余款在202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年4月底前付清。</w:t>
      </w:r>
      <w:r>
        <w:rPr>
          <w:rFonts w:hint="eastAsia" w:ascii="宋体" w:hAnsi="宋体" w:eastAsia="宋体" w:cs="宋体"/>
          <w:color w:val="000000"/>
          <w:sz w:val="24"/>
          <w:szCs w:val="24"/>
          <w:highlight w:val="none"/>
        </w:rPr>
      </w:r>
      <w:r/>
    </w:p>
    <w:p>
      <w:pPr>
        <w:pStyle w:val="1104"/>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注：如遇区级补贴，</w:t>
      </w:r>
      <w:r>
        <w:rPr>
          <w:rFonts w:hint="eastAsia" w:ascii="宋体" w:hAnsi="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配合做好补贴申报，结算时按照区级补贴额在总费用内扣减。</w:t>
      </w:r>
      <w:r>
        <w:rPr>
          <w:rFonts w:hint="eastAsia" w:ascii="宋体" w:hAnsi="宋体" w:eastAsia="宋体" w:cs="宋体"/>
          <w:color w:val="000000"/>
          <w:sz w:val="24"/>
          <w:szCs w:val="24"/>
          <w:highlight w:val="none"/>
        </w:rPr>
      </w:r>
      <w:r/>
    </w:p>
    <w:p>
      <w:pPr>
        <w:pStyle w:val="1104"/>
        <w:ind w:firstLine="480"/>
        <w:keepLines w:val="0"/>
        <w:keepNext w:val="0"/>
        <w:pageBreakBefore w:val="0"/>
        <w:spacing w:before="120" w:after="12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6.1.2 每次支付前乙方需提供相应金额的税务发票。</w:t>
      </w:r>
      <w:r>
        <w:rPr>
          <w:rFonts w:hint="eastAsia" w:ascii="宋体" w:hAnsi="宋体" w:eastAsia="宋体" w:cs="宋体"/>
          <w:color w:val="000000"/>
          <w:sz w:val="24"/>
          <w:szCs w:val="24"/>
          <w:lang w:val="en-US" w:eastAsia="zh-CN"/>
        </w:rPr>
      </w:r>
      <w:r/>
    </w:p>
    <w:p>
      <w:pPr>
        <w:pStyle w:val="1104"/>
        <w:ind w:firstLine="482"/>
        <w:keepLines w:val="0"/>
        <w:keepNext w:val="0"/>
        <w:pageBreakBefore w:val="0"/>
        <w:spacing w:before="145" w:after="145"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eastAsia="zh-CN"/>
        </w:rPr>
        <w:t xml:space="preserve">七</w:t>
      </w:r>
      <w:r>
        <w:rPr>
          <w:rFonts w:hint="eastAsia" w:ascii="宋体" w:hAnsi="宋体" w:eastAsia="宋体" w:cs="宋体"/>
          <w:b/>
          <w:color w:val="000000"/>
          <w:sz w:val="24"/>
          <w:szCs w:val="24"/>
        </w:rPr>
        <w:t xml:space="preserve">、税费</w:t>
      </w:r>
      <w:r>
        <w:rPr>
          <w:rFonts w:hint="eastAsia" w:ascii="宋体" w:hAnsi="宋体" w:eastAsia="宋体" w:cs="宋体"/>
          <w:b/>
          <w:color w:val="000000"/>
          <w:sz w:val="24"/>
          <w:szCs w:val="24"/>
        </w:rPr>
      </w:r>
      <w:r/>
    </w:p>
    <w:p>
      <w:pPr>
        <w:pStyle w:val="1104"/>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.1本合同执行中相关的一切税费均由乙方负担。</w:t>
      </w:r>
      <w:r>
        <w:rPr>
          <w:rFonts w:hint="eastAsia" w:ascii="宋体" w:hAnsi="宋体" w:eastAsia="宋体" w:cs="宋体"/>
          <w:color w:val="000000"/>
          <w:sz w:val="24"/>
          <w:szCs w:val="24"/>
        </w:rPr>
      </w:r>
      <w:r/>
    </w:p>
    <w:p>
      <w:pPr>
        <w:pStyle w:val="1104"/>
        <w:ind w:firstLine="482"/>
        <w:keepLines w:val="0"/>
        <w:keepNext w:val="0"/>
        <w:pageBreakBefore w:val="0"/>
        <w:spacing w:before="120" w:after="120"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eastAsia="zh-CN"/>
        </w:rPr>
        <w:t xml:space="preserve">八</w:t>
      </w:r>
      <w:r>
        <w:rPr>
          <w:rFonts w:hint="eastAsia" w:ascii="宋体" w:hAnsi="宋体" w:eastAsia="宋体" w:cs="宋体"/>
          <w:b/>
          <w:color w:val="000000"/>
          <w:sz w:val="24"/>
          <w:szCs w:val="24"/>
        </w:rPr>
        <w:t xml:space="preserve">、项目验收</w:t>
      </w:r>
      <w:r>
        <w:rPr>
          <w:rFonts w:hint="eastAsia" w:ascii="宋体" w:hAnsi="宋体" w:eastAsia="宋体" w:cs="宋体"/>
          <w:b/>
          <w:color w:val="000000"/>
          <w:sz w:val="24"/>
          <w:szCs w:val="24"/>
        </w:rPr>
      </w:r>
      <w:r/>
    </w:p>
    <w:p>
      <w:pPr>
        <w:pStyle w:val="1104"/>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.1 甲方依法组织履约验收工作。</w:t>
      </w:r>
      <w:r>
        <w:rPr>
          <w:rFonts w:hint="eastAsia" w:ascii="宋体" w:hAnsi="宋体" w:eastAsia="宋体" w:cs="宋体"/>
          <w:color w:val="000000"/>
          <w:sz w:val="24"/>
          <w:szCs w:val="24"/>
        </w:rPr>
      </w:r>
      <w:r/>
    </w:p>
    <w:p>
      <w:pPr>
        <w:pStyle w:val="1104"/>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.2 甲方在组织履约验收前，将根据项目特点制定验收方案，明确履约验收的时间、方式、程序等内容。乙方应根据验收方案内容做好相应配合工作。</w:t>
      </w:r>
      <w:r>
        <w:rPr>
          <w:rFonts w:hint="eastAsia" w:ascii="宋体" w:hAnsi="宋体" w:eastAsia="宋体" w:cs="宋体"/>
          <w:color w:val="000000"/>
          <w:sz w:val="24"/>
          <w:szCs w:val="24"/>
        </w:rPr>
      </w:r>
      <w:r/>
    </w:p>
    <w:p>
      <w:pPr>
        <w:pStyle w:val="1104"/>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.4 如有必要，甲方邀请参加本项目的其他供应商或第三方专业机构及专家参与验收，相关意见将作为验收书的参考资料。</w:t>
      </w:r>
      <w:r>
        <w:rPr>
          <w:rFonts w:hint="eastAsia" w:ascii="宋体" w:hAnsi="宋体" w:eastAsia="宋体" w:cs="宋体"/>
          <w:color w:val="000000"/>
          <w:sz w:val="24"/>
          <w:szCs w:val="24"/>
        </w:rPr>
      </w:r>
      <w:r/>
    </w:p>
    <w:p>
      <w:pPr>
        <w:pStyle w:val="1104"/>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color w:val="000000"/>
          <w:sz w:val="24"/>
          <w:szCs w:val="24"/>
        </w:rPr>
      </w:r>
      <w:r/>
    </w:p>
    <w:p>
      <w:pPr>
        <w:pStyle w:val="1104"/>
        <w:ind w:firstLine="480"/>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eastAsia="宋体" w:cs="宋体"/>
          <w:color w:val="000000"/>
          <w:sz w:val="24"/>
          <w:szCs w:val="24"/>
        </w:rPr>
      </w:r>
      <w:r/>
    </w:p>
    <w:p>
      <w:pPr>
        <w:pStyle w:val="1104"/>
        <w:ind w:firstLine="482"/>
        <w:keepLines w:val="0"/>
        <w:keepNext w:val="0"/>
        <w:pageBreakBefore w:val="0"/>
        <w:spacing w:before="120" w:after="120"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eastAsia="zh-CN"/>
        </w:rPr>
        <w:t xml:space="preserve">九</w:t>
      </w:r>
      <w:r>
        <w:rPr>
          <w:rFonts w:hint="eastAsia" w:ascii="宋体" w:hAnsi="宋体" w:eastAsia="宋体" w:cs="宋体"/>
          <w:b/>
          <w:color w:val="000000"/>
          <w:sz w:val="24"/>
          <w:szCs w:val="24"/>
        </w:rPr>
        <w:t xml:space="preserve">、违约责任</w:t>
      </w:r>
      <w:r>
        <w:rPr>
          <w:rFonts w:hint="eastAsia" w:ascii="宋体" w:hAnsi="宋体" w:eastAsia="宋体" w:cs="宋体"/>
          <w:b/>
          <w:color w:val="000000"/>
          <w:sz w:val="24"/>
          <w:szCs w:val="24"/>
        </w:rPr>
      </w:r>
      <w:r/>
    </w:p>
    <w:p>
      <w:pPr>
        <w:pStyle w:val="1104"/>
        <w:ind w:firstLine="480"/>
        <w:keepLines w:val="0"/>
        <w:keepNext w:val="0"/>
        <w:pageBreakBefore w:val="0"/>
        <w:spacing w:before="120" w:after="120"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.1 在合同履行期间，甲方要求终止或解除合同的，对已</w:t>
      </w:r>
      <w:r>
        <w:rPr>
          <w:rFonts w:hint="eastAsia" w:ascii="宋体" w:hAnsi="宋体" w:eastAsia="宋体" w:cs="宋体"/>
          <w:sz w:val="24"/>
          <w:szCs w:val="24"/>
          <w:lang w:eastAsia="zh-CN"/>
        </w:rPr>
        <w:t xml:space="preserve">完成</w:t>
      </w:r>
      <w:r>
        <w:rPr>
          <w:rFonts w:hint="eastAsia" w:ascii="宋体" w:hAnsi="宋体" w:cs="宋体"/>
          <w:sz w:val="24"/>
          <w:szCs w:val="24"/>
          <w:lang w:eastAsia="zh-CN"/>
        </w:rPr>
        <w:t xml:space="preserve">服务</w:t>
      </w:r>
      <w:r>
        <w:rPr>
          <w:rFonts w:hint="eastAsia" w:ascii="宋体" w:hAnsi="宋体" w:eastAsia="宋体" w:cs="宋体"/>
          <w:sz w:val="24"/>
          <w:szCs w:val="24"/>
          <w:lang w:eastAsia="zh-CN"/>
        </w:rPr>
        <w:t xml:space="preserve">工作</w:t>
      </w:r>
      <w:r>
        <w:rPr>
          <w:rFonts w:hint="eastAsia" w:ascii="宋体" w:hAnsi="宋体" w:eastAsia="宋体" w:cs="宋体"/>
          <w:sz w:val="24"/>
          <w:szCs w:val="24"/>
        </w:rPr>
        <w:t xml:space="preserve">的，经友好协商，</w:t>
      </w:r>
      <w:r>
        <w:rPr>
          <w:rFonts w:hint="eastAsia" w:ascii="宋体" w:hAnsi="宋体" w:cs="宋体"/>
          <w:sz w:val="24"/>
          <w:szCs w:val="24"/>
          <w:lang w:eastAsia="zh-CN"/>
        </w:rPr>
        <w:t xml:space="preserve">甲方</w:t>
      </w:r>
      <w:r>
        <w:rPr>
          <w:rFonts w:hint="eastAsia" w:ascii="宋体" w:hAnsi="宋体" w:eastAsia="宋体" w:cs="宋体"/>
          <w:sz w:val="24"/>
          <w:szCs w:val="24"/>
        </w:rPr>
        <w:t xml:space="preserve">应根据</w:t>
      </w:r>
      <w:r>
        <w:rPr>
          <w:rFonts w:hint="eastAsia" w:ascii="宋体" w:hAnsi="宋体" w:cs="宋体"/>
          <w:sz w:val="24"/>
          <w:szCs w:val="24"/>
          <w:lang w:eastAsia="zh-CN"/>
        </w:rPr>
        <w:t xml:space="preserve">乙方</w:t>
      </w:r>
      <w:r>
        <w:rPr>
          <w:rFonts w:hint="eastAsia" w:ascii="宋体" w:hAnsi="宋体" w:eastAsia="宋体" w:cs="宋体"/>
          <w:sz w:val="24"/>
          <w:szCs w:val="24"/>
        </w:rPr>
        <w:t xml:space="preserve">已进行的实际工作量，支付相应的费用。甲方无正当理由拒绝接受乙方提供的合同标的的，甲方向乙方偿付拒绝接受合同价款总值</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w:t>
      </w:r>
      <w:r>
        <w:rPr>
          <w:rFonts w:hint="eastAsia" w:ascii="宋体" w:hAnsi="宋体" w:eastAsia="宋体" w:cs="宋体"/>
          <w:sz w:val="24"/>
          <w:szCs w:val="24"/>
        </w:rPr>
      </w:r>
      <w:r/>
    </w:p>
    <w:p>
      <w:pPr>
        <w:pStyle w:val="1104"/>
        <w:ind w:firstLine="480"/>
        <w:keepLines w:val="0"/>
        <w:keepNext w:val="0"/>
        <w:pageBreakBefore w:val="0"/>
        <w:spacing w:before="120" w:after="120" w:line="360" w:lineRule="auto"/>
        <w:widowControl w:val="off"/>
        <w:rPr>
          <w:rFonts w:hint="eastAsia" w:ascii="宋体" w:hAnsi="宋体" w:eastAsia="宋体" w:cs="宋体"/>
          <w:color w:val="00b0f0"/>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w:t>
      </w:r>
      <w:r>
        <w:rPr>
          <w:rFonts w:hint="eastAsia" w:ascii="宋体" w:hAnsi="宋体" w:eastAsia="宋体" w:cs="宋体"/>
          <w:color w:val="000000"/>
          <w:sz w:val="24"/>
          <w:szCs w:val="24"/>
          <w:lang w:eastAsia="zh-CN"/>
        </w:rPr>
        <w:t xml:space="preserve">甲方有权没收履约保证金</w:t>
      </w:r>
      <w:r>
        <w:rPr>
          <w:rFonts w:hint="eastAsia" w:ascii="宋体" w:hAnsi="宋体" w:eastAsia="宋体" w:cs="宋体"/>
          <w:color w:val="000000"/>
          <w:sz w:val="24"/>
          <w:szCs w:val="24"/>
        </w:rPr>
        <w:t xml:space="preserve">，如造成甲方损失超过</w:t>
      </w:r>
      <w:r>
        <w:rPr>
          <w:rFonts w:hint="eastAsia" w:ascii="宋体" w:hAnsi="宋体" w:eastAsia="宋体" w:cs="宋体"/>
          <w:color w:val="000000"/>
          <w:sz w:val="24"/>
          <w:szCs w:val="24"/>
          <w:lang w:eastAsia="zh-CN"/>
        </w:rPr>
        <w:t xml:space="preserve">履约保证金金额</w:t>
      </w:r>
      <w:r>
        <w:rPr>
          <w:rFonts w:hint="eastAsia" w:ascii="宋体" w:hAnsi="宋体" w:eastAsia="宋体" w:cs="宋体"/>
          <w:color w:val="000000"/>
          <w:sz w:val="24"/>
          <w:szCs w:val="24"/>
        </w:rPr>
        <w:t xml:space="preserve">的，超出部分由乙方承担赔偿责任。 </w:t>
      </w:r>
      <w:r>
        <w:rPr>
          <w:rFonts w:hint="eastAsia" w:ascii="宋体" w:hAnsi="宋体" w:eastAsia="宋体" w:cs="宋体"/>
          <w:color w:val="00b0f0"/>
          <w:sz w:val="24"/>
          <w:szCs w:val="24"/>
        </w:rPr>
      </w:r>
      <w:r/>
    </w:p>
    <w:p>
      <w:pPr>
        <w:pStyle w:val="1104"/>
        <w:ind w:firstLine="480"/>
        <w:keepLines w:val="0"/>
        <w:keepNext w:val="0"/>
        <w:pageBreakBefore w:val="0"/>
        <w:spacing w:before="120" w:after="120"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9.3</w:t>
      </w:r>
      <w:r>
        <w:rPr>
          <w:rFonts w:hint="eastAsia" w:ascii="宋体" w:hAnsi="宋体" w:eastAsia="宋体" w:cs="宋体"/>
          <w:sz w:val="24"/>
          <w:szCs w:val="24"/>
        </w:rPr>
        <w:t xml:space="preserve">乙方交付合同标的的标准不符合合同规定及</w:t>
      </w:r>
      <w:r>
        <w:rPr>
          <w:rFonts w:hint="eastAsia" w:ascii="宋体" w:hAnsi="宋体" w:cs="宋体"/>
          <w:sz w:val="24"/>
          <w:szCs w:val="24"/>
          <w:lang w:eastAsia="zh-CN"/>
        </w:rPr>
        <w:t xml:space="preserve">采购</w:t>
      </w:r>
      <w:r>
        <w:rPr>
          <w:rFonts w:hint="eastAsia" w:ascii="宋体" w:hAnsi="宋体" w:eastAsia="宋体" w:cs="宋体"/>
          <w:sz w:val="24"/>
          <w:szCs w:val="24"/>
        </w:rPr>
        <w:t xml:space="preserve">文件规定标准的，甲方有权拒绝接受合同标的，并可单方面解除合同。</w:t>
      </w:r>
      <w:r>
        <w:rPr>
          <w:rFonts w:hint="eastAsia" w:ascii="宋体" w:hAnsi="宋体" w:eastAsia="宋体" w:cs="宋体"/>
          <w:sz w:val="24"/>
          <w:szCs w:val="24"/>
        </w:rPr>
      </w:r>
      <w:r/>
    </w:p>
    <w:p>
      <w:pPr>
        <w:pStyle w:val="1104"/>
        <w:ind w:firstLine="482"/>
        <w:keepLines w:val="0"/>
        <w:keepNext w:val="0"/>
        <w:pageBreakBefore w:val="0"/>
        <w:spacing w:before="120" w:after="120"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rPr>
        <w:t xml:space="preserve">十、</w:t>
      </w:r>
      <w:r>
        <w:rPr>
          <w:rFonts w:hint="eastAsia" w:ascii="宋体" w:hAnsi="宋体" w:eastAsia="宋体" w:cs="宋体"/>
          <w:b/>
          <w:sz w:val="24"/>
          <w:szCs w:val="24"/>
          <w:lang w:eastAsia="zh-CN"/>
        </w:rPr>
        <w:t xml:space="preserve">其他责任义务</w:t>
      </w:r>
      <w:r>
        <w:rPr>
          <w:rFonts w:hint="eastAsia" w:ascii="宋体" w:hAnsi="宋体" w:eastAsia="宋体" w:cs="宋体"/>
          <w:b/>
          <w:sz w:val="24"/>
          <w:szCs w:val="24"/>
          <w:lang w:eastAsia="zh-CN"/>
        </w:rPr>
      </w:r>
      <w:r/>
    </w:p>
    <w:p>
      <w:pPr>
        <w:pStyle w:val="1104"/>
        <w:ind w:firstLine="480"/>
        <w:keepLines w:val="0"/>
        <w:keepNext w:val="0"/>
        <w:pageBreakBefore w:val="0"/>
        <w:spacing w:before="120" w:after="12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10.1甲方责任义务</w:t>
      </w:r>
      <w:r>
        <w:rPr>
          <w:rFonts w:hint="eastAsia" w:ascii="宋体" w:hAnsi="宋体" w:eastAsia="宋体" w:cs="宋体"/>
          <w:sz w:val="24"/>
          <w:szCs w:val="24"/>
          <w:lang w:val="en-US" w:eastAsia="zh-CN"/>
        </w:rPr>
      </w:r>
      <w:r/>
    </w:p>
    <w:p>
      <w:pPr>
        <w:pStyle w:val="1104"/>
        <w:ind w:firstLine="480"/>
        <w:keepLines w:val="0"/>
        <w:keepNext w:val="0"/>
        <w:pageBreakBefore w:val="0"/>
        <w:spacing w:before="120" w:after="12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10.1.1为乙方提供与履行合同有关的工作便利。</w:t>
      </w:r>
      <w:r>
        <w:rPr>
          <w:rFonts w:hint="eastAsia" w:ascii="宋体" w:hAnsi="宋体" w:eastAsia="宋体" w:cs="宋体"/>
          <w:sz w:val="24"/>
          <w:szCs w:val="24"/>
          <w:lang w:val="en-US" w:eastAsia="zh-CN"/>
        </w:rPr>
      </w:r>
      <w:r/>
    </w:p>
    <w:p>
      <w:pPr>
        <w:pStyle w:val="1104"/>
        <w:ind w:firstLine="480"/>
        <w:keepLines w:val="0"/>
        <w:keepNext w:val="0"/>
        <w:pageBreakBefore w:val="0"/>
        <w:spacing w:before="120" w:after="12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sz w:val="24"/>
          <w:szCs w:val="24"/>
          <w:lang w:val="en-US" w:eastAsia="zh-CN"/>
        </w:rPr>
        <w:t xml:space="preserve">10.1.2</w:t>
      </w:r>
      <w:r>
        <w:rPr>
          <w:rFonts w:hint="eastAsia" w:ascii="宋体" w:hAnsi="宋体" w:eastAsia="宋体" w:cs="宋体"/>
          <w:color w:val="000000"/>
          <w:sz w:val="24"/>
          <w:szCs w:val="24"/>
          <w:lang w:val="en-US" w:eastAsia="zh-CN"/>
        </w:rPr>
        <w:t xml:space="preserve">配合乙方办理合同结算手续。 </w:t>
      </w:r>
      <w:r>
        <w:rPr>
          <w:rFonts w:hint="eastAsia" w:ascii="宋体" w:hAnsi="宋体" w:eastAsia="宋体" w:cs="宋体"/>
          <w:color w:val="000000"/>
          <w:sz w:val="24"/>
          <w:szCs w:val="24"/>
          <w:lang w:val="en-US" w:eastAsia="zh-CN"/>
        </w:rPr>
      </w:r>
      <w:r/>
    </w:p>
    <w:p>
      <w:pPr>
        <w:pStyle w:val="1104"/>
        <w:ind w:firstLine="480"/>
        <w:keepLines w:val="0"/>
        <w:keepNext w:val="0"/>
        <w:pageBreakBefore w:val="0"/>
        <w:spacing w:before="120" w:after="12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10.2.乙方责任义务</w:t>
      </w:r>
      <w:r>
        <w:rPr>
          <w:rFonts w:hint="eastAsia" w:ascii="宋体" w:hAnsi="宋体" w:eastAsia="宋体" w:cs="宋体"/>
          <w:color w:val="000000"/>
          <w:sz w:val="24"/>
          <w:szCs w:val="24"/>
          <w:lang w:val="en-US" w:eastAsia="zh-CN"/>
        </w:rPr>
      </w:r>
      <w:r/>
    </w:p>
    <w:p>
      <w:pPr>
        <w:pStyle w:val="1104"/>
        <w:ind w:firstLine="480"/>
        <w:keepLines w:val="0"/>
        <w:keepNext w:val="0"/>
        <w:pageBreakBefore w:val="0"/>
        <w:spacing w:before="120" w:after="12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10.1.1乙方根据国家标准、行业标准和规范要求及招标文件规定的服务质量标准和有关要求，积极主动保质保量地完成服务工作。</w:t>
      </w:r>
      <w:r>
        <w:rPr>
          <w:rFonts w:hint="eastAsia" w:ascii="宋体" w:hAnsi="宋体" w:eastAsia="宋体" w:cs="宋体"/>
          <w:color w:val="000000"/>
          <w:sz w:val="24"/>
          <w:szCs w:val="24"/>
          <w:lang w:val="en-US" w:eastAsia="zh-CN"/>
        </w:rPr>
      </w:r>
      <w:r/>
    </w:p>
    <w:p>
      <w:pPr>
        <w:pStyle w:val="1104"/>
        <w:ind w:firstLine="480"/>
        <w:keepLines w:val="0"/>
        <w:keepNext w:val="0"/>
        <w:pageBreakBefore w:val="0"/>
        <w:spacing w:before="120" w:after="12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10.2.2接受并主动配合甲方及行业管理部门的检查。</w:t>
      </w:r>
      <w:r>
        <w:rPr>
          <w:rFonts w:hint="eastAsia" w:ascii="宋体" w:hAnsi="宋体" w:eastAsia="宋体" w:cs="宋体"/>
          <w:color w:val="000000"/>
          <w:sz w:val="24"/>
          <w:szCs w:val="24"/>
          <w:lang w:val="en-US" w:eastAsia="zh-CN"/>
        </w:rPr>
      </w:r>
      <w:r/>
    </w:p>
    <w:p>
      <w:pPr>
        <w:pStyle w:val="1104"/>
        <w:ind w:firstLine="480"/>
        <w:keepLines w:val="0"/>
        <w:keepNext w:val="0"/>
        <w:pageBreakBefore w:val="0"/>
        <w:spacing w:before="120" w:after="12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10.2.3服务范围之外的突击性、突发性工作，乙方须服从甲方的安排，不得无故拖延。</w:t>
      </w:r>
      <w:r>
        <w:rPr>
          <w:rFonts w:hint="eastAsia" w:ascii="宋体" w:hAnsi="宋体" w:eastAsia="宋体" w:cs="宋体"/>
          <w:color w:val="000000"/>
          <w:sz w:val="24"/>
          <w:szCs w:val="24"/>
          <w:lang w:val="en-US" w:eastAsia="zh-CN"/>
        </w:rPr>
      </w:r>
      <w:r/>
    </w:p>
    <w:p>
      <w:pPr>
        <w:pStyle w:val="1104"/>
        <w:ind w:firstLine="480"/>
        <w:keepLines w:val="0"/>
        <w:keepNext w:val="0"/>
        <w:pageBreakBefore w:val="0"/>
        <w:spacing w:before="120" w:after="12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10.2.4乙方应做好详细的管理台账，建立管理档案，并按双方约定将管理情况汇总报送甲方。</w:t>
      </w:r>
      <w:r>
        <w:rPr>
          <w:rFonts w:hint="eastAsia" w:ascii="宋体" w:hAnsi="宋体" w:eastAsia="宋体" w:cs="宋体"/>
          <w:color w:val="000000"/>
          <w:sz w:val="24"/>
          <w:szCs w:val="24"/>
          <w:lang w:val="en-US" w:eastAsia="zh-CN"/>
        </w:rPr>
      </w:r>
      <w:r/>
    </w:p>
    <w:p>
      <w:pPr>
        <w:pStyle w:val="1104"/>
        <w:ind w:firstLine="480"/>
        <w:keepLines w:val="0"/>
        <w:keepNext w:val="0"/>
        <w:pageBreakBefore w:val="0"/>
        <w:spacing w:before="120" w:after="12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10.2.5所有流程必须符合环保要求、合法合规，严禁私自偷倒、乱倒。</w:t>
      </w:r>
      <w:r>
        <w:rPr>
          <w:rFonts w:hint="eastAsia" w:ascii="宋体" w:hAnsi="宋体" w:eastAsia="宋体" w:cs="宋体"/>
          <w:color w:val="000000"/>
          <w:sz w:val="24"/>
          <w:szCs w:val="24"/>
          <w:lang w:val="en-US" w:eastAsia="zh-CN"/>
        </w:rPr>
      </w:r>
      <w:r/>
    </w:p>
    <w:p>
      <w:pPr>
        <w:pStyle w:val="1104"/>
        <w:ind w:firstLine="480"/>
        <w:keepLines w:val="0"/>
        <w:keepNext w:val="0"/>
        <w:pageBreakBefore w:val="0"/>
        <w:spacing w:before="120" w:after="12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10.2.6因乙方处置不当引起的所有责任，均由乙方承担。</w:t>
      </w:r>
      <w:r>
        <w:rPr>
          <w:rFonts w:hint="eastAsia" w:ascii="宋体" w:hAnsi="宋体" w:eastAsia="宋体" w:cs="宋体"/>
          <w:color w:val="000000"/>
          <w:sz w:val="24"/>
          <w:szCs w:val="24"/>
          <w:lang w:val="en-US" w:eastAsia="zh-CN"/>
        </w:rPr>
      </w:r>
      <w:r/>
    </w:p>
    <w:p>
      <w:pPr>
        <w:pStyle w:val="1104"/>
        <w:ind w:firstLine="480"/>
        <w:keepLines w:val="0"/>
        <w:keepNext w:val="0"/>
        <w:pageBreakBefore w:val="0"/>
        <w:spacing w:before="120" w:after="12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10.2.7提供合法化、无害化、资源化等处置途径。如遇紧急情况实施交通管制，乙方必须采取应急处置。</w:t>
      </w:r>
      <w:r>
        <w:rPr>
          <w:rFonts w:hint="eastAsia" w:ascii="宋体" w:hAnsi="宋体" w:eastAsia="宋体" w:cs="宋体"/>
          <w:color w:val="000000"/>
          <w:sz w:val="24"/>
          <w:szCs w:val="24"/>
          <w:lang w:val="en-US" w:eastAsia="zh-CN"/>
        </w:rPr>
      </w:r>
      <w:r/>
    </w:p>
    <w:p>
      <w:pPr>
        <w:pStyle w:val="1104"/>
        <w:ind w:firstLine="480"/>
        <w:keepLines w:val="0"/>
        <w:keepNext w:val="0"/>
        <w:pageBreakBefore w:val="0"/>
        <w:spacing w:before="120" w:after="12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10.2.8协助甲方办理合同结算手续。</w:t>
      </w:r>
      <w:r>
        <w:rPr>
          <w:rFonts w:hint="eastAsia" w:ascii="宋体" w:hAnsi="宋体" w:eastAsia="宋体" w:cs="宋体"/>
          <w:color w:val="000000"/>
          <w:sz w:val="24"/>
          <w:szCs w:val="24"/>
          <w:lang w:val="en-US" w:eastAsia="zh-CN"/>
        </w:rPr>
      </w:r>
      <w:r/>
    </w:p>
    <w:p>
      <w:pPr>
        <w:pStyle w:val="1104"/>
        <w:ind w:firstLine="480"/>
        <w:keepLines w:val="0"/>
        <w:keepNext w:val="0"/>
        <w:pageBreakBefore w:val="0"/>
        <w:spacing w:before="120" w:after="12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10.2.9 服务期间，如若发生安全事故，乙方自行承担一切责任及后果。</w:t>
      </w:r>
      <w:r>
        <w:rPr>
          <w:rFonts w:hint="eastAsia" w:ascii="宋体" w:hAnsi="宋体" w:eastAsia="宋体" w:cs="宋体"/>
          <w:color w:val="000000"/>
          <w:sz w:val="24"/>
          <w:szCs w:val="24"/>
          <w:lang w:val="en-US" w:eastAsia="zh-CN"/>
        </w:rPr>
      </w:r>
      <w:r/>
    </w:p>
    <w:p>
      <w:pPr>
        <w:pStyle w:val="1104"/>
        <w:keepLines w:val="0"/>
        <w:keepNext w:val="0"/>
        <w:pageBreakBefore w:val="0"/>
        <w:spacing w:before="120" w:after="120" w:line="360" w:lineRule="auto"/>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十一、</w:t>
      </w:r>
      <w:r>
        <w:rPr>
          <w:rFonts w:hint="eastAsia" w:ascii="宋体" w:hAnsi="宋体" w:eastAsia="宋体" w:cs="宋体"/>
          <w:b/>
          <w:sz w:val="24"/>
          <w:szCs w:val="24"/>
        </w:rPr>
        <w:t xml:space="preserve">不可抗力事件处理</w:t>
      </w:r>
      <w:r>
        <w:rPr>
          <w:rFonts w:hint="eastAsia" w:ascii="宋体" w:hAnsi="宋体" w:eastAsia="宋体" w:cs="宋体"/>
          <w:b/>
          <w:sz w:val="24"/>
          <w:szCs w:val="24"/>
        </w:rPr>
      </w:r>
      <w:r/>
    </w:p>
    <w:p>
      <w:pPr>
        <w:pStyle w:val="1104"/>
        <w:ind w:firstLine="480"/>
        <w:keepLines w:val="0"/>
        <w:keepNext w:val="0"/>
        <w:pageBreakBefore w:val="0"/>
        <w:spacing w:before="120" w:after="12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11.1 在合同有效期内，任何一方因不可抗力事件导致不能履行合同，则合同履行期可延长，其延长期与不可抗力影响期相同。</w:t>
      </w:r>
      <w:r>
        <w:rPr>
          <w:rFonts w:hint="eastAsia" w:ascii="宋体" w:hAnsi="宋体" w:eastAsia="宋体" w:cs="宋体"/>
          <w:sz w:val="24"/>
          <w:szCs w:val="24"/>
          <w:lang w:val="en-US" w:eastAsia="zh-CN"/>
        </w:rPr>
      </w:r>
      <w:r/>
    </w:p>
    <w:p>
      <w:pPr>
        <w:pStyle w:val="1104"/>
        <w:ind w:firstLine="480"/>
        <w:keepLines w:val="0"/>
        <w:keepNext w:val="0"/>
        <w:pageBreakBefore w:val="0"/>
        <w:spacing w:before="120" w:after="12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11.2 不可抗力事件发生后，应立即通知对方，并寄送有关权威机构出具的证明。</w:t>
      </w:r>
      <w:r>
        <w:rPr>
          <w:rFonts w:hint="eastAsia" w:ascii="宋体" w:hAnsi="宋体" w:eastAsia="宋体" w:cs="宋体"/>
          <w:sz w:val="24"/>
          <w:szCs w:val="24"/>
          <w:lang w:val="en-US" w:eastAsia="zh-CN"/>
        </w:rPr>
      </w:r>
      <w:r/>
    </w:p>
    <w:p>
      <w:pPr>
        <w:pStyle w:val="1104"/>
        <w:ind w:firstLine="480"/>
        <w:keepLines w:val="0"/>
        <w:keepNext w:val="0"/>
        <w:pageBreakBefore w:val="0"/>
        <w:spacing w:before="120" w:after="12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11.3 不可抗力事件延续120天以上，双方应通过友好协商，确定是否继续履行合同。</w:t>
      </w:r>
      <w:r>
        <w:rPr>
          <w:rFonts w:hint="eastAsia" w:ascii="宋体" w:hAnsi="宋体" w:eastAsia="宋体" w:cs="宋体"/>
          <w:sz w:val="24"/>
          <w:szCs w:val="24"/>
          <w:lang w:val="en-US" w:eastAsia="zh-CN"/>
        </w:rPr>
      </w:r>
      <w:r/>
    </w:p>
    <w:p>
      <w:pPr>
        <w:pStyle w:val="1104"/>
        <w:ind w:firstLine="482"/>
        <w:keepLines w:val="0"/>
        <w:keepNext w:val="0"/>
        <w:pageBreakBefore w:val="0"/>
        <w:spacing w:before="120" w:after="120"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eastAsia="zh-CN"/>
        </w:rPr>
        <w:t xml:space="preserve">二</w:t>
      </w:r>
      <w:r>
        <w:rPr>
          <w:rFonts w:hint="eastAsia" w:ascii="宋体" w:hAnsi="宋体" w:eastAsia="宋体" w:cs="宋体"/>
          <w:b/>
          <w:sz w:val="24"/>
          <w:szCs w:val="24"/>
        </w:rPr>
        <w:t xml:space="preserve">、解决争议的方法</w:t>
      </w:r>
      <w:r>
        <w:rPr>
          <w:rFonts w:hint="eastAsia" w:ascii="宋体" w:hAnsi="宋体" w:eastAsia="宋体" w:cs="宋体"/>
          <w:b/>
          <w:sz w:val="24"/>
          <w:szCs w:val="24"/>
        </w:rPr>
      </w:r>
      <w:r/>
    </w:p>
    <w:p>
      <w:pPr>
        <w:pStyle w:val="1104"/>
        <w:ind w:firstLine="480"/>
        <w:keepLines w:val="0"/>
        <w:keepNext w:val="0"/>
        <w:pageBreakBefore w:val="0"/>
        <w:spacing w:before="120" w:after="12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12.1双方在签订、履行合同中所发生的一切争议，应通过友好协商解决。如协商不成，由甲方住所地人民法院管辖。</w:t>
      </w:r>
      <w:r>
        <w:rPr>
          <w:rFonts w:hint="eastAsia" w:ascii="宋体" w:hAnsi="宋体" w:eastAsia="宋体" w:cs="宋体"/>
          <w:sz w:val="24"/>
          <w:szCs w:val="24"/>
          <w:lang w:val="en-US" w:eastAsia="zh-CN"/>
        </w:rPr>
      </w:r>
      <w:r/>
    </w:p>
    <w:p>
      <w:pPr>
        <w:pStyle w:val="1104"/>
        <w:ind w:firstLine="482"/>
        <w:keepLines w:val="0"/>
        <w:keepNext w:val="0"/>
        <w:pageBreakBefore w:val="0"/>
        <w:spacing w:before="120" w:after="120"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eastAsia="zh-CN"/>
        </w:rPr>
        <w:t xml:space="preserve">三</w:t>
      </w:r>
      <w:r>
        <w:rPr>
          <w:rFonts w:hint="eastAsia" w:ascii="宋体" w:hAnsi="宋体" w:eastAsia="宋体" w:cs="宋体"/>
          <w:b/>
          <w:sz w:val="24"/>
          <w:szCs w:val="24"/>
        </w:rPr>
        <w:t xml:space="preserve">、合同生效及其它</w:t>
      </w:r>
      <w:r>
        <w:rPr>
          <w:rFonts w:hint="eastAsia" w:ascii="宋体" w:hAnsi="宋体" w:eastAsia="宋体" w:cs="宋体"/>
          <w:b/>
          <w:sz w:val="24"/>
          <w:szCs w:val="24"/>
        </w:rPr>
      </w:r>
      <w:r/>
    </w:p>
    <w:p>
      <w:pPr>
        <w:pStyle w:val="1104"/>
        <w:ind w:firstLine="480"/>
        <w:keepLines w:val="0"/>
        <w:keepNext w:val="0"/>
        <w:pageBreakBefore w:val="0"/>
        <w:spacing w:before="120" w:after="12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 合同经双方法定代表人或授权委托代表人签字并加盖单位公章后生效。</w:t>
      </w:r>
      <w:r>
        <w:rPr>
          <w:rFonts w:hint="eastAsia" w:ascii="宋体" w:hAnsi="宋体" w:eastAsia="宋体" w:cs="宋体"/>
          <w:sz w:val="24"/>
          <w:szCs w:val="24"/>
        </w:rPr>
      </w:r>
      <w:r/>
    </w:p>
    <w:p>
      <w:pPr>
        <w:pStyle w:val="1104"/>
        <w:ind w:firstLine="480"/>
        <w:keepLines w:val="0"/>
        <w:keepNext w:val="0"/>
        <w:pageBreakBefore w:val="0"/>
        <w:spacing w:before="120" w:after="12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.2本合同未尽事宜，遵照《民法典》、《政府采购法》有关条文执行。</w:t>
      </w:r>
      <w:r>
        <w:rPr>
          <w:rFonts w:hint="eastAsia" w:ascii="宋体" w:hAnsi="宋体" w:eastAsia="宋体" w:cs="宋体"/>
          <w:sz w:val="24"/>
          <w:szCs w:val="24"/>
        </w:rPr>
      </w:r>
      <w:r/>
    </w:p>
    <w:p>
      <w:pPr>
        <w:pStyle w:val="1104"/>
        <w:ind w:firstLine="480"/>
        <w:keepLines w:val="0"/>
        <w:keepNext w:val="0"/>
        <w:pageBreakBefore w:val="0"/>
        <w:spacing w:before="120" w:after="12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 本合同正本一式</w:t>
      </w:r>
      <w:r>
        <w:rPr>
          <w:rFonts w:hint="eastAsia" w:ascii="宋体" w:hAnsi="宋体" w:eastAsia="宋体" w:cs="宋体"/>
          <w:sz w:val="24"/>
          <w:szCs w:val="24"/>
          <w:lang w:eastAsia="zh-CN"/>
        </w:rPr>
        <w:t xml:space="preserve">肆</w:t>
      </w:r>
      <w:r>
        <w:rPr>
          <w:rFonts w:hint="eastAsia" w:ascii="宋体" w:hAnsi="宋体" w:eastAsia="宋体" w:cs="宋体"/>
          <w:sz w:val="24"/>
          <w:szCs w:val="24"/>
        </w:rPr>
        <w:t xml:space="preserve">份，具有同等法律效力，甲方、乙方各执</w:t>
      </w:r>
      <w:r>
        <w:rPr>
          <w:rFonts w:hint="eastAsia" w:ascii="宋体" w:hAnsi="宋体" w:eastAsia="宋体" w:cs="宋体"/>
          <w:sz w:val="24"/>
          <w:szCs w:val="24"/>
          <w:lang w:eastAsia="zh-CN"/>
        </w:rPr>
        <w:t xml:space="preserve">贰</w:t>
      </w:r>
      <w:r>
        <w:rPr>
          <w:rFonts w:hint="eastAsia" w:ascii="宋体" w:hAnsi="宋体" w:eastAsia="宋体" w:cs="宋体"/>
          <w:sz w:val="24"/>
          <w:szCs w:val="24"/>
        </w:rPr>
        <w:t xml:space="preserve">份。</w:t>
      </w:r>
      <w:r>
        <w:rPr>
          <w:rFonts w:hint="eastAsia" w:ascii="宋体" w:hAnsi="宋体" w:eastAsia="宋体" w:cs="宋体"/>
          <w:sz w:val="24"/>
          <w:szCs w:val="24"/>
        </w:rPr>
      </w:r>
      <w:r/>
    </w:p>
    <w:p>
      <w:pPr>
        <w:pStyle w:val="1104"/>
        <w:ind w:left="480" w:firstLine="480"/>
        <w:keepLines w:val="0"/>
        <w:keepNext w:val="0"/>
        <w:pageBreakBefore w:val="0"/>
        <w:spacing w:before="120" w:after="12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甲方：                        乙方： </w:t>
      </w:r>
      <w:r>
        <w:rPr>
          <w:rFonts w:hint="eastAsia" w:ascii="宋体" w:hAnsi="宋体" w:eastAsia="宋体" w:cs="宋体"/>
          <w:sz w:val="24"/>
          <w:szCs w:val="24"/>
        </w:rPr>
      </w:r>
      <w:r/>
    </w:p>
    <w:p>
      <w:pPr>
        <w:pStyle w:val="1104"/>
        <w:ind w:firstLine="480"/>
        <w:keepLines w:val="0"/>
        <w:keepNext w:val="0"/>
        <w:pageBreakBefore w:val="0"/>
        <w:spacing w:before="120" w:after="12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地址：                        地址： </w:t>
      </w:r>
      <w:r>
        <w:rPr>
          <w:rFonts w:hint="eastAsia" w:ascii="宋体" w:hAnsi="宋体" w:eastAsia="宋体" w:cs="宋体"/>
          <w:sz w:val="24"/>
          <w:szCs w:val="24"/>
        </w:rPr>
      </w:r>
      <w:r/>
    </w:p>
    <w:p>
      <w:pPr>
        <w:pStyle w:val="1104"/>
        <w:ind w:firstLine="480"/>
        <w:keepLines w:val="0"/>
        <w:keepNext w:val="0"/>
        <w:pageBreakBefore w:val="0"/>
        <w:spacing w:before="120" w:after="12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法定代表人或授权代表：        法定代表人或授权代表：</w:t>
      </w:r>
      <w:r>
        <w:rPr>
          <w:rFonts w:hint="eastAsia" w:ascii="宋体" w:hAnsi="宋体" w:eastAsia="宋体" w:cs="宋体"/>
          <w:sz w:val="24"/>
          <w:szCs w:val="24"/>
        </w:rPr>
      </w:r>
      <w:r/>
    </w:p>
    <w:p>
      <w:pPr>
        <w:pStyle w:val="1104"/>
        <w:ind w:firstLine="1200"/>
        <w:keepLines w:val="0"/>
        <w:keepNext w:val="0"/>
        <w:pageBreakBefore w:val="0"/>
        <w:spacing w:before="120" w:after="12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联系电话：                    联系电话：          </w:t>
      </w:r>
      <w:r>
        <w:rPr>
          <w:rFonts w:hint="eastAsia" w:ascii="宋体" w:hAnsi="宋体" w:eastAsia="宋体" w:cs="宋体"/>
          <w:sz w:val="24"/>
          <w:szCs w:val="24"/>
        </w:rPr>
      </w:r>
      <w:r/>
    </w:p>
    <w:p>
      <w:pPr>
        <w:pStyle w:val="1104"/>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                                   签订日期：      年    月   日</w:t>
      </w:r>
      <w:r>
        <w:rPr>
          <w:rFonts w:hint="eastAsia" w:ascii="宋体" w:hAnsi="宋体" w:eastAsia="宋体" w:cs="宋体"/>
          <w:bCs/>
          <w:sz w:val="24"/>
          <w:szCs w:val="24"/>
        </w:rPr>
      </w:r>
      <w:r/>
    </w:p>
    <w:p>
      <w:pPr>
        <w:pStyle w:val="1104"/>
        <w:ind w:left="0" w:right="0" w:firstLine="0"/>
        <w:jc w:val="both"/>
        <w:keepLines w:val="0"/>
        <w:keepNext w:val="0"/>
        <w:pageBreakBefore w:val="0"/>
        <w:spacing w:before="120" w:after="12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注：采购人保留调整合同条款的权利</w:t>
      </w:r>
      <w:r>
        <w:rPr>
          <w:rFonts w:hint="eastAsia" w:ascii="宋体" w:hAnsi="宋体" w:eastAsia="宋体" w:cs="宋体"/>
          <w:sz w:val="24"/>
          <w:szCs w:val="24"/>
        </w:rPr>
      </w:r>
      <w:r/>
    </w:p>
    <w:p>
      <w:pPr>
        <w:pStyle w:val="1104"/>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pStyle w:val="1138"/>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pStyle w:val="1104"/>
        <w:spacing w:before="120" w:after="120" w:line="360" w:lineRule="auto"/>
        <w:rPr>
          <w:rFonts w:hint="eastAsia" w:ascii="宋体" w:hAnsi="宋体" w:cs="宋体"/>
          <w:bCs/>
          <w:sz w:val="44"/>
          <w:szCs w:val="21"/>
        </w:rPr>
      </w:pPr>
      <w:r>
        <w:rPr>
          <w:rFonts w:hint="eastAsia" w:ascii="宋体" w:hAnsi="宋体" w:cs="宋体"/>
          <w:bCs/>
          <w:sz w:val="44"/>
          <w:szCs w:val="21"/>
        </w:rPr>
      </w:r>
      <w:r/>
    </w:p>
    <w:p>
      <w:pPr>
        <w:pStyle w:val="1104"/>
        <w:jc w:val="center"/>
        <w:spacing w:before="120" w:after="120" w:line="360" w:lineRule="auto"/>
        <w:rPr>
          <w:rFonts w:hint="eastAsia" w:ascii="宋体" w:hAnsi="宋体" w:cs="宋体"/>
          <w:bCs/>
          <w:sz w:val="44"/>
          <w:szCs w:val="21"/>
        </w:rPr>
      </w:pPr>
      <w:r>
        <w:rPr>
          <w:rFonts w:hint="eastAsia" w:ascii="宋体" w:hAnsi="宋体" w:cs="宋体"/>
          <w:bCs/>
          <w:sz w:val="44"/>
          <w:szCs w:val="21"/>
        </w:rPr>
      </w:r>
      <w:r/>
    </w:p>
    <w:p>
      <w:pPr>
        <w:pStyle w:val="1104"/>
        <w:jc w:val="center"/>
        <w:spacing w:before="120" w:after="120" w:line="360" w:lineRule="auto"/>
        <w:rPr>
          <w:rFonts w:hint="eastAsia" w:ascii="宋体" w:hAnsi="宋体" w:cs="宋体"/>
          <w:sz w:val="24"/>
          <w:szCs w:val="24"/>
        </w:rPr>
      </w:pPr>
      <w:r>
        <w:rPr>
          <w:rFonts w:hint="eastAsia" w:ascii="宋体" w:hAnsi="宋体" w:cs="宋体"/>
          <w:bCs/>
          <w:sz w:val="44"/>
          <w:szCs w:val="21"/>
        </w:rPr>
        <w:t xml:space="preserve">第</w:t>
      </w:r>
      <w:bookmarkEnd w:id="176"/>
      <w:r>
        <w:rPr>
          <w:rFonts w:hint="eastAsia" w:ascii="宋体" w:hAnsi="宋体" w:cs="宋体"/>
          <w:bCs/>
          <w:sz w:val="44"/>
          <w:szCs w:val="21"/>
        </w:rPr>
        <w:t xml:space="preserve">四章 采购需求</w:t>
      </w:r>
      <w:bookmarkEnd w:id="177"/>
      <w:r/>
      <w:bookmarkEnd w:id="178"/>
      <w:r/>
      <w:bookmarkEnd w:id="179"/>
      <w:r>
        <w:rPr>
          <w:rFonts w:hint="eastAsia" w:ascii="宋体" w:hAnsi="宋体" w:cs="宋体"/>
          <w:sz w:val="24"/>
          <w:szCs w:val="24"/>
        </w:rPr>
      </w:r>
      <w:r/>
    </w:p>
    <w:p>
      <w:pPr>
        <w:pStyle w:val="1104"/>
        <w:keepLines w:val="0"/>
        <w:keepNext w:val="0"/>
        <w:pageBreakBefore w:val="0"/>
        <w:spacing w:before="120" w:after="120" w:line="360" w:lineRule="auto"/>
        <w:widowControl w:val="off"/>
        <w:rPr>
          <w:rFonts w:hint="eastAsia" w:ascii="宋体" w:hAnsi="宋体" w:eastAsia="宋体" w:cs="宋体"/>
          <w:color w:val="000000"/>
          <w:sz w:val="24"/>
          <w:szCs w:val="24"/>
          <w:lang w:val="en-US" w:eastAsia="zh-CN"/>
        </w:rPr>
      </w:pPr>
      <w:r/>
      <w:bookmarkStart w:id="182" w:name="_Toc120614281"/>
      <w:r/>
      <w:bookmarkStart w:id="183" w:name="_Toc26554093"/>
      <w:r/>
      <w:bookmarkStart w:id="184" w:name="_Toc49090575"/>
      <w:r>
        <w:rPr>
          <w:rFonts w:hint="eastAsia" w:ascii="宋体" w:hAnsi="宋体" w:eastAsia="宋体" w:cs="宋体"/>
          <w:color w:val="000000"/>
          <w:sz w:val="24"/>
          <w:szCs w:val="24"/>
          <w:lang w:val="en-US" w:eastAsia="zh-CN"/>
        </w:rPr>
        <w:t xml:space="preserve">项目属性：服务类项目</w:t>
      </w:r>
      <w:r>
        <w:rPr>
          <w:rFonts w:hint="eastAsia" w:ascii="宋体" w:hAnsi="宋体" w:eastAsia="宋体" w:cs="宋体"/>
          <w:color w:val="000000"/>
          <w:sz w:val="24"/>
          <w:szCs w:val="24"/>
          <w:lang w:val="en-US" w:eastAsia="zh-CN"/>
        </w:rPr>
      </w:r>
      <w:r/>
    </w:p>
    <w:p>
      <w:pPr>
        <w:pStyle w:val="1104"/>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一、实施背景</w:t>
      </w:r>
      <w:r>
        <w:rPr>
          <w:rFonts w:hint="eastAsia" w:ascii="宋体" w:hAnsi="宋体" w:eastAsia="宋体" w:cs="宋体"/>
          <w:b/>
          <w:bCs/>
          <w:sz w:val="24"/>
          <w:szCs w:val="24"/>
        </w:rPr>
      </w:r>
      <w:r/>
    </w:p>
    <w:p>
      <w:pPr>
        <w:pStyle w:val="1104"/>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为加快解决由于秸秆废弃和违规焚烧带来的资源浪费和环境污染问题，实现秸秆的妥善处理及资源化利用，特制定本实施方案，对秸秆后续的清运、打包</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再次利用</w:t>
      </w:r>
      <w:r>
        <w:rPr>
          <w:rFonts w:hint="eastAsia" w:ascii="宋体" w:hAnsi="宋体" w:eastAsia="宋体" w:cs="宋体"/>
          <w:sz w:val="24"/>
          <w:szCs w:val="24"/>
        </w:rPr>
        <w:t xml:space="preserve">等环节进行科学规划与安排。结合我镇历年的秸秆综合利用处置模式，现将202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年夏、秋季秸秆综合利用外运处置项目对外发包。</w:t>
      </w:r>
      <w:r>
        <w:rPr>
          <w:rFonts w:hint="eastAsia" w:ascii="宋体" w:hAnsi="宋体" w:eastAsia="宋体" w:cs="宋体"/>
          <w:sz w:val="24"/>
          <w:szCs w:val="24"/>
        </w:rPr>
      </w:r>
      <w:r/>
    </w:p>
    <w:p>
      <w:pPr>
        <w:pStyle w:val="1104"/>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二、实施目标</w:t>
      </w:r>
      <w:r>
        <w:rPr>
          <w:rFonts w:hint="eastAsia" w:ascii="宋体" w:hAnsi="宋体" w:eastAsia="宋体" w:cs="宋体"/>
          <w:b/>
          <w:bCs/>
          <w:sz w:val="24"/>
          <w:szCs w:val="24"/>
        </w:rPr>
      </w:r>
      <w:r/>
    </w:p>
    <w:p>
      <w:pPr>
        <w:pStyle w:val="1104"/>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实行组合方案，在具体实施期限内，安全、高效、环保地完成已收集秸秆的清运、打包及</w:t>
      </w:r>
      <w:r>
        <w:rPr>
          <w:rFonts w:hint="eastAsia" w:ascii="宋体" w:hAnsi="宋体" w:eastAsia="宋体" w:cs="宋体"/>
          <w:sz w:val="24"/>
          <w:szCs w:val="24"/>
          <w:lang w:eastAsia="zh-CN"/>
        </w:rPr>
        <w:t xml:space="preserve">再次利用</w:t>
      </w:r>
      <w:r>
        <w:rPr>
          <w:rFonts w:hint="eastAsia" w:ascii="宋体" w:hAnsi="宋体" w:eastAsia="宋体" w:cs="宋体"/>
          <w:sz w:val="24"/>
          <w:szCs w:val="24"/>
        </w:rPr>
        <w:t xml:space="preserve">工作，确保秸秆从收集点有序转移，减少对周边环境的影响，提高秸秆综合处理效率，最大程度降低因秸秆处置不当引发的各类隐患，保障农村生态环境和农业生产生活的正常秩序。</w:t>
      </w:r>
      <w:r>
        <w:rPr>
          <w:rFonts w:hint="eastAsia" w:ascii="宋体" w:hAnsi="宋体" w:eastAsia="宋体" w:cs="宋体"/>
          <w:sz w:val="24"/>
          <w:szCs w:val="24"/>
          <w:lang w:eastAsia="zh-CN"/>
        </w:rPr>
        <w:t xml:space="preserve">现将东社镇</w:t>
      </w:r>
      <w:r>
        <w:rPr>
          <w:rFonts w:hint="eastAsia" w:ascii="宋体" w:hAnsi="宋体" w:eastAsia="宋体" w:cs="宋体"/>
          <w:sz w:val="24"/>
          <w:szCs w:val="24"/>
        </w:rPr>
        <w:t xml:space="preserve">各个村居设立秸秆临时堆放点3-4个，村居负责及时帮农户将秸秆从田里帮运至临时堆放点。堆放点的秸秆由第三方公司组织人员车辆机械进行收运打捆并外运外置。</w:t>
      </w:r>
      <w:r>
        <w:rPr>
          <w:rFonts w:hint="eastAsia" w:ascii="宋体" w:hAnsi="宋体" w:eastAsia="宋体" w:cs="宋体"/>
          <w:sz w:val="24"/>
          <w:szCs w:val="24"/>
        </w:rPr>
      </w:r>
      <w:r/>
    </w:p>
    <w:p>
      <w:pPr>
        <w:pStyle w:val="1104"/>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三、实施范围</w:t>
      </w:r>
      <w:r>
        <w:rPr>
          <w:rFonts w:hint="eastAsia" w:ascii="宋体" w:hAnsi="宋体" w:eastAsia="宋体" w:cs="宋体"/>
          <w:b/>
          <w:bCs/>
          <w:sz w:val="24"/>
          <w:szCs w:val="24"/>
        </w:rPr>
      </w:r>
      <w:r/>
    </w:p>
    <w:p>
      <w:pPr>
        <w:pStyle w:val="1104"/>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东社镇各村居</w:t>
      </w:r>
      <w:r>
        <w:rPr>
          <w:rFonts w:hint="eastAsia" w:ascii="宋体" w:hAnsi="宋体" w:eastAsia="宋体" w:cs="宋体"/>
          <w:sz w:val="24"/>
          <w:szCs w:val="24"/>
        </w:rPr>
        <w:t xml:space="preserve">内已完成收集的农作物秸秆</w:t>
      </w:r>
      <w:r>
        <w:rPr>
          <w:rFonts w:hint="eastAsia" w:ascii="宋体" w:hAnsi="宋体" w:eastAsia="宋体" w:cs="宋体"/>
          <w:sz w:val="24"/>
          <w:szCs w:val="24"/>
          <w:lang w:val="en-US" w:eastAsia="zh-CN"/>
        </w:rPr>
        <w:t xml:space="preserve">收集</w:t>
      </w:r>
      <w:r>
        <w:rPr>
          <w:rFonts w:hint="eastAsia" w:ascii="宋体" w:hAnsi="宋体" w:eastAsia="宋体" w:cs="宋体"/>
          <w:sz w:val="24"/>
          <w:szCs w:val="24"/>
        </w:rPr>
        <w:t xml:space="preserve">场所的秸秆后续处理。东社镇夏秋两季需处置秸秆油麦面积约</w:t>
      </w:r>
      <w:r>
        <w:rPr>
          <w:rFonts w:hint="eastAsia" w:ascii="宋体" w:hAnsi="宋体" w:eastAsia="宋体" w:cs="宋体"/>
          <w:sz w:val="24"/>
          <w:szCs w:val="24"/>
          <w:lang w:val="en-US" w:eastAsia="zh-CN"/>
        </w:rPr>
        <w:t xml:space="preserve">18336</w:t>
      </w:r>
      <w:r>
        <w:rPr>
          <w:rFonts w:hint="eastAsia" w:ascii="宋体" w:hAnsi="宋体" w:eastAsia="宋体" w:cs="宋体"/>
          <w:sz w:val="24"/>
          <w:szCs w:val="24"/>
        </w:rPr>
        <w:t xml:space="preserve">亩，按照亩均0.34吨计秸秆约</w:t>
      </w:r>
      <w:r>
        <w:rPr>
          <w:rFonts w:hint="eastAsia" w:ascii="宋体" w:hAnsi="宋体" w:eastAsia="宋体" w:cs="宋体"/>
          <w:sz w:val="24"/>
          <w:szCs w:val="24"/>
          <w:lang w:val="en-US" w:eastAsia="zh-CN"/>
        </w:rPr>
        <w:t xml:space="preserve">6234</w:t>
      </w:r>
      <w:r>
        <w:rPr>
          <w:rFonts w:hint="eastAsia" w:ascii="宋体" w:hAnsi="宋体" w:eastAsia="宋体" w:cs="宋体"/>
          <w:sz w:val="24"/>
          <w:szCs w:val="24"/>
        </w:rPr>
        <w:t xml:space="preserve">吨，稻面积约</w:t>
      </w:r>
      <w:r>
        <w:rPr>
          <w:rFonts w:hint="eastAsia" w:ascii="宋体" w:hAnsi="宋体" w:eastAsia="宋体" w:cs="宋体"/>
          <w:sz w:val="24"/>
          <w:szCs w:val="24"/>
          <w:lang w:val="en-US" w:eastAsia="zh-CN"/>
        </w:rPr>
        <w:t xml:space="preserve">400</w:t>
      </w:r>
      <w:r>
        <w:rPr>
          <w:rFonts w:hint="eastAsia" w:ascii="宋体" w:hAnsi="宋体" w:eastAsia="宋体" w:cs="宋体"/>
          <w:sz w:val="24"/>
          <w:szCs w:val="24"/>
        </w:rPr>
        <w:t xml:space="preserve">亩，按照亩均0.34吨计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秸秆约</w:t>
      </w:r>
      <w:r>
        <w:rPr>
          <w:rFonts w:hint="eastAsia" w:ascii="宋体" w:hAnsi="宋体" w:eastAsia="宋体" w:cs="宋体"/>
          <w:sz w:val="24"/>
          <w:szCs w:val="24"/>
          <w:lang w:val="en-US" w:eastAsia="zh-CN"/>
        </w:rPr>
        <w:t xml:space="preserve">136</w:t>
      </w:r>
      <w:r>
        <w:rPr>
          <w:rFonts w:hint="eastAsia" w:ascii="宋体" w:hAnsi="宋体" w:eastAsia="宋体" w:cs="宋体"/>
          <w:sz w:val="24"/>
          <w:szCs w:val="24"/>
        </w:rPr>
        <w:t xml:space="preserve">吨（均不含大户秸秆还田面积）。</w:t>
      </w:r>
      <w:r>
        <w:rPr>
          <w:rFonts w:hint="eastAsia" w:ascii="宋体" w:hAnsi="宋体" w:eastAsia="宋体" w:cs="宋体"/>
          <w:sz w:val="24"/>
          <w:szCs w:val="24"/>
        </w:rPr>
      </w:r>
      <w:r/>
    </w:p>
    <w:p>
      <w:pPr>
        <w:pStyle w:val="1104"/>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四、处理原则</w:t>
      </w:r>
      <w:r>
        <w:rPr>
          <w:rFonts w:hint="eastAsia" w:ascii="宋体" w:hAnsi="宋体" w:eastAsia="宋体" w:cs="宋体"/>
          <w:b/>
          <w:bCs/>
          <w:sz w:val="24"/>
          <w:szCs w:val="24"/>
        </w:rPr>
      </w:r>
      <w:r/>
    </w:p>
    <w:p>
      <w:pPr>
        <w:pStyle w:val="1104"/>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环保优先原则</w:t>
      </w:r>
      <w:r>
        <w:rPr>
          <w:rFonts w:hint="eastAsia" w:ascii="宋体" w:hAnsi="宋体" w:eastAsia="宋体" w:cs="宋体"/>
          <w:sz w:val="24"/>
          <w:szCs w:val="24"/>
        </w:rPr>
      </w:r>
      <w:r/>
    </w:p>
    <w:p>
      <w:pPr>
        <w:pStyle w:val="1104"/>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在清运、打包和</w:t>
      </w:r>
      <w:r>
        <w:rPr>
          <w:rFonts w:hint="eastAsia" w:ascii="宋体" w:hAnsi="宋体" w:eastAsia="宋体" w:cs="宋体"/>
          <w:sz w:val="24"/>
          <w:szCs w:val="24"/>
          <w:lang w:eastAsia="zh-CN"/>
        </w:rPr>
        <w:t xml:space="preserve">再次利用</w:t>
      </w:r>
      <w:r>
        <w:rPr>
          <w:rFonts w:hint="eastAsia" w:ascii="宋体" w:hAnsi="宋体" w:eastAsia="宋体" w:cs="宋体"/>
          <w:sz w:val="24"/>
          <w:szCs w:val="24"/>
        </w:rPr>
        <w:t xml:space="preserve">的各个环节，严格遵守环境保护相关法律法规，采取有效措施控制粉尘、废气排放，避免对土壤、水体及大气环境造成污染，确保整个处理过程符合生态环保要求。</w:t>
      </w:r>
      <w:r>
        <w:rPr>
          <w:rFonts w:hint="eastAsia" w:ascii="宋体" w:hAnsi="宋体" w:eastAsia="宋体" w:cs="宋体"/>
          <w:sz w:val="24"/>
          <w:szCs w:val="24"/>
        </w:rPr>
      </w:r>
      <w:r/>
    </w:p>
    <w:p>
      <w:pPr>
        <w:pStyle w:val="1104"/>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安全第一原则</w:t>
      </w:r>
      <w:r>
        <w:rPr>
          <w:rFonts w:hint="eastAsia" w:ascii="宋体" w:hAnsi="宋体" w:eastAsia="宋体" w:cs="宋体"/>
          <w:sz w:val="24"/>
          <w:szCs w:val="24"/>
        </w:rPr>
      </w:r>
      <w:r/>
    </w:p>
    <w:p>
      <w:pPr>
        <w:pStyle w:val="1104"/>
        <w:ind w:firstLine="480"/>
        <w:keepLines w:val="0"/>
        <w:keepNext w:val="0"/>
        <w:pageBreakBefore w:val="0"/>
        <w:spacing w:before="120" w:after="12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重视作业过程中的安全保障，针对运输、打包机械操作环节，做好防火、防机械事故等安全防范措施，保障人员生命财产安全以及周边区域的安全稳定。</w:t>
      </w:r>
      <w:r>
        <w:rPr>
          <w:rFonts w:hint="eastAsia" w:ascii="宋体" w:hAnsi="宋体" w:eastAsia="宋体" w:cs="宋体"/>
          <w:color w:val="000000"/>
          <w:sz w:val="24"/>
          <w:szCs w:val="24"/>
          <w:highlight w:val="none"/>
          <w:lang w:val="en-US" w:eastAsia="zh-CN"/>
        </w:rPr>
        <w:t xml:space="preserve">如若发生安全事故，成交供应商自行承担一切责任及后果。</w:t>
      </w:r>
      <w:r>
        <w:rPr>
          <w:rFonts w:hint="eastAsia" w:ascii="宋体" w:hAnsi="宋体" w:eastAsia="宋体" w:cs="宋体"/>
          <w:sz w:val="24"/>
          <w:szCs w:val="24"/>
        </w:rPr>
      </w:r>
      <w:r/>
    </w:p>
    <w:p>
      <w:pPr>
        <w:pStyle w:val="1104"/>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 有序高效原则</w:t>
      </w:r>
      <w:r>
        <w:rPr>
          <w:rFonts w:hint="eastAsia" w:ascii="宋体" w:hAnsi="宋体" w:eastAsia="宋体" w:cs="宋体"/>
          <w:sz w:val="24"/>
          <w:szCs w:val="24"/>
        </w:rPr>
      </w:r>
      <w:r/>
    </w:p>
    <w:p>
      <w:pPr>
        <w:pStyle w:val="1104"/>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合理规划清运路线、安排打包和</w:t>
      </w:r>
      <w:r>
        <w:rPr>
          <w:rFonts w:hint="eastAsia" w:ascii="宋体" w:hAnsi="宋体" w:eastAsia="宋体" w:cs="宋体"/>
          <w:sz w:val="24"/>
          <w:szCs w:val="24"/>
          <w:lang w:eastAsia="zh-CN"/>
        </w:rPr>
        <w:t xml:space="preserve">处置</w:t>
      </w:r>
      <w:r>
        <w:rPr>
          <w:rFonts w:hint="eastAsia" w:ascii="宋体" w:hAnsi="宋体" w:eastAsia="宋体" w:cs="宋体"/>
          <w:sz w:val="24"/>
          <w:szCs w:val="24"/>
        </w:rPr>
        <w:t xml:space="preserve">工作流程，充分利用人力、物力资源，确保各环节紧密衔接、有序开展，提高秸秆后续处理的整体效率，按时完成处理任务。</w:t>
      </w:r>
      <w:r>
        <w:rPr>
          <w:rFonts w:hint="eastAsia" w:ascii="宋体" w:hAnsi="宋体" w:eastAsia="宋体" w:cs="宋体"/>
          <w:sz w:val="24"/>
          <w:szCs w:val="24"/>
        </w:rPr>
      </w:r>
      <w:r/>
    </w:p>
    <w:p>
      <w:pPr>
        <w:pStyle w:val="1104"/>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五、</w:t>
      </w:r>
      <w:r>
        <w:rPr>
          <w:rFonts w:hint="eastAsia" w:ascii="宋体" w:hAnsi="宋体" w:eastAsia="宋体" w:cs="宋体"/>
          <w:b/>
          <w:bCs/>
          <w:sz w:val="24"/>
          <w:szCs w:val="24"/>
        </w:rPr>
        <w:t xml:space="preserve">打包环节</w:t>
      </w:r>
      <w:r>
        <w:rPr>
          <w:rFonts w:hint="eastAsia" w:ascii="宋体" w:hAnsi="宋体" w:eastAsia="宋体" w:cs="宋体"/>
          <w:b/>
          <w:bCs/>
          <w:sz w:val="24"/>
          <w:szCs w:val="24"/>
        </w:rPr>
      </w:r>
      <w:r/>
    </w:p>
    <w:p>
      <w:pPr>
        <w:pStyle w:val="1104"/>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打包场地选择与储存管理</w:t>
      </w:r>
      <w:r>
        <w:rPr>
          <w:rFonts w:hint="eastAsia" w:ascii="宋体" w:hAnsi="宋体" w:eastAsia="宋体" w:cs="宋体"/>
          <w:sz w:val="24"/>
          <w:szCs w:val="24"/>
        </w:rPr>
      </w:r>
      <w:r/>
    </w:p>
    <w:p>
      <w:pPr>
        <w:pStyle w:val="1104"/>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场地面积应根据秸秆总量及预计打包规模确定，确保有足够的空间进行操作和堆放打包后的秸秆。在打包场地内，配备相应的电力、水源等基础设施，</w:t>
      </w:r>
      <w:r>
        <w:rPr>
          <w:rFonts w:hint="eastAsia" w:ascii="宋体" w:hAnsi="宋体" w:eastAsia="宋体" w:cs="宋体"/>
          <w:sz w:val="24"/>
          <w:szCs w:val="24"/>
          <w:lang w:val="en-US" w:eastAsia="zh-CN"/>
        </w:rPr>
        <w:t xml:space="preserve">打包场地需做到基本的“三防”要求</w:t>
      </w:r>
      <w:r>
        <w:rPr>
          <w:rFonts w:hint="eastAsia" w:ascii="宋体" w:hAnsi="宋体" w:eastAsia="宋体" w:cs="宋体"/>
          <w:sz w:val="24"/>
          <w:szCs w:val="24"/>
        </w:rPr>
        <w:t xml:space="preserve">，保障打包设备正常运行以及打包后的秸秆能妥善存放，避免因天气因素造成损坏。</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所需的作业场地租赁、水电等费用由其自行解决。</w:t>
      </w:r>
      <w:r>
        <w:rPr>
          <w:rFonts w:hint="eastAsia" w:ascii="宋体" w:hAnsi="宋体" w:eastAsia="宋体" w:cs="宋体"/>
          <w:sz w:val="24"/>
          <w:szCs w:val="24"/>
        </w:rPr>
      </w:r>
      <w:r/>
    </w:p>
    <w:p>
      <w:pPr>
        <w:pStyle w:val="1104"/>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需要，安装必要的消防设施（如消防栓、消防水带、灭火器等），并设置明显的安全警示标识，提醒工作人员注意防火等安全事项。对入库的秸秆打包件进行分类存放，定期对储存的秸秆进行巡查，检查是否存在受潮、霉变、火灾隐患等情况，及时采取通风、翻堆、防火防潮处理等措施，确保秸秆储存安全、质量稳定。</w:t>
      </w:r>
      <w:r>
        <w:rPr>
          <w:rFonts w:hint="eastAsia" w:ascii="宋体" w:hAnsi="宋体" w:eastAsia="宋体" w:cs="宋体"/>
          <w:sz w:val="24"/>
          <w:szCs w:val="24"/>
        </w:rPr>
      </w:r>
      <w:r/>
    </w:p>
    <w:p>
      <w:pPr>
        <w:pStyle w:val="1104"/>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打包设备配置与调试</w:t>
      </w:r>
      <w:r>
        <w:rPr>
          <w:rFonts w:hint="eastAsia" w:ascii="宋体" w:hAnsi="宋体" w:eastAsia="宋体" w:cs="宋体"/>
          <w:sz w:val="24"/>
          <w:szCs w:val="24"/>
        </w:rPr>
      </w:r>
      <w:r/>
    </w:p>
    <w:p>
      <w:pPr>
        <w:pStyle w:val="1104"/>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根据秸秆的种类、湿度等特性，选用合适的秸秆打包机，如液压打包机、小型秸秆捆扎机等，确保设备能够高效地将秸秆压缩成便于储存和运输的形状（如长方体捆包等）。</w:t>
      </w:r>
      <w:r>
        <w:rPr>
          <w:rFonts w:hint="eastAsia" w:ascii="宋体" w:hAnsi="宋体" w:eastAsia="宋体" w:cs="宋体"/>
          <w:sz w:val="24"/>
          <w:szCs w:val="24"/>
        </w:rPr>
      </w:r>
      <w:r/>
    </w:p>
    <w:p>
      <w:pPr>
        <w:pStyle w:val="1104"/>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在投入使用前，安排专业技术人员对打包设备进行全面调试，检查设备的各项性能指标，保证设备运行稳定、打包效果良好，同时对操作人员进行设备操作培训，使其熟练掌握设备的使用方法和维护要点。</w:t>
      </w:r>
      <w:r>
        <w:rPr>
          <w:rFonts w:hint="eastAsia" w:ascii="宋体" w:hAnsi="宋体" w:eastAsia="宋体" w:cs="宋体"/>
          <w:sz w:val="24"/>
          <w:szCs w:val="24"/>
        </w:rPr>
      </w:r>
      <w:r/>
    </w:p>
    <w:p>
      <w:pPr>
        <w:pStyle w:val="1104"/>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 打包作业流程</w:t>
      </w:r>
      <w:r>
        <w:rPr>
          <w:rFonts w:hint="eastAsia" w:ascii="宋体" w:hAnsi="宋体" w:eastAsia="宋体" w:cs="宋体"/>
          <w:sz w:val="24"/>
          <w:szCs w:val="24"/>
        </w:rPr>
      </w:r>
      <w:r/>
    </w:p>
    <w:p>
      <w:pPr>
        <w:pStyle w:val="1104"/>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将清运至打包场地的秸秆均匀摊开，去除其中夹杂的石块、泥土等杂质，然后通过输送带或装载机等设备将秸秆输送至打包机进料口。</w:t>
      </w:r>
      <w:r>
        <w:rPr>
          <w:rFonts w:hint="eastAsia" w:ascii="宋体" w:hAnsi="宋体" w:eastAsia="宋体" w:cs="宋体"/>
          <w:sz w:val="24"/>
          <w:szCs w:val="24"/>
        </w:rPr>
      </w:r>
      <w:r/>
    </w:p>
    <w:p>
      <w:pPr>
        <w:pStyle w:val="1104"/>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操作人员按照设备操作规程启动打包机，对秸秆进行压缩打包，根据实际需求设定合适的打包尺寸和重量标准，打包完成后，使用捆扎带或铁丝等对秸秆捆进行牢固捆扎，确保在后续搬运和储存过程中不会散开。</w:t>
      </w:r>
      <w:r>
        <w:rPr>
          <w:rFonts w:hint="eastAsia" w:ascii="宋体" w:hAnsi="宋体" w:eastAsia="宋体" w:cs="宋体"/>
          <w:sz w:val="24"/>
          <w:szCs w:val="24"/>
        </w:rPr>
      </w:r>
      <w:r/>
    </w:p>
    <w:p>
      <w:pPr>
        <w:pStyle w:val="1104"/>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六</w:t>
      </w:r>
      <w:r>
        <w:rPr>
          <w:rFonts w:hint="eastAsia" w:ascii="宋体" w:hAnsi="宋体" w:eastAsia="宋体" w:cs="宋体"/>
          <w:b/>
          <w:bCs/>
          <w:sz w:val="24"/>
          <w:szCs w:val="24"/>
        </w:rPr>
        <w:t xml:space="preserve">、清运环节</w:t>
      </w:r>
      <w:r>
        <w:rPr>
          <w:rFonts w:hint="eastAsia" w:ascii="宋体" w:hAnsi="宋体" w:eastAsia="宋体" w:cs="宋体"/>
          <w:b/>
          <w:bCs/>
          <w:sz w:val="24"/>
          <w:szCs w:val="24"/>
        </w:rPr>
      </w:r>
      <w:r/>
    </w:p>
    <w:p>
      <w:pPr>
        <w:pStyle w:val="1104"/>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车辆调配与准备</w:t>
      </w:r>
      <w:r>
        <w:rPr>
          <w:rFonts w:hint="eastAsia" w:ascii="宋体" w:hAnsi="宋体" w:eastAsia="宋体" w:cs="宋体"/>
          <w:sz w:val="24"/>
          <w:szCs w:val="24"/>
        </w:rPr>
      </w:r>
      <w:r/>
    </w:p>
    <w:p>
      <w:pPr>
        <w:pStyle w:val="1104"/>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根据已收集秸秆的预估总量以及分布情况，调配足够数量的运输车辆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确保车辆性能良好，具备相应的装载能力且符合环保排放标准。</w:t>
      </w:r>
      <w:r>
        <w:rPr>
          <w:rFonts w:hint="eastAsia" w:ascii="宋体" w:hAnsi="宋体" w:eastAsia="宋体" w:cs="宋体"/>
          <w:sz w:val="24"/>
          <w:szCs w:val="24"/>
        </w:rPr>
      </w:r>
      <w:r/>
    </w:p>
    <w:p>
      <w:pPr>
        <w:pStyle w:val="1104"/>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每辆车配备必要的灭火器材（如灭火器、灭火拖把等），并对驾驶员进行安全培训，要求其熟悉运输路线及安全注意事项。作业要求具有合格道路运输车辆、专职清运打包运输人员队伍。</w:t>
      </w:r>
      <w:r>
        <w:rPr>
          <w:rFonts w:hint="eastAsia" w:ascii="宋体" w:hAnsi="宋体" w:eastAsia="宋体" w:cs="宋体"/>
          <w:sz w:val="24"/>
          <w:szCs w:val="24"/>
        </w:rPr>
      </w:r>
      <w:r/>
    </w:p>
    <w:p>
      <w:pPr>
        <w:pStyle w:val="1104"/>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清运路线规划</w:t>
      </w:r>
      <w:r>
        <w:rPr>
          <w:rFonts w:hint="eastAsia" w:ascii="宋体" w:hAnsi="宋体" w:eastAsia="宋体" w:cs="宋体"/>
          <w:sz w:val="24"/>
          <w:szCs w:val="24"/>
        </w:rPr>
      </w:r>
      <w:r/>
    </w:p>
    <w:p>
      <w:pPr>
        <w:pStyle w:val="1104"/>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结合当地道路状况、交通流量等因素，科学规划出合理的清运路线，尽量避开居民区、学校等人员密集场所以及交通拥堵路段，保障运输过程顺畅、安全。</w:t>
      </w:r>
      <w:r>
        <w:rPr>
          <w:rFonts w:hint="eastAsia" w:ascii="宋体" w:hAnsi="宋体" w:eastAsia="宋体" w:cs="宋体"/>
          <w:sz w:val="24"/>
          <w:szCs w:val="24"/>
        </w:rPr>
      </w:r>
      <w:r/>
    </w:p>
    <w:p>
      <w:pPr>
        <w:pStyle w:val="110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在清运路线的关键节点设置明显的指示标识，方便驾驶员识别，同时安排专人对路线进行巡</w:t>
      </w:r>
      <w:r>
        <w:rPr>
          <w:rFonts w:hint="eastAsia" w:ascii="宋体" w:hAnsi="宋体" w:eastAsia="宋体" w:cs="宋体"/>
          <w:color w:val="000000"/>
          <w:sz w:val="24"/>
          <w:szCs w:val="24"/>
        </w:rPr>
        <w:t xml:space="preserve">查，及时处理可能出现的道路障碍或突发情况。</w:t>
      </w:r>
      <w:r>
        <w:rPr>
          <w:rFonts w:hint="eastAsia" w:ascii="宋体" w:hAnsi="宋体" w:eastAsia="宋体" w:cs="宋体"/>
          <w:color w:val="000000"/>
          <w:sz w:val="24"/>
          <w:szCs w:val="24"/>
        </w:rPr>
      </w:r>
      <w:r/>
    </w:p>
    <w:p>
      <w:pPr>
        <w:pStyle w:val="1104"/>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清运作业实施</w:t>
      </w:r>
      <w:r>
        <w:rPr>
          <w:rFonts w:hint="eastAsia" w:ascii="宋体" w:hAnsi="宋体" w:eastAsia="宋体" w:cs="宋体"/>
          <w:color w:val="000000"/>
          <w:sz w:val="24"/>
          <w:szCs w:val="24"/>
        </w:rPr>
      </w:r>
      <w:r/>
    </w:p>
    <w:p>
      <w:pPr>
        <w:pStyle w:val="110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按照“就近、集中”的原则，安排车辆从收集点装载秸秆，在装载过程中，督促工作人员做好秸秆的整理和压实，提高车辆装载效率，确保运输安全。</w:t>
      </w:r>
      <w:r>
        <w:rPr>
          <w:rFonts w:hint="eastAsia" w:ascii="宋体" w:hAnsi="宋体" w:eastAsia="宋体" w:cs="宋体"/>
          <w:color w:val="000000"/>
          <w:sz w:val="24"/>
          <w:szCs w:val="24"/>
        </w:rPr>
      </w:r>
      <w:r/>
    </w:p>
    <w:p>
      <w:pPr>
        <w:pStyle w:val="110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秸秆</w:t>
      </w:r>
      <w:r>
        <w:rPr>
          <w:rFonts w:hint="eastAsia" w:ascii="宋体" w:hAnsi="宋体" w:eastAsia="宋体" w:cs="宋体"/>
          <w:color w:val="000000"/>
          <w:sz w:val="24"/>
          <w:szCs w:val="24"/>
          <w:lang w:eastAsia="zh-CN"/>
        </w:rPr>
        <w:t xml:space="preserve">临时堆放点清运</w:t>
      </w:r>
      <w:r>
        <w:rPr>
          <w:rFonts w:hint="eastAsia" w:ascii="宋体" w:hAnsi="宋体" w:eastAsia="宋体" w:cs="宋体"/>
          <w:color w:val="000000"/>
          <w:sz w:val="24"/>
          <w:szCs w:val="24"/>
        </w:rPr>
        <w:t xml:space="preserve">时间控制在农户收割完成产生秸秆后夏季作物3天内，秋季作物4天内。</w:t>
      </w:r>
      <w:r>
        <w:rPr>
          <w:rFonts w:hint="eastAsia" w:ascii="宋体" w:hAnsi="宋体" w:eastAsia="宋体" w:cs="宋体"/>
          <w:color w:val="000000"/>
          <w:sz w:val="24"/>
          <w:szCs w:val="24"/>
        </w:rPr>
      </w:r>
      <w:r/>
    </w:p>
    <w:p>
      <w:pPr>
        <w:pStyle w:val="110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运输车辆严格按照规划好的路线行驶，保持合理车速，严禁超载、超速等违规</w:t>
      </w:r>
      <w:r>
        <w:rPr>
          <w:rFonts w:hint="eastAsia" w:ascii="宋体" w:hAnsi="宋体" w:eastAsia="宋体" w:cs="宋体"/>
          <w:color w:val="000000"/>
          <w:sz w:val="24"/>
          <w:szCs w:val="24"/>
          <w:lang w:eastAsia="zh-CN"/>
        </w:rPr>
        <w:t xml:space="preserve">违法</w:t>
      </w:r>
      <w:r>
        <w:rPr>
          <w:rFonts w:hint="eastAsia" w:ascii="宋体" w:hAnsi="宋体" w:eastAsia="宋体" w:cs="宋体"/>
          <w:color w:val="000000"/>
          <w:sz w:val="24"/>
          <w:szCs w:val="24"/>
        </w:rPr>
        <w:t xml:space="preserve">行为。每辆车需配备跟车人员，负责在运输途中对秸秆的固定情况进行检查，防止掉落引发安全事故或影响交通秩序。</w:t>
      </w:r>
      <w:r>
        <w:rPr>
          <w:rFonts w:hint="eastAsia" w:ascii="宋体" w:hAnsi="宋体" w:eastAsia="宋体" w:cs="宋体"/>
          <w:color w:val="000000"/>
          <w:sz w:val="24"/>
          <w:szCs w:val="24"/>
        </w:rPr>
      </w:r>
      <w:r/>
    </w:p>
    <w:p>
      <w:pPr>
        <w:pStyle w:val="110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建立运输台账，详细记录每辆车的出发时间、出发地点、装载量、到达时间、到达地点等信息，便于对清运工作进行跟踪管理和追溯。</w:t>
      </w:r>
      <w:r>
        <w:rPr>
          <w:rFonts w:hint="eastAsia" w:ascii="宋体" w:hAnsi="宋体" w:eastAsia="宋体" w:cs="宋体"/>
          <w:color w:val="000000"/>
          <w:sz w:val="24"/>
          <w:szCs w:val="24"/>
        </w:rPr>
      </w:r>
      <w:r/>
    </w:p>
    <w:p>
      <w:pPr>
        <w:pStyle w:val="1104"/>
        <w:numPr>
          <w:ilvl w:val="0"/>
          <w:numId w:val="6"/>
        </w:numPr>
        <w:keepLines w:val="0"/>
        <w:keepNext w:val="0"/>
        <w:pageBreakBefore w:val="0"/>
        <w:spacing w:line="360" w:lineRule="auto"/>
        <w:widowControl w:val="off"/>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处置环节</w:t>
      </w:r>
      <w:r>
        <w:rPr>
          <w:rFonts w:hint="eastAsia" w:ascii="宋体" w:hAnsi="宋体" w:eastAsia="宋体" w:cs="宋体"/>
          <w:b/>
          <w:bCs/>
          <w:color w:val="000000"/>
          <w:sz w:val="24"/>
          <w:szCs w:val="24"/>
          <w:lang w:eastAsia="zh-CN"/>
        </w:rPr>
      </w:r>
      <w:r/>
    </w:p>
    <w:p>
      <w:pPr>
        <w:pStyle w:val="1104"/>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统一打包运送至具有处置能力的单位按照“</w:t>
      </w:r>
      <w:r>
        <w:rPr>
          <w:rFonts w:hint="eastAsia" w:ascii="宋体" w:hAnsi="宋体" w:eastAsia="宋体" w:cs="宋体"/>
          <w:color w:val="000000"/>
          <w:sz w:val="24"/>
          <w:szCs w:val="24"/>
          <w:lang w:val="en-US" w:eastAsia="zh-CN"/>
        </w:rPr>
        <w:t xml:space="preserve">合法化、无害化、资源化</w:t>
      </w:r>
      <w:r>
        <w:rPr>
          <w:rFonts w:hint="eastAsia" w:ascii="宋体" w:hAnsi="宋体" w:eastAsia="宋体" w:cs="宋体"/>
          <w:color w:val="000000"/>
          <w:sz w:val="24"/>
          <w:szCs w:val="24"/>
          <w:lang w:eastAsia="zh-CN"/>
        </w:rPr>
        <w:t xml:space="preserve">”进行处置。</w:t>
      </w:r>
      <w:r>
        <w:rPr>
          <w:rFonts w:hint="eastAsia" w:ascii="宋体" w:hAnsi="宋体" w:eastAsia="宋体" w:cs="宋体"/>
          <w:color w:val="000000"/>
          <w:sz w:val="24"/>
          <w:szCs w:val="24"/>
          <w:lang w:eastAsia="zh-CN"/>
        </w:rPr>
      </w:r>
      <w:r/>
    </w:p>
    <w:p>
      <w:pPr>
        <w:pStyle w:val="1104"/>
        <w:jc w:val="left"/>
        <w:spacing w:line="360" w:lineRule="auto"/>
        <w:widowControl/>
        <w:rPr>
          <w:rFonts w:hint="eastAsia" w:ascii="宋体" w:hAnsi="宋体" w:eastAsia="宋体" w:cs="宋体"/>
          <w:b/>
          <w:bCs/>
          <w:color w:val="000000"/>
          <w:sz w:val="24"/>
          <w:szCs w:val="24"/>
          <w:highlight w:val="none"/>
          <w:lang w:eastAsia="zh-CN" w:bidi="ar"/>
        </w:rPr>
      </w:pPr>
      <w:r>
        <w:rPr>
          <w:rFonts w:hint="eastAsia" w:ascii="宋体" w:hAnsi="宋体" w:cs="宋体"/>
          <w:b/>
          <w:bCs/>
          <w:color w:val="000000"/>
          <w:sz w:val="24"/>
          <w:szCs w:val="24"/>
          <w:highlight w:val="none"/>
          <w:lang w:eastAsia="zh-CN" w:bidi="ar"/>
        </w:rPr>
        <w:t xml:space="preserve">八、人员、设备配置</w:t>
      </w:r>
      <w:r>
        <w:rPr>
          <w:rFonts w:hint="eastAsia" w:ascii="宋体" w:hAnsi="宋体" w:eastAsia="宋体" w:cs="宋体"/>
          <w:b/>
          <w:bCs/>
          <w:color w:val="000000"/>
          <w:sz w:val="24"/>
          <w:szCs w:val="24"/>
          <w:highlight w:val="none"/>
          <w:lang w:eastAsia="zh-CN" w:bidi="ar"/>
        </w:rPr>
      </w:r>
      <w:r/>
    </w:p>
    <w:p>
      <w:pPr>
        <w:pStyle w:val="1104"/>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供应商须具备</w:t>
      </w:r>
      <w:r>
        <w:rPr>
          <w:rFonts w:hint="eastAsia" w:ascii="宋体" w:hAnsi="宋体" w:cs="宋体"/>
          <w:color w:val="000000"/>
          <w:sz w:val="24"/>
          <w:szCs w:val="24"/>
          <w:lang w:val="en-US" w:eastAsia="zh-CN"/>
        </w:rPr>
        <w:t xml:space="preserve">不少于4台</w:t>
      </w:r>
      <w:r>
        <w:rPr>
          <w:rFonts w:hint="eastAsia" w:ascii="宋体" w:hAnsi="宋体" w:eastAsia="宋体" w:cs="宋体"/>
          <w:color w:val="000000"/>
          <w:sz w:val="24"/>
          <w:szCs w:val="24"/>
          <w:lang w:val="en-US" w:eastAsia="zh-CN"/>
        </w:rPr>
        <w:t xml:space="preserve">抓草机</w:t>
      </w:r>
      <w:r>
        <w:rPr>
          <w:rFonts w:hint="eastAsia" w:ascii="宋体" w:hAnsi="宋体" w:cs="宋体"/>
          <w:color w:val="000000"/>
          <w:sz w:val="24"/>
          <w:szCs w:val="24"/>
          <w:lang w:val="en-US" w:eastAsia="zh-CN"/>
        </w:rPr>
        <w:t xml:space="preserve">、2台</w:t>
      </w:r>
      <w:r>
        <w:rPr>
          <w:rFonts w:hint="eastAsia" w:ascii="宋体" w:hAnsi="宋体" w:eastAsia="宋体" w:cs="宋体"/>
          <w:color w:val="000000"/>
          <w:sz w:val="24"/>
          <w:szCs w:val="24"/>
          <w:lang w:val="en-US" w:eastAsia="zh-CN"/>
        </w:rPr>
        <w:t xml:space="preserve">搂草机</w:t>
      </w:r>
      <w:r>
        <w:rPr>
          <w:rFonts w:hint="eastAsia" w:ascii="宋体" w:hAnsi="宋体" w:cs="宋体"/>
          <w:color w:val="000000"/>
          <w:sz w:val="24"/>
          <w:szCs w:val="24"/>
          <w:lang w:val="en-US" w:eastAsia="zh-CN"/>
        </w:rPr>
        <w:t xml:space="preserve">、2台</w:t>
      </w:r>
      <w:r>
        <w:rPr>
          <w:rFonts w:hint="eastAsia" w:ascii="宋体" w:hAnsi="宋体" w:eastAsia="宋体" w:cs="宋体"/>
          <w:color w:val="000000"/>
          <w:sz w:val="24"/>
          <w:szCs w:val="24"/>
          <w:lang w:val="en-US" w:eastAsia="zh-CN"/>
        </w:rPr>
        <w:t xml:space="preserve">打捆机及运输设备，配备相应管理及服务人员队伍。</w:t>
      </w:r>
      <w:r>
        <w:rPr>
          <w:rFonts w:hint="eastAsia" w:ascii="宋体" w:hAnsi="宋体" w:eastAsia="宋体" w:cs="宋体"/>
          <w:color w:val="000000"/>
          <w:sz w:val="24"/>
          <w:szCs w:val="24"/>
          <w:lang w:eastAsia="zh-CN"/>
        </w:rPr>
      </w:r>
      <w:r/>
    </w:p>
    <w:p>
      <w:pPr>
        <w:pStyle w:val="1104"/>
        <w:keepLines w:val="0"/>
        <w:keepNext w:val="0"/>
        <w:pageBreakBefore w:val="0"/>
        <w:spacing w:line="360" w:lineRule="auto"/>
        <w:widowControl w:val="off"/>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九、合同履行期限</w:t>
      </w:r>
      <w:r>
        <w:rPr>
          <w:rFonts w:hint="eastAsia" w:ascii="宋体" w:hAnsi="宋体" w:eastAsia="宋体" w:cs="宋体"/>
          <w:b/>
          <w:bCs/>
          <w:color w:val="000000"/>
          <w:sz w:val="24"/>
          <w:szCs w:val="24"/>
          <w:lang w:eastAsia="zh-CN"/>
        </w:rPr>
      </w:r>
      <w:r/>
    </w:p>
    <w:p>
      <w:pPr>
        <w:pStyle w:val="1104"/>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一年，自签订合同之日起（夏季5月开始至8月底前清理完成，秋季1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月开始至12月底前清理完成，每次清运开始时间以业主通知为准）。</w:t>
      </w:r>
      <w:r>
        <w:rPr>
          <w:rFonts w:hint="eastAsia" w:ascii="宋体" w:hAnsi="宋体" w:eastAsia="宋体" w:cs="宋体"/>
          <w:color w:val="000000"/>
          <w:sz w:val="24"/>
          <w:szCs w:val="24"/>
          <w:lang w:eastAsia="zh-CN"/>
        </w:rPr>
      </w:r>
      <w:r/>
    </w:p>
    <w:p>
      <w:pPr>
        <w:pStyle w:val="1104"/>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十、</w:t>
      </w:r>
      <w:r>
        <w:rPr>
          <w:rFonts w:hint="eastAsia" w:ascii="宋体" w:hAnsi="宋体" w:eastAsia="宋体" w:cs="宋体"/>
          <w:b/>
          <w:bCs/>
          <w:color w:val="000000"/>
          <w:sz w:val="24"/>
          <w:szCs w:val="24"/>
        </w:rPr>
        <w:t xml:space="preserve">付款方式</w:t>
      </w:r>
      <w:r>
        <w:rPr>
          <w:rFonts w:hint="eastAsia" w:ascii="宋体" w:hAnsi="宋体" w:eastAsia="宋体" w:cs="宋体"/>
          <w:b/>
          <w:bCs/>
          <w:color w:val="000000"/>
          <w:sz w:val="24"/>
          <w:szCs w:val="24"/>
        </w:rPr>
      </w:r>
      <w:r/>
    </w:p>
    <w:p>
      <w:pPr>
        <w:pStyle w:val="1104"/>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夏季清运结束外运处置完成，202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年10月前付合同价50％，秋季清运结束外运处置完成，202</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年春节前付合同价的30％，余款在202</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年4月底前付清。</w:t>
      </w:r>
      <w:r>
        <w:rPr>
          <w:rFonts w:hint="eastAsia" w:ascii="宋体" w:hAnsi="宋体" w:eastAsia="宋体" w:cs="宋体"/>
          <w:color w:val="000000"/>
          <w:sz w:val="24"/>
          <w:szCs w:val="24"/>
        </w:rPr>
      </w:r>
      <w:r/>
    </w:p>
    <w:p>
      <w:pPr>
        <w:pStyle w:val="110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eastAsia="zh-CN"/>
        </w:rPr>
        <w:t xml:space="preserve">注：</w:t>
      </w:r>
      <w:r>
        <w:rPr>
          <w:rFonts w:hint="eastAsia" w:ascii="宋体" w:hAnsi="宋体" w:eastAsia="宋体" w:cs="宋体"/>
          <w:color w:val="000000"/>
          <w:sz w:val="24"/>
          <w:szCs w:val="24"/>
        </w:rPr>
        <w:t xml:space="preserve">如遇区级补贴，公司配合做好补贴申报，结算时按照区级补贴额在总费用内扣减。</w:t>
      </w:r>
      <w:r>
        <w:rPr>
          <w:rFonts w:hint="eastAsia" w:ascii="宋体" w:hAnsi="宋体" w:eastAsia="宋体" w:cs="宋体"/>
          <w:color w:val="000000"/>
          <w:sz w:val="24"/>
          <w:szCs w:val="24"/>
          <w:highlight w:val="none"/>
          <w:lang w:val="en-US" w:eastAsia="zh-CN"/>
        </w:rPr>
      </w:r>
      <w:r/>
    </w:p>
    <w:p>
      <w:pPr>
        <w:pStyle w:val="1104"/>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十一、</w:t>
      </w:r>
      <w:bookmarkStart w:id="185" w:name="bookmark57"/>
      <w:r/>
      <w:bookmarkEnd w:id="185"/>
      <w:r/>
      <w:bookmarkStart w:id="186" w:name="bookmark47"/>
      <w:r/>
      <w:bookmarkEnd w:id="186"/>
      <w:r/>
      <w:bookmarkStart w:id="187" w:name="bookmark58"/>
      <w:r/>
      <w:bookmarkEnd w:id="187"/>
      <w:r>
        <w:rPr>
          <w:rFonts w:hint="eastAsia" w:ascii="宋体" w:hAnsi="宋体" w:eastAsia="宋体" w:cs="宋体"/>
          <w:b/>
          <w:bCs/>
          <w:color w:val="000000"/>
          <w:sz w:val="24"/>
          <w:szCs w:val="24"/>
          <w:highlight w:val="none"/>
          <w:lang w:val="en-US" w:eastAsia="zh-CN"/>
        </w:rPr>
        <w:t xml:space="preserve">报价要求</w:t>
      </w:r>
      <w:r>
        <w:rPr>
          <w:rFonts w:hint="eastAsia" w:ascii="宋体" w:hAnsi="宋体" w:eastAsia="宋体" w:cs="宋体"/>
          <w:b/>
          <w:bCs/>
          <w:color w:val="000000"/>
          <w:sz w:val="24"/>
          <w:szCs w:val="24"/>
          <w:highlight w:val="none"/>
          <w:lang w:val="en-US" w:eastAsia="zh-CN"/>
        </w:rPr>
      </w:r>
      <w:r/>
    </w:p>
    <w:p>
      <w:pPr>
        <w:pStyle w:val="1104"/>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1.供应商报价包括完成本项目所需的一切费用，不限于人工费、设备使用费（含油料费等）、场地租赁费、水电费、风险费、项目利润、税费及政策性文 件规定和合同所包含的所有风险、责任等各项应有费用</w:t>
      </w:r>
      <w:r>
        <w:rPr>
          <w:rFonts w:hint="eastAsia" w:ascii="宋体" w:hAnsi="宋体" w:eastAsia="宋体" w:cs="宋体"/>
          <w:color w:val="000000"/>
          <w:sz w:val="24"/>
          <w:szCs w:val="24"/>
          <w:highlight w:val="none"/>
          <w:lang w:eastAsia="zh-CN"/>
        </w:rPr>
        <w:t xml:space="preserve">，即完成采购文件采购要求的所有各项应有费用。</w:t>
      </w:r>
      <w:r>
        <w:rPr>
          <w:rFonts w:hint="eastAsia" w:ascii="宋体" w:hAnsi="宋体" w:eastAsia="宋体" w:cs="宋体"/>
          <w:color w:val="000000"/>
          <w:sz w:val="24"/>
          <w:szCs w:val="24"/>
          <w:highlight w:val="none"/>
          <w:lang w:val="en-US" w:eastAsia="zh-CN"/>
        </w:rPr>
        <w:t xml:space="preserve">成交供应商已</w:t>
      </w:r>
      <w:r>
        <w:rPr>
          <w:rFonts w:hint="eastAsia" w:ascii="宋体" w:hAnsi="宋体" w:eastAsia="宋体" w:cs="宋体"/>
          <w:color w:val="000000"/>
          <w:sz w:val="24"/>
          <w:szCs w:val="24"/>
          <w:highlight w:val="none"/>
          <w:lang w:eastAsia="zh-CN"/>
        </w:rPr>
        <w:t xml:space="preserve">将所有费用在合同实施期间因市场变化因素而变动进行调整的情况包含在内，</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不再为此承担任何费用和责任</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秸秆清运及处置数量为估算数量，最终实际产生的秸秆数量的增减由供应商自行踏勘现场综合考虑报价，一旦成交</w:t>
      </w:r>
      <w:r>
        <w:rPr>
          <w:rFonts w:hint="eastAsia" w:ascii="宋体" w:hAnsi="宋体" w:eastAsia="宋体" w:cs="宋体"/>
          <w:color w:val="000000"/>
          <w:sz w:val="24"/>
          <w:szCs w:val="24"/>
          <w:highlight w:val="none"/>
          <w:lang w:val="en-US" w:eastAsia="zh-CN"/>
        </w:rPr>
        <w:t xml:space="preserve">不得再要求追加任何费用。</w:t>
      </w:r>
      <w:r>
        <w:rPr>
          <w:rFonts w:hint="eastAsia" w:ascii="宋体" w:hAnsi="宋体" w:eastAsia="宋体" w:cs="宋体"/>
          <w:color w:val="000000"/>
          <w:sz w:val="24"/>
          <w:szCs w:val="24"/>
          <w:highlight w:val="none"/>
          <w:lang w:val="en-US" w:eastAsia="zh-CN"/>
        </w:rPr>
      </w:r>
      <w:r/>
    </w:p>
    <w:p>
      <w:pPr>
        <w:pStyle w:val="1104"/>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供应商自行踏勘现场，涉及短驳等措施须综合考虑报价，一旦成交，不得提出额外要求。</w:t>
      </w:r>
      <w:r>
        <w:rPr>
          <w:rFonts w:hint="eastAsia" w:ascii="宋体" w:hAnsi="宋体" w:eastAsia="宋体" w:cs="宋体"/>
          <w:color w:val="000000"/>
          <w:sz w:val="24"/>
          <w:szCs w:val="24"/>
          <w:highlight w:val="none"/>
          <w:lang w:val="en-US" w:eastAsia="zh-CN"/>
        </w:rPr>
      </w:r>
      <w:r/>
    </w:p>
    <w:p>
      <w:pPr>
        <w:pStyle w:val="1104"/>
        <w:keepLines w:val="0"/>
        <w:keepNext w:val="0"/>
        <w:pageBreakBefore w:val="0"/>
        <w:spacing w:before="120" w:after="120" w:line="360" w:lineRule="auto"/>
        <w:widowControl w:val="off"/>
        <w:rPr>
          <w:rFonts w:hint="eastAsia" w:ascii="宋体" w:hAnsi="宋体" w:eastAsia="宋体" w:cs="宋体"/>
          <w:b/>
          <w:bCs/>
          <w:color w:val="000000"/>
          <w:sz w:val="24"/>
          <w:szCs w:val="24"/>
          <w:highlight w:val="none"/>
          <w:lang w:val="en-US" w:eastAsia="zh-CN"/>
        </w:rPr>
      </w:pPr>
      <w:r/>
      <w:bookmarkStart w:id="188" w:name="bookmark59"/>
      <w:r/>
      <w:bookmarkEnd w:id="188"/>
      <w:r/>
      <w:bookmarkStart w:id="189" w:name="bookmark60"/>
      <w:r/>
      <w:bookmarkEnd w:id="189"/>
      <w:r>
        <w:rPr>
          <w:rFonts w:hint="eastAsia" w:ascii="宋体" w:hAnsi="宋体" w:eastAsia="宋体" w:cs="宋体"/>
          <w:b/>
          <w:bCs/>
          <w:color w:val="000000"/>
          <w:sz w:val="24"/>
          <w:szCs w:val="24"/>
          <w:highlight w:val="none"/>
          <w:lang w:val="en-US" w:eastAsia="zh-CN"/>
        </w:rPr>
        <w:t xml:space="preserve">十二、其他要求</w:t>
      </w:r>
      <w:r>
        <w:rPr>
          <w:rFonts w:hint="eastAsia" w:ascii="宋体" w:hAnsi="宋体" w:eastAsia="宋体" w:cs="宋体"/>
          <w:b/>
          <w:bCs/>
          <w:color w:val="000000"/>
          <w:sz w:val="24"/>
          <w:szCs w:val="24"/>
          <w:highlight w:val="none"/>
          <w:lang w:val="en-US" w:eastAsia="zh-CN"/>
        </w:rPr>
      </w:r>
      <w:r/>
    </w:p>
    <w:p>
      <w:pPr>
        <w:pStyle w:val="1104"/>
        <w:ind w:firstLine="480"/>
        <w:keepLines w:val="0"/>
        <w:keepNext w:val="0"/>
        <w:pageBreakBefore w:val="0"/>
        <w:spacing w:before="120" w:after="120" w:line="360" w:lineRule="auto"/>
        <w:widowControl w:val="off"/>
        <w:rPr>
          <w:rFonts w:hint="eastAsia" w:ascii="宋体" w:hAnsi="宋体" w:eastAsia="宋体" w:cs="宋体"/>
          <w:bCs/>
          <w:sz w:val="24"/>
          <w:szCs w:val="24"/>
          <w:highlight w:val="none"/>
          <w:lang w:val="en-US" w:eastAsia="zh-CN"/>
        </w:rPr>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color w:val="000000"/>
          <w:sz w:val="24"/>
          <w:szCs w:val="24"/>
          <w:highlight w:val="none"/>
          <w:lang w:val="en-US" w:eastAsia="zh-CN"/>
        </w:rPr>
        <w:t xml:space="preserve">如发现成交供应商出现弄虚作假行为的，采购单位有权解除合同并追究其相关责任。</w:t>
      </w:r>
      <w:r>
        <w:rPr>
          <w:rFonts w:hint="eastAsia" w:ascii="宋体" w:hAnsi="宋体" w:eastAsia="宋体" w:cs="宋体"/>
          <w:bCs/>
          <w:sz w:val="24"/>
          <w:szCs w:val="24"/>
          <w:highlight w:val="none"/>
          <w:lang w:val="en-US" w:eastAsia="zh-CN"/>
        </w:rPr>
      </w:r>
      <w:r/>
    </w:p>
    <w:p>
      <w:pPr>
        <w:pStyle w:val="1104"/>
        <w:jc w:val="center"/>
        <w:spacing w:before="120" w:after="120" w:line="360" w:lineRule="auto"/>
        <w:rPr>
          <w:rFonts w:hint="eastAsia" w:ascii="宋体" w:hAnsi="宋体" w:cs="宋体"/>
          <w:b/>
          <w:bCs/>
          <w:i/>
          <w:sz w:val="24"/>
          <w:szCs w:val="24"/>
          <w:u w:val="single"/>
          <w:lang w:val="zh-CN"/>
        </w:rPr>
      </w:pPr>
      <w:r>
        <w:rPr>
          <w:rFonts w:hint="eastAsia" w:ascii="宋体" w:hAnsi="宋体" w:cs="宋体"/>
          <w:bCs/>
          <w:sz w:val="44"/>
          <w:szCs w:val="21"/>
          <w:lang w:val="zh-CN"/>
        </w:rPr>
        <w:t xml:space="preserve">第五章  评标方法与评标标准</w:t>
      </w:r>
      <w:r>
        <w:rPr>
          <w:rFonts w:hint="eastAsia" w:ascii="宋体" w:hAnsi="宋体" w:cs="宋体"/>
          <w:b/>
          <w:bCs/>
          <w:i/>
          <w:sz w:val="24"/>
          <w:szCs w:val="24"/>
          <w:u w:val="single"/>
          <w:lang w:val="zh-CN"/>
        </w:rPr>
      </w:r>
      <w:r/>
    </w:p>
    <w:p>
      <w:pPr>
        <w:pStyle w:val="1104"/>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评标程序及评标标准</w:t>
      </w:r>
      <w:r>
        <w:rPr>
          <w:rFonts w:hint="eastAsia" w:ascii="宋体" w:hAnsi="宋体" w:cs="宋体"/>
          <w:b/>
          <w:bCs/>
          <w:sz w:val="24"/>
          <w:szCs w:val="24"/>
          <w:lang w:val="zh-CN"/>
        </w:rPr>
      </w:r>
      <w:r/>
    </w:p>
    <w:p>
      <w:pPr>
        <w:pStyle w:val="1104"/>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（一）采购人代表对供应商资格进行审查。</w:t>
      </w:r>
      <w:r>
        <w:rPr>
          <w:rFonts w:hint="eastAsia" w:ascii="宋体" w:hAnsi="宋体" w:cs="宋体"/>
          <w:b/>
          <w:bCs/>
          <w:sz w:val="24"/>
          <w:szCs w:val="24"/>
        </w:rPr>
      </w:r>
      <w:r/>
    </w:p>
    <w:p>
      <w:pPr>
        <w:pStyle w:val="1104"/>
        <w:ind w:firstLine="480"/>
        <w:spacing w:line="360" w:lineRule="auto"/>
        <w:rPr>
          <w:rFonts w:hint="eastAsia" w:ascii="宋体" w:hAnsi="宋体" w:cs="宋体"/>
          <w:sz w:val="24"/>
          <w:szCs w:val="24"/>
        </w:rPr>
      </w:pPr>
      <w:r>
        <w:rPr>
          <w:rFonts w:hint="eastAsia" w:ascii="宋体" w:hAnsi="宋体" w:cs="宋体"/>
          <w:sz w:val="24"/>
          <w:szCs w:val="24"/>
        </w:rPr>
        <w:t xml:space="preserve"> 资格性审查必要合格条件标准如下：</w:t>
      </w:r>
      <w:r>
        <w:rPr>
          <w:rFonts w:hint="eastAsia" w:ascii="宋体" w:hAnsi="宋体" w:cs="宋体"/>
          <w:sz w:val="24"/>
          <w:szCs w:val="24"/>
        </w:rPr>
      </w:r>
      <w:r/>
    </w:p>
    <w:p>
      <w:pPr>
        <w:pStyle w:val="1104"/>
        <w:numPr>
          <w:ilvl w:val="0"/>
          <w:numId w:val="0"/>
        </w:numPr>
        <w:ind w:firstLine="480"/>
        <w:jc w:val="both"/>
        <w:keepLines w:val="0"/>
        <w:keepNext w:val="0"/>
        <w:pageBreakBefore w:val="0"/>
        <w:spacing w:line="360" w:lineRule="auto"/>
        <w:rPr>
          <w:rFonts w:hint="eastAsia" w:ascii="宋体" w:hAnsi="宋体" w:eastAsia="宋体" w:cs="宋体"/>
          <w:color w:val="000000"/>
          <w:sz w:val="24"/>
          <w:szCs w:val="24"/>
          <w:u w:val="none"/>
          <w:lang w:eastAsia="zh-CN"/>
        </w:rPr>
      </w:pPr>
      <w:r>
        <w:rPr>
          <w:rFonts w:hint="eastAsia" w:ascii="宋体" w:hAnsi="宋体" w:eastAsia="宋体" w:cs="宋体"/>
          <w:color w:val="000000"/>
          <w:sz w:val="24"/>
          <w:szCs w:val="24"/>
          <w:u w:val="none"/>
          <w:lang w:val="en-US" w:eastAsia="zh-CN"/>
        </w:rPr>
        <w:t xml:space="preserve">1.供应商</w:t>
      </w:r>
      <w:r>
        <w:rPr>
          <w:rFonts w:hint="eastAsia" w:ascii="宋体" w:hAnsi="宋体" w:eastAsia="宋体" w:cs="宋体"/>
          <w:color w:val="000000"/>
          <w:sz w:val="24"/>
          <w:szCs w:val="24"/>
          <w:u w:val="none"/>
        </w:rPr>
        <w:t xml:space="preserve">符合《政府采购法》第二十二条规定条件的声明函</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eastAsia="zh-CN"/>
        </w:rPr>
      </w:r>
      <w:r/>
    </w:p>
    <w:p>
      <w:pPr>
        <w:pStyle w:val="1104"/>
        <w:numPr>
          <w:ilvl w:val="0"/>
          <w:numId w:val="7"/>
        </w:numPr>
        <w:ind w:firstLine="480"/>
        <w:jc w:val="both"/>
        <w:keepLines w:val="0"/>
        <w:keepNext w:val="0"/>
        <w:pageBreakBefore w:val="0"/>
        <w:spacing w:line="360" w:lineRule="auto"/>
        <w:tabs>
          <w:tab w:val="left" w:pos="312" w:leader="none"/>
        </w:tabs>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 xml:space="preserve">法定代表人身份证明书及法定代表人 身份证复印件 ；</w:t>
      </w:r>
      <w:r>
        <w:rPr>
          <w:rFonts w:hint="eastAsia" w:ascii="宋体" w:hAnsi="宋体" w:eastAsia="宋体" w:cs="宋体"/>
          <w:color w:val="000000"/>
          <w:sz w:val="24"/>
          <w:szCs w:val="24"/>
          <w:u w:val="none"/>
          <w:lang w:val="en-US" w:eastAsia="zh-CN"/>
        </w:rPr>
      </w:r>
      <w:r/>
    </w:p>
    <w:p>
      <w:pPr>
        <w:pStyle w:val="1104"/>
        <w:ind w:firstLine="480"/>
        <w:jc w:val="both"/>
        <w:keepLines w:val="0"/>
        <w:keepNext w:val="0"/>
        <w:pageBreakBefore w:val="0"/>
        <w:spacing w:line="360" w:lineRule="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 xml:space="preserve">3.法定代表人授权委托书及委托代理人身份证复印件（如有授权）； </w:t>
      </w:r>
      <w:r>
        <w:rPr>
          <w:rFonts w:hint="eastAsia" w:ascii="宋体" w:hAnsi="宋体" w:eastAsia="宋体" w:cs="宋体"/>
          <w:color w:val="000000"/>
          <w:sz w:val="24"/>
          <w:szCs w:val="24"/>
          <w:u w:val="none"/>
          <w:lang w:val="en-US" w:eastAsia="zh-CN"/>
        </w:rPr>
      </w:r>
      <w:r/>
    </w:p>
    <w:p>
      <w:pPr>
        <w:pStyle w:val="1104"/>
        <w:numPr>
          <w:ilvl w:val="0"/>
          <w:numId w:val="0"/>
        </w:numPr>
        <w:ind w:firstLine="480"/>
        <w:keepLines w:val="0"/>
        <w:keepNext w:val="0"/>
        <w:pageBreakBefore w:val="0"/>
        <w:spacing w:line="360" w:lineRule="auto"/>
        <w:rPr>
          <w:rFonts w:hint="eastAsia" w:ascii="宋体" w:hAnsi="宋体" w:eastAsia="宋体" w:cs="宋体"/>
          <w:b w:val="0"/>
          <w:bCs w:val="0"/>
          <w:color w:val="000000"/>
          <w:sz w:val="24"/>
          <w:szCs w:val="24"/>
          <w:u w:val="none"/>
          <w:lang w:eastAsia="zh-CN"/>
        </w:rPr>
      </w:pPr>
      <w:r>
        <w:rPr>
          <w:rFonts w:hint="eastAsia" w:ascii="宋体" w:hAnsi="宋体" w:eastAsia="宋体" w:cs="宋体"/>
          <w:b w:val="0"/>
          <w:bCs w:val="0"/>
          <w:color w:val="000000"/>
          <w:sz w:val="24"/>
          <w:szCs w:val="24"/>
          <w:u w:val="none"/>
          <w:lang w:val="en-US" w:eastAsia="zh-CN"/>
        </w:rPr>
        <w:t xml:space="preserve">4.法人或者其他组织的营业执照等证明文件；自然人的身份证明；</w:t>
      </w:r>
      <w:r>
        <w:rPr>
          <w:rFonts w:hint="eastAsia" w:ascii="宋体" w:hAnsi="宋体" w:eastAsia="宋体" w:cs="宋体"/>
          <w:b w:val="0"/>
          <w:bCs w:val="0"/>
          <w:color w:val="000000"/>
          <w:sz w:val="24"/>
          <w:szCs w:val="24"/>
          <w:u w:val="none"/>
          <w:lang w:eastAsia="zh-CN"/>
        </w:rPr>
      </w:r>
      <w:r/>
    </w:p>
    <w:p>
      <w:pPr>
        <w:pStyle w:val="1104"/>
        <w:numPr>
          <w:ilvl w:val="0"/>
          <w:numId w:val="0"/>
        </w:numPr>
        <w:ind w:firstLine="480"/>
        <w:keepLines w:val="0"/>
        <w:keepNext w:val="0"/>
        <w:pageBreakBefore w:val="0"/>
        <w:spacing w:line="360" w:lineRule="auto"/>
        <w:rPr>
          <w:rFonts w:hint="eastAsia" w:ascii="宋体" w:hAnsi="宋体" w:eastAsia="宋体" w:cs="宋体"/>
          <w:color w:val="000000"/>
          <w:sz w:val="24"/>
          <w:szCs w:val="24"/>
          <w:u w:val="none"/>
          <w:lang w:val="en-US" w:eastAsia="zh-CN"/>
        </w:rPr>
      </w:pPr>
      <w:r>
        <w:rPr>
          <w:rFonts w:hint="eastAsia" w:ascii="宋体" w:hAnsi="宋体" w:cs="宋体"/>
          <w:color w:val="000000"/>
          <w:sz w:val="24"/>
          <w:szCs w:val="24"/>
          <w:u w:val="none"/>
          <w:lang w:val="en-US" w:eastAsia="zh-CN"/>
        </w:rPr>
        <w:t xml:space="preserve">5</w:t>
      </w:r>
      <w:r>
        <w:rPr>
          <w:rFonts w:hint="eastAsia" w:ascii="宋体" w:hAnsi="宋体" w:eastAsia="宋体" w:cs="宋体"/>
          <w:color w:val="000000"/>
          <w:sz w:val="24"/>
          <w:szCs w:val="24"/>
          <w:u w:val="none"/>
          <w:lang w:val="en-US" w:eastAsia="zh-CN"/>
        </w:rPr>
        <w:t xml:space="preserve">.供应商提供投标企业所在地社保机构出具的由企业为授权委托人缴纳的投标截止时间前三个月（不含投标截止时间当月）中任意一个月养老保险缴费证明或依法免除的证明</w:t>
      </w:r>
      <w:r>
        <w:rPr>
          <w:rFonts w:hint="eastAsia" w:ascii="宋体" w:hAnsi="宋体" w:cs="宋体"/>
          <w:color w:val="000000"/>
          <w:sz w:val="24"/>
          <w:szCs w:val="24"/>
          <w:u w:val="none"/>
          <w:lang w:val="en-US" w:eastAsia="zh-CN"/>
        </w:rPr>
        <w:t xml:space="preserve">；</w:t>
      </w:r>
      <w:r>
        <w:rPr>
          <w:rFonts w:hint="eastAsia" w:ascii="宋体" w:hAnsi="宋体" w:eastAsia="宋体" w:cs="宋体"/>
          <w:color w:val="000000"/>
          <w:sz w:val="24"/>
          <w:szCs w:val="24"/>
          <w:u w:val="none"/>
          <w:lang w:val="en-US" w:eastAsia="zh-CN"/>
        </w:rPr>
        <w:t xml:space="preserve">（注 ：委托代理人为法定代表人的，无需提供养老保险缴费证明）</w:t>
      </w:r>
      <w:r>
        <w:rPr>
          <w:rFonts w:hint="eastAsia" w:ascii="宋体" w:hAnsi="宋体" w:eastAsia="宋体" w:cs="宋体"/>
          <w:color w:val="000000"/>
          <w:sz w:val="24"/>
          <w:szCs w:val="24"/>
          <w:u w:val="none"/>
          <w:lang w:val="en-US" w:eastAsia="zh-CN"/>
        </w:rPr>
      </w:r>
      <w:r/>
    </w:p>
    <w:p>
      <w:pPr>
        <w:pStyle w:val="1104"/>
        <w:numPr>
          <w:ilvl w:val="0"/>
          <w:numId w:val="0"/>
        </w:numPr>
        <w:ind w:firstLine="480"/>
        <w:keepLines w:val="0"/>
        <w:keepNext w:val="0"/>
        <w:pageBreakBefore w:val="0"/>
        <w:spacing w:line="360" w:lineRule="auto"/>
        <w:rPr>
          <w:rFonts w:hint="eastAsia" w:ascii="宋体" w:hAnsi="宋体" w:eastAsia="宋体" w:cs="宋体"/>
          <w:color w:val="000000"/>
          <w:sz w:val="24"/>
          <w:szCs w:val="24"/>
          <w:u w:val="none"/>
        </w:rPr>
      </w:pPr>
      <w:r>
        <w:rPr>
          <w:rFonts w:hint="eastAsia" w:ascii="宋体" w:hAnsi="宋体" w:cs="宋体"/>
          <w:color w:val="000000"/>
          <w:sz w:val="24"/>
          <w:szCs w:val="24"/>
          <w:u w:val="none"/>
          <w:lang w:val="en-US" w:eastAsia="zh-CN"/>
        </w:rPr>
        <w:t xml:space="preserve">6</w:t>
      </w:r>
      <w:r>
        <w:rPr>
          <w:rFonts w:hint="eastAsia" w:ascii="宋体" w:hAnsi="宋体" w:eastAsia="宋体" w:cs="宋体"/>
          <w:color w:val="000000"/>
          <w:sz w:val="24"/>
          <w:szCs w:val="24"/>
          <w:u w:val="none"/>
          <w:lang w:val="en-US" w:eastAsia="zh-CN"/>
        </w:rPr>
        <w:t xml:space="preserve">.供应商提供2024年度</w:t>
      </w:r>
      <w:r>
        <w:rPr>
          <w:rFonts w:hint="eastAsia" w:ascii="宋体" w:hAnsi="宋体" w:cs="宋体"/>
          <w:color w:val="000000"/>
          <w:sz w:val="24"/>
          <w:szCs w:val="24"/>
          <w:u w:val="none"/>
          <w:lang w:val="en-US" w:eastAsia="zh-CN"/>
        </w:rPr>
        <w:t xml:space="preserve">或2025年度</w:t>
      </w:r>
      <w:r>
        <w:rPr>
          <w:rFonts w:hint="eastAsia" w:ascii="宋体" w:hAnsi="宋体" w:eastAsia="宋体" w:cs="宋体"/>
          <w:color w:val="000000"/>
          <w:sz w:val="24"/>
          <w:szCs w:val="24"/>
          <w:u w:val="none"/>
          <w:lang w:val="en-US" w:eastAsia="zh-CN"/>
        </w:rPr>
        <w:t xml:space="preserve">由会计师事务所（或者审计机构）出具的财务报告；</w:t>
      </w:r>
      <w:r>
        <w:rPr>
          <w:rFonts w:hint="eastAsia" w:ascii="宋体" w:hAnsi="宋体" w:eastAsia="宋体" w:cs="宋体"/>
          <w:color w:val="000000"/>
          <w:sz w:val="24"/>
          <w:szCs w:val="24"/>
          <w:u w:val="none"/>
        </w:rPr>
        <w:t xml:space="preserve">（</w:t>
      </w:r>
      <w:r>
        <w:rPr>
          <w:rFonts w:hint="eastAsia" w:ascii="宋体" w:hAnsi="宋体" w:eastAsia="宋体" w:cs="宋体"/>
          <w:color w:val="000000"/>
          <w:sz w:val="24"/>
          <w:szCs w:val="24"/>
          <w:u w:val="none"/>
          <w:lang w:val="en-US" w:eastAsia="zh-CN"/>
        </w:rPr>
        <w:t xml:space="preserve">供应商</w:t>
      </w:r>
      <w:r>
        <w:rPr>
          <w:rFonts w:hint="eastAsia" w:ascii="宋体" w:hAnsi="宋体" w:eastAsia="宋体" w:cs="宋体"/>
          <w:color w:val="000000"/>
          <w:sz w:val="24"/>
          <w:szCs w:val="24"/>
          <w:u w:val="none"/>
        </w:rPr>
        <w:t xml:space="preserve">成立不满一年无需提供）</w:t>
      </w:r>
      <w:r>
        <w:rPr>
          <w:rFonts w:hint="eastAsia" w:ascii="宋体" w:hAnsi="宋体" w:eastAsia="宋体" w:cs="宋体"/>
          <w:color w:val="000000"/>
          <w:sz w:val="24"/>
          <w:szCs w:val="24"/>
          <w:u w:val="none"/>
        </w:rPr>
      </w:r>
      <w:r/>
    </w:p>
    <w:p>
      <w:pPr>
        <w:pStyle w:val="1104"/>
        <w:numPr>
          <w:ilvl w:val="0"/>
          <w:numId w:val="0"/>
        </w:numPr>
        <w:ind w:firstLine="480"/>
        <w:keepLines w:val="0"/>
        <w:keepNext w:val="0"/>
        <w:pageBreakBefore w:val="0"/>
        <w:spacing w:line="360" w:lineRule="auto"/>
        <w:rPr>
          <w:rFonts w:hint="eastAsia" w:ascii="宋体" w:hAnsi="宋体" w:eastAsia="宋体" w:cs="宋体"/>
          <w:color w:val="000000"/>
          <w:sz w:val="24"/>
          <w:szCs w:val="24"/>
          <w:u w:val="none"/>
        </w:rPr>
      </w:pPr>
      <w:r>
        <w:rPr>
          <w:rFonts w:hint="eastAsia" w:ascii="宋体" w:hAnsi="宋体" w:cs="宋体"/>
          <w:color w:val="000000"/>
          <w:sz w:val="24"/>
          <w:szCs w:val="24"/>
          <w:u w:val="none"/>
          <w:lang w:val="en-US" w:eastAsia="zh-CN"/>
        </w:rPr>
        <w:t xml:space="preserve">7</w:t>
      </w:r>
      <w:r>
        <w:rPr>
          <w:rFonts w:hint="eastAsia" w:ascii="宋体" w:hAnsi="宋体" w:eastAsia="宋体" w:cs="宋体"/>
          <w:color w:val="000000"/>
          <w:sz w:val="24"/>
          <w:szCs w:val="24"/>
          <w:u w:val="none"/>
          <w:lang w:val="en-US" w:eastAsia="zh-CN"/>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4"/>
          <w:szCs w:val="24"/>
          <w:u w:val="none"/>
        </w:rPr>
      </w:r>
      <w:r/>
    </w:p>
    <w:p>
      <w:pPr>
        <w:pStyle w:val="1104"/>
        <w:numPr>
          <w:ilvl w:val="0"/>
          <w:numId w:val="0"/>
        </w:numPr>
        <w:ind w:firstLine="480"/>
        <w:keepLines w:val="0"/>
        <w:keepNext w:val="0"/>
        <w:pageBreakBefore w:val="0"/>
        <w:spacing w:line="360" w:lineRule="auto"/>
        <w:rPr>
          <w:rFonts w:hint="eastAsia" w:ascii="宋体" w:hAnsi="宋体" w:eastAsia="宋体" w:cs="宋体"/>
          <w:color w:val="000000"/>
          <w:sz w:val="24"/>
          <w:szCs w:val="24"/>
          <w:u w:val="none"/>
          <w:lang w:eastAsia="zh-CN"/>
        </w:rPr>
      </w:pPr>
      <w:r>
        <w:rPr>
          <w:rFonts w:hint="eastAsia" w:ascii="宋体" w:hAnsi="宋体" w:cs="宋体"/>
          <w:color w:val="000000"/>
          <w:sz w:val="24"/>
          <w:szCs w:val="24"/>
          <w:u w:val="none"/>
          <w:lang w:val="en-US" w:eastAsia="zh-CN"/>
        </w:rPr>
        <w:t xml:space="preserve">8</w:t>
      </w:r>
      <w:r>
        <w:rPr>
          <w:rFonts w:hint="eastAsia" w:ascii="宋体" w:hAnsi="宋体" w:eastAsia="宋体" w:cs="宋体"/>
          <w:color w:val="000000"/>
          <w:sz w:val="24"/>
          <w:szCs w:val="24"/>
          <w:u w:val="none"/>
          <w:lang w:val="en-US" w:eastAsia="zh-CN"/>
        </w:rPr>
        <w:t xml:space="preserve">.</w:t>
      </w:r>
      <w:r>
        <w:rPr>
          <w:rFonts w:hint="eastAsia" w:ascii="宋体" w:hAnsi="宋体" w:eastAsia="宋体" w:cs="宋体"/>
          <w:color w:val="000000"/>
          <w:sz w:val="24"/>
          <w:szCs w:val="24"/>
          <w:u w:val="none"/>
        </w:rPr>
        <w:t xml:space="preserve">具备履行合同所必需的设备和专业技术能力的书面声明</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eastAsia="zh-CN"/>
        </w:rPr>
      </w:r>
      <w:r/>
    </w:p>
    <w:p>
      <w:pPr>
        <w:pStyle w:val="1104"/>
        <w:numPr>
          <w:ilvl w:val="0"/>
          <w:numId w:val="0"/>
        </w:numPr>
        <w:ind w:firstLine="480"/>
        <w:keepLines w:val="0"/>
        <w:keepNext w:val="0"/>
        <w:pageBreakBefore w:val="0"/>
        <w:spacing w:line="360" w:lineRule="auto"/>
        <w:rPr>
          <w:rFonts w:hint="eastAsia" w:ascii="宋体" w:hAnsi="宋体" w:eastAsia="宋体" w:cs="宋体"/>
          <w:color w:val="000000"/>
          <w:sz w:val="24"/>
          <w:szCs w:val="24"/>
          <w:u w:val="none"/>
          <w:lang w:eastAsia="zh-CN"/>
        </w:rPr>
      </w:pPr>
      <w:r>
        <w:rPr>
          <w:rFonts w:hint="eastAsia" w:ascii="宋体" w:hAnsi="宋体" w:cs="宋体"/>
          <w:color w:val="000000"/>
          <w:sz w:val="24"/>
          <w:szCs w:val="24"/>
          <w:u w:val="none"/>
          <w:lang w:val="en-US" w:eastAsia="zh-CN"/>
        </w:rPr>
        <w:t xml:space="preserve">9</w:t>
      </w:r>
      <w:r>
        <w:rPr>
          <w:rFonts w:hint="eastAsia" w:ascii="宋体" w:hAnsi="宋体" w:eastAsia="宋体" w:cs="宋体"/>
          <w:color w:val="000000"/>
          <w:sz w:val="24"/>
          <w:szCs w:val="24"/>
          <w:u w:val="none"/>
          <w:lang w:val="en-US" w:eastAsia="zh-CN"/>
        </w:rPr>
        <w:t xml:space="preserve">.</w:t>
      </w:r>
      <w:r>
        <w:rPr>
          <w:rFonts w:hint="eastAsia" w:ascii="宋体" w:hAnsi="宋体" w:eastAsia="宋体" w:cs="宋体"/>
          <w:color w:val="000000"/>
          <w:sz w:val="24"/>
          <w:szCs w:val="24"/>
          <w:u w:val="none"/>
        </w:rPr>
        <w:t xml:space="preserve">参加政府采购活动前 3 年内在经营活动中没有重大违法记录的书面声明</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eastAsia="zh-CN"/>
        </w:rPr>
      </w:r>
      <w:r/>
    </w:p>
    <w:p>
      <w:pPr>
        <w:pStyle w:val="1104"/>
        <w:numPr>
          <w:ilvl w:val="0"/>
          <w:numId w:val="0"/>
        </w:numPr>
        <w:ind w:firstLine="480"/>
        <w:keepLines w:val="0"/>
        <w:keepNext w:val="0"/>
        <w:pageBreakBefore w:val="0"/>
        <w:spacing w:line="360" w:lineRule="auto"/>
        <w:rPr>
          <w:rFonts w:hint="eastAsia" w:ascii="宋体" w:hAnsi="宋体" w:eastAsia="宋体" w:cs="宋体"/>
          <w:color w:val="000000"/>
          <w:sz w:val="24"/>
          <w:szCs w:val="24"/>
          <w:u w:val="none"/>
          <w:lang w:val="zh-CN" w:eastAsia="zh-CN"/>
        </w:rPr>
      </w:pPr>
      <w:r>
        <w:rPr>
          <w:rFonts w:hint="eastAsia" w:ascii="宋体" w:hAnsi="宋体" w:cs="宋体"/>
          <w:color w:val="000000"/>
          <w:sz w:val="24"/>
          <w:szCs w:val="24"/>
          <w:u w:val="none"/>
          <w:lang w:val="en-US" w:eastAsia="zh-CN"/>
        </w:rPr>
        <w:t xml:space="preserve">10</w:t>
      </w:r>
      <w:r>
        <w:rPr>
          <w:rFonts w:hint="eastAsia" w:ascii="宋体" w:hAnsi="宋体" w:eastAsia="宋体" w:cs="宋体"/>
          <w:color w:val="000000"/>
          <w:sz w:val="24"/>
          <w:szCs w:val="24"/>
          <w:u w:val="none"/>
          <w:lang w:val="en-US" w:eastAsia="zh-CN"/>
        </w:rPr>
        <w:t xml:space="preserve">.中小企业声明函 </w:t>
      </w:r>
      <w:r>
        <w:rPr>
          <w:rFonts w:hint="eastAsia" w:ascii="宋体" w:hAnsi="宋体" w:eastAsia="宋体" w:cs="宋体"/>
          <w:color w:val="000000"/>
          <w:sz w:val="24"/>
          <w:szCs w:val="24"/>
          <w:u w:val="none"/>
          <w:lang w:val="zh-CN" w:eastAsia="zh-CN"/>
        </w:rPr>
        <w:t xml:space="preserve">；</w:t>
      </w:r>
      <w:r>
        <w:rPr>
          <w:rFonts w:hint="eastAsia" w:ascii="宋体" w:hAnsi="宋体" w:eastAsia="宋体" w:cs="宋体"/>
          <w:color w:val="000000"/>
          <w:sz w:val="24"/>
          <w:szCs w:val="24"/>
          <w:u w:val="none"/>
          <w:lang w:val="zh-CN" w:eastAsia="zh-CN"/>
        </w:rPr>
      </w:r>
      <w:r/>
    </w:p>
    <w:p>
      <w:pPr>
        <w:pStyle w:val="1104"/>
        <w:numPr>
          <w:ilvl w:val="0"/>
          <w:numId w:val="0"/>
        </w:numPr>
        <w:ind w:firstLine="480"/>
        <w:keepLines w:val="0"/>
        <w:keepNext w:val="0"/>
        <w:pageBreakBefore w:val="0"/>
        <w:spacing w:line="360" w:lineRule="auto"/>
        <w:rPr>
          <w:rFonts w:hint="eastAsia" w:ascii="宋体" w:hAnsi="宋体" w:eastAsia="宋体" w:cs="宋体"/>
          <w:color w:val="000000"/>
          <w:sz w:val="24"/>
          <w:szCs w:val="24"/>
          <w:u w:val="none"/>
          <w:lang w:val="zh-CN" w:eastAsia="zh-CN"/>
        </w:rPr>
      </w:pPr>
      <w:r>
        <w:rPr>
          <w:rFonts w:hint="eastAsia" w:ascii="宋体" w:hAnsi="宋体" w:eastAsia="宋体" w:cs="宋体"/>
          <w:color w:val="000000"/>
          <w:sz w:val="24"/>
          <w:szCs w:val="24"/>
          <w:u w:val="none"/>
          <w:lang w:val="en-US" w:eastAsia="zh-CN"/>
        </w:rPr>
        <w:t xml:space="preserve">1</w:t>
      </w:r>
      <w:r>
        <w:rPr>
          <w:rFonts w:hint="eastAsia" w:ascii="宋体" w:hAnsi="宋体" w:cs="宋体"/>
          <w:color w:val="000000"/>
          <w:sz w:val="24"/>
          <w:szCs w:val="24"/>
          <w:u w:val="none"/>
          <w:lang w:val="en-US" w:eastAsia="zh-CN"/>
        </w:rPr>
        <w:t xml:space="preserve">1</w:t>
      </w:r>
      <w:r>
        <w:rPr>
          <w:rFonts w:hint="eastAsia" w:ascii="宋体" w:hAnsi="宋体" w:eastAsia="宋体" w:cs="宋体"/>
          <w:color w:val="000000"/>
          <w:sz w:val="24"/>
          <w:szCs w:val="24"/>
          <w:u w:val="none"/>
          <w:lang w:val="en-US" w:eastAsia="zh-CN"/>
        </w:rPr>
        <w:t xml:space="preserve">.</w:t>
      </w:r>
      <w:r>
        <w:rPr>
          <w:rFonts w:hint="eastAsia" w:ascii="宋体" w:hAnsi="宋体" w:eastAsia="宋体" w:cs="宋体"/>
          <w:color w:val="000000"/>
          <w:sz w:val="24"/>
          <w:szCs w:val="24"/>
          <w:u w:val="none"/>
          <w:lang w:val="zh-CN" w:eastAsia="zh-CN"/>
        </w:rPr>
        <w:t xml:space="preserve">残疾人福利性单位声明函（如符合残疾人福利性单位的需提供</w:t>
      </w:r>
      <w:r>
        <w:rPr>
          <w:rFonts w:hint="eastAsia" w:ascii="宋体" w:hAnsi="宋体" w:eastAsia="宋体" w:cs="宋体"/>
          <w:color w:val="000000"/>
          <w:sz w:val="24"/>
          <w:szCs w:val="24"/>
          <w:u w:val="none"/>
          <w:lang w:val="en-US" w:eastAsia="zh-CN"/>
        </w:rPr>
        <w:t xml:space="preserve"> </w:t>
      </w:r>
      <w:r>
        <w:rPr>
          <w:rFonts w:hint="eastAsia" w:ascii="宋体" w:hAnsi="宋体" w:eastAsia="宋体" w:cs="宋体"/>
          <w:color w:val="000000"/>
          <w:sz w:val="24"/>
          <w:szCs w:val="24"/>
          <w:u w:val="none"/>
          <w:lang w:val="zh-CN" w:eastAsia="zh-CN"/>
        </w:rPr>
        <w:t xml:space="preserve">）；</w:t>
      </w:r>
      <w:r>
        <w:rPr>
          <w:rFonts w:hint="eastAsia" w:ascii="宋体" w:hAnsi="宋体" w:eastAsia="宋体" w:cs="宋体"/>
          <w:color w:val="000000"/>
          <w:sz w:val="24"/>
          <w:szCs w:val="24"/>
          <w:u w:val="none"/>
          <w:lang w:val="zh-CN" w:eastAsia="zh-CN"/>
        </w:rPr>
      </w:r>
      <w:r/>
    </w:p>
    <w:p>
      <w:pPr>
        <w:pStyle w:val="1104"/>
        <w:numPr>
          <w:ilvl w:val="0"/>
          <w:numId w:val="0"/>
        </w:numPr>
        <w:ind w:firstLine="480"/>
        <w:keepLines w:val="0"/>
        <w:keepNext w:val="0"/>
        <w:pageBreakBefore w:val="0"/>
        <w:spacing w:line="360" w:lineRule="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 xml:space="preserve">1</w:t>
      </w:r>
      <w:r>
        <w:rPr>
          <w:rFonts w:hint="eastAsia" w:ascii="宋体" w:hAnsi="宋体" w:cs="宋体"/>
          <w:color w:val="000000"/>
          <w:sz w:val="24"/>
          <w:szCs w:val="24"/>
          <w:u w:val="none"/>
          <w:lang w:val="en-US" w:eastAsia="zh-CN"/>
        </w:rPr>
        <w:t xml:space="preserve">2</w:t>
      </w:r>
      <w:r>
        <w:rPr>
          <w:rFonts w:hint="eastAsia" w:ascii="宋体" w:hAnsi="宋体" w:eastAsia="宋体" w:cs="宋体"/>
          <w:color w:val="000000"/>
          <w:sz w:val="24"/>
          <w:szCs w:val="24"/>
          <w:u w:val="none"/>
          <w:lang w:val="en-US" w:eastAsia="zh-CN"/>
        </w:rPr>
        <w:t xml:space="preserve">.监狱企业证明函（如符合监狱企业的需提供 ）；</w:t>
      </w:r>
      <w:r>
        <w:rPr>
          <w:rFonts w:hint="eastAsia" w:ascii="宋体" w:hAnsi="宋体" w:eastAsia="宋体" w:cs="宋体"/>
          <w:color w:val="000000"/>
          <w:sz w:val="24"/>
          <w:szCs w:val="24"/>
          <w:u w:val="none"/>
          <w:lang w:val="en-US" w:eastAsia="zh-CN"/>
        </w:rPr>
      </w:r>
      <w:r/>
    </w:p>
    <w:p>
      <w:pPr>
        <w:pStyle w:val="1104"/>
        <w:numPr>
          <w:ilvl w:val="0"/>
          <w:numId w:val="0"/>
        </w:numPr>
        <w:ind w:firstLine="480"/>
        <w:keepLines w:val="0"/>
        <w:keepNext w:val="0"/>
        <w:pageBreakBefore w:val="0"/>
        <w:spacing w:line="360" w:lineRule="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 xml:space="preserve">1</w:t>
      </w:r>
      <w:r>
        <w:rPr>
          <w:rFonts w:hint="eastAsia" w:ascii="宋体" w:hAnsi="宋体" w:cs="宋体"/>
          <w:color w:val="000000"/>
          <w:sz w:val="24"/>
          <w:szCs w:val="24"/>
          <w:u w:val="none"/>
          <w:lang w:val="en-US" w:eastAsia="zh-CN"/>
        </w:rPr>
        <w:t xml:space="preserve">3</w:t>
      </w:r>
      <w:r>
        <w:rPr>
          <w:rFonts w:hint="eastAsia" w:ascii="宋体" w:hAnsi="宋体" w:eastAsia="宋体" w:cs="宋体"/>
          <w:color w:val="000000"/>
          <w:sz w:val="24"/>
          <w:szCs w:val="24"/>
          <w:u w:val="none"/>
          <w:lang w:val="en-US" w:eastAsia="zh-CN"/>
        </w:rPr>
        <w:t xml:space="preserve">.</w:t>
      </w:r>
      <w:r>
        <w:rPr>
          <w:rFonts w:hint="eastAsia" w:ascii="宋体" w:hAnsi="宋体" w:cs="宋体"/>
          <w:color w:val="000000"/>
          <w:sz w:val="24"/>
          <w:szCs w:val="24"/>
          <w:u w:val="none"/>
          <w:lang w:val="en-US" w:eastAsia="zh-CN"/>
        </w:rPr>
        <w:t xml:space="preserve">供应商</w:t>
      </w:r>
      <w:r>
        <w:rPr>
          <w:rFonts w:hint="eastAsia" w:ascii="宋体" w:hAnsi="宋体" w:eastAsia="宋体" w:cs="宋体"/>
          <w:color w:val="000000"/>
          <w:sz w:val="24"/>
          <w:szCs w:val="24"/>
          <w:u w:val="none"/>
          <w:lang w:val="en-US" w:eastAsia="zh-CN"/>
        </w:rPr>
        <w:t xml:space="preserve">依据采购文件要求，提交的其他材料。</w:t>
      </w:r>
      <w:r>
        <w:rPr>
          <w:rFonts w:hint="eastAsia" w:ascii="宋体" w:hAnsi="宋体" w:eastAsia="宋体" w:cs="宋体"/>
          <w:color w:val="000000"/>
          <w:sz w:val="24"/>
          <w:szCs w:val="24"/>
          <w:u w:val="none"/>
          <w:lang w:val="en-US" w:eastAsia="zh-CN"/>
        </w:rPr>
      </w:r>
      <w:r/>
    </w:p>
    <w:p>
      <w:pPr>
        <w:pStyle w:val="1104"/>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pPr>
      <w:r>
        <w:rPr>
          <w:rFonts w:hint="eastAsia" w:ascii="宋体" w:hAnsi="宋体" w:eastAsia="宋体" w:cs="宋体"/>
          <w:color w:val="000000"/>
          <w:sz w:val="24"/>
          <w:szCs w:val="24"/>
          <w:u w:val="none"/>
          <w:lang w:val="en-US" w:eastAsia="zh-CN"/>
        </w:rPr>
        <w:t xml:space="preserve">供应商资格不合格的，其响应文件判定为无效投标文件。</w:t>
      </w:r>
      <w:r>
        <w:rPr>
          <w:rFonts w:hint="eastAsia" w:ascii="宋体" w:hAnsi="宋体" w:eastAsia="宋体" w:cs="宋体"/>
          <w:b w:val="0"/>
          <w:bCs/>
          <w:sz w:val="24"/>
          <w:szCs w:val="24"/>
          <w:lang w:val="en-US" w:eastAsia="zh-CN"/>
        </w:rPr>
      </w:r>
      <w:r/>
    </w:p>
    <w:p>
      <w:pPr>
        <w:pStyle w:val="1104"/>
        <w:ind w:firstLine="482"/>
        <w:spacing w:line="360" w:lineRule="auto"/>
        <w:widowControl/>
        <w:tabs>
          <w:tab w:val="left" w:pos="0" w:leader="none"/>
          <w:tab w:val="left" w:pos="993" w:leader="none"/>
          <w:tab w:val="left" w:pos="1134" w:leader="none"/>
        </w:tabs>
        <w:rPr>
          <w:rFonts w:hint="eastAsia" w:ascii="宋体" w:hAnsi="宋体" w:cs="宋体"/>
          <w:b/>
          <w:sz w:val="24"/>
          <w:szCs w:val="24"/>
          <w:lang w:val="zh-CN"/>
        </w:rPr>
      </w:pPr>
      <w:r>
        <w:rPr>
          <w:rFonts w:hint="eastAsia" w:ascii="宋体" w:hAnsi="宋体" w:cs="宋体"/>
          <w:b/>
          <w:sz w:val="24"/>
          <w:szCs w:val="24"/>
          <w:lang w:val="zh-CN"/>
        </w:rPr>
        <w:t xml:space="preserve">（二）评标委员会对符合资格供应商的响应文件进行符合性审查。</w:t>
      </w:r>
      <w:r>
        <w:rPr>
          <w:rFonts w:hint="eastAsia" w:ascii="宋体" w:hAnsi="宋体" w:cs="宋体"/>
          <w:b/>
          <w:sz w:val="24"/>
          <w:szCs w:val="24"/>
          <w:lang w:val="zh-CN"/>
        </w:rPr>
      </w:r>
      <w:r/>
    </w:p>
    <w:p>
      <w:pPr>
        <w:pStyle w:val="1104"/>
        <w:ind w:firstLine="480"/>
        <w:spacing w:line="360" w:lineRule="auto"/>
        <w:widowControl/>
        <w:tabs>
          <w:tab w:val="left" w:pos="0" w:leader="none"/>
          <w:tab w:val="left" w:pos="993" w:leader="none"/>
          <w:tab w:val="left" w:pos="1134" w:leader="none"/>
        </w:tabs>
        <w:rPr>
          <w:rFonts w:hint="eastAsia" w:ascii="宋体" w:hAnsi="宋体" w:cs="宋体"/>
          <w:b/>
          <w:bCs/>
          <w:color w:val="000000"/>
          <w:sz w:val="24"/>
          <w:szCs w:val="24"/>
          <w:lang w:val="zh-CN"/>
        </w:rPr>
      </w:pPr>
      <w:r>
        <w:rPr>
          <w:rFonts w:hint="eastAsia" w:ascii="宋体" w:hAnsi="宋体" w:cs="宋体"/>
          <w:bCs/>
          <w:sz w:val="24"/>
          <w:szCs w:val="24"/>
          <w:lang w:val="zh-CN"/>
        </w:rPr>
        <w:t xml:space="preserve">未通过符合性审查的投标文件，将被判为不满足招标文件实质性要求。</w:t>
      </w:r>
      <w:r>
        <w:rPr>
          <w:rFonts w:hint="eastAsia" w:ascii="宋体" w:hAnsi="宋体" w:cs="宋体"/>
          <w:b/>
          <w:bCs/>
          <w:color w:val="000000"/>
          <w:sz w:val="24"/>
          <w:szCs w:val="24"/>
          <w:lang w:val="zh-CN"/>
        </w:rPr>
      </w:r>
      <w:r/>
    </w:p>
    <w:p>
      <w:pPr>
        <w:pStyle w:val="1104"/>
        <w:ind w:firstLine="482"/>
        <w:spacing w:line="360" w:lineRule="auto"/>
        <w:rPr>
          <w:rFonts w:hint="eastAsia" w:ascii="宋体" w:hAnsi="宋体" w:cs="宋体"/>
          <w:b/>
          <w:color w:val="000000"/>
          <w:sz w:val="24"/>
          <w:szCs w:val="24"/>
        </w:rPr>
      </w:pPr>
      <w:r>
        <w:rPr>
          <w:rFonts w:hint="eastAsia" w:ascii="宋体" w:hAnsi="宋体" w:cs="宋体"/>
          <w:b/>
          <w:sz w:val="24"/>
          <w:szCs w:val="24"/>
        </w:rPr>
        <w:t xml:space="preserve">（三</w:t>
      </w:r>
      <w:r>
        <w:rPr>
          <w:rFonts w:hint="eastAsia" w:ascii="宋体" w:hAnsi="宋体" w:cs="宋体"/>
          <w:b/>
          <w:color w:val="000000"/>
          <w:sz w:val="24"/>
          <w:szCs w:val="24"/>
        </w:rPr>
        <w:t xml:space="preserve">）商务技术标及价格标评审标准（100分）</w:t>
      </w:r>
      <w:r>
        <w:rPr>
          <w:rFonts w:hint="eastAsia" w:ascii="宋体" w:hAnsi="宋体" w:cs="宋体"/>
          <w:b/>
          <w:color w:val="000000"/>
          <w:sz w:val="24"/>
          <w:szCs w:val="24"/>
        </w:rPr>
      </w:r>
      <w:r/>
    </w:p>
    <w:p>
      <w:pPr>
        <w:pStyle w:val="1104"/>
        <w:ind w:firstLine="480"/>
        <w:spacing w:line="360" w:lineRule="auto"/>
        <w:widowControl/>
        <w:tabs>
          <w:tab w:val="left" w:pos="0" w:leader="none"/>
          <w:tab w:val="left" w:pos="993" w:leader="none"/>
          <w:tab w:val="left" w:pos="1134" w:leader="none"/>
        </w:tabs>
        <w:rPr>
          <w:rFonts w:hint="eastAsia" w:ascii="宋体" w:hAnsi="宋体" w:cs="宋体"/>
          <w:bCs/>
          <w:color w:val="000000"/>
          <w:sz w:val="24"/>
          <w:szCs w:val="24"/>
        </w:rPr>
      </w:pPr>
      <w:r>
        <w:rPr>
          <w:rFonts w:hint="eastAsia" w:ascii="宋体" w:hAnsi="宋体" w:cs="宋体"/>
          <w:color w:val="000000"/>
          <w:sz w:val="24"/>
          <w:szCs w:val="24"/>
        </w:rPr>
        <w:t xml:space="preserve">本项目总分值为100分，其中商务技术部分</w:t>
      </w:r>
      <w:r>
        <w:rPr>
          <w:rFonts w:hint="eastAsia" w:ascii="宋体" w:hAnsi="宋体" w:cs="宋体"/>
          <w:color w:val="000000"/>
          <w:sz w:val="24"/>
          <w:szCs w:val="24"/>
          <w:lang w:val="en-US" w:eastAsia="zh-CN"/>
        </w:rPr>
        <w:t xml:space="preserve">60</w:t>
      </w:r>
      <w:r>
        <w:rPr>
          <w:rFonts w:hint="eastAsia" w:ascii="宋体" w:hAnsi="宋体" w:cs="宋体"/>
          <w:color w:val="000000"/>
          <w:sz w:val="24"/>
          <w:szCs w:val="24"/>
        </w:rPr>
        <w:t xml:space="preserve">分，价格部分</w:t>
      </w:r>
      <w:r>
        <w:rPr>
          <w:rFonts w:hint="eastAsia" w:ascii="宋体" w:hAnsi="宋体" w:cs="宋体"/>
          <w:color w:val="000000"/>
          <w:sz w:val="24"/>
          <w:szCs w:val="24"/>
          <w:lang w:val="en-US" w:eastAsia="zh-CN"/>
        </w:rPr>
        <w:t xml:space="preserve">40</w:t>
      </w:r>
      <w:r>
        <w:rPr>
          <w:rFonts w:hint="eastAsia" w:ascii="宋体" w:hAnsi="宋体" w:cs="宋体"/>
          <w:color w:val="000000"/>
          <w:sz w:val="24"/>
          <w:szCs w:val="24"/>
        </w:rPr>
        <w:t xml:space="preserve">分；投标得分=商务技术部分得分+价</w:t>
      </w:r>
      <w:r>
        <w:rPr>
          <w:rFonts w:hint="eastAsia" w:ascii="宋体" w:hAnsi="宋体" w:cs="宋体"/>
          <w:bCs/>
          <w:color w:val="000000"/>
          <w:sz w:val="24"/>
          <w:szCs w:val="24"/>
        </w:rPr>
        <w:t xml:space="preserve">格部分得分。</w:t>
      </w:r>
      <w:bookmarkStart w:id="190" w:name="_Toc474229428"/>
      <w:r/>
      <w:bookmarkEnd w:id="190"/>
      <w:r/>
      <w:bookmarkStart w:id="191" w:name="_Toc184635088"/>
      <w:r/>
      <w:bookmarkEnd w:id="191"/>
      <w:r/>
      <w:bookmarkStart w:id="192" w:name="_Toc12009"/>
      <w:r/>
      <w:bookmarkEnd w:id="192"/>
      <w:r>
        <w:rPr>
          <w:rFonts w:hint="eastAsia" w:ascii="宋体" w:hAnsi="宋体" w:cs="宋体"/>
          <w:bCs/>
          <w:color w:val="000000"/>
          <w:sz w:val="24"/>
          <w:szCs w:val="24"/>
        </w:rPr>
      </w:r>
      <w:r/>
    </w:p>
    <w:p>
      <w:pPr>
        <w:pStyle w:val="1104"/>
        <w:ind w:firstLine="480"/>
        <w:spacing w:line="360" w:lineRule="auto"/>
        <w:widowControl/>
        <w:tabs>
          <w:tab w:val="left" w:pos="0" w:leader="none"/>
          <w:tab w:val="left" w:pos="993" w:leader="none"/>
          <w:tab w:val="left" w:pos="1134" w:leader="none"/>
        </w:tabs>
        <w:rPr>
          <w:rFonts w:hint="eastAsia" w:ascii="宋体" w:hAnsi="宋体" w:cs="宋体"/>
          <w:bCs/>
          <w:color w:val="000000"/>
          <w:sz w:val="24"/>
          <w:szCs w:val="24"/>
        </w:rPr>
      </w:pPr>
      <w:r>
        <w:rPr>
          <w:rFonts w:hint="eastAsia" w:ascii="宋体" w:hAnsi="宋体" w:cs="宋体"/>
          <w:bCs/>
          <w:color w:val="000000"/>
          <w:sz w:val="24"/>
          <w:szCs w:val="24"/>
        </w:rPr>
        <w:t xml:space="preserve">1.商务技术标部分（</w:t>
      </w:r>
      <w:r>
        <w:rPr>
          <w:rFonts w:hint="eastAsia" w:ascii="宋体" w:hAnsi="宋体" w:cs="宋体"/>
          <w:bCs/>
          <w:color w:val="000000"/>
          <w:sz w:val="24"/>
          <w:szCs w:val="24"/>
          <w:lang w:val="en-US" w:eastAsia="zh-CN"/>
        </w:rPr>
        <w:t xml:space="preserve">6</w:t>
      </w:r>
      <w:r>
        <w:rPr>
          <w:rFonts w:hint="eastAsia" w:ascii="宋体" w:hAnsi="宋体" w:cs="宋体"/>
          <w:bCs/>
          <w:color w:val="000000"/>
          <w:sz w:val="24"/>
          <w:szCs w:val="24"/>
        </w:rPr>
        <w:t xml:space="preserve">0分）</w:t>
      </w:r>
      <w:r>
        <w:rPr>
          <w:rFonts w:hint="eastAsia" w:ascii="宋体" w:hAnsi="宋体" w:cs="宋体"/>
          <w:bCs/>
          <w:color w:val="000000"/>
          <w:sz w:val="24"/>
          <w:szCs w:val="24"/>
        </w:rPr>
      </w:r>
      <w:r/>
    </w:p>
    <w:tbl>
      <w:tblPr>
        <w:tblW w:w="1003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64"/>
        <w:gridCol w:w="1545"/>
        <w:gridCol w:w="7329"/>
      </w:tblGrid>
      <w:tr>
        <w:trPr>
          <w:trHeight w:val="510"/>
        </w:trPr>
        <w:tc>
          <w:tcPr>
            <w:tcW w:w="1164" w:type="dxa"/>
            <w:vAlign w:val="center"/>
            <w:textDirection w:val="lrTb"/>
            <w:noWrap w:val="false"/>
          </w:tcPr>
          <w:p>
            <w:pPr>
              <w:pStyle w:val="1104"/>
              <w:jc w:val="center"/>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条款号</w:t>
            </w:r>
            <w:r>
              <w:rPr>
                <w:rFonts w:hint="eastAsia" w:ascii="宋体" w:hAnsi="宋体" w:eastAsia="宋体" w:cs="宋体"/>
                <w:b/>
                <w:bCs/>
                <w:color w:val="000000"/>
                <w:sz w:val="24"/>
                <w:szCs w:val="24"/>
                <w:highlight w:val="none"/>
              </w:rPr>
            </w:r>
            <w:r/>
          </w:p>
        </w:tc>
        <w:tc>
          <w:tcPr>
            <w:tcW w:w="1545" w:type="dxa"/>
            <w:vAlign w:val="center"/>
            <w:textDirection w:val="lrTb"/>
            <w:noWrap w:val="false"/>
          </w:tcPr>
          <w:p>
            <w:pPr>
              <w:pStyle w:val="1104"/>
              <w:jc w:val="center"/>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评分因素</w:t>
            </w:r>
            <w:r>
              <w:rPr>
                <w:rFonts w:hint="eastAsia" w:ascii="宋体" w:hAnsi="宋体" w:eastAsia="宋体" w:cs="宋体"/>
                <w:b/>
                <w:bCs/>
                <w:color w:val="000000"/>
                <w:sz w:val="24"/>
                <w:szCs w:val="24"/>
                <w:highlight w:val="none"/>
              </w:rPr>
            </w:r>
            <w:r/>
          </w:p>
        </w:tc>
        <w:tc>
          <w:tcPr>
            <w:tcW w:w="7329" w:type="dxa"/>
            <w:vAlign w:val="center"/>
            <w:textDirection w:val="lrTb"/>
            <w:noWrap w:val="false"/>
          </w:tcPr>
          <w:p>
            <w:pPr>
              <w:pStyle w:val="1104"/>
              <w:jc w:val="center"/>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评分标准</w:t>
            </w:r>
            <w:r>
              <w:rPr>
                <w:rFonts w:hint="eastAsia" w:ascii="宋体" w:hAnsi="宋体" w:eastAsia="宋体" w:cs="宋体"/>
                <w:b/>
                <w:bCs/>
                <w:color w:val="000000"/>
                <w:sz w:val="24"/>
                <w:szCs w:val="24"/>
                <w:highlight w:val="none"/>
              </w:rPr>
            </w:r>
            <w:r/>
          </w:p>
        </w:tc>
      </w:tr>
      <w:tr>
        <w:trPr>
          <w:trHeight w:val="612"/>
        </w:trPr>
        <w:tc>
          <w:tcPr>
            <w:tcW w:w="1164" w:type="dxa"/>
            <w:vAlign w:val="center"/>
            <w:textDirection w:val="lrTb"/>
            <w:noWrap w:val="false"/>
          </w:tcPr>
          <w:p>
            <w:pPr>
              <w:pStyle w:val="1104"/>
              <w:jc w:val="center"/>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企业业绩</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eastAsia="zh-CN"/>
              </w:rPr>
            </w:r>
            <w:r/>
          </w:p>
        </w:tc>
        <w:tc>
          <w:tcPr>
            <w:tcW w:w="1545" w:type="dxa"/>
            <w:vAlign w:val="center"/>
            <w:textDirection w:val="lrTb"/>
            <w:noWrap w:val="false"/>
          </w:tcPr>
          <w:p>
            <w:pPr>
              <w:pStyle w:val="1104"/>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业绩</w:t>
            </w:r>
            <w:r>
              <w:rPr>
                <w:rFonts w:hint="eastAsia" w:ascii="宋体" w:hAnsi="宋体" w:eastAsia="宋体" w:cs="宋体"/>
                <w:color w:val="000000"/>
                <w:sz w:val="24"/>
                <w:szCs w:val="24"/>
                <w:highlight w:val="none"/>
                <w:lang w:val="en-US" w:eastAsia="zh-CN"/>
              </w:rPr>
            </w:r>
            <w:r/>
          </w:p>
          <w:p>
            <w:pPr>
              <w:pStyle w:val="1104"/>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p>
        </w:tc>
        <w:tc>
          <w:tcPr>
            <w:tcW w:w="7329" w:type="dxa"/>
            <w:vAlign w:val="center"/>
            <w:textDirection w:val="lrTb"/>
            <w:noWrap w:val="false"/>
          </w:tcPr>
          <w:p>
            <w:pPr>
              <w:pStyle w:val="1104"/>
              <w:spacing w:line="3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供应商自20</w:t>
            </w: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eastAsia="zh-CN"/>
              </w:rPr>
              <w:t xml:space="preserve">年1月1日以来（以合同签订时间为准）承担过</w:t>
            </w:r>
            <w:r>
              <w:rPr>
                <w:rFonts w:hint="eastAsia" w:ascii="宋体" w:hAnsi="宋体" w:eastAsia="宋体" w:cs="宋体"/>
                <w:color w:val="000000"/>
                <w:sz w:val="24"/>
                <w:szCs w:val="24"/>
                <w:highlight w:val="none"/>
                <w:lang w:val="en-US" w:eastAsia="zh-CN"/>
              </w:rPr>
              <w:t xml:space="preserve">类似</w:t>
            </w:r>
            <w:r>
              <w:rPr>
                <w:rFonts w:hint="eastAsia" w:ascii="宋体" w:hAnsi="宋体" w:cs="宋体"/>
                <w:color w:val="000000"/>
                <w:sz w:val="24"/>
                <w:szCs w:val="24"/>
                <w:highlight w:val="none"/>
                <w:lang w:val="en-US" w:eastAsia="zh-CN"/>
              </w:rPr>
              <w:t xml:space="preserve">农作物清运项目的</w:t>
            </w:r>
            <w:r>
              <w:rPr>
                <w:rFonts w:hint="eastAsia" w:ascii="宋体" w:hAnsi="宋体" w:eastAsia="宋体" w:cs="宋体"/>
                <w:color w:val="000000"/>
                <w:sz w:val="24"/>
                <w:szCs w:val="24"/>
                <w:highlight w:val="none"/>
                <w:lang w:val="en-US" w:eastAsia="zh-CN"/>
              </w:rPr>
              <w:t xml:space="preserve">有一个得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分，最高得10分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104"/>
              <w:spacing w:line="3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注：提供合同扫描件</w:t>
            </w:r>
            <w:r>
              <w:rPr>
                <w:rFonts w:hint="eastAsia" w:ascii="宋体" w:hAnsi="宋体" w:cs="宋体"/>
                <w:color w:val="000000"/>
                <w:sz w:val="24"/>
                <w:szCs w:val="24"/>
                <w:highlight w:val="none"/>
                <w:lang w:eastAsia="zh-CN"/>
              </w:rPr>
              <w:t xml:space="preserve">并</w:t>
            </w:r>
            <w:r>
              <w:rPr>
                <w:rFonts w:hint="eastAsia" w:ascii="宋体" w:hAnsi="宋体" w:eastAsia="宋体" w:cs="宋体"/>
                <w:color w:val="000000"/>
                <w:sz w:val="24"/>
                <w:szCs w:val="24"/>
                <w:highlight w:val="none"/>
                <w:lang w:eastAsia="zh-CN"/>
              </w:rPr>
              <w:t xml:space="preserve">加盖响应人公章，</w:t>
            </w:r>
            <w:r>
              <w:rPr>
                <w:rFonts w:hint="eastAsia" w:ascii="宋体" w:hAnsi="宋体" w:cs="宋体"/>
                <w:color w:val="000000"/>
                <w:sz w:val="24"/>
                <w:szCs w:val="24"/>
                <w:highlight w:val="none"/>
                <w:lang w:eastAsia="zh-CN"/>
              </w:rPr>
              <w:t xml:space="preserve">未</w:t>
            </w:r>
            <w:r>
              <w:rPr>
                <w:rFonts w:hint="eastAsia" w:ascii="宋体" w:hAnsi="宋体" w:eastAsia="宋体" w:cs="宋体"/>
                <w:color w:val="000000"/>
                <w:sz w:val="24"/>
                <w:szCs w:val="24"/>
                <w:highlight w:val="none"/>
                <w:lang w:eastAsia="zh-CN"/>
              </w:rPr>
              <w:t xml:space="preserve">提供不得分。</w:t>
            </w:r>
            <w:r>
              <w:rPr>
                <w:rFonts w:hint="eastAsia" w:ascii="宋体" w:hAnsi="宋体" w:eastAsia="宋体" w:cs="宋体"/>
                <w:color w:val="000000"/>
                <w:sz w:val="24"/>
                <w:szCs w:val="24"/>
                <w:highlight w:val="none"/>
                <w:lang w:eastAsia="zh-CN"/>
              </w:rPr>
            </w:r>
            <w:r/>
          </w:p>
        </w:tc>
      </w:tr>
      <w:tr>
        <w:trPr>
          <w:trHeight w:val="612"/>
        </w:trPr>
        <w:tc>
          <w:tcPr>
            <w:tcW w:w="1164" w:type="dxa"/>
            <w:vAlign w:val="center"/>
            <w:textDirection w:val="lrTb"/>
            <w:noWrap w:val="false"/>
          </w:tcPr>
          <w:p>
            <w:pPr>
              <w:pStyle w:val="1104"/>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拟投入机械设备</w:t>
            </w:r>
            <w:r>
              <w:rPr>
                <w:rFonts w:hint="eastAsia" w:ascii="宋体" w:hAnsi="宋体" w:eastAsia="宋体" w:cs="宋体"/>
                <w:color w:val="000000"/>
                <w:sz w:val="24"/>
                <w:szCs w:val="24"/>
                <w:highlight w:val="none"/>
                <w:lang w:val="en-US" w:eastAsia="zh-CN"/>
              </w:rPr>
            </w:r>
            <w:r/>
          </w:p>
          <w:p>
            <w:pPr>
              <w:pStyle w:val="1104"/>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p>
        </w:tc>
        <w:tc>
          <w:tcPr>
            <w:tcW w:w="1545" w:type="dxa"/>
            <w:vAlign w:val="center"/>
            <w:textDirection w:val="lrTb"/>
            <w:noWrap w:val="false"/>
          </w:tcPr>
          <w:p>
            <w:pPr>
              <w:pStyle w:val="1104"/>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拟投入机械设备（</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p>
        </w:tc>
        <w:tc>
          <w:tcPr>
            <w:tcW w:w="7329" w:type="dxa"/>
            <w:vAlign w:val="center"/>
            <w:textDirection w:val="lrTb"/>
            <w:noWrap w:val="false"/>
          </w:tcPr>
          <w:p>
            <w:pPr>
              <w:pStyle w:val="1104"/>
              <w:spacing w:line="36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供应商须满足采购文件最低机械设备要求（即须具备不少于4台抓草机、2台搂草机、2台打捆机），在最低配置的基础上每增加1台</w:t>
            </w:r>
            <w:r>
              <w:rPr>
                <w:rFonts w:hint="eastAsia" w:ascii="宋体" w:hAnsi="宋体" w:cs="宋体"/>
                <w:color w:val="000000"/>
                <w:sz w:val="24"/>
                <w:szCs w:val="24"/>
                <w:highlight w:val="none"/>
                <w:lang w:val="en-US" w:eastAsia="zh-CN"/>
              </w:rPr>
              <w:t xml:space="preserve">上述任一</w:t>
            </w:r>
            <w:r>
              <w:rPr>
                <w:rFonts w:hint="eastAsia" w:ascii="宋体" w:hAnsi="宋体" w:eastAsia="宋体" w:cs="宋体"/>
                <w:color w:val="000000"/>
                <w:sz w:val="24"/>
                <w:szCs w:val="24"/>
                <w:highlight w:val="none"/>
                <w:lang w:val="en-US" w:eastAsia="zh-CN"/>
              </w:rPr>
              <w:t xml:space="preserve">设备得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分，最高得</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分。注：①自有机械设备需提供该机械设备的</w:t>
            </w:r>
            <w:r>
              <w:rPr>
                <w:rFonts w:hint="eastAsia" w:ascii="宋体" w:hAnsi="宋体" w:cs="宋体"/>
                <w:color w:val="000000"/>
                <w:sz w:val="24"/>
                <w:szCs w:val="24"/>
                <w:highlight w:val="none"/>
                <w:lang w:val="en-US" w:eastAsia="zh-CN"/>
              </w:rPr>
              <w:t xml:space="preserve">照片及购置税务发票</w:t>
            </w:r>
            <w:r>
              <w:rPr>
                <w:rFonts w:hint="eastAsia" w:ascii="宋体" w:hAnsi="宋体" w:eastAsia="宋体" w:cs="宋体"/>
                <w:color w:val="000000"/>
                <w:sz w:val="24"/>
                <w:szCs w:val="24"/>
                <w:highlight w:val="none"/>
                <w:lang w:val="en-US" w:eastAsia="zh-CN"/>
              </w:rPr>
              <w:t xml:space="preserve">；②租赁机械设备需提供涵盖本项目实施期限在内的在租赁合同和该出租机械设备的</w:t>
            </w:r>
            <w:r>
              <w:rPr>
                <w:rFonts w:hint="eastAsia" w:ascii="宋体" w:hAnsi="宋体" w:cs="宋体"/>
                <w:color w:val="000000"/>
                <w:sz w:val="24"/>
                <w:szCs w:val="24"/>
                <w:highlight w:val="none"/>
                <w:lang w:val="en-US" w:eastAsia="zh-CN"/>
              </w:rPr>
              <w:t xml:space="preserve">照片及购置税务发票</w:t>
            </w:r>
            <w:r>
              <w:rPr>
                <w:rFonts w:hint="eastAsia" w:ascii="宋体" w:hAnsi="宋体" w:eastAsia="宋体" w:cs="宋体"/>
                <w:color w:val="000000"/>
                <w:sz w:val="24"/>
                <w:szCs w:val="24"/>
                <w:highlight w:val="none"/>
                <w:lang w:val="en-US" w:eastAsia="zh-CN"/>
              </w:rPr>
              <w:t xml:space="preserve">。未提供或提供不全不得分。</w:t>
            </w:r>
            <w:r>
              <w:rPr>
                <w:rFonts w:hint="eastAsia" w:ascii="宋体" w:hAnsi="宋体" w:cs="宋体"/>
                <w:color w:val="000000"/>
                <w:sz w:val="24"/>
                <w:szCs w:val="24"/>
                <w:highlight w:val="none"/>
                <w:lang w:val="en-US" w:eastAsia="zh-CN"/>
              </w:rPr>
              <w:t xml:space="preserve">如不满足</w:t>
            </w:r>
            <w:r>
              <w:rPr>
                <w:rFonts w:hint="eastAsia" w:ascii="宋体" w:hAnsi="宋体" w:eastAsia="宋体" w:cs="宋体"/>
                <w:color w:val="000000"/>
                <w:sz w:val="24"/>
                <w:szCs w:val="24"/>
                <w:highlight w:val="none"/>
                <w:lang w:val="en-US" w:eastAsia="zh-CN"/>
              </w:rPr>
              <w:t xml:space="preserve">采购文件最低机械设备要求</w:t>
            </w:r>
            <w:r>
              <w:rPr>
                <w:rFonts w:hint="eastAsia" w:ascii="宋体" w:hAnsi="宋体" w:cs="宋体"/>
                <w:color w:val="000000"/>
                <w:sz w:val="24"/>
                <w:szCs w:val="24"/>
                <w:highlight w:val="none"/>
                <w:lang w:val="en-US" w:eastAsia="zh-CN"/>
              </w:rPr>
              <w:t xml:space="preserve">按无效标处理。</w:t>
            </w:r>
            <w:r>
              <w:rPr>
                <w:rFonts w:ascii="宋体" w:hAnsi="宋体" w:eastAsia="宋体" w:cs="宋体"/>
                <w:color w:val="000000"/>
                <w:sz w:val="24"/>
                <w:szCs w:val="24"/>
                <w:highlight w:val="none"/>
                <w:lang w:val="en-US" w:eastAsia="zh-CN"/>
              </w:rPr>
            </w:r>
            <w:r/>
          </w:p>
        </w:tc>
      </w:tr>
      <w:tr>
        <w:trPr>
          <w:trHeight w:val="695"/>
        </w:trPr>
        <w:tc>
          <w:tcPr>
            <w:tcW w:w="1164" w:type="dxa"/>
            <w:vAlign w:val="center"/>
            <w:vMerge w:val="restart"/>
            <w:textDirection w:val="lrTb"/>
            <w:noWrap w:val="false"/>
          </w:tcPr>
          <w:p>
            <w:pPr>
              <w:pStyle w:val="1104"/>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服务方案</w:t>
            </w:r>
            <w:r>
              <w:rPr>
                <w:rFonts w:hint="eastAsia" w:ascii="宋体" w:hAnsi="宋体" w:eastAsia="宋体" w:cs="宋体"/>
                <w:color w:val="000000"/>
                <w:sz w:val="24"/>
                <w:szCs w:val="24"/>
                <w:highlight w:val="none"/>
                <w:lang w:val="en-US" w:eastAsia="zh-CN"/>
              </w:rPr>
            </w:r>
            <w:r/>
          </w:p>
          <w:p>
            <w:pPr>
              <w:pStyle w:val="110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1545" w:type="dxa"/>
            <w:vAlign w:val="center"/>
            <w:textDirection w:val="lrTb"/>
            <w:noWrap w:val="false"/>
          </w:tcPr>
          <w:p>
            <w:pPr>
              <w:pStyle w:val="110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作业总体布置方案</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7329" w:type="dxa"/>
            <w:vAlign w:val="center"/>
            <w:textDirection w:val="lrTb"/>
            <w:noWrap w:val="false"/>
          </w:tcPr>
          <w:p>
            <w:pPr>
              <w:pStyle w:val="1104"/>
              <w:spacing w:line="3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针对本项目特点制定作业总体布置方案</w:t>
            </w:r>
            <w:r>
              <w:rPr>
                <w:rFonts w:hint="eastAsia" w:ascii="宋体" w:hAnsi="宋体" w:cs="宋体"/>
                <w:color w:val="000000"/>
                <w:sz w:val="24"/>
                <w:szCs w:val="24"/>
                <w:highlight w:val="none"/>
                <w:lang w:eastAsia="zh-CN"/>
              </w:rPr>
              <w:t xml:space="preserve">，根</w:t>
            </w:r>
            <w:r>
              <w:rPr>
                <w:rFonts w:hint="eastAsia" w:ascii="宋体" w:hAnsi="宋体" w:eastAsia="宋体" w:cs="宋体"/>
                <w:color w:val="000000"/>
                <w:sz w:val="24"/>
                <w:szCs w:val="24"/>
                <w:highlight w:val="none"/>
                <w:lang w:eastAsia="zh-CN"/>
              </w:rPr>
              <w:t xml:space="preserve">据合理性、详细程度、内容具体，可行性和针对性进行综合评分：</w:t>
            </w:r>
            <w:r>
              <w:rPr>
                <w:rFonts w:hint="eastAsia" w:ascii="宋体" w:hAnsi="宋体" w:eastAsia="宋体" w:cs="宋体"/>
                <w:color w:val="000000"/>
                <w:sz w:val="24"/>
                <w:szCs w:val="24"/>
                <w:highlight w:val="none"/>
                <w:lang w:eastAsia="zh-CN"/>
              </w:rPr>
            </w:r>
            <w:r/>
          </w:p>
          <w:p>
            <w:pPr>
              <w:pStyle w:val="1104"/>
              <w:spacing w:line="36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方</w:t>
            </w:r>
            <w:r>
              <w:rPr>
                <w:rFonts w:hint="eastAsia" w:ascii="宋体" w:hAnsi="宋体" w:eastAsia="宋体" w:cs="宋体"/>
                <w:color w:val="000000"/>
                <w:sz w:val="24"/>
                <w:szCs w:val="24"/>
                <w:highlight w:val="none"/>
                <w:lang w:eastAsia="zh-CN"/>
              </w:rPr>
              <w:t xml:space="preserve">案优于或完全满足项目需要，内容合理、描述详细、切实可行有效的得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分；方案部分满足项目需要，较详细，针对性、可操作性较强的得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w:t>
            </w:r>
            <w:r>
              <w:rPr>
                <w:rFonts w:hint="eastAsia" w:ascii="宋体" w:hAnsi="宋体" w:cs="宋体"/>
                <w:color w:val="000000"/>
                <w:sz w:val="24"/>
                <w:szCs w:val="24"/>
                <w:highlight w:val="none"/>
              </w:rPr>
              <w:t xml:space="preserve">内容有缺漏项，缺乏可行性的得1分</w:t>
            </w:r>
            <w:r>
              <w:rPr>
                <w:rFonts w:hint="eastAsia" w:ascii="宋体" w:hAnsi="宋体" w:eastAsia="宋体" w:cs="宋体"/>
                <w:color w:val="000000"/>
                <w:sz w:val="24"/>
                <w:szCs w:val="24"/>
                <w:highlight w:val="none"/>
                <w:lang w:eastAsia="zh-CN"/>
              </w:rPr>
              <w:t xml:space="preserve">；未提供的不得分。</w:t>
            </w:r>
            <w:r>
              <w:rPr>
                <w:rFonts w:hint="eastAsia" w:ascii="宋体" w:hAnsi="宋体" w:eastAsia="宋体" w:cs="宋体"/>
                <w:color w:val="000000"/>
                <w:sz w:val="24"/>
                <w:szCs w:val="24"/>
                <w:highlight w:val="none"/>
              </w:rPr>
            </w:r>
            <w:r/>
          </w:p>
        </w:tc>
      </w:tr>
      <w:tr>
        <w:trPr>
          <w:trHeight w:val="422"/>
        </w:trPr>
        <w:tc>
          <w:tcPr>
            <w:tcW w:w="1164" w:type="dxa"/>
            <w:vAlign w:val="center"/>
            <w:vMerge w:val="continue"/>
            <w:textDirection w:val="lrTb"/>
            <w:noWrap w:val="false"/>
          </w:tcPr>
          <w:p>
            <w:pPr>
              <w:pStyle w:val="110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5" w:type="dxa"/>
            <w:vAlign w:val="center"/>
            <w:textDirection w:val="lrTb"/>
            <w:noWrap w:val="false"/>
          </w:tcPr>
          <w:p>
            <w:pPr>
              <w:pStyle w:val="1104"/>
              <w:jc w:val="center"/>
              <w:keepLines w:val="0"/>
              <w:keepNext w:val="0"/>
              <w:pageBreakBefore w:val="0"/>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打包方案</w:t>
            </w:r>
            <w:r>
              <w:rPr>
                <w:rFonts w:hint="eastAsia" w:ascii="宋体" w:hAnsi="宋体" w:cs="宋体"/>
                <w:color w:val="000000"/>
                <w:sz w:val="24"/>
                <w:szCs w:val="24"/>
                <w:highlight w:val="none"/>
                <w:lang w:eastAsia="zh-CN"/>
              </w:rPr>
            </w:r>
            <w:r/>
          </w:p>
          <w:p>
            <w:pPr>
              <w:pStyle w:val="1104"/>
              <w:jc w:val="center"/>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7329" w:type="dxa"/>
            <w:vAlign w:val="center"/>
            <w:textDirection w:val="lrTb"/>
            <w:noWrap w:val="false"/>
          </w:tcPr>
          <w:p>
            <w:pPr>
              <w:pStyle w:val="1104"/>
              <w:spacing w:line="36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制定</w:t>
            </w:r>
            <w:r>
              <w:rPr>
                <w:rFonts w:hint="eastAsia" w:ascii="宋体" w:hAnsi="宋体" w:eastAsia="宋体" w:cs="宋体"/>
                <w:color w:val="000000"/>
                <w:sz w:val="24"/>
                <w:szCs w:val="24"/>
                <w:highlight w:val="none"/>
                <w:lang w:eastAsia="zh-CN"/>
              </w:rPr>
              <w:t xml:space="preserve">本项目</w:t>
            </w:r>
            <w:r>
              <w:rPr>
                <w:rFonts w:hint="eastAsia" w:ascii="宋体" w:hAnsi="宋体" w:cs="宋体"/>
                <w:color w:val="000000"/>
                <w:sz w:val="24"/>
                <w:szCs w:val="24"/>
                <w:highlight w:val="none"/>
                <w:lang w:eastAsia="zh-CN"/>
              </w:rPr>
              <w:t xml:space="preserve">打包方案</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根据合理性、详细程度、内容具体，可行性和针对性进行综合评分：</w:t>
            </w:r>
            <w:r>
              <w:rPr>
                <w:rFonts w:hint="eastAsia" w:ascii="宋体" w:hAnsi="宋体" w:eastAsia="宋体" w:cs="宋体"/>
                <w:color w:val="000000"/>
                <w:sz w:val="24"/>
                <w:szCs w:val="24"/>
                <w:highlight w:val="none"/>
                <w:lang w:eastAsia="zh-CN"/>
              </w:rPr>
            </w:r>
            <w:r/>
          </w:p>
          <w:p>
            <w:pPr>
              <w:pStyle w:val="1104"/>
              <w:spacing w:line="360" w:lineRule="exact"/>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方案</w:t>
            </w:r>
            <w:r>
              <w:rPr>
                <w:rFonts w:hint="eastAsia" w:ascii="宋体" w:hAnsi="宋体" w:eastAsia="宋体" w:cs="宋体"/>
                <w:color w:val="000000"/>
                <w:sz w:val="24"/>
                <w:szCs w:val="24"/>
                <w:highlight w:val="none"/>
                <w:lang w:eastAsia="zh-CN"/>
              </w:rPr>
              <w:t xml:space="preserve">优于或完全满足项目需要，内容合理、描述详细、切实可行有效的得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分；</w:t>
            </w:r>
            <w:r>
              <w:rPr>
                <w:rFonts w:hint="eastAsia" w:ascii="宋体" w:hAnsi="宋体" w:cs="宋体"/>
                <w:color w:val="000000"/>
                <w:sz w:val="24"/>
                <w:szCs w:val="24"/>
                <w:highlight w:val="none"/>
                <w:lang w:eastAsia="zh-CN"/>
              </w:rPr>
              <w:t xml:space="preserve">方案</w:t>
            </w:r>
            <w:r>
              <w:rPr>
                <w:rFonts w:hint="eastAsia" w:ascii="宋体" w:hAnsi="宋体" w:eastAsia="宋体" w:cs="宋体"/>
                <w:color w:val="000000"/>
                <w:sz w:val="24"/>
                <w:szCs w:val="24"/>
                <w:highlight w:val="none"/>
                <w:lang w:eastAsia="zh-CN"/>
              </w:rPr>
              <w:t xml:space="preserve">部分满足项目需要，较详细，针对性、可操作性较强的得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分；内容有缺漏项，缺乏可行性的得1分；未提供的不得分。</w:t>
            </w:r>
            <w:r>
              <w:rPr>
                <w:rFonts w:hint="eastAsia" w:ascii="宋体" w:hAnsi="宋体" w:cs="宋体"/>
                <w:color w:val="000000"/>
                <w:sz w:val="24"/>
                <w:szCs w:val="24"/>
                <w:highlight w:val="none"/>
                <w:lang w:eastAsia="zh-CN"/>
              </w:rPr>
            </w:r>
            <w:r/>
          </w:p>
        </w:tc>
      </w:tr>
      <w:tr>
        <w:trPr>
          <w:trHeight w:val="923"/>
        </w:trPr>
        <w:tc>
          <w:tcPr>
            <w:tcW w:w="1164" w:type="dxa"/>
            <w:vAlign w:val="center"/>
            <w:vMerge w:val="continue"/>
            <w:textDirection w:val="lrTb"/>
            <w:noWrap w:val="false"/>
          </w:tcPr>
          <w:p>
            <w:pPr>
              <w:pStyle w:val="110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5" w:type="dxa"/>
            <w:vAlign w:val="center"/>
            <w:textDirection w:val="lrTb"/>
            <w:noWrap w:val="false"/>
          </w:tcPr>
          <w:p>
            <w:pPr>
              <w:pStyle w:val="1104"/>
              <w:jc w:val="center"/>
              <w:keepLines w:val="0"/>
              <w:keepNext w:val="0"/>
              <w:pageBreakBefore w:val="0"/>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清理处置方案</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tc>
        <w:tc>
          <w:tcPr>
            <w:tcW w:w="7329" w:type="dxa"/>
            <w:vAlign w:val="center"/>
            <w:textDirection w:val="lrTb"/>
            <w:noWrap w:val="false"/>
          </w:tcPr>
          <w:p>
            <w:pPr>
              <w:pStyle w:val="1104"/>
              <w:spacing w:line="36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制定</w:t>
            </w:r>
            <w:r>
              <w:rPr>
                <w:rFonts w:hint="eastAsia" w:ascii="宋体" w:hAnsi="宋体" w:eastAsia="宋体" w:cs="宋体"/>
                <w:color w:val="000000"/>
                <w:sz w:val="24"/>
                <w:szCs w:val="24"/>
                <w:highlight w:val="none"/>
                <w:lang w:eastAsia="zh-CN"/>
              </w:rPr>
              <w:t xml:space="preserve">本项目处理方法、工作技术路线等</w:t>
            </w:r>
            <w:r>
              <w:rPr>
                <w:rFonts w:hint="eastAsia" w:ascii="宋体" w:hAnsi="宋体" w:eastAsia="宋体" w:cs="宋体"/>
                <w:color w:val="000000"/>
                <w:sz w:val="24"/>
                <w:szCs w:val="24"/>
                <w:highlight w:val="none"/>
                <w:lang w:val="en-US" w:eastAsia="zh-CN"/>
              </w:rPr>
              <w:t xml:space="preserve">技术方案</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根据合理性、详细程度、内容具体，可行性和针对性进行综合评分：</w:t>
            </w:r>
            <w:r>
              <w:rPr>
                <w:rFonts w:hint="eastAsia" w:ascii="宋体" w:hAnsi="宋体" w:eastAsia="宋体" w:cs="宋体"/>
                <w:color w:val="000000"/>
                <w:sz w:val="24"/>
                <w:szCs w:val="24"/>
                <w:highlight w:val="none"/>
                <w:lang w:eastAsia="zh-CN"/>
              </w:rPr>
            </w:r>
            <w:r/>
          </w:p>
          <w:p>
            <w:pPr>
              <w:pStyle w:val="1104"/>
              <w:spacing w:line="360" w:lineRule="exact"/>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方案</w:t>
            </w:r>
            <w:r>
              <w:rPr>
                <w:rFonts w:hint="eastAsia" w:ascii="宋体" w:hAnsi="宋体" w:eastAsia="宋体" w:cs="宋体"/>
                <w:color w:val="000000"/>
                <w:sz w:val="24"/>
                <w:szCs w:val="24"/>
                <w:highlight w:val="none"/>
                <w:lang w:eastAsia="zh-CN"/>
              </w:rPr>
              <w:t xml:space="preserve">优于或完全满足项目需要，内容合理、描述详细、切实可行有效的得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分；</w:t>
            </w:r>
            <w:r>
              <w:rPr>
                <w:rFonts w:hint="eastAsia" w:ascii="宋体" w:hAnsi="宋体" w:cs="宋体"/>
                <w:color w:val="000000"/>
                <w:sz w:val="24"/>
                <w:szCs w:val="24"/>
                <w:highlight w:val="none"/>
                <w:lang w:eastAsia="zh-CN"/>
              </w:rPr>
              <w:t xml:space="preserve">方案</w:t>
            </w:r>
            <w:r>
              <w:rPr>
                <w:rFonts w:hint="eastAsia" w:ascii="宋体" w:hAnsi="宋体" w:eastAsia="宋体" w:cs="宋体"/>
                <w:color w:val="000000"/>
                <w:sz w:val="24"/>
                <w:szCs w:val="24"/>
                <w:highlight w:val="none"/>
                <w:lang w:eastAsia="zh-CN"/>
              </w:rPr>
              <w:t xml:space="preserve">部分满足项目需要，较详细，针对性、可操作性较强的得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分；内容有缺漏项，缺乏可行性的得1分；未提供的不得分。</w:t>
            </w:r>
            <w:r>
              <w:rPr>
                <w:rFonts w:hint="eastAsia" w:ascii="宋体" w:hAnsi="宋体" w:cs="宋体"/>
                <w:color w:val="000000"/>
                <w:sz w:val="24"/>
                <w:szCs w:val="24"/>
                <w:highlight w:val="none"/>
                <w:lang w:eastAsia="zh-CN"/>
              </w:rPr>
            </w:r>
            <w:r/>
          </w:p>
        </w:tc>
      </w:tr>
      <w:tr>
        <w:trPr>
          <w:trHeight w:val="923"/>
        </w:trPr>
        <w:tc>
          <w:tcPr>
            <w:tcW w:w="1164" w:type="dxa"/>
            <w:vAlign w:val="center"/>
            <w:vMerge w:val="continue"/>
            <w:textDirection w:val="lrTb"/>
            <w:noWrap w:val="false"/>
          </w:tcPr>
          <w:p>
            <w:pPr>
              <w:pStyle w:val="110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5" w:type="dxa"/>
            <w:vAlign w:val="center"/>
            <w:textDirection w:val="lrTb"/>
            <w:noWrap w:val="false"/>
          </w:tcPr>
          <w:p>
            <w:pPr>
              <w:pStyle w:val="1104"/>
              <w:jc w:val="center"/>
              <w:keepLines w:val="0"/>
              <w:keepNext w:val="0"/>
              <w:pageBreakBefore w:val="0"/>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运输方案</w:t>
            </w:r>
            <w:r>
              <w:rPr>
                <w:rFonts w:hint="eastAsia" w:ascii="宋体" w:hAnsi="宋体" w:cs="宋体"/>
                <w:color w:val="000000"/>
                <w:sz w:val="24"/>
                <w:szCs w:val="24"/>
                <w:highlight w:val="none"/>
                <w:lang w:eastAsia="zh-CN"/>
              </w:rPr>
            </w:r>
            <w:r/>
          </w:p>
          <w:p>
            <w:pPr>
              <w:pStyle w:val="1104"/>
              <w:jc w:val="center"/>
              <w:keepLines w:val="0"/>
              <w:keepNext w:val="0"/>
              <w:pageBreakBefore w:val="0"/>
              <w:spacing w:line="360" w:lineRule="auto"/>
              <w:rPr>
                <w:rFonts w:hint="eastAsia" w:ascii="宋体" w:hAnsi="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tc>
        <w:tc>
          <w:tcPr>
            <w:tcW w:w="7329" w:type="dxa"/>
            <w:vAlign w:val="center"/>
            <w:textDirection w:val="lrTb"/>
            <w:noWrap w:val="false"/>
          </w:tcPr>
          <w:p>
            <w:pPr>
              <w:pStyle w:val="1104"/>
              <w:spacing w:line="36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制定</w:t>
            </w:r>
            <w:r>
              <w:rPr>
                <w:rFonts w:hint="eastAsia" w:ascii="宋体" w:hAnsi="宋体" w:eastAsia="宋体" w:cs="宋体"/>
                <w:color w:val="000000"/>
                <w:sz w:val="24"/>
                <w:szCs w:val="24"/>
                <w:highlight w:val="none"/>
                <w:lang w:eastAsia="zh-CN"/>
              </w:rPr>
              <w:t xml:space="preserve">本项目</w:t>
            </w:r>
            <w:r>
              <w:rPr>
                <w:rFonts w:hint="eastAsia" w:ascii="宋体" w:hAnsi="宋体" w:cs="宋体"/>
                <w:color w:val="000000"/>
                <w:sz w:val="24"/>
                <w:szCs w:val="24"/>
                <w:highlight w:val="none"/>
                <w:lang w:eastAsia="zh-CN"/>
              </w:rPr>
              <w:t xml:space="preserve">运输</w:t>
            </w:r>
            <w:r>
              <w:rPr>
                <w:rFonts w:hint="eastAsia" w:ascii="宋体" w:hAnsi="宋体" w:eastAsia="宋体" w:cs="宋体"/>
                <w:color w:val="000000"/>
                <w:sz w:val="24"/>
                <w:szCs w:val="24"/>
                <w:highlight w:val="none"/>
                <w:lang w:val="en-US" w:eastAsia="zh-CN"/>
              </w:rPr>
              <w:t xml:space="preserve">方案</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根据合理性、详细程度、内容具体，可行性和针对性进行综合评分：</w:t>
            </w:r>
            <w:r>
              <w:rPr>
                <w:rFonts w:hint="eastAsia" w:ascii="宋体" w:hAnsi="宋体" w:eastAsia="宋体" w:cs="宋体"/>
                <w:color w:val="000000"/>
                <w:sz w:val="24"/>
                <w:szCs w:val="24"/>
                <w:highlight w:val="none"/>
                <w:lang w:eastAsia="zh-CN"/>
              </w:rPr>
            </w:r>
            <w:r/>
          </w:p>
          <w:p>
            <w:pPr>
              <w:pStyle w:val="1104"/>
              <w:spacing w:line="360" w:lineRule="exact"/>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方案</w:t>
            </w:r>
            <w:r>
              <w:rPr>
                <w:rFonts w:hint="eastAsia" w:ascii="宋体" w:hAnsi="宋体" w:eastAsia="宋体" w:cs="宋体"/>
                <w:color w:val="000000"/>
                <w:sz w:val="24"/>
                <w:szCs w:val="24"/>
                <w:highlight w:val="none"/>
                <w:lang w:eastAsia="zh-CN"/>
              </w:rPr>
              <w:t xml:space="preserve">优于或完全满足项目需要，内容合理、描述详细、切实可行有效的得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分；</w:t>
            </w:r>
            <w:r>
              <w:rPr>
                <w:rFonts w:hint="eastAsia" w:ascii="宋体" w:hAnsi="宋体" w:cs="宋体"/>
                <w:color w:val="000000"/>
                <w:sz w:val="24"/>
                <w:szCs w:val="24"/>
                <w:highlight w:val="none"/>
                <w:lang w:eastAsia="zh-CN"/>
              </w:rPr>
              <w:t xml:space="preserve">方案</w:t>
            </w:r>
            <w:r>
              <w:rPr>
                <w:rFonts w:hint="eastAsia" w:ascii="宋体" w:hAnsi="宋体" w:eastAsia="宋体" w:cs="宋体"/>
                <w:color w:val="000000"/>
                <w:sz w:val="24"/>
                <w:szCs w:val="24"/>
                <w:highlight w:val="none"/>
                <w:lang w:eastAsia="zh-CN"/>
              </w:rPr>
              <w:t xml:space="preserve">部分满足项目需要，较详细，针对性、可操作性较强的得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分；内容有缺漏项，缺乏可行性的得1分；未提供的不得分。</w:t>
            </w:r>
            <w:r>
              <w:rPr>
                <w:rFonts w:hint="eastAsia" w:ascii="宋体" w:hAnsi="宋体" w:cs="宋体"/>
                <w:color w:val="000000"/>
                <w:sz w:val="24"/>
                <w:szCs w:val="24"/>
                <w:highlight w:val="none"/>
                <w:lang w:eastAsia="zh-CN"/>
              </w:rPr>
            </w:r>
            <w:r/>
          </w:p>
        </w:tc>
      </w:tr>
      <w:tr>
        <w:trPr>
          <w:trHeight w:val="923"/>
        </w:trPr>
        <w:tc>
          <w:tcPr>
            <w:tcW w:w="1164" w:type="dxa"/>
            <w:vAlign w:val="center"/>
            <w:vMerge w:val="continue"/>
            <w:textDirection w:val="lrTb"/>
            <w:noWrap w:val="false"/>
          </w:tcPr>
          <w:p>
            <w:pPr>
              <w:pStyle w:val="110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5" w:type="dxa"/>
            <w:vAlign w:val="center"/>
            <w:textDirection w:val="lrTb"/>
            <w:noWrap w:val="false"/>
          </w:tcPr>
          <w:p>
            <w:pPr>
              <w:pStyle w:val="1104"/>
              <w:jc w:val="center"/>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污染防治措施（</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7329" w:type="dxa"/>
            <w:vAlign w:val="center"/>
            <w:textDirection w:val="lrTb"/>
            <w:noWrap w:val="false"/>
          </w:tcPr>
          <w:p>
            <w:pPr>
              <w:pStyle w:val="1104"/>
              <w:spacing w:line="3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针对本项目特点制定</w:t>
            </w:r>
            <w:r>
              <w:rPr>
                <w:rFonts w:hint="eastAsia" w:ascii="宋体" w:hAnsi="宋体" w:cs="宋体"/>
                <w:color w:val="000000"/>
                <w:sz w:val="24"/>
                <w:szCs w:val="24"/>
                <w:highlight w:val="none"/>
                <w:lang w:eastAsia="zh-CN"/>
              </w:rPr>
              <w:t xml:space="preserve">作业</w:t>
            </w:r>
            <w:r>
              <w:rPr>
                <w:rFonts w:hint="eastAsia" w:ascii="宋体" w:hAnsi="宋体" w:eastAsia="宋体" w:cs="宋体"/>
                <w:color w:val="000000"/>
                <w:sz w:val="24"/>
                <w:szCs w:val="24"/>
                <w:highlight w:val="none"/>
                <w:lang w:eastAsia="zh-CN"/>
              </w:rPr>
              <w:t xml:space="preserve">过程中污染防治措施，根据合理性、详细程度、内容具体，可行性和针对性进行综合评分：</w:t>
            </w:r>
            <w:r>
              <w:rPr>
                <w:rFonts w:hint="eastAsia" w:ascii="宋体" w:hAnsi="宋体" w:eastAsia="宋体" w:cs="宋体"/>
                <w:color w:val="000000"/>
                <w:sz w:val="24"/>
                <w:szCs w:val="24"/>
                <w:highlight w:val="none"/>
                <w:lang w:eastAsia="zh-CN"/>
              </w:rPr>
            </w:r>
            <w:r/>
          </w:p>
          <w:p>
            <w:pPr>
              <w:pStyle w:val="1104"/>
              <w:spacing w:line="3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措施优于或完全满足项目需要，内容合理、描述详细、切实可行有效的得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分；措施部分满足项目需要，较详细，针对性、可操作性较强的得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分；内容有缺漏项，缺乏可行性的得1分；未提供的不得分。</w:t>
            </w:r>
            <w:r>
              <w:rPr>
                <w:rFonts w:hint="eastAsia" w:ascii="宋体" w:hAnsi="宋体" w:eastAsia="宋体" w:cs="宋体"/>
                <w:color w:val="000000"/>
                <w:sz w:val="24"/>
                <w:szCs w:val="24"/>
                <w:highlight w:val="none"/>
                <w:lang w:eastAsia="zh-CN"/>
              </w:rPr>
            </w:r>
            <w:r/>
          </w:p>
        </w:tc>
      </w:tr>
      <w:tr>
        <w:trPr>
          <w:trHeight w:val="923"/>
        </w:trPr>
        <w:tc>
          <w:tcPr>
            <w:tcW w:w="1164" w:type="dxa"/>
            <w:vAlign w:val="center"/>
            <w:vMerge w:val="continue"/>
            <w:textDirection w:val="lrTb"/>
            <w:noWrap w:val="false"/>
          </w:tcPr>
          <w:p>
            <w:pPr>
              <w:pStyle w:val="110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5" w:type="dxa"/>
            <w:vAlign w:val="center"/>
            <w:textDirection w:val="lrTb"/>
            <w:noWrap w:val="false"/>
          </w:tcPr>
          <w:p>
            <w:pPr>
              <w:pStyle w:val="110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安全保障措施（</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W w:w="7329" w:type="dxa"/>
            <w:vAlign w:val="center"/>
            <w:textDirection w:val="lrTb"/>
            <w:noWrap w:val="false"/>
          </w:tcPr>
          <w:p>
            <w:pPr>
              <w:pStyle w:val="1104"/>
              <w:spacing w:line="3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针对本项目特点制定安全保障措施，根据合理性、详细程度、内容具体，可行性和针对性进行综合评分：</w:t>
            </w:r>
            <w:r>
              <w:rPr>
                <w:rFonts w:hint="eastAsia" w:ascii="宋体" w:hAnsi="宋体" w:eastAsia="宋体" w:cs="宋体"/>
                <w:color w:val="000000"/>
                <w:sz w:val="24"/>
                <w:szCs w:val="24"/>
                <w:highlight w:val="none"/>
                <w:lang w:eastAsia="zh-CN"/>
              </w:rPr>
            </w:r>
            <w:r/>
          </w:p>
          <w:p>
            <w:pPr>
              <w:pStyle w:val="1104"/>
              <w:spacing w:line="3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措施优于或完全满足项目需要，内容合理、描述详细、切实可行有效的得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分；措施部分满足项目需要，较详细，针对性、可操作性较强的得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分；内容有缺漏项，缺乏可行性的得1分；未提供的不得分。</w:t>
            </w:r>
            <w:r>
              <w:rPr>
                <w:rFonts w:hint="eastAsia" w:ascii="宋体" w:hAnsi="宋体" w:eastAsia="宋体" w:cs="宋体"/>
                <w:color w:val="000000"/>
                <w:sz w:val="24"/>
                <w:szCs w:val="24"/>
                <w:highlight w:val="none"/>
                <w:lang w:eastAsia="zh-CN"/>
              </w:rPr>
            </w:r>
            <w:r/>
          </w:p>
        </w:tc>
      </w:tr>
      <w:tr>
        <w:trPr>
          <w:trHeight w:val="395"/>
        </w:trPr>
        <w:tc>
          <w:tcPr>
            <w:tcW w:w="1164" w:type="dxa"/>
            <w:vAlign w:val="center"/>
            <w:vMerge w:val="continue"/>
            <w:textDirection w:val="lrTb"/>
            <w:noWrap w:val="false"/>
          </w:tcPr>
          <w:p>
            <w:pPr>
              <w:pStyle w:val="110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5" w:type="dxa"/>
            <w:vAlign w:val="center"/>
            <w:textDirection w:val="lrTb"/>
            <w:noWrap w:val="false"/>
          </w:tcPr>
          <w:p>
            <w:pPr>
              <w:pStyle w:val="1104"/>
              <w:jc w:val="center"/>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进度保证措施</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7329" w:type="dxa"/>
            <w:vAlign w:val="center"/>
            <w:textDirection w:val="lrTb"/>
            <w:noWrap w:val="false"/>
          </w:tcPr>
          <w:p>
            <w:pPr>
              <w:pStyle w:val="1104"/>
              <w:spacing w:line="3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针对本项目制定</w:t>
            </w:r>
            <w:r>
              <w:rPr>
                <w:rFonts w:hint="eastAsia" w:ascii="宋体" w:hAnsi="宋体" w:cs="宋体"/>
                <w:color w:val="000000"/>
                <w:sz w:val="24"/>
                <w:szCs w:val="24"/>
                <w:highlight w:val="none"/>
                <w:lang w:eastAsia="zh-CN"/>
              </w:rPr>
              <w:t xml:space="preserve">进度</w:t>
            </w:r>
            <w:r>
              <w:rPr>
                <w:rFonts w:hint="eastAsia" w:ascii="宋体" w:hAnsi="宋体" w:eastAsia="宋体" w:cs="宋体"/>
                <w:color w:val="000000"/>
                <w:sz w:val="24"/>
                <w:szCs w:val="24"/>
                <w:highlight w:val="none"/>
                <w:lang w:eastAsia="zh-CN"/>
              </w:rPr>
              <w:t xml:space="preserve">保障措施，根据合理性、详细程度、内容具体，可行性和针对性进行综合评分：</w:t>
            </w:r>
            <w:r>
              <w:rPr>
                <w:rFonts w:hint="eastAsia" w:ascii="宋体" w:hAnsi="宋体" w:eastAsia="宋体" w:cs="宋体"/>
                <w:color w:val="000000"/>
                <w:sz w:val="24"/>
                <w:szCs w:val="24"/>
                <w:highlight w:val="none"/>
                <w:lang w:eastAsia="zh-CN"/>
              </w:rPr>
            </w:r>
            <w:r/>
          </w:p>
          <w:p>
            <w:pPr>
              <w:pStyle w:val="1104"/>
              <w:spacing w:line="3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措施优于或完全满足项目需要，内容合理、描述详细、切实可行有效的得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分；措施部分满足项目需要，较详细，针对性、可操作性较强的得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分；内容有缺漏项，缺乏可行性的得1分；未提供的不得分。</w:t>
            </w:r>
            <w:r>
              <w:rPr>
                <w:rFonts w:hint="eastAsia" w:ascii="宋体" w:hAnsi="宋体" w:eastAsia="宋体" w:cs="宋体"/>
                <w:color w:val="000000"/>
                <w:sz w:val="24"/>
                <w:szCs w:val="24"/>
                <w:highlight w:val="none"/>
                <w:lang w:eastAsia="zh-CN"/>
              </w:rPr>
            </w:r>
            <w:r/>
          </w:p>
        </w:tc>
      </w:tr>
      <w:tr>
        <w:trPr>
          <w:trHeight w:val="1715"/>
        </w:trPr>
        <w:tc>
          <w:tcPr>
            <w:tcW w:w="1164" w:type="dxa"/>
            <w:vAlign w:val="center"/>
            <w:vMerge w:val="continue"/>
            <w:textDirection w:val="lrTb"/>
            <w:noWrap w:val="false"/>
          </w:tcPr>
          <w:p>
            <w:pPr>
              <w:pStyle w:val="110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5" w:type="dxa"/>
            <w:vAlign w:val="center"/>
            <w:textDirection w:val="lrTb"/>
            <w:noWrap w:val="false"/>
          </w:tcPr>
          <w:p>
            <w:pPr>
              <w:pStyle w:val="1104"/>
              <w:jc w:val="center"/>
              <w:spacing w:line="3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内部管理制度</w:t>
            </w:r>
            <w:r>
              <w:rPr>
                <w:rFonts w:hint="eastAsia" w:ascii="宋体" w:hAnsi="宋体" w:eastAsia="宋体" w:cs="宋体"/>
                <w:color w:val="000000"/>
                <w:sz w:val="24"/>
                <w:szCs w:val="24"/>
                <w:highlight w:val="none"/>
                <w:lang w:eastAsia="zh-CN"/>
              </w:rPr>
            </w:r>
            <w:r/>
          </w:p>
          <w:p>
            <w:pPr>
              <w:pStyle w:val="1104"/>
              <w:jc w:val="center"/>
              <w:spacing w:line="3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7329" w:type="dxa"/>
            <w:vAlign w:val="center"/>
            <w:textDirection w:val="lrTb"/>
            <w:noWrap w:val="false"/>
          </w:tcPr>
          <w:p>
            <w:pPr>
              <w:pStyle w:val="1104"/>
              <w:spacing w:line="36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制定</w:t>
            </w:r>
            <w:r>
              <w:rPr>
                <w:rFonts w:hint="eastAsia" w:ascii="宋体" w:hAnsi="宋体" w:eastAsia="宋体" w:cs="宋体"/>
                <w:color w:val="000000"/>
                <w:sz w:val="24"/>
                <w:szCs w:val="24"/>
                <w:highlight w:val="none"/>
                <w:lang w:eastAsia="zh-CN"/>
              </w:rPr>
              <w:t xml:space="preserve">本项目的</w:t>
            </w:r>
            <w:r>
              <w:rPr>
                <w:rFonts w:hint="eastAsia" w:ascii="宋体" w:hAnsi="宋体" w:cs="宋体"/>
                <w:color w:val="000000"/>
                <w:sz w:val="24"/>
                <w:szCs w:val="24"/>
                <w:highlight w:val="none"/>
                <w:lang w:eastAsia="zh-CN"/>
              </w:rPr>
              <w:t xml:space="preserve">内部管理制度</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根据合理性、详细程度、内容具体，可行性和针对性进行综合评分：</w:t>
            </w:r>
            <w:r>
              <w:rPr>
                <w:rFonts w:hint="eastAsia" w:ascii="宋体" w:hAnsi="宋体" w:eastAsia="宋体" w:cs="宋体"/>
                <w:color w:val="000000"/>
                <w:sz w:val="24"/>
                <w:szCs w:val="24"/>
                <w:highlight w:val="none"/>
                <w:lang w:eastAsia="zh-CN"/>
              </w:rPr>
            </w:r>
            <w:r/>
          </w:p>
          <w:p>
            <w:pPr>
              <w:pStyle w:val="1104"/>
              <w:spacing w:line="3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优于或完全满足项目需要，内容合理、描述详细、切实可行有效的得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分；部分满足项目需要，较详细，针对性、可操作性较强的得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分；内容有缺漏项，缺乏可行性的得1分；未提供的不得分。</w:t>
            </w:r>
            <w:r>
              <w:rPr>
                <w:rFonts w:hint="eastAsia" w:ascii="宋体" w:hAnsi="宋体" w:eastAsia="宋体" w:cs="宋体"/>
                <w:color w:val="000000"/>
                <w:sz w:val="24"/>
                <w:szCs w:val="24"/>
                <w:highlight w:val="none"/>
                <w:lang w:eastAsia="zh-CN"/>
              </w:rPr>
            </w:r>
            <w:r/>
          </w:p>
        </w:tc>
      </w:tr>
      <w:tr>
        <w:trPr>
          <w:trHeight w:val="612"/>
        </w:trPr>
        <w:tc>
          <w:tcPr>
            <w:tcW w:w="1164" w:type="dxa"/>
            <w:vAlign w:val="center"/>
            <w:vMerge w:val="continue"/>
            <w:textDirection w:val="lrTb"/>
            <w:noWrap w:val="false"/>
          </w:tcPr>
          <w:p>
            <w:pPr>
              <w:pStyle w:val="110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45" w:type="dxa"/>
            <w:vAlign w:val="center"/>
            <w:textDirection w:val="lrTb"/>
            <w:noWrap w:val="false"/>
          </w:tcPr>
          <w:p>
            <w:pPr>
              <w:pStyle w:val="1104"/>
              <w:jc w:val="center"/>
              <w:spacing w:line="3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应急预案</w:t>
            </w:r>
            <w:r>
              <w:rPr>
                <w:rFonts w:hint="eastAsia" w:ascii="宋体" w:hAnsi="宋体" w:eastAsia="宋体" w:cs="宋体"/>
                <w:color w:val="000000"/>
                <w:sz w:val="24"/>
                <w:szCs w:val="24"/>
                <w:highlight w:val="none"/>
                <w:lang w:eastAsia="zh-CN"/>
              </w:rPr>
            </w:r>
            <w:r/>
          </w:p>
          <w:p>
            <w:pPr>
              <w:pStyle w:val="1104"/>
              <w:jc w:val="center"/>
              <w:spacing w:line="3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7329" w:type="dxa"/>
            <w:vAlign w:val="center"/>
            <w:textDirection w:val="lrTb"/>
            <w:noWrap w:val="false"/>
          </w:tcPr>
          <w:p>
            <w:pPr>
              <w:pStyle w:val="1104"/>
              <w:spacing w:line="3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针对本项目</w:t>
            </w:r>
            <w:r>
              <w:rPr>
                <w:rFonts w:hint="eastAsia" w:ascii="宋体" w:hAnsi="宋体" w:cs="宋体"/>
                <w:color w:val="000000"/>
                <w:sz w:val="24"/>
                <w:szCs w:val="24"/>
                <w:highlight w:val="none"/>
                <w:lang w:eastAsia="zh-CN"/>
              </w:rPr>
              <w:t xml:space="preserve">制定</w:t>
            </w:r>
            <w:r>
              <w:rPr>
                <w:rFonts w:hint="eastAsia" w:ascii="宋体" w:hAnsi="宋体" w:eastAsia="宋体" w:cs="宋体"/>
                <w:color w:val="000000"/>
                <w:sz w:val="24"/>
                <w:szCs w:val="24"/>
                <w:highlight w:val="none"/>
                <w:lang w:eastAsia="zh-CN"/>
              </w:rPr>
              <w:t xml:space="preserve">应急预案</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根据合理性、详细程度、内容具体，可行性和针对性进行综合评分：</w:t>
            </w:r>
            <w:r>
              <w:rPr>
                <w:rFonts w:hint="eastAsia" w:ascii="宋体" w:hAnsi="宋体" w:eastAsia="宋体" w:cs="宋体"/>
                <w:color w:val="000000"/>
                <w:sz w:val="24"/>
                <w:szCs w:val="24"/>
                <w:highlight w:val="none"/>
                <w:lang w:eastAsia="zh-CN"/>
              </w:rPr>
            </w:r>
            <w:r/>
          </w:p>
          <w:p>
            <w:pPr>
              <w:pStyle w:val="1104"/>
              <w:spacing w:line="3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内容合理、描述详细、切实可行有效的得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分；较详细，针对性、可操作性较强的得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分；内容有缺漏项，缺乏可行性的得1分；未提供的不得分。</w:t>
            </w:r>
            <w:r>
              <w:rPr>
                <w:rFonts w:hint="eastAsia" w:ascii="宋体" w:hAnsi="宋体" w:eastAsia="宋体" w:cs="宋体"/>
                <w:color w:val="000000"/>
                <w:sz w:val="24"/>
                <w:szCs w:val="24"/>
                <w:highlight w:val="none"/>
                <w:lang w:eastAsia="zh-CN"/>
              </w:rPr>
            </w:r>
            <w:r/>
          </w:p>
        </w:tc>
      </w:tr>
    </w:tbl>
    <w:p>
      <w:pPr>
        <w:pStyle w:val="1104"/>
        <w:ind w:firstLine="480"/>
        <w:spacing w:line="360" w:lineRule="auto"/>
        <w:widowControl/>
        <w:tabs>
          <w:tab w:val="left" w:pos="0" w:leader="none"/>
          <w:tab w:val="left" w:pos="993" w:leader="none"/>
          <w:tab w:val="left" w:pos="1134" w:leader="none"/>
        </w:tabs>
        <w:rPr>
          <w:rFonts w:hint="eastAsia" w:ascii="宋体" w:hAnsi="宋体" w:cs="宋体"/>
          <w:bCs/>
          <w:color w:val="000000"/>
          <w:sz w:val="24"/>
          <w:szCs w:val="24"/>
        </w:rPr>
      </w:pPr>
      <w:r>
        <w:rPr>
          <w:rFonts w:hint="eastAsia" w:ascii="宋体" w:hAnsi="宋体" w:cs="宋体"/>
          <w:bCs/>
          <w:color w:val="000000"/>
          <w:sz w:val="24"/>
          <w:szCs w:val="24"/>
        </w:rPr>
        <w:t xml:space="preserve">商务技术标评审时，评标委员会分别对每个有效供应商的标书进行评价、打分。商务技术分按算术平均值计算。分值四舍五入，保留小数点后两位。</w:t>
      </w:r>
      <w:r>
        <w:rPr>
          <w:rFonts w:hint="eastAsia" w:ascii="宋体" w:hAnsi="宋体" w:cs="宋体"/>
          <w:bCs/>
          <w:color w:val="000000"/>
          <w:sz w:val="24"/>
          <w:szCs w:val="24"/>
        </w:rPr>
      </w:r>
      <w:r/>
    </w:p>
    <w:p>
      <w:pPr>
        <w:pStyle w:val="1104"/>
        <w:ind w:firstLine="482"/>
        <w:spacing w:line="360" w:lineRule="auto"/>
        <w:widowControl/>
        <w:tabs>
          <w:tab w:val="left" w:pos="0" w:leader="none"/>
          <w:tab w:val="left" w:pos="993" w:leader="none"/>
          <w:tab w:val="left" w:pos="1134" w:leader="none"/>
        </w:tabs>
        <w:rPr>
          <w:rFonts w:hint="eastAsia" w:ascii="宋体" w:hAnsi="宋体" w:cs="宋体"/>
          <w:b/>
          <w:color w:val="000000"/>
          <w:sz w:val="24"/>
          <w:szCs w:val="24"/>
        </w:rPr>
      </w:pPr>
      <w:r>
        <w:rPr>
          <w:rFonts w:hint="eastAsia" w:ascii="宋体" w:hAnsi="宋体" w:cs="宋体"/>
          <w:b/>
          <w:color w:val="000000"/>
          <w:sz w:val="24"/>
          <w:szCs w:val="24"/>
        </w:rPr>
        <w:t xml:space="preserve">注：①请供应商对“评分标准表”中的所有打分项逐一响应。 </w:t>
      </w:r>
      <w:r>
        <w:rPr>
          <w:rFonts w:hint="eastAsia" w:ascii="宋体" w:hAnsi="宋体" w:cs="宋体"/>
          <w:b/>
          <w:color w:val="000000"/>
          <w:sz w:val="24"/>
          <w:szCs w:val="24"/>
        </w:rPr>
      </w:r>
      <w:r/>
    </w:p>
    <w:p>
      <w:pPr>
        <w:pStyle w:val="1104"/>
        <w:ind w:firstLine="482"/>
        <w:spacing w:line="360" w:lineRule="auto"/>
        <w:widowControl/>
        <w:tabs>
          <w:tab w:val="left" w:pos="0" w:leader="none"/>
          <w:tab w:val="left" w:pos="993" w:leader="none"/>
          <w:tab w:val="left" w:pos="1134" w:leader="none"/>
        </w:tabs>
        <w:rPr>
          <w:rFonts w:hint="eastAsia" w:ascii="宋体" w:hAnsi="宋体" w:cs="宋体"/>
          <w:b/>
          <w:color w:val="000000"/>
          <w:sz w:val="24"/>
          <w:szCs w:val="24"/>
        </w:rPr>
      </w:pPr>
      <w:r>
        <w:rPr>
          <w:rFonts w:hint="eastAsia" w:ascii="宋体" w:hAnsi="宋体" w:cs="宋体"/>
          <w:b/>
          <w:color w:val="000000"/>
          <w:sz w:val="24"/>
          <w:szCs w:val="24"/>
        </w:rPr>
        <w:t xml:space="preserve">②请供应商制作投标文件的时保证图片、文字材料的完整、清晰可辨，任何原因导致评委看不清楚或无法查看，后果由供应商自负。</w:t>
      </w:r>
      <w:r>
        <w:rPr>
          <w:rFonts w:hint="eastAsia" w:ascii="宋体" w:hAnsi="宋体" w:cs="宋体"/>
          <w:b/>
          <w:color w:val="000000"/>
          <w:sz w:val="24"/>
          <w:szCs w:val="24"/>
        </w:rPr>
      </w:r>
      <w:r/>
    </w:p>
    <w:p>
      <w:pPr>
        <w:pStyle w:val="1104"/>
        <w:ind w:firstLine="482"/>
        <w:spacing w:line="360" w:lineRule="auto"/>
        <w:widowControl/>
        <w:tabs>
          <w:tab w:val="left" w:pos="0" w:leader="none"/>
          <w:tab w:val="left" w:pos="993" w:leader="none"/>
          <w:tab w:val="left" w:pos="1134" w:leader="none"/>
        </w:tabs>
        <w:rPr>
          <w:rFonts w:hint="eastAsia" w:ascii="宋体" w:hAnsi="宋体" w:cs="宋体"/>
          <w:b/>
          <w:color w:val="000000"/>
          <w:sz w:val="24"/>
          <w:szCs w:val="24"/>
        </w:rPr>
      </w:pPr>
      <w:r>
        <w:rPr>
          <w:rFonts w:hint="eastAsia" w:ascii="宋体" w:hAnsi="宋体" w:cs="宋体"/>
          <w:b/>
          <w:color w:val="000000"/>
          <w:sz w:val="24"/>
          <w:szCs w:val="24"/>
        </w:rPr>
        <w:t xml:space="preserve">③供应商应依照规定提交各类声明函、承诺函等，不要求提供原件备查或有关部门出具的相关证明文件，但中标或中标供应商应做好提交声明函、承诺函等响应原件的核查准备，核查后发现虚假应标或违背承诺的，将上报政府采购监管部门，依照相关法律法规规定处理。</w:t>
      </w:r>
      <w:r>
        <w:rPr>
          <w:rFonts w:hint="eastAsia" w:ascii="宋体" w:hAnsi="宋体" w:cs="宋体"/>
          <w:b/>
          <w:color w:val="000000"/>
          <w:sz w:val="24"/>
          <w:szCs w:val="24"/>
        </w:rPr>
      </w:r>
      <w:r/>
    </w:p>
    <w:p>
      <w:pPr>
        <w:pStyle w:val="1177"/>
        <w:ind w:firstLine="482"/>
        <w:rPr>
          <w:rFonts w:hint="eastAsia" w:cs="宋体"/>
          <w:color w:val="000000"/>
          <w:sz w:val="24"/>
          <w:szCs w:val="24"/>
        </w:rPr>
      </w:pPr>
      <w:r>
        <w:rPr>
          <w:rFonts w:hint="eastAsia" w:cs="宋体"/>
          <w:b/>
          <w:bCs/>
          <w:color w:val="000000"/>
          <w:sz w:val="24"/>
          <w:szCs w:val="24"/>
        </w:rPr>
        <w:t xml:space="preserve">2.价格标部分（</w:t>
      </w:r>
      <w:r>
        <w:rPr>
          <w:rFonts w:hint="eastAsia" w:cs="宋体"/>
          <w:b/>
          <w:bCs/>
          <w:color w:val="000000"/>
          <w:sz w:val="24"/>
          <w:szCs w:val="24"/>
          <w:lang w:val="en-US" w:eastAsia="zh-CN"/>
        </w:rPr>
        <w:t xml:space="preserve">4</w:t>
      </w:r>
      <w:r>
        <w:rPr>
          <w:rFonts w:hint="eastAsia" w:cs="宋体"/>
          <w:b/>
          <w:bCs/>
          <w:color w:val="000000"/>
          <w:sz w:val="24"/>
          <w:szCs w:val="24"/>
          <w:lang w:val="en-US" w:eastAsia="zh-CN"/>
        </w:rPr>
        <w:t xml:space="preserve">0</w:t>
      </w:r>
      <w:r>
        <w:rPr>
          <w:rFonts w:hint="eastAsia" w:cs="宋体"/>
          <w:b/>
          <w:bCs/>
          <w:color w:val="000000"/>
          <w:sz w:val="24"/>
          <w:szCs w:val="24"/>
        </w:rPr>
        <w:t xml:space="preserve">分）</w:t>
      </w:r>
      <w:r>
        <w:rPr>
          <w:rFonts w:hint="eastAsia" w:cs="宋体"/>
          <w:color w:val="000000"/>
          <w:sz w:val="24"/>
          <w:szCs w:val="24"/>
        </w:rPr>
      </w:r>
      <w:r/>
    </w:p>
    <w:tbl>
      <w:tblPr>
        <w:tblpPr w:horzAnchor="page" w:tblpX="1280" w:vertAnchor="text" w:tblpY="250" w:leftFromText="180" w:topFromText="0" w:rightFromText="180" w:bottomFromText="0"/>
        <w:tblW w:w="9605"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325"/>
        <w:gridCol w:w="750"/>
        <w:gridCol w:w="7530"/>
      </w:tblGrid>
      <w:tr>
        <w:trPr>
          <w:trHeight w:val="435"/>
        </w:trPr>
        <w:tc>
          <w:tcPr>
            <w:tcW w:w="1325" w:type="dxa"/>
            <w:vAlign w:val="center"/>
            <w:textDirection w:val="lrTb"/>
            <w:noWrap w:val="false"/>
          </w:tcPr>
          <w:p>
            <w:pPr>
              <w:pStyle w:val="1104"/>
              <w:spacing w:line="360" w:lineRule="auto"/>
              <w:rPr>
                <w:rFonts w:hint="eastAsia" w:ascii="宋体" w:hAnsi="宋体" w:cs="宋体"/>
                <w:color w:val="000000"/>
                <w:sz w:val="24"/>
                <w:szCs w:val="24"/>
              </w:rPr>
              <w:framePr w:vAnchor="text" w:hAnchor="page" w:x="1280" w:y="250"/>
            </w:pPr>
            <w:r>
              <w:rPr>
                <w:rFonts w:hint="eastAsia" w:ascii="宋体" w:hAnsi="宋体" w:cs="宋体"/>
                <w:color w:val="000000"/>
                <w:sz w:val="24"/>
                <w:szCs w:val="24"/>
              </w:rPr>
              <w:t xml:space="preserve">评标内容</w:t>
            </w:r>
            <w:r>
              <w:rPr>
                <w:rFonts w:hint="eastAsia" w:ascii="宋体" w:hAnsi="宋体" w:cs="宋体"/>
                <w:color w:val="000000"/>
                <w:sz w:val="24"/>
                <w:szCs w:val="24"/>
              </w:rPr>
            </w:r>
            <w:r/>
          </w:p>
        </w:tc>
        <w:tc>
          <w:tcPr>
            <w:tcW w:w="750" w:type="dxa"/>
            <w:vAlign w:val="center"/>
            <w:textDirection w:val="lrTb"/>
            <w:noWrap w:val="false"/>
          </w:tcPr>
          <w:p>
            <w:pPr>
              <w:pStyle w:val="1104"/>
              <w:spacing w:line="360" w:lineRule="auto"/>
              <w:rPr>
                <w:rFonts w:hint="eastAsia" w:ascii="宋体" w:hAnsi="宋体" w:cs="宋体"/>
                <w:color w:val="000000"/>
                <w:sz w:val="24"/>
                <w:szCs w:val="24"/>
              </w:rPr>
              <w:framePr w:vAnchor="text" w:hAnchor="page" w:x="1280" w:y="250"/>
            </w:pPr>
            <w:r>
              <w:rPr>
                <w:rFonts w:hint="eastAsia" w:ascii="宋体" w:hAnsi="宋体" w:cs="宋体"/>
                <w:color w:val="000000"/>
                <w:sz w:val="24"/>
                <w:szCs w:val="24"/>
              </w:rPr>
              <w:t xml:space="preserve">分值</w:t>
            </w:r>
            <w:r>
              <w:rPr>
                <w:rFonts w:hint="eastAsia" w:ascii="宋体" w:hAnsi="宋体" w:cs="宋体"/>
                <w:color w:val="000000"/>
                <w:sz w:val="24"/>
                <w:szCs w:val="24"/>
              </w:rPr>
            </w:r>
            <w:r/>
          </w:p>
        </w:tc>
        <w:tc>
          <w:tcPr>
            <w:tcW w:w="7530" w:type="dxa"/>
            <w:vAlign w:val="center"/>
            <w:textDirection w:val="lrTb"/>
            <w:noWrap w:val="false"/>
          </w:tcPr>
          <w:p>
            <w:pPr>
              <w:pStyle w:val="1104"/>
              <w:ind w:firstLine="960"/>
              <w:spacing w:line="360" w:lineRule="auto"/>
              <w:rPr>
                <w:rFonts w:hint="eastAsia" w:ascii="宋体" w:hAnsi="宋体" w:cs="宋体"/>
                <w:color w:val="000000"/>
                <w:sz w:val="24"/>
                <w:szCs w:val="24"/>
              </w:rPr>
              <w:framePr w:vAnchor="text" w:hAnchor="page" w:x="1280" w:y="250"/>
            </w:pPr>
            <w:r>
              <w:rPr>
                <w:rFonts w:hint="eastAsia" w:ascii="宋体" w:hAnsi="宋体" w:cs="宋体"/>
                <w:color w:val="000000"/>
                <w:sz w:val="24"/>
                <w:szCs w:val="24"/>
              </w:rPr>
              <w:t xml:space="preserve">评分细则</w:t>
            </w:r>
            <w:r>
              <w:rPr>
                <w:rFonts w:hint="eastAsia" w:ascii="宋体" w:hAnsi="宋体" w:cs="宋体"/>
                <w:color w:val="000000"/>
                <w:sz w:val="24"/>
                <w:szCs w:val="24"/>
              </w:rPr>
            </w:r>
            <w:r/>
          </w:p>
        </w:tc>
      </w:tr>
      <w:tr>
        <w:trPr>
          <w:trHeight w:val="1635"/>
        </w:trPr>
        <w:tc>
          <w:tcPr>
            <w:tcW w:w="1325" w:type="dxa"/>
            <w:vAlign w:val="center"/>
            <w:textDirection w:val="lrTb"/>
            <w:noWrap w:val="false"/>
          </w:tcPr>
          <w:p>
            <w:pPr>
              <w:pStyle w:val="1104"/>
              <w:spacing w:line="360" w:lineRule="auto"/>
              <w:rPr>
                <w:rFonts w:hint="eastAsia" w:ascii="宋体" w:hAnsi="宋体" w:cs="宋体"/>
                <w:color w:val="000000"/>
                <w:sz w:val="24"/>
                <w:szCs w:val="24"/>
              </w:rPr>
              <w:framePr w:vAnchor="text" w:hAnchor="page" w:x="1280" w:y="250"/>
            </w:pPr>
            <w:r>
              <w:rPr>
                <w:rFonts w:hint="eastAsia" w:ascii="宋体" w:hAnsi="宋体" w:cs="宋体"/>
                <w:color w:val="000000"/>
                <w:sz w:val="24"/>
                <w:szCs w:val="24"/>
              </w:rPr>
              <w:t xml:space="preserve">价格标得分 </w:t>
            </w:r>
            <w:r>
              <w:rPr>
                <w:rFonts w:hint="eastAsia" w:ascii="宋体" w:hAnsi="宋体" w:cs="宋体"/>
                <w:color w:val="000000"/>
                <w:sz w:val="24"/>
                <w:szCs w:val="24"/>
              </w:rPr>
            </w:r>
            <w:r/>
          </w:p>
        </w:tc>
        <w:tc>
          <w:tcPr>
            <w:tcW w:w="750" w:type="dxa"/>
            <w:vAlign w:val="center"/>
            <w:textDirection w:val="lrTb"/>
            <w:noWrap w:val="false"/>
          </w:tcPr>
          <w:p>
            <w:pPr>
              <w:pStyle w:val="1104"/>
              <w:spacing w:line="360" w:lineRule="auto"/>
              <w:rPr>
                <w:rFonts w:hint="eastAsia" w:ascii="宋体" w:hAnsi="宋体" w:cs="宋体"/>
                <w:color w:val="000000"/>
                <w:sz w:val="24"/>
                <w:szCs w:val="24"/>
              </w:rPr>
              <w:framePr w:vAnchor="text" w:hAnchor="page" w:x="1280" w:y="250"/>
            </w:pP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0</w:t>
            </w:r>
            <w:r>
              <w:rPr>
                <w:rFonts w:hint="eastAsia" w:ascii="宋体" w:hAnsi="宋体" w:cs="宋体"/>
                <w:color w:val="000000"/>
                <w:sz w:val="24"/>
                <w:szCs w:val="24"/>
              </w:rPr>
            </w:r>
            <w:r/>
          </w:p>
        </w:tc>
        <w:tc>
          <w:tcPr>
            <w:tcW w:w="7530" w:type="dxa"/>
            <w:vAlign w:val="center"/>
            <w:textDirection w:val="lrTb"/>
            <w:noWrap w:val="false"/>
          </w:tcPr>
          <w:p>
            <w:pPr>
              <w:pStyle w:val="1104"/>
              <w:spacing w:line="360" w:lineRule="auto"/>
              <w:rPr>
                <w:rFonts w:hint="eastAsia" w:ascii="宋体" w:hAnsi="宋体" w:cs="宋体"/>
                <w:color w:val="000000"/>
                <w:sz w:val="24"/>
                <w:szCs w:val="24"/>
              </w:rPr>
              <w:framePr w:vAnchor="text" w:hAnchor="page" w:x="1280" w:y="250"/>
            </w:pPr>
            <w:r>
              <w:rPr>
                <w:rFonts w:hint="eastAsia" w:ascii="宋体" w:hAnsi="宋体" w:cs="宋体"/>
                <w:bCs/>
                <w:color w:val="000000"/>
                <w:sz w:val="24"/>
              </w:rPr>
              <w:t xml:space="preserve">即满足招标文件要求且投标价格最低的投标报价为评标基准价，其价格分（即报价标分）为满分</w:t>
            </w:r>
            <w:r>
              <w:rPr>
                <w:rFonts w:hint="eastAsia" w:ascii="宋体" w:hAnsi="宋体" w:cs="宋体"/>
                <w:bCs/>
                <w:color w:val="000000"/>
                <w:sz w:val="24"/>
                <w:lang w:val="en-US" w:eastAsia="zh-CN"/>
              </w:rPr>
              <w:t xml:space="preserve">4</w:t>
            </w:r>
            <w:r>
              <w:rPr>
                <w:rFonts w:hint="eastAsia" w:ascii="宋体" w:hAnsi="宋体" w:cs="宋体"/>
                <w:bCs/>
                <w:color w:val="000000"/>
                <w:sz w:val="24"/>
              </w:rPr>
              <w:t xml:space="preserve">0分。其他投标人的价格分统一按照下列公式计算：投标报价得分=（评标基准价/投标报价）*价格权重（</w:t>
            </w:r>
            <w:r>
              <w:rPr>
                <w:rFonts w:hint="eastAsia" w:ascii="宋体" w:hAnsi="宋体" w:cs="宋体"/>
                <w:bCs/>
                <w:color w:val="000000"/>
                <w:sz w:val="24"/>
                <w:lang w:val="en-US" w:eastAsia="zh-CN"/>
              </w:rPr>
              <w:t xml:space="preserve">4</w:t>
            </w:r>
            <w:r>
              <w:rPr>
                <w:rFonts w:hint="eastAsia" w:ascii="宋体" w:hAnsi="宋体" w:cs="宋体"/>
                <w:bCs/>
                <w:color w:val="000000"/>
                <w:sz w:val="24"/>
              </w:rPr>
              <w:t xml:space="preserve">0%）*100。</w:t>
            </w:r>
            <w:r>
              <w:rPr>
                <w:rFonts w:hint="eastAsia" w:ascii="宋体" w:hAnsi="宋体" w:cs="宋体"/>
                <w:color w:val="000000"/>
                <w:sz w:val="24"/>
                <w:szCs w:val="24"/>
              </w:rPr>
              <w:t xml:space="preserve">（分值四舍五入，保留小数点后两位）</w:t>
            </w:r>
            <w:r>
              <w:rPr>
                <w:rFonts w:hint="eastAsia" w:ascii="宋体" w:hAnsi="宋体" w:cs="宋体"/>
                <w:color w:val="000000"/>
                <w:sz w:val="24"/>
                <w:szCs w:val="24"/>
              </w:rPr>
            </w:r>
            <w:r/>
          </w:p>
        </w:tc>
      </w:tr>
    </w:tbl>
    <w:p>
      <w:pPr>
        <w:pStyle w:val="1104"/>
        <w:ind w:firstLine="570"/>
        <w:spacing w:line="360" w:lineRule="auto"/>
        <w:rPr>
          <w:rFonts w:hint="eastAsia" w:ascii="宋体" w:hAnsi="宋体" w:cs="宋体"/>
          <w:color w:val="000000"/>
          <w:sz w:val="24"/>
          <w:lang w:val="zh-CN"/>
        </w:rPr>
      </w:pPr>
      <w:r>
        <w:rPr>
          <w:rFonts w:hint="eastAsia" w:ascii="宋体" w:hAnsi="宋体" w:cs="宋体"/>
          <w:b/>
          <w:bCs/>
          <w:color w:val="000000"/>
          <w:sz w:val="24"/>
          <w:szCs w:val="24"/>
        </w:rPr>
        <w:t xml:space="preserve">二、</w:t>
      </w:r>
      <w:r>
        <w:rPr>
          <w:rFonts w:ascii="宋体" w:hAnsi="宋体" w:cs="宋体"/>
          <w:b/>
          <w:bCs/>
          <w:color w:val="000000"/>
          <w:sz w:val="24"/>
        </w:rPr>
        <w:t xml:space="preserve">政府采购异常低价审查的</w:t>
      </w:r>
      <w:r>
        <w:rPr>
          <w:rFonts w:hint="eastAsia" w:ascii="宋体" w:hAnsi="宋体" w:cs="宋体"/>
          <w:b/>
          <w:bCs/>
          <w:color w:val="000000"/>
          <w:sz w:val="24"/>
        </w:rPr>
        <w:t xml:space="preserve">实施</w:t>
      </w:r>
      <w:r>
        <w:rPr>
          <w:rFonts w:hint="eastAsia" w:ascii="宋体" w:hAnsi="宋体" w:cs="宋体"/>
          <w:color w:val="000000"/>
          <w:sz w:val="24"/>
          <w:lang w:val="zh-CN"/>
        </w:rPr>
      </w:r>
      <w:r/>
    </w:p>
    <w:p>
      <w:pPr>
        <w:pStyle w:val="1104"/>
        <w:ind w:firstLine="570"/>
        <w:keepLines w:val="0"/>
        <w:keepNext w:val="0"/>
        <w:pageBreakBefore w:val="0"/>
        <w:spacing w:line="360" w:lineRule="auto"/>
        <w:widowControl w:val="off"/>
        <w:rPr>
          <w:rFonts w:ascii="宋体" w:hAnsi="宋体" w:eastAsia="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1.</w:t>
      </w:r>
      <w:r>
        <w:rPr>
          <w:rFonts w:ascii="宋体" w:hAnsi="宋体" w:eastAsia="宋体" w:cs="宋体"/>
          <w:b w:val="0"/>
          <w:bCs w:val="0"/>
          <w:color w:val="000000"/>
          <w:sz w:val="24"/>
          <w:highlight w:val="none"/>
          <w:u w:val="none"/>
          <w:lang w:val="en-US" w:eastAsia="zh-CN"/>
        </w:rPr>
        <w:t xml:space="preserve">评审过程中出现下列情形之一的，</w:t>
      </w:r>
      <w:r>
        <w:rPr>
          <w:rFonts w:hint="eastAsia" w:ascii="宋体" w:hAnsi="宋体" w:cs="宋体"/>
          <w:b w:val="0"/>
          <w:bCs w:val="0"/>
          <w:color w:val="000000"/>
          <w:sz w:val="24"/>
          <w:highlight w:val="none"/>
          <w:u w:val="none"/>
          <w:lang w:val="en-US" w:eastAsia="zh-CN"/>
        </w:rPr>
        <w:t xml:space="preserve">评审委员会</w:t>
      </w:r>
      <w:r>
        <w:rPr>
          <w:rFonts w:ascii="宋体" w:hAnsi="宋体" w:eastAsia="宋体" w:cs="宋体"/>
          <w:b w:val="0"/>
          <w:bCs w:val="0"/>
          <w:color w:val="000000"/>
          <w:sz w:val="24"/>
          <w:highlight w:val="none"/>
          <w:u w:val="none"/>
          <w:lang w:val="en-US" w:eastAsia="zh-CN"/>
        </w:rPr>
        <w:t xml:space="preserve">应当启动异常低价投标（响应）审查程序： </w:t>
      </w:r>
      <w:r>
        <w:rPr>
          <w:rFonts w:ascii="宋体" w:hAnsi="宋体" w:eastAsia="宋体" w:cs="宋体"/>
          <w:b w:val="0"/>
          <w:bCs w:val="0"/>
          <w:color w:val="000000"/>
          <w:sz w:val="24"/>
          <w:highlight w:val="none"/>
          <w:u w:val="none"/>
          <w:lang w:val="en-US" w:eastAsia="zh-CN"/>
        </w:rPr>
      </w:r>
      <w:r/>
    </w:p>
    <w:p>
      <w:pPr>
        <w:pStyle w:val="1104"/>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eastAsia="zh-CN"/>
        </w:rPr>
      </w:pPr>
      <w:r>
        <w:rPr>
          <w:rFonts w:hint="eastAsia" w:ascii="宋体" w:hAnsi="宋体" w:cs="宋体"/>
          <w:b w:val="0"/>
          <w:bCs w:val="0"/>
          <w:color w:val="000000"/>
          <w:sz w:val="24"/>
          <w:highlight w:val="none"/>
          <w:u w:val="none"/>
          <w:lang w:val="en-US" w:eastAsia="zh-CN"/>
        </w:rPr>
        <w:t xml:space="preserve">（1）</w:t>
      </w:r>
      <w:r>
        <w:rPr>
          <w:rFonts w:ascii="宋体" w:hAnsi="宋体" w:eastAsia="宋体" w:cs="宋体"/>
          <w:b w:val="0"/>
          <w:bCs w:val="0"/>
          <w:color w:val="000000"/>
          <w:sz w:val="24"/>
          <w:highlight w:val="none"/>
          <w:u w:val="none"/>
          <w:lang w:val="en-US" w:eastAsia="zh-CN"/>
        </w:rPr>
        <w:t xml:space="preserve">投标（响应）报价低于</w:t>
      </w:r>
      <w:r>
        <w:rPr>
          <w:rFonts w:hint="eastAsia" w:ascii="宋体" w:hAnsi="宋体" w:eastAsia="宋体" w:cs="宋体"/>
          <w:b w:val="0"/>
          <w:bCs w:val="0"/>
          <w:color w:val="000000"/>
          <w:sz w:val="24"/>
          <w:highlight w:val="none"/>
          <w:u w:val="none"/>
          <w:lang w:val="en-US" w:eastAsia="zh-CN"/>
        </w:rPr>
        <w:t xml:space="preserve">全部通过符合性审查供应商投标（响应）报价平均值50%，</w:t>
      </w:r>
      <w:r>
        <w:rPr>
          <w:rFonts w:ascii="宋体" w:hAnsi="宋体" w:eastAsia="宋体" w:cs="宋体"/>
          <w:b w:val="0"/>
          <w:bCs w:val="0"/>
          <w:color w:val="000000"/>
          <w:sz w:val="24"/>
          <w:highlight w:val="none"/>
          <w:u w:val="none"/>
          <w:lang w:val="en-US" w:eastAsia="zh-CN"/>
        </w:rPr>
        <w:t xml:space="preserve">即投标（响应）报价&lt;</w:t>
      </w:r>
      <w:r>
        <w:rPr>
          <w:rFonts w:hint="eastAsia" w:ascii="宋体" w:hAnsi="宋体" w:eastAsia="宋体" w:cs="宋体"/>
          <w:b w:val="0"/>
          <w:bCs w:val="0"/>
          <w:color w:val="000000"/>
          <w:sz w:val="24"/>
          <w:highlight w:val="none"/>
          <w:u w:val="none"/>
          <w:lang w:val="en-US" w:eastAsia="zh-CN"/>
        </w:rPr>
        <w:t xml:space="preserve">全部通过符合性审查供应商投标（响应）报价平均值</w:t>
      </w:r>
      <w:r>
        <w:rPr>
          <w:rFonts w:ascii="宋体" w:hAnsi="宋体" w:eastAsia="宋体" w:cs="宋体"/>
          <w:b w:val="0"/>
          <w:bCs w:val="0"/>
          <w:color w:val="000000"/>
          <w:sz w:val="24"/>
          <w:highlight w:val="none"/>
          <w:u w:val="none"/>
          <w:lang w:val="en-US" w:eastAsia="zh-CN"/>
        </w:rPr>
        <w:t xml:space="preserve">×50%；</w:t>
      </w:r>
      <w:r>
        <w:rPr>
          <w:rFonts w:hint="eastAsia" w:ascii="宋体" w:hAnsi="宋体" w:eastAsia="宋体" w:cs="宋体"/>
          <w:b w:val="0"/>
          <w:bCs w:val="0"/>
          <w:color w:val="000000"/>
          <w:sz w:val="24"/>
          <w:highlight w:val="none"/>
          <w:u w:val="none"/>
          <w:lang w:val="zh-CN" w:eastAsia="zh-CN"/>
        </w:rPr>
      </w:r>
      <w:r/>
    </w:p>
    <w:p>
      <w:pPr>
        <w:pStyle w:val="1104"/>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cs="宋体"/>
          <w:b w:val="0"/>
          <w:bCs w:val="0"/>
          <w:color w:val="000000"/>
          <w:sz w:val="24"/>
          <w:highlight w:val="none"/>
          <w:u w:val="none"/>
          <w:lang w:val="en-US" w:eastAsia="zh-CN"/>
        </w:rPr>
        <w:t xml:space="preserve">（2）</w:t>
      </w:r>
      <w:r>
        <w:rPr>
          <w:rFonts w:ascii="宋体" w:hAnsi="宋体" w:eastAsia="宋体" w:cs="宋体"/>
          <w:b w:val="0"/>
          <w:bCs w:val="0"/>
          <w:color w:val="000000"/>
          <w:sz w:val="24"/>
          <w:highlight w:val="none"/>
          <w:u w:val="none"/>
          <w:lang w:val="en-US" w:eastAsia="zh-CN"/>
        </w:rPr>
        <w:t xml:space="preserve">投标（响应）报价低于</w:t>
      </w:r>
      <w:r>
        <w:rPr>
          <w:rFonts w:hint="eastAsia" w:ascii="宋体" w:hAnsi="宋体" w:eastAsia="宋体" w:cs="宋体"/>
          <w:b w:val="0"/>
          <w:bCs w:val="0"/>
          <w:color w:val="000000"/>
          <w:sz w:val="24"/>
          <w:highlight w:val="none"/>
          <w:u w:val="none"/>
          <w:lang w:val="en-US" w:eastAsia="zh-CN"/>
        </w:rPr>
        <w:t xml:space="preserve">通过符合性审查的次低报价供应商投标（响应）报价</w:t>
      </w:r>
      <w:r>
        <w:rPr>
          <w:rFonts w:ascii="宋体" w:hAnsi="宋体" w:eastAsia="宋体" w:cs="宋体"/>
          <w:b w:val="0"/>
          <w:bCs w:val="0"/>
          <w:color w:val="000000"/>
          <w:sz w:val="24"/>
          <w:highlight w:val="none"/>
          <w:u w:val="none"/>
          <w:lang w:val="en-US" w:eastAsia="zh-CN"/>
        </w:rPr>
        <w:t xml:space="preserve">50%的，即投标（响应）报价&lt;</w:t>
      </w:r>
      <w:r>
        <w:rPr>
          <w:rFonts w:hint="eastAsia" w:ascii="宋体" w:hAnsi="宋体" w:eastAsia="宋体" w:cs="宋体"/>
          <w:b w:val="0"/>
          <w:bCs w:val="0"/>
          <w:color w:val="000000"/>
          <w:sz w:val="24"/>
          <w:highlight w:val="none"/>
          <w:u w:val="none"/>
          <w:lang w:val="en-US" w:eastAsia="zh-CN"/>
        </w:rPr>
        <w:t xml:space="preserve">通过符合性审查的次低报价供应商（响应）报价</w:t>
      </w:r>
      <w:r>
        <w:rPr>
          <w:rFonts w:ascii="宋体" w:hAnsi="宋体" w:eastAsia="宋体" w:cs="宋体"/>
          <w:b w:val="0"/>
          <w:bCs w:val="0"/>
          <w:color w:val="000000"/>
          <w:sz w:val="24"/>
          <w:highlight w:val="none"/>
          <w:u w:val="none"/>
          <w:lang w:val="en-US" w:eastAsia="zh-CN"/>
        </w:rPr>
        <w:t xml:space="preserve">×50%； </w:t>
      </w:r>
      <w:r>
        <w:rPr>
          <w:rFonts w:hint="eastAsia" w:ascii="宋体" w:hAnsi="宋体" w:eastAsia="宋体" w:cs="宋体"/>
          <w:b w:val="0"/>
          <w:bCs w:val="0"/>
          <w:color w:val="000000"/>
          <w:sz w:val="24"/>
          <w:highlight w:val="none"/>
          <w:u w:val="none"/>
          <w:lang w:val="zh-CN"/>
        </w:rPr>
      </w:r>
      <w:r/>
    </w:p>
    <w:p>
      <w:pPr>
        <w:pStyle w:val="1104"/>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cs="宋体"/>
          <w:b w:val="0"/>
          <w:bCs w:val="0"/>
          <w:color w:val="000000"/>
          <w:sz w:val="24"/>
          <w:highlight w:val="none"/>
          <w:u w:val="none"/>
          <w:lang w:val="en-US" w:eastAsia="zh-CN"/>
        </w:rPr>
        <w:t xml:space="preserve">（3）</w:t>
      </w:r>
      <w:r>
        <w:rPr>
          <w:rFonts w:ascii="宋体" w:hAnsi="宋体" w:eastAsia="宋体" w:cs="宋体"/>
          <w:b w:val="0"/>
          <w:bCs w:val="0"/>
          <w:color w:val="000000"/>
          <w:sz w:val="24"/>
          <w:highlight w:val="none"/>
          <w:u w:val="none"/>
          <w:lang w:val="en-US" w:eastAsia="zh-CN"/>
        </w:rPr>
        <w:t xml:space="preserve">投标（响应）报价低于采购项目最高限价45%的，即投标（响应）报价&lt;采购项目最高限价×45%； </w:t>
      </w:r>
      <w:r>
        <w:rPr>
          <w:rFonts w:hint="eastAsia" w:ascii="宋体" w:hAnsi="宋体" w:eastAsia="宋体" w:cs="宋体"/>
          <w:b w:val="0"/>
          <w:bCs w:val="0"/>
          <w:color w:val="000000"/>
          <w:sz w:val="24"/>
          <w:highlight w:val="none"/>
          <w:u w:val="none"/>
          <w:lang w:val="zh-CN"/>
        </w:rPr>
      </w:r>
      <w:r/>
    </w:p>
    <w:p>
      <w:pPr>
        <w:pStyle w:val="1104"/>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cs="宋体"/>
          <w:b w:val="0"/>
          <w:bCs w:val="0"/>
          <w:color w:val="000000"/>
          <w:sz w:val="24"/>
          <w:highlight w:val="none"/>
          <w:u w:val="none"/>
          <w:lang w:val="en-US" w:eastAsia="zh-CN"/>
        </w:rPr>
        <w:t xml:space="preserve">（4）</w:t>
      </w:r>
      <w:r>
        <w:rPr>
          <w:rFonts w:ascii="宋体" w:hAnsi="宋体" w:eastAsia="宋体" w:cs="宋体"/>
          <w:b w:val="0"/>
          <w:bCs w:val="0"/>
          <w:color w:val="000000"/>
          <w:sz w:val="24"/>
          <w:highlight w:val="none"/>
          <w:u w:val="none"/>
          <w:lang w:val="en-US" w:eastAsia="zh-CN"/>
        </w:rPr>
        <w:t xml:space="preserve">评审委员会</w:t>
      </w:r>
      <w:r>
        <w:rPr>
          <w:rFonts w:hint="eastAsia" w:ascii="宋体" w:hAnsi="宋体" w:eastAsia="宋体" w:cs="宋体"/>
          <w:b w:val="0"/>
          <w:bCs w:val="0"/>
          <w:color w:val="000000"/>
          <w:sz w:val="24"/>
          <w:highlight w:val="none"/>
          <w:u w:val="none"/>
          <w:lang w:val="en-US" w:eastAsia="zh-CN"/>
        </w:rPr>
        <w:t xml:space="preserve">基于专业判断，</w:t>
      </w:r>
      <w:r>
        <w:rPr>
          <w:rFonts w:ascii="宋体" w:hAnsi="宋体" w:eastAsia="宋体" w:cs="宋体"/>
          <w:b w:val="0"/>
          <w:bCs w:val="0"/>
          <w:color w:val="000000"/>
          <w:sz w:val="24"/>
          <w:highlight w:val="none"/>
          <w:u w:val="none"/>
          <w:lang w:val="en-US" w:eastAsia="zh-CN"/>
        </w:rPr>
        <w:t xml:space="preserve">认定供应商报价过低</w:t>
      </w:r>
      <w:r>
        <w:rPr>
          <w:rFonts w:hint="eastAsia" w:ascii="宋体" w:hAnsi="宋体" w:eastAsia="宋体" w:cs="宋体"/>
          <w:b w:val="0"/>
          <w:bCs w:val="0"/>
          <w:color w:val="000000"/>
          <w:sz w:val="24"/>
          <w:highlight w:val="none"/>
          <w:u w:val="none"/>
          <w:lang w:val="en-US" w:eastAsia="zh-CN"/>
        </w:rPr>
        <w:t xml:space="preserve">，</w:t>
      </w:r>
      <w:r>
        <w:rPr>
          <w:rFonts w:ascii="宋体" w:hAnsi="宋体" w:eastAsia="宋体" w:cs="宋体"/>
          <w:b w:val="0"/>
          <w:bCs w:val="0"/>
          <w:color w:val="000000"/>
          <w:sz w:val="24"/>
          <w:highlight w:val="none"/>
          <w:u w:val="none"/>
          <w:lang w:val="en-US" w:eastAsia="zh-CN"/>
        </w:rPr>
        <w:t xml:space="preserve">有可能影响产品质量或者不能诚信履约的其他情形。 </w:t>
      </w:r>
      <w:r>
        <w:rPr>
          <w:rFonts w:hint="eastAsia" w:ascii="宋体" w:hAnsi="宋体" w:eastAsia="宋体" w:cs="宋体"/>
          <w:b w:val="0"/>
          <w:bCs w:val="0"/>
          <w:color w:val="000000"/>
          <w:sz w:val="24"/>
          <w:highlight w:val="none"/>
          <w:u w:val="none"/>
          <w:lang w:val="zh-CN"/>
        </w:rPr>
      </w:r>
      <w:r/>
    </w:p>
    <w:p>
      <w:pPr>
        <w:pStyle w:val="1104"/>
        <w:ind w:firstLine="570"/>
        <w:keepLines w:val="0"/>
        <w:keepNext w:val="0"/>
        <w:pageBreakBefore w:val="0"/>
        <w:spacing w:line="360" w:lineRule="auto"/>
        <w:widowControl w:val="off"/>
        <w:rPr>
          <w:rFonts w:hint="eastAsia" w:ascii="宋体" w:hAnsi="宋体" w:eastAsia="宋体" w:cs="宋体"/>
          <w:b/>
          <w:bCs/>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2.评审委员会</w:t>
      </w:r>
      <w:r>
        <w:rPr>
          <w:rFonts w:ascii="宋体" w:hAnsi="宋体" w:eastAsia="宋体" w:cs="宋体"/>
          <w:b w:val="0"/>
          <w:bCs w:val="0"/>
          <w:color w:val="000000"/>
          <w:sz w:val="24"/>
          <w:highlight w:val="none"/>
          <w:u w:val="none"/>
          <w:lang w:val="en-US" w:eastAsia="zh-CN"/>
        </w:rPr>
        <w:t xml:space="preserve">启动异常低价投标（响应）审查后，</w:t>
      </w:r>
      <w:r>
        <w:rPr>
          <w:rFonts w:hint="eastAsia" w:ascii="宋体" w:hAnsi="宋体" w:eastAsia="宋体" w:cs="宋体"/>
          <w:b w:val="0"/>
          <w:bCs w:val="0"/>
          <w:color w:val="000000"/>
          <w:sz w:val="24"/>
          <w:highlight w:val="none"/>
          <w:u w:val="none"/>
          <w:lang w:val="en-US" w:eastAsia="zh-CN"/>
        </w:rPr>
        <w:t xml:space="preserve">属于签署第（1）项至第（4）项情形的，</w:t>
      </w:r>
      <w:r>
        <w:rPr>
          <w:rFonts w:ascii="宋体" w:hAnsi="宋体" w:eastAsia="宋体" w:cs="宋体"/>
          <w:b w:val="0"/>
          <w:bCs w:val="0"/>
          <w:color w:val="000000"/>
          <w:sz w:val="24"/>
          <w:highlight w:val="none"/>
          <w:u w:val="none"/>
          <w:lang w:val="en-US" w:eastAsia="zh-CN"/>
        </w:rPr>
        <w:t xml:space="preserve">应当要求相关供应商在</w:t>
      </w:r>
      <w:r>
        <w:rPr>
          <w:rFonts w:hint="eastAsia" w:ascii="宋体" w:hAnsi="宋体" w:eastAsia="宋体" w:cs="宋体"/>
          <w:b w:val="0"/>
          <w:bCs w:val="0"/>
          <w:color w:val="000000"/>
          <w:sz w:val="24"/>
          <w:highlight w:val="none"/>
          <w:u w:val="none"/>
          <w:lang w:val="en-US" w:eastAsia="zh-CN"/>
        </w:rPr>
        <w:t xml:space="preserve">评审</w:t>
      </w:r>
      <w:r>
        <w:rPr>
          <w:rFonts w:ascii="宋体" w:hAnsi="宋体" w:eastAsia="宋体" w:cs="宋体"/>
          <w:b w:val="0"/>
          <w:bCs w:val="0"/>
          <w:color w:val="000000"/>
          <w:sz w:val="24"/>
          <w:highlight w:val="none"/>
          <w:u w:val="none"/>
          <w:lang w:val="en-US" w:eastAsia="zh-CN"/>
        </w:rPr>
        <w:t xml:space="preserve">现场</w:t>
      </w:r>
      <w:r>
        <w:rPr>
          <w:rFonts w:hint="eastAsia" w:ascii="宋体" w:hAnsi="宋体" w:eastAsia="宋体" w:cs="宋体"/>
          <w:b w:val="0"/>
          <w:bCs w:val="0"/>
          <w:color w:val="000000"/>
          <w:sz w:val="24"/>
          <w:highlight w:val="none"/>
          <w:u w:val="none"/>
          <w:lang w:val="en-US" w:eastAsia="zh-CN"/>
        </w:rPr>
        <w:t xml:space="preserve">（开标大厅）</w:t>
      </w:r>
      <w:r>
        <w:rPr>
          <w:rFonts w:ascii="宋体" w:hAnsi="宋体" w:eastAsia="宋体" w:cs="宋体"/>
          <w:b w:val="0"/>
          <w:bCs w:val="0"/>
          <w:color w:val="000000"/>
          <w:sz w:val="24"/>
          <w:highlight w:val="none"/>
          <w:u w:val="none"/>
          <w:lang w:val="en-US" w:eastAsia="zh-CN"/>
        </w:rPr>
        <w:t xml:space="preserve">合理的时间内</w:t>
      </w:r>
      <w:r>
        <w:rPr>
          <w:rFonts w:hint="eastAsia" w:ascii="宋体" w:hAnsi="宋体" w:eastAsia="宋体" w:cs="宋体"/>
          <w:b w:val="0"/>
          <w:bCs w:val="0"/>
          <w:color w:val="000000"/>
          <w:sz w:val="24"/>
          <w:highlight w:val="none"/>
          <w:u w:val="none"/>
          <w:lang w:val="en-US" w:eastAsia="zh-CN"/>
        </w:rPr>
        <w:t xml:space="preserve">对投标（响应）价格作出解释，</w:t>
      </w:r>
      <w:r>
        <w:rPr>
          <w:rFonts w:ascii="宋体" w:hAnsi="宋体" w:eastAsia="宋体" w:cs="宋体"/>
          <w:b/>
          <w:bCs/>
          <w:color w:val="000000"/>
          <w:sz w:val="24"/>
          <w:highlight w:val="none"/>
          <w:u w:val="none"/>
          <w:lang w:val="en-US" w:eastAsia="zh-CN"/>
        </w:rPr>
        <w:t xml:space="preserve">提供项目具体成本测算等与报价合理性相关的书面说明及</w:t>
      </w:r>
      <w:r>
        <w:rPr>
          <w:rFonts w:hint="eastAsia" w:ascii="宋体" w:hAnsi="宋体" w:eastAsia="宋体" w:cs="宋体"/>
          <w:b/>
          <w:bCs/>
          <w:color w:val="000000"/>
          <w:sz w:val="24"/>
          <w:highlight w:val="none"/>
          <w:u w:val="none"/>
          <w:lang w:val="en-US" w:eastAsia="zh-CN"/>
        </w:rPr>
        <w:t xml:space="preserve">必要的</w:t>
      </w:r>
      <w:r>
        <w:rPr>
          <w:rFonts w:ascii="宋体" w:hAnsi="宋体" w:eastAsia="宋体" w:cs="宋体"/>
          <w:b/>
          <w:bCs/>
          <w:color w:val="000000"/>
          <w:sz w:val="24"/>
          <w:highlight w:val="none"/>
          <w:u w:val="none"/>
          <w:lang w:val="en-US" w:eastAsia="zh-CN"/>
        </w:rPr>
        <w:t xml:space="preserve">证明材料</w:t>
      </w:r>
      <w:r>
        <w:rPr>
          <w:rFonts w:hint="eastAsia" w:ascii="宋体" w:hAnsi="宋体" w:eastAsia="宋体" w:cs="宋体"/>
          <w:b/>
          <w:bCs/>
          <w:color w:val="000000"/>
          <w:sz w:val="24"/>
          <w:highlight w:val="none"/>
          <w:u w:val="none"/>
          <w:lang w:val="en-US" w:eastAsia="zh-CN"/>
        </w:rPr>
        <w:t xml:space="preserve">，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4"/>
          <w:highlight w:val="none"/>
          <w:u w:val="none"/>
          <w:lang w:val="en-US" w:eastAsia="zh-CN"/>
        </w:rPr>
      </w:r>
      <w:r/>
    </w:p>
    <w:p>
      <w:pPr>
        <w:pStyle w:val="1104"/>
        <w:ind w:firstLine="570"/>
        <w:keepLines w:val="0"/>
        <w:keepNext w:val="0"/>
        <w:pageBreakBefore w:val="0"/>
        <w:spacing w:line="360" w:lineRule="auto"/>
        <w:widowControl w:val="off"/>
        <w:rPr>
          <w:rFonts w:hint="eastAsia" w:ascii="宋体" w:hAnsi="宋体" w:eastAsia="宋体" w:cs="宋体"/>
          <w:b/>
          <w:bCs/>
          <w:color w:val="000000"/>
          <w:sz w:val="24"/>
          <w:highlight w:val="none"/>
          <w:u w:val="none"/>
          <w:lang w:val="en-US" w:eastAsia="zh-CN"/>
        </w:rPr>
      </w:pPr>
      <w:r>
        <w:rPr>
          <w:rFonts w:hint="eastAsia" w:ascii="宋体" w:hAnsi="宋体" w:eastAsia="宋体" w:cs="宋体"/>
          <w:b w:val="0"/>
          <w:bCs w:val="0"/>
          <w:color w:val="000000"/>
          <w:sz w:val="24"/>
          <w:highlight w:val="none"/>
          <w:u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highlight w:val="none"/>
          <w:u w:val="none"/>
          <w:lang w:val="en-US" w:eastAsia="zh-CN"/>
        </w:rPr>
      </w:r>
      <w:r/>
    </w:p>
    <w:p>
      <w:pPr>
        <w:pStyle w:val="1104"/>
        <w:ind w:firstLine="482"/>
        <w:spacing w:line="360" w:lineRule="auto"/>
        <w:widowControl/>
        <w:tabs>
          <w:tab w:val="left" w:pos="0" w:leader="none"/>
          <w:tab w:val="left" w:pos="993" w:leader="none"/>
          <w:tab w:val="left" w:pos="1134"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三、政府采购政策功能落实</w:t>
      </w:r>
      <w:r>
        <w:rPr>
          <w:rFonts w:hint="eastAsia" w:ascii="宋体" w:hAnsi="宋体" w:cs="宋体"/>
          <w:b/>
          <w:bCs/>
          <w:color w:val="000000"/>
          <w:sz w:val="24"/>
          <w:szCs w:val="24"/>
        </w:rPr>
      </w:r>
      <w:r/>
    </w:p>
    <w:p>
      <w:pPr>
        <w:pStyle w:val="110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b/>
          <w:bCs/>
          <w:color w:val="000000"/>
          <w:sz w:val="24"/>
          <w:szCs w:val="24"/>
          <w:highlight w:val="none"/>
          <w:lang w:val="en-US" w:eastAsia="zh-CN" w:bidi="ar"/>
        </w:rPr>
        <w:t xml:space="preserve">本项目专门面向中小企业采购。</w:t>
      </w:r>
      <w:r>
        <w:rPr>
          <w:rFonts w:hint="eastAsia" w:ascii="宋体" w:hAnsi="宋体" w:eastAsia="宋体" w:cs="宋体"/>
          <w:color w:val="000000"/>
          <w:sz w:val="24"/>
          <w:szCs w:val="24"/>
          <w:highlight w:val="none"/>
          <w:lang w:val="en-US" w:eastAsia="zh-CN" w:bidi="ar"/>
        </w:rPr>
      </w:r>
      <w:r/>
    </w:p>
    <w:p>
      <w:pPr>
        <w:pStyle w:val="110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本次采购标的对应的中小企业划分标准所属行业为：</w:t>
      </w:r>
      <w:r>
        <w:rPr>
          <w:rFonts w:hint="eastAsia" w:ascii="宋体" w:hAnsi="宋体" w:eastAsia="宋体" w:cs="宋体"/>
          <w:b/>
          <w:bCs/>
          <w:color w:val="000000"/>
          <w:sz w:val="24"/>
          <w:szCs w:val="24"/>
          <w:highlight w:val="none"/>
          <w:lang w:val="en-US" w:eastAsia="zh-CN" w:bidi="ar"/>
        </w:rPr>
        <w:t xml:space="preserve">其他未列明行业。</w:t>
      </w:r>
      <w:r>
        <w:rPr>
          <w:rFonts w:hint="eastAsia" w:ascii="宋体" w:hAnsi="宋体" w:eastAsia="宋体" w:cs="宋体"/>
          <w:color w:val="000000"/>
          <w:sz w:val="24"/>
          <w:szCs w:val="24"/>
          <w:highlight w:val="none"/>
          <w:lang w:val="en-US" w:eastAsia="zh-CN" w:bidi="ar"/>
        </w:rPr>
      </w:r>
      <w:r/>
    </w:p>
    <w:p>
      <w:pPr>
        <w:pStyle w:val="1104"/>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供应商以中小企业名义（含中型、小型、微型企业，下同）参与本次政府采购活动的，应符合《工业和信息化部、国家统计局、国家发展和改革委员会、财政部关于印发中小企业划型标准规定的通知》（工信部联企业〔2011〕300号）规定的</w:t>
      </w:r>
      <w:r>
        <w:rPr>
          <w:rFonts w:hint="eastAsia" w:ascii="宋体" w:hAnsi="宋体" w:eastAsia="宋体" w:cs="宋体"/>
          <w:sz w:val="24"/>
          <w:szCs w:val="24"/>
          <w:highlight w:val="none"/>
          <w:lang w:val="en-US" w:eastAsia="zh-CN" w:bidi="ar"/>
        </w:rPr>
        <w:t xml:space="preserve">中小企业划分标准，但与大企业的负责人为同一人，或者与大企业存在直接控股、管理关系的除外，并提交《中小企业声明函》（格式详见本文件提供的响应文件格式）。符合中小企业划分标准的个体工商户，在政府采购活动中视同中小企业。</w:t>
      </w:r>
      <w:r>
        <w:rPr>
          <w:rFonts w:hint="eastAsia" w:ascii="宋体" w:hAnsi="宋体" w:eastAsia="宋体" w:cs="宋体"/>
          <w:sz w:val="24"/>
          <w:szCs w:val="24"/>
          <w:highlight w:val="none"/>
          <w:lang w:val="en-US" w:eastAsia="zh-CN" w:bidi="ar"/>
        </w:rPr>
      </w:r>
      <w:r/>
    </w:p>
    <w:p>
      <w:pPr>
        <w:pStyle w:val="1104"/>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sz w:val="24"/>
          <w:szCs w:val="24"/>
          <w:highlight w:val="none"/>
          <w:lang w:val="en-US" w:eastAsia="zh-CN" w:bidi="ar"/>
        </w:rPr>
        <w:t xml:space="preserve">供应商提供的货物、工程或者服务符合下列情形的，享受本办法规定的中小企业扶持政策：</w:t>
      </w:r>
      <w:r>
        <w:rPr>
          <w:rFonts w:hint="eastAsia" w:ascii="宋体" w:hAnsi="宋体" w:eastAsia="宋体" w:cs="宋体"/>
          <w:sz w:val="24"/>
          <w:szCs w:val="24"/>
          <w:highlight w:val="none"/>
          <w:lang w:val="en-US" w:eastAsia="zh-CN" w:bidi="ar"/>
        </w:rPr>
      </w:r>
      <w:r/>
    </w:p>
    <w:p>
      <w:pPr>
        <w:pStyle w:val="1104"/>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sz w:val="24"/>
          <w:szCs w:val="24"/>
          <w:highlight w:val="none"/>
          <w:lang w:val="en-US" w:eastAsia="zh-CN" w:bidi="ar"/>
        </w:rPr>
        <w:t xml:space="preserve">（一）在货物采购项目中，货物由中小企业制造，即货物由中小企业生产且使用该中小企业商号或者注册商标；</w:t>
      </w:r>
      <w:r>
        <w:rPr>
          <w:rFonts w:hint="eastAsia" w:ascii="宋体" w:hAnsi="宋体" w:eastAsia="宋体" w:cs="宋体"/>
          <w:sz w:val="24"/>
          <w:szCs w:val="24"/>
          <w:highlight w:val="none"/>
          <w:lang w:val="en-US" w:eastAsia="zh-CN" w:bidi="ar"/>
        </w:rPr>
      </w:r>
      <w:r/>
    </w:p>
    <w:p>
      <w:pPr>
        <w:pStyle w:val="1104"/>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sz w:val="24"/>
          <w:szCs w:val="24"/>
          <w:highlight w:val="none"/>
          <w:lang w:val="en-US" w:eastAsia="zh-CN" w:bidi="ar"/>
        </w:rPr>
        <w:t xml:space="preserve">（二）在工程采购项目中，工程由中小企业承建，即工程施工单位为中小企业；</w:t>
      </w:r>
      <w:r>
        <w:rPr>
          <w:rFonts w:hint="eastAsia" w:ascii="宋体" w:hAnsi="宋体" w:eastAsia="宋体" w:cs="宋体"/>
          <w:sz w:val="24"/>
          <w:szCs w:val="24"/>
          <w:highlight w:val="none"/>
          <w:lang w:val="en-US" w:eastAsia="zh-CN" w:bidi="ar"/>
        </w:rPr>
      </w:r>
      <w:r/>
    </w:p>
    <w:p>
      <w:pPr>
        <w:pStyle w:val="1104"/>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sz w:val="24"/>
          <w:szCs w:val="24"/>
          <w:highlight w:val="none"/>
          <w:lang w:val="en-US" w:eastAsia="zh-CN" w:bidi="ar"/>
        </w:rPr>
        <w:t xml:space="preserve">（三）在服务采购项目中，服务由中小企业承接，即提供服务的人员为中小企业依照《中华人民共和国劳动合同法》订立劳动合同的从业人员。</w:t>
      </w:r>
      <w:r>
        <w:rPr>
          <w:rFonts w:hint="eastAsia" w:ascii="宋体" w:hAnsi="宋体" w:eastAsia="宋体" w:cs="宋体"/>
          <w:sz w:val="24"/>
          <w:szCs w:val="24"/>
          <w:highlight w:val="none"/>
          <w:lang w:val="en-US" w:eastAsia="zh-CN" w:bidi="ar"/>
        </w:rPr>
      </w:r>
      <w:r/>
    </w:p>
    <w:p>
      <w:pPr>
        <w:pStyle w:val="1104"/>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sz w:val="24"/>
          <w:szCs w:val="24"/>
          <w:highlight w:val="none"/>
          <w:lang w:val="en-US" w:eastAsia="zh-CN" w:bidi="ar"/>
        </w:rPr>
        <w:t xml:space="preserve">在货物采购项目中，供应商提供的货物既有中小企业制造货物，也有大型企业制造货物的，不享受本办法规定的中小企业扶持政策。</w:t>
      </w:r>
      <w:r>
        <w:rPr>
          <w:rFonts w:hint="eastAsia" w:ascii="宋体" w:hAnsi="宋体" w:eastAsia="宋体" w:cs="宋体"/>
          <w:sz w:val="24"/>
          <w:szCs w:val="24"/>
          <w:highlight w:val="none"/>
          <w:lang w:val="en-US" w:eastAsia="zh-CN" w:bidi="ar"/>
        </w:rPr>
      </w:r>
      <w:r/>
    </w:p>
    <w:p>
      <w:pPr>
        <w:pStyle w:val="1104"/>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sz w:val="24"/>
          <w:szCs w:val="24"/>
          <w:highlight w:val="none"/>
          <w:lang w:val="en-US" w:eastAsia="zh-CN" w:bidi="ar"/>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sz w:val="24"/>
          <w:szCs w:val="24"/>
          <w:highlight w:val="none"/>
          <w:lang w:val="en-US" w:eastAsia="zh-CN" w:bidi="ar"/>
        </w:rPr>
      </w:r>
      <w:r/>
    </w:p>
    <w:p>
      <w:pPr>
        <w:pStyle w:val="1104"/>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sz w:val="24"/>
          <w:szCs w:val="24"/>
          <w:highlight w:val="none"/>
          <w:lang w:val="en-US" w:eastAsia="zh-CN" w:bidi="ar"/>
        </w:rPr>
        <w:t xml:space="preserve">大中型企业和其他自然人、法人或者其他组织与小型、微型企业组成联合体共同参加非专门面向中小企业的政府采购活动（不允许联合体参加的除外）。联合体各方均为中小企业的，联合体视同中小企业。其中，联合体各方均为小微企业的，联合体视同小微企业，享受《政府采购促进中小企业发展管理办法》（财库﹝2020﹞46号）规定的扶持政策。组成联合体或者接受分包的小微企业与联合体内其他企业、分包企业之间存在直接控股、管理关系的，不享受价格扣除优惠政策。</w:t>
      </w:r>
      <w:r>
        <w:rPr>
          <w:rFonts w:hint="eastAsia" w:ascii="宋体" w:hAnsi="宋体" w:eastAsia="宋体" w:cs="宋体"/>
          <w:sz w:val="24"/>
          <w:szCs w:val="24"/>
          <w:highlight w:val="none"/>
          <w:lang w:val="en-US" w:eastAsia="zh-CN" w:bidi="ar"/>
        </w:rPr>
      </w:r>
      <w:r/>
    </w:p>
    <w:p>
      <w:pPr>
        <w:pStyle w:val="1104"/>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sz w:val="24"/>
          <w:szCs w:val="24"/>
          <w:highlight w:val="none"/>
          <w:lang w:val="en-US" w:eastAsia="zh-CN" w:bidi="ar"/>
        </w:rPr>
        <w:t xml:space="preserve">残疾人福利性单位</w:t>
      </w:r>
      <w:r>
        <w:rPr>
          <w:rFonts w:hint="eastAsia" w:ascii="宋体" w:hAnsi="宋体" w:eastAsia="宋体" w:cs="宋体"/>
          <w:sz w:val="24"/>
          <w:szCs w:val="24"/>
          <w:highlight w:val="none"/>
          <w:lang w:val="en-US" w:eastAsia="zh-CN" w:bidi="ar"/>
        </w:rPr>
      </w:r>
      <w:r/>
    </w:p>
    <w:p>
      <w:pPr>
        <w:pStyle w:val="1104"/>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sz w:val="24"/>
          <w:szCs w:val="24"/>
          <w:highlight w:val="none"/>
          <w:lang w:val="en-US" w:eastAsia="zh-CN" w:bidi="ar"/>
        </w:rPr>
        <w:t xml:space="preserve">在政府采购活动中，残疾人福利性单位视同小型、微型企业，享受预留份额、评审中价格扣除等促进中小企业发展的政府采购政策。残疾人福利性单位属于小型、微型企业的，不重复享受政策。符合条件的残疾人福利性单位在参加政府采购活动时，应当提供规定的《残疾人福利性单位声明函》（见本文件提供的响应文件格式），并对声明的真实性负责。</w:t>
      </w:r>
      <w:r>
        <w:rPr>
          <w:rFonts w:hint="eastAsia" w:ascii="宋体" w:hAnsi="宋体" w:eastAsia="宋体" w:cs="宋体"/>
          <w:sz w:val="24"/>
          <w:szCs w:val="24"/>
          <w:highlight w:val="none"/>
          <w:lang w:val="en-US" w:eastAsia="zh-CN" w:bidi="ar"/>
        </w:rPr>
      </w:r>
      <w:r/>
    </w:p>
    <w:p>
      <w:pPr>
        <w:pStyle w:val="1104"/>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sz w:val="24"/>
          <w:szCs w:val="24"/>
          <w:highlight w:val="none"/>
          <w:lang w:val="en-US" w:eastAsia="zh-CN" w:bidi="ar"/>
        </w:rPr>
        <w:t xml:space="preserve">监狱企业</w:t>
      </w:r>
      <w:r>
        <w:rPr>
          <w:rFonts w:hint="eastAsia" w:ascii="宋体" w:hAnsi="宋体" w:eastAsia="宋体" w:cs="宋体"/>
          <w:sz w:val="24"/>
          <w:szCs w:val="24"/>
          <w:highlight w:val="none"/>
          <w:lang w:val="en-US" w:eastAsia="zh-CN" w:bidi="ar"/>
        </w:rPr>
      </w:r>
      <w:r/>
    </w:p>
    <w:p>
      <w:pPr>
        <w:pStyle w:val="1104"/>
        <w:ind w:left="0" w:righ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bidi="ar"/>
        </w:rPr>
        <w:outlineLvl w:val="9"/>
        <w:suppressLineNumbers w:val="0"/>
      </w:pPr>
      <w:r>
        <w:rPr>
          <w:rFonts w:hint="eastAsia" w:ascii="宋体" w:hAnsi="宋体" w:eastAsia="宋体" w:cs="宋体"/>
          <w:sz w:val="24"/>
          <w:szCs w:val="24"/>
          <w:highlight w:val="none"/>
          <w:lang w:val="en-US" w:eastAsia="zh-CN" w:bidi="ar"/>
        </w:rPr>
        <w:t xml:space="preserve">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w:t>
      </w:r>
      <w:r>
        <w:rPr>
          <w:rFonts w:hint="eastAsia" w:ascii="宋体" w:hAnsi="宋体" w:eastAsia="宋体" w:cs="宋体"/>
          <w:sz w:val="24"/>
          <w:szCs w:val="24"/>
          <w:highlight w:val="none"/>
          <w:lang w:val="en-US" w:eastAsia="zh-CN" w:bidi="ar"/>
        </w:rPr>
      </w:r>
      <w:r/>
    </w:p>
    <w:p>
      <w:pPr>
        <w:pStyle w:val="1104"/>
        <w:ind w:left="0" w:firstLine="480"/>
        <w:keepLines w:val="0"/>
        <w:keepNext w:val="0"/>
        <w:pageBreakBefore w:val="0"/>
        <w:spacing w:line="36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根据《关于进一步落实优化政府采购营商环境相关要求的通知》（通财购〔2022〕4号）的规定，对经主管预算单位统筹后未预留份额专门面向中小企业采购的项目，以及预留份额项目中的非预留部分采购包，采购人、采购代理机构应在评审中对小微企业报价给予</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%（工程项目为5%）的优惠扣除。</w:t>
      </w:r>
      <w:r>
        <w:rPr>
          <w:rFonts w:hint="eastAsia" w:ascii="宋体" w:hAnsi="宋体" w:eastAsia="宋体" w:cs="宋体"/>
          <w:sz w:val="24"/>
          <w:szCs w:val="24"/>
          <w:highlight w:val="none"/>
          <w:lang w:val="en-US" w:eastAsia="zh-CN"/>
        </w:rPr>
        <w:t xml:space="preserve">根据规定，在政府采购活动中，其他视同小型、微型企业的，参照本条执行。</w:t>
      </w:r>
      <w:r>
        <w:rPr>
          <w:rFonts w:hint="eastAsia" w:ascii="宋体" w:hAnsi="宋体" w:eastAsia="宋体" w:cs="宋体"/>
          <w:sz w:val="24"/>
          <w:szCs w:val="24"/>
          <w:highlight w:val="none"/>
          <w:lang w:val="en-US" w:eastAsia="zh-CN"/>
        </w:rPr>
      </w:r>
      <w:r/>
    </w:p>
    <w:p>
      <w:pPr>
        <w:pStyle w:val="1104"/>
        <w:ind w:left="0" w:firstLine="480"/>
        <w:keepLines w:val="0"/>
        <w:keepNext w:val="0"/>
        <w:pageBreakBefore w:val="0"/>
        <w:spacing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lang w:val="en-US" w:eastAsia="zh-CN"/>
        </w:rPr>
        <w:t xml:space="preserve">注：本项目专门面向中小企业采购，不再执行价格评审优惠的扶持政策。</w:t>
      </w:r>
      <w:r>
        <w:rPr>
          <w:rFonts w:hint="eastAsia" w:ascii="宋体" w:hAnsi="宋体" w:eastAsia="宋体" w:cs="宋体"/>
          <w:b/>
          <w:bCs/>
          <w:sz w:val="24"/>
          <w:szCs w:val="24"/>
          <w:highlight w:val="none"/>
        </w:rPr>
      </w:r>
      <w:r/>
    </w:p>
    <w:p>
      <w:pPr>
        <w:pStyle w:val="1104"/>
        <w:ind w:firstLine="482"/>
        <w:spacing w:line="360" w:lineRule="auto"/>
        <w:rPr>
          <w:rFonts w:hint="eastAsia" w:ascii="宋体" w:hAnsi="宋体" w:cs="宋体"/>
          <w:sz w:val="24"/>
          <w:szCs w:val="24"/>
          <w:lang w:val="zh-CN"/>
        </w:rPr>
      </w:pPr>
      <w:r>
        <w:rPr>
          <w:rFonts w:hint="eastAsia" w:ascii="宋体" w:hAnsi="宋体" w:cs="宋体"/>
          <w:b/>
          <w:bCs/>
          <w:sz w:val="24"/>
          <w:szCs w:val="24"/>
        </w:rPr>
        <w:t xml:space="preserve">四、中标人的确定</w:t>
      </w:r>
      <w:r>
        <w:rPr>
          <w:rFonts w:hint="eastAsia" w:ascii="宋体" w:hAnsi="宋体" w:cs="宋体"/>
          <w:sz w:val="24"/>
          <w:szCs w:val="24"/>
          <w:lang w:val="zh-CN"/>
        </w:rPr>
      </w:r>
      <w:r/>
    </w:p>
    <w:p>
      <w:pPr>
        <w:pStyle w:val="1104"/>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评标委员会根据综合评分情况，按照评审得分由高到低顺序推荐3名中标候选人，并编写评审报告。评审得分相同的，按照最后报价由低到高的顺序推荐。评审得分且最后报价相同的，按照技术指标优劣顺序推荐。</w:t>
      </w:r>
      <w:r>
        <w:rPr>
          <w:rFonts w:hint="eastAsia" w:ascii="宋体" w:hAnsi="宋体" w:cs="宋体"/>
          <w:sz w:val="24"/>
          <w:szCs w:val="24"/>
          <w:lang w:val="zh-CN"/>
        </w:rPr>
      </w:r>
      <w:r/>
    </w:p>
    <w:p>
      <w:pPr>
        <w:pStyle w:val="1104"/>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采购人委托评标委员会直接确定排名第一的中标候选人为中标人。</w:t>
      </w:r>
      <w:r>
        <w:rPr>
          <w:rFonts w:hint="eastAsia" w:ascii="宋体" w:hAnsi="宋体" w:cs="宋体"/>
          <w:sz w:val="24"/>
          <w:szCs w:val="24"/>
          <w:lang w:val="zh-CN"/>
        </w:rPr>
      </w:r>
      <w:r/>
    </w:p>
    <w:p>
      <w:pPr>
        <w:pStyle w:val="1104"/>
        <w:ind w:firstLine="482"/>
        <w:spacing w:line="360" w:lineRule="auto"/>
        <w:rPr>
          <w:rFonts w:hint="eastAsia" w:ascii="宋体" w:hAnsi="宋体" w:cs="宋体"/>
          <w:b/>
          <w:bCs/>
          <w:sz w:val="24"/>
          <w:szCs w:val="24"/>
          <w:lang w:val="zh-CN"/>
        </w:rPr>
      </w:pPr>
      <w:r>
        <w:rPr>
          <w:rFonts w:hint="eastAsia" w:ascii="宋体" w:hAnsi="宋体" w:cs="宋体"/>
          <w:b/>
          <w:bCs/>
          <w:sz w:val="24"/>
          <w:szCs w:val="24"/>
        </w:rPr>
        <w:t xml:space="preserve">五、</w:t>
      </w:r>
      <w:r>
        <w:rPr>
          <w:rFonts w:hint="eastAsia" w:ascii="宋体" w:hAnsi="宋体" w:cs="宋体"/>
          <w:b/>
          <w:bCs/>
          <w:sz w:val="24"/>
          <w:szCs w:val="24"/>
          <w:lang w:val="zh-CN"/>
        </w:rPr>
        <w:t xml:space="preserve">公告中标结果</w:t>
      </w:r>
      <w:r>
        <w:rPr>
          <w:rFonts w:hint="eastAsia" w:ascii="宋体" w:hAnsi="宋体" w:cs="宋体"/>
          <w:b/>
          <w:bCs/>
          <w:sz w:val="24"/>
          <w:szCs w:val="24"/>
          <w:lang w:val="zh-CN"/>
        </w:rPr>
      </w:r>
      <w:r/>
    </w:p>
    <w:p>
      <w:pPr>
        <w:pStyle w:val="1104"/>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自确定中标供应商之日起2个工作日内，在江苏政府采购网公告中标结果，公告期限为1个工作日。</w:t>
      </w:r>
      <w:r>
        <w:rPr>
          <w:rFonts w:hint="eastAsia" w:ascii="宋体" w:hAnsi="宋体" w:cs="宋体"/>
          <w:sz w:val="24"/>
          <w:szCs w:val="24"/>
          <w:lang w:val="zh-CN"/>
        </w:rPr>
      </w:r>
      <w:r/>
    </w:p>
    <w:p>
      <w:pPr>
        <w:pStyle w:val="1104"/>
        <w:ind w:firstLine="482"/>
        <w:spacing w:line="360" w:lineRule="auto"/>
        <w:rPr>
          <w:rFonts w:hint="eastAsia" w:ascii="宋体" w:hAnsi="宋体" w:cs="宋体"/>
          <w:b/>
          <w:bCs/>
          <w:sz w:val="24"/>
          <w:szCs w:val="24"/>
          <w:lang w:val="zh-CN"/>
        </w:rPr>
      </w:pPr>
      <w:r>
        <w:rPr>
          <w:rFonts w:hint="eastAsia" w:ascii="宋体" w:hAnsi="宋体" w:cs="宋体"/>
          <w:b/>
          <w:bCs/>
          <w:sz w:val="24"/>
          <w:szCs w:val="24"/>
        </w:rPr>
        <w:t xml:space="preserve">六、</w:t>
      </w:r>
      <w:r>
        <w:rPr>
          <w:rFonts w:hint="eastAsia" w:ascii="宋体" w:hAnsi="宋体" w:cs="宋体"/>
          <w:b/>
          <w:bCs/>
          <w:sz w:val="24"/>
          <w:szCs w:val="24"/>
          <w:lang w:val="zh-CN"/>
        </w:rPr>
        <w:t xml:space="preserve">发放中标通知书</w:t>
      </w:r>
      <w:r>
        <w:rPr>
          <w:rFonts w:hint="eastAsia" w:ascii="宋体" w:hAnsi="宋体" w:cs="宋体"/>
          <w:b/>
          <w:bCs/>
          <w:sz w:val="24"/>
          <w:szCs w:val="24"/>
          <w:lang w:val="zh-CN"/>
        </w:rPr>
      </w:r>
      <w:r/>
    </w:p>
    <w:p>
      <w:pPr>
        <w:pStyle w:val="1104"/>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公告中标结果的同时，采购人向中标人发放中标通知书。</w:t>
      </w:r>
      <w:r>
        <w:rPr>
          <w:rFonts w:hint="eastAsia" w:ascii="宋体" w:hAnsi="宋体" w:cs="宋体"/>
          <w:sz w:val="24"/>
          <w:szCs w:val="24"/>
          <w:lang w:val="zh-CN"/>
        </w:rPr>
      </w:r>
      <w:r/>
    </w:p>
    <w:p>
      <w:pPr>
        <w:pStyle w:val="1104"/>
        <w:ind w:firstLine="480"/>
        <w:spacing w:line="360" w:lineRule="auto"/>
        <w:rPr>
          <w:rFonts w:hint="eastAsia" w:ascii="宋体" w:hAnsi="宋体" w:cs="宋体"/>
          <w:color w:val="000000"/>
          <w:szCs w:val="21"/>
        </w:rPr>
      </w:pPr>
      <w:r>
        <w:rPr>
          <w:rFonts w:hint="eastAsia" w:ascii="宋体" w:hAnsi="宋体" w:cs="宋体"/>
          <w:sz w:val="24"/>
          <w:szCs w:val="24"/>
          <w:lang w:val="zh-CN"/>
        </w:rPr>
        <w:t xml:space="preserve">中标通知书发出后，采购人不得违法改变中标结果，中标人无正当理由不得放弃中标。</w:t>
      </w:r>
      <w:r>
        <w:rPr>
          <w:rFonts w:hint="eastAsia" w:ascii="宋体" w:hAnsi="宋体" w:cs="宋体"/>
          <w:b/>
          <w:bCs/>
          <w:sz w:val="24"/>
          <w:szCs w:val="24"/>
          <w:lang w:val="zh-CN"/>
        </w:rPr>
        <w:t xml:space="preserve">中标人领取中标通知书时须提供肆份纸质版响应文件至代理机构处。</w:t>
      </w:r>
      <w:r>
        <w:rPr>
          <w:rFonts w:hint="eastAsia" w:ascii="宋体" w:hAnsi="宋体" w:cs="宋体"/>
          <w:color w:val="000000"/>
          <w:szCs w:val="21"/>
        </w:rPr>
      </w:r>
      <w:r/>
    </w:p>
    <w:p>
      <w:pPr>
        <w:pStyle w:val="110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104"/>
        <w:ind w:firstLine="880"/>
        <w:keepNext/>
        <w:spacing w:line="360" w:lineRule="auto"/>
        <w:rPr>
          <w:rFonts w:hint="eastAsia" w:ascii="宋体" w:hAnsi="宋体" w:cs="宋体"/>
          <w:bCs/>
          <w:color w:val="000000"/>
          <w:sz w:val="44"/>
          <w:szCs w:val="28"/>
        </w:rPr>
        <w:outlineLvl w:val="0"/>
      </w:pPr>
      <w:r>
        <w:rPr>
          <w:rFonts w:hint="eastAsia" w:ascii="宋体" w:hAnsi="宋体" w:cs="宋体"/>
          <w:bCs/>
          <w:color w:val="000000"/>
          <w:sz w:val="44"/>
          <w:szCs w:val="28"/>
        </w:rPr>
        <w:br w:type="page" w:clear="all"/>
      </w:r>
      <w:r>
        <w:rPr>
          <w:rFonts w:hint="eastAsia" w:ascii="宋体" w:hAnsi="宋体" w:cs="宋体"/>
          <w:bCs/>
          <w:color w:val="000000"/>
          <w:sz w:val="44"/>
          <w:szCs w:val="28"/>
        </w:rPr>
      </w:r>
      <w:r/>
    </w:p>
    <w:p>
      <w:pPr>
        <w:pStyle w:val="1104"/>
        <w:ind w:firstLine="880"/>
        <w:jc w:val="center"/>
        <w:keepNext/>
        <w:spacing w:line="360" w:lineRule="auto"/>
        <w:rPr>
          <w:rFonts w:hint="eastAsia" w:ascii="宋体" w:hAnsi="宋体" w:cs="宋体"/>
          <w:bCs/>
          <w:color w:val="000000"/>
          <w:sz w:val="44"/>
          <w:szCs w:val="28"/>
        </w:rPr>
        <w:outlineLvl w:val="0"/>
      </w:pPr>
      <w:r>
        <w:rPr>
          <w:rFonts w:hint="eastAsia" w:ascii="宋体" w:hAnsi="宋体" w:cs="宋体"/>
          <w:bCs/>
          <w:color w:val="000000"/>
          <w:sz w:val="44"/>
          <w:szCs w:val="28"/>
        </w:rPr>
        <w:t xml:space="preserve">第六章  投标</w:t>
      </w:r>
      <w:bookmarkEnd w:id="182"/>
      <w:r/>
      <w:bookmarkEnd w:id="183"/>
      <w:r/>
      <w:bookmarkEnd w:id="184"/>
      <w:r>
        <w:rPr>
          <w:rFonts w:hint="eastAsia" w:ascii="宋体" w:hAnsi="宋体" w:cs="宋体"/>
          <w:bCs/>
          <w:color w:val="000000"/>
          <w:sz w:val="44"/>
          <w:szCs w:val="28"/>
        </w:rPr>
        <w:t xml:space="preserve">文件格式 </w:t>
      </w:r>
      <w:r>
        <w:rPr>
          <w:rFonts w:hint="eastAsia" w:ascii="宋体" w:hAnsi="宋体" w:cs="宋体"/>
          <w:bCs/>
          <w:color w:val="000000"/>
          <w:sz w:val="44"/>
          <w:szCs w:val="28"/>
        </w:rPr>
      </w:r>
      <w:r/>
    </w:p>
    <w:p>
      <w:pPr>
        <w:pStyle w:val="1104"/>
        <w:ind w:firstLine="1446"/>
        <w:jc w:val="center"/>
        <w:spacing w:line="360" w:lineRule="auto"/>
        <w:rPr>
          <w:rFonts w:hint="eastAsia" w:ascii="宋体" w:hAnsi="宋体" w:cs="宋体"/>
          <w:b/>
          <w:color w:val="000000"/>
          <w:sz w:val="72"/>
          <w:szCs w:val="21"/>
        </w:rPr>
      </w:pPr>
      <w:r/>
      <w:bookmarkStart w:id="193" w:name="_Hlt26671244"/>
      <w:r/>
      <w:bookmarkEnd w:id="193"/>
      <w:r/>
      <w:bookmarkStart w:id="194" w:name="_Toc26554094"/>
      <w:r/>
      <w:bookmarkStart w:id="195" w:name="_Toc120614282"/>
      <w:r/>
      <w:bookmarkStart w:id="196" w:name="_Toc49090576"/>
      <w:r/>
      <w:bookmarkStart w:id="197" w:name="_Hlt26955039"/>
      <w:r/>
      <w:bookmarkEnd w:id="197"/>
      <w:r>
        <w:rPr>
          <w:rFonts w:hint="eastAsia" w:ascii="宋体" w:hAnsi="宋体" w:cs="宋体"/>
          <w:b/>
          <w:color w:val="000000"/>
          <w:sz w:val="72"/>
          <w:szCs w:val="21"/>
        </w:rPr>
      </w:r>
      <w:r/>
    </w:p>
    <w:p>
      <w:pPr>
        <w:pStyle w:val="1104"/>
        <w:ind w:firstLine="1446"/>
        <w:jc w:val="center"/>
        <w:spacing w:line="360" w:lineRule="auto"/>
        <w:rPr>
          <w:rFonts w:hint="eastAsia" w:ascii="宋体" w:hAnsi="宋体" w:cs="宋体"/>
          <w:b/>
          <w:color w:val="000000"/>
          <w:sz w:val="72"/>
          <w:szCs w:val="21"/>
        </w:rPr>
      </w:pPr>
      <w:r>
        <w:rPr>
          <w:rFonts w:hint="eastAsia" w:ascii="宋体" w:hAnsi="宋体" w:cs="宋体"/>
          <w:b/>
          <w:color w:val="000000"/>
          <w:sz w:val="72"/>
          <w:szCs w:val="21"/>
        </w:rPr>
        <w:t xml:space="preserve">投  标  文  件</w:t>
      </w:r>
      <w:r>
        <w:rPr>
          <w:rFonts w:hint="eastAsia" w:ascii="宋体" w:hAnsi="宋体" w:cs="宋体"/>
          <w:b/>
          <w:color w:val="000000"/>
          <w:sz w:val="72"/>
          <w:szCs w:val="21"/>
        </w:rPr>
      </w:r>
      <w:r/>
    </w:p>
    <w:p>
      <w:pPr>
        <w:pStyle w:val="1104"/>
        <w:ind w:firstLine="1446"/>
        <w:jc w:val="center"/>
        <w:spacing w:line="360" w:lineRule="auto"/>
        <w:rPr>
          <w:rFonts w:hint="eastAsia" w:ascii="宋体" w:hAnsi="宋体" w:cs="宋体"/>
          <w:b/>
          <w:color w:val="000000"/>
          <w:sz w:val="72"/>
          <w:szCs w:val="21"/>
        </w:rPr>
      </w:pPr>
      <w:r>
        <w:rPr>
          <w:rFonts w:hint="eastAsia" w:ascii="宋体" w:hAnsi="宋体" w:cs="宋体"/>
          <w:b/>
          <w:color w:val="000000"/>
          <w:sz w:val="72"/>
          <w:szCs w:val="21"/>
        </w:rPr>
      </w:r>
      <w:r/>
    </w:p>
    <w:p>
      <w:pPr>
        <w:pStyle w:val="1104"/>
        <w:ind w:firstLine="1446"/>
        <w:jc w:val="center"/>
        <w:spacing w:line="360" w:lineRule="auto"/>
        <w:rPr>
          <w:rFonts w:hint="eastAsia" w:ascii="宋体" w:hAnsi="宋体" w:cs="宋体"/>
          <w:b/>
          <w:color w:val="000000"/>
          <w:sz w:val="72"/>
          <w:szCs w:val="21"/>
        </w:rPr>
      </w:pPr>
      <w:r>
        <w:rPr>
          <w:rFonts w:hint="eastAsia" w:ascii="宋体" w:hAnsi="宋体" w:cs="宋体"/>
          <w:b/>
          <w:color w:val="000000"/>
          <w:sz w:val="72"/>
          <w:szCs w:val="21"/>
        </w:rPr>
      </w:r>
      <w:r/>
    </w:p>
    <w:p>
      <w:pPr>
        <w:pStyle w:val="1104"/>
        <w:ind w:firstLine="723"/>
        <w:jc w:val="center"/>
        <w:spacing w:line="360" w:lineRule="auto"/>
        <w:rPr>
          <w:rFonts w:hint="eastAsia" w:ascii="宋体" w:hAnsi="宋体" w:cs="宋体"/>
          <w:b/>
          <w:color w:val="000000"/>
          <w:sz w:val="36"/>
          <w:szCs w:val="21"/>
        </w:rPr>
      </w:pPr>
      <w:r>
        <w:rPr>
          <w:rFonts w:hint="eastAsia" w:ascii="宋体" w:hAnsi="宋体" w:cs="宋体"/>
          <w:b/>
          <w:color w:val="000000"/>
          <w:sz w:val="36"/>
          <w:szCs w:val="21"/>
        </w:rPr>
      </w:r>
      <w:r/>
    </w:p>
    <w:p>
      <w:pPr>
        <w:pStyle w:val="1104"/>
        <w:ind w:firstLine="723"/>
        <w:jc w:val="center"/>
        <w:spacing w:line="360" w:lineRule="auto"/>
        <w:rPr>
          <w:rFonts w:hint="eastAsia" w:ascii="宋体" w:hAnsi="宋体" w:cs="宋体"/>
          <w:b/>
          <w:color w:val="000000"/>
          <w:sz w:val="36"/>
          <w:szCs w:val="21"/>
        </w:rPr>
      </w:pPr>
      <w:r>
        <w:rPr>
          <w:rFonts w:hint="eastAsia" w:ascii="宋体" w:hAnsi="宋体" w:cs="宋体"/>
          <w:b/>
          <w:color w:val="000000"/>
          <w:sz w:val="36"/>
          <w:szCs w:val="21"/>
        </w:rPr>
      </w:r>
      <w:r/>
    </w:p>
    <w:p>
      <w:pPr>
        <w:pStyle w:val="1104"/>
        <w:ind w:firstLine="723"/>
        <w:jc w:val="center"/>
        <w:spacing w:line="360" w:lineRule="auto"/>
        <w:rPr>
          <w:rFonts w:hint="eastAsia" w:ascii="宋体" w:hAnsi="宋体" w:cs="宋体"/>
          <w:b/>
          <w:color w:val="000000"/>
          <w:sz w:val="36"/>
          <w:szCs w:val="21"/>
        </w:rPr>
      </w:pPr>
      <w:r>
        <w:rPr>
          <w:rFonts w:hint="eastAsia" w:ascii="宋体" w:hAnsi="宋体" w:cs="宋体"/>
          <w:b/>
          <w:color w:val="000000"/>
          <w:sz w:val="36"/>
          <w:szCs w:val="21"/>
        </w:rPr>
      </w:r>
      <w:r/>
    </w:p>
    <w:p>
      <w:pPr>
        <w:pStyle w:val="1104"/>
        <w:ind w:firstLine="1807"/>
        <w:spacing w:line="360" w:lineRule="auto"/>
        <w:rPr>
          <w:rFonts w:hint="eastAsia" w:ascii="宋体" w:hAnsi="宋体" w:cs="宋体"/>
          <w:b/>
          <w:color w:val="000000"/>
          <w:sz w:val="36"/>
          <w:szCs w:val="21"/>
        </w:rPr>
      </w:pPr>
      <w:r>
        <w:rPr>
          <w:rFonts w:hint="eastAsia" w:ascii="宋体" w:hAnsi="宋体" w:cs="宋体"/>
          <w:b/>
          <w:color w:val="000000"/>
          <w:sz w:val="36"/>
          <w:szCs w:val="21"/>
        </w:rPr>
        <w:t xml:space="preserve">项 目 名 称：</w:t>
      </w:r>
      <w:r>
        <w:rPr>
          <w:rFonts w:hint="eastAsia" w:ascii="宋体" w:hAnsi="宋体" w:cs="宋体"/>
          <w:b/>
          <w:color w:val="000000"/>
          <w:sz w:val="36"/>
          <w:szCs w:val="21"/>
          <w:u w:val="single"/>
        </w:rPr>
        <w:t xml:space="preserve">               </w:t>
      </w:r>
      <w:r>
        <w:rPr>
          <w:rFonts w:hint="eastAsia" w:ascii="宋体" w:hAnsi="宋体" w:cs="宋体"/>
          <w:b/>
          <w:color w:val="000000"/>
          <w:sz w:val="36"/>
          <w:szCs w:val="21"/>
        </w:rPr>
      </w:r>
      <w:r/>
    </w:p>
    <w:p>
      <w:pPr>
        <w:pStyle w:val="1104"/>
        <w:ind w:firstLine="1807"/>
        <w:spacing w:line="360" w:lineRule="auto"/>
        <w:rPr>
          <w:rFonts w:hint="eastAsia" w:ascii="宋体" w:hAnsi="宋体" w:cs="宋体"/>
          <w:b/>
          <w:color w:val="000000"/>
          <w:sz w:val="36"/>
          <w:szCs w:val="21"/>
          <w:u w:val="single"/>
        </w:rPr>
      </w:pPr>
      <w:r>
        <w:rPr>
          <w:rFonts w:hint="eastAsia" w:ascii="宋体" w:hAnsi="宋体" w:cs="宋体"/>
          <w:b/>
          <w:color w:val="000000"/>
          <w:sz w:val="36"/>
          <w:szCs w:val="21"/>
        </w:rPr>
        <w:t xml:space="preserve">项 目 编 号：</w:t>
      </w:r>
      <w:r>
        <w:rPr>
          <w:rFonts w:hint="eastAsia" w:ascii="宋体" w:hAnsi="宋体" w:cs="宋体"/>
          <w:b/>
          <w:color w:val="000000"/>
          <w:sz w:val="36"/>
          <w:szCs w:val="21"/>
          <w:u w:val="single"/>
        </w:rPr>
        <w:t xml:space="preserve">               </w:t>
      </w:r>
      <w:r>
        <w:rPr>
          <w:rFonts w:hint="eastAsia" w:ascii="宋体" w:hAnsi="宋体" w:cs="宋体"/>
          <w:b/>
          <w:color w:val="000000"/>
          <w:sz w:val="36"/>
          <w:szCs w:val="21"/>
          <w:u w:val="single"/>
        </w:rPr>
      </w:r>
      <w:r/>
    </w:p>
    <w:p>
      <w:pPr>
        <w:pStyle w:val="1104"/>
        <w:ind w:firstLine="723"/>
        <w:spacing w:line="360" w:lineRule="auto"/>
        <w:rPr>
          <w:rFonts w:hint="eastAsia" w:ascii="宋体" w:hAnsi="宋体" w:cs="宋体"/>
          <w:b/>
          <w:color w:val="000000"/>
          <w:sz w:val="36"/>
          <w:szCs w:val="21"/>
          <w:u w:val="single"/>
        </w:rPr>
      </w:pPr>
      <w:r>
        <w:rPr>
          <w:rFonts w:hint="eastAsia" w:ascii="宋体" w:hAnsi="宋体" w:cs="宋体"/>
          <w:b/>
          <w:color w:val="000000"/>
          <w:sz w:val="36"/>
          <w:szCs w:val="21"/>
        </w:rPr>
        <w:t xml:space="preserve">      投标人名称 ：</w:t>
      </w:r>
      <w:r>
        <w:rPr>
          <w:rFonts w:hint="eastAsia" w:ascii="宋体" w:hAnsi="宋体" w:cs="宋体"/>
          <w:b/>
          <w:color w:val="000000"/>
          <w:sz w:val="36"/>
          <w:szCs w:val="21"/>
          <w:u w:val="single"/>
        </w:rPr>
        <w:t xml:space="preserve">（加盖CA电子公章）</w:t>
      </w:r>
      <w:r>
        <w:rPr>
          <w:rFonts w:hint="eastAsia" w:ascii="宋体" w:hAnsi="宋体" w:cs="宋体"/>
          <w:b/>
          <w:color w:val="000000"/>
          <w:sz w:val="36"/>
          <w:szCs w:val="21"/>
          <w:u w:val="single"/>
        </w:rPr>
      </w:r>
      <w:r/>
    </w:p>
    <w:p>
      <w:pPr>
        <w:pStyle w:val="1104"/>
        <w:ind w:firstLine="723"/>
        <w:spacing w:line="360" w:lineRule="auto"/>
        <w:rPr>
          <w:rFonts w:hint="eastAsia" w:ascii="宋体" w:hAnsi="宋体" w:cs="宋体"/>
          <w:b/>
          <w:color w:val="000000"/>
          <w:sz w:val="36"/>
          <w:szCs w:val="21"/>
          <w:u w:val="single"/>
        </w:rPr>
      </w:pPr>
      <w:r>
        <w:rPr>
          <w:rFonts w:hint="eastAsia" w:ascii="宋体" w:hAnsi="宋体" w:cs="宋体"/>
          <w:b/>
          <w:color w:val="000000"/>
          <w:sz w:val="36"/>
          <w:szCs w:val="21"/>
        </w:rPr>
        <w:t xml:space="preserve">      日      期 ：</w:t>
      </w:r>
      <w:r>
        <w:rPr>
          <w:rFonts w:hint="eastAsia" w:ascii="宋体" w:hAnsi="宋体" w:cs="宋体"/>
          <w:b/>
          <w:color w:val="000000"/>
          <w:sz w:val="36"/>
          <w:szCs w:val="21"/>
          <w:u w:val="single"/>
        </w:rPr>
        <w:t xml:space="preserve">               </w:t>
      </w:r>
      <w:r>
        <w:rPr>
          <w:rFonts w:hint="eastAsia" w:ascii="宋体" w:hAnsi="宋体" w:cs="宋体"/>
          <w:b/>
          <w:color w:val="000000"/>
          <w:sz w:val="36"/>
          <w:szCs w:val="21"/>
          <w:u w:val="single"/>
        </w:rPr>
      </w:r>
      <w:r/>
    </w:p>
    <w:p>
      <w:pPr>
        <w:pStyle w:val="1104"/>
        <w:ind w:firstLine="643"/>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pStyle w:val="1104"/>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104"/>
        <w:ind w:firstLine="723"/>
        <w:jc w:val="center"/>
        <w:spacing w:line="360" w:lineRule="auto"/>
        <w:rPr>
          <w:rFonts w:hint="eastAsia" w:ascii="宋体" w:hAnsi="宋体" w:cs="宋体"/>
          <w:b/>
          <w:bCs/>
          <w:color w:val="000000"/>
          <w:sz w:val="32"/>
          <w:szCs w:val="32"/>
        </w:rPr>
      </w:pPr>
      <w:r>
        <w:rPr>
          <w:rFonts w:hint="eastAsia" w:ascii="宋体" w:hAnsi="宋体" w:cs="宋体"/>
          <w:b/>
          <w:color w:val="000000"/>
          <w:sz w:val="36"/>
          <w:szCs w:val="21"/>
          <w:u w:val="single"/>
        </w:rPr>
        <w:br w:type="page" w:clear="all"/>
      </w:r>
      <w:r>
        <w:rPr>
          <w:rFonts w:hint="eastAsia" w:ascii="宋体" w:hAnsi="宋体" w:cs="宋体"/>
          <w:b/>
          <w:bCs/>
          <w:color w:val="000000"/>
          <w:sz w:val="32"/>
          <w:szCs w:val="32"/>
        </w:rPr>
        <w:t xml:space="preserve">响应文件组成</w:t>
      </w:r>
      <w:r>
        <w:rPr>
          <w:rFonts w:hint="eastAsia" w:ascii="宋体" w:hAnsi="宋体" w:cs="宋体"/>
          <w:b/>
          <w:bCs/>
          <w:color w:val="000000"/>
          <w:sz w:val="32"/>
          <w:szCs w:val="32"/>
        </w:rPr>
      </w:r>
      <w:r/>
    </w:p>
    <w:p>
      <w:pPr>
        <w:pStyle w:val="1104"/>
        <w:numPr>
          <w:ilvl w:val="0"/>
          <w:numId w:val="8"/>
        </w:numPr>
        <w:ind w:firstLine="480"/>
        <w:spacing w:line="360" w:lineRule="auto"/>
        <w:tabs>
          <w:tab w:val="left" w:pos="312" w:leader="none"/>
        </w:tabs>
        <w:rPr>
          <w:rFonts w:hint="eastAsia" w:ascii="宋体" w:hAnsi="宋体" w:cs="宋体"/>
          <w:color w:val="000000"/>
          <w:sz w:val="24"/>
          <w:szCs w:val="21"/>
          <w:lang w:val="zh-CN"/>
        </w:rPr>
      </w:pPr>
      <w:r>
        <w:rPr>
          <w:rFonts w:hint="eastAsia" w:ascii="宋体" w:hAnsi="宋体" w:cs="宋体"/>
          <w:color w:val="000000"/>
          <w:sz w:val="24"/>
          <w:szCs w:val="21"/>
          <w:lang w:val="zh-CN"/>
        </w:rPr>
        <w:t xml:space="preserve">开标一览表。</w:t>
      </w:r>
      <w:r>
        <w:rPr>
          <w:rFonts w:hint="eastAsia" w:ascii="宋体" w:hAnsi="宋体" w:cs="宋体"/>
          <w:color w:val="000000"/>
          <w:sz w:val="24"/>
          <w:szCs w:val="21"/>
          <w:lang w:val="zh-CN"/>
        </w:rPr>
      </w:r>
      <w:r/>
    </w:p>
    <w:p>
      <w:pPr>
        <w:pStyle w:val="1104"/>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资格审查材料</w:t>
      </w:r>
      <w:r>
        <w:rPr>
          <w:rFonts w:hint="eastAsia" w:ascii="宋体" w:hAnsi="宋体" w:cs="宋体"/>
          <w:b/>
          <w:bCs/>
          <w:color w:val="000000"/>
          <w:sz w:val="32"/>
          <w:szCs w:val="32"/>
        </w:rPr>
      </w:r>
      <w:r/>
    </w:p>
    <w:p>
      <w:pPr>
        <w:pStyle w:val="1104"/>
        <w:numPr>
          <w:ilvl w:val="0"/>
          <w:numId w:val="0"/>
        </w:numPr>
        <w:ind w:firstLine="480"/>
        <w:jc w:val="both"/>
        <w:keepLines w:val="0"/>
        <w:keepNext w:val="0"/>
        <w:pageBreakBefore w:val="0"/>
        <w:spacing w:line="360" w:lineRule="auto"/>
        <w:rPr>
          <w:rFonts w:hint="eastAsia" w:ascii="宋体" w:hAnsi="宋体" w:eastAsia="宋体" w:cs="宋体"/>
          <w:color w:val="000000"/>
          <w:sz w:val="24"/>
          <w:szCs w:val="24"/>
          <w:u w:val="none"/>
          <w:lang w:eastAsia="zh-CN"/>
        </w:rPr>
      </w:pPr>
      <w:r>
        <w:rPr>
          <w:rFonts w:hint="eastAsia" w:ascii="宋体" w:hAnsi="宋体" w:eastAsia="宋体" w:cs="宋体"/>
          <w:color w:val="000000"/>
          <w:sz w:val="24"/>
          <w:szCs w:val="24"/>
          <w:u w:val="none"/>
          <w:lang w:val="en-US" w:eastAsia="zh-CN"/>
        </w:rPr>
        <w:t xml:space="preserve">1.供应商</w:t>
      </w:r>
      <w:r>
        <w:rPr>
          <w:rFonts w:hint="eastAsia" w:ascii="宋体" w:hAnsi="宋体" w:eastAsia="宋体" w:cs="宋体"/>
          <w:color w:val="000000"/>
          <w:sz w:val="24"/>
          <w:szCs w:val="24"/>
          <w:u w:val="none"/>
        </w:rPr>
        <w:t xml:space="preserve">符合《政府采购法》第二十二条规定条件的声明函</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eastAsia="zh-CN"/>
        </w:rPr>
      </w:r>
      <w:r/>
    </w:p>
    <w:p>
      <w:pPr>
        <w:pStyle w:val="1104"/>
        <w:numPr>
          <w:ilvl w:val="0"/>
          <w:numId w:val="7"/>
        </w:numPr>
        <w:ind w:firstLine="480"/>
        <w:jc w:val="both"/>
        <w:keepLines w:val="0"/>
        <w:keepNext w:val="0"/>
        <w:pageBreakBefore w:val="0"/>
        <w:spacing w:line="360" w:lineRule="auto"/>
        <w:tabs>
          <w:tab w:val="left" w:pos="312" w:leader="none"/>
        </w:tabs>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 xml:space="preserve">法定代表人身份证明书及法定代表人 身份证复印件 ；</w:t>
      </w:r>
      <w:r>
        <w:rPr>
          <w:rFonts w:hint="eastAsia" w:ascii="宋体" w:hAnsi="宋体" w:eastAsia="宋体" w:cs="宋体"/>
          <w:color w:val="000000"/>
          <w:sz w:val="24"/>
          <w:szCs w:val="24"/>
          <w:u w:val="none"/>
          <w:lang w:val="en-US" w:eastAsia="zh-CN"/>
        </w:rPr>
      </w:r>
      <w:r/>
    </w:p>
    <w:p>
      <w:pPr>
        <w:pStyle w:val="1104"/>
        <w:ind w:firstLine="480"/>
        <w:jc w:val="both"/>
        <w:keepLines w:val="0"/>
        <w:keepNext w:val="0"/>
        <w:pageBreakBefore w:val="0"/>
        <w:spacing w:line="360" w:lineRule="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 xml:space="preserve">3.法定代表人授权委托书及委托代理人身份证复印件（如有授权）； </w:t>
      </w:r>
      <w:r>
        <w:rPr>
          <w:rFonts w:hint="eastAsia" w:ascii="宋体" w:hAnsi="宋体" w:eastAsia="宋体" w:cs="宋体"/>
          <w:color w:val="000000"/>
          <w:sz w:val="24"/>
          <w:szCs w:val="24"/>
          <w:u w:val="none"/>
          <w:lang w:val="en-US" w:eastAsia="zh-CN"/>
        </w:rPr>
      </w:r>
      <w:r/>
    </w:p>
    <w:p>
      <w:pPr>
        <w:pStyle w:val="1104"/>
        <w:numPr>
          <w:ilvl w:val="0"/>
          <w:numId w:val="0"/>
        </w:numPr>
        <w:ind w:firstLine="480"/>
        <w:keepLines w:val="0"/>
        <w:keepNext w:val="0"/>
        <w:pageBreakBefore w:val="0"/>
        <w:spacing w:line="360" w:lineRule="auto"/>
        <w:rPr>
          <w:rFonts w:hint="eastAsia" w:ascii="宋体" w:hAnsi="宋体" w:eastAsia="宋体" w:cs="宋体"/>
          <w:b w:val="0"/>
          <w:bCs w:val="0"/>
          <w:color w:val="000000"/>
          <w:sz w:val="24"/>
          <w:szCs w:val="24"/>
          <w:u w:val="none"/>
          <w:lang w:eastAsia="zh-CN"/>
        </w:rPr>
      </w:pPr>
      <w:r>
        <w:rPr>
          <w:rFonts w:hint="eastAsia" w:ascii="宋体" w:hAnsi="宋体" w:eastAsia="宋体" w:cs="宋体"/>
          <w:b w:val="0"/>
          <w:bCs w:val="0"/>
          <w:color w:val="000000"/>
          <w:sz w:val="24"/>
          <w:szCs w:val="24"/>
          <w:u w:val="none"/>
          <w:lang w:val="en-US" w:eastAsia="zh-CN"/>
        </w:rPr>
        <w:t xml:space="preserve">4.法人或者其他组织的营业执照等证明文件；自然人的身份证明；</w:t>
      </w:r>
      <w:r>
        <w:rPr>
          <w:rFonts w:hint="eastAsia" w:ascii="宋体" w:hAnsi="宋体" w:eastAsia="宋体" w:cs="宋体"/>
          <w:b w:val="0"/>
          <w:bCs w:val="0"/>
          <w:color w:val="000000"/>
          <w:sz w:val="24"/>
          <w:szCs w:val="24"/>
          <w:u w:val="none"/>
          <w:lang w:eastAsia="zh-CN"/>
        </w:rPr>
      </w:r>
      <w:r/>
    </w:p>
    <w:p>
      <w:pPr>
        <w:pStyle w:val="1104"/>
        <w:numPr>
          <w:ilvl w:val="0"/>
          <w:numId w:val="0"/>
        </w:numPr>
        <w:ind w:firstLine="480"/>
        <w:keepLines w:val="0"/>
        <w:keepNext w:val="0"/>
        <w:pageBreakBefore w:val="0"/>
        <w:spacing w:line="360" w:lineRule="auto"/>
        <w:rPr>
          <w:rFonts w:hint="eastAsia" w:ascii="宋体" w:hAnsi="宋体" w:eastAsia="宋体" w:cs="宋体"/>
          <w:color w:val="000000"/>
          <w:sz w:val="24"/>
          <w:szCs w:val="24"/>
          <w:u w:val="none"/>
          <w:lang w:val="en-US" w:eastAsia="zh-CN"/>
        </w:rPr>
      </w:pPr>
      <w:r>
        <w:rPr>
          <w:rFonts w:hint="eastAsia" w:ascii="宋体" w:hAnsi="宋体" w:cs="宋体"/>
          <w:color w:val="000000"/>
          <w:sz w:val="24"/>
          <w:szCs w:val="24"/>
          <w:u w:val="none"/>
          <w:lang w:val="en-US" w:eastAsia="zh-CN"/>
        </w:rPr>
        <w:t xml:space="preserve">5</w:t>
      </w:r>
      <w:r>
        <w:rPr>
          <w:rFonts w:hint="eastAsia" w:ascii="宋体" w:hAnsi="宋体" w:eastAsia="宋体" w:cs="宋体"/>
          <w:color w:val="000000"/>
          <w:sz w:val="24"/>
          <w:szCs w:val="24"/>
          <w:u w:val="none"/>
          <w:lang w:val="en-US" w:eastAsia="zh-CN"/>
        </w:rPr>
        <w:t xml:space="preserve">.供应商提供投标企业所在地社保机构出具的由企业为授权委托人缴纳的投标截止时间前三个月（不含投标截止时间当月）中任意一个月养老保险缴费证明或依法免除的证明</w:t>
      </w:r>
      <w:r>
        <w:rPr>
          <w:rFonts w:hint="eastAsia" w:ascii="宋体" w:hAnsi="宋体" w:cs="宋体"/>
          <w:color w:val="000000"/>
          <w:sz w:val="24"/>
          <w:szCs w:val="24"/>
          <w:u w:val="none"/>
          <w:lang w:val="en-US" w:eastAsia="zh-CN"/>
        </w:rPr>
        <w:t xml:space="preserve">；</w:t>
      </w:r>
      <w:r>
        <w:rPr>
          <w:rFonts w:hint="eastAsia" w:ascii="宋体" w:hAnsi="宋体" w:eastAsia="宋体" w:cs="宋体"/>
          <w:color w:val="000000"/>
          <w:sz w:val="24"/>
          <w:szCs w:val="24"/>
          <w:u w:val="none"/>
          <w:lang w:val="en-US" w:eastAsia="zh-CN"/>
        </w:rPr>
        <w:t xml:space="preserve">（注 ：委托代理人为法定代表人的，无需提供养老保险缴费证明）</w:t>
      </w:r>
      <w:r>
        <w:rPr>
          <w:rFonts w:hint="eastAsia" w:ascii="宋体" w:hAnsi="宋体" w:eastAsia="宋体" w:cs="宋体"/>
          <w:color w:val="000000"/>
          <w:sz w:val="24"/>
          <w:szCs w:val="24"/>
          <w:u w:val="none"/>
          <w:lang w:val="en-US" w:eastAsia="zh-CN"/>
        </w:rPr>
      </w:r>
      <w:r/>
    </w:p>
    <w:p>
      <w:pPr>
        <w:pStyle w:val="1104"/>
        <w:numPr>
          <w:ilvl w:val="0"/>
          <w:numId w:val="0"/>
        </w:numPr>
        <w:ind w:firstLine="480"/>
        <w:keepLines w:val="0"/>
        <w:keepNext w:val="0"/>
        <w:pageBreakBefore w:val="0"/>
        <w:spacing w:line="360" w:lineRule="auto"/>
        <w:rPr>
          <w:rFonts w:hint="eastAsia" w:ascii="宋体" w:hAnsi="宋体" w:eastAsia="宋体" w:cs="宋体"/>
          <w:color w:val="000000"/>
          <w:sz w:val="24"/>
          <w:szCs w:val="24"/>
          <w:u w:val="none"/>
        </w:rPr>
      </w:pPr>
      <w:r>
        <w:rPr>
          <w:rFonts w:hint="eastAsia" w:ascii="宋体" w:hAnsi="宋体" w:cs="宋体"/>
          <w:color w:val="000000"/>
          <w:sz w:val="24"/>
          <w:szCs w:val="24"/>
          <w:u w:val="none"/>
          <w:lang w:val="en-US" w:eastAsia="zh-CN"/>
        </w:rPr>
        <w:t xml:space="preserve">6</w:t>
      </w:r>
      <w:r>
        <w:rPr>
          <w:rFonts w:hint="eastAsia" w:ascii="宋体" w:hAnsi="宋体" w:eastAsia="宋体" w:cs="宋体"/>
          <w:color w:val="000000"/>
          <w:sz w:val="24"/>
          <w:szCs w:val="24"/>
          <w:u w:val="none"/>
          <w:lang w:val="en-US" w:eastAsia="zh-CN"/>
        </w:rPr>
        <w:t xml:space="preserve">.供应商提供2024年度</w:t>
      </w:r>
      <w:r>
        <w:rPr>
          <w:rFonts w:hint="eastAsia" w:ascii="宋体" w:hAnsi="宋体" w:cs="宋体"/>
          <w:color w:val="000000"/>
          <w:sz w:val="24"/>
          <w:szCs w:val="24"/>
          <w:u w:val="none"/>
          <w:lang w:val="en-US" w:eastAsia="zh-CN"/>
        </w:rPr>
        <w:t xml:space="preserve">或2025年度</w:t>
      </w:r>
      <w:r>
        <w:rPr>
          <w:rFonts w:hint="eastAsia" w:ascii="宋体" w:hAnsi="宋体" w:eastAsia="宋体" w:cs="宋体"/>
          <w:color w:val="000000"/>
          <w:sz w:val="24"/>
          <w:szCs w:val="24"/>
          <w:u w:val="none"/>
          <w:lang w:val="en-US" w:eastAsia="zh-CN"/>
        </w:rPr>
        <w:t xml:space="preserve">由会计师事务所（或者审计机构）出具的财务报告；</w:t>
      </w:r>
      <w:r>
        <w:rPr>
          <w:rFonts w:hint="eastAsia" w:ascii="宋体" w:hAnsi="宋体" w:eastAsia="宋体" w:cs="宋体"/>
          <w:color w:val="000000"/>
          <w:sz w:val="24"/>
          <w:szCs w:val="24"/>
          <w:u w:val="none"/>
        </w:rPr>
        <w:t xml:space="preserve">（</w:t>
      </w:r>
      <w:r>
        <w:rPr>
          <w:rFonts w:hint="eastAsia" w:ascii="宋体" w:hAnsi="宋体" w:eastAsia="宋体" w:cs="宋体"/>
          <w:color w:val="000000"/>
          <w:sz w:val="24"/>
          <w:szCs w:val="24"/>
          <w:u w:val="none"/>
          <w:lang w:val="en-US" w:eastAsia="zh-CN"/>
        </w:rPr>
        <w:t xml:space="preserve">供应商</w:t>
      </w:r>
      <w:r>
        <w:rPr>
          <w:rFonts w:hint="eastAsia" w:ascii="宋体" w:hAnsi="宋体" w:eastAsia="宋体" w:cs="宋体"/>
          <w:color w:val="000000"/>
          <w:sz w:val="24"/>
          <w:szCs w:val="24"/>
          <w:u w:val="none"/>
        </w:rPr>
        <w:t xml:space="preserve">成立不满一年无需提供）</w:t>
      </w:r>
      <w:r>
        <w:rPr>
          <w:rFonts w:hint="eastAsia" w:ascii="宋体" w:hAnsi="宋体" w:eastAsia="宋体" w:cs="宋体"/>
          <w:color w:val="000000"/>
          <w:sz w:val="24"/>
          <w:szCs w:val="24"/>
          <w:u w:val="none"/>
        </w:rPr>
      </w:r>
      <w:r/>
    </w:p>
    <w:p>
      <w:pPr>
        <w:pStyle w:val="1104"/>
        <w:numPr>
          <w:ilvl w:val="0"/>
          <w:numId w:val="0"/>
        </w:numPr>
        <w:ind w:firstLine="480"/>
        <w:keepLines w:val="0"/>
        <w:keepNext w:val="0"/>
        <w:pageBreakBefore w:val="0"/>
        <w:spacing w:line="360" w:lineRule="auto"/>
        <w:rPr>
          <w:rFonts w:hint="eastAsia" w:ascii="宋体" w:hAnsi="宋体" w:eastAsia="宋体" w:cs="宋体"/>
          <w:color w:val="000000"/>
          <w:sz w:val="24"/>
          <w:szCs w:val="24"/>
          <w:u w:val="none"/>
        </w:rPr>
      </w:pPr>
      <w:r>
        <w:rPr>
          <w:rFonts w:hint="eastAsia" w:ascii="宋体" w:hAnsi="宋体" w:cs="宋体"/>
          <w:color w:val="000000"/>
          <w:sz w:val="24"/>
          <w:szCs w:val="24"/>
          <w:u w:val="none"/>
          <w:lang w:val="en-US" w:eastAsia="zh-CN"/>
        </w:rPr>
        <w:t xml:space="preserve">7</w:t>
      </w:r>
      <w:r>
        <w:rPr>
          <w:rFonts w:hint="eastAsia" w:ascii="宋体" w:hAnsi="宋体" w:eastAsia="宋体" w:cs="宋体"/>
          <w:color w:val="000000"/>
          <w:sz w:val="24"/>
          <w:szCs w:val="24"/>
          <w:u w:val="none"/>
          <w:lang w:val="en-US" w:eastAsia="zh-CN"/>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4"/>
          <w:szCs w:val="24"/>
          <w:u w:val="none"/>
        </w:rPr>
      </w:r>
      <w:r/>
    </w:p>
    <w:p>
      <w:pPr>
        <w:pStyle w:val="1104"/>
        <w:numPr>
          <w:ilvl w:val="0"/>
          <w:numId w:val="0"/>
        </w:numPr>
        <w:ind w:firstLine="480"/>
        <w:keepLines w:val="0"/>
        <w:keepNext w:val="0"/>
        <w:pageBreakBefore w:val="0"/>
        <w:spacing w:line="360" w:lineRule="auto"/>
        <w:rPr>
          <w:rFonts w:hint="eastAsia" w:ascii="宋体" w:hAnsi="宋体" w:eastAsia="宋体" w:cs="宋体"/>
          <w:color w:val="000000"/>
          <w:sz w:val="24"/>
          <w:szCs w:val="24"/>
          <w:u w:val="none"/>
          <w:lang w:eastAsia="zh-CN"/>
        </w:rPr>
      </w:pPr>
      <w:r>
        <w:rPr>
          <w:rFonts w:hint="eastAsia" w:ascii="宋体" w:hAnsi="宋体" w:cs="宋体"/>
          <w:color w:val="000000"/>
          <w:sz w:val="24"/>
          <w:szCs w:val="24"/>
          <w:u w:val="none"/>
          <w:lang w:val="en-US" w:eastAsia="zh-CN"/>
        </w:rPr>
        <w:t xml:space="preserve">8</w:t>
      </w:r>
      <w:r>
        <w:rPr>
          <w:rFonts w:hint="eastAsia" w:ascii="宋体" w:hAnsi="宋体" w:eastAsia="宋体" w:cs="宋体"/>
          <w:color w:val="000000"/>
          <w:sz w:val="24"/>
          <w:szCs w:val="24"/>
          <w:u w:val="none"/>
          <w:lang w:val="en-US" w:eastAsia="zh-CN"/>
        </w:rPr>
        <w:t xml:space="preserve">.</w:t>
      </w:r>
      <w:r>
        <w:rPr>
          <w:rFonts w:hint="eastAsia" w:ascii="宋体" w:hAnsi="宋体" w:eastAsia="宋体" w:cs="宋体"/>
          <w:color w:val="000000"/>
          <w:sz w:val="24"/>
          <w:szCs w:val="24"/>
          <w:u w:val="none"/>
        </w:rPr>
        <w:t xml:space="preserve">具备履行合同所必需的设备和专业技术能力的书面声明</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eastAsia="zh-CN"/>
        </w:rPr>
      </w:r>
      <w:r/>
    </w:p>
    <w:p>
      <w:pPr>
        <w:pStyle w:val="1104"/>
        <w:numPr>
          <w:ilvl w:val="0"/>
          <w:numId w:val="0"/>
        </w:numPr>
        <w:ind w:firstLine="480"/>
        <w:keepLines w:val="0"/>
        <w:keepNext w:val="0"/>
        <w:pageBreakBefore w:val="0"/>
        <w:spacing w:line="360" w:lineRule="auto"/>
        <w:rPr>
          <w:rFonts w:hint="eastAsia" w:ascii="宋体" w:hAnsi="宋体" w:eastAsia="宋体" w:cs="宋体"/>
          <w:color w:val="000000"/>
          <w:sz w:val="24"/>
          <w:szCs w:val="24"/>
          <w:u w:val="none"/>
          <w:lang w:eastAsia="zh-CN"/>
        </w:rPr>
      </w:pPr>
      <w:r>
        <w:rPr>
          <w:rFonts w:hint="eastAsia" w:ascii="宋体" w:hAnsi="宋体" w:cs="宋体"/>
          <w:color w:val="000000"/>
          <w:sz w:val="24"/>
          <w:szCs w:val="24"/>
          <w:u w:val="none"/>
          <w:lang w:val="en-US" w:eastAsia="zh-CN"/>
        </w:rPr>
        <w:t xml:space="preserve">9</w:t>
      </w:r>
      <w:r>
        <w:rPr>
          <w:rFonts w:hint="eastAsia" w:ascii="宋体" w:hAnsi="宋体" w:eastAsia="宋体" w:cs="宋体"/>
          <w:color w:val="000000"/>
          <w:sz w:val="24"/>
          <w:szCs w:val="24"/>
          <w:u w:val="none"/>
          <w:lang w:val="en-US" w:eastAsia="zh-CN"/>
        </w:rPr>
        <w:t xml:space="preserve">.</w:t>
      </w:r>
      <w:r>
        <w:rPr>
          <w:rFonts w:hint="eastAsia" w:ascii="宋体" w:hAnsi="宋体" w:eastAsia="宋体" w:cs="宋体"/>
          <w:color w:val="000000"/>
          <w:sz w:val="24"/>
          <w:szCs w:val="24"/>
          <w:u w:val="none"/>
        </w:rPr>
        <w:t xml:space="preserve">参加政府采购活动前 3 年内在经营活动中没有重大违法记录的书面声明</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eastAsia="zh-CN"/>
        </w:rPr>
      </w:r>
      <w:r/>
    </w:p>
    <w:p>
      <w:pPr>
        <w:pStyle w:val="1104"/>
        <w:numPr>
          <w:ilvl w:val="0"/>
          <w:numId w:val="0"/>
        </w:numPr>
        <w:ind w:firstLine="480"/>
        <w:keepLines w:val="0"/>
        <w:keepNext w:val="0"/>
        <w:pageBreakBefore w:val="0"/>
        <w:spacing w:line="360" w:lineRule="auto"/>
        <w:rPr>
          <w:rFonts w:hint="eastAsia" w:ascii="宋体" w:hAnsi="宋体" w:eastAsia="宋体" w:cs="宋体"/>
          <w:color w:val="000000"/>
          <w:sz w:val="24"/>
          <w:szCs w:val="24"/>
          <w:u w:val="none"/>
          <w:lang w:val="zh-CN" w:eastAsia="zh-CN"/>
        </w:rPr>
      </w:pPr>
      <w:r>
        <w:rPr>
          <w:rFonts w:hint="eastAsia" w:ascii="宋体" w:hAnsi="宋体" w:cs="宋体"/>
          <w:color w:val="000000"/>
          <w:sz w:val="24"/>
          <w:szCs w:val="24"/>
          <w:u w:val="none"/>
          <w:lang w:val="en-US" w:eastAsia="zh-CN"/>
        </w:rPr>
        <w:t xml:space="preserve">10</w:t>
      </w:r>
      <w:r>
        <w:rPr>
          <w:rFonts w:hint="eastAsia" w:ascii="宋体" w:hAnsi="宋体" w:eastAsia="宋体" w:cs="宋体"/>
          <w:color w:val="000000"/>
          <w:sz w:val="24"/>
          <w:szCs w:val="24"/>
          <w:u w:val="none"/>
          <w:lang w:val="en-US" w:eastAsia="zh-CN"/>
        </w:rPr>
        <w:t xml:space="preserve">.中小企业声明函 </w:t>
      </w:r>
      <w:r>
        <w:rPr>
          <w:rFonts w:hint="eastAsia" w:ascii="宋体" w:hAnsi="宋体" w:eastAsia="宋体" w:cs="宋体"/>
          <w:color w:val="000000"/>
          <w:sz w:val="24"/>
          <w:szCs w:val="24"/>
          <w:u w:val="none"/>
          <w:lang w:val="zh-CN" w:eastAsia="zh-CN"/>
        </w:rPr>
        <w:t xml:space="preserve">；</w:t>
      </w:r>
      <w:r>
        <w:rPr>
          <w:rFonts w:hint="eastAsia" w:ascii="宋体" w:hAnsi="宋体" w:eastAsia="宋体" w:cs="宋体"/>
          <w:color w:val="000000"/>
          <w:sz w:val="24"/>
          <w:szCs w:val="24"/>
          <w:u w:val="none"/>
          <w:lang w:val="zh-CN" w:eastAsia="zh-CN"/>
        </w:rPr>
      </w:r>
      <w:r/>
    </w:p>
    <w:p>
      <w:pPr>
        <w:pStyle w:val="1104"/>
        <w:numPr>
          <w:ilvl w:val="0"/>
          <w:numId w:val="0"/>
        </w:numPr>
        <w:ind w:firstLine="480"/>
        <w:keepLines w:val="0"/>
        <w:keepNext w:val="0"/>
        <w:pageBreakBefore w:val="0"/>
        <w:spacing w:line="360" w:lineRule="auto"/>
        <w:rPr>
          <w:rFonts w:hint="eastAsia" w:ascii="宋体" w:hAnsi="宋体" w:eastAsia="宋体" w:cs="宋体"/>
          <w:color w:val="000000"/>
          <w:sz w:val="24"/>
          <w:szCs w:val="24"/>
          <w:u w:val="none"/>
          <w:lang w:val="zh-CN" w:eastAsia="zh-CN"/>
        </w:rPr>
      </w:pPr>
      <w:r>
        <w:rPr>
          <w:rFonts w:hint="eastAsia" w:ascii="宋体" w:hAnsi="宋体" w:eastAsia="宋体" w:cs="宋体"/>
          <w:color w:val="000000"/>
          <w:sz w:val="24"/>
          <w:szCs w:val="24"/>
          <w:u w:val="none"/>
          <w:lang w:val="en-US" w:eastAsia="zh-CN"/>
        </w:rPr>
        <w:t xml:space="preserve">1</w:t>
      </w:r>
      <w:r>
        <w:rPr>
          <w:rFonts w:hint="eastAsia" w:ascii="宋体" w:hAnsi="宋体" w:cs="宋体"/>
          <w:color w:val="000000"/>
          <w:sz w:val="24"/>
          <w:szCs w:val="24"/>
          <w:u w:val="none"/>
          <w:lang w:val="en-US" w:eastAsia="zh-CN"/>
        </w:rPr>
        <w:t xml:space="preserve">1</w:t>
      </w:r>
      <w:r>
        <w:rPr>
          <w:rFonts w:hint="eastAsia" w:ascii="宋体" w:hAnsi="宋体" w:eastAsia="宋体" w:cs="宋体"/>
          <w:color w:val="000000"/>
          <w:sz w:val="24"/>
          <w:szCs w:val="24"/>
          <w:u w:val="none"/>
          <w:lang w:val="en-US" w:eastAsia="zh-CN"/>
        </w:rPr>
        <w:t xml:space="preserve">.</w:t>
      </w:r>
      <w:r>
        <w:rPr>
          <w:rFonts w:hint="eastAsia" w:ascii="宋体" w:hAnsi="宋体" w:eastAsia="宋体" w:cs="宋体"/>
          <w:color w:val="000000"/>
          <w:sz w:val="24"/>
          <w:szCs w:val="24"/>
          <w:u w:val="none"/>
          <w:lang w:val="zh-CN" w:eastAsia="zh-CN"/>
        </w:rPr>
        <w:t xml:space="preserve">残疾人福利性单位声明函（如符合残疾人福利性单位的需提供</w:t>
      </w:r>
      <w:r>
        <w:rPr>
          <w:rFonts w:hint="eastAsia" w:ascii="宋体" w:hAnsi="宋体" w:eastAsia="宋体" w:cs="宋体"/>
          <w:color w:val="000000"/>
          <w:sz w:val="24"/>
          <w:szCs w:val="24"/>
          <w:u w:val="none"/>
          <w:lang w:val="en-US" w:eastAsia="zh-CN"/>
        </w:rPr>
        <w:t xml:space="preserve"> </w:t>
      </w:r>
      <w:r>
        <w:rPr>
          <w:rFonts w:hint="eastAsia" w:ascii="宋体" w:hAnsi="宋体" w:eastAsia="宋体" w:cs="宋体"/>
          <w:color w:val="000000"/>
          <w:sz w:val="24"/>
          <w:szCs w:val="24"/>
          <w:u w:val="none"/>
          <w:lang w:val="zh-CN" w:eastAsia="zh-CN"/>
        </w:rPr>
        <w:t xml:space="preserve">）；</w:t>
      </w:r>
      <w:r>
        <w:rPr>
          <w:rFonts w:hint="eastAsia" w:ascii="宋体" w:hAnsi="宋体" w:eastAsia="宋体" w:cs="宋体"/>
          <w:color w:val="000000"/>
          <w:sz w:val="24"/>
          <w:szCs w:val="24"/>
          <w:u w:val="none"/>
          <w:lang w:val="zh-CN" w:eastAsia="zh-CN"/>
        </w:rPr>
      </w:r>
      <w:r/>
    </w:p>
    <w:p>
      <w:pPr>
        <w:pStyle w:val="1104"/>
        <w:numPr>
          <w:ilvl w:val="0"/>
          <w:numId w:val="0"/>
        </w:numPr>
        <w:ind w:firstLine="480"/>
        <w:keepLines w:val="0"/>
        <w:keepNext w:val="0"/>
        <w:pageBreakBefore w:val="0"/>
        <w:spacing w:line="360" w:lineRule="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 xml:space="preserve">1</w:t>
      </w:r>
      <w:r>
        <w:rPr>
          <w:rFonts w:hint="eastAsia" w:ascii="宋体" w:hAnsi="宋体" w:cs="宋体"/>
          <w:color w:val="000000"/>
          <w:sz w:val="24"/>
          <w:szCs w:val="24"/>
          <w:u w:val="none"/>
          <w:lang w:val="en-US" w:eastAsia="zh-CN"/>
        </w:rPr>
        <w:t xml:space="preserve">2</w:t>
      </w:r>
      <w:r>
        <w:rPr>
          <w:rFonts w:hint="eastAsia" w:ascii="宋体" w:hAnsi="宋体" w:eastAsia="宋体" w:cs="宋体"/>
          <w:color w:val="000000"/>
          <w:sz w:val="24"/>
          <w:szCs w:val="24"/>
          <w:u w:val="none"/>
          <w:lang w:val="en-US" w:eastAsia="zh-CN"/>
        </w:rPr>
        <w:t xml:space="preserve">.监狱企业证明函（如符合监狱企业的需提供 ）；</w:t>
      </w:r>
      <w:r>
        <w:rPr>
          <w:rFonts w:hint="eastAsia" w:ascii="宋体" w:hAnsi="宋体" w:eastAsia="宋体" w:cs="宋体"/>
          <w:color w:val="000000"/>
          <w:sz w:val="24"/>
          <w:szCs w:val="24"/>
          <w:u w:val="none"/>
          <w:lang w:val="en-US" w:eastAsia="zh-CN"/>
        </w:rPr>
      </w:r>
      <w:r/>
    </w:p>
    <w:p>
      <w:pPr>
        <w:pStyle w:val="1104"/>
        <w:numPr>
          <w:ilvl w:val="0"/>
          <w:numId w:val="0"/>
        </w:numPr>
        <w:ind w:firstLine="480"/>
        <w:keepLines w:val="0"/>
        <w:keepNext w:val="0"/>
        <w:pageBreakBefore w:val="0"/>
        <w:spacing w:line="360" w:lineRule="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 xml:space="preserve">1</w:t>
      </w:r>
      <w:r>
        <w:rPr>
          <w:rFonts w:hint="eastAsia" w:ascii="宋体" w:hAnsi="宋体" w:cs="宋体"/>
          <w:color w:val="000000"/>
          <w:sz w:val="24"/>
          <w:szCs w:val="24"/>
          <w:u w:val="none"/>
          <w:lang w:val="en-US" w:eastAsia="zh-CN"/>
        </w:rPr>
        <w:t xml:space="preserve">3</w:t>
      </w:r>
      <w:r>
        <w:rPr>
          <w:rFonts w:hint="eastAsia" w:ascii="宋体" w:hAnsi="宋体" w:eastAsia="宋体" w:cs="宋体"/>
          <w:color w:val="000000"/>
          <w:sz w:val="24"/>
          <w:szCs w:val="24"/>
          <w:u w:val="none"/>
          <w:lang w:val="en-US" w:eastAsia="zh-CN"/>
        </w:rPr>
        <w:t xml:space="preserve">.</w:t>
      </w:r>
      <w:r>
        <w:rPr>
          <w:rFonts w:hint="eastAsia" w:ascii="宋体" w:hAnsi="宋体" w:cs="宋体"/>
          <w:color w:val="000000"/>
          <w:sz w:val="24"/>
          <w:szCs w:val="24"/>
          <w:u w:val="none"/>
          <w:lang w:val="en-US" w:eastAsia="zh-CN"/>
        </w:rPr>
        <w:t xml:space="preserve">供应商</w:t>
      </w:r>
      <w:r>
        <w:rPr>
          <w:rFonts w:hint="eastAsia" w:ascii="宋体" w:hAnsi="宋体" w:eastAsia="宋体" w:cs="宋体"/>
          <w:color w:val="000000"/>
          <w:sz w:val="24"/>
          <w:szCs w:val="24"/>
          <w:u w:val="none"/>
          <w:lang w:val="en-US" w:eastAsia="zh-CN"/>
        </w:rPr>
        <w:t xml:space="preserve">依据采购文件要求，提交的其他材料。</w:t>
      </w:r>
      <w:r>
        <w:rPr>
          <w:rFonts w:hint="eastAsia" w:ascii="宋体" w:hAnsi="宋体" w:eastAsia="宋体" w:cs="宋体"/>
          <w:color w:val="000000"/>
          <w:sz w:val="24"/>
          <w:szCs w:val="24"/>
          <w:u w:val="none"/>
          <w:lang w:val="en-US" w:eastAsia="zh-CN"/>
        </w:rPr>
      </w:r>
      <w:r/>
    </w:p>
    <w:p>
      <w:pPr>
        <w:pStyle w:val="1104"/>
        <w:numPr>
          <w:ilvl w:val="0"/>
          <w:numId w:val="0"/>
        </w:numPr>
        <w:ind w:firstLine="480"/>
        <w:keepLines w:val="0"/>
        <w:keepNext w:val="0"/>
        <w:pageBreakBefore w:val="0"/>
        <w:spacing w:line="360" w:lineRule="auto"/>
        <w:rPr>
          <w:rFonts w:hint="eastAsia" w:ascii="宋体" w:hAnsi="宋体" w:eastAsia="宋体" w:cs="宋体"/>
          <w:b w:val="0"/>
          <w:bCs/>
          <w:sz w:val="24"/>
          <w:szCs w:val="24"/>
          <w:lang w:val="en-US" w:eastAsia="zh-CN"/>
        </w:rPr>
      </w:pPr>
      <w:r>
        <w:rPr>
          <w:rFonts w:hint="eastAsia" w:ascii="宋体" w:hAnsi="宋体" w:eastAsia="宋体" w:cs="宋体"/>
          <w:color w:val="000000"/>
          <w:sz w:val="24"/>
          <w:szCs w:val="24"/>
          <w:u w:val="none"/>
          <w:lang w:val="en-US" w:eastAsia="zh-CN"/>
        </w:rPr>
        <w:t xml:space="preserve">供应商资格不合格的，其响应文件判定为无效投标文件。</w:t>
      </w:r>
      <w:r>
        <w:rPr>
          <w:rFonts w:hint="eastAsia" w:ascii="宋体" w:hAnsi="宋体" w:eastAsia="宋体" w:cs="宋体"/>
          <w:b w:val="0"/>
          <w:bCs/>
          <w:sz w:val="24"/>
          <w:szCs w:val="24"/>
          <w:lang w:val="en-US" w:eastAsia="zh-CN"/>
        </w:rPr>
      </w:r>
      <w:r/>
    </w:p>
    <w:p>
      <w:pPr>
        <w:pStyle w:val="1104"/>
        <w:spacing w:line="360" w:lineRule="auto"/>
        <w:rPr>
          <w:rFonts w:hint="eastAsia" w:ascii="宋体" w:hAnsi="宋体" w:cs="宋体"/>
          <w:b/>
          <w:bCs/>
          <w:color w:val="000000"/>
          <w:sz w:val="32"/>
          <w:szCs w:val="32"/>
          <w:lang w:val="zh-CN"/>
        </w:rPr>
      </w:pPr>
      <w:r>
        <w:rPr>
          <w:rFonts w:hint="eastAsia" w:ascii="宋体" w:hAnsi="宋体" w:cs="宋体"/>
          <w:b/>
          <w:bCs/>
          <w:color w:val="000000"/>
          <w:sz w:val="32"/>
          <w:szCs w:val="32"/>
        </w:rPr>
        <w:t xml:space="preserve"> </w:t>
      </w:r>
      <w:r>
        <w:rPr>
          <w:rFonts w:hint="eastAsia" w:ascii="宋体" w:hAnsi="宋体" w:cs="宋体"/>
          <w:b/>
          <w:bCs/>
          <w:color w:val="000000"/>
          <w:sz w:val="32"/>
          <w:szCs w:val="32"/>
          <w:lang w:val="zh-CN"/>
        </w:rPr>
        <w:t xml:space="preserve">符合性条件材料</w:t>
      </w:r>
      <w:r>
        <w:rPr>
          <w:rFonts w:hint="eastAsia" w:ascii="宋体" w:hAnsi="宋体" w:cs="宋体"/>
          <w:b/>
          <w:bCs/>
          <w:color w:val="000000"/>
          <w:sz w:val="32"/>
          <w:szCs w:val="32"/>
          <w:lang w:val="zh-CN"/>
        </w:rPr>
      </w:r>
      <w:r/>
    </w:p>
    <w:p>
      <w:pPr>
        <w:pStyle w:val="1104"/>
        <w:numPr>
          <w:ilvl w:val="0"/>
          <w:numId w:val="9"/>
        </w:numPr>
        <w:ind w:firstLine="480"/>
        <w:keepLines w:val="0"/>
        <w:keepNext w:val="0"/>
        <w:pageBreakBefore w:val="0"/>
        <w:spacing w:line="360" w:lineRule="auto"/>
        <w:widowControl w:val="off"/>
        <w:tabs>
          <w:tab w:val="left" w:pos="312" w:leader="none"/>
        </w:tabs>
        <w:rPr>
          <w:rFonts w:hint="eastAsia" w:ascii="宋体" w:hAnsi="宋体" w:cs="宋体"/>
          <w:color w:val="000000"/>
          <w:sz w:val="24"/>
          <w:szCs w:val="24"/>
          <w:lang w:eastAsia="zh-CN"/>
        </w:rPr>
      </w:pPr>
      <w:r>
        <w:rPr>
          <w:rFonts w:hint="eastAsia" w:ascii="宋体" w:hAnsi="宋体" w:cs="宋体"/>
          <w:color w:val="000000"/>
          <w:sz w:val="24"/>
          <w:szCs w:val="24"/>
        </w:rPr>
        <w:t xml:space="preserve">投标响应函</w:t>
      </w:r>
      <w:r>
        <w:rPr>
          <w:rFonts w:hint="eastAsia" w:ascii="宋体" w:hAnsi="宋体" w:cs="宋体"/>
          <w:color w:val="000000"/>
          <w:sz w:val="24"/>
          <w:szCs w:val="24"/>
          <w:lang w:eastAsia="zh-CN"/>
        </w:rPr>
        <w:t xml:space="preserve">。</w:t>
      </w:r>
      <w:r>
        <w:rPr>
          <w:rFonts w:hint="eastAsia" w:ascii="宋体" w:hAnsi="宋体" w:cs="宋体"/>
          <w:color w:val="000000"/>
          <w:sz w:val="24"/>
          <w:szCs w:val="24"/>
          <w:lang w:eastAsia="zh-CN"/>
        </w:rPr>
      </w:r>
      <w:r/>
    </w:p>
    <w:p>
      <w:pPr>
        <w:pStyle w:val="110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u w:val="none"/>
          <w:lang w:val="en-US" w:eastAsia="zh-CN"/>
        </w:rPr>
        <w:t xml:space="preserve">2.分项报价表。</w:t>
      </w:r>
      <w:r>
        <w:rPr>
          <w:rFonts w:hint="eastAsia" w:ascii="宋体" w:hAnsi="宋体" w:eastAsia="宋体" w:cs="宋体"/>
          <w:color w:val="000000"/>
          <w:sz w:val="24"/>
          <w:szCs w:val="24"/>
          <w:lang w:eastAsia="zh-CN"/>
        </w:rPr>
      </w:r>
      <w:r/>
    </w:p>
    <w:p>
      <w:pPr>
        <w:pStyle w:val="1104"/>
        <w:ind w:firstLine="321"/>
        <w:spacing w:line="360" w:lineRule="auto"/>
        <w:rPr>
          <w:rFonts w:hint="eastAsia" w:ascii="宋体" w:hAnsi="宋体" w:cs="宋体"/>
          <w:b/>
          <w:bCs/>
          <w:color w:val="000000"/>
          <w:sz w:val="32"/>
          <w:szCs w:val="32"/>
          <w:lang w:val="zh-CN"/>
        </w:rPr>
      </w:pPr>
      <w:r>
        <w:rPr>
          <w:rFonts w:hint="eastAsia" w:ascii="宋体" w:hAnsi="宋体" w:cs="宋体"/>
          <w:b/>
          <w:bCs/>
          <w:color w:val="000000"/>
          <w:sz w:val="32"/>
          <w:szCs w:val="32"/>
          <w:lang w:val="zh-CN"/>
        </w:rPr>
        <w:t xml:space="preserve">商务技术文件材料</w:t>
      </w:r>
      <w:r>
        <w:rPr>
          <w:rFonts w:hint="eastAsia" w:ascii="宋体" w:hAnsi="宋体" w:cs="宋体"/>
          <w:b/>
          <w:bCs/>
          <w:color w:val="000000"/>
          <w:sz w:val="32"/>
          <w:szCs w:val="32"/>
          <w:lang w:val="zh-CN"/>
        </w:rPr>
      </w:r>
      <w:r/>
    </w:p>
    <w:p>
      <w:pPr>
        <w:pStyle w:val="1104"/>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1.投标人根据招标文件打分项，提交的材料。</w:t>
      </w:r>
      <w:r>
        <w:rPr>
          <w:rFonts w:hint="eastAsia" w:ascii="宋体" w:hAnsi="宋体" w:cs="宋体"/>
          <w:color w:val="000000"/>
          <w:sz w:val="24"/>
          <w:szCs w:val="21"/>
        </w:rPr>
      </w:r>
      <w:r/>
    </w:p>
    <w:p>
      <w:pPr>
        <w:pStyle w:val="1104"/>
        <w:ind w:firstLine="480"/>
        <w:spacing w:line="360" w:lineRule="auto"/>
        <w:rPr>
          <w:rFonts w:hint="eastAsia" w:ascii="宋体" w:hAnsi="宋体" w:cs="宋体"/>
          <w:b/>
          <w:bCs/>
          <w:color w:val="000000"/>
          <w:sz w:val="24"/>
          <w:szCs w:val="21"/>
        </w:rPr>
      </w:pPr>
      <w:r>
        <w:rPr>
          <w:rFonts w:hint="eastAsia" w:ascii="宋体" w:hAnsi="宋体" w:cs="宋体"/>
          <w:color w:val="000000"/>
          <w:sz w:val="24"/>
          <w:szCs w:val="21"/>
        </w:rPr>
        <w:br w:type="page" w:clear="all"/>
      </w:r>
      <w:r>
        <w:rPr>
          <w:rFonts w:hint="eastAsia" w:ascii="宋体" w:hAnsi="宋体" w:cs="宋体"/>
          <w:b/>
          <w:bCs/>
          <w:color w:val="000000"/>
          <w:sz w:val="24"/>
          <w:szCs w:val="21"/>
        </w:rPr>
        <w:t xml:space="preserve">格式附件如下：</w:t>
      </w:r>
      <w:r>
        <w:rPr>
          <w:rFonts w:hint="eastAsia" w:ascii="宋体" w:hAnsi="宋体" w:cs="宋体"/>
          <w:b/>
          <w:bCs/>
          <w:color w:val="000000"/>
          <w:sz w:val="24"/>
          <w:szCs w:val="21"/>
        </w:rPr>
      </w:r>
      <w:r/>
    </w:p>
    <w:p>
      <w:pPr>
        <w:pStyle w:val="1104"/>
        <w:ind w:firstLine="420"/>
        <w:spacing w:line="360" w:lineRule="auto"/>
        <w:rPr>
          <w:rFonts w:hint="eastAsia" w:ascii="宋体" w:hAnsi="宋体" w:cs="宋体"/>
        </w:rPr>
      </w:pPr>
      <w:r>
        <w:rPr>
          <w:rFonts w:hint="eastAsia" w:ascii="宋体" w:hAnsi="宋体" w:cs="宋体"/>
        </w:rPr>
      </w:r>
      <w:r/>
    </w:p>
    <w:p>
      <w:pPr>
        <w:pStyle w:val="1104"/>
        <w:ind w:firstLine="602"/>
        <w:jc w:val="center"/>
        <w:keepLines/>
        <w:keepNext/>
        <w:spacing w:before="260" w:after="260" w:line="360" w:lineRule="auto"/>
        <w:rPr>
          <w:rFonts w:hint="eastAsia" w:ascii="宋体" w:hAnsi="宋体" w:cs="宋体"/>
          <w:b/>
          <w:color w:val="000000"/>
          <w:sz w:val="30"/>
          <w:szCs w:val="30"/>
        </w:rPr>
        <w:outlineLvl w:val="1"/>
      </w:pPr>
      <w:r>
        <w:rPr>
          <w:rFonts w:hint="eastAsia" w:ascii="宋体" w:hAnsi="宋体" w:cs="宋体"/>
          <w:b/>
          <w:color w:val="000000"/>
          <w:sz w:val="30"/>
          <w:szCs w:val="30"/>
        </w:rPr>
      </w:r>
      <w:r/>
    </w:p>
    <w:p>
      <w:pPr>
        <w:pStyle w:val="1104"/>
        <w:ind w:firstLine="602"/>
        <w:jc w:val="center"/>
        <w:keepLines/>
        <w:keepNext/>
        <w:spacing w:before="260" w:after="260" w:line="360" w:lineRule="auto"/>
        <w:rPr>
          <w:rFonts w:hint="eastAsia" w:ascii="宋体" w:hAnsi="宋体" w:cs="宋体"/>
          <w:b/>
          <w:color w:val="000000"/>
          <w:sz w:val="30"/>
          <w:szCs w:val="30"/>
        </w:rPr>
        <w:outlineLvl w:val="1"/>
      </w:pPr>
      <w:r>
        <w:rPr>
          <w:rFonts w:hint="eastAsia" w:ascii="宋体" w:hAnsi="宋体" w:cs="宋体"/>
          <w:b/>
          <w:color w:val="000000"/>
          <w:sz w:val="30"/>
          <w:szCs w:val="30"/>
        </w:rPr>
        <w:t xml:space="preserve">开标一览表</w:t>
      </w:r>
      <w:r>
        <w:rPr>
          <w:rFonts w:hint="eastAsia" w:ascii="宋体" w:hAnsi="宋体" w:cs="宋体"/>
          <w:b/>
          <w:color w:val="000000"/>
          <w:sz w:val="30"/>
          <w:szCs w:val="30"/>
        </w:rPr>
      </w:r>
      <w:r/>
    </w:p>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投标人全称（加盖CA电子签章）：</w:t>
      </w:r>
      <w:r>
        <w:rPr>
          <w:rFonts w:hint="eastAsia" w:ascii="宋体" w:hAnsi="宋体" w:cs="宋体"/>
          <w:color w:val="000000"/>
          <w:sz w:val="24"/>
          <w:szCs w:val="24"/>
        </w:rPr>
      </w:r>
      <w:r/>
    </w:p>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项目名称：</w:t>
      </w:r>
      <w:r>
        <w:rPr>
          <w:rFonts w:hint="eastAsia" w:ascii="宋体" w:hAnsi="宋体" w:cs="宋体"/>
          <w:color w:val="000000"/>
          <w:sz w:val="24"/>
          <w:szCs w:val="24"/>
        </w:rPr>
      </w:r>
      <w:r/>
    </w:p>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项目编号：                                   包号：</w:t>
      </w:r>
      <w:r>
        <w:rPr>
          <w:rFonts w:hint="eastAsia" w:ascii="宋体" w:hAnsi="宋体" w:cs="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投标总报价</w:t>
            </w:r>
            <w:r>
              <w:rPr>
                <w:rFonts w:hint="eastAsia" w:ascii="宋体" w:hAnsi="宋体" w:cs="宋体"/>
                <w:color w:val="000000"/>
                <w:sz w:val="24"/>
                <w:szCs w:val="24"/>
              </w:rPr>
            </w:r>
            <w:r/>
          </w:p>
        </w:tc>
      </w:tr>
      <w:tr>
        <w:trPr>
          <w:cantSplit/>
          <w:trHeight w:val="612"/>
        </w:trPr>
        <w:tc>
          <w:tcPr>
            <w:tcW w:w="8886" w:type="dxa"/>
            <w:vAlign w:val="center"/>
            <w:textDirection w:val="lrTb"/>
            <w:noWrap w:val="false"/>
          </w:tcPr>
          <w:p>
            <w:pPr>
              <w:pStyle w:val="1104"/>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4"/>
              </w:rPr>
              <w:t xml:space="preserve">小写：                             （人民币：元）</w:t>
            </w:r>
            <w:r>
              <w:rPr>
                <w:rFonts w:hint="eastAsia" w:ascii="宋体" w:hAnsi="宋体" w:cs="宋体"/>
                <w:color w:val="000000"/>
                <w:sz w:val="24"/>
                <w:szCs w:val="21"/>
              </w:rPr>
            </w:r>
            <w:r/>
          </w:p>
        </w:tc>
      </w:tr>
    </w:tbl>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日期：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rPr>
          <w:rFonts w:hint="eastAsia" w:ascii="宋体" w:hAnsi="宋体" w:cs="宋体"/>
          <w:color w:val="000000"/>
          <w:sz w:val="24"/>
          <w:szCs w:val="24"/>
        </w:rPr>
      </w:r>
      <w:r/>
    </w:p>
    <w:p>
      <w:pPr>
        <w:pStyle w:val="1185"/>
        <w:ind w:firstLine="48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p>
      <w:pPr>
        <w:pStyle w:val="1104"/>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r>
      <w:r/>
    </w:p>
    <w:p>
      <w:pPr>
        <w:pStyle w:val="1185"/>
        <w:ind w:firstLine="480"/>
        <w:spacing w:line="360" w:lineRule="auto"/>
        <w:rPr>
          <w:rFonts w:hint="eastAsia" w:ascii="宋体" w:hAnsi="宋体" w:eastAsia="宋体" w:cs="宋体"/>
        </w:rPr>
      </w:pPr>
      <w:r>
        <w:rPr>
          <w:rFonts w:hint="eastAsia" w:ascii="宋体" w:hAnsi="宋体" w:eastAsia="宋体" w:cs="宋体"/>
        </w:rPr>
      </w:r>
      <w:r/>
    </w:p>
    <w:p>
      <w:pPr>
        <w:pStyle w:val="110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10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10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10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10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10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10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104"/>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104"/>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104"/>
        <w:ind w:firstLine="602"/>
        <w:jc w:val="center"/>
        <w:spacing w:line="360" w:lineRule="auto"/>
        <w:rPr>
          <w:rFonts w:hint="eastAsia" w:ascii="宋体" w:hAnsi="宋体" w:cs="宋体"/>
          <w:b/>
          <w:color w:val="000000"/>
          <w:sz w:val="30"/>
          <w:szCs w:val="30"/>
          <w:lang w:eastAsia="zh-CN"/>
        </w:rPr>
      </w:pPr>
      <w:r>
        <w:rPr>
          <w:rFonts w:hint="eastAsia" w:ascii="宋体" w:hAnsi="宋体" w:cs="宋体"/>
          <w:b/>
          <w:color w:val="000000"/>
          <w:sz w:val="30"/>
          <w:szCs w:val="30"/>
          <w:lang w:eastAsia="zh-CN"/>
        </w:rPr>
      </w:r>
      <w:r/>
    </w:p>
    <w:p>
      <w:pPr>
        <w:pStyle w:val="110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lang w:eastAsia="zh-CN"/>
        </w:rPr>
        <w:t xml:space="preserve">供应商</w:t>
      </w:r>
      <w:r>
        <w:rPr>
          <w:rFonts w:hint="eastAsia" w:ascii="宋体" w:hAnsi="宋体" w:cs="宋体"/>
          <w:b/>
          <w:color w:val="000000"/>
          <w:sz w:val="30"/>
          <w:szCs w:val="30"/>
        </w:rPr>
        <w:t xml:space="preserve">符合《政府采购法》第二十二条规定条件的声明函</w:t>
      </w:r>
      <w:r>
        <w:rPr>
          <w:rFonts w:hint="eastAsia" w:ascii="宋体" w:hAnsi="宋体" w:cs="宋体"/>
          <w:b/>
          <w:color w:val="000000"/>
          <w:sz w:val="30"/>
          <w:szCs w:val="30"/>
        </w:rPr>
      </w:r>
      <w:r/>
    </w:p>
    <w:p>
      <w:pPr>
        <w:pStyle w:val="1104"/>
        <w:ind w:firstLine="482"/>
        <w:spacing w:line="360" w:lineRule="auto"/>
        <w:rPr>
          <w:rFonts w:hint="eastAsia" w:ascii="宋体" w:hAnsi="宋体" w:cs="宋体"/>
          <w:b/>
          <w:bCs/>
          <w:color w:val="000000"/>
          <w:sz w:val="44"/>
          <w:szCs w:val="44"/>
        </w:rPr>
      </w:pPr>
      <w:r>
        <w:rPr>
          <w:rFonts w:hint="eastAsia" w:ascii="宋体" w:hAnsi="宋体" w:cs="宋体"/>
          <w:b/>
          <w:bCs/>
          <w:color w:val="000000"/>
          <w:sz w:val="24"/>
          <w:szCs w:val="21"/>
        </w:rPr>
        <w:t xml:space="preserve">                       </w:t>
      </w:r>
      <w:r>
        <w:rPr>
          <w:rFonts w:hint="eastAsia" w:ascii="宋体" w:hAnsi="宋体" w:cs="宋体"/>
          <w:b/>
          <w:bCs/>
          <w:color w:val="000000"/>
          <w:sz w:val="44"/>
          <w:szCs w:val="44"/>
        </w:rPr>
        <w:t xml:space="preserve">   </w:t>
      </w:r>
      <w:r>
        <w:rPr>
          <w:rFonts w:hint="eastAsia" w:ascii="宋体" w:hAnsi="宋体" w:cs="宋体"/>
          <w:b/>
          <w:bCs/>
          <w:color w:val="000000"/>
          <w:sz w:val="44"/>
          <w:szCs w:val="44"/>
        </w:rPr>
      </w:r>
      <w:r/>
    </w:p>
    <w:p>
      <w:pPr>
        <w:pStyle w:val="1104"/>
        <w:ind w:firstLine="480"/>
        <w:spacing w:line="360" w:lineRule="auto"/>
        <w:rPr>
          <w:rFonts w:hint="eastAsia" w:ascii="宋体" w:hAnsi="宋体" w:cs="宋体"/>
          <w:b/>
          <w:bCs/>
          <w:color w:val="000000"/>
          <w:sz w:val="24"/>
        </w:rPr>
      </w:pPr>
      <w:r>
        <w:rPr>
          <w:rFonts w:hint="eastAsia" w:ascii="宋体" w:hAnsi="宋体" w:cs="宋体"/>
          <w:bCs/>
          <w:color w:val="000000"/>
          <w:sz w:val="24"/>
        </w:rPr>
        <w:t xml:space="preserve">我单位参加</w:t>
      </w:r>
      <w:r>
        <w:rPr>
          <w:rFonts w:hint="eastAsia" w:ascii="宋体" w:hAnsi="宋体" w:cs="宋体"/>
          <w:bCs/>
          <w:color w:val="000000"/>
          <w:sz w:val="24"/>
          <w:szCs w:val="21"/>
          <w:u w:val="single"/>
        </w:rPr>
        <w:t xml:space="preserve">________________ _</w:t>
      </w:r>
      <w:r>
        <w:rPr>
          <w:rFonts w:hint="eastAsia" w:ascii="宋体" w:hAnsi="宋体" w:cs="宋体"/>
          <w:bCs/>
          <w:color w:val="000000"/>
          <w:sz w:val="24"/>
          <w:szCs w:val="21"/>
        </w:rPr>
        <w:t xml:space="preserve">（项目名称），</w:t>
      </w:r>
      <w:r>
        <w:rPr>
          <w:rFonts w:hint="eastAsia" w:ascii="宋体" w:hAnsi="宋体" w:cs="宋体"/>
          <w:bCs/>
          <w:color w:val="000000"/>
          <w:sz w:val="24"/>
          <w:szCs w:val="21"/>
          <w:u w:val="single"/>
        </w:rPr>
        <w:t xml:space="preserve">_______ __________</w:t>
      </w:r>
      <w:r>
        <w:rPr>
          <w:rFonts w:hint="eastAsia" w:ascii="宋体" w:hAnsi="宋体" w:cs="宋体"/>
          <w:bCs/>
          <w:color w:val="000000"/>
          <w:sz w:val="24"/>
          <w:szCs w:val="21"/>
        </w:rPr>
        <w:t xml:space="preserve">（项目编号）投标活动。针对《中华人民共和国政府采购法》第二十二条规定做出如下声明：</w:t>
      </w:r>
      <w:r>
        <w:rPr>
          <w:rFonts w:hint="eastAsia" w:ascii="宋体" w:hAnsi="宋体" w:cs="宋体"/>
          <w:b/>
          <w:bCs/>
          <w:color w:val="000000"/>
          <w:sz w:val="24"/>
        </w:rPr>
      </w:r>
      <w:r/>
    </w:p>
    <w:p>
      <w:pPr>
        <w:pStyle w:val="1104"/>
        <w:ind w:firstLine="480"/>
        <w:spacing w:line="360" w:lineRule="auto"/>
        <w:rPr>
          <w:rFonts w:hint="eastAsia" w:ascii="宋体" w:hAnsi="宋体" w:cs="宋体"/>
          <w:color w:val="000000"/>
          <w:sz w:val="24"/>
        </w:rPr>
      </w:pPr>
      <w:r>
        <w:rPr>
          <w:rFonts w:hint="eastAsia" w:ascii="宋体" w:hAnsi="宋体" w:cs="宋体"/>
          <w:bCs/>
          <w:color w:val="000000"/>
          <w:sz w:val="24"/>
          <w:szCs w:val="21"/>
        </w:rPr>
        <w:t xml:space="preserve">1.我单位具有独立承担民事责任的能力；</w:t>
      </w:r>
      <w:r>
        <w:rPr>
          <w:rFonts w:hint="eastAsia" w:ascii="宋体" w:hAnsi="宋体" w:cs="宋体"/>
          <w:color w:val="000000"/>
          <w:sz w:val="24"/>
        </w:rPr>
      </w:r>
      <w:r/>
    </w:p>
    <w:p>
      <w:pPr>
        <w:pStyle w:val="1104"/>
        <w:ind w:firstLine="480"/>
        <w:spacing w:line="360" w:lineRule="auto"/>
        <w:rPr>
          <w:rFonts w:hint="eastAsia" w:ascii="宋体" w:hAnsi="宋体" w:cs="宋体"/>
          <w:color w:val="000000"/>
          <w:sz w:val="24"/>
        </w:rPr>
      </w:pPr>
      <w:r>
        <w:rPr>
          <w:rFonts w:hint="eastAsia" w:ascii="宋体" w:hAnsi="宋体" w:cs="宋体"/>
          <w:color w:val="000000"/>
          <w:sz w:val="24"/>
        </w:rPr>
        <w:t xml:space="preserve">2.我单位具有良好的商业信誉和健全的财务会计制度；</w:t>
      </w:r>
      <w:r>
        <w:rPr>
          <w:rFonts w:hint="eastAsia" w:ascii="宋体" w:hAnsi="宋体" w:cs="宋体"/>
          <w:color w:val="000000"/>
          <w:sz w:val="24"/>
        </w:rPr>
      </w:r>
      <w:r/>
    </w:p>
    <w:p>
      <w:pPr>
        <w:pStyle w:val="1104"/>
        <w:ind w:firstLine="480"/>
        <w:spacing w:line="360" w:lineRule="auto"/>
        <w:rPr>
          <w:rFonts w:hint="eastAsia" w:ascii="宋体" w:hAnsi="宋体" w:cs="宋体"/>
          <w:color w:val="000000"/>
          <w:sz w:val="24"/>
        </w:rPr>
      </w:pPr>
      <w:r>
        <w:rPr>
          <w:rFonts w:hint="eastAsia" w:ascii="宋体" w:hAnsi="宋体" w:cs="宋体"/>
          <w:color w:val="000000"/>
          <w:sz w:val="24"/>
        </w:rPr>
        <w:t xml:space="preserve">3.我单位具有履行合同所必需的设备和专业技术能力；</w:t>
      </w:r>
      <w:r>
        <w:rPr>
          <w:rFonts w:hint="eastAsia" w:ascii="宋体" w:hAnsi="宋体" w:cs="宋体"/>
          <w:color w:val="000000"/>
          <w:sz w:val="24"/>
        </w:rPr>
      </w:r>
      <w:r/>
    </w:p>
    <w:p>
      <w:pPr>
        <w:pStyle w:val="1104"/>
        <w:ind w:firstLine="480"/>
        <w:spacing w:line="360" w:lineRule="auto"/>
        <w:rPr>
          <w:rFonts w:hint="eastAsia" w:ascii="宋体" w:hAnsi="宋体" w:cs="宋体"/>
          <w:color w:val="000000"/>
          <w:sz w:val="24"/>
        </w:rPr>
      </w:pPr>
      <w:r>
        <w:rPr>
          <w:rFonts w:hint="eastAsia" w:ascii="宋体" w:hAnsi="宋体" w:cs="宋体"/>
          <w:color w:val="000000"/>
          <w:sz w:val="24"/>
        </w:rPr>
        <w:t xml:space="preserve">4.我单位有依法缴纳税收和社会保障资金的良好记录；</w:t>
      </w:r>
      <w:r>
        <w:rPr>
          <w:rFonts w:hint="eastAsia" w:ascii="宋体" w:hAnsi="宋体" w:cs="宋体"/>
          <w:color w:val="000000"/>
          <w:sz w:val="24"/>
        </w:rPr>
      </w:r>
      <w:r/>
    </w:p>
    <w:p>
      <w:pPr>
        <w:pStyle w:val="1104"/>
        <w:ind w:firstLine="480"/>
        <w:spacing w:line="360" w:lineRule="auto"/>
        <w:rPr>
          <w:rFonts w:hint="eastAsia" w:ascii="宋体" w:hAnsi="宋体" w:cs="宋体"/>
          <w:color w:val="000000"/>
          <w:sz w:val="24"/>
        </w:rPr>
      </w:pPr>
      <w:r>
        <w:rPr>
          <w:rFonts w:hint="eastAsia" w:ascii="宋体" w:hAnsi="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s="宋体"/>
          <w:color w:val="000000"/>
          <w:sz w:val="24"/>
        </w:rPr>
      </w:r>
      <w:r/>
    </w:p>
    <w:p>
      <w:pPr>
        <w:pStyle w:val="1104"/>
        <w:ind w:firstLine="480"/>
        <w:spacing w:line="360" w:lineRule="auto"/>
        <w:rPr>
          <w:rFonts w:hint="eastAsia" w:ascii="宋体" w:hAnsi="宋体" w:cs="宋体"/>
          <w:color w:val="000000"/>
          <w:sz w:val="24"/>
        </w:rPr>
      </w:pPr>
      <w:r>
        <w:rPr>
          <w:rFonts w:hint="eastAsia" w:ascii="宋体" w:hAnsi="宋体" w:cs="宋体"/>
          <w:color w:val="000000"/>
          <w:sz w:val="24"/>
        </w:rPr>
        <w:t xml:space="preserve">6.我单位满足法律、行政法规规定的其他条件。</w:t>
      </w:r>
      <w:r>
        <w:rPr>
          <w:rFonts w:hint="eastAsia" w:ascii="宋体" w:hAnsi="宋体" w:cs="宋体"/>
          <w:color w:val="000000"/>
          <w:sz w:val="24"/>
        </w:rPr>
      </w:r>
      <w:r/>
    </w:p>
    <w:p>
      <w:pPr>
        <w:pStyle w:val="1104"/>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1104"/>
        <w:spacing w:line="360" w:lineRule="auto"/>
        <w:rPr>
          <w:rFonts w:hint="eastAsia" w:ascii="宋体" w:hAnsi="宋体" w:cs="宋体"/>
          <w:bCs/>
          <w:color w:val="000000"/>
          <w:sz w:val="24"/>
          <w:szCs w:val="21"/>
        </w:rPr>
      </w:pPr>
      <w:r>
        <w:rPr>
          <w:rFonts w:hint="eastAsia" w:ascii="宋体" w:hAnsi="宋体" w:cs="宋体"/>
          <w:bCs/>
          <w:color w:val="000000"/>
          <w:sz w:val="24"/>
          <w:szCs w:val="21"/>
        </w:rPr>
      </w:r>
      <w:r/>
    </w:p>
    <w:p>
      <w:pPr>
        <w:pStyle w:val="1104"/>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r>
      <w:r/>
    </w:p>
    <w:p>
      <w:pPr>
        <w:pStyle w:val="1104"/>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r>
      <w:r/>
    </w:p>
    <w:p>
      <w:pPr>
        <w:pStyle w:val="1104"/>
        <w:ind w:firstLine="480"/>
        <w:jc w:val="center"/>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                                             承诺人名称（公章）：</w:t>
      </w:r>
      <w:r>
        <w:rPr>
          <w:rFonts w:hint="eastAsia" w:ascii="宋体" w:hAnsi="宋体" w:cs="宋体"/>
          <w:bCs/>
          <w:color w:val="000000"/>
          <w:sz w:val="24"/>
          <w:szCs w:val="21"/>
        </w:rPr>
      </w:r>
      <w:r/>
    </w:p>
    <w:p>
      <w:pPr>
        <w:pStyle w:val="1104"/>
        <w:ind w:firstLine="480"/>
        <w:jc w:val="right"/>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    </w:t>
      </w:r>
      <w:r>
        <w:rPr>
          <w:rFonts w:hint="eastAsia" w:ascii="宋体" w:hAnsi="宋体" w:cs="宋体"/>
          <w:bCs/>
          <w:color w:val="000000"/>
          <w:sz w:val="24"/>
          <w:szCs w:val="21"/>
        </w:rPr>
      </w:r>
      <w:r/>
    </w:p>
    <w:p>
      <w:pPr>
        <w:pStyle w:val="1104"/>
        <w:ind w:firstLine="480"/>
        <w:jc w:val="right"/>
        <w:spacing w:line="360" w:lineRule="auto"/>
        <w:rPr>
          <w:rFonts w:hint="eastAsia" w:ascii="宋体" w:hAnsi="宋体" w:cs="宋体"/>
          <w:b/>
          <w:sz w:val="28"/>
          <w:szCs w:val="28"/>
        </w:rPr>
      </w:pPr>
      <w:r>
        <w:rPr>
          <w:rFonts w:hint="eastAsia" w:ascii="宋体" w:hAnsi="宋体" w:cs="宋体"/>
          <w:bCs/>
          <w:color w:val="000000"/>
          <w:sz w:val="24"/>
          <w:szCs w:val="21"/>
        </w:rPr>
        <w:t xml:space="preserve">                                 日期：</w:t>
      </w:r>
      <w:r>
        <w:rPr>
          <w:rFonts w:hint="eastAsia" w:ascii="宋体" w:hAnsi="宋体" w:cs="宋体"/>
          <w:bCs/>
          <w:color w:val="000000"/>
          <w:sz w:val="24"/>
          <w:szCs w:val="21"/>
          <w:u w:val="single"/>
        </w:rPr>
        <w:t xml:space="preserve">______</w:t>
      </w:r>
      <w:r>
        <w:rPr>
          <w:rFonts w:hint="eastAsia" w:ascii="宋体" w:hAnsi="宋体" w:cs="宋体"/>
          <w:bCs/>
          <w:color w:val="000000"/>
          <w:sz w:val="24"/>
          <w:szCs w:val="21"/>
        </w:rPr>
        <w:t xml:space="preserve">年</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月</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日</w:t>
      </w:r>
      <w:r>
        <w:rPr>
          <w:rFonts w:hint="eastAsia" w:ascii="宋体" w:hAnsi="宋体" w:cs="宋体"/>
          <w:b/>
          <w:sz w:val="28"/>
          <w:szCs w:val="28"/>
        </w:rPr>
      </w:r>
      <w:r/>
    </w:p>
    <w:p>
      <w:pPr>
        <w:pStyle w:val="1104"/>
        <w:ind w:firstLine="640"/>
        <w:spacing w:line="360" w:lineRule="auto"/>
        <w:rPr>
          <w:rFonts w:hint="eastAsia" w:ascii="宋体" w:hAnsi="宋体" w:cs="宋体"/>
          <w:color w:val="000000"/>
          <w:sz w:val="24"/>
          <w:szCs w:val="21"/>
        </w:rPr>
      </w:pPr>
      <w:r>
        <w:rPr>
          <w:rFonts w:hint="eastAsia" w:ascii="宋体" w:hAnsi="宋体" w:cs="宋体"/>
          <w:sz w:val="32"/>
          <w:szCs w:val="32"/>
        </w:rPr>
        <w:br w:type="page" w:clear="all"/>
      </w:r>
      <w:r>
        <w:rPr>
          <w:rFonts w:hint="eastAsia" w:ascii="宋体" w:hAnsi="宋体" w:cs="宋体"/>
          <w:color w:val="000000"/>
          <w:sz w:val="24"/>
          <w:szCs w:val="21"/>
        </w:rPr>
      </w:r>
      <w:r/>
    </w:p>
    <w:p>
      <w:pPr>
        <w:pStyle w:val="1226"/>
        <w:ind w:firstLine="482"/>
        <w:jc w:val="center"/>
        <w:spacing w:line="360" w:lineRule="auto"/>
        <w:rPr>
          <w:rFonts w:hint="eastAsia" w:ascii="宋体" w:hAnsi="宋体" w:cs="宋体"/>
          <w:b/>
          <w:bCs/>
          <w:sz w:val="24"/>
        </w:rPr>
      </w:pPr>
      <w:r>
        <w:rPr>
          <w:rFonts w:hint="eastAsia" w:ascii="宋体" w:hAnsi="宋体" w:cs="宋体"/>
          <w:b/>
          <w:bCs/>
          <w:sz w:val="24"/>
        </w:rPr>
        <w:t xml:space="preserve">法定代表人身份证明</w:t>
      </w:r>
      <w:r>
        <w:rPr>
          <w:rFonts w:hint="eastAsia" w:ascii="宋体" w:hAnsi="宋体" w:cs="宋体"/>
          <w:b/>
          <w:bCs/>
          <w:sz w:val="24"/>
        </w:rPr>
      </w:r>
      <w:r/>
    </w:p>
    <w:p>
      <w:pPr>
        <w:pStyle w:val="1104"/>
        <w:ind w:firstLine="480"/>
        <w:spacing w:line="360" w:lineRule="auto"/>
        <w:rPr>
          <w:rFonts w:hint="eastAsia" w:ascii="宋体" w:hAnsi="宋体" w:cs="宋体"/>
          <w:sz w:val="24"/>
        </w:rPr>
      </w:pPr>
      <w:r>
        <w:rPr>
          <w:rFonts w:hint="eastAsia" w:ascii="宋体" w:hAnsi="宋体" w:cs="宋体"/>
          <w:sz w:val="24"/>
        </w:rPr>
      </w:r>
      <w:r/>
    </w:p>
    <w:p>
      <w:pPr>
        <w:pStyle w:val="1104"/>
        <w:ind w:firstLine="480"/>
        <w:spacing w:line="36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先生/女士： 现任我单位</w:t>
      </w:r>
      <w:r>
        <w:rPr>
          <w:rFonts w:hint="eastAsia" w:ascii="宋体" w:hAnsi="宋体" w:cs="宋体"/>
          <w:sz w:val="24"/>
          <w:u w:val="single"/>
        </w:rPr>
        <w:t xml:space="preserve">        </w:t>
      </w:r>
      <w:r>
        <w:rPr>
          <w:rFonts w:hint="eastAsia" w:ascii="宋体" w:hAnsi="宋体" w:cs="宋体"/>
          <w:sz w:val="24"/>
        </w:rPr>
        <w:t xml:space="preserve">职务，为法定代表人，特此证明。</w:t>
      </w:r>
      <w:r>
        <w:rPr>
          <w:rFonts w:hint="eastAsia" w:ascii="宋体" w:hAnsi="宋体" w:cs="宋体"/>
          <w:sz w:val="24"/>
        </w:rPr>
      </w:r>
      <w:r/>
    </w:p>
    <w:p>
      <w:pPr>
        <w:pStyle w:val="1104"/>
        <w:ind w:firstLine="480"/>
        <w:spacing w:line="360" w:lineRule="auto"/>
        <w:rPr>
          <w:rFonts w:hint="eastAsia" w:ascii="宋体" w:hAnsi="宋体" w:cs="宋体"/>
          <w:sz w:val="24"/>
          <w:u w:val="single"/>
        </w:rPr>
      </w:pPr>
      <w:r>
        <w:rPr>
          <w:rFonts w:hint="eastAsia" w:ascii="宋体" w:hAnsi="宋体" w:cs="宋体"/>
          <w:sz w:val="24"/>
        </w:rPr>
        <w:t xml:space="preserve">身份证号码：</w:t>
      </w:r>
      <w:r>
        <w:rPr>
          <w:rFonts w:hint="eastAsia" w:ascii="宋体" w:hAnsi="宋体" w:cs="宋体"/>
          <w:sz w:val="24"/>
          <w:u w:val="single"/>
        </w:rPr>
        <w:t xml:space="preserve">                                               </w:t>
      </w:r>
      <w:r>
        <w:rPr>
          <w:rFonts w:hint="eastAsia" w:ascii="宋体" w:hAnsi="宋体" w:cs="宋体"/>
          <w:sz w:val="24"/>
          <w:u w:val="single"/>
        </w:rPr>
      </w:r>
      <w:r/>
    </w:p>
    <w:p>
      <w:pPr>
        <w:pStyle w:val="1104"/>
        <w:ind w:firstLine="480"/>
        <w:spacing w:line="360" w:lineRule="auto"/>
        <w:rPr>
          <w:rFonts w:hint="eastAsia" w:ascii="宋体" w:hAnsi="宋体" w:cs="宋体"/>
          <w:sz w:val="24"/>
        </w:rPr>
      </w:pPr>
      <w:r>
        <w:rPr>
          <w:rFonts w:hint="eastAsia" w:ascii="宋体" w:hAnsi="宋体" w:cs="宋体"/>
          <w:sz w:val="24"/>
        </w:rPr>
      </w:r>
      <w:r/>
    </w:p>
    <w:p>
      <w:pPr>
        <w:pStyle w:val="1227"/>
        <w:ind w:firstLine="482"/>
        <w:spacing w:line="360" w:lineRule="auto"/>
        <w:rPr>
          <w:rFonts w:hint="eastAsia" w:ascii="宋体" w:hAnsi="宋体" w:cs="宋体"/>
          <w:b/>
          <w:sz w:val="24"/>
        </w:rPr>
      </w:pPr>
      <w:r>
        <w:rPr>
          <w:rFonts w:hint="eastAsia" w:ascii="宋体" w:hAnsi="宋体" w:cs="宋体"/>
          <w:b/>
          <w:sz w:val="24"/>
        </w:rPr>
        <w:t xml:space="preserve">注：提供法定代表人的身份证扫描件盖公章</w:t>
      </w:r>
      <w:r>
        <w:rPr>
          <w:rFonts w:hint="eastAsia" w:ascii="宋体" w:hAnsi="宋体" w:cs="宋体"/>
          <w:b/>
          <w:sz w:val="24"/>
        </w:rPr>
      </w:r>
      <w:r/>
    </w:p>
    <w:p>
      <w:pPr>
        <w:pStyle w:val="1185"/>
        <w:ind w:firstLine="480"/>
        <w:spacing w:line="360" w:lineRule="auto"/>
        <w:rPr>
          <w:rFonts w:hint="eastAsia" w:ascii="宋体" w:hAnsi="宋体" w:eastAsia="宋体" w:cs="宋体"/>
          <w:lang w:val="zh-CN"/>
        </w:rPr>
      </w:pPr>
      <w:r>
        <w:rPr>
          <w:rFonts w:hint="eastAsia" w:ascii="宋体" w:hAnsi="宋体" w:eastAsia="宋体" w:cs="宋体"/>
          <w:lang w:val="zh-CN"/>
        </w:rPr>
      </w:r>
      <w:r/>
    </w:p>
    <w:p>
      <w:pPr>
        <w:pStyle w:val="1104"/>
        <w:ind w:firstLine="480"/>
        <w:jc w:val="center"/>
        <w:spacing w:line="360" w:lineRule="auto"/>
        <w:rPr>
          <w:rFonts w:hint="eastAsia" w:ascii="宋体" w:hAnsi="宋体" w:cs="宋体"/>
          <w:b/>
          <w:bCs/>
          <w:sz w:val="24"/>
          <w:szCs w:val="24"/>
        </w:rPr>
      </w:pPr>
      <w:r>
        <w:rPr>
          <w:rFonts w:hint="eastAsia" w:ascii="宋体" w:hAnsi="宋体" w:cs="宋体"/>
          <w:color w:val="000000"/>
          <w:sz w:val="24"/>
          <w:szCs w:val="21"/>
        </w:rPr>
        <w:br w:type="page" w:clear="all"/>
      </w:r>
      <w:r>
        <w:rPr>
          <w:rFonts w:hint="eastAsia" w:ascii="宋体" w:hAnsi="宋体" w:cs="宋体"/>
          <w:b/>
          <w:bCs/>
          <w:sz w:val="24"/>
          <w:szCs w:val="24"/>
        </w:rPr>
        <w:t xml:space="preserve">法定代表人授权委托书</w:t>
      </w:r>
      <w:r>
        <w:rPr>
          <w:rFonts w:hint="eastAsia" w:ascii="宋体" w:hAnsi="宋体" w:cs="宋体"/>
          <w:b/>
          <w:bCs/>
          <w:sz w:val="24"/>
          <w:szCs w:val="24"/>
        </w:rPr>
      </w:r>
      <w:r/>
    </w:p>
    <w:p>
      <w:pPr>
        <w:pStyle w:val="1104"/>
        <w:ind w:firstLine="480"/>
        <w:spacing w:line="360" w:lineRule="auto"/>
        <w:rPr>
          <w:rFonts w:hint="eastAsia" w:ascii="宋体" w:hAnsi="宋体" w:cs="宋体"/>
          <w:sz w:val="24"/>
        </w:rPr>
      </w:pPr>
      <w:r>
        <w:rPr>
          <w:rFonts w:hint="eastAsia" w:ascii="宋体" w:hAnsi="宋体" w:cs="宋体"/>
          <w:sz w:val="24"/>
        </w:rPr>
      </w:r>
      <w:r/>
    </w:p>
    <w:p>
      <w:pPr>
        <w:pStyle w:val="1104"/>
        <w:ind w:firstLine="480"/>
        <w:spacing w:line="360" w:lineRule="auto"/>
        <w:rPr>
          <w:rFonts w:hint="eastAsia" w:ascii="宋体" w:hAnsi="宋体" w:cs="宋体"/>
          <w:sz w:val="24"/>
        </w:rPr>
      </w:pPr>
      <w:r>
        <w:rPr>
          <w:rFonts w:hint="eastAsia" w:ascii="宋体" w:hAnsi="宋体" w:cs="宋体"/>
          <w:sz w:val="24"/>
        </w:rPr>
        <w:t xml:space="preserve">本人------（姓名）系————（授权单位名称）的法定代表人，现委托-------（姓名）（身份证号——————）为我方代理人，以我方名义全权处理与本次采购项目（编号：----------）有关的一切事务，其法律后果由我方承担。</w:t>
      </w:r>
      <w:r>
        <w:rPr>
          <w:rFonts w:hint="eastAsia" w:ascii="宋体" w:hAnsi="宋体" w:cs="宋体"/>
          <w:sz w:val="24"/>
        </w:rPr>
      </w:r>
      <w:r/>
    </w:p>
    <w:p>
      <w:pPr>
        <w:pStyle w:val="1104"/>
        <w:ind w:firstLine="480"/>
        <w:spacing w:line="360" w:lineRule="auto"/>
        <w:rPr>
          <w:rFonts w:hint="eastAsia" w:ascii="宋体" w:hAnsi="宋体" w:cs="宋体"/>
          <w:sz w:val="24"/>
        </w:rPr>
      </w:pPr>
      <w:r>
        <w:rPr>
          <w:rFonts w:hint="eastAsia" w:ascii="宋体" w:hAnsi="宋体" w:cs="宋体"/>
          <w:sz w:val="24"/>
        </w:rPr>
        <w:t xml:space="preserve">本授权书于---年---月---日起生效。代理人无转委托权。</w:t>
      </w:r>
      <w:r>
        <w:rPr>
          <w:rFonts w:hint="eastAsia" w:ascii="宋体" w:hAnsi="宋体" w:cs="宋体"/>
          <w:sz w:val="24"/>
        </w:rPr>
      </w:r>
      <w:r/>
    </w:p>
    <w:p>
      <w:pPr>
        <w:pStyle w:val="1104"/>
        <w:ind w:firstLine="480"/>
        <w:spacing w:line="360" w:lineRule="auto"/>
        <w:rPr>
          <w:rFonts w:hint="eastAsia" w:ascii="宋体" w:hAnsi="宋体" w:cs="宋体"/>
          <w:sz w:val="24"/>
        </w:rPr>
      </w:pPr>
      <w:r>
        <w:rPr>
          <w:rFonts w:hint="eastAsia" w:ascii="宋体" w:hAnsi="宋体" w:cs="宋体"/>
          <w:sz w:val="24"/>
        </w:rPr>
        <w:t xml:space="preserve">代理人(被授权人):------</w:t>
      </w:r>
      <w:r>
        <w:rPr>
          <w:rFonts w:hint="eastAsia" w:ascii="宋体" w:hAnsi="宋体" w:cs="宋体"/>
          <w:sz w:val="24"/>
        </w:rPr>
      </w:r>
      <w:r/>
    </w:p>
    <w:p>
      <w:pPr>
        <w:pStyle w:val="1104"/>
        <w:ind w:firstLine="480"/>
        <w:spacing w:line="360" w:lineRule="auto"/>
        <w:rPr>
          <w:rFonts w:hint="eastAsia" w:ascii="宋体" w:hAnsi="宋体" w:cs="宋体"/>
          <w:sz w:val="24"/>
        </w:rPr>
      </w:pPr>
      <w:r>
        <w:rPr>
          <w:rFonts w:hint="eastAsia" w:ascii="宋体" w:hAnsi="宋体" w:cs="宋体"/>
          <w:sz w:val="24"/>
        </w:rPr>
        <w:t xml:space="preserve">授权单位名称（盖章）：-----</w:t>
      </w:r>
      <w:r>
        <w:rPr>
          <w:rFonts w:hint="eastAsia" w:ascii="宋体" w:hAnsi="宋体" w:cs="宋体"/>
          <w:sz w:val="24"/>
        </w:rPr>
      </w:r>
      <w:r/>
    </w:p>
    <w:p>
      <w:pPr>
        <w:pStyle w:val="1104"/>
        <w:ind w:firstLine="480"/>
        <w:spacing w:line="360" w:lineRule="auto"/>
        <w:rPr>
          <w:rFonts w:hint="eastAsia" w:ascii="宋体" w:hAnsi="宋体" w:cs="宋体"/>
          <w:sz w:val="24"/>
        </w:rPr>
      </w:pPr>
      <w:r>
        <w:rPr>
          <w:rFonts w:hint="eastAsia" w:ascii="宋体" w:hAnsi="宋体" w:cs="宋体"/>
          <w:sz w:val="24"/>
        </w:rPr>
        <w:t xml:space="preserve">授权单位法定代表人（签字或盖章）：-----</w:t>
      </w:r>
      <w:r>
        <w:rPr>
          <w:rFonts w:hint="eastAsia" w:ascii="宋体" w:hAnsi="宋体" w:cs="宋体"/>
          <w:sz w:val="24"/>
        </w:rPr>
      </w:r>
      <w:r/>
    </w:p>
    <w:p>
      <w:pPr>
        <w:pStyle w:val="1104"/>
        <w:ind w:firstLine="480"/>
        <w:jc w:val="right"/>
        <w:spacing w:line="360" w:lineRule="auto"/>
        <w:rPr>
          <w:rFonts w:hint="eastAsia" w:ascii="宋体" w:hAnsi="宋体" w:cs="宋体"/>
          <w:sz w:val="24"/>
        </w:rPr>
      </w:pPr>
      <w:r>
        <w:rPr>
          <w:rFonts w:hint="eastAsia" w:ascii="宋体" w:hAnsi="宋体" w:cs="宋体"/>
          <w:sz w:val="24"/>
        </w:rPr>
      </w:r>
      <w:r/>
    </w:p>
    <w:p>
      <w:pPr>
        <w:pStyle w:val="1185"/>
        <w:ind w:firstLine="480"/>
        <w:spacing w:line="360" w:lineRule="auto"/>
        <w:rPr>
          <w:rFonts w:hint="eastAsia" w:ascii="宋体" w:hAnsi="宋体" w:eastAsia="宋体" w:cs="宋体"/>
          <w:szCs w:val="24"/>
        </w:rPr>
      </w:pPr>
      <w:r>
        <w:rPr>
          <w:rFonts w:hint="eastAsia" w:ascii="宋体" w:hAnsi="宋体" w:eastAsia="宋体" w:cs="宋体"/>
          <w:szCs w:val="24"/>
        </w:rPr>
      </w:r>
      <w:r/>
    </w:p>
    <w:p>
      <w:pPr>
        <w:pStyle w:val="1104"/>
        <w:ind w:firstLine="480"/>
        <w:jc w:val="right"/>
        <w:spacing w:line="360" w:lineRule="auto"/>
        <w:rPr>
          <w:rFonts w:hint="eastAsia" w:ascii="宋体" w:hAnsi="宋体" w:cs="宋体"/>
          <w:sz w:val="24"/>
        </w:rPr>
      </w:pPr>
      <w:r>
        <w:rPr>
          <w:rFonts w:hint="eastAsia" w:ascii="宋体" w:hAnsi="宋体" w:cs="宋体"/>
          <w:sz w:val="24"/>
        </w:rPr>
        <w:t xml:space="preserve">年   月   日</w:t>
      </w:r>
      <w:r>
        <w:rPr>
          <w:rFonts w:hint="eastAsia" w:ascii="宋体" w:hAnsi="宋体" w:cs="宋体"/>
          <w:sz w:val="24"/>
        </w:rPr>
      </w:r>
      <w:r/>
    </w:p>
    <w:p>
      <w:pPr>
        <w:pStyle w:val="1104"/>
        <w:contextualSpacing/>
        <w:ind w:firstLine="482"/>
        <w:spacing w:line="360" w:lineRule="auto"/>
        <w:rPr>
          <w:rFonts w:hint="eastAsia" w:ascii="宋体" w:hAnsi="宋体" w:cs="宋体"/>
          <w:b/>
          <w:sz w:val="24"/>
        </w:rPr>
      </w:pPr>
      <w:r>
        <w:rPr>
          <w:rFonts w:hint="eastAsia" w:ascii="宋体" w:hAnsi="宋体" w:cs="宋体"/>
          <w:b/>
          <w:sz w:val="24"/>
        </w:rPr>
        <w:t xml:space="preserve">注：提供代理人本人身份证扫描件盖公章</w:t>
      </w:r>
      <w:r>
        <w:rPr>
          <w:rFonts w:hint="eastAsia" w:ascii="宋体" w:hAnsi="宋体" w:cs="宋体"/>
          <w:b/>
          <w:sz w:val="24"/>
        </w:rPr>
      </w:r>
      <w:r/>
    </w:p>
    <w:p>
      <w:pPr>
        <w:pStyle w:val="1104"/>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r>
      <w:r/>
    </w:p>
    <w:p>
      <w:pPr>
        <w:pStyle w:val="110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104"/>
        <w:ind w:firstLine="640"/>
        <w:spacing w:line="360" w:lineRule="auto"/>
        <w:rPr>
          <w:rFonts w:hint="eastAsia" w:ascii="宋体" w:hAnsi="宋体" w:cs="宋体"/>
          <w:i/>
          <w:color w:val="000000"/>
          <w:sz w:val="32"/>
          <w:szCs w:val="32"/>
          <w:u w:val="single"/>
        </w:rPr>
      </w:pPr>
      <w:r>
        <w:rPr>
          <w:rFonts w:hint="eastAsia" w:ascii="宋体" w:hAnsi="宋体" w:cs="宋体"/>
          <w:i/>
          <w:color w:val="000000"/>
          <w:sz w:val="32"/>
          <w:szCs w:val="32"/>
          <w:u w:val="single"/>
        </w:rPr>
      </w:r>
      <w:r/>
    </w:p>
    <w:p>
      <w:pPr>
        <w:pStyle w:val="110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10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10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10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10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10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10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10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10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10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10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104"/>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t xml:space="preserve">具备履行合同所必需的设备和专业技术能力的书面声明</w:t>
      </w:r>
      <w:r>
        <w:rPr>
          <w:rFonts w:hint="eastAsia" w:ascii="宋体" w:hAnsi="宋体" w:cs="宋体"/>
          <w:b/>
          <w:color w:val="000000"/>
          <w:sz w:val="30"/>
          <w:szCs w:val="30"/>
        </w:rPr>
      </w:r>
      <w:r/>
    </w:p>
    <w:p>
      <w:pPr>
        <w:pStyle w:val="1104"/>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w:t>
      </w:r>
      <w:r>
        <w:rPr>
          <w:rFonts w:hint="eastAsia" w:ascii="宋体" w:hAnsi="宋体"/>
          <w:bCs/>
          <w:color w:val="000000"/>
          <w:sz w:val="24"/>
          <w:szCs w:val="21"/>
          <w:lang w:eastAsia="zh-CN"/>
        </w:rPr>
        <w:t xml:space="preserve">目</w:t>
      </w:r>
      <w:r>
        <w:rPr>
          <w:rFonts w:hint="eastAsia" w:ascii="宋体" w:hAnsi="宋体"/>
          <w:bCs/>
          <w:color w:val="000000"/>
          <w:sz w:val="24"/>
          <w:szCs w:val="21"/>
        </w:rPr>
        <w:t xml:space="preserve">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1104"/>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lang w:eastAsia="zh-CN"/>
        </w:rPr>
        <w:t xml:space="preserve">（包含但不限于打捆设备、运输车辆）</w:t>
      </w:r>
      <w:r>
        <w:rPr>
          <w:rFonts w:hint="eastAsia" w:ascii="宋体" w:hAnsi="宋体"/>
          <w:bCs/>
          <w:color w:val="000000"/>
          <w:sz w:val="24"/>
          <w:szCs w:val="21"/>
        </w:rPr>
        <w:t xml:space="preserve">：</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1104"/>
        <w:ind w:firstLine="492"/>
        <w:spacing w:line="460" w:lineRule="exact"/>
        <w:rPr>
          <w:rFonts w:hint="eastAsia" w:ascii="宋体" w:hAnsi="宋体"/>
          <w:bCs/>
          <w:color w:val="000000"/>
          <w:sz w:val="24"/>
          <w:szCs w:val="21"/>
        </w:rPr>
      </w:pPr>
      <w:r>
        <w:rPr>
          <w:rFonts w:hint="eastAsia" w:ascii="宋体" w:hAnsi="宋体"/>
          <w:bCs/>
          <w:color w:val="000000"/>
          <w:sz w:val="24"/>
          <w:szCs w:val="21"/>
          <w:lang w:eastAsia="zh-CN"/>
        </w:rPr>
        <w:t xml:space="preserve">主要</w:t>
      </w:r>
      <w:r>
        <w:rPr>
          <w:rFonts w:hint="eastAsia" w:ascii="宋体" w:hAnsi="宋体"/>
          <w:bCs/>
          <w:color w:val="000000"/>
          <w:sz w:val="24"/>
          <w:szCs w:val="21"/>
        </w:rPr>
        <w:t xml:space="preserve">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1104"/>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1104"/>
        <w:jc w:val="center"/>
        <w:spacing w:line="360" w:lineRule="auto"/>
        <w:rPr>
          <w:rFonts w:hint="eastAsia" w:ascii="宋体" w:hAnsi="宋体" w:cs="宋体"/>
          <w:bCs/>
          <w:color w:val="000000"/>
          <w:sz w:val="24"/>
          <w:highlight w:val="none"/>
        </w:rPr>
      </w:pPr>
      <w:r>
        <w:rPr>
          <w:rFonts w:hint="eastAsia" w:ascii="宋体" w:hAnsi="宋体"/>
          <w:bCs/>
          <w:sz w:val="24"/>
          <w:szCs w:val="21"/>
          <w:lang w:val="en-US" w:eastAsia="zh-CN"/>
        </w:rPr>
        <w:t xml:space="preserve">                      </w:t>
      </w:r>
      <w:r>
        <w:rPr>
          <w:rFonts w:hint="eastAsia" w:ascii="宋体" w:hAnsi="宋体"/>
          <w:bCs/>
          <w:sz w:val="24"/>
          <w:szCs w:val="21"/>
          <w:lang w:eastAsia="zh-CN"/>
        </w:rPr>
        <w:t xml:space="preserve">供应商</w:t>
      </w:r>
      <w:r>
        <w:rPr>
          <w:rFonts w:hint="eastAsia" w:ascii="宋体" w:hAnsi="宋体" w:cs="宋体"/>
          <w:bCs/>
          <w:color w:val="000000"/>
          <w:sz w:val="24"/>
          <w:highlight w:val="none"/>
        </w:rPr>
        <w:t xml:space="preserve">名称（公章）：</w:t>
      </w:r>
      <w:r>
        <w:rPr>
          <w:rFonts w:hint="eastAsia" w:ascii="宋体" w:hAnsi="宋体" w:cs="宋体"/>
          <w:bCs/>
          <w:color w:val="000000"/>
          <w:sz w:val="24"/>
          <w:highlight w:val="none"/>
        </w:rPr>
      </w:r>
      <w:r/>
    </w:p>
    <w:p>
      <w:pPr>
        <w:pStyle w:val="1104"/>
        <w:jc w:val="righ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1104"/>
        <w:ind w:firstLine="480"/>
        <w:spacing w:line="360" w:lineRule="auto"/>
        <w:rPr>
          <w:rFonts w:hint="eastAsia" w:ascii="宋体" w:hAnsi="宋体" w:cs="宋体"/>
          <w:bCs/>
          <w:color w:val="000000"/>
          <w:sz w:val="24"/>
          <w:szCs w:val="21"/>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日期：</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szCs w:val="21"/>
        </w:rPr>
        <w:br w:type="page" w:clear="all"/>
      </w:r>
      <w:r>
        <w:rPr>
          <w:rFonts w:hint="eastAsia" w:ascii="宋体" w:hAnsi="宋体" w:cs="宋体"/>
          <w:bCs/>
          <w:color w:val="000000"/>
          <w:sz w:val="24"/>
          <w:szCs w:val="21"/>
        </w:rPr>
        <w:t xml:space="preserve">           </w:t>
      </w:r>
      <w:r>
        <w:rPr>
          <w:rFonts w:hint="eastAsia" w:ascii="宋体" w:hAnsi="宋体" w:cs="宋体"/>
          <w:bCs/>
          <w:color w:val="000000"/>
          <w:sz w:val="24"/>
          <w:szCs w:val="21"/>
        </w:rPr>
      </w:r>
      <w:r/>
    </w:p>
    <w:p>
      <w:pPr>
        <w:pStyle w:val="1104"/>
        <w:ind w:firstLine="602"/>
        <w:jc w:val="center"/>
        <w:spacing w:line="360" w:lineRule="auto"/>
        <w:rPr>
          <w:rFonts w:hint="eastAsia" w:ascii="宋体" w:hAnsi="宋体" w:eastAsia="宋体" w:cs="宋体"/>
          <w:b/>
          <w:color w:val="000000"/>
          <w:sz w:val="30"/>
          <w:szCs w:val="30"/>
          <w:lang w:val="en-US" w:eastAsia="zh-CN"/>
        </w:rPr>
      </w:pPr>
      <w:r>
        <w:rPr>
          <w:rFonts w:hint="eastAsia" w:ascii="宋体" w:hAnsi="宋体" w:cs="宋体"/>
          <w:b/>
          <w:color w:val="000000"/>
          <w:sz w:val="30"/>
          <w:szCs w:val="30"/>
        </w:rPr>
        <w:t xml:space="preserve">参加政府采购活动前 3 年内在经营活动中没有重大违法记录的书面声明</w:t>
      </w:r>
      <w:r>
        <w:rPr>
          <w:rFonts w:hint="eastAsia" w:ascii="宋体" w:hAnsi="宋体" w:eastAsia="宋体" w:cs="宋体"/>
          <w:b/>
          <w:color w:val="000000"/>
          <w:sz w:val="30"/>
          <w:szCs w:val="30"/>
          <w:lang w:val="en-US" w:eastAsia="zh-CN"/>
        </w:rPr>
      </w:r>
      <w:r/>
    </w:p>
    <w:p>
      <w:pPr>
        <w:pStyle w:val="1104"/>
        <w:ind w:firstLine="883"/>
        <w:spacing w:line="360" w:lineRule="auto"/>
        <w:rPr>
          <w:rFonts w:hint="eastAsia" w:ascii="宋体" w:hAnsi="宋体" w:cs="宋体"/>
          <w:b/>
          <w:bCs/>
          <w:color w:val="000000"/>
          <w:sz w:val="44"/>
          <w:szCs w:val="44"/>
        </w:rPr>
      </w:pPr>
      <w:r>
        <w:rPr>
          <w:rFonts w:hint="eastAsia" w:ascii="宋体" w:hAnsi="宋体" w:cs="宋体"/>
          <w:b/>
          <w:bCs/>
          <w:color w:val="000000"/>
          <w:sz w:val="44"/>
          <w:szCs w:val="44"/>
        </w:rPr>
      </w:r>
      <w:r/>
    </w:p>
    <w:p>
      <w:pPr>
        <w:pStyle w:val="1104"/>
        <w:ind w:firstLine="883"/>
        <w:spacing w:line="360" w:lineRule="auto"/>
        <w:rPr>
          <w:rFonts w:hint="eastAsia" w:ascii="宋体" w:hAnsi="宋体" w:cs="宋体"/>
          <w:b/>
          <w:bCs/>
          <w:color w:val="000000"/>
          <w:sz w:val="44"/>
          <w:szCs w:val="44"/>
        </w:rPr>
      </w:pPr>
      <w:r>
        <w:rPr>
          <w:rFonts w:hint="eastAsia" w:ascii="宋体" w:hAnsi="宋体" w:cs="宋体"/>
          <w:b/>
          <w:bCs/>
          <w:color w:val="000000"/>
          <w:sz w:val="44"/>
          <w:szCs w:val="44"/>
        </w:rPr>
      </w:r>
      <w:r/>
    </w:p>
    <w:p>
      <w:pPr>
        <w:pStyle w:val="1104"/>
        <w:ind w:firstLine="883"/>
        <w:spacing w:line="360" w:lineRule="auto"/>
        <w:rPr>
          <w:rFonts w:hint="eastAsia" w:ascii="宋体" w:hAnsi="宋体" w:cs="宋体"/>
          <w:b/>
          <w:bCs/>
          <w:color w:val="000000"/>
          <w:sz w:val="44"/>
          <w:szCs w:val="44"/>
        </w:rPr>
      </w:pPr>
      <w:r>
        <w:rPr>
          <w:rFonts w:hint="eastAsia" w:ascii="宋体" w:hAnsi="宋体" w:cs="宋体"/>
          <w:b/>
          <w:bCs/>
          <w:color w:val="000000"/>
          <w:sz w:val="44"/>
          <w:szCs w:val="44"/>
        </w:rPr>
        <w:t xml:space="preserve">             声  明</w:t>
      </w:r>
      <w:r>
        <w:rPr>
          <w:rFonts w:hint="eastAsia" w:ascii="宋体" w:hAnsi="宋体" w:cs="宋体"/>
          <w:b/>
          <w:bCs/>
          <w:color w:val="000000"/>
          <w:sz w:val="44"/>
          <w:szCs w:val="44"/>
        </w:rPr>
      </w:r>
      <w:r/>
    </w:p>
    <w:p>
      <w:pPr>
        <w:pStyle w:val="1104"/>
        <w:ind w:firstLine="482"/>
        <w:spacing w:line="360" w:lineRule="auto"/>
        <w:rPr>
          <w:rFonts w:hint="eastAsia" w:ascii="宋体" w:hAnsi="宋体" w:cs="宋体"/>
          <w:bCs/>
          <w:color w:val="000000"/>
          <w:sz w:val="24"/>
          <w:szCs w:val="21"/>
        </w:rPr>
      </w:pPr>
      <w:r>
        <w:rPr>
          <w:rFonts w:hint="eastAsia" w:ascii="宋体" w:hAnsi="宋体" w:cs="宋体"/>
          <w:b/>
          <w:bCs/>
          <w:color w:val="000000"/>
          <w:sz w:val="24"/>
          <w:szCs w:val="21"/>
        </w:rPr>
        <w:t xml:space="preserve">    </w:t>
      </w:r>
      <w:r>
        <w:rPr>
          <w:rFonts w:hint="eastAsia" w:ascii="宋体" w:hAnsi="宋体" w:cs="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bCs/>
          <w:color w:val="000000"/>
          <w:sz w:val="24"/>
          <w:szCs w:val="21"/>
        </w:rPr>
      </w:r>
      <w:r/>
    </w:p>
    <w:p>
      <w:pPr>
        <w:pStyle w:val="1104"/>
        <w:ind w:firstLine="480"/>
        <w:jc w:val="center"/>
        <w:spacing w:line="360" w:lineRule="auto"/>
        <w:rPr>
          <w:rFonts w:hint="eastAsia" w:ascii="宋体" w:hAnsi="宋体" w:cs="宋体"/>
          <w:bCs/>
          <w:color w:val="000000"/>
          <w:sz w:val="24"/>
        </w:rPr>
      </w:pPr>
      <w:r>
        <w:rPr>
          <w:rFonts w:hint="eastAsia" w:ascii="宋体" w:hAnsi="宋体" w:cs="宋体"/>
          <w:bCs/>
          <w:sz w:val="24"/>
          <w:szCs w:val="21"/>
        </w:rPr>
        <w:t xml:space="preserve">                     投标人</w:t>
      </w:r>
      <w:r>
        <w:rPr>
          <w:rFonts w:hint="eastAsia" w:ascii="宋体" w:hAnsi="宋体" w:cs="宋体"/>
          <w:bCs/>
          <w:color w:val="000000"/>
          <w:sz w:val="24"/>
        </w:rPr>
        <w:t xml:space="preserve">名称（公章）：</w:t>
      </w:r>
      <w:r>
        <w:rPr>
          <w:rFonts w:hint="eastAsia" w:ascii="宋体" w:hAnsi="宋体" w:cs="宋体"/>
          <w:bCs/>
          <w:color w:val="000000"/>
          <w:sz w:val="24"/>
        </w:rPr>
      </w:r>
      <w:r/>
    </w:p>
    <w:p>
      <w:pPr>
        <w:pStyle w:val="1104"/>
        <w:ind w:firstLine="480"/>
        <w:jc w:val="right"/>
        <w:spacing w:line="360" w:lineRule="auto"/>
        <w:rPr>
          <w:rFonts w:hint="eastAsia" w:ascii="宋体" w:hAnsi="宋体" w:cs="宋体"/>
          <w:bCs/>
          <w:color w:val="000000"/>
          <w:sz w:val="24"/>
        </w:rPr>
      </w:pPr>
      <w:r>
        <w:rPr>
          <w:rFonts w:hint="eastAsia" w:ascii="宋体" w:hAnsi="宋体" w:cs="宋体"/>
          <w:bCs/>
          <w:color w:val="000000"/>
          <w:sz w:val="24"/>
        </w:rPr>
        <w:t xml:space="preserve">    </w:t>
      </w:r>
      <w:r>
        <w:rPr>
          <w:rFonts w:hint="eastAsia" w:ascii="宋体" w:hAnsi="宋体" w:cs="宋体"/>
          <w:bCs/>
          <w:color w:val="000000"/>
          <w:sz w:val="24"/>
        </w:rPr>
      </w:r>
      <w:r/>
    </w:p>
    <w:p>
      <w:pPr>
        <w:pStyle w:val="1104"/>
        <w:ind w:firstLine="480"/>
        <w:spacing w:line="360" w:lineRule="auto"/>
        <w:rPr>
          <w:rFonts w:hint="eastAsia" w:ascii="宋体" w:hAnsi="宋体" w:cs="宋体"/>
          <w:bCs/>
          <w:sz w:val="24"/>
          <w:szCs w:val="21"/>
        </w:rPr>
      </w:pPr>
      <w:r>
        <w:rPr>
          <w:rFonts w:hint="eastAsia" w:ascii="宋体" w:hAnsi="宋体" w:cs="宋体"/>
          <w:bCs/>
          <w:color w:val="000000"/>
          <w:sz w:val="24"/>
        </w:rPr>
        <w:t xml:space="preserve">                                         日期：</w:t>
      </w:r>
      <w:r>
        <w:rPr>
          <w:rFonts w:hint="eastAsia" w:ascii="宋体" w:hAnsi="宋体" w:cs="宋体"/>
          <w:bCs/>
          <w:color w:val="000000"/>
          <w:sz w:val="24"/>
          <w:u w:val="single"/>
        </w:rPr>
        <w:t xml:space="preserve">     </w:t>
      </w:r>
      <w:r>
        <w:rPr>
          <w:rFonts w:hint="eastAsia" w:ascii="宋体" w:hAnsi="宋体" w:cs="宋体"/>
          <w:bCs/>
          <w:color w:val="000000"/>
          <w:sz w:val="24"/>
        </w:rPr>
        <w:t xml:space="preserve">年</w:t>
      </w:r>
      <w:r>
        <w:rPr>
          <w:rFonts w:hint="eastAsia" w:ascii="宋体" w:hAnsi="宋体" w:cs="宋体"/>
          <w:bCs/>
          <w:color w:val="000000"/>
          <w:sz w:val="24"/>
          <w:u w:val="single"/>
        </w:rPr>
        <w:t xml:space="preserve">    </w:t>
      </w:r>
      <w:r>
        <w:rPr>
          <w:rFonts w:hint="eastAsia" w:ascii="宋体" w:hAnsi="宋体" w:cs="宋体"/>
          <w:bCs/>
          <w:color w:val="000000"/>
          <w:sz w:val="24"/>
        </w:rPr>
        <w:t xml:space="preserve">月</w:t>
      </w:r>
      <w:r>
        <w:rPr>
          <w:rFonts w:hint="eastAsia" w:ascii="宋体" w:hAnsi="宋体" w:cs="宋体"/>
          <w:bCs/>
          <w:color w:val="000000"/>
          <w:sz w:val="24"/>
          <w:u w:val="single"/>
        </w:rPr>
        <w:t xml:space="preserve">    </w:t>
      </w:r>
      <w:r>
        <w:rPr>
          <w:rFonts w:hint="eastAsia" w:ascii="宋体" w:hAnsi="宋体" w:cs="宋体"/>
          <w:bCs/>
          <w:color w:val="000000"/>
          <w:sz w:val="24"/>
        </w:rPr>
        <w:t xml:space="preserve">日</w:t>
      </w:r>
      <w:r>
        <w:rPr>
          <w:rFonts w:hint="eastAsia" w:ascii="宋体" w:hAnsi="宋体" w:cs="宋体"/>
          <w:bCs/>
          <w:sz w:val="24"/>
          <w:szCs w:val="21"/>
        </w:rPr>
      </w:r>
      <w:r/>
    </w:p>
    <w:p>
      <w:pPr>
        <w:pStyle w:val="1104"/>
        <w:spacing w:line="360" w:lineRule="auto"/>
        <w:rPr>
          <w:rFonts w:hint="eastAsia" w:ascii="宋体" w:hAnsi="宋体" w:cs="宋体"/>
          <w:b/>
          <w:bCs/>
          <w:sz w:val="28"/>
          <w:szCs w:val="28"/>
          <w:lang w:bidi="zh-CN"/>
        </w:rPr>
        <w:outlineLvl w:val="0"/>
      </w:pPr>
      <w:r>
        <w:rPr>
          <w:rFonts w:hint="eastAsia" w:ascii="宋体" w:hAnsi="宋体" w:cs="宋体"/>
          <w:b/>
          <w:bCs/>
          <w:sz w:val="28"/>
          <w:szCs w:val="28"/>
          <w:lang w:bidi="zh-CN"/>
        </w:rPr>
      </w:r>
      <w:r/>
    </w:p>
    <w:p>
      <w:pPr>
        <w:pStyle w:val="1104"/>
        <w:ind w:firstLine="562"/>
        <w:jc w:val="center"/>
        <w:spacing w:line="360" w:lineRule="auto"/>
        <w:rPr>
          <w:rFonts w:hint="eastAsia" w:ascii="宋体" w:hAnsi="宋体" w:cs="宋体"/>
          <w:b/>
          <w:bCs/>
          <w:sz w:val="28"/>
          <w:szCs w:val="28"/>
          <w:lang w:bidi="zh-CN"/>
        </w:rPr>
        <w:outlineLvl w:val="0"/>
      </w:pPr>
      <w:r>
        <w:rPr>
          <w:rFonts w:hint="eastAsia" w:ascii="宋体" w:hAnsi="宋体" w:cs="宋体"/>
          <w:b/>
          <w:bCs/>
          <w:sz w:val="28"/>
          <w:szCs w:val="28"/>
          <w:lang w:bidi="zh-CN"/>
        </w:rPr>
      </w:r>
      <w:r/>
    </w:p>
    <w:p>
      <w:pPr>
        <w:pStyle w:val="1104"/>
        <w:ind w:firstLine="562"/>
        <w:jc w:val="center"/>
        <w:spacing w:line="360" w:lineRule="auto"/>
        <w:rPr>
          <w:rFonts w:hint="eastAsia" w:ascii="宋体" w:hAnsi="宋体" w:cs="宋体"/>
          <w:b/>
          <w:bCs/>
          <w:sz w:val="28"/>
          <w:szCs w:val="28"/>
          <w:lang w:bidi="zh-CN"/>
        </w:rPr>
        <w:outlineLvl w:val="0"/>
      </w:pPr>
      <w:r>
        <w:rPr>
          <w:rFonts w:hint="eastAsia" w:ascii="宋体" w:hAnsi="宋体" w:cs="宋体"/>
          <w:b/>
          <w:bCs/>
          <w:sz w:val="28"/>
          <w:szCs w:val="28"/>
          <w:lang w:bidi="zh-CN"/>
        </w:rPr>
      </w:r>
      <w:r/>
    </w:p>
    <w:p>
      <w:pPr>
        <w:pStyle w:val="1104"/>
        <w:ind w:firstLine="562"/>
        <w:jc w:val="center"/>
        <w:spacing w:line="360" w:lineRule="auto"/>
        <w:rPr>
          <w:rFonts w:hint="eastAsia" w:ascii="宋体" w:hAnsi="宋体" w:cs="宋体"/>
          <w:b/>
          <w:bCs/>
          <w:sz w:val="28"/>
          <w:szCs w:val="28"/>
          <w:lang w:bidi="zh-CN"/>
        </w:rPr>
        <w:outlineLvl w:val="0"/>
      </w:pPr>
      <w:r>
        <w:rPr>
          <w:rFonts w:hint="eastAsia" w:ascii="宋体" w:hAnsi="宋体" w:cs="宋体"/>
          <w:b/>
          <w:bCs/>
          <w:sz w:val="28"/>
          <w:szCs w:val="28"/>
          <w:lang w:bidi="zh-CN"/>
        </w:rPr>
      </w:r>
      <w:r/>
    </w:p>
    <w:p>
      <w:pPr>
        <w:pStyle w:val="1104"/>
        <w:ind w:firstLine="562"/>
        <w:jc w:val="center"/>
        <w:spacing w:line="360" w:lineRule="auto"/>
        <w:rPr>
          <w:rFonts w:hint="eastAsia" w:ascii="宋体" w:hAnsi="宋体" w:cs="宋体"/>
          <w:b/>
          <w:bCs/>
          <w:sz w:val="28"/>
          <w:szCs w:val="28"/>
          <w:lang w:bidi="zh-CN"/>
        </w:rPr>
        <w:outlineLvl w:val="0"/>
      </w:pPr>
      <w:r>
        <w:rPr>
          <w:rFonts w:hint="eastAsia" w:ascii="宋体" w:hAnsi="宋体" w:cs="宋体"/>
          <w:b/>
          <w:bCs/>
          <w:sz w:val="28"/>
          <w:szCs w:val="28"/>
          <w:lang w:bidi="zh-CN"/>
        </w:rPr>
      </w:r>
      <w:r/>
    </w:p>
    <w:p>
      <w:pPr>
        <w:pStyle w:val="1104"/>
        <w:ind w:firstLine="562"/>
        <w:jc w:val="center"/>
        <w:spacing w:line="360" w:lineRule="auto"/>
        <w:rPr>
          <w:rFonts w:hint="eastAsia" w:ascii="宋体" w:hAnsi="宋体" w:cs="宋体"/>
          <w:b/>
          <w:bCs/>
          <w:sz w:val="28"/>
          <w:szCs w:val="28"/>
          <w:lang w:bidi="zh-CN"/>
        </w:rPr>
        <w:outlineLvl w:val="0"/>
      </w:pPr>
      <w:r>
        <w:rPr>
          <w:rFonts w:hint="eastAsia" w:ascii="宋体" w:hAnsi="宋体" w:cs="宋体"/>
          <w:b/>
          <w:bCs/>
          <w:sz w:val="28"/>
          <w:szCs w:val="28"/>
          <w:lang w:bidi="zh-CN"/>
        </w:rPr>
      </w:r>
      <w:r/>
    </w:p>
    <w:p>
      <w:pPr>
        <w:pStyle w:val="1104"/>
        <w:ind w:firstLine="562"/>
        <w:jc w:val="center"/>
        <w:spacing w:line="360" w:lineRule="auto"/>
        <w:rPr>
          <w:rFonts w:hint="eastAsia" w:ascii="宋体" w:hAnsi="宋体" w:cs="宋体"/>
          <w:b/>
          <w:bCs/>
          <w:sz w:val="28"/>
          <w:szCs w:val="28"/>
          <w:lang w:bidi="zh-CN"/>
        </w:rPr>
        <w:outlineLvl w:val="0"/>
      </w:pPr>
      <w:r>
        <w:rPr>
          <w:rFonts w:hint="eastAsia" w:ascii="宋体" w:hAnsi="宋体" w:cs="宋体"/>
          <w:b/>
          <w:bCs/>
          <w:sz w:val="28"/>
          <w:szCs w:val="28"/>
          <w:lang w:bidi="zh-CN"/>
        </w:rPr>
      </w:r>
      <w:r/>
    </w:p>
    <w:p>
      <w:pPr>
        <w:pStyle w:val="1104"/>
        <w:ind w:firstLine="562"/>
        <w:jc w:val="center"/>
        <w:spacing w:line="360" w:lineRule="auto"/>
        <w:rPr>
          <w:rFonts w:hint="eastAsia" w:ascii="宋体" w:hAnsi="宋体" w:cs="宋体"/>
          <w:b/>
          <w:bCs/>
          <w:sz w:val="28"/>
          <w:szCs w:val="28"/>
          <w:lang w:bidi="zh-CN"/>
        </w:rPr>
        <w:outlineLvl w:val="0"/>
      </w:pPr>
      <w:r>
        <w:rPr>
          <w:rFonts w:hint="eastAsia" w:ascii="宋体" w:hAnsi="宋体" w:cs="宋体"/>
          <w:b/>
          <w:bCs/>
          <w:sz w:val="28"/>
          <w:szCs w:val="28"/>
          <w:lang w:bidi="zh-CN"/>
        </w:rPr>
      </w:r>
      <w:r/>
    </w:p>
    <w:p>
      <w:pPr>
        <w:pStyle w:val="1104"/>
        <w:ind w:firstLine="562"/>
        <w:jc w:val="center"/>
        <w:spacing w:line="360" w:lineRule="auto"/>
        <w:rPr>
          <w:rFonts w:hint="eastAsia" w:ascii="宋体" w:hAnsi="宋体" w:cs="宋体"/>
          <w:b/>
          <w:bCs/>
          <w:sz w:val="28"/>
          <w:szCs w:val="28"/>
          <w:lang w:bidi="zh-CN"/>
        </w:rPr>
        <w:outlineLvl w:val="0"/>
      </w:pPr>
      <w:r>
        <w:rPr>
          <w:rFonts w:hint="eastAsia" w:ascii="宋体" w:hAnsi="宋体" w:cs="宋体"/>
          <w:b/>
          <w:bCs/>
          <w:sz w:val="28"/>
          <w:szCs w:val="28"/>
          <w:lang w:bidi="zh-CN"/>
        </w:rPr>
      </w:r>
      <w:r/>
    </w:p>
    <w:p>
      <w:pPr>
        <w:pStyle w:val="1104"/>
        <w:ind w:firstLine="562"/>
        <w:jc w:val="center"/>
        <w:spacing w:line="360" w:lineRule="auto"/>
        <w:rPr>
          <w:rFonts w:hint="eastAsia" w:ascii="宋体" w:hAnsi="宋体" w:cs="宋体"/>
          <w:b/>
          <w:bCs/>
          <w:sz w:val="28"/>
          <w:szCs w:val="28"/>
          <w:lang w:bidi="zh-CN"/>
        </w:rPr>
        <w:outlineLvl w:val="0"/>
      </w:pPr>
      <w:r>
        <w:rPr>
          <w:rFonts w:hint="eastAsia" w:ascii="宋体" w:hAnsi="宋体" w:cs="宋体"/>
          <w:b/>
          <w:bCs/>
          <w:sz w:val="28"/>
          <w:szCs w:val="28"/>
          <w:lang w:bidi="zh-CN"/>
        </w:rPr>
      </w:r>
      <w:r/>
    </w:p>
    <w:p>
      <w:pPr>
        <w:pStyle w:val="1104"/>
        <w:ind w:firstLine="562"/>
        <w:jc w:val="center"/>
        <w:spacing w:line="360" w:lineRule="auto"/>
        <w:rPr>
          <w:rFonts w:hint="eastAsia" w:ascii="宋体" w:hAnsi="宋体" w:cs="宋体"/>
          <w:b/>
          <w:bCs/>
          <w:sz w:val="28"/>
          <w:szCs w:val="28"/>
          <w:lang w:bidi="zh-CN"/>
        </w:rPr>
        <w:outlineLvl w:val="0"/>
      </w:pPr>
      <w:r>
        <w:rPr>
          <w:rFonts w:hint="eastAsia" w:ascii="宋体" w:hAnsi="宋体" w:cs="宋体"/>
          <w:b/>
          <w:bCs/>
          <w:sz w:val="28"/>
          <w:szCs w:val="28"/>
          <w:lang w:bidi="zh-CN"/>
        </w:rPr>
      </w:r>
      <w:r/>
    </w:p>
    <w:p>
      <w:pPr>
        <w:pStyle w:val="1104"/>
        <w:ind w:firstLine="562"/>
        <w:jc w:val="center"/>
        <w:spacing w:line="360" w:lineRule="auto"/>
        <w:rPr>
          <w:rFonts w:hint="eastAsia" w:ascii="宋体" w:hAnsi="宋体" w:cs="宋体"/>
          <w:b/>
          <w:bCs/>
          <w:sz w:val="28"/>
          <w:szCs w:val="28"/>
          <w:lang w:bidi="zh-CN"/>
        </w:rPr>
        <w:outlineLvl w:val="0"/>
      </w:pPr>
      <w:r>
        <w:rPr>
          <w:rFonts w:hint="eastAsia" w:ascii="宋体" w:hAnsi="宋体" w:cs="宋体"/>
          <w:b/>
          <w:bCs/>
          <w:sz w:val="28"/>
          <w:szCs w:val="28"/>
          <w:lang w:bidi="zh-CN"/>
        </w:rPr>
      </w:r>
      <w:r/>
    </w:p>
    <w:p>
      <w:pPr>
        <w:pStyle w:val="1104"/>
        <w:spacing w:line="360" w:lineRule="auto"/>
        <w:rPr>
          <w:rFonts w:hint="eastAsia" w:ascii="宋体" w:hAnsi="宋体" w:cs="宋体"/>
          <w:sz w:val="24"/>
          <w:lang w:bidi="ar"/>
        </w:rPr>
        <w:outlineLvl w:val="0"/>
      </w:pPr>
      <w:r>
        <w:rPr>
          <w:rFonts w:hint="eastAsia" w:ascii="宋体" w:hAnsi="宋体" w:cs="宋体"/>
          <w:sz w:val="24"/>
          <w:lang w:bidi="ar"/>
        </w:rPr>
      </w:r>
      <w:r/>
    </w:p>
    <w:p>
      <w:pPr>
        <w:pStyle w:val="1104"/>
        <w:jc w:val="center"/>
        <w:spacing w:line="460" w:lineRule="exact"/>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t xml:space="preserve">中小企业声明函（工程、服务）</w:t>
      </w:r>
      <w:r>
        <w:rPr>
          <w:rFonts w:hint="eastAsia" w:ascii="宋体" w:hAnsi="宋体" w:eastAsia="宋体" w:cs="Times New Roman"/>
          <w:b/>
          <w:color w:val="000000"/>
          <w:sz w:val="30"/>
          <w:szCs w:val="30"/>
        </w:rPr>
      </w:r>
      <w:r/>
    </w:p>
    <w:p>
      <w:pPr>
        <w:pStyle w:val="1104"/>
        <w:ind w:firstLine="720"/>
        <w:keepLines w:val="0"/>
        <w:keepNext w:val="0"/>
        <w:pageBreakBefore w:val="0"/>
        <w:spacing w:line="588" w:lineRule="exact"/>
        <w:widowControl w:val="off"/>
        <w:rPr>
          <w:rFonts w:hint="eastAsia" w:ascii="宋体" w:hAnsi="宋体" w:cs="宋体"/>
          <w:sz w:val="24"/>
        </w:rPr>
      </w:pPr>
      <w:r>
        <w:rPr>
          <w:rFonts w:hint="eastAsia" w:ascii="宋体" w:hAnsi="宋体" w:cs="宋体"/>
          <w:sz w:val="24"/>
        </w:rPr>
        <w:t xml:space="preserve">本公司（联合体）郑重声明，根据《政府采购促进中小企业发展管理办法》（财库﹝2020﹞46 号）的规定，本公司 （联合体）参加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采购活动，工程的施工单位全部为符合政策要求的中小企业（或者：服务部由符合政策要求的中小企业承接）。相关企业（含联合体中的中小企业、签订分包意向协议的中小企业）的具体情 况如下：</w:t>
      </w:r>
      <w:r>
        <w:rPr>
          <w:rFonts w:hint="eastAsia" w:ascii="宋体" w:hAnsi="宋体" w:cs="宋体"/>
          <w:sz w:val="24"/>
        </w:rPr>
      </w:r>
      <w:r/>
    </w:p>
    <w:p>
      <w:pPr>
        <w:pStyle w:val="1104"/>
        <w:ind w:firstLine="480"/>
        <w:keepLines w:val="0"/>
        <w:keepNext w:val="0"/>
        <w:pageBreakBefore w:val="0"/>
        <w:spacing w:line="588" w:lineRule="exact"/>
        <w:widowControl w:val="off"/>
        <w:rPr>
          <w:rFonts w:hint="eastAsia" w:ascii="宋体" w:hAnsi="宋体" w:cs="宋体"/>
          <w:sz w:val="24"/>
        </w:rPr>
      </w:pPr>
      <w:r>
        <w:rPr>
          <w:rFonts w:hint="eastAsia" w:ascii="宋体" w:hAnsi="宋体" w:cs="宋体"/>
          <w:sz w:val="24"/>
        </w:rPr>
        <w:t xml:space="preserve">1. </w:t>
      </w:r>
      <w:r>
        <w:rPr>
          <w:rFonts w:hint="eastAsia" w:ascii="宋体" w:hAnsi="宋体" w:cs="宋体"/>
          <w:sz w:val="24"/>
          <w:u w:val="single"/>
        </w:rPr>
        <w:t xml:space="preserve">（标的名称） </w:t>
      </w:r>
      <w:r>
        <w:rPr>
          <w:rFonts w:hint="eastAsia" w:ascii="宋体" w:hAnsi="宋体" w:cs="宋体"/>
          <w:sz w:val="24"/>
        </w:rPr>
        <w:t xml:space="preserve">，属于</w:t>
      </w:r>
      <w:r>
        <w:rPr>
          <w:rFonts w:hint="eastAsia" w:ascii="宋体" w:hAnsi="宋体" w:cs="宋体"/>
          <w:sz w:val="24"/>
          <w:u w:val="single"/>
        </w:rPr>
        <w:t xml:space="preserve">（采购文件中明确的所属行业）</w:t>
      </w:r>
      <w:r>
        <w:rPr>
          <w:rFonts w:hint="eastAsia" w:ascii="宋体" w:hAnsi="宋体" w:cs="宋体"/>
          <w:sz w:val="24"/>
        </w:rPr>
        <w:t xml:space="preserve">； 承建（承接）企业为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 </w:t>
      </w:r>
      <w:r>
        <w:rPr>
          <w:rFonts w:hint="eastAsia" w:ascii="宋体" w:hAnsi="宋体" w:cs="宋体"/>
          <w:sz w:val="24"/>
        </w:rPr>
      </w:r>
      <w:r/>
    </w:p>
    <w:p>
      <w:pPr>
        <w:pStyle w:val="1104"/>
        <w:ind w:firstLine="480"/>
        <w:keepLines w:val="0"/>
        <w:keepNext w:val="0"/>
        <w:pageBreakBefore w:val="0"/>
        <w:spacing w:line="588" w:lineRule="exact"/>
        <w:widowControl w:val="off"/>
        <w:rPr>
          <w:rFonts w:hint="eastAsia" w:ascii="宋体" w:hAnsi="宋体" w:cs="宋体"/>
          <w:sz w:val="24"/>
        </w:rPr>
      </w:pPr>
      <w:r>
        <w:rPr>
          <w:rFonts w:hint="eastAsia" w:ascii="宋体" w:hAnsi="宋体" w:cs="宋体"/>
          <w:sz w:val="24"/>
        </w:rPr>
        <w:t xml:space="preserve">2. </w:t>
      </w:r>
      <w:r>
        <w:rPr>
          <w:rFonts w:hint="eastAsia" w:ascii="宋体" w:hAnsi="宋体" w:cs="宋体"/>
          <w:sz w:val="24"/>
          <w:u w:val="single"/>
        </w:rPr>
        <w:t xml:space="preserve">（标的名称） </w:t>
      </w:r>
      <w:r>
        <w:rPr>
          <w:rFonts w:hint="eastAsia" w:ascii="宋体" w:hAnsi="宋体" w:cs="宋体"/>
          <w:sz w:val="24"/>
        </w:rPr>
        <w:t xml:space="preserve">，属于</w:t>
      </w:r>
      <w:r>
        <w:rPr>
          <w:rFonts w:hint="eastAsia" w:ascii="宋体" w:hAnsi="宋体" w:cs="宋体"/>
          <w:sz w:val="24"/>
          <w:u w:val="single"/>
        </w:rPr>
        <w:t xml:space="preserve">（采购文件中明确的所属行业）</w:t>
      </w:r>
      <w:r>
        <w:rPr>
          <w:rFonts w:hint="eastAsia" w:ascii="宋体" w:hAnsi="宋体" w:cs="宋体"/>
          <w:sz w:val="24"/>
        </w:rPr>
        <w:t xml:space="preserve">； 承建（承接）企业为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rPr>
          <w:rFonts w:hint="eastAsia" w:ascii="宋体" w:hAnsi="宋体" w:cs="宋体"/>
          <w:sz w:val="24"/>
        </w:rPr>
      </w:r>
      <w:r/>
    </w:p>
    <w:p>
      <w:pPr>
        <w:pStyle w:val="1104"/>
        <w:ind w:firstLine="480"/>
        <w:keepLines w:val="0"/>
        <w:keepNext w:val="0"/>
        <w:pageBreakBefore w:val="0"/>
        <w:spacing w:line="588" w:lineRule="exact"/>
        <w:widowControl w:val="off"/>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p>
      <w:pPr>
        <w:pStyle w:val="1104"/>
        <w:ind w:firstLine="480"/>
        <w:keepLines w:val="0"/>
        <w:keepNext w:val="0"/>
        <w:pageBreakBefore w:val="0"/>
        <w:spacing w:line="588" w:lineRule="exact"/>
        <w:widowControl w:val="off"/>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rPr>
          <w:rFonts w:hint="eastAsia" w:ascii="宋体" w:hAnsi="宋体" w:cs="宋体"/>
          <w:sz w:val="24"/>
        </w:rPr>
      </w:r>
      <w:r/>
    </w:p>
    <w:p>
      <w:pPr>
        <w:pStyle w:val="1104"/>
        <w:ind w:firstLine="480"/>
        <w:keepLines w:val="0"/>
        <w:keepNext w:val="0"/>
        <w:pageBreakBefore w:val="0"/>
        <w:spacing w:line="588" w:lineRule="exact"/>
        <w:widowControl w:val="off"/>
        <w:rPr>
          <w:rFonts w:hint="eastAsia" w:ascii="宋体" w:hAnsi="宋体" w:cs="宋体"/>
          <w:sz w:val="24"/>
        </w:rPr>
      </w:pPr>
      <w:r>
        <w:rPr>
          <w:rFonts w:hint="eastAsia" w:ascii="宋体" w:hAnsi="宋体" w:cs="宋体"/>
          <w:sz w:val="24"/>
        </w:rPr>
        <w:t xml:space="preserve">本企业对上述声明内容的真实性负责。如有虚假，将依法承担相应责任。 </w:t>
      </w:r>
      <w:r>
        <w:rPr>
          <w:rFonts w:hint="eastAsia" w:ascii="宋体" w:hAnsi="宋体" w:cs="宋体"/>
          <w:sz w:val="24"/>
        </w:rPr>
      </w:r>
      <w:r/>
    </w:p>
    <w:p>
      <w:pPr>
        <w:pStyle w:val="1104"/>
        <w:ind w:firstLine="480"/>
        <w:keepLines w:val="0"/>
        <w:keepNext w:val="0"/>
        <w:pageBreakBefore w:val="0"/>
        <w:spacing w:line="588" w:lineRule="exact"/>
        <w:widowControl w:val="off"/>
        <w:rPr>
          <w:rFonts w:hint="eastAsia" w:ascii="宋体" w:hAnsi="宋体" w:cs="宋体"/>
          <w:sz w:val="24"/>
        </w:rPr>
      </w:pPr>
      <w:r>
        <w:rPr>
          <w:rFonts w:hint="eastAsia" w:ascii="宋体" w:hAnsi="宋体" w:cs="宋体"/>
          <w:sz w:val="24"/>
        </w:rPr>
      </w:r>
      <w:r/>
    </w:p>
    <w:p>
      <w:pPr>
        <w:pStyle w:val="1104"/>
        <w:ind w:firstLine="480"/>
        <w:keepLines w:val="0"/>
        <w:keepNext w:val="0"/>
        <w:pageBreakBefore w:val="0"/>
        <w:spacing w:line="588" w:lineRule="exact"/>
        <w:widowControl w:val="off"/>
        <w:rPr>
          <w:rFonts w:hint="eastAsia" w:ascii="宋体" w:hAnsi="宋体" w:cs="宋体"/>
          <w:sz w:val="24"/>
        </w:rPr>
      </w:pPr>
      <w:r>
        <w:rPr>
          <w:rFonts w:hint="eastAsia" w:ascii="宋体" w:hAnsi="宋体" w:cs="宋体"/>
          <w:sz w:val="24"/>
        </w:rPr>
        <w:t xml:space="preserve">企业名称（盖章）： </w:t>
      </w:r>
      <w:r>
        <w:rPr>
          <w:rFonts w:hint="eastAsia" w:ascii="宋体" w:hAnsi="宋体" w:cs="宋体"/>
          <w:sz w:val="24"/>
        </w:rPr>
      </w:r>
      <w:r/>
    </w:p>
    <w:p>
      <w:pPr>
        <w:pStyle w:val="1104"/>
        <w:ind w:firstLine="480"/>
        <w:keepLines w:val="0"/>
        <w:keepNext w:val="0"/>
        <w:pageBreakBefore w:val="0"/>
        <w:spacing w:line="588" w:lineRule="exact"/>
        <w:widowControl w:val="off"/>
        <w:rPr>
          <w:rFonts w:hint="eastAsia" w:ascii="宋体" w:hAnsi="宋体" w:cs="宋体"/>
          <w:sz w:val="24"/>
        </w:rPr>
      </w:pPr>
      <w:r>
        <w:rPr>
          <w:rFonts w:hint="eastAsia" w:ascii="宋体" w:hAnsi="宋体" w:cs="宋体"/>
          <w:sz w:val="24"/>
        </w:rPr>
      </w:r>
      <w:r/>
    </w:p>
    <w:p>
      <w:pPr>
        <w:pStyle w:val="1104"/>
        <w:ind w:firstLine="480"/>
        <w:keepLines w:val="0"/>
        <w:keepNext w:val="0"/>
        <w:pageBreakBefore w:val="0"/>
        <w:spacing w:line="588" w:lineRule="exact"/>
        <w:widowControl w:val="off"/>
        <w:rPr>
          <w:rFonts w:hint="eastAsia" w:ascii="宋体" w:hAnsi="宋体" w:cs="宋体"/>
          <w:sz w:val="24"/>
        </w:rPr>
      </w:pPr>
      <w:r>
        <w:rPr>
          <w:rFonts w:hint="eastAsia" w:ascii="宋体" w:hAnsi="宋体" w:cs="宋体"/>
          <w:sz w:val="24"/>
        </w:rPr>
        <w:t xml:space="preserve">日 期： </w:t>
      </w:r>
      <w:r>
        <w:rPr>
          <w:rFonts w:hint="eastAsia" w:ascii="宋体" w:hAnsi="宋体" w:cs="宋体"/>
          <w:sz w:val="24"/>
        </w:rPr>
      </w:r>
      <w:r/>
    </w:p>
    <w:p>
      <w:pPr>
        <w:pStyle w:val="1104"/>
        <w:ind w:firstLine="480"/>
        <w:keepLines w:val="0"/>
        <w:keepNext w:val="0"/>
        <w:pageBreakBefore w:val="0"/>
        <w:spacing w:line="588" w:lineRule="exact"/>
        <w:widowControl w:val="off"/>
        <w:rPr>
          <w:rFonts w:hint="eastAsia" w:ascii="宋体" w:hAnsi="宋体" w:cs="宋体"/>
          <w:sz w:val="24"/>
        </w:rPr>
      </w:pPr>
      <w:r>
        <w:rPr>
          <w:rFonts w:ascii="宋体" w:hAnsi="宋体" w:cs="宋体"/>
          <w:sz w:val="24"/>
        </w:rPr>
        <w:t xml:space="preserve">1 </w:t>
      </w:r>
      <w:r>
        <w:rPr>
          <w:rFonts w:hint="eastAsia" w:ascii="宋体" w:hAnsi="宋体" w:cs="宋体"/>
          <w:sz w:val="24"/>
        </w:rPr>
        <w:t xml:space="preserve">从业人员、营业收入、资产总额填报上一年度数据，无上一年度数据的新成立企业可不填报。</w:t>
      </w:r>
      <w:r>
        <w:rPr>
          <w:rFonts w:hint="eastAsia" w:ascii="宋体" w:hAnsi="宋体" w:cs="宋体"/>
          <w:sz w:val="24"/>
        </w:rPr>
      </w:r>
      <w:r/>
    </w:p>
    <w:p>
      <w:pPr>
        <w:pStyle w:val="1104"/>
        <w:keepLines w:val="0"/>
        <w:keepNext w:val="0"/>
        <w:pageBreakBefore w:val="0"/>
        <w:spacing w:line="588" w:lineRule="exact"/>
        <w:widowControl w:val="off"/>
        <w:rPr>
          <w:rFonts w:hint="eastAsia" w:ascii="宋体" w:hAnsi="宋体" w:cs="宋体"/>
          <w:sz w:val="24"/>
        </w:rPr>
      </w:pPr>
      <w:r>
        <w:rPr>
          <w:rFonts w:hint="eastAsia" w:ascii="宋体" w:hAnsi="宋体" w:cs="宋体"/>
          <w:sz w:val="24"/>
        </w:rPr>
        <w:t xml:space="preserve">（备注：供应商如不提供此声明函，价格将不做相应扣除）</w:t>
      </w:r>
      <w:r>
        <w:rPr>
          <w:rFonts w:hint="eastAsia" w:ascii="宋体" w:hAnsi="宋体" w:cs="宋体"/>
          <w:sz w:val="24"/>
        </w:rPr>
      </w:r>
      <w:r/>
    </w:p>
    <w:p>
      <w:pPr>
        <w:pStyle w:val="1104"/>
        <w:ind w:firstLine="321"/>
        <w:jc w:val="center"/>
        <w:spacing w:line="560" w:lineRule="exact"/>
        <w:rPr>
          <w:rFonts w:hint="eastAsia" w:ascii="宋体" w:hAnsi="宋体" w:eastAsia="宋体" w:cs="宋体"/>
          <w:b/>
          <w:bCs/>
          <w:i w:val="0"/>
          <w:iCs w:val="0"/>
          <w:sz w:val="32"/>
          <w:szCs w:val="32"/>
        </w:rPr>
        <w:outlineLvl w:val="0"/>
      </w:pPr>
      <w:r>
        <w:rPr>
          <w:rFonts w:hint="eastAsia" w:ascii="宋体" w:hAnsi="宋体" w:eastAsia="宋体" w:cs="宋体"/>
          <w:b/>
          <w:bCs/>
          <w:i w:val="0"/>
          <w:iCs w:val="0"/>
          <w:sz w:val="32"/>
          <w:szCs w:val="32"/>
        </w:rPr>
      </w:r>
      <w:r/>
    </w:p>
    <w:p>
      <w:pPr>
        <w:pStyle w:val="1104"/>
        <w:ind w:firstLine="321"/>
        <w:jc w:val="center"/>
        <w:spacing w:line="560" w:lineRule="exact"/>
        <w:rPr>
          <w:rFonts w:hint="eastAsia" w:ascii="宋体" w:hAnsi="宋体" w:eastAsia="宋体" w:cs="宋体"/>
          <w:b/>
          <w:bCs/>
          <w:i w:val="0"/>
          <w:iCs w:val="0"/>
          <w:sz w:val="32"/>
          <w:szCs w:val="32"/>
        </w:rPr>
        <w:outlineLvl w:val="0"/>
      </w:pPr>
      <w:r>
        <w:rPr>
          <w:rFonts w:hint="eastAsia" w:ascii="宋体" w:hAnsi="宋体" w:eastAsia="宋体" w:cs="宋体"/>
          <w:b/>
          <w:bCs/>
          <w:i w:val="0"/>
          <w:iCs w:val="0"/>
          <w:sz w:val="32"/>
          <w:szCs w:val="32"/>
        </w:rPr>
        <w:t xml:space="preserve">中小企业划型标准规定</w:t>
      </w:r>
      <w:r>
        <w:rPr>
          <w:rFonts w:hint="eastAsia" w:ascii="宋体" w:hAnsi="宋体" w:eastAsia="宋体" w:cs="宋体"/>
          <w:b/>
          <w:bCs/>
          <w:i w:val="0"/>
          <w:iCs w:val="0"/>
          <w:sz w:val="32"/>
          <w:szCs w:val="32"/>
        </w:rPr>
      </w:r>
      <w:r/>
    </w:p>
    <w:p>
      <w:pPr>
        <w:pStyle w:val="1104"/>
        <w:ind w:firstLine="480"/>
        <w:spacing w:line="560" w:lineRule="exact"/>
        <w:rPr>
          <w:rFonts w:hint="eastAsia" w:ascii="宋体" w:hAnsi="宋体" w:eastAsia="宋体" w:cs="宋体"/>
          <w:i w:val="0"/>
          <w:iCs w:val="0"/>
          <w:sz w:val="24"/>
          <w:szCs w:val="21"/>
        </w:rPr>
      </w:pPr>
      <w:r>
        <w:rPr>
          <w:rFonts w:hint="eastAsia" w:ascii="宋体" w:hAnsi="宋体" w:eastAsia="宋体" w:cs="宋体"/>
          <w:i w:val="0"/>
          <w:iCs w:val="0"/>
          <w:sz w:val="24"/>
          <w:szCs w:val="21"/>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eastAsia="宋体" w:cs="宋体"/>
          <w:i w:val="0"/>
          <w:iCs w:val="0"/>
          <w:sz w:val="24"/>
          <w:szCs w:val="21"/>
        </w:rPr>
      </w:r>
      <w:r/>
    </w:p>
    <w:p>
      <w:pPr>
        <w:pStyle w:val="1104"/>
        <w:ind w:firstLine="240"/>
        <w:spacing w:line="560" w:lineRule="exact"/>
        <w:rPr>
          <w:rFonts w:hint="eastAsia" w:ascii="宋体" w:hAnsi="宋体" w:eastAsia="宋体" w:cs="宋体"/>
          <w:i w:val="0"/>
          <w:iCs w:val="0"/>
          <w:sz w:val="24"/>
          <w:szCs w:val="21"/>
        </w:rPr>
      </w:pPr>
      <w:r>
        <w:rPr>
          <w:rFonts w:hint="eastAsia" w:ascii="宋体" w:hAnsi="宋体" w:eastAsia="宋体" w:cs="宋体"/>
          <w:i w:val="0"/>
          <w:iCs w:val="0"/>
          <w:sz w:val="24"/>
          <w:szCs w:val="21"/>
        </w:rPr>
        <w:t xml:space="preserve">各行业划型标准为：</w:t>
      </w:r>
      <w:r>
        <w:rPr>
          <w:rFonts w:hint="eastAsia" w:ascii="宋体" w:hAnsi="宋体" w:eastAsia="宋体" w:cs="宋体"/>
          <w:i w:val="0"/>
          <w:iCs w:val="0"/>
          <w:sz w:val="24"/>
          <w:szCs w:val="21"/>
        </w:rPr>
      </w:r>
      <w:r/>
    </w:p>
    <w:p>
      <w:pPr>
        <w:pStyle w:val="1104"/>
        <w:ind w:firstLine="240"/>
        <w:spacing w:line="560" w:lineRule="exact"/>
        <w:rPr>
          <w:rFonts w:hint="eastAsia" w:ascii="宋体" w:hAnsi="宋体" w:eastAsia="宋体" w:cs="宋体"/>
          <w:i w:val="0"/>
          <w:iCs w:val="0"/>
          <w:sz w:val="24"/>
          <w:szCs w:val="21"/>
        </w:rPr>
      </w:pPr>
      <w:r>
        <w:rPr>
          <w:rFonts w:hint="eastAsia" w:ascii="宋体" w:hAnsi="宋体" w:eastAsia="宋体" w:cs="宋体"/>
          <w:i w:val="0"/>
          <w:iCs w:val="0"/>
          <w:sz w:val="24"/>
          <w:szCs w:val="21"/>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i w:val="0"/>
          <w:iCs w:val="0"/>
          <w:sz w:val="24"/>
          <w:szCs w:val="21"/>
        </w:rPr>
      </w:r>
      <w:r/>
    </w:p>
    <w:p>
      <w:pPr>
        <w:pStyle w:val="1104"/>
        <w:ind w:firstLine="240"/>
        <w:spacing w:line="560" w:lineRule="exact"/>
        <w:rPr>
          <w:rFonts w:hint="eastAsia" w:ascii="宋体" w:hAnsi="宋体" w:eastAsia="宋体" w:cs="宋体"/>
          <w:i w:val="0"/>
          <w:iCs w:val="0"/>
          <w:sz w:val="24"/>
          <w:szCs w:val="21"/>
        </w:rPr>
      </w:pPr>
      <w:r>
        <w:rPr>
          <w:rFonts w:hint="eastAsia" w:ascii="宋体" w:hAnsi="宋体" w:eastAsia="宋体" w:cs="宋体"/>
          <w:i w:val="0"/>
          <w:iCs w:val="0"/>
          <w:sz w:val="24"/>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i w:val="0"/>
          <w:iCs w:val="0"/>
          <w:sz w:val="24"/>
          <w:szCs w:val="21"/>
        </w:rPr>
      </w:r>
      <w:r/>
    </w:p>
    <w:p>
      <w:pPr>
        <w:pStyle w:val="1104"/>
        <w:ind w:firstLine="240"/>
        <w:spacing w:line="560" w:lineRule="exact"/>
        <w:rPr>
          <w:rFonts w:hint="eastAsia" w:ascii="宋体" w:hAnsi="宋体" w:eastAsia="宋体" w:cs="宋体"/>
          <w:i w:val="0"/>
          <w:iCs w:val="0"/>
          <w:sz w:val="24"/>
          <w:szCs w:val="21"/>
        </w:rPr>
      </w:pPr>
      <w:r>
        <w:rPr>
          <w:rFonts w:hint="eastAsia" w:ascii="宋体" w:hAnsi="宋体" w:eastAsia="宋体" w:cs="宋体"/>
          <w:i w:val="0"/>
          <w:iCs w:val="0"/>
          <w:sz w:val="24"/>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i w:val="0"/>
          <w:iCs w:val="0"/>
          <w:sz w:val="24"/>
          <w:szCs w:val="21"/>
        </w:rPr>
      </w:r>
      <w:r/>
    </w:p>
    <w:p>
      <w:pPr>
        <w:pStyle w:val="1104"/>
        <w:ind w:firstLine="240"/>
        <w:spacing w:line="560" w:lineRule="exact"/>
        <w:rPr>
          <w:rFonts w:hint="eastAsia" w:ascii="宋体" w:hAnsi="宋体" w:eastAsia="宋体" w:cs="宋体"/>
          <w:i w:val="0"/>
          <w:iCs w:val="0"/>
          <w:sz w:val="24"/>
          <w:szCs w:val="21"/>
        </w:rPr>
      </w:pPr>
      <w:r>
        <w:rPr>
          <w:rFonts w:hint="eastAsia" w:ascii="宋体" w:hAnsi="宋体" w:eastAsia="宋体" w:cs="宋体"/>
          <w:i w:val="0"/>
          <w:iCs w:val="0"/>
          <w:sz w:val="24"/>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i w:val="0"/>
          <w:iCs w:val="0"/>
          <w:sz w:val="24"/>
          <w:szCs w:val="21"/>
        </w:rPr>
      </w:r>
      <w:r/>
    </w:p>
    <w:p>
      <w:pPr>
        <w:pStyle w:val="1104"/>
        <w:ind w:firstLine="240"/>
        <w:spacing w:line="560" w:lineRule="exact"/>
        <w:rPr>
          <w:rFonts w:hint="eastAsia" w:ascii="宋体" w:hAnsi="宋体" w:eastAsia="宋体" w:cs="宋体"/>
          <w:i w:val="0"/>
          <w:iCs w:val="0"/>
          <w:sz w:val="24"/>
          <w:szCs w:val="21"/>
        </w:rPr>
      </w:pPr>
      <w:r>
        <w:rPr>
          <w:rFonts w:hint="eastAsia" w:ascii="宋体" w:hAnsi="宋体" w:eastAsia="宋体" w:cs="宋体"/>
          <w:i w:val="0"/>
          <w:iCs w:val="0"/>
          <w:sz w:val="24"/>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i w:val="0"/>
          <w:iCs w:val="0"/>
          <w:sz w:val="24"/>
          <w:szCs w:val="21"/>
        </w:rPr>
      </w:r>
      <w:r/>
    </w:p>
    <w:p>
      <w:pPr>
        <w:pStyle w:val="1104"/>
        <w:ind w:firstLine="240"/>
        <w:spacing w:line="560" w:lineRule="exact"/>
        <w:rPr>
          <w:rFonts w:hint="eastAsia" w:ascii="宋体" w:hAnsi="宋体" w:eastAsia="宋体" w:cs="宋体"/>
          <w:i w:val="0"/>
          <w:iCs w:val="0"/>
          <w:sz w:val="24"/>
          <w:szCs w:val="21"/>
        </w:rPr>
      </w:pPr>
      <w:r>
        <w:rPr>
          <w:rFonts w:hint="eastAsia" w:ascii="宋体" w:hAnsi="宋体" w:eastAsia="宋体" w:cs="宋体"/>
          <w:i w:val="0"/>
          <w:iCs w:val="0"/>
          <w:sz w:val="24"/>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i w:val="0"/>
          <w:iCs w:val="0"/>
          <w:sz w:val="24"/>
          <w:szCs w:val="21"/>
        </w:rPr>
      </w:r>
      <w:r/>
    </w:p>
    <w:p>
      <w:pPr>
        <w:pStyle w:val="1104"/>
        <w:ind w:firstLine="240"/>
        <w:spacing w:line="560" w:lineRule="exact"/>
        <w:rPr>
          <w:rFonts w:hint="eastAsia" w:ascii="宋体" w:hAnsi="宋体" w:eastAsia="宋体" w:cs="宋体"/>
          <w:i w:val="0"/>
          <w:iCs w:val="0"/>
          <w:sz w:val="24"/>
          <w:szCs w:val="21"/>
        </w:rPr>
      </w:pPr>
      <w:r>
        <w:rPr>
          <w:rFonts w:hint="eastAsia" w:ascii="宋体" w:hAnsi="宋体" w:eastAsia="宋体" w:cs="宋体"/>
          <w:i w:val="0"/>
          <w:iCs w:val="0"/>
          <w:sz w:val="24"/>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i w:val="0"/>
          <w:iCs w:val="0"/>
          <w:sz w:val="24"/>
          <w:szCs w:val="21"/>
        </w:rPr>
      </w:r>
      <w:r/>
    </w:p>
    <w:p>
      <w:pPr>
        <w:pStyle w:val="1104"/>
        <w:ind w:firstLine="240"/>
        <w:spacing w:line="560" w:lineRule="exact"/>
        <w:rPr>
          <w:rFonts w:hint="eastAsia" w:ascii="宋体" w:hAnsi="宋体" w:eastAsia="宋体" w:cs="宋体"/>
          <w:i w:val="0"/>
          <w:iCs w:val="0"/>
          <w:sz w:val="24"/>
          <w:szCs w:val="21"/>
        </w:rPr>
      </w:pPr>
      <w:r>
        <w:rPr>
          <w:rFonts w:hint="eastAsia" w:ascii="宋体" w:hAnsi="宋体" w:eastAsia="宋体" w:cs="宋体"/>
          <w:i w:val="0"/>
          <w:iCs w:val="0"/>
          <w:sz w:val="24"/>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i w:val="0"/>
          <w:iCs w:val="0"/>
          <w:sz w:val="24"/>
          <w:szCs w:val="21"/>
        </w:rPr>
      </w:r>
      <w:r/>
    </w:p>
    <w:p>
      <w:pPr>
        <w:pStyle w:val="1104"/>
        <w:ind w:firstLine="240"/>
        <w:spacing w:line="560" w:lineRule="exact"/>
        <w:rPr>
          <w:rFonts w:hint="eastAsia" w:ascii="宋体" w:hAnsi="宋体" w:eastAsia="宋体" w:cs="宋体"/>
          <w:i w:val="0"/>
          <w:iCs w:val="0"/>
          <w:sz w:val="24"/>
          <w:szCs w:val="21"/>
        </w:rPr>
      </w:pPr>
      <w:r>
        <w:rPr>
          <w:rFonts w:hint="eastAsia" w:ascii="宋体" w:hAnsi="宋体" w:eastAsia="宋体" w:cs="宋体"/>
          <w:i w:val="0"/>
          <w:iCs w:val="0"/>
          <w:sz w:val="24"/>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i w:val="0"/>
          <w:iCs w:val="0"/>
          <w:sz w:val="24"/>
          <w:szCs w:val="21"/>
        </w:rPr>
      </w:r>
      <w:r/>
    </w:p>
    <w:p>
      <w:pPr>
        <w:pStyle w:val="1104"/>
        <w:ind w:firstLine="240"/>
        <w:spacing w:line="560" w:lineRule="exact"/>
        <w:rPr>
          <w:rFonts w:hint="eastAsia" w:ascii="宋体" w:hAnsi="宋体" w:eastAsia="宋体" w:cs="宋体"/>
          <w:i w:val="0"/>
          <w:iCs w:val="0"/>
          <w:sz w:val="24"/>
          <w:szCs w:val="21"/>
        </w:rPr>
      </w:pPr>
      <w:r>
        <w:rPr>
          <w:rFonts w:hint="eastAsia" w:ascii="宋体" w:hAnsi="宋体" w:eastAsia="宋体" w:cs="宋体"/>
          <w:i w:val="0"/>
          <w:iCs w:val="0"/>
          <w:sz w:val="24"/>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i w:val="0"/>
          <w:iCs w:val="0"/>
          <w:sz w:val="24"/>
          <w:szCs w:val="21"/>
        </w:rPr>
      </w:r>
      <w:r/>
    </w:p>
    <w:p>
      <w:pPr>
        <w:pStyle w:val="1104"/>
        <w:ind w:firstLine="240"/>
        <w:spacing w:line="560" w:lineRule="exact"/>
        <w:rPr>
          <w:rFonts w:hint="eastAsia" w:ascii="宋体" w:hAnsi="宋体" w:eastAsia="宋体" w:cs="宋体"/>
          <w:i w:val="0"/>
          <w:iCs w:val="0"/>
          <w:sz w:val="24"/>
          <w:szCs w:val="21"/>
        </w:rPr>
      </w:pPr>
      <w:r>
        <w:rPr>
          <w:rFonts w:hint="eastAsia" w:ascii="宋体" w:hAnsi="宋体" w:eastAsia="宋体" w:cs="宋体"/>
          <w:i w:val="0"/>
          <w:iCs w:val="0"/>
          <w:sz w:val="24"/>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i w:val="0"/>
          <w:iCs w:val="0"/>
          <w:sz w:val="24"/>
          <w:szCs w:val="21"/>
        </w:rPr>
      </w:r>
      <w:r/>
    </w:p>
    <w:p>
      <w:pPr>
        <w:pStyle w:val="1104"/>
        <w:ind w:firstLine="240"/>
        <w:spacing w:line="560" w:lineRule="exact"/>
        <w:rPr>
          <w:rFonts w:hint="eastAsia" w:ascii="宋体" w:hAnsi="宋体" w:eastAsia="宋体" w:cs="宋体"/>
          <w:i w:val="0"/>
          <w:iCs w:val="0"/>
          <w:sz w:val="24"/>
          <w:szCs w:val="21"/>
        </w:rPr>
      </w:pPr>
      <w:r>
        <w:rPr>
          <w:rFonts w:hint="eastAsia" w:ascii="宋体" w:hAnsi="宋体" w:eastAsia="宋体" w:cs="宋体"/>
          <w:i w:val="0"/>
          <w:iCs w:val="0"/>
          <w:sz w:val="24"/>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i w:val="0"/>
          <w:iCs w:val="0"/>
          <w:sz w:val="24"/>
          <w:szCs w:val="21"/>
        </w:rPr>
      </w:r>
      <w:r/>
    </w:p>
    <w:p>
      <w:pPr>
        <w:pStyle w:val="1104"/>
        <w:ind w:firstLine="240"/>
        <w:spacing w:line="560" w:lineRule="exact"/>
        <w:rPr>
          <w:rFonts w:hint="eastAsia" w:ascii="宋体" w:hAnsi="宋体" w:eastAsia="宋体" w:cs="宋体"/>
          <w:i w:val="0"/>
          <w:iCs w:val="0"/>
          <w:sz w:val="24"/>
          <w:szCs w:val="21"/>
        </w:rPr>
      </w:pPr>
      <w:r>
        <w:rPr>
          <w:rFonts w:hint="eastAsia" w:ascii="宋体" w:hAnsi="宋体" w:eastAsia="宋体" w:cs="宋体"/>
          <w:i w:val="0"/>
          <w:iCs w:val="0"/>
          <w:sz w:val="24"/>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i w:val="0"/>
          <w:iCs w:val="0"/>
          <w:sz w:val="24"/>
          <w:szCs w:val="21"/>
        </w:rPr>
      </w:r>
      <w:r/>
    </w:p>
    <w:p>
      <w:pPr>
        <w:pStyle w:val="1104"/>
        <w:ind w:firstLine="240"/>
        <w:spacing w:line="560" w:lineRule="exact"/>
        <w:rPr>
          <w:rFonts w:hint="eastAsia" w:ascii="宋体" w:hAnsi="宋体" w:eastAsia="宋体" w:cs="宋体"/>
          <w:i w:val="0"/>
          <w:iCs w:val="0"/>
          <w:sz w:val="24"/>
          <w:szCs w:val="21"/>
        </w:rPr>
      </w:pPr>
      <w:r>
        <w:rPr>
          <w:rFonts w:hint="eastAsia" w:ascii="宋体" w:hAnsi="宋体" w:eastAsia="宋体" w:cs="宋体"/>
          <w:i w:val="0"/>
          <w:iCs w:val="0"/>
          <w:sz w:val="24"/>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i w:val="0"/>
          <w:iCs w:val="0"/>
          <w:sz w:val="24"/>
          <w:szCs w:val="21"/>
        </w:rPr>
      </w:r>
      <w:r/>
    </w:p>
    <w:p>
      <w:pPr>
        <w:pStyle w:val="1104"/>
        <w:ind w:firstLine="240"/>
        <w:spacing w:line="560" w:lineRule="exact"/>
        <w:rPr>
          <w:rFonts w:hint="eastAsia" w:ascii="宋体" w:hAnsi="宋体" w:eastAsia="宋体" w:cs="宋体"/>
          <w:i w:val="0"/>
          <w:iCs w:val="0"/>
          <w:sz w:val="24"/>
          <w:szCs w:val="21"/>
        </w:rPr>
      </w:pPr>
      <w:r>
        <w:rPr>
          <w:rFonts w:hint="eastAsia" w:ascii="宋体" w:hAnsi="宋体" w:eastAsia="宋体" w:cs="宋体"/>
          <w:i w:val="0"/>
          <w:iCs w:val="0"/>
          <w:sz w:val="24"/>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i w:val="0"/>
          <w:iCs w:val="0"/>
          <w:sz w:val="24"/>
          <w:szCs w:val="21"/>
        </w:rPr>
      </w:r>
      <w:r/>
    </w:p>
    <w:p>
      <w:pPr>
        <w:pStyle w:val="1104"/>
        <w:ind w:firstLine="240"/>
        <w:spacing w:line="560" w:lineRule="exact"/>
        <w:rPr>
          <w:rFonts w:hint="eastAsia" w:ascii="宋体" w:hAnsi="宋体" w:eastAsia="宋体" w:cs="宋体"/>
          <w:i w:val="0"/>
          <w:iCs w:val="0"/>
          <w:sz w:val="24"/>
          <w:szCs w:val="21"/>
        </w:rPr>
      </w:pPr>
      <w:r>
        <w:rPr>
          <w:rFonts w:hint="eastAsia" w:ascii="宋体" w:hAnsi="宋体" w:eastAsia="宋体" w:cs="宋体"/>
          <w:i w:val="0"/>
          <w:iCs w:val="0"/>
          <w:sz w:val="24"/>
          <w:szCs w:val="21"/>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i w:val="0"/>
          <w:iCs w:val="0"/>
          <w:sz w:val="24"/>
          <w:szCs w:val="21"/>
        </w:rPr>
      </w:r>
      <w:r/>
    </w:p>
    <w:p>
      <w:pPr>
        <w:pStyle w:val="1104"/>
        <w:rPr>
          <w:rFonts w:ascii="黑体" w:hAnsi="黑体" w:eastAsia="黑体"/>
          <w:b/>
          <w:sz w:val="32"/>
          <w:szCs w:val="32"/>
        </w:rPr>
      </w:pPr>
      <w:r>
        <w:rPr>
          <w:rFonts w:ascii="黑体" w:hAnsi="黑体" w:eastAsia="黑体"/>
          <w:b/>
          <w:sz w:val="32"/>
          <w:szCs w:val="32"/>
        </w:rPr>
      </w:r>
      <w:r/>
    </w:p>
    <w:p>
      <w:pPr>
        <w:pStyle w:val="1104"/>
        <w:rPr>
          <w:highlight w:val="none"/>
          <w:lang w:val="en-US"/>
        </w:rPr>
      </w:pPr>
      <w:r>
        <w:rPr>
          <w:rFonts w:ascii="黑体" w:hAnsi="黑体" w:eastAsia="黑体"/>
          <w:b/>
          <w:sz w:val="32"/>
          <w:szCs w:val="32"/>
        </w:rPr>
        <w:br w:type="page" w:clear="all"/>
      </w:r>
      <w:r>
        <w:rPr>
          <w:highlight w:val="none"/>
          <w:lang w:val="en-US"/>
        </w:rPr>
      </w:r>
      <w:r/>
    </w:p>
    <w:p>
      <w:pPr>
        <w:pStyle w:val="1104"/>
        <w:jc w:val="center"/>
        <w:spacing w:line="460" w:lineRule="exact"/>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t xml:space="preserve">残疾人福利性单位声明函</w:t>
      </w:r>
      <w:r>
        <w:rPr>
          <w:rFonts w:hint="eastAsia" w:ascii="宋体" w:hAnsi="宋体" w:eastAsia="宋体" w:cs="Times New Roman"/>
          <w:b/>
          <w:color w:val="000000"/>
          <w:sz w:val="30"/>
          <w:szCs w:val="30"/>
        </w:rPr>
      </w:r>
      <w:r/>
    </w:p>
    <w:p>
      <w:pPr>
        <w:pStyle w:val="1104"/>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项目采购活动由本单位提供服务。</w:t>
      </w:r>
      <w:r>
        <w:rPr>
          <w:rFonts w:hint="eastAsia" w:ascii="宋体" w:hAnsi="宋体"/>
          <w:sz w:val="24"/>
        </w:rPr>
      </w:r>
      <w:r/>
    </w:p>
    <w:p>
      <w:pPr>
        <w:pStyle w:val="1104"/>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1104"/>
        <w:ind w:firstLine="480"/>
        <w:spacing w:line="588" w:lineRule="exact"/>
        <w:rPr>
          <w:rFonts w:hint="eastAsia" w:ascii="宋体" w:hAnsi="宋体"/>
          <w:sz w:val="24"/>
        </w:rPr>
      </w:pPr>
      <w:r>
        <w:rPr>
          <w:rFonts w:hint="eastAsia" w:ascii="宋体" w:hAnsi="宋体"/>
          <w:sz w:val="24"/>
        </w:rPr>
      </w:r>
      <w:r/>
    </w:p>
    <w:p>
      <w:pPr>
        <w:pStyle w:val="1104"/>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1104"/>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1104"/>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供应商全称（加盖公章）：</w:t>
      </w:r>
      <w:r>
        <w:rPr>
          <w:rFonts w:ascii="宋体" w:hAnsi="宋体"/>
          <w:sz w:val="24"/>
        </w:rPr>
      </w:r>
      <w:r/>
    </w:p>
    <w:p>
      <w:pPr>
        <w:pStyle w:val="1104"/>
        <w:ind w:right="1560" w:firstLine="480"/>
        <w:jc w:val="center"/>
        <w:spacing w:line="588" w:lineRule="exact"/>
        <w:tabs>
          <w:tab w:val="left" w:pos="4860" w:leader="none"/>
        </w:tabs>
        <w:rPr>
          <w:rFonts w:ascii="宋体" w:hAnsi="宋体"/>
          <w:sz w:val="24"/>
        </w:rPr>
      </w:pP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sz w:val="24"/>
        </w:rPr>
        <w:t xml:space="preserve"> 日  期：</w:t>
      </w:r>
      <w:r>
        <w:rPr>
          <w:rFonts w:ascii="宋体" w:hAnsi="宋体"/>
          <w:sz w:val="24"/>
        </w:rPr>
      </w:r>
      <w:r/>
    </w:p>
    <w:p>
      <w:pPr>
        <w:pStyle w:val="1234"/>
        <w:rPr>
          <w:rFonts w:hint="eastAsia" w:ascii="宋体" w:hAnsi="宋体" w:eastAsia="宋体" w:cs="宋体"/>
          <w:b/>
          <w:bCs/>
          <w:i w:val="0"/>
          <w:iCs w:val="0"/>
          <w:szCs w:val="21"/>
          <w:highlight w:val="none"/>
        </w:rPr>
      </w:pPr>
      <w:r>
        <w:rPr>
          <w:rFonts w:hint="eastAsia" w:ascii="宋体" w:hAnsi="宋体" w:eastAsia="宋体" w:cs="宋体"/>
          <w:b/>
          <w:bCs/>
          <w:i w:val="0"/>
          <w:iCs w:val="0"/>
          <w:szCs w:val="21"/>
          <w:highlight w:val="none"/>
        </w:rPr>
      </w:r>
      <w:r/>
    </w:p>
    <w:p>
      <w:pPr>
        <w:pStyle w:val="1234"/>
        <w:rPr>
          <w:rFonts w:hint="eastAsia" w:ascii="宋体" w:hAnsi="宋体" w:eastAsia="宋体" w:cs="宋体"/>
          <w:b/>
          <w:bCs/>
          <w:i w:val="0"/>
          <w:iCs w:val="0"/>
          <w:szCs w:val="21"/>
          <w:highlight w:val="none"/>
        </w:rPr>
      </w:pPr>
      <w:r>
        <w:rPr>
          <w:rFonts w:hint="eastAsia" w:ascii="宋体" w:hAnsi="宋体" w:eastAsia="宋体" w:cs="宋体"/>
          <w:b/>
          <w:bCs/>
          <w:i w:val="0"/>
          <w:iCs w:val="0"/>
          <w:szCs w:val="21"/>
          <w:highlight w:val="none"/>
        </w:rPr>
      </w:r>
      <w:r/>
    </w:p>
    <w:p>
      <w:pPr>
        <w:pStyle w:val="1104"/>
        <w:jc w:val="both"/>
        <w:spacing w:line="360" w:lineRule="auto"/>
        <w:rPr>
          <w:rFonts w:hint="eastAsia" w:ascii="宋体" w:hAnsi="宋体" w:eastAsia="宋体" w:cs="宋体"/>
          <w:sz w:val="24"/>
          <w:szCs w:val="22"/>
          <w:highlight w:val="none"/>
          <w:lang w:val="zh-CN" w:eastAsia="zh-CN" w:bidi="ar-SA"/>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sz w:val="24"/>
          <w:szCs w:val="22"/>
          <w:highlight w:val="none"/>
          <w:lang w:val="zh-CN" w:eastAsia="zh-CN" w:bidi="ar-SA"/>
        </w:rPr>
      </w:r>
      <w:r/>
    </w:p>
    <w:p>
      <w:pPr>
        <w:pStyle w:val="1104"/>
        <w:ind w:firstLine="3600"/>
        <w:jc w:val="both"/>
        <w:spacing w:line="360" w:lineRule="auto"/>
        <w:rPr>
          <w:rFonts w:hint="eastAsia" w:ascii="宋体" w:hAnsi="宋体" w:eastAsia="宋体" w:cs="宋体"/>
          <w:sz w:val="24"/>
          <w:szCs w:val="22"/>
          <w:highlight w:val="none"/>
          <w:lang w:val="en-US" w:eastAsia="zh-CN" w:bidi="ar-SA"/>
        </w:rPr>
      </w:pPr>
      <w:r>
        <w:rPr>
          <w:rFonts w:hint="eastAsia" w:ascii="宋体" w:hAnsi="宋体" w:eastAsia="宋体" w:cs="宋体"/>
          <w:sz w:val="24"/>
          <w:szCs w:val="22"/>
          <w:highlight w:val="none"/>
          <w:lang w:val="en-US" w:eastAsia="zh-CN" w:bidi="ar-SA"/>
        </w:rPr>
      </w:r>
      <w:r/>
    </w:p>
    <w:p>
      <w:pPr>
        <w:pStyle w:val="1104"/>
        <w:ind w:firstLine="3614"/>
        <w:jc w:val="both"/>
        <w:spacing w:line="360" w:lineRule="auto"/>
        <w:rPr>
          <w:rFonts w:hint="eastAsia" w:ascii="宋体" w:hAnsi="宋体" w:cs="宋体"/>
          <w:b/>
          <w:bCs/>
          <w:sz w:val="24"/>
          <w:highlight w:val="none"/>
        </w:rPr>
      </w:pPr>
      <w:r>
        <w:rPr>
          <w:rFonts w:hint="eastAsia" w:ascii="宋体" w:hAnsi="宋体" w:cs="宋体"/>
          <w:b/>
          <w:bCs/>
          <w:sz w:val="24"/>
          <w:highlight w:val="none"/>
          <w:lang w:bidi="ar"/>
        </w:rPr>
        <w:t xml:space="preserve">监狱企业证明函</w:t>
      </w:r>
      <w:r>
        <w:rPr>
          <w:rFonts w:hint="eastAsia" w:ascii="宋体" w:hAnsi="宋体" w:cs="宋体"/>
          <w:b/>
          <w:bCs/>
          <w:sz w:val="24"/>
          <w:highlight w:val="none"/>
        </w:rPr>
      </w:r>
      <w:r/>
    </w:p>
    <w:p>
      <w:pPr>
        <w:pStyle w:val="1104"/>
        <w:ind w:firstLine="645"/>
        <w:jc w:val="left"/>
        <w:spacing w:before="156" w:after="156" w:line="360" w:lineRule="auto"/>
        <w:widowControl/>
        <w:rPr>
          <w:rFonts w:hint="eastAsia" w:ascii="宋体" w:hAnsi="宋体" w:cs="宋体"/>
          <w:sz w:val="24"/>
          <w:highlight w:val="none"/>
        </w:rPr>
        <w:outlineLvl w:val="2"/>
      </w:pPr>
      <w:r>
        <w:rPr>
          <w:rFonts w:hint="eastAsia" w:ascii="宋体" w:hAnsi="宋体" w:cs="宋体"/>
          <w:sz w:val="24"/>
          <w:highlight w:val="none"/>
          <w:lang w:bidi="ar"/>
        </w:rPr>
        <w:t xml:space="preserve">根据《财政部 司法部关于政府采购支持监狱企业发展有关问题的通知》（财库[2014]68号）的规定，</w:t>
      </w:r>
      <w:r>
        <w:rPr>
          <w:rFonts w:hint="eastAsia" w:ascii="宋体" w:hAnsi="宋体" w:cs="宋体"/>
          <w:sz w:val="24"/>
          <w:highlight w:val="none"/>
          <w:u w:val="single"/>
          <w:lang w:bidi="ar"/>
        </w:rPr>
        <w:t xml:space="preserve">          （填写供应商法定全称）</w:t>
      </w:r>
      <w:r>
        <w:rPr>
          <w:rFonts w:hint="eastAsia" w:ascii="宋体" w:hAnsi="宋体" w:cs="宋体"/>
          <w:sz w:val="24"/>
          <w:highlight w:val="none"/>
          <w:lang w:bidi="ar"/>
        </w:rPr>
        <w:t xml:space="preserve">为监狱企业。</w:t>
      </w:r>
      <w:r>
        <w:rPr>
          <w:rFonts w:hint="eastAsia" w:ascii="宋体" w:hAnsi="宋体" w:cs="宋体"/>
          <w:sz w:val="24"/>
          <w:highlight w:val="none"/>
        </w:rPr>
      </w:r>
      <w:r/>
    </w:p>
    <w:p>
      <w:pPr>
        <w:pStyle w:val="1104"/>
        <w:ind w:firstLine="645"/>
        <w:jc w:val="left"/>
        <w:spacing w:before="156" w:after="156" w:line="360" w:lineRule="auto"/>
        <w:widowControl/>
        <w:rPr>
          <w:rFonts w:hint="eastAsia" w:ascii="宋体" w:hAnsi="宋体" w:cs="宋体"/>
          <w:sz w:val="24"/>
          <w:highlight w:val="none"/>
        </w:rPr>
        <w:outlineLvl w:val="2"/>
      </w:pPr>
      <w:r>
        <w:rPr>
          <w:rFonts w:hint="eastAsia" w:ascii="宋体" w:hAnsi="宋体" w:cs="宋体"/>
          <w:sz w:val="24"/>
          <w:highlight w:val="none"/>
          <w:lang w:bidi="ar"/>
        </w:rPr>
        <w:t xml:space="preserve">特此声明。</w:t>
      </w:r>
      <w:r>
        <w:rPr>
          <w:rFonts w:hint="eastAsia" w:ascii="宋体" w:hAnsi="宋体" w:cs="宋体"/>
          <w:sz w:val="24"/>
          <w:highlight w:val="none"/>
        </w:rPr>
      </w:r>
      <w:r/>
    </w:p>
    <w:p>
      <w:pPr>
        <w:pStyle w:val="1104"/>
        <w:ind w:firstLine="1440"/>
        <w:jc w:val="left"/>
        <w:spacing w:before="156" w:after="156" w:line="360" w:lineRule="auto"/>
        <w:widowControl/>
        <w:rPr>
          <w:rFonts w:hint="eastAsia" w:ascii="宋体" w:hAnsi="宋体" w:cs="宋体"/>
          <w:sz w:val="24"/>
          <w:highlight w:val="none"/>
        </w:rPr>
        <w:outlineLvl w:val="9"/>
      </w:pPr>
      <w:r>
        <w:rPr>
          <w:rFonts w:hint="eastAsia" w:ascii="宋体" w:hAnsi="宋体" w:cs="宋体"/>
          <w:sz w:val="24"/>
          <w:highlight w:val="none"/>
        </w:rPr>
      </w:r>
      <w:r/>
    </w:p>
    <w:p>
      <w:pPr>
        <w:pStyle w:val="1104"/>
        <w:ind w:firstLine="1440"/>
        <w:jc w:val="left"/>
        <w:spacing w:before="156" w:after="156" w:line="360" w:lineRule="auto"/>
        <w:widowControl/>
        <w:rPr>
          <w:rFonts w:hint="eastAsia" w:ascii="宋体" w:hAnsi="宋体" w:cs="宋体"/>
          <w:sz w:val="24"/>
          <w:highlight w:val="none"/>
        </w:rPr>
        <w:outlineLvl w:val="2"/>
      </w:pPr>
      <w:r>
        <w:rPr>
          <w:rFonts w:hint="eastAsia" w:ascii="宋体" w:hAnsi="宋体" w:cs="宋体"/>
          <w:sz w:val="24"/>
          <w:highlight w:val="none"/>
          <w:lang w:bidi="ar"/>
        </w:rPr>
        <w:t xml:space="preserve">省级以上监狱管理局、戒毒管理局（含新疆生产建设兵团）（盖章）：</w:t>
      </w:r>
      <w:r>
        <w:rPr>
          <w:rFonts w:hint="eastAsia" w:ascii="宋体" w:hAnsi="宋体" w:cs="宋体"/>
          <w:sz w:val="24"/>
          <w:highlight w:val="none"/>
        </w:rPr>
      </w:r>
      <w:r/>
    </w:p>
    <w:p>
      <w:pPr>
        <w:pStyle w:val="1104"/>
        <w:jc w:val="left"/>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138"/>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138"/>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104"/>
        <w:keepLines/>
        <w:keepNext/>
        <w:spacing w:before="260" w:after="260" w:line="416" w:lineRule="auto"/>
        <w:rPr>
          <w:rFonts w:hint="eastAsia" w:ascii="宋体" w:hAnsi="宋体" w:cs="宋体"/>
          <w:sz w:val="2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outlineLvl w:val="1"/>
      </w:pPr>
      <w:r>
        <w:rPr>
          <w:rFonts w:hint="eastAsia" w:ascii="宋体" w:hAnsi="宋体" w:cs="宋体"/>
          <w:sz w:val="24"/>
          <w:highlight w:val="none"/>
        </w:rPr>
      </w:r>
      <w:r/>
    </w:p>
    <w:p>
      <w:pPr>
        <w:pStyle w:val="1104"/>
        <w:ind w:firstLine="562"/>
        <w:jc w:val="center"/>
        <w:spacing w:line="360" w:lineRule="auto"/>
        <w:rPr>
          <w:rFonts w:hint="eastAsia" w:ascii="宋体" w:hAnsi="宋体" w:cs="宋体"/>
          <w:b/>
          <w:bCs/>
          <w:sz w:val="28"/>
          <w:szCs w:val="28"/>
          <w:lang w:bidi="zh-CN"/>
        </w:rPr>
        <w:outlineLvl w:val="0"/>
      </w:pPr>
      <w:r>
        <w:rPr>
          <w:rFonts w:hint="eastAsia" w:ascii="宋体" w:hAnsi="宋体" w:cs="宋体"/>
          <w:b/>
          <w:bCs/>
          <w:sz w:val="28"/>
          <w:szCs w:val="28"/>
          <w:lang w:bidi="zh-CN"/>
        </w:rPr>
        <w:t xml:space="preserve">投标响应函</w:t>
      </w:r>
      <w:r>
        <w:rPr>
          <w:rFonts w:hint="eastAsia" w:ascii="宋体" w:hAnsi="宋体" w:cs="宋体"/>
          <w:b/>
          <w:bCs/>
          <w:sz w:val="28"/>
          <w:szCs w:val="28"/>
          <w:lang w:bidi="zh-CN"/>
        </w:rPr>
      </w:r>
      <w:r/>
    </w:p>
    <w:p>
      <w:pPr>
        <w:pStyle w:val="1104"/>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致：（采购人）</w:t>
      </w:r>
      <w:r>
        <w:rPr>
          <w:rFonts w:hint="eastAsia" w:ascii="宋体" w:hAnsi="宋体" w:cs="宋体"/>
          <w:color w:val="000000"/>
          <w:sz w:val="24"/>
          <w:szCs w:val="21"/>
        </w:rPr>
      </w:r>
      <w:r/>
    </w:p>
    <w:p>
      <w:pPr>
        <w:pStyle w:val="1104"/>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根据贵方的</w:t>
      </w:r>
      <w:r>
        <w:rPr>
          <w:rFonts w:hint="eastAsia" w:ascii="宋体" w:hAnsi="宋体" w:cs="宋体"/>
          <w:b/>
          <w:color w:val="000000"/>
          <w:sz w:val="36"/>
          <w:szCs w:val="24"/>
          <w:u w:val="single"/>
        </w:rPr>
        <w:t xml:space="preserve">           </w:t>
      </w:r>
      <w:r>
        <w:rPr>
          <w:rFonts w:hint="eastAsia" w:ascii="宋体" w:hAnsi="宋体" w:cs="宋体"/>
          <w:color w:val="000000"/>
          <w:sz w:val="24"/>
          <w:szCs w:val="21"/>
        </w:rPr>
        <w:t xml:space="preserve">号招标文件，正式授权_________________(姓名)代表我方______________（投标人的名称），全权处理本次项目投标的有关事宜。</w:t>
      </w:r>
      <w:r>
        <w:rPr>
          <w:rFonts w:hint="eastAsia" w:ascii="宋体" w:hAnsi="宋体" w:cs="宋体"/>
          <w:color w:val="000000"/>
          <w:sz w:val="24"/>
          <w:szCs w:val="21"/>
        </w:rPr>
      </w:r>
      <w:r/>
    </w:p>
    <w:p>
      <w:pPr>
        <w:pStyle w:val="1104"/>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据此函，__</w:t>
      </w:r>
      <w:r>
        <w:rPr>
          <w:rFonts w:hint="eastAsia" w:ascii="宋体" w:hAnsi="宋体" w:cs="宋体"/>
          <w:color w:val="000000"/>
          <w:sz w:val="24"/>
          <w:szCs w:val="21"/>
          <w:u w:val="single"/>
        </w:rPr>
        <w:t xml:space="preserve">_</w:t>
      </w:r>
      <w:r>
        <w:rPr>
          <w:rFonts w:hint="eastAsia" w:ascii="宋体" w:hAnsi="宋体" w:cs="宋体"/>
          <w:color w:val="000000"/>
          <w:sz w:val="24"/>
          <w:szCs w:val="21"/>
          <w:u w:val="single"/>
          <w:lang w:val="en-US" w:eastAsia="zh-CN"/>
        </w:rPr>
        <w:t xml:space="preserve">(委托人）</w:t>
      </w:r>
      <w:r>
        <w:rPr>
          <w:rFonts w:hint="eastAsia" w:ascii="宋体" w:hAnsi="宋体" w:cs="宋体"/>
          <w:color w:val="000000"/>
          <w:sz w:val="24"/>
          <w:szCs w:val="21"/>
          <w:u w:val="single"/>
        </w:rPr>
        <w:t xml:space="preserve">______</w:t>
      </w:r>
      <w:r>
        <w:rPr>
          <w:rFonts w:hint="eastAsia" w:ascii="宋体" w:hAnsi="宋体" w:cs="宋体"/>
          <w:color w:val="000000"/>
          <w:sz w:val="24"/>
          <w:szCs w:val="21"/>
        </w:rPr>
        <w:t xml:space="preserve">_兹宣布同意如下：</w:t>
      </w:r>
      <w:r>
        <w:rPr>
          <w:rFonts w:hint="eastAsia" w:ascii="宋体" w:hAnsi="宋体" w:cs="宋体"/>
          <w:color w:val="000000"/>
          <w:sz w:val="24"/>
          <w:szCs w:val="21"/>
        </w:rPr>
      </w:r>
      <w:r/>
    </w:p>
    <w:p>
      <w:pPr>
        <w:pStyle w:val="1104"/>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1.按招标文件规定的各项要求，向买方提供所需货物（包含与货物相关的服务）。</w:t>
      </w:r>
      <w:r>
        <w:rPr>
          <w:rFonts w:hint="eastAsia" w:ascii="宋体" w:hAnsi="宋体" w:cs="宋体"/>
          <w:color w:val="000000"/>
          <w:sz w:val="24"/>
          <w:szCs w:val="21"/>
        </w:rPr>
      </w:r>
      <w:r/>
    </w:p>
    <w:p>
      <w:pPr>
        <w:pStyle w:val="1104"/>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2.我们完全理解贵方不一定将合同授予最低报价的投标人。</w:t>
      </w:r>
      <w:r>
        <w:rPr>
          <w:rFonts w:hint="eastAsia" w:ascii="宋体" w:hAnsi="宋体" w:cs="宋体"/>
          <w:color w:val="000000"/>
          <w:sz w:val="24"/>
          <w:szCs w:val="21"/>
        </w:rPr>
      </w:r>
      <w:r/>
    </w:p>
    <w:p>
      <w:pPr>
        <w:pStyle w:val="1104"/>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3.我们已详细审核全部招标文件及其有效补充文件，我们知道必须放弃提出含糊不清或误解问题的权利。</w:t>
      </w:r>
      <w:r>
        <w:rPr>
          <w:rFonts w:hint="eastAsia" w:ascii="宋体" w:hAnsi="宋体" w:cs="宋体"/>
          <w:color w:val="000000"/>
          <w:sz w:val="24"/>
          <w:szCs w:val="21"/>
        </w:rPr>
      </w:r>
      <w:r/>
    </w:p>
    <w:p>
      <w:pPr>
        <w:pStyle w:val="1104"/>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4.我们同意从规定的开标日期起遵循本投标文件，并在规定的投标有效期期满之前均具有约束力。</w:t>
      </w:r>
      <w:r>
        <w:rPr>
          <w:rFonts w:hint="eastAsia" w:ascii="宋体" w:hAnsi="宋体" w:cs="宋体"/>
          <w:color w:val="000000"/>
          <w:sz w:val="24"/>
          <w:szCs w:val="21"/>
        </w:rPr>
      </w:r>
      <w:r/>
    </w:p>
    <w:p>
      <w:pPr>
        <w:pStyle w:val="1104"/>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5.同意向贵方提供贵方可能另外要求的与投标有关的任何证据或资料，并保证我方已提供和将要提供的文件是真实的、准确的。</w:t>
      </w:r>
      <w:r>
        <w:rPr>
          <w:rFonts w:hint="eastAsia" w:ascii="宋体" w:hAnsi="宋体" w:cs="宋体"/>
          <w:color w:val="000000"/>
          <w:sz w:val="24"/>
          <w:szCs w:val="21"/>
        </w:rPr>
      </w:r>
      <w:r/>
    </w:p>
    <w:p>
      <w:pPr>
        <w:pStyle w:val="1104"/>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6.一旦我方中标,我方将根据招标文件的规定，严格履行合同的责任和义务,并保证在招标文件规定的时间完成项目，交付买方验收、使用。</w:t>
      </w:r>
      <w:r>
        <w:rPr>
          <w:rFonts w:hint="eastAsia" w:ascii="宋体" w:hAnsi="宋体" w:cs="宋体"/>
          <w:color w:val="000000"/>
          <w:sz w:val="24"/>
          <w:szCs w:val="21"/>
        </w:rPr>
      </w:r>
      <w:r/>
    </w:p>
    <w:p>
      <w:pPr>
        <w:pStyle w:val="1104"/>
        <w:ind w:left="425"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7.与本投标有关的正式通讯地址为：</w:t>
      </w:r>
      <w:r>
        <w:rPr>
          <w:rFonts w:hint="eastAsia" w:ascii="宋体" w:hAnsi="宋体" w:cs="宋体"/>
          <w:color w:val="000000"/>
          <w:sz w:val="24"/>
          <w:szCs w:val="21"/>
        </w:rPr>
      </w:r>
      <w:r/>
    </w:p>
    <w:p>
      <w:pPr>
        <w:pStyle w:val="1104"/>
        <w:ind w:left="420"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地          址：</w:t>
      </w:r>
      <w:r>
        <w:rPr>
          <w:rFonts w:hint="eastAsia" w:ascii="宋体" w:hAnsi="宋体" w:cs="宋体"/>
          <w:color w:val="000000"/>
          <w:sz w:val="24"/>
          <w:szCs w:val="21"/>
        </w:rPr>
      </w:r>
      <w:r/>
    </w:p>
    <w:p>
      <w:pPr>
        <w:pStyle w:val="1104"/>
        <w:ind w:left="420"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邮          编：</w:t>
      </w:r>
      <w:r>
        <w:rPr>
          <w:rFonts w:hint="eastAsia" w:ascii="宋体" w:hAnsi="宋体" w:cs="宋体"/>
          <w:color w:val="000000"/>
          <w:sz w:val="24"/>
          <w:szCs w:val="21"/>
        </w:rPr>
      </w:r>
      <w:r/>
    </w:p>
    <w:p>
      <w:pPr>
        <w:pStyle w:val="1104"/>
        <w:ind w:left="420"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电          话：</w:t>
      </w:r>
      <w:r>
        <w:rPr>
          <w:rFonts w:hint="eastAsia" w:ascii="宋体" w:hAnsi="宋体" w:cs="宋体"/>
          <w:color w:val="000000"/>
          <w:sz w:val="24"/>
          <w:szCs w:val="21"/>
        </w:rPr>
      </w:r>
      <w:r/>
    </w:p>
    <w:p>
      <w:pPr>
        <w:pStyle w:val="1104"/>
        <w:ind w:left="420"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传          真：</w:t>
      </w:r>
      <w:r>
        <w:rPr>
          <w:rFonts w:hint="eastAsia" w:ascii="宋体" w:hAnsi="宋体" w:cs="宋体"/>
          <w:color w:val="000000"/>
          <w:sz w:val="24"/>
          <w:szCs w:val="21"/>
        </w:rPr>
      </w:r>
      <w:r/>
    </w:p>
    <w:p>
      <w:pPr>
        <w:pStyle w:val="1104"/>
        <w:ind w:left="420"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投标人开户行：</w:t>
      </w:r>
      <w:r>
        <w:rPr>
          <w:rFonts w:hint="eastAsia" w:ascii="宋体" w:hAnsi="宋体" w:cs="宋体"/>
          <w:color w:val="000000"/>
          <w:sz w:val="24"/>
          <w:szCs w:val="21"/>
        </w:rPr>
      </w:r>
      <w:r/>
    </w:p>
    <w:p>
      <w:pPr>
        <w:pStyle w:val="1104"/>
        <w:ind w:left="420"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账          号： </w:t>
      </w:r>
      <w:r>
        <w:rPr>
          <w:rFonts w:hint="eastAsia" w:ascii="宋体" w:hAnsi="宋体" w:cs="宋体"/>
          <w:color w:val="000000"/>
          <w:sz w:val="24"/>
          <w:szCs w:val="21"/>
        </w:rPr>
      </w:r>
      <w:r/>
    </w:p>
    <w:p>
      <w:pPr>
        <w:pStyle w:val="1104"/>
        <w:ind w:left="420" w:firstLine="480"/>
        <w:jc w:val="left"/>
        <w:spacing w:line="360" w:lineRule="auto"/>
        <w:rPr>
          <w:rFonts w:hint="eastAsia" w:ascii="宋体" w:hAnsi="宋体" w:cs="宋体"/>
          <w:b/>
          <w:color w:val="000000"/>
          <w:sz w:val="30"/>
          <w:szCs w:val="30"/>
        </w:rPr>
      </w:pPr>
      <w:r>
        <w:rPr>
          <w:rFonts w:hint="eastAsia" w:ascii="宋体" w:hAnsi="宋体" w:cs="宋体"/>
          <w:color w:val="000000"/>
          <w:sz w:val="24"/>
          <w:szCs w:val="21"/>
        </w:rPr>
        <w:t xml:space="preserve">日           期：________年____月____日</w:t>
      </w:r>
      <w:bookmarkEnd w:id="194"/>
      <w:r/>
      <w:bookmarkEnd w:id="195"/>
      <w:r/>
      <w:bookmarkEnd w:id="196"/>
      <w:r/>
      <w:bookmarkStart w:id="198" w:name="_Toc120614284"/>
      <w:r>
        <w:rPr>
          <w:rFonts w:hint="eastAsia" w:ascii="宋体" w:hAnsi="宋体" w:cs="宋体"/>
          <w:b/>
          <w:color w:val="000000"/>
          <w:sz w:val="30"/>
          <w:szCs w:val="30"/>
        </w:rPr>
      </w:r>
      <w:r/>
    </w:p>
    <w:p>
      <w:pPr>
        <w:pStyle w:val="1104"/>
        <w:ind w:firstLine="602"/>
        <w:jc w:val="center"/>
        <w:spacing w:line="360" w:lineRule="auto"/>
        <w:rPr>
          <w:rFonts w:hint="eastAsia" w:ascii="宋体" w:hAnsi="宋体" w:cs="宋体"/>
          <w:b/>
          <w:color w:val="000000"/>
          <w:sz w:val="30"/>
          <w:szCs w:val="30"/>
        </w:rPr>
      </w:pPr>
      <w:r/>
      <w:bookmarkStart w:id="199" w:name="_Hlk163570267"/>
      <w:r/>
      <w:bookmarkStart w:id="200" w:name="_Hlk163062675"/>
      <w:r>
        <w:rPr>
          <w:rFonts w:hint="eastAsia" w:ascii="宋体" w:hAnsi="宋体" w:cs="宋体"/>
          <w:b/>
          <w:color w:val="000000"/>
          <w:sz w:val="30"/>
          <w:szCs w:val="30"/>
        </w:rPr>
      </w:r>
      <w:r/>
    </w:p>
    <w:p>
      <w:pPr>
        <w:pStyle w:val="1104"/>
        <w:ind w:firstLine="602"/>
        <w:spacing w:line="360" w:lineRule="auto"/>
        <w:rPr>
          <w:rFonts w:hint="eastAsia" w:ascii="宋体" w:hAnsi="宋体" w:cs="宋体"/>
          <w:b/>
          <w:color w:val="000000"/>
          <w:sz w:val="30"/>
          <w:szCs w:val="30"/>
        </w:rPr>
      </w:pPr>
      <w:r/>
      <w:bookmarkEnd w:id="180"/>
      <w:r/>
      <w:bookmarkEnd w:id="181"/>
      <w:r/>
      <w:bookmarkEnd w:id="198"/>
      <w:r/>
      <w:bookmarkEnd w:id="199"/>
      <w:r/>
      <w:bookmarkEnd w:id="200"/>
      <w:r/>
      <w:bookmarkStart w:id="201" w:name="_Hlt26955054"/>
      <w:r/>
      <w:bookmarkEnd w:id="201"/>
      <w:r>
        <w:rPr>
          <w:rFonts w:hint="eastAsia" w:ascii="宋体" w:hAnsi="宋体" w:cs="宋体"/>
          <w:b/>
          <w:color w:val="000000"/>
          <w:sz w:val="30"/>
          <w:szCs w:val="30"/>
        </w:rPr>
      </w:r>
      <w:r/>
    </w:p>
    <w:p>
      <w:pPr>
        <w:pStyle w:val="1104"/>
        <w:jc w:val="center"/>
        <w:spacing w:line="460" w:lineRule="exact"/>
        <w:rPr>
          <w:rFonts w:hint="eastAsia" w:ascii="宋体" w:hAnsi="宋体" w:eastAsia="宋体" w:cs="Times New Roman"/>
          <w:b/>
          <w:color w:val="000000"/>
          <w:sz w:val="30"/>
          <w:szCs w:val="30"/>
          <w:lang w:eastAsia="zh-CN"/>
        </w:rPr>
      </w:pPr>
      <w:r>
        <w:rPr>
          <w:rFonts w:hint="eastAsia" w:ascii="宋体" w:hAnsi="宋体" w:eastAsia="宋体" w:cs="Times New Roman"/>
          <w:b/>
          <w:color w:val="000000"/>
          <w:sz w:val="30"/>
          <w:szCs w:val="30"/>
        </w:rPr>
        <w:t xml:space="preserve">分项报价表</w:t>
      </w:r>
      <w:r>
        <w:rPr>
          <w:rFonts w:hint="eastAsia" w:ascii="宋体" w:hAnsi="宋体" w:eastAsia="宋体" w:cs="Times New Roman"/>
          <w:b/>
          <w:color w:val="000000"/>
          <w:sz w:val="30"/>
          <w:szCs w:val="30"/>
          <w:lang w:eastAsia="zh-CN"/>
        </w:rPr>
      </w:r>
      <w:r/>
    </w:p>
    <w:tbl>
      <w:tblPr>
        <w:tblW w:w="984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3"/>
        <w:gridCol w:w="1331"/>
        <w:gridCol w:w="765"/>
        <w:gridCol w:w="990"/>
        <w:gridCol w:w="1605"/>
        <w:gridCol w:w="1545"/>
        <w:gridCol w:w="3090"/>
      </w:tblGrid>
      <w:tr>
        <w:trPr>
          <w:trHeight w:val="1045"/>
        </w:trPr>
        <w:tc>
          <w:tcPr>
            <w:tcW w:w="523" w:type="dxa"/>
            <w:vAlign w:val="center"/>
            <w:textDirection w:val="lrTb"/>
            <w:noWrap w:val="false"/>
          </w:tcPr>
          <w:p>
            <w:pPr>
              <w:pStyle w:val="1104"/>
              <w:jc w:val="center"/>
              <w:keepLines w:val="0"/>
              <w:keepNext w:val="0"/>
              <w:pageBreakBefore w:val="0"/>
              <w:spacing w:line="192"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1331" w:type="dxa"/>
            <w:vAlign w:val="center"/>
            <w:textDirection w:val="lrTb"/>
            <w:noWrap w:val="false"/>
          </w:tcPr>
          <w:p>
            <w:pPr>
              <w:pStyle w:val="1104"/>
              <w:jc w:val="center"/>
              <w:keepLines w:val="0"/>
              <w:keepNext w:val="0"/>
              <w:pageBreakBefore w:val="0"/>
              <w:spacing w:line="192"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rPr>
            </w:r>
            <w:r/>
          </w:p>
        </w:tc>
        <w:tc>
          <w:tcPr>
            <w:tcW w:w="765" w:type="dxa"/>
            <w:vAlign w:val="center"/>
            <w:textDirection w:val="lrTb"/>
            <w:noWrap w:val="false"/>
          </w:tcPr>
          <w:p>
            <w:pPr>
              <w:pStyle w:val="1104"/>
              <w:jc w:val="center"/>
              <w:keepLines w:val="0"/>
              <w:keepNext w:val="0"/>
              <w:pageBreakBefore w:val="0"/>
              <w:spacing w:line="192"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w:t>
            </w:r>
            <w:r>
              <w:rPr>
                <w:rFonts w:hint="eastAsia" w:ascii="宋体" w:hAnsi="宋体" w:eastAsia="宋体" w:cs="宋体"/>
                <w:color w:val="000000"/>
                <w:sz w:val="24"/>
                <w:szCs w:val="24"/>
              </w:rPr>
            </w:r>
            <w:r/>
          </w:p>
        </w:tc>
        <w:tc>
          <w:tcPr>
            <w:tcW w:w="990" w:type="dxa"/>
            <w:vAlign w:val="center"/>
            <w:textDirection w:val="lrTb"/>
            <w:noWrap w:val="false"/>
          </w:tcPr>
          <w:p>
            <w:pPr>
              <w:pStyle w:val="1104"/>
              <w:jc w:val="center"/>
              <w:keepLines w:val="0"/>
              <w:keepNext w:val="0"/>
              <w:pageBreakBefore w:val="0"/>
              <w:spacing w:line="192"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rPr>
                <w:rFonts w:hint="eastAsia" w:ascii="宋体" w:hAnsi="宋体" w:eastAsia="宋体" w:cs="宋体"/>
                <w:color w:val="000000"/>
                <w:sz w:val="24"/>
                <w:szCs w:val="24"/>
              </w:rPr>
            </w:r>
            <w:r/>
          </w:p>
        </w:tc>
        <w:tc>
          <w:tcPr>
            <w:tcW w:w="1605" w:type="dxa"/>
            <w:vAlign w:val="center"/>
            <w:textDirection w:val="lrTb"/>
            <w:noWrap w:val="false"/>
          </w:tcPr>
          <w:p>
            <w:pPr>
              <w:pStyle w:val="1104"/>
              <w:jc w:val="center"/>
              <w:keepLines w:val="0"/>
              <w:keepNext w:val="0"/>
              <w:pageBreakBefore w:val="0"/>
              <w:spacing w:line="192"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单价</w:t>
            </w:r>
            <w:r>
              <w:rPr>
                <w:rFonts w:hint="eastAsia" w:ascii="宋体" w:hAnsi="宋体" w:eastAsia="宋体" w:cs="宋体"/>
                <w:color w:val="000000"/>
                <w:sz w:val="24"/>
                <w:szCs w:val="24"/>
                <w:lang w:eastAsia="zh-CN"/>
              </w:rPr>
            </w:r>
            <w:r/>
          </w:p>
          <w:p>
            <w:pPr>
              <w:pStyle w:val="1104"/>
              <w:jc w:val="center"/>
              <w:keepLines w:val="0"/>
              <w:keepNext w:val="0"/>
              <w:pageBreakBefore w:val="0"/>
              <w:spacing w:line="192"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lang w:val="en-US" w:eastAsia="zh-CN"/>
              </w:rPr>
              <w:t xml:space="preserve">/吨</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1545" w:type="dxa"/>
            <w:vAlign w:val="center"/>
            <w:textDirection w:val="lrTb"/>
            <w:noWrap w:val="false"/>
          </w:tcPr>
          <w:p>
            <w:pPr>
              <w:pStyle w:val="1104"/>
              <w:jc w:val="center"/>
              <w:keepLines w:val="0"/>
              <w:keepNext w:val="0"/>
              <w:pageBreakBefore w:val="0"/>
              <w:spacing w:line="192"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小计（元）</w:t>
            </w:r>
            <w:r>
              <w:rPr>
                <w:rFonts w:hint="eastAsia" w:ascii="宋体" w:hAnsi="宋体" w:eastAsia="宋体" w:cs="宋体"/>
                <w:color w:val="000000"/>
                <w:sz w:val="24"/>
                <w:szCs w:val="24"/>
              </w:rPr>
            </w:r>
            <w:r/>
          </w:p>
        </w:tc>
        <w:tc>
          <w:tcPr>
            <w:tcW w:w="3090" w:type="dxa"/>
            <w:vAlign w:val="center"/>
            <w:textDirection w:val="lrTb"/>
            <w:noWrap w:val="false"/>
          </w:tcPr>
          <w:p>
            <w:pPr>
              <w:pStyle w:val="1104"/>
              <w:jc w:val="center"/>
              <w:keepLines w:val="0"/>
              <w:keepNext w:val="0"/>
              <w:pageBreakBefore w:val="0"/>
              <w:spacing w:line="192"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rPr>
            </w:r>
            <w:r/>
          </w:p>
        </w:tc>
      </w:tr>
      <w:tr>
        <w:trPr>
          <w:trHeight w:val="527"/>
        </w:trPr>
        <w:tc>
          <w:tcPr>
            <w:tcW w:w="523" w:type="dxa"/>
            <w:vAlign w:val="center"/>
            <w:textDirection w:val="lrTb"/>
            <w:noWrap w:val="false"/>
          </w:tcPr>
          <w:p>
            <w:pPr>
              <w:pStyle w:val="1104"/>
              <w:jc w:val="center"/>
              <w:keepLines w:val="0"/>
              <w:keepNext w:val="0"/>
              <w:pageBreakBefore w:val="0"/>
              <w:spacing w:line="192"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331" w:type="dxa"/>
            <w:vAlign w:val="center"/>
            <w:textDirection w:val="lrTb"/>
            <w:noWrap w:val="false"/>
          </w:tcPr>
          <w:p>
            <w:pPr>
              <w:pStyle w:val="1104"/>
              <w:jc w:val="center"/>
              <w:keepLines w:val="0"/>
              <w:keepNext w:val="0"/>
              <w:pageBreakBefore w:val="0"/>
              <w:spacing w:line="192"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秸秆</w:t>
            </w:r>
            <w:r>
              <w:rPr>
                <w:rFonts w:hint="eastAsia" w:ascii="宋体" w:hAnsi="宋体" w:eastAsia="宋体" w:cs="宋体"/>
                <w:color w:val="000000"/>
                <w:sz w:val="24"/>
                <w:szCs w:val="24"/>
                <w:lang w:eastAsia="zh-CN"/>
              </w:rPr>
              <w:t xml:space="preserve">短驳</w:t>
            </w:r>
            <w:r>
              <w:rPr>
                <w:rFonts w:hint="eastAsia" w:ascii="宋体" w:hAnsi="宋体" w:eastAsia="宋体" w:cs="宋体"/>
                <w:color w:val="000000"/>
                <w:sz w:val="24"/>
                <w:szCs w:val="24"/>
              </w:rPr>
              <w:t xml:space="preserve">清运</w:t>
            </w:r>
            <w:r>
              <w:rPr>
                <w:rFonts w:hint="eastAsia" w:ascii="宋体" w:hAnsi="宋体" w:eastAsia="宋体" w:cs="宋体"/>
                <w:color w:val="000000"/>
                <w:sz w:val="24"/>
                <w:szCs w:val="24"/>
              </w:rPr>
            </w:r>
            <w:r/>
          </w:p>
        </w:tc>
        <w:tc>
          <w:tcPr>
            <w:tcW w:w="765" w:type="dxa"/>
            <w:vAlign w:val="center"/>
            <w:textDirection w:val="lrTb"/>
            <w:noWrap w:val="false"/>
          </w:tcPr>
          <w:p>
            <w:pPr>
              <w:pStyle w:val="1104"/>
              <w:jc w:val="center"/>
              <w:keepLines w:val="0"/>
              <w:keepNext w:val="0"/>
              <w:pageBreakBefore w:val="0"/>
              <w:spacing w:line="192"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吨</w:t>
            </w:r>
            <w:r>
              <w:rPr>
                <w:rFonts w:hint="eastAsia" w:ascii="宋体" w:hAnsi="宋体" w:eastAsia="宋体" w:cs="宋体"/>
                <w:color w:val="000000"/>
                <w:sz w:val="24"/>
                <w:szCs w:val="24"/>
                <w:lang w:eastAsia="zh-CN"/>
              </w:rPr>
            </w:r>
            <w:r/>
          </w:p>
        </w:tc>
        <w:tc>
          <w:tcPr>
            <w:tcW w:w="990" w:type="dxa"/>
            <w:vAlign w:val="center"/>
            <w:textDirection w:val="lrTb"/>
            <w:noWrap w:val="false"/>
          </w:tcPr>
          <w:p>
            <w:pPr>
              <w:pStyle w:val="1104"/>
              <w:jc w:val="center"/>
              <w:keepLines w:val="0"/>
              <w:keepNext w:val="0"/>
              <w:pageBreakBefore w:val="0"/>
              <w:spacing w:line="192"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6234</w:t>
            </w:r>
            <w:r>
              <w:rPr>
                <w:rFonts w:ascii="宋体" w:hAnsi="宋体" w:eastAsia="宋体" w:cs="宋体"/>
                <w:color w:val="000000"/>
                <w:sz w:val="24"/>
                <w:szCs w:val="24"/>
                <w:lang w:val="en-US" w:eastAsia="zh-CN"/>
              </w:rPr>
            </w:r>
            <w:r/>
          </w:p>
        </w:tc>
        <w:tc>
          <w:tcPr>
            <w:tcW w:w="1605" w:type="dxa"/>
            <w:vAlign w:val="center"/>
            <w:textDirection w:val="lrTb"/>
            <w:noWrap w:val="false"/>
          </w:tcPr>
          <w:p>
            <w:pPr>
              <w:pStyle w:val="1104"/>
              <w:jc w:val="center"/>
              <w:keepLines w:val="0"/>
              <w:keepNext w:val="0"/>
              <w:pageBreakBefore w:val="0"/>
              <w:spacing w:line="192"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545" w:type="dxa"/>
            <w:vAlign w:val="center"/>
            <w:textDirection w:val="lrTb"/>
            <w:noWrap w:val="false"/>
          </w:tcPr>
          <w:p>
            <w:pPr>
              <w:pStyle w:val="1104"/>
              <w:jc w:val="center"/>
              <w:keepLines w:val="0"/>
              <w:keepNext w:val="0"/>
              <w:pageBreakBefore w:val="0"/>
              <w:spacing w:line="192"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3090" w:type="dxa"/>
            <w:vAlign w:val="center"/>
            <w:textDirection w:val="lrTb"/>
            <w:noWrap w:val="false"/>
          </w:tcPr>
          <w:p>
            <w:pPr>
              <w:pStyle w:val="1104"/>
              <w:jc w:val="both"/>
              <w:keepLines w:val="0"/>
              <w:keepNext w:val="0"/>
              <w:pageBreakBefore w:val="0"/>
              <w:spacing w:line="192"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油麦面积约</w:t>
            </w:r>
            <w:r>
              <w:rPr>
                <w:rFonts w:hint="eastAsia" w:ascii="宋体" w:hAnsi="宋体" w:eastAsia="宋体" w:cs="宋体"/>
                <w:color w:val="000000"/>
                <w:sz w:val="24"/>
                <w:szCs w:val="24"/>
                <w:lang w:val="en-US" w:eastAsia="zh-CN"/>
              </w:rPr>
              <w:t xml:space="preserve">18336</w:t>
            </w:r>
            <w:r>
              <w:rPr>
                <w:rFonts w:hint="eastAsia" w:ascii="宋体" w:hAnsi="宋体" w:eastAsia="宋体" w:cs="宋体"/>
                <w:color w:val="000000"/>
                <w:sz w:val="24"/>
                <w:szCs w:val="24"/>
              </w:rPr>
              <w:t xml:space="preserve">亩</w:t>
            </w:r>
            <w:r>
              <w:rPr>
                <w:rFonts w:hint="eastAsia" w:ascii="宋体" w:hAnsi="宋体" w:eastAsia="宋体" w:cs="宋体"/>
                <w:color w:val="000000"/>
                <w:sz w:val="24"/>
                <w:szCs w:val="24"/>
                <w:lang w:eastAsia="zh-CN"/>
              </w:rPr>
              <w:t xml:space="preserve">，将东社镇</w:t>
            </w:r>
            <w:r>
              <w:rPr>
                <w:rFonts w:hint="eastAsia" w:ascii="宋体" w:hAnsi="宋体" w:eastAsia="宋体" w:cs="宋体"/>
                <w:color w:val="000000"/>
                <w:sz w:val="24"/>
                <w:szCs w:val="24"/>
                <w:lang w:val="en-US" w:eastAsia="zh-CN"/>
              </w:rPr>
              <w:t xml:space="preserve">21个村居</w:t>
            </w:r>
            <w:r>
              <w:rPr>
                <w:rFonts w:hint="eastAsia" w:ascii="宋体" w:hAnsi="宋体" w:eastAsia="宋体" w:cs="宋体"/>
                <w:color w:val="000000"/>
                <w:sz w:val="24"/>
                <w:szCs w:val="24"/>
                <w:lang w:eastAsia="zh-CN"/>
              </w:rPr>
              <w:t xml:space="preserve">临时堆放点进行短驳清运，含人工、机械设备、运输等。</w:t>
            </w:r>
            <w:r>
              <w:rPr>
                <w:rFonts w:hint="eastAsia" w:ascii="宋体" w:hAnsi="宋体" w:eastAsia="宋体" w:cs="宋体"/>
                <w:color w:val="000000"/>
                <w:sz w:val="24"/>
                <w:szCs w:val="24"/>
                <w:lang w:eastAsia="zh-CN"/>
              </w:rPr>
            </w:r>
            <w:r/>
          </w:p>
        </w:tc>
      </w:tr>
      <w:tr>
        <w:trPr>
          <w:trHeight w:val="452"/>
        </w:trPr>
        <w:tc>
          <w:tcPr>
            <w:tcW w:w="523" w:type="dxa"/>
            <w:vAlign w:val="center"/>
            <w:textDirection w:val="lrTb"/>
            <w:noWrap w:val="false"/>
          </w:tcPr>
          <w:p>
            <w:pPr>
              <w:pStyle w:val="1104"/>
              <w:jc w:val="center"/>
              <w:keepLines w:val="0"/>
              <w:keepNext w:val="0"/>
              <w:pageBreakBefore w:val="0"/>
              <w:spacing w:line="192"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331" w:type="dxa"/>
            <w:vAlign w:val="center"/>
            <w:textDirection w:val="lrTb"/>
            <w:noWrap w:val="false"/>
          </w:tcPr>
          <w:p>
            <w:pPr>
              <w:pStyle w:val="1104"/>
              <w:jc w:val="center"/>
              <w:keepLines w:val="0"/>
              <w:keepNext w:val="0"/>
              <w:pageBreakBefore w:val="0"/>
              <w:spacing w:line="192"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秸秆</w:t>
            </w:r>
            <w:r>
              <w:rPr>
                <w:rFonts w:hint="eastAsia" w:ascii="宋体" w:hAnsi="宋体" w:eastAsia="宋体" w:cs="宋体"/>
                <w:color w:val="000000"/>
                <w:sz w:val="24"/>
                <w:szCs w:val="24"/>
                <w:lang w:eastAsia="zh-CN"/>
              </w:rPr>
              <w:t xml:space="preserve">短驳</w:t>
            </w:r>
            <w:r>
              <w:rPr>
                <w:rFonts w:hint="eastAsia" w:ascii="宋体" w:hAnsi="宋体" w:eastAsia="宋体" w:cs="宋体"/>
                <w:color w:val="000000"/>
                <w:sz w:val="24"/>
                <w:szCs w:val="24"/>
              </w:rPr>
              <w:t xml:space="preserve">清运</w:t>
            </w:r>
            <w:r>
              <w:rPr>
                <w:rFonts w:hint="eastAsia" w:ascii="宋体" w:hAnsi="宋体" w:eastAsia="宋体" w:cs="宋体"/>
                <w:color w:val="000000"/>
                <w:sz w:val="24"/>
                <w:szCs w:val="24"/>
              </w:rPr>
            </w:r>
            <w:r/>
          </w:p>
        </w:tc>
        <w:tc>
          <w:tcPr>
            <w:tcW w:w="765" w:type="dxa"/>
            <w:vAlign w:val="center"/>
            <w:textDirection w:val="lrTb"/>
            <w:noWrap w:val="false"/>
          </w:tcPr>
          <w:p>
            <w:pPr>
              <w:pStyle w:val="1104"/>
              <w:jc w:val="center"/>
              <w:keepLines w:val="0"/>
              <w:keepNext w:val="0"/>
              <w:pageBreakBefore w:val="0"/>
              <w:spacing w:line="192"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吨</w:t>
            </w:r>
            <w:r>
              <w:rPr>
                <w:rFonts w:hint="eastAsia" w:ascii="宋体" w:hAnsi="宋体" w:eastAsia="宋体" w:cs="宋体"/>
                <w:color w:val="000000"/>
                <w:sz w:val="24"/>
                <w:szCs w:val="24"/>
              </w:rPr>
            </w:r>
            <w:r/>
          </w:p>
        </w:tc>
        <w:tc>
          <w:tcPr>
            <w:tcW w:w="990" w:type="dxa"/>
            <w:vAlign w:val="center"/>
            <w:textDirection w:val="lrTb"/>
            <w:noWrap w:val="false"/>
          </w:tcPr>
          <w:p>
            <w:pPr>
              <w:pStyle w:val="1104"/>
              <w:jc w:val="center"/>
              <w:keepLines w:val="0"/>
              <w:keepNext w:val="0"/>
              <w:pageBreakBefore w:val="0"/>
              <w:spacing w:line="192"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136</w:t>
            </w:r>
            <w:r>
              <w:rPr>
                <w:rFonts w:ascii="宋体" w:hAnsi="宋体" w:eastAsia="宋体" w:cs="宋体"/>
                <w:color w:val="000000"/>
                <w:sz w:val="24"/>
                <w:szCs w:val="24"/>
                <w:lang w:val="en-US" w:eastAsia="zh-CN"/>
              </w:rPr>
            </w:r>
            <w:r/>
          </w:p>
        </w:tc>
        <w:tc>
          <w:tcPr>
            <w:tcW w:w="1605" w:type="dxa"/>
            <w:vAlign w:val="center"/>
            <w:textDirection w:val="lrTb"/>
            <w:noWrap w:val="false"/>
          </w:tcPr>
          <w:p>
            <w:pPr>
              <w:pStyle w:val="1104"/>
              <w:jc w:val="center"/>
              <w:keepLines w:val="0"/>
              <w:keepNext w:val="0"/>
              <w:pageBreakBefore w:val="0"/>
              <w:spacing w:line="192"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545" w:type="dxa"/>
            <w:vAlign w:val="center"/>
            <w:textDirection w:val="lrTb"/>
            <w:noWrap w:val="false"/>
          </w:tcPr>
          <w:p>
            <w:pPr>
              <w:pStyle w:val="1104"/>
              <w:jc w:val="center"/>
              <w:keepLines w:val="0"/>
              <w:keepNext w:val="0"/>
              <w:pageBreakBefore w:val="0"/>
              <w:spacing w:line="192"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3090" w:type="dxa"/>
            <w:vAlign w:val="center"/>
            <w:textDirection w:val="lrTb"/>
            <w:noWrap w:val="false"/>
          </w:tcPr>
          <w:p>
            <w:pPr>
              <w:pStyle w:val="1104"/>
              <w:jc w:val="both"/>
              <w:keepLines w:val="0"/>
              <w:keepNext w:val="0"/>
              <w:pageBreakBefore w:val="0"/>
              <w:spacing w:line="192"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稻面积约</w:t>
            </w:r>
            <w:r>
              <w:rPr>
                <w:rFonts w:hint="eastAsia" w:ascii="宋体" w:hAnsi="宋体" w:eastAsia="宋体" w:cs="宋体"/>
                <w:color w:val="000000"/>
                <w:sz w:val="24"/>
                <w:szCs w:val="24"/>
                <w:lang w:val="en-US" w:eastAsia="zh-CN"/>
              </w:rPr>
              <w:t xml:space="preserve">400</w:t>
            </w:r>
            <w:r>
              <w:rPr>
                <w:rFonts w:hint="eastAsia" w:ascii="宋体" w:hAnsi="宋体" w:eastAsia="宋体" w:cs="宋体"/>
                <w:color w:val="000000"/>
                <w:sz w:val="24"/>
                <w:szCs w:val="24"/>
              </w:rPr>
              <w:t xml:space="preserve">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t xml:space="preserve">将东社镇</w:t>
            </w:r>
            <w:r>
              <w:rPr>
                <w:rFonts w:hint="eastAsia" w:ascii="宋体" w:hAnsi="宋体" w:eastAsia="宋体" w:cs="宋体"/>
                <w:color w:val="000000"/>
                <w:sz w:val="24"/>
                <w:szCs w:val="24"/>
                <w:lang w:val="en-US" w:eastAsia="zh-CN"/>
              </w:rPr>
              <w:t xml:space="preserve">21个村居</w:t>
            </w:r>
            <w:r>
              <w:rPr>
                <w:rFonts w:hint="eastAsia" w:ascii="宋体" w:hAnsi="宋体" w:eastAsia="宋体" w:cs="宋体"/>
                <w:color w:val="000000"/>
                <w:sz w:val="24"/>
                <w:szCs w:val="24"/>
                <w:lang w:eastAsia="zh-CN"/>
              </w:rPr>
              <w:t xml:space="preserve">临时堆放点进行短驳清运，含人工、机械设备、运输等。</w:t>
            </w:r>
            <w:r>
              <w:rPr>
                <w:rFonts w:hint="eastAsia" w:ascii="宋体" w:hAnsi="宋体" w:eastAsia="宋体" w:cs="宋体"/>
                <w:color w:val="000000"/>
                <w:sz w:val="24"/>
                <w:szCs w:val="24"/>
                <w:lang w:val="en-US" w:eastAsia="zh-CN"/>
              </w:rPr>
            </w:r>
            <w:r/>
          </w:p>
        </w:tc>
      </w:tr>
      <w:tr>
        <w:trPr>
          <w:trHeight w:val="512"/>
        </w:trPr>
        <w:tc>
          <w:tcPr>
            <w:tcW w:w="523" w:type="dxa"/>
            <w:vAlign w:val="center"/>
            <w:textDirection w:val="lrTb"/>
            <w:noWrap w:val="false"/>
          </w:tcPr>
          <w:p>
            <w:pPr>
              <w:pStyle w:val="1104"/>
              <w:jc w:val="center"/>
              <w:keepLines w:val="0"/>
              <w:keepNext w:val="0"/>
              <w:pageBreakBefore w:val="0"/>
              <w:spacing w:line="192"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331" w:type="dxa"/>
            <w:vAlign w:val="center"/>
            <w:textDirection w:val="lrTb"/>
            <w:noWrap w:val="false"/>
          </w:tcPr>
          <w:p>
            <w:pPr>
              <w:pStyle w:val="1104"/>
              <w:jc w:val="center"/>
              <w:keepLines w:val="0"/>
              <w:keepNext w:val="0"/>
              <w:pageBreakBefore w:val="0"/>
              <w:spacing w:line="192"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秸秆</w:t>
            </w:r>
            <w:r>
              <w:rPr>
                <w:rFonts w:hint="eastAsia" w:ascii="宋体" w:hAnsi="宋体" w:eastAsia="宋体" w:cs="宋体"/>
                <w:color w:val="000000"/>
                <w:sz w:val="24"/>
                <w:szCs w:val="24"/>
                <w:lang w:eastAsia="zh-CN"/>
              </w:rPr>
              <w:t xml:space="preserve">收运打捆</w:t>
            </w:r>
            <w:r>
              <w:rPr>
                <w:rFonts w:hint="eastAsia" w:ascii="宋体" w:hAnsi="宋体" w:eastAsia="宋体" w:cs="宋体"/>
                <w:color w:val="000000"/>
                <w:sz w:val="24"/>
                <w:szCs w:val="24"/>
                <w:lang w:eastAsia="zh-CN"/>
              </w:rPr>
            </w:r>
            <w:r/>
          </w:p>
        </w:tc>
        <w:tc>
          <w:tcPr>
            <w:tcW w:w="765" w:type="dxa"/>
            <w:vAlign w:val="center"/>
            <w:textDirection w:val="lrTb"/>
            <w:noWrap w:val="false"/>
          </w:tcPr>
          <w:p>
            <w:pPr>
              <w:pStyle w:val="1104"/>
              <w:jc w:val="center"/>
              <w:keepLines w:val="0"/>
              <w:keepNext w:val="0"/>
              <w:pageBreakBefore w:val="0"/>
              <w:spacing w:line="192"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吨</w:t>
            </w:r>
            <w:r>
              <w:rPr>
                <w:rFonts w:hint="eastAsia" w:ascii="宋体" w:hAnsi="宋体" w:eastAsia="宋体" w:cs="宋体"/>
                <w:color w:val="000000"/>
                <w:sz w:val="24"/>
                <w:szCs w:val="24"/>
              </w:rPr>
            </w:r>
            <w:r/>
          </w:p>
        </w:tc>
        <w:tc>
          <w:tcPr>
            <w:tcW w:w="990" w:type="dxa"/>
            <w:vAlign w:val="center"/>
            <w:textDirection w:val="lrTb"/>
            <w:noWrap w:val="false"/>
          </w:tcPr>
          <w:p>
            <w:pPr>
              <w:pStyle w:val="1104"/>
              <w:jc w:val="center"/>
              <w:keepLines w:val="0"/>
              <w:keepNext w:val="0"/>
              <w:pageBreakBefore w:val="0"/>
              <w:spacing w:line="192"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6370</w:t>
            </w:r>
            <w:r>
              <w:rPr>
                <w:rFonts w:ascii="宋体" w:hAnsi="宋体" w:eastAsia="宋体" w:cs="宋体"/>
                <w:color w:val="000000"/>
                <w:sz w:val="24"/>
                <w:szCs w:val="24"/>
                <w:lang w:val="en-US" w:eastAsia="zh-CN"/>
              </w:rPr>
            </w:r>
            <w:r/>
          </w:p>
        </w:tc>
        <w:tc>
          <w:tcPr>
            <w:tcW w:w="1605" w:type="dxa"/>
            <w:vAlign w:val="center"/>
            <w:textDirection w:val="lrTb"/>
            <w:noWrap w:val="false"/>
          </w:tcPr>
          <w:p>
            <w:pPr>
              <w:pStyle w:val="1104"/>
              <w:jc w:val="center"/>
              <w:keepLines w:val="0"/>
              <w:keepNext w:val="0"/>
              <w:pageBreakBefore w:val="0"/>
              <w:spacing w:line="192"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545" w:type="dxa"/>
            <w:vAlign w:val="center"/>
            <w:textDirection w:val="lrTb"/>
            <w:noWrap w:val="false"/>
          </w:tcPr>
          <w:p>
            <w:pPr>
              <w:pStyle w:val="1104"/>
              <w:jc w:val="both"/>
              <w:keepLines w:val="0"/>
              <w:keepNext w:val="0"/>
              <w:pageBreakBefore w:val="0"/>
              <w:spacing w:line="192"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3090" w:type="dxa"/>
            <w:vAlign w:val="center"/>
            <w:textDirection w:val="lrTb"/>
            <w:noWrap w:val="false"/>
          </w:tcPr>
          <w:p>
            <w:pPr>
              <w:pStyle w:val="1104"/>
              <w:jc w:val="both"/>
              <w:keepLines w:val="0"/>
              <w:keepNext w:val="0"/>
              <w:pageBreakBefore w:val="0"/>
              <w:spacing w:line="192"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堆草点临时打堆整理</w:t>
            </w:r>
            <w:r>
              <w:rPr>
                <w:rFonts w:hint="eastAsia" w:ascii="宋体" w:hAnsi="宋体" w:eastAsia="宋体" w:cs="宋体"/>
                <w:color w:val="000000"/>
                <w:sz w:val="24"/>
                <w:szCs w:val="24"/>
                <w:lang w:eastAsia="zh-CN"/>
              </w:rPr>
              <w:t xml:space="preserve">，含场地租赁费、人工费、机械费等。</w:t>
            </w:r>
            <w:r>
              <w:rPr>
                <w:rFonts w:hint="eastAsia" w:ascii="宋体" w:hAnsi="宋体" w:eastAsia="宋体" w:cs="宋体"/>
                <w:color w:val="000000"/>
                <w:sz w:val="24"/>
                <w:szCs w:val="24"/>
                <w:lang w:val="en-US" w:eastAsia="zh-CN"/>
              </w:rPr>
            </w:r>
            <w:r/>
          </w:p>
        </w:tc>
      </w:tr>
      <w:tr>
        <w:trPr>
          <w:trHeight w:val="757"/>
        </w:trPr>
        <w:tc>
          <w:tcPr>
            <w:tcW w:w="523" w:type="dxa"/>
            <w:vAlign w:val="center"/>
            <w:textDirection w:val="lrTb"/>
            <w:noWrap w:val="false"/>
          </w:tcPr>
          <w:p>
            <w:pPr>
              <w:pStyle w:val="1104"/>
              <w:jc w:val="center"/>
              <w:keepLines w:val="0"/>
              <w:keepNext w:val="0"/>
              <w:pageBreakBefore w:val="0"/>
              <w:spacing w:line="192"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1331" w:type="dxa"/>
            <w:vAlign w:val="center"/>
            <w:textDirection w:val="lrTb"/>
            <w:noWrap w:val="false"/>
          </w:tcPr>
          <w:p>
            <w:pPr>
              <w:pStyle w:val="1104"/>
              <w:jc w:val="center"/>
              <w:keepLines w:val="0"/>
              <w:keepNext w:val="0"/>
              <w:pageBreakBefore w:val="0"/>
              <w:spacing w:line="192"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秸秆</w:t>
            </w:r>
            <w:r>
              <w:rPr>
                <w:rFonts w:hint="eastAsia" w:ascii="宋体" w:hAnsi="宋体" w:eastAsia="宋体" w:cs="宋体"/>
                <w:color w:val="000000"/>
                <w:sz w:val="24"/>
                <w:szCs w:val="24"/>
                <w:lang w:val="en-US" w:eastAsia="zh-CN"/>
              </w:rPr>
              <w:t xml:space="preserve">外运外置</w:t>
            </w:r>
            <w:r>
              <w:rPr>
                <w:rFonts w:hint="eastAsia" w:ascii="宋体" w:hAnsi="宋体" w:eastAsia="宋体" w:cs="宋体"/>
                <w:color w:val="000000"/>
                <w:sz w:val="24"/>
                <w:szCs w:val="24"/>
              </w:rPr>
            </w:r>
            <w:r/>
          </w:p>
        </w:tc>
        <w:tc>
          <w:tcPr>
            <w:tcW w:w="765" w:type="dxa"/>
            <w:vAlign w:val="center"/>
            <w:textDirection w:val="lrTb"/>
            <w:noWrap w:val="false"/>
          </w:tcPr>
          <w:p>
            <w:pPr>
              <w:pStyle w:val="1104"/>
              <w:jc w:val="center"/>
              <w:keepLines w:val="0"/>
              <w:keepNext w:val="0"/>
              <w:pageBreakBefore w:val="0"/>
              <w:spacing w:line="192"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吨</w:t>
            </w:r>
            <w:r>
              <w:rPr>
                <w:rFonts w:hint="eastAsia" w:ascii="宋体" w:hAnsi="宋体" w:eastAsia="宋体" w:cs="宋体"/>
                <w:color w:val="000000"/>
                <w:sz w:val="24"/>
                <w:szCs w:val="24"/>
              </w:rPr>
            </w:r>
            <w:r/>
          </w:p>
        </w:tc>
        <w:tc>
          <w:tcPr>
            <w:tcW w:w="990" w:type="dxa"/>
            <w:vAlign w:val="center"/>
            <w:textDirection w:val="lrTb"/>
            <w:noWrap w:val="false"/>
          </w:tcPr>
          <w:p>
            <w:pPr>
              <w:pStyle w:val="1104"/>
              <w:jc w:val="center"/>
              <w:keepLines w:val="0"/>
              <w:keepNext w:val="0"/>
              <w:pageBreakBefore w:val="0"/>
              <w:spacing w:line="192" w:lineRule="auto"/>
              <w:widowControl w:val="off"/>
              <w:rPr>
                <w:rFonts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6370</w:t>
            </w:r>
            <w:r>
              <w:rPr>
                <w:rFonts w:ascii="宋体" w:hAnsi="宋体" w:eastAsia="宋体" w:cs="宋体"/>
                <w:color w:val="000000"/>
                <w:sz w:val="24"/>
                <w:szCs w:val="24"/>
                <w:lang w:val="en-US"/>
              </w:rPr>
            </w:r>
            <w:r/>
          </w:p>
        </w:tc>
        <w:tc>
          <w:tcPr>
            <w:tcW w:w="1605" w:type="dxa"/>
            <w:vAlign w:val="center"/>
            <w:textDirection w:val="lrTb"/>
            <w:noWrap w:val="false"/>
          </w:tcPr>
          <w:p>
            <w:pPr>
              <w:pStyle w:val="1104"/>
              <w:jc w:val="center"/>
              <w:keepLines w:val="0"/>
              <w:keepNext w:val="0"/>
              <w:pageBreakBefore w:val="0"/>
              <w:spacing w:line="192"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545" w:type="dxa"/>
            <w:vAlign w:val="center"/>
            <w:textDirection w:val="lrTb"/>
            <w:noWrap w:val="false"/>
          </w:tcPr>
          <w:p>
            <w:pPr>
              <w:pStyle w:val="1104"/>
              <w:jc w:val="center"/>
              <w:keepLines w:val="0"/>
              <w:keepNext w:val="0"/>
              <w:pageBreakBefore w:val="0"/>
              <w:spacing w:line="192"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3090" w:type="dxa"/>
            <w:vAlign w:val="center"/>
            <w:textDirection w:val="lrTb"/>
            <w:noWrap w:val="false"/>
          </w:tcPr>
          <w:p>
            <w:pPr>
              <w:pStyle w:val="1104"/>
              <w:jc w:val="both"/>
              <w:keepLines w:val="0"/>
              <w:keepNext w:val="0"/>
              <w:pageBreakBefore w:val="0"/>
              <w:spacing w:line="192"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含人工、运费、秸秆处置等。</w:t>
            </w:r>
            <w:r>
              <w:rPr>
                <w:rFonts w:hint="eastAsia" w:ascii="宋体" w:hAnsi="宋体" w:eastAsia="宋体" w:cs="宋体"/>
                <w:color w:val="000000"/>
                <w:sz w:val="24"/>
                <w:szCs w:val="24"/>
                <w:lang w:eastAsia="zh-CN"/>
              </w:rPr>
            </w:r>
            <w:r/>
          </w:p>
        </w:tc>
      </w:tr>
      <w:tr>
        <w:trPr>
          <w:trHeight w:val="1167"/>
        </w:trPr>
        <w:tc>
          <w:tcPr>
            <w:gridSpan w:val="7"/>
            <w:tcW w:w="9849" w:type="dxa"/>
            <w:vAlign w:val="center"/>
            <w:textDirection w:val="lrTb"/>
            <w:noWrap w:val="false"/>
          </w:tcPr>
          <w:p>
            <w:pPr>
              <w:pStyle w:val="1104"/>
              <w:jc w:val="left"/>
              <w:rPr>
                <w:rFonts w:hint="eastAsia" w:ascii="宋体" w:hAnsi="宋体" w:eastAsia="宋体" w:cs="宋体"/>
                <w:b/>
                <w:bCs/>
                <w:color w:val="000000"/>
                <w:sz w:val="24"/>
                <w:szCs w:val="24"/>
                <w:u w:val="single"/>
                <w:lang w:val="en-US" w:eastAsia="zh-CN"/>
              </w:rPr>
            </w:pPr>
            <w:r>
              <w:rPr>
                <w:rFonts w:hint="eastAsia" w:ascii="宋体" w:hAnsi="宋体" w:eastAsia="宋体" w:cs="宋体"/>
                <w:b/>
                <w:bCs/>
                <w:color w:val="000000"/>
                <w:sz w:val="24"/>
                <w:szCs w:val="24"/>
              </w:rPr>
              <w:t xml:space="preserve">合计（人民币：含税） </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u w:val="single"/>
              </w:rPr>
              <w:t xml:space="preserve"> 大</w:t>
            </w:r>
            <w:r>
              <w:rPr>
                <w:rFonts w:hint="eastAsia" w:ascii="宋体" w:hAnsi="宋体" w:eastAsia="宋体" w:cs="宋体"/>
                <w:b/>
                <w:bCs/>
                <w:color w:val="000000"/>
                <w:sz w:val="24"/>
                <w:szCs w:val="24"/>
                <w:u w:val="single"/>
                <w:lang w:val="en-US" w:eastAsia="zh-CN"/>
              </w:rPr>
              <w:t xml:space="preserve"> </w:t>
            </w:r>
            <w:r>
              <w:rPr>
                <w:rFonts w:hint="eastAsia" w:ascii="宋体" w:hAnsi="宋体" w:eastAsia="宋体" w:cs="宋体"/>
                <w:b/>
                <w:bCs/>
                <w:color w:val="000000"/>
                <w:sz w:val="24"/>
                <w:szCs w:val="24"/>
                <w:u w:val="single"/>
              </w:rPr>
              <w:t xml:space="preserve">写</w:t>
            </w:r>
            <w:r>
              <w:rPr>
                <w:rFonts w:hint="eastAsia" w:ascii="宋体" w:hAnsi="宋体" w:eastAsia="宋体" w:cs="宋体"/>
                <w:b/>
                <w:bCs/>
                <w:color w:val="000000"/>
                <w:sz w:val="24"/>
                <w:szCs w:val="24"/>
                <w:u w:val="single"/>
                <w:lang w:eastAsia="zh-CN"/>
              </w:rPr>
              <w:t xml:space="preserve">：</w:t>
            </w:r>
            <w:r>
              <w:rPr>
                <w:rFonts w:hint="eastAsia" w:ascii="宋体" w:hAnsi="宋体" w:eastAsia="宋体" w:cs="宋体"/>
                <w:b/>
                <w:bCs/>
                <w:color w:val="000000"/>
                <w:sz w:val="24"/>
                <w:szCs w:val="24"/>
                <w:u w:val="single"/>
                <w:lang w:val="en-US" w:eastAsia="zh-CN"/>
              </w:rPr>
              <w:t xml:space="preserve">      </w:t>
            </w:r>
            <w:r>
              <w:rPr>
                <w:rFonts w:hint="eastAsia" w:ascii="宋体" w:hAnsi="宋体" w:eastAsia="宋体" w:cs="宋体"/>
                <w:b/>
                <w:bCs/>
                <w:color w:val="000000"/>
                <w:sz w:val="24"/>
                <w:szCs w:val="24"/>
                <w:u w:val="single"/>
                <w:lang w:val="en-US" w:eastAsia="zh-CN"/>
              </w:rPr>
            </w:r>
            <w:r/>
          </w:p>
          <w:p>
            <w:pPr>
              <w:pStyle w:val="1104"/>
              <w:ind w:firstLine="2650"/>
              <w:jc w:val="left"/>
              <w:rPr>
                <w:rFonts w:hint="eastAsia" w:ascii="宋体" w:hAnsi="宋体" w:eastAsia="宋体" w:cs="宋体"/>
                <w:color w:val="000000"/>
                <w:sz w:val="24"/>
                <w:szCs w:val="24"/>
                <w:lang w:eastAsia="zh-CN"/>
              </w:rPr>
            </w:pPr>
            <w:r>
              <w:rPr>
                <w:rFonts w:hint="eastAsia" w:ascii="宋体" w:hAnsi="宋体" w:eastAsia="宋体" w:cs="宋体"/>
                <w:b/>
                <w:bCs/>
                <w:color w:val="000000"/>
                <w:sz w:val="24"/>
                <w:szCs w:val="24"/>
                <w:u w:val="single"/>
                <w:lang w:val="en-US" w:eastAsia="zh-CN"/>
              </w:rPr>
              <w:t xml:space="preserve"> </w:t>
            </w:r>
            <w:r>
              <w:rPr>
                <w:rFonts w:hint="eastAsia" w:ascii="宋体" w:hAnsi="宋体" w:eastAsia="宋体" w:cs="宋体"/>
                <w:b/>
                <w:bCs/>
                <w:color w:val="000000"/>
                <w:sz w:val="24"/>
                <w:szCs w:val="24"/>
                <w:u w:val="single"/>
              </w:rPr>
              <w:t xml:space="preserve">小</w:t>
            </w:r>
            <w:r>
              <w:rPr>
                <w:rFonts w:hint="eastAsia" w:ascii="宋体" w:hAnsi="宋体" w:eastAsia="宋体" w:cs="宋体"/>
                <w:b/>
                <w:bCs/>
                <w:color w:val="000000"/>
                <w:sz w:val="24"/>
                <w:szCs w:val="24"/>
                <w:u w:val="single"/>
                <w:lang w:val="en-US" w:eastAsia="zh-CN"/>
              </w:rPr>
              <w:t xml:space="preserve"> </w:t>
            </w:r>
            <w:r>
              <w:rPr>
                <w:rFonts w:hint="eastAsia" w:ascii="宋体" w:hAnsi="宋体" w:eastAsia="宋体" w:cs="宋体"/>
                <w:b/>
                <w:bCs/>
                <w:color w:val="000000"/>
                <w:sz w:val="24"/>
                <w:szCs w:val="24"/>
                <w:u w:val="single"/>
              </w:rPr>
              <w:t xml:space="preserve">写：￥</w:t>
            </w:r>
            <w:r>
              <w:rPr>
                <w:rFonts w:hint="eastAsia" w:ascii="宋体" w:hAnsi="宋体" w:eastAsia="宋体" w:cs="宋体"/>
                <w:b/>
                <w:bCs/>
                <w:color w:val="000000"/>
                <w:sz w:val="24"/>
                <w:szCs w:val="24"/>
                <w:u w:val="single"/>
                <w:lang w:val="en-US" w:eastAsia="zh-CN"/>
              </w:rPr>
              <w:t xml:space="preserve">  </w:t>
            </w:r>
            <w:r>
              <w:rPr>
                <w:rFonts w:hint="eastAsia" w:ascii="宋体" w:hAnsi="宋体" w:eastAsia="宋体" w:cs="宋体"/>
                <w:b/>
                <w:bCs/>
                <w:color w:val="000000"/>
                <w:sz w:val="24"/>
                <w:szCs w:val="24"/>
                <w:u w:val="single"/>
              </w:rPr>
              <w:t xml:space="preserve">元</w:t>
            </w:r>
            <w:r>
              <w:rPr>
                <w:rFonts w:hint="eastAsia" w:ascii="宋体" w:hAnsi="宋体" w:eastAsia="宋体" w:cs="宋体"/>
                <w:b/>
                <w:bCs/>
                <w:color w:val="000000"/>
                <w:sz w:val="24"/>
                <w:szCs w:val="24"/>
                <w:u w:val="single"/>
                <w:lang w:val="en-US" w:eastAsia="zh-CN"/>
              </w:rPr>
              <w:t xml:space="preserve"> </w:t>
            </w:r>
            <w:r>
              <w:rPr>
                <w:rFonts w:hint="eastAsia" w:ascii="宋体" w:hAnsi="宋体" w:eastAsia="宋体" w:cs="宋体"/>
                <w:color w:val="000000"/>
                <w:sz w:val="24"/>
                <w:szCs w:val="24"/>
                <w:lang w:eastAsia="zh-CN"/>
              </w:rPr>
            </w:r>
            <w:r/>
          </w:p>
        </w:tc>
      </w:tr>
    </w:tbl>
    <w:p>
      <w:pPr>
        <w:pStyle w:val="1104"/>
        <w:contextualSpacing/>
        <w:ind w:firstLine="480"/>
        <w:keepLines w:val="0"/>
        <w:keepNext w:val="0"/>
        <w:pageBreakBefore w:val="0"/>
        <w:spacing w:line="360" w:lineRule="auto"/>
        <w:widowControl w:val="off"/>
        <w:rPr>
          <w:rFonts w:hint="eastAsia" w:ascii="宋体" w:hAnsi="宋体" w:eastAsia="宋体" w:cs="Times New Roman"/>
          <w:b/>
          <w:color w:val="000000"/>
          <w:sz w:val="30"/>
          <w:szCs w:val="30"/>
        </w:rPr>
      </w:pPr>
      <w:r>
        <w:rPr>
          <w:rFonts w:hint="eastAsia" w:ascii="宋体" w:hAnsi="宋体" w:eastAsia="宋体" w:cs="宋体"/>
          <w:color w:val="000000"/>
          <w:sz w:val="24"/>
          <w:szCs w:val="24"/>
          <w:highlight w:val="none"/>
          <w:lang w:val="en-US" w:eastAsia="zh-CN"/>
        </w:rPr>
        <w:t xml:space="preserve">备注：1.供应商可自行扩展上述表格，但不得删减。2.报价采用总承包方式，供应商报价包括完成本项目所需的一切费用，不限于人工费、设备使用费（含油料费等）、场地租赁费、水电费、风险费、项目利润、税费及政策性文 件规定和合同所包含的所有风险、责任等各项应有费用，即完成采购文件采购要求的所有各项应有费用。成交供应商已将所有费用在合同实施期间因市场变化因素而变动进行调整的情况包含在内，采购人不再为此承担任何费用和责任</w:t>
      </w:r>
      <w:r>
        <w:rPr>
          <w:rFonts w:hint="eastAsia" w:ascii="宋体" w:hAnsi="宋体" w:cs="宋体"/>
          <w:color w:val="000000"/>
          <w:sz w:val="24"/>
          <w:szCs w:val="24"/>
          <w:highlight w:val="none"/>
          <w:lang w:val="en-US" w:eastAsia="zh-CN"/>
        </w:rPr>
        <w:t xml:space="preserve">。秸秆清运及处置数量为估算数量，最终实际产生的秸秆数量的增减由供应商自行踏勘现场综合考虑报价，一旦成交</w:t>
      </w:r>
      <w:r>
        <w:rPr>
          <w:rFonts w:hint="eastAsia" w:ascii="宋体" w:hAnsi="宋体" w:eastAsia="宋体" w:cs="宋体"/>
          <w:color w:val="000000"/>
          <w:sz w:val="24"/>
          <w:szCs w:val="24"/>
          <w:highlight w:val="none"/>
          <w:lang w:val="en-US" w:eastAsia="zh-CN"/>
        </w:rPr>
        <w:t xml:space="preserve">不得再要求追加任何费</w:t>
      </w:r>
      <w:r>
        <w:rPr>
          <w:rFonts w:hint="eastAsia" w:ascii="宋体" w:hAnsi="宋体" w:cs="宋体"/>
          <w:color w:val="000000"/>
          <w:sz w:val="24"/>
          <w:szCs w:val="24"/>
          <w:highlight w:val="none"/>
          <w:lang w:val="en-US" w:eastAsia="zh-CN"/>
        </w:rPr>
        <w:t xml:space="preserve">用</w:t>
      </w:r>
      <w:r>
        <w:rPr>
          <w:rFonts w:hint="eastAsia" w:ascii="宋体" w:hAnsi="宋体" w:eastAsia="宋体" w:cs="宋体"/>
          <w:color w:val="000000"/>
          <w:sz w:val="24"/>
          <w:szCs w:val="24"/>
          <w:highlight w:val="none"/>
          <w:lang w:val="en-US" w:eastAsia="zh-CN"/>
        </w:rPr>
        <w:t xml:space="preserve">。3.“分项报价表”中“响应总报价”数额应当与“开标一览表”中“响应总报价”数额一致。</w:t>
      </w:r>
      <w:r>
        <w:rPr>
          <w:rFonts w:hint="eastAsia" w:ascii="宋体" w:hAnsi="宋体" w:eastAsia="宋体" w:cs="Times New Roman"/>
          <w:b/>
          <w:color w:val="000000"/>
          <w:sz w:val="30"/>
          <w:szCs w:val="30"/>
        </w:rPr>
      </w:r>
      <w:r/>
    </w:p>
    <w:p>
      <w:pPr>
        <w:pStyle w:val="1104"/>
        <w:ind w:left="420" w:firstLine="4320"/>
        <w:spacing w:line="360" w:lineRule="auto"/>
        <w:tabs>
          <w:tab w:val="left" w:pos="945" w:leader="none"/>
        </w:tabs>
        <w:rPr>
          <w:rFonts w:hint="eastAsia" w:ascii="宋体" w:hAnsi="宋体" w:eastAsia="宋体" w:cs="宋体"/>
          <w:color w:val="000000"/>
          <w:sz w:val="24"/>
        </w:rPr>
      </w:pPr>
      <w:r>
        <w:rPr>
          <w:rFonts w:hint="eastAsia" w:ascii="宋体" w:hAnsi="宋体" w:eastAsia="宋体" w:cs="宋体"/>
          <w:color w:val="000000"/>
          <w:sz w:val="24"/>
        </w:rPr>
      </w:r>
      <w:r/>
    </w:p>
    <w:p>
      <w:pPr>
        <w:pStyle w:val="1104"/>
        <w:ind w:left="420" w:firstLine="4320"/>
        <w:spacing w:line="360" w:lineRule="auto"/>
        <w:tabs>
          <w:tab w:val="left" w:pos="945" w:leader="none"/>
        </w:tabs>
        <w:rPr>
          <w:rFonts w:hint="eastAsia" w:ascii="宋体" w:hAnsi="宋体" w:eastAsia="宋体" w:cs="宋体"/>
          <w:color w:val="000000"/>
          <w:sz w:val="24"/>
        </w:rPr>
      </w:pPr>
      <w:r>
        <w:rPr>
          <w:rFonts w:hint="eastAsia" w:ascii="宋体" w:hAnsi="宋体" w:eastAsia="宋体" w:cs="宋体"/>
          <w:color w:val="000000"/>
          <w:sz w:val="24"/>
        </w:rPr>
      </w:r>
      <w:r/>
    </w:p>
    <w:p>
      <w:pPr>
        <w:pStyle w:val="1104"/>
        <w:ind w:left="420" w:firstLine="4320"/>
        <w:spacing w:line="360" w:lineRule="auto"/>
        <w:tabs>
          <w:tab w:val="left" w:pos="945" w:leader="none"/>
        </w:tabs>
        <w:rPr>
          <w:rFonts w:hint="eastAsia" w:ascii="宋体" w:hAnsi="宋体" w:eastAsia="宋体" w:cs="宋体"/>
          <w:color w:val="000000"/>
          <w:sz w:val="24"/>
        </w:rPr>
      </w:pPr>
      <w:r>
        <w:rPr>
          <w:rFonts w:hint="eastAsia" w:ascii="宋体" w:hAnsi="宋体" w:eastAsia="宋体" w:cs="宋体"/>
          <w:color w:val="000000"/>
          <w:sz w:val="24"/>
        </w:rPr>
        <w:t xml:space="preserve">法定代表人签字或盖章：</w:t>
      </w:r>
      <w:r>
        <w:rPr>
          <w:rFonts w:hint="eastAsia" w:ascii="宋体" w:hAnsi="宋体" w:eastAsia="宋体" w:cs="宋体"/>
          <w:color w:val="000000"/>
          <w:sz w:val="24"/>
        </w:rPr>
      </w:r>
      <w:r/>
    </w:p>
    <w:p>
      <w:pPr>
        <w:pStyle w:val="1104"/>
        <w:ind w:left="420" w:firstLine="4320"/>
        <w:spacing w:line="360" w:lineRule="auto"/>
        <w:tabs>
          <w:tab w:val="left" w:pos="945" w:leader="none"/>
        </w:tabs>
        <w:rPr>
          <w:rFonts w:hint="eastAsia" w:ascii="宋体" w:hAnsi="宋体" w:eastAsia="宋体" w:cs="宋体"/>
          <w:color w:val="000000"/>
          <w:sz w:val="24"/>
        </w:rPr>
      </w:pPr>
      <w:r>
        <w:rPr>
          <w:rFonts w:hint="eastAsia" w:ascii="宋体" w:hAnsi="宋体" w:eastAsia="宋体" w:cs="宋体"/>
          <w:color w:val="000000"/>
          <w:sz w:val="24"/>
          <w:lang w:eastAsia="zh-CN"/>
        </w:rPr>
        <w:t xml:space="preserve">供应商加盖CA电子公章</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1104"/>
        <w:ind w:right="840" w:firstLine="4776"/>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日期：</w:t>
      </w:r>
      <w:r>
        <w:rPr>
          <w:rFonts w:hint="eastAsia" w:ascii="宋体" w:hAnsi="宋体" w:eastAsia="宋体" w:cs="宋体"/>
          <w:color w:val="000000"/>
          <w:sz w:val="24"/>
        </w:rPr>
      </w:r>
      <w:r/>
    </w:p>
    <w:p>
      <w:pPr>
        <w:pStyle w:val="1104"/>
        <w:jc w:val="both"/>
        <w:rPr>
          <w:rFonts w:hint="eastAsia" w:ascii="宋体" w:hAnsi="宋体" w:cs="仿宋"/>
          <w:b/>
          <w:bCs/>
          <w:sz w:val="32"/>
          <w:szCs w:val="32"/>
        </w:rPr>
      </w:pPr>
      <w:r>
        <w:rPr>
          <w:rFonts w:hint="eastAsia" w:ascii="宋体" w:hAnsi="宋体" w:cs="仿宋"/>
          <w:b/>
          <w:bCs/>
          <w:sz w:val="32"/>
          <w:szCs w:val="32"/>
        </w:rPr>
      </w:r>
      <w:r/>
    </w:p>
    <w:p>
      <w:pPr>
        <w:pStyle w:val="1104"/>
        <w:spacing w:line="480" w:lineRule="exact"/>
        <w:rPr>
          <w:rFonts w:hint="eastAsia" w:ascii="宋体" w:hAnsi="宋体" w:cs="宋体"/>
          <w:sz w:val="24"/>
          <w:szCs w:val="24"/>
        </w:rPr>
      </w:pPr>
      <w:r>
        <w:rPr>
          <w:rFonts w:hint="eastAsia" w:ascii="宋体" w:hAnsi="宋体" w:cs="宋体"/>
          <w:sz w:val="24"/>
          <w:szCs w:val="24"/>
        </w:rPr>
      </w:r>
      <w:r/>
    </w:p>
    <w:p>
      <w:pPr>
        <w:pStyle w:val="1104"/>
        <w:ind w:firstLine="602"/>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104"/>
        <w:ind w:firstLine="602"/>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104"/>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104"/>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104"/>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104"/>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104"/>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104"/>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104"/>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104"/>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104"/>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104"/>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104"/>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104"/>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104"/>
        <w:spacing w:line="360" w:lineRule="auto"/>
        <w:rPr>
          <w:rFonts w:hint="eastAsia" w:ascii="宋体" w:hAnsi="宋体" w:cs="宋体"/>
          <w:b/>
          <w:color w:val="000000"/>
          <w:sz w:val="30"/>
          <w:szCs w:val="30"/>
        </w:rPr>
      </w:pPr>
      <w:r>
        <w:rPr>
          <w:rFonts w:hint="eastAsia" w:ascii="宋体" w:hAnsi="宋体" w:cs="宋体"/>
          <w:b/>
          <w:color w:val="000000"/>
          <w:sz w:val="30"/>
          <w:szCs w:val="30"/>
        </w:rPr>
        <w:t xml:space="preserve">附件 </w:t>
      </w:r>
      <w:r>
        <w:rPr>
          <w:rFonts w:hint="eastAsia" w:ascii="宋体" w:hAnsi="宋体" w:cs="宋体"/>
          <w:b/>
          <w:color w:val="000000"/>
          <w:sz w:val="30"/>
          <w:szCs w:val="30"/>
        </w:rPr>
      </w:r>
      <w:r/>
    </w:p>
    <w:p>
      <w:pPr>
        <w:pStyle w:val="1104"/>
        <w:ind w:firstLine="3915"/>
        <w:spacing w:line="360" w:lineRule="auto"/>
        <w:rPr>
          <w:rFonts w:hint="eastAsia" w:ascii="宋体" w:hAnsi="宋体" w:cs="宋体"/>
          <w:b/>
          <w:color w:val="000000"/>
          <w:sz w:val="30"/>
          <w:szCs w:val="30"/>
        </w:rPr>
      </w:pPr>
      <w:r>
        <w:rPr>
          <w:rFonts w:hint="eastAsia" w:ascii="宋体" w:hAnsi="宋体" w:cs="宋体"/>
          <w:b/>
          <w:color w:val="000000"/>
          <w:sz w:val="30"/>
          <w:szCs w:val="30"/>
        </w:rPr>
        <w:t xml:space="preserve">质疑函范本</w:t>
      </w:r>
      <w:r>
        <w:rPr>
          <w:rFonts w:hint="eastAsia" w:ascii="宋体" w:hAnsi="宋体" w:cs="宋体"/>
          <w:b/>
          <w:color w:val="000000"/>
          <w:sz w:val="30"/>
          <w:szCs w:val="30"/>
        </w:rPr>
      </w:r>
      <w:r/>
    </w:p>
    <w:p>
      <w:pPr>
        <w:pStyle w:val="1104"/>
        <w:ind w:firstLine="480"/>
        <w:spacing w:before="290"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一、质疑供应商基本信息</w:t>
      </w:r>
      <w:r>
        <w:rPr>
          <w:rFonts w:hint="eastAsia" w:ascii="宋体" w:hAnsi="宋体" w:cs="宋体"/>
          <w:bCs/>
          <w:color w:val="000000"/>
          <w:sz w:val="24"/>
          <w:szCs w:val="24"/>
        </w:rPr>
      </w:r>
      <w:r/>
    </w:p>
    <w:p>
      <w:pPr>
        <w:pStyle w:val="1104"/>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质疑供应商：</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地址：</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1104"/>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授权代表：</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地址：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1104"/>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二、质疑项目基本情况</w:t>
      </w:r>
      <w:r>
        <w:rPr>
          <w:rFonts w:hint="eastAsia" w:ascii="宋体" w:hAnsi="宋体" w:cs="宋体"/>
          <w:bCs/>
          <w:color w:val="000000"/>
          <w:sz w:val="24"/>
          <w:szCs w:val="24"/>
        </w:rPr>
      </w:r>
      <w:r/>
    </w:p>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质疑项目的名称：</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质疑项目的编号：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包号：</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1104"/>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采购人名称：</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采购文件获取日期：</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1104"/>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三、质疑事项具体内容</w:t>
      </w:r>
      <w:r>
        <w:rPr>
          <w:rFonts w:hint="eastAsia" w:ascii="宋体" w:hAnsi="宋体" w:cs="宋体"/>
          <w:bCs/>
          <w:color w:val="000000"/>
          <w:sz w:val="24"/>
          <w:szCs w:val="24"/>
        </w:rPr>
      </w:r>
      <w:r/>
    </w:p>
    <w:p>
      <w:pPr>
        <w:pStyle w:val="1104"/>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质疑事项1：</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1104"/>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事实依据：</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1104"/>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法律依据：</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1104"/>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1104"/>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质疑事项2</w:t>
      </w:r>
      <w:r>
        <w:rPr>
          <w:rFonts w:hint="eastAsia" w:ascii="宋体" w:hAnsi="宋体" w:cs="宋体"/>
          <w:color w:val="000000"/>
          <w:sz w:val="24"/>
          <w:szCs w:val="24"/>
          <w:u w:val="single"/>
        </w:rPr>
      </w:r>
      <w:r/>
    </w:p>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104"/>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四、与质疑事项相关的质疑请求</w:t>
      </w:r>
      <w:r>
        <w:rPr>
          <w:rFonts w:hint="eastAsia" w:ascii="宋体" w:hAnsi="宋体" w:cs="宋体"/>
          <w:bCs/>
          <w:color w:val="000000"/>
          <w:sz w:val="24"/>
          <w:szCs w:val="24"/>
        </w:rPr>
      </w:r>
      <w:r/>
    </w:p>
    <w:p>
      <w:pPr>
        <w:pStyle w:val="1104"/>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请求：</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签字(签章)：                   公章：                      </w:t>
      </w:r>
      <w:r>
        <w:rPr>
          <w:rFonts w:hint="eastAsia" w:ascii="宋体" w:hAnsi="宋体" w:cs="宋体"/>
          <w:color w:val="000000"/>
          <w:sz w:val="24"/>
          <w:szCs w:val="24"/>
        </w:rPr>
      </w:r>
      <w:r/>
    </w:p>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日期：    </w:t>
      </w:r>
      <w:r>
        <w:rPr>
          <w:rFonts w:hint="eastAsia" w:ascii="宋体" w:hAnsi="宋体" w:cs="宋体"/>
          <w:color w:val="000000"/>
          <w:sz w:val="24"/>
          <w:szCs w:val="24"/>
        </w:rPr>
      </w:r>
      <w:r/>
    </w:p>
    <w:p>
      <w:pPr>
        <w:pStyle w:val="1104"/>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质疑函制作说明：</w:t>
      </w:r>
      <w:r>
        <w:rPr>
          <w:rFonts w:hint="eastAsia" w:ascii="宋体" w:hAnsi="宋体" w:cs="宋体"/>
          <w:b/>
          <w:color w:val="000000"/>
          <w:sz w:val="24"/>
          <w:szCs w:val="24"/>
        </w:rPr>
      </w:r>
      <w:r/>
    </w:p>
    <w:p>
      <w:pPr>
        <w:pStyle w:val="1104"/>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1.供应商提出质疑时，应提交质疑函和必要的证明材料。</w:t>
      </w:r>
      <w:r>
        <w:rPr>
          <w:rFonts w:hint="eastAsia" w:ascii="宋体" w:hAnsi="宋体" w:cs="宋体"/>
          <w:color w:val="000000"/>
          <w:sz w:val="24"/>
          <w:szCs w:val="24"/>
        </w:rPr>
      </w:r>
      <w:r/>
    </w:p>
    <w:p>
      <w:pPr>
        <w:pStyle w:val="1104"/>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hint="eastAsia" w:ascii="宋体" w:hAnsi="宋体" w:cs="宋体"/>
          <w:color w:val="000000"/>
          <w:sz w:val="24"/>
          <w:szCs w:val="24"/>
        </w:rPr>
      </w:r>
      <w:r/>
    </w:p>
    <w:p>
      <w:pPr>
        <w:pStyle w:val="1104"/>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3.质疑供应商若对项目的某一分包进行质疑，质疑函中应列明具体标段。</w:t>
      </w:r>
      <w:r>
        <w:rPr>
          <w:rFonts w:hint="eastAsia" w:ascii="宋体" w:hAnsi="宋体" w:cs="宋体"/>
          <w:color w:val="000000"/>
          <w:sz w:val="24"/>
          <w:szCs w:val="24"/>
        </w:rPr>
      </w:r>
      <w:r/>
    </w:p>
    <w:p>
      <w:pPr>
        <w:pStyle w:val="1104"/>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4.质疑函的质疑事项应具体、明确，并有必要的事实依据和法律依据。</w:t>
      </w:r>
      <w:r>
        <w:rPr>
          <w:rFonts w:hint="eastAsia" w:ascii="宋体" w:hAnsi="宋体" w:cs="宋体"/>
          <w:color w:val="000000"/>
          <w:sz w:val="24"/>
          <w:szCs w:val="24"/>
        </w:rPr>
      </w:r>
      <w:r/>
    </w:p>
    <w:p>
      <w:pPr>
        <w:pStyle w:val="1104"/>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5.质疑函的质疑请求应与质疑事项相关。</w:t>
      </w:r>
      <w:r>
        <w:rPr>
          <w:rFonts w:hint="eastAsia" w:ascii="宋体" w:hAnsi="宋体" w:cs="宋体"/>
          <w:color w:val="000000"/>
          <w:sz w:val="24"/>
          <w:szCs w:val="24"/>
        </w:rPr>
      </w:r>
      <w:r/>
    </w:p>
    <w:p>
      <w:pPr>
        <w:pStyle w:val="1104"/>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color w:val="000000"/>
          <w:sz w:val="24"/>
          <w:szCs w:val="24"/>
        </w:rPr>
      </w:r>
      <w:r/>
    </w:p>
    <w:p>
      <w:pPr>
        <w:pStyle w:val="110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177"/>
        <w:ind w:firstLine="480"/>
        <w:rPr>
          <w:rFonts w:hint="eastAsia" w:cs="宋体"/>
          <w:color w:val="000000"/>
          <w:sz w:val="24"/>
          <w:szCs w:val="24"/>
        </w:rPr>
      </w:pPr>
      <w:r>
        <w:rPr>
          <w:rFonts w:hint="eastAsia" w:cs="宋体"/>
          <w:color w:val="000000"/>
          <w:sz w:val="24"/>
          <w:szCs w:val="24"/>
        </w:rPr>
      </w:r>
      <w:r/>
    </w:p>
    <w:p>
      <w:pPr>
        <w:pStyle w:val="1177"/>
        <w:ind w:firstLine="480"/>
        <w:rPr>
          <w:rFonts w:hint="eastAsia" w:cs="宋体"/>
          <w:color w:val="000000"/>
          <w:sz w:val="24"/>
          <w:szCs w:val="24"/>
        </w:rPr>
      </w:pPr>
      <w:r>
        <w:rPr>
          <w:rFonts w:hint="eastAsia" w:cs="宋体"/>
          <w:color w:val="000000"/>
          <w:sz w:val="24"/>
          <w:szCs w:val="24"/>
        </w:rPr>
      </w:r>
      <w:r/>
    </w:p>
    <w:p>
      <w:pPr>
        <w:pStyle w:val="1177"/>
        <w:ind w:firstLine="480"/>
        <w:rPr>
          <w:rFonts w:hint="eastAsia" w:cs="宋体"/>
          <w:color w:val="000000"/>
          <w:sz w:val="24"/>
          <w:szCs w:val="24"/>
        </w:rPr>
      </w:pPr>
      <w:r>
        <w:rPr>
          <w:rFonts w:hint="eastAsia" w:cs="宋体"/>
          <w:color w:val="000000"/>
          <w:sz w:val="24"/>
          <w:szCs w:val="24"/>
        </w:rPr>
      </w:r>
      <w:r/>
    </w:p>
    <w:p>
      <w:pPr>
        <w:pStyle w:val="1177"/>
        <w:ind w:firstLine="480"/>
        <w:rPr>
          <w:rFonts w:hint="eastAsia" w:cs="宋体"/>
          <w:color w:val="000000"/>
          <w:sz w:val="24"/>
          <w:szCs w:val="24"/>
        </w:rPr>
      </w:pPr>
      <w:r>
        <w:rPr>
          <w:rFonts w:hint="eastAsia" w:cs="宋体"/>
          <w:color w:val="000000"/>
          <w:sz w:val="24"/>
          <w:szCs w:val="24"/>
        </w:rPr>
      </w:r>
      <w:r/>
    </w:p>
    <w:p>
      <w:pPr>
        <w:pStyle w:val="1177"/>
        <w:ind w:firstLine="480"/>
        <w:rPr>
          <w:rFonts w:hint="eastAsia" w:cs="宋体"/>
          <w:color w:val="000000"/>
          <w:sz w:val="24"/>
          <w:szCs w:val="24"/>
        </w:rPr>
      </w:pPr>
      <w:r>
        <w:rPr>
          <w:rFonts w:hint="eastAsia" w:cs="宋体"/>
          <w:color w:val="000000"/>
          <w:sz w:val="24"/>
          <w:szCs w:val="24"/>
        </w:rPr>
      </w:r>
      <w:r/>
    </w:p>
    <w:p>
      <w:pPr>
        <w:pStyle w:val="1177"/>
        <w:ind w:firstLine="480"/>
        <w:rPr>
          <w:rFonts w:hint="eastAsia" w:cs="宋体"/>
          <w:color w:val="000000"/>
          <w:sz w:val="24"/>
          <w:szCs w:val="24"/>
        </w:rPr>
      </w:pPr>
      <w:r>
        <w:rPr>
          <w:rFonts w:hint="eastAsia" w:cs="宋体"/>
          <w:color w:val="000000"/>
          <w:sz w:val="24"/>
          <w:szCs w:val="24"/>
        </w:rPr>
      </w:r>
      <w:r/>
    </w:p>
    <w:p>
      <w:pPr>
        <w:pStyle w:val="1177"/>
        <w:ind w:firstLine="480"/>
        <w:rPr>
          <w:rFonts w:hint="eastAsia" w:cs="宋体"/>
          <w:color w:val="000000"/>
          <w:sz w:val="24"/>
          <w:szCs w:val="24"/>
        </w:rPr>
      </w:pPr>
      <w:r>
        <w:rPr>
          <w:rFonts w:hint="eastAsia" w:cs="宋体"/>
          <w:color w:val="000000"/>
          <w:sz w:val="24"/>
          <w:szCs w:val="24"/>
        </w:rPr>
      </w:r>
      <w:r/>
    </w:p>
    <w:p>
      <w:pPr>
        <w:pStyle w:val="1177"/>
        <w:ind w:firstLine="480"/>
        <w:rPr>
          <w:rFonts w:hint="eastAsia" w:cs="宋体"/>
          <w:color w:val="000000"/>
          <w:sz w:val="24"/>
          <w:szCs w:val="24"/>
        </w:rPr>
      </w:pPr>
      <w:r>
        <w:rPr>
          <w:rFonts w:hint="eastAsia" w:cs="宋体"/>
          <w:color w:val="000000"/>
          <w:sz w:val="24"/>
          <w:szCs w:val="24"/>
        </w:rPr>
      </w:r>
      <w:r/>
    </w:p>
    <w:p>
      <w:pPr>
        <w:pStyle w:val="1177"/>
        <w:ind w:firstLine="480"/>
        <w:rPr>
          <w:rFonts w:hint="eastAsia" w:cs="宋体"/>
          <w:color w:val="000000"/>
          <w:sz w:val="24"/>
          <w:szCs w:val="24"/>
        </w:rPr>
      </w:pPr>
      <w:r>
        <w:rPr>
          <w:rFonts w:hint="eastAsia" w:cs="宋体"/>
          <w:color w:val="000000"/>
          <w:sz w:val="24"/>
          <w:szCs w:val="24"/>
        </w:rPr>
      </w:r>
      <w:r/>
    </w:p>
    <w:p>
      <w:pPr>
        <w:pStyle w:val="1177"/>
        <w:ind w:firstLine="480"/>
        <w:rPr>
          <w:rFonts w:hint="eastAsia" w:cs="宋体"/>
          <w:color w:val="000000"/>
          <w:sz w:val="24"/>
          <w:szCs w:val="24"/>
        </w:rPr>
      </w:pPr>
      <w:r>
        <w:rPr>
          <w:rFonts w:hint="eastAsia" w:cs="宋体"/>
          <w:color w:val="000000"/>
          <w:sz w:val="24"/>
          <w:szCs w:val="24"/>
        </w:rPr>
      </w:r>
      <w:r/>
    </w:p>
    <w:p>
      <w:pPr>
        <w:pStyle w:val="1177"/>
        <w:ind w:firstLine="480"/>
        <w:rPr>
          <w:rFonts w:hint="eastAsia" w:cs="宋体"/>
          <w:color w:val="000000"/>
          <w:sz w:val="24"/>
          <w:szCs w:val="24"/>
        </w:rPr>
      </w:pPr>
      <w:r>
        <w:rPr>
          <w:rFonts w:hint="eastAsia" w:cs="宋体"/>
          <w:color w:val="000000"/>
          <w:sz w:val="24"/>
          <w:szCs w:val="24"/>
        </w:rPr>
      </w:r>
      <w:r/>
    </w:p>
    <w:p>
      <w:pPr>
        <w:pStyle w:val="1177"/>
        <w:ind w:firstLine="480"/>
        <w:rPr>
          <w:rFonts w:hint="eastAsia" w:cs="宋体"/>
          <w:color w:val="000000"/>
          <w:sz w:val="24"/>
          <w:szCs w:val="24"/>
        </w:rPr>
      </w:pPr>
      <w:r>
        <w:rPr>
          <w:rFonts w:hint="eastAsia" w:cs="宋体"/>
          <w:color w:val="000000"/>
          <w:sz w:val="24"/>
          <w:szCs w:val="24"/>
        </w:rPr>
      </w:r>
      <w:r/>
    </w:p>
    <w:p>
      <w:pPr>
        <w:pStyle w:val="1177"/>
        <w:ind w:firstLine="480"/>
        <w:rPr>
          <w:rFonts w:hint="eastAsia" w:cs="宋体"/>
          <w:color w:val="000000"/>
          <w:sz w:val="24"/>
          <w:szCs w:val="24"/>
        </w:rPr>
      </w:pPr>
      <w:r>
        <w:rPr>
          <w:rFonts w:hint="eastAsia" w:cs="宋体"/>
          <w:color w:val="000000"/>
          <w:sz w:val="24"/>
          <w:szCs w:val="24"/>
        </w:rPr>
      </w:r>
      <w:r/>
    </w:p>
    <w:p>
      <w:pPr>
        <w:pStyle w:val="1104"/>
        <w:jc w:val="left"/>
        <w:spacing w:line="400" w:lineRule="exact"/>
        <w:widowControl/>
        <w:rPr>
          <w:rFonts w:hint="eastAsia" w:ascii="宋体" w:hAnsi="宋体"/>
          <w:sz w:val="24"/>
          <w:szCs w:val="24"/>
        </w:rPr>
      </w:pPr>
      <w:r>
        <w:rPr>
          <w:rFonts w:hint="eastAsia" w:ascii="宋体" w:hAnsi="宋体"/>
          <w:sz w:val="24"/>
          <w:szCs w:val="24"/>
        </w:rPr>
      </w:r>
      <w:r/>
    </w:p>
    <w:p>
      <w:pPr>
        <w:pStyle w:val="1104"/>
        <w:jc w:val="left"/>
        <w:spacing w:line="400" w:lineRule="exact"/>
        <w:widowControl/>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rPr>
      </w:r>
      <w:r/>
    </w:p>
    <w:p>
      <w:pPr>
        <w:pStyle w:val="1104"/>
        <w:ind w:firstLine="1600"/>
        <w:jc w:val="left"/>
        <w:spacing w:line="400" w:lineRule="exact"/>
        <w:widowControl/>
        <w:rPr>
          <w:rFonts w:hint="eastAsia" w:ascii="宋体" w:hAnsi="宋体"/>
          <w:sz w:val="32"/>
          <w:szCs w:val="32"/>
        </w:rPr>
      </w:pPr>
      <w:r>
        <w:rPr>
          <w:rFonts w:hint="eastAsia" w:ascii="宋体" w:hAnsi="宋体"/>
          <w:sz w:val="32"/>
          <w:szCs w:val="32"/>
        </w:rPr>
        <w:t xml:space="preserve">办理政采贷和履约保函（保险）告知函</w:t>
      </w:r>
      <w:r>
        <w:rPr>
          <w:rFonts w:hint="eastAsia" w:ascii="宋体" w:hAnsi="宋体"/>
          <w:sz w:val="32"/>
          <w:szCs w:val="32"/>
        </w:rPr>
      </w:r>
      <w:r/>
    </w:p>
    <w:p>
      <w:pPr>
        <w:pStyle w:val="1104"/>
        <w:ind w:firstLine="480"/>
        <w:jc w:val="left"/>
        <w:spacing w:line="400" w:lineRule="exact"/>
        <w:widowControl/>
        <w:rPr>
          <w:rFonts w:hint="eastAsia" w:ascii="宋体" w:hAnsi="宋体"/>
          <w:sz w:val="24"/>
          <w:szCs w:val="24"/>
        </w:rPr>
      </w:pPr>
      <w:r>
        <w:rPr>
          <w:rFonts w:hint="eastAsia" w:ascii="宋体" w:hAnsi="宋体"/>
          <w:sz w:val="24"/>
          <w:szCs w:val="24"/>
        </w:rPr>
      </w:r>
      <w:r/>
    </w:p>
    <w:p>
      <w:pPr>
        <w:pStyle w:val="1104"/>
        <w:ind w:firstLine="480"/>
        <w:jc w:val="left"/>
        <w:spacing w:line="400" w:lineRule="exact"/>
        <w:widowControl/>
        <w:rPr>
          <w:rFonts w:hint="eastAsia" w:ascii="宋体" w:hAnsi="宋体"/>
          <w:sz w:val="24"/>
          <w:szCs w:val="24"/>
        </w:rPr>
      </w:pPr>
      <w:r>
        <w:rPr>
          <w:rFonts w:hint="eastAsia" w:ascii="宋体" w:hAnsi="宋体"/>
          <w:sz w:val="24"/>
          <w:szCs w:val="24"/>
        </w:rPr>
        <w:t xml:space="preserve">各政府采购供应商：</w:t>
      </w:r>
      <w:r>
        <w:rPr>
          <w:rFonts w:hint="eastAsia" w:ascii="宋体" w:hAnsi="宋体"/>
          <w:sz w:val="24"/>
          <w:szCs w:val="24"/>
        </w:rPr>
      </w:r>
      <w:r/>
    </w:p>
    <w:p>
      <w:pPr>
        <w:pStyle w:val="1104"/>
        <w:ind w:firstLine="480"/>
        <w:jc w:val="left"/>
        <w:spacing w:line="400" w:lineRule="exact"/>
        <w:widowControl/>
        <w:rPr>
          <w:rFonts w:hint="eastAsia" w:ascii="宋体" w:hAnsi="宋体"/>
          <w:sz w:val="24"/>
          <w:szCs w:val="24"/>
        </w:rPr>
      </w:pPr>
      <w:r>
        <w:rPr>
          <w:rFonts w:hint="eastAsia" w:ascii="宋体" w:hAnsi="宋体"/>
          <w:sz w:val="24"/>
          <w:szCs w:val="24"/>
        </w:rPr>
        <w:t xml:space="preserve">欢迎贵公司参与南通市政府采购活动！</w:t>
      </w:r>
      <w:r>
        <w:rPr>
          <w:rFonts w:hint="eastAsia" w:ascii="宋体" w:hAnsi="宋体"/>
          <w:sz w:val="24"/>
          <w:szCs w:val="24"/>
        </w:rPr>
      </w:r>
      <w:r/>
    </w:p>
    <w:p>
      <w:pPr>
        <w:pStyle w:val="1104"/>
        <w:ind w:firstLine="480"/>
        <w:jc w:val="left"/>
        <w:spacing w:line="400" w:lineRule="exact"/>
        <w:widowControl/>
        <w:rPr>
          <w:rFonts w:hint="eastAsia" w:ascii="宋体" w:hAnsi="宋体"/>
          <w:sz w:val="24"/>
          <w:szCs w:val="24"/>
        </w:rPr>
      </w:pPr>
      <w:r>
        <w:rPr>
          <w:rFonts w:hint="eastAsia" w:ascii="宋体" w:hAnsi="宋体"/>
          <w:sz w:val="24"/>
          <w:szCs w:val="24"/>
        </w:rPr>
        <w:t xml:space="preserve">政府采购线上合同信用融资和履约保函（保险）是支持企业发展，针对参与政府采购活动的企业融资难、现金流不足等问题推出的一项服务举措。</w:t>
      </w:r>
      <w:r>
        <w:rPr>
          <w:rFonts w:hint="eastAsia" w:ascii="宋体" w:hAnsi="宋体"/>
          <w:sz w:val="24"/>
          <w:szCs w:val="24"/>
        </w:rPr>
      </w:r>
      <w:r/>
    </w:p>
    <w:p>
      <w:pPr>
        <w:pStyle w:val="1104"/>
        <w:ind w:firstLine="480"/>
        <w:jc w:val="left"/>
        <w:spacing w:line="400" w:lineRule="exact"/>
        <w:widowControl/>
        <w:rPr>
          <w:rFonts w:hint="eastAsia" w:ascii="宋体" w:hAnsi="宋体"/>
          <w:sz w:val="24"/>
          <w:szCs w:val="24"/>
        </w:rPr>
      </w:pPr>
      <w:r>
        <w:rPr>
          <w:rFonts w:hint="eastAsia" w:ascii="宋体" w:hAnsi="宋体"/>
          <w:sz w:val="24"/>
          <w:szCs w:val="24"/>
        </w:rPr>
        <w:t xml:space="preserve">贵公司若成为本次政府采购项目的中标（中标）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宋体" w:hAnsi="宋体"/>
          <w:sz w:val="24"/>
          <w:szCs w:val="24"/>
        </w:rPr>
      </w:r>
      <w:r/>
    </w:p>
    <w:p>
      <w:pPr>
        <w:pStyle w:val="1104"/>
        <w:ind w:firstLine="480"/>
        <w:jc w:val="left"/>
        <w:spacing w:line="400" w:lineRule="exact"/>
        <w:widowControl/>
        <w:rPr>
          <w:rFonts w:hint="eastAsia" w:ascii="宋体" w:hAnsi="宋体"/>
          <w:sz w:val="24"/>
          <w:szCs w:val="24"/>
        </w:rPr>
      </w:pPr>
      <w:r>
        <w:rPr>
          <w:rFonts w:hint="eastAsia" w:ascii="宋体" w:hAnsi="宋体"/>
          <w:sz w:val="24"/>
          <w:szCs w:val="24"/>
        </w:rPr>
      </w:r>
      <w:r/>
    </w:p>
    <w:p>
      <w:pPr>
        <w:pStyle w:val="1104"/>
        <w:ind w:firstLine="480"/>
        <w:jc w:val="left"/>
        <w:spacing w:line="400" w:lineRule="exact"/>
        <w:widowControl/>
        <w:rPr>
          <w:rFonts w:hint="eastAsia" w:ascii="宋体" w:hAnsi="宋体"/>
          <w:sz w:val="24"/>
          <w:szCs w:val="24"/>
        </w:rPr>
      </w:pPr>
      <w:r>
        <w:rPr>
          <w:rFonts w:hint="eastAsia" w:ascii="宋体" w:hAnsi="宋体"/>
          <w:sz w:val="24"/>
          <w:szCs w:val="24"/>
        </w:rPr>
      </w:r>
      <w:r/>
    </w:p>
    <w:p>
      <w:pPr>
        <w:pStyle w:val="1138"/>
        <w:rPr>
          <w:rFonts w:hint="eastAsia" w:ascii="宋体" w:hAnsi="宋体"/>
          <w:sz w:val="24"/>
          <w:szCs w:val="24"/>
        </w:rPr>
      </w:pPr>
      <w:r>
        <w:rPr>
          <w:rFonts w:hint="eastAsia" w:ascii="宋体" w:hAnsi="宋体"/>
          <w:sz w:val="24"/>
          <w:szCs w:val="24"/>
        </w:rPr>
      </w:r>
      <w:r/>
    </w:p>
    <w:p>
      <w:pPr>
        <w:pStyle w:val="1104"/>
        <w:rPr>
          <w:rFonts w:hint="eastAsia" w:ascii="宋体" w:hAnsi="宋体"/>
          <w:sz w:val="24"/>
          <w:szCs w:val="24"/>
        </w:rPr>
      </w:pPr>
      <w:r>
        <w:rPr>
          <w:rFonts w:hint="eastAsia" w:ascii="宋体" w:hAnsi="宋体"/>
          <w:sz w:val="24"/>
          <w:szCs w:val="24"/>
        </w:rPr>
      </w:r>
      <w:r/>
    </w:p>
    <w:p>
      <w:pPr>
        <w:pStyle w:val="1138"/>
        <w:rPr>
          <w:rFonts w:hint="eastAsia" w:ascii="宋体" w:hAnsi="宋体"/>
          <w:sz w:val="24"/>
          <w:szCs w:val="24"/>
        </w:rPr>
      </w:pPr>
      <w:r>
        <w:rPr>
          <w:rFonts w:hint="eastAsia" w:ascii="宋体" w:hAnsi="宋体"/>
          <w:sz w:val="24"/>
          <w:szCs w:val="24"/>
        </w:rPr>
      </w:r>
      <w:r/>
    </w:p>
    <w:p>
      <w:pPr>
        <w:pStyle w:val="1104"/>
        <w:rPr>
          <w:rFonts w:hint="eastAsia" w:ascii="宋体" w:hAnsi="宋体"/>
          <w:sz w:val="24"/>
          <w:szCs w:val="24"/>
        </w:rPr>
      </w:pPr>
      <w:r>
        <w:rPr>
          <w:rFonts w:hint="eastAsia" w:ascii="宋体" w:hAnsi="宋体"/>
          <w:sz w:val="24"/>
          <w:szCs w:val="24"/>
        </w:rPr>
      </w:r>
      <w:r/>
    </w:p>
    <w:p>
      <w:pPr>
        <w:pStyle w:val="1138"/>
        <w:rPr>
          <w:rFonts w:hint="eastAsia" w:ascii="宋体" w:hAnsi="宋体"/>
          <w:sz w:val="24"/>
          <w:szCs w:val="24"/>
        </w:rPr>
      </w:pPr>
      <w:r>
        <w:rPr>
          <w:rFonts w:hint="eastAsia" w:ascii="宋体" w:hAnsi="宋体"/>
          <w:sz w:val="24"/>
          <w:szCs w:val="24"/>
        </w:rPr>
      </w:r>
      <w:r/>
    </w:p>
    <w:p>
      <w:pPr>
        <w:pStyle w:val="1104"/>
        <w:rPr>
          <w:rFonts w:hint="eastAsia" w:ascii="宋体" w:hAnsi="宋体"/>
          <w:sz w:val="24"/>
          <w:szCs w:val="24"/>
        </w:rPr>
      </w:pPr>
      <w:r>
        <w:rPr>
          <w:rFonts w:hint="eastAsia" w:ascii="宋体" w:hAnsi="宋体"/>
          <w:sz w:val="24"/>
          <w:szCs w:val="24"/>
        </w:rPr>
      </w:r>
      <w:r/>
    </w:p>
    <w:p>
      <w:pPr>
        <w:pStyle w:val="1138"/>
        <w:rPr>
          <w:rFonts w:hint="eastAsia" w:ascii="宋体" w:hAnsi="宋体"/>
          <w:sz w:val="24"/>
          <w:szCs w:val="24"/>
        </w:rPr>
      </w:pPr>
      <w:r>
        <w:rPr>
          <w:rFonts w:hint="eastAsia" w:ascii="宋体" w:hAnsi="宋体"/>
          <w:sz w:val="24"/>
          <w:szCs w:val="24"/>
        </w:rPr>
      </w:r>
      <w:r/>
    </w:p>
    <w:p>
      <w:pPr>
        <w:pStyle w:val="1104"/>
        <w:rPr>
          <w:rFonts w:hint="eastAsia" w:ascii="宋体" w:hAnsi="宋体"/>
          <w:sz w:val="24"/>
          <w:szCs w:val="24"/>
        </w:rPr>
      </w:pPr>
      <w:r>
        <w:rPr>
          <w:rFonts w:hint="eastAsia" w:ascii="宋体" w:hAnsi="宋体"/>
          <w:sz w:val="24"/>
          <w:szCs w:val="24"/>
        </w:rPr>
      </w:r>
      <w:r/>
    </w:p>
    <w:p>
      <w:pPr>
        <w:pStyle w:val="1138"/>
        <w:rPr>
          <w:rFonts w:hint="eastAsia" w:ascii="宋体" w:hAnsi="宋体"/>
          <w:sz w:val="24"/>
          <w:szCs w:val="24"/>
        </w:rPr>
      </w:pPr>
      <w:r>
        <w:rPr>
          <w:rFonts w:hint="eastAsia" w:ascii="宋体" w:hAnsi="宋体"/>
          <w:sz w:val="24"/>
          <w:szCs w:val="24"/>
        </w:rPr>
      </w:r>
      <w:r/>
    </w:p>
    <w:p>
      <w:pPr>
        <w:pStyle w:val="1104"/>
        <w:rPr>
          <w:rFonts w:hint="eastAsia" w:ascii="宋体" w:hAnsi="宋体"/>
          <w:sz w:val="24"/>
          <w:szCs w:val="24"/>
        </w:rPr>
      </w:pPr>
      <w:r>
        <w:rPr>
          <w:rFonts w:hint="eastAsia" w:ascii="宋体" w:hAnsi="宋体"/>
          <w:sz w:val="24"/>
          <w:szCs w:val="24"/>
        </w:rPr>
      </w:r>
      <w:r/>
    </w:p>
    <w:p>
      <w:pPr>
        <w:pStyle w:val="1138"/>
        <w:rPr>
          <w:rFonts w:hint="eastAsia" w:ascii="宋体" w:hAnsi="宋体"/>
          <w:sz w:val="24"/>
          <w:szCs w:val="24"/>
        </w:rPr>
      </w:pPr>
      <w:r>
        <w:rPr>
          <w:rFonts w:hint="eastAsia" w:ascii="宋体" w:hAnsi="宋体"/>
          <w:sz w:val="24"/>
          <w:szCs w:val="24"/>
        </w:rPr>
      </w:r>
      <w:r/>
    </w:p>
    <w:p>
      <w:pPr>
        <w:pStyle w:val="1104"/>
        <w:rPr>
          <w:rFonts w:hint="eastAsia" w:ascii="宋体" w:hAnsi="宋体"/>
          <w:sz w:val="24"/>
          <w:szCs w:val="24"/>
        </w:rPr>
      </w:pPr>
      <w:r>
        <w:rPr>
          <w:rFonts w:hint="eastAsia" w:ascii="宋体" w:hAnsi="宋体"/>
          <w:sz w:val="24"/>
          <w:szCs w:val="24"/>
        </w:rPr>
      </w:r>
      <w:r/>
    </w:p>
    <w:p>
      <w:pPr>
        <w:pStyle w:val="1138"/>
        <w:rPr>
          <w:rFonts w:hint="eastAsia" w:ascii="宋体" w:hAnsi="宋体"/>
          <w:sz w:val="24"/>
          <w:szCs w:val="24"/>
        </w:rPr>
      </w:pPr>
      <w:r>
        <w:rPr>
          <w:rFonts w:hint="eastAsia" w:ascii="宋体" w:hAnsi="宋体"/>
          <w:sz w:val="24"/>
          <w:szCs w:val="24"/>
        </w:rPr>
      </w:r>
      <w:r/>
    </w:p>
    <w:p>
      <w:pPr>
        <w:pStyle w:val="1104"/>
        <w:rPr>
          <w:rFonts w:hint="eastAsia" w:ascii="宋体" w:hAnsi="宋体"/>
          <w:sz w:val="24"/>
          <w:szCs w:val="24"/>
        </w:rPr>
      </w:pPr>
      <w:r>
        <w:rPr>
          <w:rFonts w:hint="eastAsia" w:ascii="宋体" w:hAnsi="宋体"/>
          <w:sz w:val="24"/>
          <w:szCs w:val="24"/>
        </w:rPr>
      </w:r>
      <w:r/>
    </w:p>
    <w:p>
      <w:pPr>
        <w:pStyle w:val="1104"/>
        <w:jc w:val="left"/>
        <w:spacing w:line="400" w:lineRule="exact"/>
        <w:widowControl/>
        <w:rPr>
          <w:rFonts w:hint="eastAsia" w:ascii="宋体" w:hAnsi="宋体"/>
          <w:sz w:val="32"/>
          <w:szCs w:val="32"/>
        </w:rPr>
      </w:pPr>
      <w:r>
        <w:rPr>
          <w:rFonts w:hint="eastAsia" w:ascii="宋体" w:hAnsi="宋体"/>
          <w:sz w:val="32"/>
          <w:szCs w:val="32"/>
        </w:rPr>
        <w:t xml:space="preserve">附件</w:t>
      </w:r>
      <w:r>
        <w:rPr>
          <w:rFonts w:hint="eastAsia" w:ascii="宋体" w:hAnsi="宋体"/>
          <w:sz w:val="32"/>
          <w:szCs w:val="32"/>
        </w:rPr>
      </w:r>
      <w:r/>
    </w:p>
    <w:p>
      <w:pPr>
        <w:pStyle w:val="1104"/>
        <w:jc w:val="left"/>
        <w:spacing w:line="400" w:lineRule="exact"/>
        <w:widowControl/>
        <w:rPr>
          <w:rFonts w:hint="eastAsia" w:ascii="宋体" w:hAnsi="宋体"/>
          <w:sz w:val="32"/>
          <w:szCs w:val="32"/>
        </w:rPr>
      </w:pPr>
      <w:r>
        <w:rPr>
          <w:rFonts w:hint="eastAsia" w:ascii="宋体" w:hAnsi="宋体"/>
          <w:sz w:val="32"/>
          <w:szCs w:val="32"/>
        </w:rPr>
      </w:r>
      <w:r/>
    </w:p>
    <w:p>
      <w:pPr>
        <w:pStyle w:val="1104"/>
        <w:ind w:firstLine="2240"/>
        <w:jc w:val="left"/>
        <w:spacing w:line="400" w:lineRule="exact"/>
        <w:widowControl/>
        <w:rPr>
          <w:rFonts w:hint="eastAsia" w:ascii="宋体" w:hAnsi="宋体"/>
          <w:sz w:val="32"/>
          <w:szCs w:val="32"/>
        </w:rPr>
      </w:pPr>
      <w:r>
        <w:rPr>
          <w:rFonts w:hint="eastAsia" w:ascii="宋体" w:hAnsi="宋体"/>
          <w:sz w:val="32"/>
          <w:szCs w:val="32"/>
        </w:rPr>
        <w:t xml:space="preserve">政府采购履约验收通知单（参考样本）</w:t>
      </w:r>
      <w:r>
        <w:rPr>
          <w:rFonts w:hint="eastAsia" w:ascii="宋体" w:hAnsi="宋体"/>
          <w:sz w:val="32"/>
          <w:szCs w:val="32"/>
        </w:rPr>
      </w:r>
      <w:r/>
    </w:p>
    <w:p>
      <w:pPr>
        <w:pStyle w:val="1104"/>
        <w:ind w:left="90"/>
        <w:spacing w:before="254"/>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9"/>
          <w:sz w:val="24"/>
          <w:szCs w:val="24"/>
        </w:rPr>
        <w:t xml:space="preserve">供应商：</w:t>
      </w:r>
      <w:r>
        <w:rPr>
          <w:rFonts w:hint="eastAsia" w:ascii="宋体" w:hAnsi="宋体" w:cs="宋体"/>
          <w:sz w:val="24"/>
          <w:szCs w:val="24"/>
        </w:rPr>
      </w:r>
      <w:r/>
    </w:p>
    <w:tbl>
      <w:tblPr>
        <w:tblW w:w="89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818"/>
        <w:gridCol w:w="1762"/>
        <w:gridCol w:w="2309"/>
        <w:gridCol w:w="2090"/>
      </w:tblGrid>
      <w:tr>
        <w:trPr>
          <w:trHeight w:val="562"/>
        </w:trPr>
        <w:tc>
          <w:tcPr>
            <w:tcMar>
              <w:left w:w="0" w:type="dxa"/>
              <w:top w:w="0" w:type="dxa"/>
              <w:right w:w="0" w:type="dxa"/>
              <w:bottom w:w="0" w:type="dxa"/>
            </w:tcMar>
            <w:tcW w:w="2818" w:type="dxa"/>
            <w:vAlign w:val="top"/>
            <w:textDirection w:val="lrTb"/>
            <w:noWrap w:val="false"/>
          </w:tcPr>
          <w:p>
            <w:pPr>
              <w:pStyle w:val="1104"/>
              <w:ind w:left="956"/>
              <w:spacing w:before="231" w:line="315"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4"/>
                <w:sz w:val="24"/>
                <w:szCs w:val="24"/>
              </w:rPr>
              <w:t xml:space="preserve">采购人</w:t>
            </w:r>
            <w:r>
              <w:rPr>
                <w:rFonts w:hint="eastAsia" w:ascii="宋体" w:hAnsi="宋体" w:cs="宋体"/>
                <w:sz w:val="24"/>
                <w:szCs w:val="24"/>
              </w:rPr>
            </w:r>
            <w:r/>
          </w:p>
        </w:tc>
        <w:tc>
          <w:tcPr>
            <w:gridSpan w:val="3"/>
            <w:tcMar>
              <w:left w:w="0" w:type="dxa"/>
              <w:top w:w="0" w:type="dxa"/>
              <w:right w:w="0" w:type="dxa"/>
              <w:bottom w:w="0" w:type="dxa"/>
            </w:tcMar>
            <w:tcW w:w="6161" w:type="dxa"/>
            <w:vAlign w:val="top"/>
            <w:textDirection w:val="lrTb"/>
            <w:noWrap w:val="false"/>
          </w:tcPr>
          <w:p>
            <w:pPr>
              <w:pStyle w:val="1104"/>
              <w:spacing w:before="240" w:after="240"/>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rPr>
                <w:rFonts w:hint="eastAsia" w:ascii="宋体" w:hAnsi="宋体" w:cs="宋体"/>
                <w:sz w:val="24"/>
                <w:szCs w:val="24"/>
              </w:rPr>
            </w:r>
            <w:r/>
          </w:p>
        </w:tc>
      </w:tr>
      <w:tr>
        <w:trPr>
          <w:trHeight w:val="560"/>
        </w:trPr>
        <w:tc>
          <w:tcPr>
            <w:tcMar>
              <w:left w:w="0" w:type="dxa"/>
              <w:top w:w="0" w:type="dxa"/>
              <w:right w:w="0" w:type="dxa"/>
              <w:bottom w:w="0" w:type="dxa"/>
            </w:tcMar>
            <w:tcW w:w="2818" w:type="dxa"/>
            <w:vAlign w:val="top"/>
            <w:textDirection w:val="lrTb"/>
            <w:noWrap w:val="false"/>
          </w:tcPr>
          <w:p>
            <w:pPr>
              <w:pStyle w:val="1104"/>
              <w:ind w:left="845"/>
              <w:spacing w:before="231" w:line="312"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
                <w:sz w:val="24"/>
                <w:szCs w:val="24"/>
              </w:rPr>
              <w:t xml:space="preserve">项目名称</w:t>
            </w:r>
            <w:r>
              <w:rPr>
                <w:rFonts w:hint="eastAsia" w:ascii="宋体" w:hAnsi="宋体" w:cs="宋体"/>
                <w:sz w:val="24"/>
                <w:szCs w:val="24"/>
              </w:rPr>
            </w:r>
            <w:r/>
          </w:p>
        </w:tc>
        <w:tc>
          <w:tcPr>
            <w:gridSpan w:val="3"/>
            <w:tcMar>
              <w:left w:w="0" w:type="dxa"/>
              <w:top w:w="0" w:type="dxa"/>
              <w:right w:w="0" w:type="dxa"/>
              <w:bottom w:w="0" w:type="dxa"/>
            </w:tcMar>
            <w:tcW w:w="6161" w:type="dxa"/>
            <w:vAlign w:val="top"/>
            <w:textDirection w:val="lrTb"/>
            <w:noWrap w:val="false"/>
          </w:tcPr>
          <w:p>
            <w:pPr>
              <w:pStyle w:val="1104"/>
              <w:spacing w:before="240" w:after="240"/>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rPr>
                <w:rFonts w:hint="eastAsia" w:ascii="宋体" w:hAnsi="宋体" w:cs="宋体"/>
                <w:sz w:val="24"/>
                <w:szCs w:val="24"/>
              </w:rPr>
            </w:r>
            <w:r/>
          </w:p>
        </w:tc>
      </w:tr>
      <w:tr>
        <w:trPr>
          <w:trHeight w:val="559"/>
        </w:trPr>
        <w:tc>
          <w:tcPr>
            <w:tcMar>
              <w:left w:w="0" w:type="dxa"/>
              <w:top w:w="0" w:type="dxa"/>
              <w:right w:w="0" w:type="dxa"/>
              <w:bottom w:w="0" w:type="dxa"/>
            </w:tcMar>
            <w:tcW w:w="2818" w:type="dxa"/>
            <w:vAlign w:val="top"/>
            <w:textDirection w:val="lrTb"/>
            <w:noWrap w:val="false"/>
          </w:tcPr>
          <w:p>
            <w:pPr>
              <w:pStyle w:val="1104"/>
              <w:ind w:left="842"/>
              <w:spacing w:before="230" w:line="312"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 w:val="24"/>
                <w:szCs w:val="24"/>
              </w:rPr>
              <w:t xml:space="preserve">合同名称</w:t>
            </w:r>
            <w:r>
              <w:rPr>
                <w:rFonts w:hint="eastAsia" w:ascii="宋体" w:hAnsi="宋体" w:cs="宋体"/>
                <w:sz w:val="24"/>
                <w:szCs w:val="24"/>
              </w:rPr>
            </w:r>
            <w:r/>
          </w:p>
        </w:tc>
        <w:tc>
          <w:tcPr>
            <w:gridSpan w:val="3"/>
            <w:tcMar>
              <w:left w:w="0" w:type="dxa"/>
              <w:top w:w="0" w:type="dxa"/>
              <w:right w:w="0" w:type="dxa"/>
              <w:bottom w:w="0" w:type="dxa"/>
            </w:tcMar>
            <w:tcW w:w="6161" w:type="dxa"/>
            <w:vAlign w:val="top"/>
            <w:textDirection w:val="lrTb"/>
            <w:noWrap w:val="false"/>
          </w:tcPr>
          <w:p>
            <w:pPr>
              <w:pStyle w:val="1104"/>
              <w:spacing w:before="240" w:after="240"/>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rPr>
                <w:rFonts w:hint="eastAsia" w:ascii="宋体" w:hAnsi="宋体" w:cs="宋体"/>
                <w:sz w:val="24"/>
                <w:szCs w:val="24"/>
              </w:rPr>
            </w:r>
            <w:r/>
          </w:p>
        </w:tc>
      </w:tr>
      <w:tr>
        <w:trPr>
          <w:trHeight w:val="560"/>
        </w:trPr>
        <w:tc>
          <w:tcPr>
            <w:tcMar>
              <w:left w:w="0" w:type="dxa"/>
              <w:top w:w="0" w:type="dxa"/>
              <w:right w:w="0" w:type="dxa"/>
              <w:bottom w:w="0" w:type="dxa"/>
            </w:tcMar>
            <w:tcW w:w="2818" w:type="dxa"/>
            <w:vAlign w:val="top"/>
            <w:textDirection w:val="lrTb"/>
            <w:noWrap w:val="false"/>
          </w:tcPr>
          <w:p>
            <w:pPr>
              <w:pStyle w:val="1104"/>
              <w:ind w:left="842"/>
              <w:spacing w:before="230" w:line="311"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 w:val="24"/>
                <w:szCs w:val="24"/>
              </w:rPr>
              <w:t xml:space="preserve">合同编号</w:t>
            </w:r>
            <w:r>
              <w:rPr>
                <w:rFonts w:hint="eastAsia" w:ascii="宋体" w:hAnsi="宋体" w:cs="宋体"/>
                <w:sz w:val="24"/>
                <w:szCs w:val="24"/>
              </w:rPr>
            </w:r>
            <w:r/>
          </w:p>
        </w:tc>
        <w:tc>
          <w:tcPr>
            <w:tcMar>
              <w:left w:w="0" w:type="dxa"/>
              <w:top w:w="0" w:type="dxa"/>
              <w:right w:w="0" w:type="dxa"/>
              <w:bottom w:w="0" w:type="dxa"/>
            </w:tcMar>
            <w:tcW w:w="1762" w:type="dxa"/>
            <w:vAlign w:val="top"/>
            <w:textDirection w:val="lrTb"/>
            <w:noWrap w:val="false"/>
          </w:tcPr>
          <w:p>
            <w:pPr>
              <w:pStyle w:val="1104"/>
              <w:spacing w:before="240" w:after="240"/>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rPr>
                <w:rFonts w:hint="eastAsia" w:ascii="宋体" w:hAnsi="宋体" w:cs="宋体"/>
                <w:sz w:val="24"/>
                <w:szCs w:val="24"/>
              </w:rPr>
            </w:r>
            <w:r/>
          </w:p>
        </w:tc>
        <w:tc>
          <w:tcPr>
            <w:tcMar>
              <w:left w:w="0" w:type="dxa"/>
              <w:top w:w="0" w:type="dxa"/>
              <w:right w:w="0" w:type="dxa"/>
              <w:bottom w:w="0" w:type="dxa"/>
            </w:tcMar>
            <w:tcW w:w="2309" w:type="dxa"/>
            <w:vAlign w:val="top"/>
            <w:textDirection w:val="lrTb"/>
            <w:noWrap w:val="false"/>
          </w:tcPr>
          <w:p>
            <w:pPr>
              <w:pStyle w:val="1104"/>
              <w:ind w:left="608"/>
              <w:spacing w:before="230" w:line="312"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 w:val="24"/>
                <w:szCs w:val="24"/>
              </w:rPr>
              <w:t xml:space="preserve">合同金额</w:t>
            </w:r>
            <w:r>
              <w:rPr>
                <w:rFonts w:hint="eastAsia" w:ascii="宋体" w:hAnsi="宋体" w:cs="宋体"/>
                <w:sz w:val="24"/>
                <w:szCs w:val="24"/>
              </w:rPr>
            </w:r>
            <w:r/>
          </w:p>
        </w:tc>
        <w:tc>
          <w:tcPr>
            <w:tcMar>
              <w:left w:w="0" w:type="dxa"/>
              <w:top w:w="0" w:type="dxa"/>
              <w:right w:w="0" w:type="dxa"/>
              <w:bottom w:w="0" w:type="dxa"/>
            </w:tcMar>
            <w:tcW w:w="2090" w:type="dxa"/>
            <w:vAlign w:val="top"/>
            <w:textDirection w:val="lrTb"/>
            <w:noWrap w:val="false"/>
          </w:tcPr>
          <w:p>
            <w:pPr>
              <w:pStyle w:val="1104"/>
              <w:spacing w:before="240" w:after="240"/>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rPr>
                <w:rFonts w:hint="eastAsia" w:ascii="宋体" w:hAnsi="宋体" w:cs="宋体"/>
                <w:sz w:val="24"/>
                <w:szCs w:val="24"/>
              </w:rPr>
            </w:r>
            <w:r/>
          </w:p>
        </w:tc>
      </w:tr>
      <w:tr>
        <w:trPr>
          <w:trHeight w:val="559"/>
        </w:trPr>
        <w:tc>
          <w:tcPr>
            <w:tcMar>
              <w:left w:w="0" w:type="dxa"/>
              <w:top w:w="0" w:type="dxa"/>
              <w:right w:w="0" w:type="dxa"/>
              <w:bottom w:w="0" w:type="dxa"/>
            </w:tcMar>
            <w:tcW w:w="2818" w:type="dxa"/>
            <w:vAlign w:val="top"/>
            <w:textDirection w:val="lrTb"/>
            <w:noWrap w:val="false"/>
          </w:tcPr>
          <w:p>
            <w:pPr>
              <w:pStyle w:val="1104"/>
              <w:ind w:left="838"/>
              <w:spacing w:before="231" w:line="312"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4"/>
                <w:sz w:val="24"/>
                <w:szCs w:val="24"/>
              </w:rPr>
              <w:t xml:space="preserve">验收时间</w:t>
            </w:r>
            <w:r>
              <w:rPr>
                <w:rFonts w:hint="eastAsia" w:ascii="宋体" w:hAnsi="宋体" w:cs="宋体"/>
                <w:sz w:val="24"/>
                <w:szCs w:val="24"/>
              </w:rPr>
            </w:r>
            <w:r/>
          </w:p>
        </w:tc>
        <w:tc>
          <w:tcPr>
            <w:tcMar>
              <w:left w:w="0" w:type="dxa"/>
              <w:top w:w="0" w:type="dxa"/>
              <w:right w:w="0" w:type="dxa"/>
              <w:bottom w:w="0" w:type="dxa"/>
            </w:tcMar>
            <w:tcW w:w="1762" w:type="dxa"/>
            <w:vAlign w:val="top"/>
            <w:textDirection w:val="lrTb"/>
            <w:noWrap w:val="false"/>
          </w:tcPr>
          <w:p>
            <w:pPr>
              <w:pStyle w:val="1104"/>
              <w:spacing w:before="240" w:after="240"/>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rPr>
                <w:rFonts w:hint="eastAsia" w:ascii="宋体" w:hAnsi="宋体" w:cs="宋体"/>
                <w:sz w:val="24"/>
                <w:szCs w:val="24"/>
              </w:rPr>
            </w:r>
            <w:r/>
          </w:p>
        </w:tc>
        <w:tc>
          <w:tcPr>
            <w:tcMar>
              <w:left w:w="0" w:type="dxa"/>
              <w:top w:w="0" w:type="dxa"/>
              <w:right w:w="0" w:type="dxa"/>
              <w:bottom w:w="0" w:type="dxa"/>
            </w:tcMar>
            <w:tcW w:w="2309" w:type="dxa"/>
            <w:vAlign w:val="top"/>
            <w:textDirection w:val="lrTb"/>
            <w:noWrap w:val="false"/>
          </w:tcPr>
          <w:p>
            <w:pPr>
              <w:pStyle w:val="1104"/>
              <w:ind w:left="604"/>
              <w:spacing w:before="231" w:line="312"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4"/>
                <w:sz w:val="24"/>
                <w:szCs w:val="24"/>
              </w:rPr>
              <w:t xml:space="preserve">验收地点</w:t>
            </w:r>
            <w:r>
              <w:rPr>
                <w:rFonts w:hint="eastAsia" w:ascii="宋体" w:hAnsi="宋体" w:cs="宋体"/>
                <w:sz w:val="24"/>
                <w:szCs w:val="24"/>
              </w:rPr>
            </w:r>
            <w:r/>
          </w:p>
        </w:tc>
        <w:tc>
          <w:tcPr>
            <w:tcMar>
              <w:left w:w="0" w:type="dxa"/>
              <w:top w:w="0" w:type="dxa"/>
              <w:right w:w="0" w:type="dxa"/>
              <w:bottom w:w="0" w:type="dxa"/>
            </w:tcMar>
            <w:tcW w:w="2090" w:type="dxa"/>
            <w:vAlign w:val="top"/>
            <w:textDirection w:val="lrTb"/>
            <w:noWrap w:val="false"/>
          </w:tcPr>
          <w:p>
            <w:pPr>
              <w:pStyle w:val="1104"/>
              <w:spacing w:before="240" w:after="240"/>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rPr>
                <w:rFonts w:hint="eastAsia" w:ascii="宋体" w:hAnsi="宋体" w:cs="宋体"/>
                <w:sz w:val="24"/>
                <w:szCs w:val="24"/>
              </w:rPr>
            </w:r>
            <w:r/>
          </w:p>
        </w:tc>
      </w:tr>
      <w:tr>
        <w:trPr>
          <w:trHeight w:val="560"/>
        </w:trPr>
        <w:tc>
          <w:tcPr>
            <w:tcMar>
              <w:left w:w="0" w:type="dxa"/>
              <w:top w:w="0" w:type="dxa"/>
              <w:right w:w="0" w:type="dxa"/>
              <w:bottom w:w="0" w:type="dxa"/>
            </w:tcMar>
            <w:tcW w:w="2818" w:type="dxa"/>
            <w:vAlign w:val="top"/>
            <w:textDirection w:val="lrTb"/>
            <w:noWrap w:val="false"/>
          </w:tcPr>
          <w:p>
            <w:pPr>
              <w:pStyle w:val="1104"/>
              <w:ind w:left="962"/>
              <w:spacing w:before="231" w:line="312"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联系人</w:t>
            </w:r>
            <w:r>
              <w:rPr>
                <w:rFonts w:hint="eastAsia" w:ascii="宋体" w:hAnsi="宋体" w:cs="宋体"/>
                <w:sz w:val="24"/>
                <w:szCs w:val="24"/>
              </w:rPr>
            </w:r>
            <w:r/>
          </w:p>
        </w:tc>
        <w:tc>
          <w:tcPr>
            <w:tcMar>
              <w:left w:w="0" w:type="dxa"/>
              <w:top w:w="0" w:type="dxa"/>
              <w:right w:w="0" w:type="dxa"/>
              <w:bottom w:w="0" w:type="dxa"/>
            </w:tcMar>
            <w:tcW w:w="1762" w:type="dxa"/>
            <w:vAlign w:val="top"/>
            <w:textDirection w:val="lrTb"/>
            <w:noWrap w:val="false"/>
          </w:tcPr>
          <w:p>
            <w:pPr>
              <w:pStyle w:val="1104"/>
              <w:spacing w:before="240" w:after="240"/>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rPr>
                <w:rFonts w:hint="eastAsia" w:ascii="宋体" w:hAnsi="宋体" w:cs="宋体"/>
                <w:sz w:val="24"/>
                <w:szCs w:val="24"/>
              </w:rPr>
            </w:r>
            <w:r/>
          </w:p>
        </w:tc>
        <w:tc>
          <w:tcPr>
            <w:tcMar>
              <w:left w:w="0" w:type="dxa"/>
              <w:top w:w="0" w:type="dxa"/>
              <w:right w:w="0" w:type="dxa"/>
              <w:bottom w:w="0" w:type="dxa"/>
            </w:tcMar>
            <w:tcW w:w="2309" w:type="dxa"/>
            <w:vAlign w:val="top"/>
            <w:textDirection w:val="lrTb"/>
            <w:noWrap w:val="false"/>
          </w:tcPr>
          <w:p>
            <w:pPr>
              <w:pStyle w:val="1104"/>
              <w:ind w:left="608"/>
              <w:spacing w:before="231" w:line="312"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 w:val="24"/>
                <w:szCs w:val="24"/>
              </w:rPr>
              <w:t xml:space="preserve">联系电话</w:t>
            </w:r>
            <w:r>
              <w:rPr>
                <w:rFonts w:hint="eastAsia" w:ascii="宋体" w:hAnsi="宋体" w:cs="宋体"/>
                <w:sz w:val="24"/>
                <w:szCs w:val="24"/>
              </w:rPr>
            </w:r>
            <w:r/>
          </w:p>
        </w:tc>
        <w:tc>
          <w:tcPr>
            <w:tcMar>
              <w:left w:w="0" w:type="dxa"/>
              <w:top w:w="0" w:type="dxa"/>
              <w:right w:w="0" w:type="dxa"/>
              <w:bottom w:w="0" w:type="dxa"/>
            </w:tcMar>
            <w:tcW w:w="2090" w:type="dxa"/>
            <w:vAlign w:val="top"/>
            <w:textDirection w:val="lrTb"/>
            <w:noWrap w:val="false"/>
          </w:tcPr>
          <w:p>
            <w:pPr>
              <w:pStyle w:val="1104"/>
              <w:spacing w:before="240" w:after="240"/>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rPr>
                <w:rFonts w:hint="eastAsia" w:ascii="宋体" w:hAnsi="宋体" w:cs="宋体"/>
                <w:sz w:val="24"/>
                <w:szCs w:val="24"/>
              </w:rPr>
            </w:r>
            <w:r/>
          </w:p>
        </w:tc>
      </w:tr>
      <w:tr>
        <w:trPr>
          <w:trHeight w:val="560"/>
        </w:trPr>
        <w:tc>
          <w:tcPr>
            <w:gridSpan w:val="4"/>
            <w:tcMar>
              <w:left w:w="0" w:type="dxa"/>
              <w:top w:w="0" w:type="dxa"/>
              <w:right w:w="0" w:type="dxa"/>
              <w:bottom w:w="0" w:type="dxa"/>
            </w:tcMar>
            <w:tcW w:w="8979" w:type="dxa"/>
            <w:vAlign w:val="top"/>
            <w:textDirection w:val="lrTb"/>
            <w:noWrap w:val="false"/>
          </w:tcPr>
          <w:p>
            <w:pPr>
              <w:pStyle w:val="1104"/>
              <w:ind w:left="3360"/>
              <w:spacing w:before="233" w:line="311"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7"/>
                <w:sz w:val="24"/>
                <w:szCs w:val="24"/>
              </w:rPr>
              <w:t xml:space="preserve">履约验收方案及工作要求</w:t>
            </w:r>
            <w:r>
              <w:rPr>
                <w:rFonts w:hint="eastAsia" w:ascii="宋体" w:hAnsi="宋体" w:cs="宋体"/>
                <w:sz w:val="24"/>
                <w:szCs w:val="24"/>
              </w:rPr>
            </w:r>
            <w:r/>
          </w:p>
        </w:tc>
      </w:tr>
      <w:tr>
        <w:trPr>
          <w:trHeight w:val="3996"/>
        </w:trPr>
        <w:tc>
          <w:tcPr>
            <w:gridSpan w:val="4"/>
            <w:tcMar>
              <w:left w:w="0" w:type="dxa"/>
              <w:top w:w="0" w:type="dxa"/>
              <w:right w:w="0" w:type="dxa"/>
              <w:bottom w:w="0" w:type="dxa"/>
            </w:tcMar>
            <w:tcW w:w="8979" w:type="dxa"/>
            <w:vAlign w:val="top"/>
            <w:textDirection w:val="lrTb"/>
            <w:noWrap w:val="false"/>
          </w:tcPr>
          <w:p>
            <w:pPr>
              <w:pStyle w:val="1104"/>
              <w:spacing w:before="240" w:after="240"/>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rPr>
                <w:rFonts w:hint="eastAsia" w:ascii="宋体" w:hAnsi="宋体" w:cs="宋体"/>
                <w:sz w:val="24"/>
                <w:szCs w:val="24"/>
              </w:rPr>
            </w:r>
            <w:r/>
          </w:p>
          <w:p>
            <w:pPr>
              <w:pStyle w:val="1104"/>
              <w:ind w:right="2530"/>
              <w:spacing w:before="75" w:line="119"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单位公章</w:t>
            </w:r>
            <w:r>
              <w:rPr>
                <w:rFonts w:hint="eastAsia" w:ascii="宋体" w:hAnsi="宋体" w:cs="宋体"/>
                <w:sz w:val="24"/>
                <w:szCs w:val="24"/>
              </w:rPr>
            </w:r>
            <w:r/>
          </w:p>
          <w:p>
            <w:pPr>
              <w:pStyle w:val="1230"/>
              <w:ind w:firstLine="480"/>
              <w:jc w:val="both"/>
              <w:rPr>
                <w:rFonts w:hint="eastAsia" w:ascii="宋体" w:hAnsi="宋体" w:eastAsia="宋体" w:cs="宋体"/>
                <w:sz w:val="24"/>
                <w:szCs w:val="24"/>
              </w:rPr>
            </w:pPr>
            <w:r>
              <w:rPr>
                <w:rFonts w:hint="eastAsia" w:ascii="宋体" w:hAnsi="宋体" w:eastAsia="宋体" w:cs="宋体"/>
                <w:b w:val="0"/>
                <w:bCs w:val="0"/>
                <w:sz w:val="24"/>
                <w:szCs w:val="24"/>
              </w:rPr>
              <w:t xml:space="preserve">年 月 日</w:t>
            </w:r>
            <w:r>
              <w:rPr>
                <w:rFonts w:hint="eastAsia" w:ascii="宋体" w:hAnsi="宋体" w:eastAsia="宋体" w:cs="宋体"/>
                <w:sz w:val="24"/>
                <w:szCs w:val="24"/>
              </w:rPr>
            </w:r>
            <w:r/>
          </w:p>
        </w:tc>
      </w:tr>
    </w:tbl>
    <w:sectPr>
      <w:footerReference w:type="default" r:id="rId16"/>
      <w:footerReference w:type="first" r:id="rId17"/>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tabs>
        <w:tab w:val="center" w:pos="4153" w:leader="none"/>
        <w:tab w:val="right" w:pos="8306" w:leader="none"/>
      </w:tabs>
      <w:rPr>
        <w:rStyle w:val="1181"/>
      </w:rPr>
      <w:framePr w:wrap="around" w:vAnchor="text" w:hAnchor="margin" w:xAlign="center" w:y="1"/>
    </w:pPr>
    <w:r>
      <w:fldChar w:fldCharType="begin"/>
    </w:r>
    <w:r>
      <w:rPr>
        <w:rStyle w:val="1181"/>
      </w:rPr>
      <w:instrText xml:space="preserve">PAGE  </w:instrText>
    </w:r>
    <w:r>
      <w:fldChar w:fldCharType="separate"/>
    </w:r>
    <w:r>
      <w:rPr>
        <w:rStyle w:val="1181"/>
      </w:rPr>
      <w:t xml:space="preserve">1</w:t>
    </w:r>
    <w:r>
      <w:fldChar w:fldCharType="end"/>
    </w:r>
    <w:r>
      <w:rPr>
        <w:rStyle w:val="1181"/>
      </w:rPr>
    </w:r>
    <w:r/>
  </w:p>
  <w:p>
    <w:pPr>
      <w:pStyle w:val="115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4"/>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6"/>
                            <w:tabs>
                              <w:tab w:val="clear" w:pos="4153" w:leader="none"/>
                              <w:tab w:val="clear" w:pos="8306" w:leader="none"/>
                            </w:tabs>
                          </w:pPr>
                          <w:r>
                            <w:fldChar w:fldCharType="begin"/>
                          </w:r>
                          <w:r>
                            <w:instrText xml:space="preserve"> PAGE  \* MERGEFORMAT </w:instrText>
                          </w:r>
                          <w:r>
                            <w:fldChar w:fldCharType="separate"/>
                          </w:r>
                          <w:r>
                            <w:t xml:space="preserve">４</w:t>
                          </w:r>
                          <w:r>
                            <w:fldChar w:fldCharType="end"/>
                          </w:r>
                          <w:r/>
                        </w:p>
                        <w:p>
                          <w:pPr>
                            <w:pStyle w:val="110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6"/>
                      <w:tabs>
                        <w:tab w:val="clear" w:pos="4153" w:leader="none"/>
                        <w:tab w:val="clear" w:pos="8306" w:leader="none"/>
                      </w:tabs>
                    </w:pPr>
                    <w:r>
                      <w:fldChar w:fldCharType="begin"/>
                    </w:r>
                    <w:r>
                      <w:instrText xml:space="preserve"> PAGE  \* MERGEFORMAT </w:instrText>
                    </w:r>
                    <w:r>
                      <w:fldChar w:fldCharType="separate"/>
                    </w:r>
                    <w:r>
                      <w:t xml:space="preserve">４</w:t>
                    </w:r>
                    <w:r>
                      <w:fldChar w:fldCharType="end"/>
                    </w:r>
                    <w:r/>
                  </w:p>
                  <w:p>
                    <w:pPr>
                      <w:pStyle w:val="1104"/>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tabs>
        <w:tab w:val="center" w:pos="7143" w:leader="none"/>
        <w:tab w:val="right"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6"/>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110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6"/>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1104"/>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4"/>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6"/>
                            <w:tabs>
                              <w:tab w:val="clear" w:pos="4153" w:leader="none"/>
                              <w:tab w:val="clear" w:pos="8306" w:leader="none"/>
                            </w:tabs>
                          </w:pPr>
                          <w:r>
                            <w:fldChar w:fldCharType="begin"/>
                          </w:r>
                          <w:r>
                            <w:instrText xml:space="preserve"> PAGE  \* MERGEFORMAT </w:instrText>
                          </w:r>
                          <w:r>
                            <w:fldChar w:fldCharType="separate"/>
                          </w:r>
                          <w:r>
                            <w:t xml:space="preserve">１８</w:t>
                          </w:r>
                          <w:r>
                            <w:fldChar w:fldCharType="end"/>
                          </w:r>
                          <w:r/>
                        </w:p>
                        <w:p>
                          <w:pPr>
                            <w:pStyle w:val="110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6"/>
                      <w:tabs>
                        <w:tab w:val="clear" w:pos="4153" w:leader="none"/>
                        <w:tab w:val="clear" w:pos="8306" w:leader="none"/>
                      </w:tabs>
                    </w:pPr>
                    <w:r>
                      <w:fldChar w:fldCharType="begin"/>
                    </w:r>
                    <w:r>
                      <w:instrText xml:space="preserve"> PAGE  \* MERGEFORMAT </w:instrText>
                    </w:r>
                    <w:r>
                      <w:fldChar w:fldCharType="separate"/>
                    </w:r>
                    <w:r>
                      <w:t xml:space="preserve">１８</w:t>
                    </w:r>
                    <w:r>
                      <w:fldChar w:fldCharType="end"/>
                    </w:r>
                    <w:r/>
                  </w:p>
                  <w:p>
                    <w:pPr>
                      <w:pStyle w:val="1104"/>
                    </w:pPr>
                    <w:r/>
                    <w:r/>
                  </w:p>
                </w:txbxContent>
              </v:textbox>
            </v:shape>
          </w:pict>
        </mc:Fallback>
      </mc:AlternateContent>
    </w:r>
    <w:r>
      <w:rPr>
        <w:b/>
        <w:i/>
        <w:sz w:val="20"/>
      </w:rPr>
      <w:t xml:space="preserve"> </w: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tabs>
        <w:tab w:val="center" w:pos="7143" w:leader="none"/>
        <w:tab w:val="right"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6"/>
                            <w:tabs>
                              <w:tab w:val="clear" w:pos="4153" w:leader="none"/>
                              <w:tab w:val="clear" w:pos="8306" w:leader="none"/>
                            </w:tabs>
                          </w:pPr>
                          <w:r>
                            <w:fldChar w:fldCharType="begin"/>
                          </w:r>
                          <w:r>
                            <w:instrText xml:space="preserve"> PAGE  \* MERGEFORMAT </w:instrText>
                          </w:r>
                          <w:r>
                            <w:fldChar w:fldCharType="separate"/>
                          </w:r>
                          <w:r>
                            <w:t xml:space="preserve">１７</w:t>
                          </w:r>
                          <w:r>
                            <w:fldChar w:fldCharType="end"/>
                          </w:r>
                          <w:r/>
                        </w:p>
                        <w:p>
                          <w:pPr>
                            <w:pStyle w:val="1104"/>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6"/>
                      <w:tabs>
                        <w:tab w:val="clear" w:pos="4153" w:leader="none"/>
                        <w:tab w:val="clear" w:pos="8306" w:leader="none"/>
                      </w:tabs>
                    </w:pPr>
                    <w:r>
                      <w:fldChar w:fldCharType="begin"/>
                    </w:r>
                    <w:r>
                      <w:instrText xml:space="preserve"> PAGE  \* MERGEFORMAT </w:instrText>
                    </w:r>
                    <w:r>
                      <w:fldChar w:fldCharType="separate"/>
                    </w:r>
                    <w:r>
                      <w:t xml:space="preserve">１７</w:t>
                    </w:r>
                    <w:r>
                      <w:fldChar w:fldCharType="end"/>
                    </w:r>
                    <w:r/>
                  </w:p>
                  <w:p>
                    <w:pPr>
                      <w:pStyle w:val="1104"/>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6"/>
                            <w:tabs>
                              <w:tab w:val="clear" w:pos="4153" w:leader="none"/>
                              <w:tab w:val="clear" w:pos="8306" w:leader="none"/>
                            </w:tabs>
                          </w:pPr>
                          <w:r>
                            <w:fldChar w:fldCharType="begin"/>
                          </w:r>
                          <w:r>
                            <w:instrText xml:space="preserve"> PAGE  \* MERGEFORMAT </w:instrText>
                          </w:r>
                          <w:r>
                            <w:fldChar w:fldCharType="separate"/>
                          </w:r>
                          <w:r>
                            <w:t xml:space="preserve">２</w:t>
                          </w:r>
                          <w:r>
                            <w:fldChar w:fldCharType="end"/>
                          </w:r>
                          <w:r/>
                        </w:p>
                        <w:p>
                          <w:pPr>
                            <w:pStyle w:val="1104"/>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6"/>
                      <w:tabs>
                        <w:tab w:val="clear" w:pos="4153" w:leader="none"/>
                        <w:tab w:val="clear" w:pos="8306" w:leader="none"/>
                      </w:tabs>
                    </w:pPr>
                    <w:r>
                      <w:fldChar w:fldCharType="begin"/>
                    </w:r>
                    <w:r>
                      <w:instrText xml:space="preserve"> PAGE  \* MERGEFORMAT </w:instrText>
                    </w:r>
                    <w:r>
                      <w:fldChar w:fldCharType="separate"/>
                    </w:r>
                    <w:r>
                      <w:t xml:space="preserve">２</w:t>
                    </w:r>
                    <w:r>
                      <w:fldChar w:fldCharType="end"/>
                    </w:r>
                    <w:r/>
                  </w:p>
                  <w:p>
                    <w:pPr>
                      <w:pStyle w:val="1104"/>
                    </w:pPr>
                    <w:r/>
                    <w:r/>
                  </w:p>
                </w:txbxContent>
              </v:textbox>
            </v:shape>
          </w:pict>
        </mc:Fallback>
      </mc:AlternateContent>
    </w:r>
    <w:r>
      <w:rPr>
        <w:b/>
        <w:i/>
        <w:sz w:val="20"/>
      </w:rPr>
      <w:t xml:space="preserve"> </w:t>
    </w:r>
    <w:r>
      <w:rPr>
        <w:rFonts w:hint="eastAsia"/>
        <w:b/>
        <w:i/>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6"/>
                            <w:tabs>
                              <w:tab w:val="clear" w:pos="4153" w:leader="none"/>
                              <w:tab w:val="clear" w:pos="8306" w:leader="none"/>
                            </w:tabs>
                          </w:pPr>
                          <w:r>
                            <w:fldChar w:fldCharType="begin"/>
                          </w:r>
                          <w:r>
                            <w:instrText xml:space="preserve"> PAGE  \* MERGEFORMAT </w:instrText>
                          </w:r>
                          <w:r>
                            <w:fldChar w:fldCharType="separate"/>
                          </w:r>
                          <w:r>
                            <w:t xml:space="preserve">４６</w:t>
                          </w:r>
                          <w:r>
                            <w:fldChar w:fldCharType="end"/>
                          </w:r>
                          <w:r/>
                        </w:p>
                        <w:p>
                          <w:pPr>
                            <w:pStyle w:val="1104"/>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6"/>
                      <w:tabs>
                        <w:tab w:val="clear" w:pos="4153" w:leader="none"/>
                        <w:tab w:val="clear" w:pos="8306" w:leader="none"/>
                      </w:tabs>
                    </w:pPr>
                    <w:r>
                      <w:fldChar w:fldCharType="begin"/>
                    </w:r>
                    <w:r>
                      <w:instrText xml:space="preserve"> PAGE  \* MERGEFORMAT </w:instrText>
                    </w:r>
                    <w:r>
                      <w:fldChar w:fldCharType="separate"/>
                    </w:r>
                    <w:r>
                      <w:t xml:space="preserve">４６</w:t>
                    </w:r>
                    <w:r>
                      <w:fldChar w:fldCharType="end"/>
                    </w:r>
                    <w:r/>
                  </w:p>
                  <w:p>
                    <w:pPr>
                      <w:pStyle w:val="110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110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104"/>
        <w:ind w:left="-6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pStyle w:val="110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110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189"/>
      <w:isLgl w:val="false"/>
      <w:suff w:val="tab"/>
      <w:lvlText w:val="附录%1."/>
      <w:lvlJc w:val="left"/>
      <w:pPr>
        <w:pStyle w:val="110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3"/>
      <w:numFmt w:val="decimal"/>
      <w:isLgl w:val="false"/>
      <w:suff w:val="nothing"/>
      <w:lvlText w:val="%1、"/>
      <w:lvlJc w:val="left"/>
      <w:pPr>
        <w:pStyle w:val="11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206"/>
      <w:isLgl w:val="false"/>
      <w:suff w:val="tab"/>
      <w:lvlText w:val="%1."/>
      <w:lvlJc w:val="left"/>
      <w:pPr>
        <w:pStyle w:val="1104"/>
        <w:ind w:left="709" w:hanging="709"/>
        <w:tabs>
          <w:tab w:val="num" w:pos="709" w:leader="none"/>
        </w:tabs>
      </w:pPr>
      <w:rPr>
        <w:rFonts w:hint="eastAsia"/>
      </w:rPr>
    </w:lvl>
    <w:lvl w:ilvl="1">
      <w:start w:val="1"/>
      <w:numFmt w:val="decimal"/>
      <w:isLgl w:val="false"/>
      <w:suff w:val="tab"/>
      <w:lvlText w:val="%1.%2"/>
      <w:lvlJc w:val="left"/>
      <w:pPr>
        <w:pStyle w:val="1104"/>
        <w:ind w:left="709" w:hanging="709"/>
        <w:tabs>
          <w:tab w:val="num" w:pos="709" w:leader="none"/>
        </w:tabs>
      </w:pPr>
      <w:rPr>
        <w:rFonts w:hint="eastAsia"/>
      </w:rPr>
    </w:lvl>
    <w:lvl w:ilvl="2">
      <w:start w:val="1"/>
      <w:numFmt w:val="decimal"/>
      <w:isLgl w:val="false"/>
      <w:suff w:val="tab"/>
      <w:lvlText w:val="%1.%2.%3."/>
      <w:lvlJc w:val="left"/>
      <w:pPr>
        <w:pStyle w:val="1104"/>
        <w:ind w:left="425" w:hanging="425"/>
        <w:tabs>
          <w:tab w:val="num" w:pos="425" w:leader="none"/>
        </w:tabs>
      </w:pPr>
      <w:rPr>
        <w:rFonts w:hint="eastAsia"/>
      </w:rPr>
    </w:lvl>
    <w:lvl w:ilvl="3">
      <w:start w:val="1"/>
      <w:numFmt w:val="decimal"/>
      <w:isLgl w:val="false"/>
      <w:suff w:val="tab"/>
      <w:lvlText w:val="%1.%2.%3.%4."/>
      <w:lvlJc w:val="left"/>
      <w:pPr>
        <w:pStyle w:val="1104"/>
        <w:ind w:left="851" w:hanging="851"/>
        <w:tabs>
          <w:tab w:val="num" w:pos="851" w:leader="none"/>
        </w:tabs>
      </w:pPr>
      <w:rPr>
        <w:rFonts w:hint="eastAsia"/>
      </w:rPr>
    </w:lvl>
    <w:lvl w:ilvl="4">
      <w:start w:val="1"/>
      <w:numFmt w:val="decimal"/>
      <w:isLgl w:val="false"/>
      <w:suff w:val="tab"/>
      <w:lvlText w:val="%1.%2.%3.%4.%5."/>
      <w:lvlJc w:val="left"/>
      <w:pPr>
        <w:pStyle w:val="1104"/>
        <w:ind w:left="992" w:hanging="992"/>
        <w:tabs>
          <w:tab w:val="num" w:pos="992" w:leader="none"/>
        </w:tabs>
      </w:pPr>
      <w:rPr>
        <w:rFonts w:hint="eastAsia"/>
      </w:rPr>
    </w:lvl>
    <w:lvl w:ilvl="5">
      <w:start w:val="1"/>
      <w:numFmt w:val="decimal"/>
      <w:isLgl w:val="false"/>
      <w:suff w:val="tab"/>
      <w:lvlText w:val="%1.%2.%3.%4.%5.%6."/>
      <w:lvlJc w:val="left"/>
      <w:pPr>
        <w:pStyle w:val="1104"/>
        <w:ind w:left="1134" w:hanging="1134"/>
        <w:tabs>
          <w:tab w:val="num" w:pos="1134" w:leader="none"/>
        </w:tabs>
      </w:pPr>
      <w:rPr>
        <w:rFonts w:hint="eastAsia"/>
      </w:rPr>
    </w:lvl>
    <w:lvl w:ilvl="6">
      <w:start w:val="1"/>
      <w:numFmt w:val="decimal"/>
      <w:isLgl w:val="false"/>
      <w:suff w:val="tab"/>
      <w:lvlText w:val="%1.%2.%3.%4.%5.%6.%7."/>
      <w:lvlJc w:val="left"/>
      <w:pPr>
        <w:pStyle w:val="1104"/>
        <w:ind w:left="1276" w:hanging="1276"/>
        <w:tabs>
          <w:tab w:val="num" w:pos="1276" w:leader="none"/>
        </w:tabs>
      </w:pPr>
      <w:rPr>
        <w:rFonts w:hint="eastAsia"/>
      </w:rPr>
    </w:lvl>
    <w:lvl w:ilvl="7">
      <w:start w:val="1"/>
      <w:numFmt w:val="decimal"/>
      <w:isLgl w:val="false"/>
      <w:suff w:val="tab"/>
      <w:lvlText w:val="%1.%2.%3.%4.%5.%6.%7.%8."/>
      <w:lvlJc w:val="left"/>
      <w:pPr>
        <w:pStyle w:val="1104"/>
        <w:ind w:left="1418" w:hanging="1418"/>
        <w:tabs>
          <w:tab w:val="num" w:pos="1418" w:leader="none"/>
        </w:tabs>
      </w:pPr>
      <w:rPr>
        <w:rFonts w:hint="eastAsia"/>
      </w:rPr>
    </w:lvl>
    <w:lvl w:ilvl="8">
      <w:start w:val="1"/>
      <w:numFmt w:val="decimal"/>
      <w:isLgl w:val="false"/>
      <w:suff w:val="tab"/>
      <w:lvlText w:val="%1.%2.%3.%4.%5.%6.%7.%8.%9."/>
      <w:lvlJc w:val="left"/>
      <w:pPr>
        <w:pStyle w:val="1104"/>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1104"/>
        <w:ind w:left="0" w:firstLine="0"/>
      </w:pPr>
      <w:rPr>
        <w:rFonts w:hint="eastAsia"/>
      </w:rPr>
    </w:lvl>
    <w:lvl w:ilvl="1">
      <w:start w:val="1"/>
      <w:numFmt w:val="decimal"/>
      <w:isLgl w:val="false"/>
      <w:suff w:val="nothing"/>
      <w:lvlText w:val="%2、"/>
      <w:lvlJc w:val="left"/>
      <w:pPr>
        <w:pStyle w:val="1104"/>
        <w:ind w:left="0" w:firstLine="0"/>
      </w:pPr>
      <w:rPr>
        <w:rFonts w:hint="eastAsia"/>
      </w:rPr>
    </w:lvl>
    <w:lvl w:ilvl="2">
      <w:start w:val="1"/>
      <w:numFmt w:val="decimal"/>
      <w:isLgl w:val="false"/>
      <w:suff w:val="nothing"/>
      <w:lvlText w:val="%2.%3 "/>
      <w:lvlJc w:val="left"/>
      <w:pPr>
        <w:pStyle w:val="1104"/>
        <w:ind w:left="0" w:firstLine="0"/>
      </w:pPr>
      <w:rPr>
        <w:rFonts w:hint="eastAsia"/>
      </w:rPr>
    </w:lvl>
    <w:lvl w:ilvl="3">
      <w:start w:val="1"/>
      <w:numFmt w:val="decimal"/>
      <w:isLgl w:val="false"/>
      <w:suff w:val="nothing"/>
      <w:lvlText w:val="%2.%3.%4 "/>
      <w:lvlJc w:val="left"/>
      <w:pPr>
        <w:pStyle w:val="1104"/>
        <w:ind w:left="0" w:firstLine="0"/>
      </w:pPr>
      <w:rPr>
        <w:rFonts w:hint="eastAsia"/>
      </w:rPr>
    </w:lvl>
    <w:lvl w:ilvl="4">
      <w:start w:val="1"/>
      <w:numFmt w:val="decimal"/>
      <w:isLgl w:val="false"/>
      <w:suff w:val="nothing"/>
      <w:lvlText w:val="%2.%3.%4.%5 "/>
      <w:lvlJc w:val="left"/>
      <w:pPr>
        <w:pStyle w:val="1104"/>
        <w:ind w:left="0" w:firstLine="0"/>
      </w:pPr>
      <w:rPr>
        <w:rFonts w:hint="eastAsia"/>
      </w:rPr>
    </w:lvl>
    <w:lvl w:ilvl="5">
      <w:start w:val="1"/>
      <w:numFmt w:val="decimal"/>
      <w:pStyle w:val="1110"/>
      <w:isLgl w:val="false"/>
      <w:suff w:val="nothing"/>
      <w:lvlText w:val=""/>
      <w:lvlJc w:val="left"/>
      <w:pPr>
        <w:pStyle w:val="1104"/>
        <w:ind w:left="0" w:firstLine="0"/>
      </w:pPr>
      <w:rPr>
        <w:rFonts w:hint="eastAsia"/>
      </w:rPr>
    </w:lvl>
    <w:lvl w:ilvl="6">
      <w:start w:val="1"/>
      <w:numFmt w:val="decimal"/>
      <w:pStyle w:val="1111"/>
      <w:isLgl w:val="false"/>
      <w:suff w:val="nothing"/>
      <w:lvlText w:val=""/>
      <w:lvlJc w:val="left"/>
      <w:pPr>
        <w:pStyle w:val="1104"/>
        <w:ind w:left="0" w:firstLine="0"/>
      </w:pPr>
      <w:rPr>
        <w:rFonts w:hint="eastAsia"/>
      </w:rPr>
    </w:lvl>
    <w:lvl w:ilvl="7">
      <w:start w:val="1"/>
      <w:numFmt w:val="decimal"/>
      <w:pStyle w:val="1112"/>
      <w:isLgl w:val="false"/>
      <w:suff w:val="nothing"/>
      <w:lvlText w:val=""/>
      <w:lvlJc w:val="left"/>
      <w:pPr>
        <w:pStyle w:val="1104"/>
        <w:ind w:left="0" w:firstLine="0"/>
      </w:pPr>
      <w:rPr>
        <w:rFonts w:hint="eastAsia"/>
      </w:rPr>
    </w:lvl>
    <w:lvl w:ilvl="8">
      <w:start w:val="1"/>
      <w:numFmt w:val="decimal"/>
      <w:pStyle w:val="1113"/>
      <w:isLgl w:val="false"/>
      <w:suff w:val="nothing"/>
      <w:lvlText w:val=""/>
      <w:lvlJc w:val="left"/>
      <w:pPr>
        <w:pStyle w:val="1104"/>
        <w:ind w:left="0" w:firstLine="0"/>
      </w:pPr>
      <w:rPr>
        <w:rFonts w:hint="eastAsia"/>
      </w:rPr>
    </w:lvl>
  </w:abstractNum>
  <w:abstractNum w:abstractNumId="8">
    <w:multiLevelType w:val="hybridMultilevel"/>
    <w:lvl w:ilvl="0">
      <w:start w:val="1"/>
      <w:numFmt w:val="japaneseCounting"/>
      <w:isLgl w:val="false"/>
      <w:suff w:val="tab"/>
      <w:lvlText w:val="第%1章"/>
      <w:lvlJc w:val="left"/>
      <w:pPr>
        <w:pStyle w:val="110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6"/>
  </w:num>
  <w:num w:numId="4">
    <w:abstractNumId w:val="8"/>
  </w:num>
  <w:num w:numId="5">
    <w:abstractNumId w:val="5"/>
  </w:num>
  <w:num w:numId="6">
    <w:abstractNumId w:val="0"/>
  </w:num>
  <w:num w:numId="7">
    <w:abstractNumId w:val="2"/>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6">
    <w:name w:val="Heading 1"/>
    <w:basedOn w:val="1104"/>
    <w:next w:val="1104"/>
    <w:link w:val="927"/>
    <w:uiPriority w:val="9"/>
    <w:qFormat/>
    <w:pPr>
      <w:keepLines/>
      <w:keepNext/>
      <w:spacing w:before="480" w:after="200"/>
      <w:outlineLvl w:val="0"/>
    </w:pPr>
    <w:rPr>
      <w:rFonts w:ascii="Arial" w:hAnsi="Arial" w:eastAsia="Arial" w:cs="Arial"/>
      <w:sz w:val="40"/>
      <w:szCs w:val="40"/>
    </w:rPr>
  </w:style>
  <w:style w:type="character" w:styleId="927">
    <w:name w:val="Heading 1 Char"/>
    <w:link w:val="926"/>
    <w:uiPriority w:val="9"/>
    <w:rPr>
      <w:rFonts w:ascii="Arial" w:hAnsi="Arial" w:eastAsia="Arial" w:cs="Arial"/>
      <w:sz w:val="40"/>
      <w:szCs w:val="40"/>
    </w:rPr>
  </w:style>
  <w:style w:type="paragraph" w:styleId="928">
    <w:name w:val="Heading 2"/>
    <w:basedOn w:val="1104"/>
    <w:next w:val="1104"/>
    <w:link w:val="929"/>
    <w:uiPriority w:val="9"/>
    <w:unhideWhenUsed/>
    <w:qFormat/>
    <w:pPr>
      <w:keepLines/>
      <w:keepNext/>
      <w:spacing w:before="360" w:after="200"/>
      <w:outlineLvl w:val="1"/>
    </w:pPr>
    <w:rPr>
      <w:rFonts w:ascii="Arial" w:hAnsi="Arial" w:eastAsia="Arial" w:cs="Arial"/>
      <w:sz w:val="34"/>
    </w:rPr>
  </w:style>
  <w:style w:type="character" w:styleId="929">
    <w:name w:val="Heading 2 Char"/>
    <w:link w:val="928"/>
    <w:uiPriority w:val="9"/>
    <w:rPr>
      <w:rFonts w:ascii="Arial" w:hAnsi="Arial" w:eastAsia="Arial" w:cs="Arial"/>
      <w:sz w:val="34"/>
    </w:rPr>
  </w:style>
  <w:style w:type="paragraph" w:styleId="930">
    <w:name w:val="Heading 3"/>
    <w:basedOn w:val="1104"/>
    <w:next w:val="1104"/>
    <w:link w:val="931"/>
    <w:uiPriority w:val="9"/>
    <w:unhideWhenUsed/>
    <w:qFormat/>
    <w:pPr>
      <w:keepLines/>
      <w:keepNext/>
      <w:spacing w:before="320" w:after="200"/>
      <w:outlineLvl w:val="2"/>
    </w:pPr>
    <w:rPr>
      <w:rFonts w:ascii="Arial" w:hAnsi="Arial" w:eastAsia="Arial" w:cs="Arial"/>
      <w:sz w:val="30"/>
      <w:szCs w:val="30"/>
    </w:rPr>
  </w:style>
  <w:style w:type="character" w:styleId="931">
    <w:name w:val="Heading 3 Char"/>
    <w:link w:val="930"/>
    <w:uiPriority w:val="9"/>
    <w:rPr>
      <w:rFonts w:ascii="Arial" w:hAnsi="Arial" w:eastAsia="Arial" w:cs="Arial"/>
      <w:sz w:val="30"/>
      <w:szCs w:val="30"/>
    </w:rPr>
  </w:style>
  <w:style w:type="paragraph" w:styleId="932">
    <w:name w:val="Heading 4"/>
    <w:basedOn w:val="1104"/>
    <w:next w:val="1104"/>
    <w:link w:val="933"/>
    <w:uiPriority w:val="9"/>
    <w:unhideWhenUsed/>
    <w:qFormat/>
    <w:pPr>
      <w:keepLines/>
      <w:keepNext/>
      <w:spacing w:before="320" w:after="200"/>
      <w:outlineLvl w:val="3"/>
    </w:pPr>
    <w:rPr>
      <w:rFonts w:ascii="Arial" w:hAnsi="Arial" w:eastAsia="Arial" w:cs="Arial"/>
      <w:b/>
      <w:bCs/>
      <w:sz w:val="26"/>
      <w:szCs w:val="26"/>
    </w:rPr>
  </w:style>
  <w:style w:type="character" w:styleId="933">
    <w:name w:val="Heading 4 Char"/>
    <w:link w:val="932"/>
    <w:uiPriority w:val="9"/>
    <w:rPr>
      <w:rFonts w:ascii="Arial" w:hAnsi="Arial" w:eastAsia="Arial" w:cs="Arial"/>
      <w:b/>
      <w:bCs/>
      <w:sz w:val="26"/>
      <w:szCs w:val="26"/>
    </w:rPr>
  </w:style>
  <w:style w:type="paragraph" w:styleId="934">
    <w:name w:val="Heading 5"/>
    <w:basedOn w:val="1104"/>
    <w:next w:val="1104"/>
    <w:link w:val="935"/>
    <w:uiPriority w:val="9"/>
    <w:unhideWhenUsed/>
    <w:qFormat/>
    <w:pPr>
      <w:keepLines/>
      <w:keepNext/>
      <w:spacing w:before="320" w:after="200"/>
      <w:outlineLvl w:val="4"/>
    </w:pPr>
    <w:rPr>
      <w:rFonts w:ascii="Arial" w:hAnsi="Arial" w:eastAsia="Arial" w:cs="Arial"/>
      <w:b/>
      <w:bCs/>
      <w:sz w:val="24"/>
      <w:szCs w:val="24"/>
    </w:rPr>
  </w:style>
  <w:style w:type="character" w:styleId="935">
    <w:name w:val="Heading 5 Char"/>
    <w:link w:val="934"/>
    <w:uiPriority w:val="9"/>
    <w:rPr>
      <w:rFonts w:ascii="Arial" w:hAnsi="Arial" w:eastAsia="Arial" w:cs="Arial"/>
      <w:b/>
      <w:bCs/>
      <w:sz w:val="24"/>
      <w:szCs w:val="24"/>
    </w:rPr>
  </w:style>
  <w:style w:type="paragraph" w:styleId="936">
    <w:name w:val="Heading 6"/>
    <w:basedOn w:val="1104"/>
    <w:next w:val="1104"/>
    <w:link w:val="937"/>
    <w:uiPriority w:val="9"/>
    <w:unhideWhenUsed/>
    <w:qFormat/>
    <w:pPr>
      <w:keepLines/>
      <w:keepNext/>
      <w:spacing w:before="320" w:after="200"/>
      <w:outlineLvl w:val="5"/>
    </w:pPr>
    <w:rPr>
      <w:rFonts w:ascii="Arial" w:hAnsi="Arial" w:eastAsia="Arial" w:cs="Arial"/>
      <w:b/>
      <w:bCs/>
      <w:sz w:val="22"/>
      <w:szCs w:val="22"/>
    </w:rPr>
  </w:style>
  <w:style w:type="character" w:styleId="937">
    <w:name w:val="Heading 6 Char"/>
    <w:link w:val="936"/>
    <w:uiPriority w:val="9"/>
    <w:rPr>
      <w:rFonts w:ascii="Arial" w:hAnsi="Arial" w:eastAsia="Arial" w:cs="Arial"/>
      <w:b/>
      <w:bCs/>
      <w:sz w:val="22"/>
      <w:szCs w:val="22"/>
    </w:rPr>
  </w:style>
  <w:style w:type="paragraph" w:styleId="938">
    <w:name w:val="Heading 7"/>
    <w:basedOn w:val="1104"/>
    <w:next w:val="1104"/>
    <w:link w:val="939"/>
    <w:uiPriority w:val="9"/>
    <w:unhideWhenUsed/>
    <w:qFormat/>
    <w:pPr>
      <w:keepLines/>
      <w:keepNext/>
      <w:spacing w:before="320" w:after="200"/>
      <w:outlineLvl w:val="6"/>
    </w:pPr>
    <w:rPr>
      <w:rFonts w:ascii="Arial" w:hAnsi="Arial" w:eastAsia="Arial" w:cs="Arial"/>
      <w:b/>
      <w:bCs/>
      <w:i/>
      <w:iCs/>
      <w:sz w:val="22"/>
      <w:szCs w:val="22"/>
    </w:rPr>
  </w:style>
  <w:style w:type="character" w:styleId="939">
    <w:name w:val="Heading 7 Char"/>
    <w:link w:val="938"/>
    <w:uiPriority w:val="9"/>
    <w:rPr>
      <w:rFonts w:ascii="Arial" w:hAnsi="Arial" w:eastAsia="Arial" w:cs="Arial"/>
      <w:b/>
      <w:bCs/>
      <w:i/>
      <w:iCs/>
      <w:sz w:val="22"/>
      <w:szCs w:val="22"/>
    </w:rPr>
  </w:style>
  <w:style w:type="paragraph" w:styleId="940">
    <w:name w:val="Heading 8"/>
    <w:basedOn w:val="1104"/>
    <w:next w:val="1104"/>
    <w:link w:val="941"/>
    <w:uiPriority w:val="9"/>
    <w:unhideWhenUsed/>
    <w:qFormat/>
    <w:pPr>
      <w:keepLines/>
      <w:keepNext/>
      <w:spacing w:before="320" w:after="200"/>
      <w:outlineLvl w:val="7"/>
    </w:pPr>
    <w:rPr>
      <w:rFonts w:ascii="Arial" w:hAnsi="Arial" w:eastAsia="Arial" w:cs="Arial"/>
      <w:i/>
      <w:iCs/>
      <w:sz w:val="22"/>
      <w:szCs w:val="22"/>
    </w:rPr>
  </w:style>
  <w:style w:type="character" w:styleId="941">
    <w:name w:val="Heading 8 Char"/>
    <w:link w:val="940"/>
    <w:uiPriority w:val="9"/>
    <w:rPr>
      <w:rFonts w:ascii="Arial" w:hAnsi="Arial" w:eastAsia="Arial" w:cs="Arial"/>
      <w:i/>
      <w:iCs/>
      <w:sz w:val="22"/>
      <w:szCs w:val="22"/>
    </w:rPr>
  </w:style>
  <w:style w:type="paragraph" w:styleId="942">
    <w:name w:val="Heading 9"/>
    <w:basedOn w:val="1104"/>
    <w:next w:val="1104"/>
    <w:link w:val="943"/>
    <w:uiPriority w:val="9"/>
    <w:unhideWhenUsed/>
    <w:qFormat/>
    <w:pPr>
      <w:keepLines/>
      <w:keepNext/>
      <w:spacing w:before="320" w:after="200"/>
      <w:outlineLvl w:val="8"/>
    </w:pPr>
    <w:rPr>
      <w:rFonts w:ascii="Arial" w:hAnsi="Arial" w:eastAsia="Arial" w:cs="Arial"/>
      <w:i/>
      <w:iCs/>
      <w:sz w:val="21"/>
      <w:szCs w:val="21"/>
    </w:rPr>
  </w:style>
  <w:style w:type="character" w:styleId="943">
    <w:name w:val="Heading 9 Char"/>
    <w:link w:val="942"/>
    <w:uiPriority w:val="9"/>
    <w:rPr>
      <w:rFonts w:ascii="Arial" w:hAnsi="Arial" w:eastAsia="Arial" w:cs="Arial"/>
      <w:i/>
      <w:iCs/>
      <w:sz w:val="21"/>
      <w:szCs w:val="21"/>
    </w:rPr>
  </w:style>
  <w:style w:type="paragraph" w:styleId="944">
    <w:name w:val="List Paragraph"/>
    <w:basedOn w:val="1104"/>
    <w:uiPriority w:val="34"/>
    <w:qFormat/>
    <w:pPr>
      <w:contextualSpacing/>
      <w:ind w:left="720"/>
    </w:pPr>
  </w:style>
  <w:style w:type="paragraph" w:styleId="945">
    <w:name w:val="No Spacing"/>
    <w:uiPriority w:val="1"/>
    <w:qFormat/>
    <w:pPr>
      <w:spacing w:before="0" w:after="0" w:line="240" w:lineRule="auto"/>
    </w:pPr>
  </w:style>
  <w:style w:type="paragraph" w:styleId="946">
    <w:name w:val="Title"/>
    <w:basedOn w:val="1104"/>
    <w:next w:val="1104"/>
    <w:link w:val="947"/>
    <w:uiPriority w:val="10"/>
    <w:qFormat/>
    <w:pPr>
      <w:contextualSpacing/>
      <w:spacing w:before="300" w:after="200"/>
    </w:pPr>
    <w:rPr>
      <w:sz w:val="48"/>
      <w:szCs w:val="48"/>
    </w:rPr>
  </w:style>
  <w:style w:type="character" w:styleId="947">
    <w:name w:val="Title Char"/>
    <w:link w:val="946"/>
    <w:uiPriority w:val="10"/>
    <w:rPr>
      <w:sz w:val="48"/>
      <w:szCs w:val="48"/>
    </w:rPr>
  </w:style>
  <w:style w:type="paragraph" w:styleId="948">
    <w:name w:val="Subtitle"/>
    <w:basedOn w:val="1104"/>
    <w:next w:val="1104"/>
    <w:link w:val="949"/>
    <w:uiPriority w:val="11"/>
    <w:qFormat/>
    <w:pPr>
      <w:spacing w:before="200" w:after="200"/>
    </w:pPr>
    <w:rPr>
      <w:sz w:val="24"/>
      <w:szCs w:val="24"/>
    </w:rPr>
  </w:style>
  <w:style w:type="character" w:styleId="949">
    <w:name w:val="Subtitle Char"/>
    <w:link w:val="948"/>
    <w:uiPriority w:val="11"/>
    <w:rPr>
      <w:sz w:val="24"/>
      <w:szCs w:val="24"/>
    </w:rPr>
  </w:style>
  <w:style w:type="paragraph" w:styleId="950">
    <w:name w:val="Quote"/>
    <w:basedOn w:val="1104"/>
    <w:next w:val="1104"/>
    <w:link w:val="951"/>
    <w:uiPriority w:val="29"/>
    <w:qFormat/>
    <w:pPr>
      <w:ind w:left="720" w:right="720"/>
    </w:pPr>
    <w:rPr>
      <w:i/>
    </w:rPr>
  </w:style>
  <w:style w:type="character" w:styleId="951">
    <w:name w:val="Quote Char"/>
    <w:link w:val="950"/>
    <w:uiPriority w:val="29"/>
    <w:rPr>
      <w:i/>
    </w:rPr>
  </w:style>
  <w:style w:type="paragraph" w:styleId="952">
    <w:name w:val="Intense Quote"/>
    <w:basedOn w:val="1104"/>
    <w:next w:val="1104"/>
    <w:link w:val="9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3">
    <w:name w:val="Intense Quote Char"/>
    <w:link w:val="952"/>
    <w:uiPriority w:val="30"/>
    <w:rPr>
      <w:i/>
    </w:rPr>
  </w:style>
  <w:style w:type="paragraph" w:styleId="954">
    <w:name w:val="Header"/>
    <w:basedOn w:val="1104"/>
    <w:link w:val="955"/>
    <w:uiPriority w:val="99"/>
    <w:unhideWhenUsed/>
    <w:pPr>
      <w:spacing w:after="0" w:line="240" w:lineRule="auto"/>
      <w:tabs>
        <w:tab w:val="center" w:pos="7143" w:leader="none"/>
        <w:tab w:val="right" w:pos="14287" w:leader="none"/>
      </w:tabs>
    </w:pPr>
  </w:style>
  <w:style w:type="character" w:styleId="955">
    <w:name w:val="Header Char"/>
    <w:link w:val="954"/>
    <w:uiPriority w:val="99"/>
  </w:style>
  <w:style w:type="paragraph" w:styleId="956">
    <w:name w:val="Footer"/>
    <w:basedOn w:val="1104"/>
    <w:link w:val="959"/>
    <w:uiPriority w:val="99"/>
    <w:unhideWhenUsed/>
    <w:pPr>
      <w:spacing w:after="0" w:line="240" w:lineRule="auto"/>
      <w:tabs>
        <w:tab w:val="center" w:pos="7143" w:leader="none"/>
        <w:tab w:val="right" w:pos="14287" w:leader="none"/>
      </w:tabs>
    </w:pPr>
  </w:style>
  <w:style w:type="character" w:styleId="957">
    <w:name w:val="Footer Char"/>
    <w:link w:val="956"/>
    <w:uiPriority w:val="99"/>
  </w:style>
  <w:style w:type="paragraph" w:styleId="958">
    <w:name w:val="Caption"/>
    <w:basedOn w:val="1104"/>
    <w:next w:val="1104"/>
    <w:uiPriority w:val="35"/>
    <w:semiHidden/>
    <w:unhideWhenUsed/>
    <w:qFormat/>
    <w:pPr>
      <w:spacing w:line="276" w:lineRule="auto"/>
    </w:pPr>
    <w:rPr>
      <w:b/>
      <w:bCs/>
      <w:color w:val="4f81bd" w:themeColor="accent1"/>
      <w:sz w:val="18"/>
      <w:szCs w:val="18"/>
    </w:rPr>
  </w:style>
  <w:style w:type="character" w:styleId="959">
    <w:name w:val="Caption Char"/>
    <w:basedOn w:val="958"/>
    <w:link w:val="956"/>
    <w:uiPriority w:val="99"/>
  </w:style>
  <w:style w:type="table" w:styleId="96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6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6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6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6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7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7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7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7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7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7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7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7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7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7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8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8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9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9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9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9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9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9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9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9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9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9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0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0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0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0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0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0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0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0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1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1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1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1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1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1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1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1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2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2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2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2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2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2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2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2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2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2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3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3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3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3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3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3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4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4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4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4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4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5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5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5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5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5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5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5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5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6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6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6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6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6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6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8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8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8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8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8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8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86">
    <w:name w:val="Hyperlink"/>
    <w:uiPriority w:val="99"/>
    <w:unhideWhenUsed/>
    <w:rPr>
      <w:color w:val="0000ff" w:themeColor="hyperlink"/>
      <w:u w:val="single"/>
    </w:rPr>
  </w:style>
  <w:style w:type="paragraph" w:styleId="1087">
    <w:name w:val="footnote text"/>
    <w:basedOn w:val="1104"/>
    <w:link w:val="1088"/>
    <w:uiPriority w:val="99"/>
    <w:semiHidden/>
    <w:unhideWhenUsed/>
    <w:pPr>
      <w:spacing w:after="40" w:line="240" w:lineRule="auto"/>
    </w:pPr>
    <w:rPr>
      <w:sz w:val="18"/>
    </w:rPr>
  </w:style>
  <w:style w:type="character" w:styleId="1088">
    <w:name w:val="Footnote Text Char"/>
    <w:link w:val="1087"/>
    <w:uiPriority w:val="99"/>
    <w:rPr>
      <w:sz w:val="18"/>
    </w:rPr>
  </w:style>
  <w:style w:type="character" w:styleId="1089">
    <w:name w:val="footnote reference"/>
    <w:uiPriority w:val="99"/>
    <w:unhideWhenUsed/>
    <w:rPr>
      <w:vertAlign w:val="superscript"/>
    </w:rPr>
  </w:style>
  <w:style w:type="paragraph" w:styleId="1090">
    <w:name w:val="endnote text"/>
    <w:basedOn w:val="1104"/>
    <w:link w:val="1091"/>
    <w:uiPriority w:val="99"/>
    <w:semiHidden/>
    <w:unhideWhenUsed/>
    <w:pPr>
      <w:spacing w:after="0" w:line="240" w:lineRule="auto"/>
    </w:pPr>
    <w:rPr>
      <w:sz w:val="20"/>
    </w:rPr>
  </w:style>
  <w:style w:type="character" w:styleId="1091">
    <w:name w:val="Endnote Text Char"/>
    <w:link w:val="1090"/>
    <w:uiPriority w:val="99"/>
    <w:rPr>
      <w:sz w:val="20"/>
    </w:rPr>
  </w:style>
  <w:style w:type="character" w:styleId="1092">
    <w:name w:val="endnote reference"/>
    <w:uiPriority w:val="99"/>
    <w:semiHidden/>
    <w:unhideWhenUsed/>
    <w:rPr>
      <w:vertAlign w:val="superscript"/>
    </w:rPr>
  </w:style>
  <w:style w:type="paragraph" w:styleId="1093">
    <w:name w:val="toc 1"/>
    <w:basedOn w:val="1104"/>
    <w:next w:val="1104"/>
    <w:uiPriority w:val="39"/>
    <w:unhideWhenUsed/>
    <w:pPr>
      <w:ind w:left="0" w:right="0" w:firstLine="0"/>
      <w:spacing w:after="57"/>
    </w:pPr>
  </w:style>
  <w:style w:type="paragraph" w:styleId="1094">
    <w:name w:val="toc 2"/>
    <w:basedOn w:val="1104"/>
    <w:next w:val="1104"/>
    <w:uiPriority w:val="39"/>
    <w:unhideWhenUsed/>
    <w:pPr>
      <w:ind w:left="283" w:right="0" w:firstLine="0"/>
      <w:spacing w:after="57"/>
    </w:pPr>
  </w:style>
  <w:style w:type="paragraph" w:styleId="1095">
    <w:name w:val="toc 3"/>
    <w:basedOn w:val="1104"/>
    <w:next w:val="1104"/>
    <w:uiPriority w:val="39"/>
    <w:unhideWhenUsed/>
    <w:pPr>
      <w:ind w:left="567" w:right="0" w:firstLine="0"/>
      <w:spacing w:after="57"/>
    </w:pPr>
  </w:style>
  <w:style w:type="paragraph" w:styleId="1096">
    <w:name w:val="toc 4"/>
    <w:basedOn w:val="1104"/>
    <w:next w:val="1104"/>
    <w:uiPriority w:val="39"/>
    <w:unhideWhenUsed/>
    <w:pPr>
      <w:ind w:left="850" w:right="0" w:firstLine="0"/>
      <w:spacing w:after="57"/>
    </w:pPr>
  </w:style>
  <w:style w:type="paragraph" w:styleId="1097">
    <w:name w:val="toc 5"/>
    <w:basedOn w:val="1104"/>
    <w:next w:val="1104"/>
    <w:uiPriority w:val="39"/>
    <w:unhideWhenUsed/>
    <w:pPr>
      <w:ind w:left="1134" w:right="0" w:firstLine="0"/>
      <w:spacing w:after="57"/>
    </w:pPr>
  </w:style>
  <w:style w:type="paragraph" w:styleId="1098">
    <w:name w:val="toc 6"/>
    <w:basedOn w:val="1104"/>
    <w:next w:val="1104"/>
    <w:uiPriority w:val="39"/>
    <w:unhideWhenUsed/>
    <w:pPr>
      <w:ind w:left="1417" w:right="0" w:firstLine="0"/>
      <w:spacing w:after="57"/>
    </w:pPr>
  </w:style>
  <w:style w:type="paragraph" w:styleId="1099">
    <w:name w:val="toc 7"/>
    <w:basedOn w:val="1104"/>
    <w:next w:val="1104"/>
    <w:uiPriority w:val="39"/>
    <w:unhideWhenUsed/>
    <w:pPr>
      <w:ind w:left="1701" w:right="0" w:firstLine="0"/>
      <w:spacing w:after="57"/>
    </w:pPr>
  </w:style>
  <w:style w:type="paragraph" w:styleId="1100">
    <w:name w:val="toc 8"/>
    <w:basedOn w:val="1104"/>
    <w:next w:val="1104"/>
    <w:uiPriority w:val="39"/>
    <w:unhideWhenUsed/>
    <w:pPr>
      <w:ind w:left="1984" w:right="0" w:firstLine="0"/>
      <w:spacing w:after="57"/>
    </w:pPr>
  </w:style>
  <w:style w:type="paragraph" w:styleId="1101">
    <w:name w:val="toc 9"/>
    <w:basedOn w:val="1104"/>
    <w:next w:val="1104"/>
    <w:uiPriority w:val="39"/>
    <w:unhideWhenUsed/>
    <w:pPr>
      <w:ind w:left="2268" w:right="0" w:firstLine="0"/>
      <w:spacing w:after="57"/>
    </w:pPr>
  </w:style>
  <w:style w:type="paragraph" w:styleId="1102">
    <w:name w:val="TOC Heading"/>
    <w:uiPriority w:val="39"/>
    <w:unhideWhenUsed/>
  </w:style>
  <w:style w:type="paragraph" w:styleId="1103">
    <w:name w:val="table of figures"/>
    <w:basedOn w:val="1104"/>
    <w:next w:val="1104"/>
    <w:uiPriority w:val="99"/>
    <w:unhideWhenUsed/>
    <w:pPr>
      <w:spacing w:after="0" w:afterAutospacing="0"/>
    </w:pPr>
  </w:style>
  <w:style w:type="paragraph" w:styleId="1104" w:default="1">
    <w:name w:val="Normal"/>
    <w:next w:val="1116"/>
    <w:link w:val="1104"/>
    <w:qFormat/>
    <w:pPr>
      <w:jc w:val="both"/>
      <w:widowControl w:val="off"/>
    </w:pPr>
    <w:rPr>
      <w:sz w:val="21"/>
      <w:szCs w:val="22"/>
      <w:lang w:val="en-US" w:eastAsia="zh-CN" w:bidi="ar-SA"/>
    </w:rPr>
  </w:style>
  <w:style w:type="paragraph" w:styleId="1105">
    <w:name w:val="标题 1"/>
    <w:basedOn w:val="1104"/>
    <w:next w:val="1104"/>
    <w:link w:val="1118"/>
    <w:qFormat/>
    <w:pPr>
      <w:jc w:val="center"/>
      <w:keepNext/>
      <w:outlineLvl w:val="0"/>
    </w:pPr>
    <w:rPr>
      <w:rFonts w:ascii="楷体_GB2312" w:hAnsi="Times New Roman" w:eastAsia="楷体_GB2312" w:cs="Times New Roman"/>
      <w:sz w:val="28"/>
      <w:szCs w:val="28"/>
    </w:rPr>
  </w:style>
  <w:style w:type="paragraph" w:styleId="1106">
    <w:name w:val="标题 2"/>
    <w:basedOn w:val="1104"/>
    <w:next w:val="1104"/>
    <w:link w:val="1119"/>
    <w:qFormat/>
    <w:pPr>
      <w:jc w:val="center"/>
      <w:keepLines/>
      <w:keepNext/>
      <w:spacing w:before="260" w:after="260" w:line="416" w:lineRule="auto"/>
      <w:outlineLvl w:val="1"/>
    </w:pPr>
    <w:rPr>
      <w:rFonts w:ascii="Arial" w:hAnsi="Arial" w:eastAsia="幼圆" w:cs="Arial"/>
      <w:b/>
      <w:bCs/>
      <w:sz w:val="44"/>
      <w:szCs w:val="44"/>
    </w:rPr>
  </w:style>
  <w:style w:type="paragraph" w:styleId="1107">
    <w:name w:val="标题 3"/>
    <w:basedOn w:val="1104"/>
    <w:next w:val="1121"/>
    <w:link w:val="112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108">
    <w:name w:val="标题 4"/>
    <w:basedOn w:val="1104"/>
    <w:next w:val="1104"/>
    <w:link w:val="1123"/>
    <w:qFormat/>
    <w:pPr>
      <w:keepLines/>
      <w:keepNext/>
      <w:spacing w:before="280" w:after="290" w:line="376" w:lineRule="auto"/>
      <w:outlineLvl w:val="3"/>
    </w:pPr>
    <w:rPr>
      <w:rFonts w:ascii="Arial" w:hAnsi="Arial" w:eastAsia="黑体" w:cs="Arial"/>
      <w:b/>
      <w:bCs/>
      <w:sz w:val="28"/>
      <w:szCs w:val="28"/>
    </w:rPr>
  </w:style>
  <w:style w:type="paragraph" w:styleId="1109">
    <w:name w:val="标题 5"/>
    <w:basedOn w:val="1104"/>
    <w:next w:val="1121"/>
    <w:link w:val="1124"/>
    <w:qFormat/>
    <w:pPr>
      <w:keepNext/>
      <w:outlineLvl w:val="4"/>
    </w:pPr>
    <w:rPr>
      <w:rFonts w:ascii="宋体" w:hAnsi="Times New Roman" w:eastAsia="宋体" w:cs="Times New Roman"/>
      <w:color w:val="000000"/>
      <w:sz w:val="28"/>
      <w:szCs w:val="28"/>
    </w:rPr>
  </w:style>
  <w:style w:type="paragraph" w:styleId="1110">
    <w:name w:val="标题 6"/>
    <w:basedOn w:val="1104"/>
    <w:next w:val="1104"/>
    <w:link w:val="112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111">
    <w:name w:val="标题 7"/>
    <w:basedOn w:val="1104"/>
    <w:next w:val="1104"/>
    <w:link w:val="112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112">
    <w:name w:val="标题 8"/>
    <w:basedOn w:val="1104"/>
    <w:next w:val="1104"/>
    <w:link w:val="112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113">
    <w:name w:val="标题 9"/>
    <w:basedOn w:val="1104"/>
    <w:next w:val="1104"/>
    <w:link w:val="1128"/>
    <w:qFormat/>
    <w:pPr>
      <w:numPr>
        <w:ilvl w:val="8"/>
        <w:numId w:val="1"/>
      </w:numPr>
      <w:keepLines/>
      <w:keepNext/>
      <w:spacing w:before="240" w:after="64" w:line="320" w:lineRule="auto"/>
      <w:outlineLvl w:val="8"/>
    </w:pPr>
    <w:rPr>
      <w:rFonts w:ascii="Arial" w:hAnsi="Arial" w:eastAsia="黑体" w:cs="Times New Roman"/>
      <w:szCs w:val="21"/>
    </w:rPr>
  </w:style>
  <w:style w:type="character" w:styleId="1114">
    <w:name w:val="默认段落字体"/>
    <w:next w:val="1114"/>
    <w:link w:val="1104"/>
    <w:uiPriority w:val="1"/>
    <w:unhideWhenUsed/>
  </w:style>
  <w:style w:type="table" w:styleId="1115">
    <w:name w:val="普通表格"/>
    <w:next w:val="1115"/>
    <w:link w:val="1104"/>
    <w:uiPriority w:val="99"/>
    <w:unhideWhenUsed/>
    <w:tblPr/>
  </w:style>
  <w:style w:type="paragraph" w:styleId="1116">
    <w:name w:val="标题 211"/>
    <w:next w:val="1104"/>
    <w:link w:val="1104"/>
    <w:uiPriority w:val="99"/>
    <w:qFormat/>
    <w:pPr>
      <w:keepLines/>
      <w:keepNext/>
      <w:widowControl w:val="off"/>
      <w:outlineLvl w:val="1"/>
    </w:pPr>
    <w:rPr>
      <w:rFonts w:ascii="宋体" w:hAnsi="宋体" w:eastAsia="楷体_GB2312" w:cs="宋体"/>
      <w:b/>
      <w:bCs/>
      <w:sz w:val="26"/>
      <w:szCs w:val="26"/>
      <w:lang w:val="en-US" w:eastAsia="zh-CN" w:bidi="ar-SA"/>
    </w:rPr>
  </w:style>
  <w:style w:type="paragraph" w:styleId="1117">
    <w:name w:val="宏文本"/>
    <w:next w:val="1117"/>
    <w:link w:val="1104"/>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1118">
    <w:name w:val="标题 1 Char"/>
    <w:next w:val="1118"/>
    <w:link w:val="1105"/>
    <w:rPr>
      <w:rFonts w:ascii="楷体_GB2312" w:hAnsi="Times New Roman" w:eastAsia="楷体_GB2312" w:cs="Times New Roman"/>
      <w:sz w:val="28"/>
      <w:szCs w:val="28"/>
    </w:rPr>
  </w:style>
  <w:style w:type="character" w:styleId="1119">
    <w:name w:val="标题 2 Char"/>
    <w:next w:val="1119"/>
    <w:link w:val="1106"/>
    <w:rPr>
      <w:rFonts w:ascii="Arial" w:hAnsi="Arial" w:eastAsia="幼圆" w:cs="Arial"/>
      <w:b/>
      <w:bCs/>
      <w:sz w:val="44"/>
      <w:szCs w:val="44"/>
    </w:rPr>
  </w:style>
  <w:style w:type="character" w:styleId="1120">
    <w:name w:val="标题 3 Char"/>
    <w:next w:val="1120"/>
    <w:link w:val="1107"/>
    <w:rPr>
      <w:rFonts w:ascii="Times New Roman" w:hAnsi="Times New Roman" w:eastAsia="宋体" w:cs="Times New Roman"/>
      <w:b/>
      <w:bCs/>
      <w:sz w:val="32"/>
      <w:szCs w:val="32"/>
    </w:rPr>
  </w:style>
  <w:style w:type="paragraph" w:styleId="1121">
    <w:name w:val="正文缩进"/>
    <w:basedOn w:val="1104"/>
    <w:next w:val="1121"/>
    <w:link w:val="1122"/>
    <w:pPr>
      <w:ind w:firstLine="420"/>
    </w:pPr>
    <w:rPr>
      <w:szCs w:val="21"/>
    </w:rPr>
  </w:style>
  <w:style w:type="character" w:styleId="1122">
    <w:name w:val="正文缩进 Char"/>
    <w:next w:val="1122"/>
    <w:link w:val="1121"/>
    <w:rPr>
      <w:szCs w:val="21"/>
    </w:rPr>
  </w:style>
  <w:style w:type="character" w:styleId="1123">
    <w:name w:val="标题 4 Char"/>
    <w:next w:val="1123"/>
    <w:link w:val="1108"/>
    <w:rPr>
      <w:rFonts w:ascii="Arial" w:hAnsi="Arial" w:eastAsia="黑体" w:cs="Arial"/>
      <w:b/>
      <w:bCs/>
      <w:sz w:val="28"/>
      <w:szCs w:val="28"/>
    </w:rPr>
  </w:style>
  <w:style w:type="character" w:styleId="1124">
    <w:name w:val="标题 5 Char"/>
    <w:next w:val="1124"/>
    <w:link w:val="1109"/>
    <w:rPr>
      <w:rFonts w:ascii="宋体" w:hAnsi="Times New Roman" w:eastAsia="宋体" w:cs="Times New Roman"/>
      <w:color w:val="000000"/>
      <w:sz w:val="28"/>
      <w:szCs w:val="28"/>
    </w:rPr>
  </w:style>
  <w:style w:type="character" w:styleId="1125">
    <w:name w:val="标题 6 Char"/>
    <w:next w:val="1125"/>
    <w:link w:val="1110"/>
    <w:rPr>
      <w:rFonts w:ascii="Arial" w:hAnsi="Arial" w:eastAsia="黑体" w:cs="Times New Roman"/>
      <w:b/>
      <w:bCs/>
      <w:sz w:val="24"/>
      <w:szCs w:val="24"/>
    </w:rPr>
  </w:style>
  <w:style w:type="character" w:styleId="1126">
    <w:name w:val="标题 7 Char"/>
    <w:next w:val="1126"/>
    <w:link w:val="1111"/>
    <w:rPr>
      <w:rFonts w:ascii="Times New Roman" w:hAnsi="Times New Roman" w:eastAsia="宋体" w:cs="Times New Roman"/>
      <w:b/>
      <w:bCs/>
      <w:sz w:val="24"/>
      <w:szCs w:val="24"/>
    </w:rPr>
  </w:style>
  <w:style w:type="character" w:styleId="1127">
    <w:name w:val="标题 8 Char"/>
    <w:next w:val="1127"/>
    <w:link w:val="1112"/>
    <w:rPr>
      <w:rFonts w:ascii="Arial" w:hAnsi="Arial" w:eastAsia="黑体" w:cs="Times New Roman"/>
      <w:sz w:val="24"/>
      <w:szCs w:val="24"/>
    </w:rPr>
  </w:style>
  <w:style w:type="character" w:styleId="1128">
    <w:name w:val="标题 9 Char"/>
    <w:next w:val="1128"/>
    <w:link w:val="1113"/>
    <w:rPr>
      <w:rFonts w:ascii="Arial" w:hAnsi="Arial" w:eastAsia="黑体" w:cs="Times New Roman"/>
      <w:szCs w:val="21"/>
    </w:rPr>
  </w:style>
  <w:style w:type="paragraph" w:styleId="1129">
    <w:name w:val="列表 3"/>
    <w:basedOn w:val="1104"/>
    <w:next w:val="1129"/>
    <w:link w:val="1104"/>
    <w:pPr>
      <w:ind w:left="100" w:hanging="200"/>
    </w:pPr>
    <w:rPr>
      <w:rFonts w:ascii="Times New Roman" w:hAnsi="Times New Roman" w:eastAsia="宋体" w:cs="Times New Roman"/>
      <w:szCs w:val="21"/>
    </w:rPr>
  </w:style>
  <w:style w:type="paragraph" w:styleId="1130">
    <w:name w:val="目录 7"/>
    <w:basedOn w:val="1104"/>
    <w:next w:val="1104"/>
    <w:link w:val="1104"/>
    <w:semiHidden/>
    <w:pPr>
      <w:ind w:left="1260"/>
      <w:jc w:val="left"/>
    </w:pPr>
    <w:rPr>
      <w:rFonts w:ascii="Times New Roman" w:hAnsi="Times New Roman" w:eastAsia="宋体" w:cs="Times New Roman"/>
      <w:szCs w:val="21"/>
    </w:rPr>
  </w:style>
  <w:style w:type="paragraph" w:styleId="1131">
    <w:name w:val="索引 5"/>
    <w:basedOn w:val="1104"/>
    <w:next w:val="1104"/>
    <w:link w:val="1104"/>
    <w:qFormat/>
    <w:pPr>
      <w:ind w:left="800"/>
    </w:pPr>
  </w:style>
  <w:style w:type="paragraph" w:styleId="1132">
    <w:name w:val="文档结构图"/>
    <w:basedOn w:val="1104"/>
    <w:next w:val="1132"/>
    <w:link w:val="1133"/>
    <w:semiHidden/>
    <w:pPr>
      <w:shd w:val="clear" w:color="auto" w:fill="000080"/>
    </w:pPr>
    <w:rPr>
      <w:rFonts w:ascii="Times New Roman" w:hAnsi="Times New Roman" w:eastAsia="宋体" w:cs="Times New Roman"/>
      <w:szCs w:val="21"/>
    </w:rPr>
  </w:style>
  <w:style w:type="character" w:styleId="1133">
    <w:name w:val="文档结构图 Char"/>
    <w:next w:val="1133"/>
    <w:link w:val="1132"/>
    <w:semiHidden/>
    <w:rPr>
      <w:rFonts w:ascii="Times New Roman" w:hAnsi="Times New Roman" w:eastAsia="宋体" w:cs="Times New Roman"/>
      <w:szCs w:val="21"/>
      <w:shd w:val="clear" w:color="auto" w:fill="000080"/>
    </w:rPr>
  </w:style>
  <w:style w:type="paragraph" w:styleId="1134">
    <w:name w:val="批注文字"/>
    <w:basedOn w:val="1104"/>
    <w:next w:val="1134"/>
    <w:link w:val="1135"/>
    <w:uiPriority w:val="99"/>
    <w:unhideWhenUsed/>
    <w:qFormat/>
    <w:pPr>
      <w:jc w:val="left"/>
    </w:pPr>
  </w:style>
  <w:style w:type="character" w:styleId="1135">
    <w:name w:val="批注文字 Char"/>
    <w:next w:val="1135"/>
    <w:link w:val="1134"/>
    <w:uiPriority w:val="99"/>
    <w:semiHidden/>
  </w:style>
  <w:style w:type="paragraph" w:styleId="1136">
    <w:name w:val="正文文本 3"/>
    <w:basedOn w:val="1104"/>
    <w:next w:val="1136"/>
    <w:link w:val="1137"/>
    <w:rPr>
      <w:rFonts w:ascii="仿宋_GB2312" w:hAnsi="Arial" w:eastAsia="仿宋_GB2312" w:cs="Times New Roman"/>
      <w:sz w:val="32"/>
      <w:szCs w:val="32"/>
    </w:rPr>
  </w:style>
  <w:style w:type="character" w:styleId="1137">
    <w:name w:val="正文文本 3 Char"/>
    <w:next w:val="1137"/>
    <w:link w:val="1136"/>
    <w:rPr>
      <w:rFonts w:ascii="仿宋_GB2312" w:hAnsi="Arial" w:eastAsia="仿宋_GB2312" w:cs="Times New Roman"/>
      <w:sz w:val="32"/>
      <w:szCs w:val="32"/>
    </w:rPr>
  </w:style>
  <w:style w:type="paragraph" w:styleId="1138">
    <w:name w:val="正文文本"/>
    <w:basedOn w:val="1104"/>
    <w:next w:val="1140"/>
    <w:link w:val="1139"/>
    <w:rPr>
      <w:rFonts w:ascii="楷体_GB2312" w:hAnsi="Arial" w:eastAsia="楷体_GB2312" w:cs="Times New Roman"/>
      <w:sz w:val="28"/>
      <w:szCs w:val="28"/>
    </w:rPr>
  </w:style>
  <w:style w:type="character" w:styleId="1139">
    <w:name w:val="正文文本 Char"/>
    <w:next w:val="1139"/>
    <w:link w:val="1138"/>
    <w:rPr>
      <w:rFonts w:ascii="楷体_GB2312" w:hAnsi="Arial" w:eastAsia="楷体_GB2312" w:cs="Times New Roman"/>
      <w:sz w:val="28"/>
      <w:szCs w:val="28"/>
    </w:rPr>
  </w:style>
  <w:style w:type="paragraph" w:styleId="1140">
    <w:name w:val="正文文本 2"/>
    <w:basedOn w:val="1104"/>
    <w:next w:val="1140"/>
    <w:link w:val="1141"/>
    <w:pPr>
      <w:jc w:val="center"/>
      <w:widowControl/>
    </w:pPr>
    <w:rPr>
      <w:rFonts w:ascii="楷体_GB2312" w:hAnsi="Times New Roman" w:eastAsia="楷体_GB2312" w:cs="Times New Roman"/>
      <w:sz w:val="28"/>
      <w:szCs w:val="28"/>
    </w:rPr>
  </w:style>
  <w:style w:type="character" w:styleId="1141">
    <w:name w:val="正文文本 2 Char"/>
    <w:next w:val="1141"/>
    <w:link w:val="1140"/>
    <w:rPr>
      <w:rFonts w:ascii="楷体_GB2312" w:hAnsi="Times New Roman" w:eastAsia="楷体_GB2312" w:cs="Times New Roman"/>
      <w:sz w:val="28"/>
      <w:szCs w:val="28"/>
    </w:rPr>
  </w:style>
  <w:style w:type="paragraph" w:styleId="1142">
    <w:name w:val="正文文本缩进"/>
    <w:basedOn w:val="1104"/>
    <w:next w:val="1104"/>
    <w:link w:val="1143"/>
    <w:unhideWhenUsed/>
    <w:pPr>
      <w:ind w:left="420"/>
      <w:spacing w:after="120"/>
    </w:pPr>
  </w:style>
  <w:style w:type="character" w:styleId="1143">
    <w:name w:val="正文文本缩进 Char"/>
    <w:next w:val="1143"/>
    <w:link w:val="1142"/>
    <w:uiPriority w:val="99"/>
    <w:semiHidden/>
  </w:style>
  <w:style w:type="paragraph" w:styleId="1144">
    <w:name w:val="列表 2"/>
    <w:basedOn w:val="1104"/>
    <w:next w:val="1144"/>
    <w:link w:val="1104"/>
    <w:pPr>
      <w:ind w:left="100" w:hanging="200"/>
    </w:pPr>
    <w:rPr>
      <w:rFonts w:ascii="Times New Roman" w:hAnsi="Times New Roman" w:eastAsia="宋体" w:cs="Times New Roman"/>
      <w:szCs w:val="21"/>
    </w:rPr>
  </w:style>
  <w:style w:type="paragraph" w:styleId="1145">
    <w:name w:val="目录 5"/>
    <w:basedOn w:val="1104"/>
    <w:next w:val="1104"/>
    <w:link w:val="1104"/>
    <w:semiHidden/>
    <w:pPr>
      <w:ind w:left="840"/>
      <w:jc w:val="left"/>
    </w:pPr>
    <w:rPr>
      <w:rFonts w:ascii="Times New Roman" w:hAnsi="Times New Roman" w:eastAsia="宋体" w:cs="Times New Roman"/>
      <w:szCs w:val="21"/>
    </w:rPr>
  </w:style>
  <w:style w:type="paragraph" w:styleId="1146">
    <w:name w:val="目录 3"/>
    <w:basedOn w:val="1104"/>
    <w:next w:val="1104"/>
    <w:link w:val="1104"/>
    <w:semiHidden/>
    <w:pPr>
      <w:ind w:left="420"/>
      <w:jc w:val="left"/>
    </w:pPr>
    <w:rPr>
      <w:rFonts w:ascii="Times New Roman" w:hAnsi="Times New Roman" w:eastAsia="宋体" w:cs="Times New Roman"/>
      <w:i/>
      <w:iCs/>
      <w:szCs w:val="24"/>
    </w:rPr>
  </w:style>
  <w:style w:type="paragraph" w:styleId="1147">
    <w:name w:val="纯文本"/>
    <w:basedOn w:val="1104"/>
    <w:next w:val="1147"/>
    <w:link w:val="1148"/>
    <w:rPr>
      <w:rFonts w:ascii="宋体" w:hAnsi="Courier New" w:eastAsia="宋体" w:cs="Courier New"/>
      <w:szCs w:val="21"/>
    </w:rPr>
  </w:style>
  <w:style w:type="character" w:styleId="1148">
    <w:name w:val="纯文本 Char"/>
    <w:next w:val="1148"/>
    <w:link w:val="1147"/>
    <w:rPr>
      <w:rFonts w:ascii="宋体" w:hAnsi="Courier New" w:eastAsia="宋体" w:cs="Courier New"/>
      <w:szCs w:val="21"/>
    </w:rPr>
  </w:style>
  <w:style w:type="paragraph" w:styleId="1149">
    <w:name w:val="目录 8"/>
    <w:basedOn w:val="1104"/>
    <w:next w:val="1104"/>
    <w:link w:val="1104"/>
    <w:semiHidden/>
    <w:pPr>
      <w:ind w:left="1470"/>
      <w:jc w:val="left"/>
    </w:pPr>
    <w:rPr>
      <w:rFonts w:ascii="Times New Roman" w:hAnsi="Times New Roman" w:eastAsia="宋体" w:cs="Times New Roman"/>
      <w:szCs w:val="21"/>
    </w:rPr>
  </w:style>
  <w:style w:type="paragraph" w:styleId="1150">
    <w:name w:val="日期"/>
    <w:basedOn w:val="1104"/>
    <w:next w:val="1104"/>
    <w:link w:val="1151"/>
    <w:rPr>
      <w:rFonts w:ascii="Times New Roman" w:hAnsi="Times New Roman" w:eastAsia="宋体" w:cs="Times New Roman"/>
      <w:sz w:val="24"/>
      <w:szCs w:val="24"/>
    </w:rPr>
  </w:style>
  <w:style w:type="character" w:styleId="1151">
    <w:name w:val="日期 Char"/>
    <w:next w:val="1151"/>
    <w:link w:val="1150"/>
    <w:rPr>
      <w:rFonts w:ascii="Times New Roman" w:hAnsi="Times New Roman" w:eastAsia="宋体" w:cs="Times New Roman"/>
      <w:sz w:val="24"/>
      <w:szCs w:val="24"/>
    </w:rPr>
  </w:style>
  <w:style w:type="paragraph" w:styleId="1152">
    <w:name w:val="正文文本缩进 2"/>
    <w:basedOn w:val="1104"/>
    <w:next w:val="1152"/>
    <w:link w:val="1153"/>
    <w:pPr>
      <w:ind w:left="630" w:firstLine="645"/>
    </w:pPr>
    <w:rPr>
      <w:rFonts w:ascii="Arial" w:hAnsi="Arial" w:eastAsia="仿宋_GB2312" w:cs="Arial"/>
      <w:sz w:val="32"/>
      <w:szCs w:val="32"/>
    </w:rPr>
  </w:style>
  <w:style w:type="character" w:styleId="1153">
    <w:name w:val="正文文本缩进 2 Char"/>
    <w:next w:val="1153"/>
    <w:link w:val="1152"/>
    <w:rPr>
      <w:rFonts w:ascii="Arial" w:hAnsi="Arial" w:eastAsia="仿宋_GB2312" w:cs="Arial"/>
      <w:sz w:val="32"/>
      <w:szCs w:val="32"/>
    </w:rPr>
  </w:style>
  <w:style w:type="paragraph" w:styleId="1154">
    <w:name w:val="批注框文本"/>
    <w:basedOn w:val="1104"/>
    <w:next w:val="1154"/>
    <w:link w:val="1155"/>
    <w:semiHidden/>
    <w:rPr>
      <w:rFonts w:ascii="Times New Roman" w:hAnsi="Times New Roman" w:eastAsia="宋体" w:cs="Times New Roman"/>
      <w:sz w:val="18"/>
      <w:szCs w:val="18"/>
    </w:rPr>
  </w:style>
  <w:style w:type="character" w:styleId="1155">
    <w:name w:val="批注框文本 Char"/>
    <w:next w:val="1155"/>
    <w:link w:val="1154"/>
    <w:semiHidden/>
    <w:rPr>
      <w:rFonts w:ascii="Times New Roman" w:hAnsi="Times New Roman" w:eastAsia="宋体" w:cs="Times New Roman"/>
      <w:sz w:val="18"/>
      <w:szCs w:val="18"/>
    </w:rPr>
  </w:style>
  <w:style w:type="paragraph" w:styleId="1156">
    <w:name w:val="页脚"/>
    <w:basedOn w:val="1104"/>
    <w:next w:val="1156"/>
    <w:link w:val="1157"/>
    <w:pPr>
      <w:jc w:val="left"/>
      <w:tabs>
        <w:tab w:val="center" w:pos="4153" w:leader="none"/>
        <w:tab w:val="right" w:pos="8306" w:leader="none"/>
      </w:tabs>
    </w:pPr>
    <w:rPr>
      <w:rFonts w:ascii="Times New Roman" w:hAnsi="Times New Roman" w:eastAsia="宋体" w:cs="Times New Roman"/>
      <w:sz w:val="18"/>
      <w:szCs w:val="18"/>
    </w:rPr>
  </w:style>
  <w:style w:type="character" w:styleId="1157">
    <w:name w:val="页脚 Char"/>
    <w:next w:val="1157"/>
    <w:link w:val="1156"/>
    <w:rPr>
      <w:rFonts w:ascii="Times New Roman" w:hAnsi="Times New Roman" w:eastAsia="宋体" w:cs="Times New Roman"/>
      <w:sz w:val="18"/>
      <w:szCs w:val="18"/>
    </w:rPr>
  </w:style>
  <w:style w:type="paragraph" w:styleId="1158">
    <w:name w:val="寄信人地址"/>
    <w:basedOn w:val="1104"/>
    <w:next w:val="1158"/>
    <w:link w:val="1104"/>
    <w:uiPriority w:val="99"/>
    <w:qFormat/>
    <w:rPr>
      <w:rFonts w:ascii="Arial" w:hAnsi="Arial" w:cs="Arial"/>
    </w:rPr>
  </w:style>
  <w:style w:type="paragraph" w:styleId="1159">
    <w:name w:val="页眉"/>
    <w:basedOn w:val="1104"/>
    <w:next w:val="1159"/>
    <w:link w:val="116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160">
    <w:name w:val="页眉 Char"/>
    <w:next w:val="1160"/>
    <w:link w:val="1159"/>
    <w:rPr>
      <w:rFonts w:ascii="Times New Roman" w:hAnsi="Times New Roman" w:eastAsia="宋体" w:cs="Times New Roman"/>
      <w:sz w:val="18"/>
      <w:szCs w:val="18"/>
    </w:rPr>
  </w:style>
  <w:style w:type="paragraph" w:styleId="1161">
    <w:name w:val="目录 1"/>
    <w:basedOn w:val="1104"/>
    <w:next w:val="1104"/>
    <w:link w:val="110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162">
    <w:name w:val="目录 4"/>
    <w:basedOn w:val="1104"/>
    <w:next w:val="1104"/>
    <w:link w:val="1104"/>
    <w:semiHidden/>
    <w:pPr>
      <w:ind w:left="630"/>
      <w:jc w:val="left"/>
    </w:pPr>
    <w:rPr>
      <w:rFonts w:ascii="Times New Roman" w:hAnsi="Times New Roman" w:eastAsia="宋体" w:cs="Times New Roman"/>
      <w:szCs w:val="21"/>
    </w:rPr>
  </w:style>
  <w:style w:type="paragraph" w:styleId="1163">
    <w:name w:val="列表"/>
    <w:basedOn w:val="1104"/>
    <w:next w:val="1163"/>
    <w:link w:val="1104"/>
    <w:pPr>
      <w:ind w:left="200" w:hanging="200"/>
    </w:pPr>
    <w:rPr>
      <w:rFonts w:ascii="Times New Roman" w:hAnsi="Times New Roman" w:eastAsia="宋体" w:cs="Times New Roman"/>
      <w:szCs w:val="21"/>
    </w:rPr>
  </w:style>
  <w:style w:type="paragraph" w:styleId="1164">
    <w:name w:val="脚注文本"/>
    <w:basedOn w:val="1104"/>
    <w:next w:val="1131"/>
    <w:link w:val="1104"/>
    <w:qFormat/>
    <w:pPr>
      <w:jc w:val="left"/>
      <w:spacing w:line="312" w:lineRule="atLeast"/>
    </w:pPr>
    <w:rPr>
      <w:sz w:val="18"/>
      <w:szCs w:val="20"/>
    </w:rPr>
  </w:style>
  <w:style w:type="paragraph" w:styleId="1165">
    <w:name w:val="目录 6"/>
    <w:basedOn w:val="1104"/>
    <w:next w:val="1104"/>
    <w:link w:val="1104"/>
    <w:semiHidden/>
    <w:pPr>
      <w:ind w:left="1050"/>
      <w:jc w:val="left"/>
    </w:pPr>
    <w:rPr>
      <w:rFonts w:ascii="Times New Roman" w:hAnsi="Times New Roman" w:eastAsia="宋体" w:cs="Times New Roman"/>
      <w:szCs w:val="21"/>
    </w:rPr>
  </w:style>
  <w:style w:type="paragraph" w:styleId="1166">
    <w:name w:val="正文文本缩进 3"/>
    <w:basedOn w:val="1104"/>
    <w:next w:val="1166"/>
    <w:link w:val="1167"/>
    <w:pPr>
      <w:ind w:left="645" w:firstLine="645"/>
    </w:pPr>
    <w:rPr>
      <w:rFonts w:ascii="Arial" w:hAnsi="Arial" w:eastAsia="仿宋_GB2312" w:cs="Arial"/>
      <w:color w:val="ffff00"/>
      <w:sz w:val="32"/>
      <w:szCs w:val="32"/>
    </w:rPr>
  </w:style>
  <w:style w:type="character" w:styleId="1167">
    <w:name w:val="正文文本缩进 3 Char"/>
    <w:next w:val="1167"/>
    <w:link w:val="1166"/>
    <w:rPr>
      <w:rFonts w:ascii="Arial" w:hAnsi="Arial" w:eastAsia="仿宋_GB2312" w:cs="Arial"/>
      <w:color w:val="ffff00"/>
      <w:sz w:val="32"/>
      <w:szCs w:val="32"/>
    </w:rPr>
  </w:style>
  <w:style w:type="paragraph" w:styleId="1168">
    <w:name w:val="图表目录"/>
    <w:basedOn w:val="1104"/>
    <w:next w:val="1104"/>
    <w:link w:val="1104"/>
    <w:semiHidden/>
    <w:pPr>
      <w:ind w:left="840" w:hanging="420"/>
    </w:pPr>
    <w:rPr>
      <w:rFonts w:ascii="Times New Roman" w:hAnsi="Times New Roman" w:eastAsia="宋体" w:cs="Times New Roman"/>
      <w:szCs w:val="21"/>
    </w:rPr>
  </w:style>
  <w:style w:type="paragraph" w:styleId="1169">
    <w:name w:val="目录 2"/>
    <w:basedOn w:val="1104"/>
    <w:next w:val="1104"/>
    <w:link w:val="1104"/>
    <w:semiHidden/>
    <w:pPr>
      <w:ind w:left="210"/>
      <w:jc w:val="left"/>
    </w:pPr>
    <w:rPr>
      <w:rFonts w:ascii="Times New Roman" w:hAnsi="Times New Roman" w:eastAsia="宋体" w:cs="Times New Roman"/>
      <w:smallCaps/>
      <w:szCs w:val="24"/>
    </w:rPr>
  </w:style>
  <w:style w:type="paragraph" w:styleId="1170">
    <w:name w:val="目录 9"/>
    <w:basedOn w:val="1104"/>
    <w:next w:val="1104"/>
    <w:link w:val="1104"/>
    <w:semiHidden/>
    <w:pPr>
      <w:ind w:left="1680"/>
      <w:jc w:val="left"/>
    </w:pPr>
    <w:rPr>
      <w:rFonts w:ascii="Times New Roman" w:hAnsi="Times New Roman" w:eastAsia="宋体" w:cs="Times New Roman"/>
      <w:szCs w:val="21"/>
    </w:rPr>
  </w:style>
  <w:style w:type="paragraph" w:styleId="1171">
    <w:name w:val="普通(网站)"/>
    <w:basedOn w:val="1104"/>
    <w:next w:val="1171"/>
    <w:link w:val="1104"/>
    <w:uiPriority w:val="99"/>
    <w:pPr>
      <w:jc w:val="left"/>
      <w:spacing w:before="100" w:beforeAutospacing="1" w:after="100" w:afterAutospacing="1"/>
      <w:widowControl/>
    </w:pPr>
    <w:rPr>
      <w:rFonts w:ascii="宋体" w:hAnsi="宋体" w:eastAsia="宋体" w:cs="宋体"/>
      <w:sz w:val="24"/>
      <w:szCs w:val="24"/>
    </w:rPr>
  </w:style>
  <w:style w:type="paragraph" w:styleId="1172">
    <w:name w:val="索引 1"/>
    <w:basedOn w:val="1104"/>
    <w:next w:val="1104"/>
    <w:link w:val="1104"/>
    <w:semiHidden/>
    <w:pPr>
      <w:spacing w:line="240" w:lineRule="atLeast"/>
    </w:pPr>
    <w:rPr>
      <w:rFonts w:ascii="Times New Roman" w:hAnsi="Times New Roman" w:eastAsia="宋体" w:cs="Times New Roman"/>
      <w:b/>
      <w:bCs/>
      <w:szCs w:val="21"/>
    </w:rPr>
  </w:style>
  <w:style w:type="paragraph" w:styleId="1173">
    <w:name w:val="批注主题"/>
    <w:basedOn w:val="1134"/>
    <w:next w:val="1134"/>
    <w:link w:val="1174"/>
    <w:semiHidden/>
    <w:rPr>
      <w:rFonts w:ascii="Times New Roman" w:hAnsi="Times New Roman" w:eastAsia="宋体" w:cs="Times New Roman"/>
      <w:b/>
      <w:bCs/>
      <w:szCs w:val="21"/>
    </w:rPr>
  </w:style>
  <w:style w:type="character" w:styleId="1174">
    <w:name w:val="批注主题 Char"/>
    <w:next w:val="1174"/>
    <w:link w:val="1173"/>
    <w:semiHidden/>
    <w:rPr>
      <w:rFonts w:ascii="Times New Roman" w:hAnsi="Times New Roman" w:eastAsia="宋体" w:cs="Times New Roman"/>
      <w:b/>
      <w:bCs/>
      <w:szCs w:val="21"/>
    </w:rPr>
  </w:style>
  <w:style w:type="paragraph" w:styleId="1175">
    <w:name w:val="正文首行缩进"/>
    <w:basedOn w:val="1138"/>
    <w:next w:val="1175"/>
    <w:link w:val="1176"/>
    <w:pPr>
      <w:ind w:firstLine="200"/>
      <w:spacing w:line="360" w:lineRule="auto"/>
    </w:pPr>
    <w:rPr>
      <w:rFonts w:ascii="仿宋_GB2312" w:hAnsi="Times New Roman" w:eastAsia="仿宋_GB2312" w:cs="Times New Roman"/>
      <w:sz w:val="30"/>
      <w:szCs w:val="30"/>
    </w:rPr>
  </w:style>
  <w:style w:type="character" w:styleId="1176">
    <w:name w:val="正文首行缩进 Char"/>
    <w:next w:val="1176"/>
    <w:link w:val="1175"/>
    <w:rPr>
      <w:rFonts w:ascii="仿宋_GB2312" w:hAnsi="Times New Roman" w:eastAsia="仿宋_GB2312" w:cs="Times New Roman"/>
      <w:sz w:val="30"/>
      <w:szCs w:val="30"/>
    </w:rPr>
  </w:style>
  <w:style w:type="paragraph" w:styleId="1177">
    <w:name w:val="正文首行缩进 2"/>
    <w:basedOn w:val="1142"/>
    <w:next w:val="1177"/>
    <w:link w:val="1178"/>
    <w:pPr>
      <w:ind w:left="0" w:firstLine="420"/>
      <w:spacing w:after="0" w:line="360" w:lineRule="auto"/>
    </w:pPr>
    <w:rPr>
      <w:rFonts w:ascii="宋体" w:hAnsi="宋体" w:eastAsia="宋体" w:cs="Times New Roman"/>
      <w:szCs w:val="20"/>
    </w:rPr>
  </w:style>
  <w:style w:type="character" w:styleId="1178">
    <w:name w:val="正文首行缩进 2 Char"/>
    <w:next w:val="1178"/>
    <w:link w:val="1177"/>
    <w:rPr>
      <w:rFonts w:ascii="宋体" w:hAnsi="宋体" w:eastAsia="宋体" w:cs="Times New Roman"/>
      <w:szCs w:val="20"/>
    </w:rPr>
  </w:style>
  <w:style w:type="table" w:styleId="1179">
    <w:name w:val="网格型"/>
    <w:basedOn w:val="1115"/>
    <w:next w:val="1179"/>
    <w:link w:val="1104"/>
    <w:pPr>
      <w:jc w:val="both"/>
      <w:widowControl w:val="off"/>
    </w:pPr>
    <w:rPr>
      <w:rFonts w:ascii="Times New Roman" w:hAnsi="Times New Roman" w:eastAsia="宋体" w:cs="Times New Roman"/>
      <w:sz w:val="20"/>
      <w:szCs w:val="20"/>
    </w:rPr>
    <w:tblPr/>
  </w:style>
  <w:style w:type="character" w:styleId="1180">
    <w:name w:val="要点"/>
    <w:next w:val="1180"/>
    <w:link w:val="1104"/>
    <w:qFormat/>
    <w:rPr>
      <w:b/>
      <w:bCs/>
    </w:rPr>
  </w:style>
  <w:style w:type="character" w:styleId="1181">
    <w:name w:val="页码"/>
    <w:next w:val="1181"/>
    <w:link w:val="1104"/>
  </w:style>
  <w:style w:type="character" w:styleId="1182">
    <w:name w:val="已访问的超链接"/>
    <w:next w:val="1182"/>
    <w:link w:val="1104"/>
    <w:rPr>
      <w:color w:val="800080"/>
      <w:u w:val="single"/>
    </w:rPr>
  </w:style>
  <w:style w:type="character" w:styleId="1183">
    <w:name w:val="超链接"/>
    <w:next w:val="1183"/>
    <w:link w:val="1104"/>
    <w:rPr>
      <w:color w:val="0000ff"/>
      <w:u w:val="single"/>
    </w:rPr>
  </w:style>
  <w:style w:type="character" w:styleId="1184">
    <w:name w:val="批注引用"/>
    <w:next w:val="1184"/>
    <w:link w:val="1104"/>
    <w:semiHidden/>
    <w:rPr>
      <w:sz w:val="21"/>
      <w:szCs w:val="21"/>
    </w:rPr>
  </w:style>
  <w:style w:type="paragraph" w:styleId="1185">
    <w:name w:val="正文文本1"/>
    <w:basedOn w:val="1104"/>
    <w:next w:val="1104"/>
    <w:link w:val="1104"/>
    <w:qFormat/>
    <w:rPr>
      <w:rFonts w:ascii="仿宋_GB2312" w:eastAsia="仿宋_GB2312"/>
      <w:sz w:val="24"/>
      <w:szCs w:val="20"/>
    </w:rPr>
  </w:style>
  <w:style w:type="character" w:styleId="1186">
    <w:name w:val="页码1"/>
    <w:next w:val="1186"/>
    <w:link w:val="1104"/>
    <w:qFormat/>
    <w:rPr>
      <w:sz w:val="21"/>
      <w:szCs w:val="22"/>
      <w:lang w:val="en-US" w:eastAsia="zh-CN" w:bidi="ar-SA"/>
    </w:rPr>
  </w:style>
  <w:style w:type="character" w:styleId="1187">
    <w:name w:val="font5 Char"/>
    <w:next w:val="1187"/>
    <w:link w:val="1104"/>
    <w:rPr>
      <w:rFonts w:ascii="宋体" w:hAnsi="宋体" w:eastAsia="宋体"/>
      <w:sz w:val="28"/>
      <w:szCs w:val="28"/>
      <w:lang w:val="en-US" w:eastAsia="zh-CN" w:bidi="ar-SA"/>
    </w:rPr>
  </w:style>
  <w:style w:type="character" w:styleId="1188">
    <w:name w:val="二级目录 Char"/>
    <w:next w:val="1188"/>
    <w:link w:val="1189"/>
    <w:rPr>
      <w:b/>
      <w:sz w:val="30"/>
      <w:szCs w:val="28"/>
    </w:rPr>
  </w:style>
  <w:style w:type="paragraph" w:styleId="1189">
    <w:name w:val="二级目录"/>
    <w:next w:val="1104"/>
    <w:link w:val="1188"/>
    <w:pPr>
      <w:numPr>
        <w:ilvl w:val="0"/>
        <w:numId w:val="2"/>
      </w:numPr>
      <w:tabs>
        <w:tab w:val="left" w:pos="907" w:leader="none"/>
        <w:tab w:val="left" w:pos="1145" w:leader="none"/>
      </w:tabs>
      <w:outlineLvl w:val="1"/>
    </w:pPr>
    <w:rPr>
      <w:b/>
      <w:sz w:val="30"/>
      <w:szCs w:val="28"/>
      <w:lang w:val="en-US" w:eastAsia="zh-CN" w:bidi="ar-SA"/>
    </w:rPr>
  </w:style>
  <w:style w:type="character" w:styleId="1190">
    <w:name w:val="列出段落 Char,Bullet List Char,numbered Char,FooterText Char,List Paragraph1 Char,Paragraphe de liste1 Char"/>
    <w:next w:val="1190"/>
    <w:link w:val="1191"/>
    <w:rPr>
      <w:rFonts w:ascii="Calibri" w:hAnsi="Calibri"/>
      <w:sz w:val="24"/>
      <w:szCs w:val="24"/>
      <w:lang w:eastAsia="en-US" w:bidi="en-US"/>
    </w:rPr>
  </w:style>
  <w:style w:type="paragraph" w:styleId="1191">
    <w:name w:val="列出段落1"/>
    <w:basedOn w:val="1104"/>
    <w:next w:val="1191"/>
    <w:link w:val="1190"/>
    <w:qFormat/>
    <w:pPr>
      <w:contextualSpacing/>
      <w:ind w:left="720"/>
      <w:jc w:val="left"/>
      <w:widowControl/>
    </w:pPr>
    <w:rPr>
      <w:rFonts w:ascii="Calibri" w:hAnsi="Calibri"/>
      <w:sz w:val="24"/>
      <w:szCs w:val="24"/>
      <w:lang w:eastAsia="en-US" w:bidi="en-US"/>
    </w:rPr>
  </w:style>
  <w:style w:type="paragraph" w:styleId="1192">
    <w:name w:val="Body Text(ch)"/>
    <w:basedOn w:val="1104"/>
    <w:next w:val="1138"/>
    <w:link w:val="1104"/>
    <w:pPr>
      <w:spacing w:after="120"/>
    </w:pPr>
    <w:rPr>
      <w:rFonts w:ascii="宋体" w:hAnsi="Arial" w:eastAsia="宋体" w:cs="Times New Roman"/>
      <w:bCs/>
      <w:iCs/>
      <w:szCs w:val="24"/>
    </w:rPr>
  </w:style>
  <w:style w:type="paragraph" w:styleId="1193">
    <w:name w:val="xl27"/>
    <w:basedOn w:val="1104"/>
    <w:next w:val="1193"/>
    <w:link w:val="110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94">
    <w:name w:val="xl26"/>
    <w:basedOn w:val="1104"/>
    <w:next w:val="1194"/>
    <w:link w:val="110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95">
    <w:name w:val="Char"/>
    <w:basedOn w:val="1104"/>
    <w:next w:val="1195"/>
    <w:link w:val="1104"/>
    <w:pPr>
      <w:ind w:firstLine="200"/>
      <w:tabs>
        <w:tab w:val="left" w:pos="360" w:leader="none"/>
      </w:tabs>
    </w:pPr>
    <w:rPr>
      <w:rFonts w:ascii="Times New Roman" w:hAnsi="Times New Roman" w:eastAsia="宋体" w:cs="Times New Roman"/>
      <w:sz w:val="28"/>
      <w:szCs w:val="30"/>
    </w:rPr>
  </w:style>
  <w:style w:type="paragraph" w:styleId="1196">
    <w:name w:val=" Char"/>
    <w:basedOn w:val="1132"/>
    <w:next w:val="1196"/>
    <w:link w:val="1104"/>
    <w:rPr>
      <w:rFonts w:ascii="Tahoma" w:hAnsi="Tahoma"/>
      <w:sz w:val="24"/>
      <w:szCs w:val="24"/>
    </w:rPr>
  </w:style>
  <w:style w:type="paragraph" w:styleId="1197">
    <w:name w:val="普通正文"/>
    <w:basedOn w:val="1104"/>
    <w:next w:val="1197"/>
    <w:link w:val="1104"/>
    <w:pPr>
      <w:ind w:firstLine="480"/>
      <w:jc w:val="left"/>
      <w:spacing w:before="120" w:after="120" w:line="360" w:lineRule="auto"/>
    </w:pPr>
    <w:rPr>
      <w:rFonts w:ascii="Arial" w:hAnsi="Arial" w:eastAsia="宋体" w:cs="Times New Roman"/>
      <w:sz w:val="24"/>
      <w:szCs w:val="24"/>
    </w:rPr>
  </w:style>
  <w:style w:type="paragraph" w:styleId="1198">
    <w:name w:val="table_lines"/>
    <w:basedOn w:val="1104"/>
    <w:next w:val="1198"/>
    <w:link w:val="1104"/>
    <w:pPr>
      <w:jc w:val="left"/>
      <w:widowControl/>
    </w:pPr>
    <w:rPr>
      <w:rFonts w:ascii="Times New Roman" w:hAnsi="Times New Roman" w:eastAsia="宋体" w:cs="Times New Roman"/>
      <w:sz w:val="20"/>
      <w:szCs w:val="20"/>
      <w:lang w:val="de-DE" w:eastAsia="de-DE"/>
    </w:rPr>
  </w:style>
  <w:style w:type="paragraph" w:styleId="1199">
    <w:name w:val="附录1"/>
    <w:next w:val="1199"/>
    <w:link w:val="1104"/>
    <w:pPr>
      <w:numPr>
        <w:ilvl w:val="0"/>
        <w:numId w:val="2"/>
      </w:numPr>
      <w:spacing w:before="240" w:line="600" w:lineRule="atLeast"/>
      <w:tabs>
        <w:tab w:val="left" w:pos="907" w:leader="none"/>
      </w:tabs>
    </w:pPr>
    <w:rPr>
      <w:b/>
      <w:i/>
      <w:sz w:val="28"/>
      <w:lang w:val="en-US" w:eastAsia="zh-CN" w:bidi="ar-SA"/>
    </w:rPr>
  </w:style>
  <w:style w:type="paragraph" w:styleId="1200">
    <w:name w:val="font7"/>
    <w:basedOn w:val="1104"/>
    <w:next w:val="1200"/>
    <w:link w:val="1104"/>
    <w:pPr>
      <w:jc w:val="left"/>
      <w:spacing w:before="100" w:beforeAutospacing="1" w:after="100" w:afterAutospacing="1"/>
      <w:widowControl/>
    </w:pPr>
    <w:rPr>
      <w:rFonts w:hint="eastAsia" w:ascii="宋体" w:hAnsi="宋体" w:eastAsia="宋体" w:cs="Times New Roman"/>
      <w:sz w:val="18"/>
      <w:szCs w:val="18"/>
    </w:rPr>
  </w:style>
  <w:style w:type="paragraph" w:styleId="1201">
    <w:name w:val=" Char Char Char Char"/>
    <w:basedOn w:val="1132"/>
    <w:next w:val="1201"/>
    <w:link w:val="1104"/>
    <w:pPr>
      <w:spacing w:line="360" w:lineRule="auto"/>
    </w:pPr>
    <w:rPr>
      <w:rFonts w:ascii="Tahoma" w:hAnsi="Tahoma"/>
      <w:sz w:val="24"/>
      <w:szCs w:val="24"/>
    </w:rPr>
  </w:style>
  <w:style w:type="paragraph" w:styleId="1202">
    <w:name w:val="列出段落"/>
    <w:basedOn w:val="1104"/>
    <w:next w:val="1202"/>
    <w:link w:val="1104"/>
    <w:qFormat/>
    <w:pPr>
      <w:contextualSpacing/>
      <w:ind w:left="720"/>
      <w:jc w:val="left"/>
      <w:widowControl/>
    </w:pPr>
    <w:rPr>
      <w:rFonts w:ascii="Calibri" w:hAnsi="Calibri" w:eastAsia="宋体" w:cs="Times New Roman"/>
      <w:sz w:val="24"/>
      <w:szCs w:val="24"/>
      <w:lang w:eastAsia="en-US" w:bidi="en-US"/>
    </w:rPr>
  </w:style>
  <w:style w:type="paragraph" w:styleId="1203">
    <w:name w:val="4"/>
    <w:basedOn w:val="1104"/>
    <w:next w:val="1166"/>
    <w:link w:val="1104"/>
    <w:pPr>
      <w:ind w:firstLine="420"/>
      <w:spacing w:line="360" w:lineRule="auto"/>
    </w:pPr>
    <w:rPr>
      <w:rFonts w:ascii="Times New Roman" w:hAnsi="Times New Roman" w:eastAsia="宋体" w:cs="Times New Roman"/>
      <w:color w:val="ff0000"/>
      <w:sz w:val="24"/>
      <w:szCs w:val="24"/>
    </w:rPr>
  </w:style>
  <w:style w:type="paragraph" w:styleId="1204">
    <w:name w:val="普通 (Web)"/>
    <w:basedOn w:val="1104"/>
    <w:next w:val="1204"/>
    <w:link w:val="1104"/>
    <w:pPr>
      <w:jc w:val="left"/>
      <w:spacing w:before="100" w:beforeAutospacing="1" w:after="100" w:afterAutospacing="1"/>
      <w:widowControl/>
    </w:pPr>
    <w:rPr>
      <w:rFonts w:ascii="宋体" w:hAnsi="宋体" w:eastAsia="宋体" w:cs="Times New Roman"/>
      <w:sz w:val="24"/>
      <w:szCs w:val="24"/>
    </w:rPr>
  </w:style>
  <w:style w:type="paragraph" w:styleId="1205">
    <w:name w:val=" Char Char Char Char Char Char Char Char Char Char"/>
    <w:basedOn w:val="1104"/>
    <w:next w:val="1205"/>
    <w:link w:val="1104"/>
    <w:pPr>
      <w:spacing w:line="360" w:lineRule="auto"/>
    </w:pPr>
    <w:rPr>
      <w:rFonts w:ascii="Times New Roman" w:hAnsi="Times New Roman" w:eastAsia="宋体" w:cs="Times New Roman"/>
      <w:sz w:val="24"/>
      <w:szCs w:val="20"/>
    </w:rPr>
  </w:style>
  <w:style w:type="paragraph" w:styleId="1206">
    <w:name w:val="样式1"/>
    <w:basedOn w:val="1104"/>
    <w:next w:val="1206"/>
    <w:link w:val="1104"/>
    <w:pPr>
      <w:numPr>
        <w:ilvl w:val="0"/>
        <w:numId w:val="3"/>
      </w:numPr>
      <w:tabs>
        <w:tab w:val="left" w:pos="709" w:leader="none"/>
      </w:tabs>
    </w:pPr>
    <w:rPr>
      <w:rFonts w:ascii="宋体" w:hAnsi="宋体" w:eastAsia="宋体" w:cs="Times New Roman"/>
      <w:szCs w:val="21"/>
    </w:rPr>
  </w:style>
  <w:style w:type="paragraph" w:styleId="1207">
    <w:name w:val="font6"/>
    <w:basedOn w:val="1104"/>
    <w:next w:val="1207"/>
    <w:link w:val="1104"/>
    <w:pPr>
      <w:jc w:val="left"/>
      <w:spacing w:before="100" w:beforeAutospacing="1" w:after="100" w:afterAutospacing="1"/>
      <w:widowControl/>
    </w:pPr>
    <w:rPr>
      <w:rFonts w:hint="eastAsia" w:ascii="宋体" w:hAnsi="宋体" w:eastAsia="宋体" w:cs="Times New Roman"/>
      <w:sz w:val="28"/>
      <w:szCs w:val="28"/>
      <w:u w:val="single"/>
    </w:rPr>
  </w:style>
  <w:style w:type="paragraph" w:styleId="1208">
    <w:name w:val="xl25"/>
    <w:basedOn w:val="1104"/>
    <w:next w:val="1208"/>
    <w:link w:val="110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09">
    <w:name w:val="图标"/>
    <w:basedOn w:val="1104"/>
    <w:next w:val="1104"/>
    <w:link w:val="110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10">
    <w:name w:val="标题3"/>
    <w:basedOn w:val="1104"/>
    <w:next w:val="1104"/>
    <w:link w:val="1104"/>
    <w:pPr>
      <w:ind w:firstLine="624"/>
      <w:spacing w:line="590" w:lineRule="atLeast"/>
    </w:pPr>
    <w:rPr>
      <w:rFonts w:ascii="方正黑体_GBK" w:hAnsi="Times New Roman" w:eastAsia="方正黑体_GBK" w:cs="Times New Roman"/>
      <w:sz w:val="32"/>
      <w:szCs w:val="32"/>
    </w:rPr>
  </w:style>
  <w:style w:type="paragraph" w:styleId="1211">
    <w:name w:val="xl24"/>
    <w:basedOn w:val="1104"/>
    <w:next w:val="1211"/>
    <w:link w:val="110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12">
    <w:name w:val="xl29"/>
    <w:basedOn w:val="1104"/>
    <w:next w:val="1212"/>
    <w:link w:val="110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213">
    <w:name w:val="Char Char Char Char Char Char Char Char"/>
    <w:basedOn w:val="1104"/>
    <w:next w:val="1213"/>
    <w:link w:val="1104"/>
    <w:pPr>
      <w:jc w:val="left"/>
      <w:spacing w:after="160" w:line="240" w:lineRule="exact"/>
      <w:widowControl/>
    </w:pPr>
    <w:rPr>
      <w:rFonts w:ascii="Verdana" w:hAnsi="Verdana" w:eastAsia="宋体" w:cs="Times New Roman"/>
      <w:sz w:val="20"/>
      <w:szCs w:val="20"/>
      <w:lang w:eastAsia="en-US"/>
    </w:rPr>
  </w:style>
  <w:style w:type="paragraph" w:styleId="1214">
    <w:name w:val="xl28"/>
    <w:basedOn w:val="1104"/>
    <w:next w:val="1214"/>
    <w:link w:val="110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215">
    <w:name w:val=" Char Char Char Char Char Char Char Char"/>
    <w:basedOn w:val="1104"/>
    <w:next w:val="1215"/>
    <w:link w:val="1104"/>
    <w:pPr>
      <w:jc w:val="left"/>
      <w:spacing w:after="160" w:line="240" w:lineRule="exact"/>
      <w:widowControl/>
    </w:pPr>
    <w:rPr>
      <w:rFonts w:ascii="Verdana" w:hAnsi="Verdana" w:eastAsia="宋体" w:cs="Times New Roman"/>
      <w:sz w:val="20"/>
      <w:szCs w:val="20"/>
      <w:lang w:eastAsia="en-US"/>
    </w:rPr>
  </w:style>
  <w:style w:type="paragraph" w:styleId="1216">
    <w:name w:val="xl30"/>
    <w:basedOn w:val="1104"/>
    <w:next w:val="1216"/>
    <w:link w:val="1104"/>
    <w:pPr>
      <w:jc w:val="center"/>
      <w:spacing w:before="100" w:beforeAutospacing="1" w:after="100" w:afterAutospacing="1"/>
      <w:widowControl/>
    </w:pPr>
    <w:rPr>
      <w:rFonts w:ascii="宋体" w:hAnsi="宋体" w:eastAsia="宋体" w:cs="Times New Roman"/>
      <w:b/>
      <w:bCs/>
      <w:sz w:val="36"/>
      <w:szCs w:val="36"/>
    </w:rPr>
  </w:style>
  <w:style w:type="paragraph" w:styleId="1217">
    <w:name w:val="Char Char Char Char"/>
    <w:basedOn w:val="1132"/>
    <w:next w:val="1217"/>
    <w:link w:val="1104"/>
    <w:pPr>
      <w:spacing w:line="360" w:lineRule="auto"/>
    </w:pPr>
    <w:rPr>
      <w:rFonts w:ascii="Tahoma" w:hAnsi="Tahoma"/>
      <w:sz w:val="24"/>
      <w:szCs w:val="24"/>
    </w:rPr>
  </w:style>
  <w:style w:type="paragraph" w:styleId="1218">
    <w:name w:val="table_1stline"/>
    <w:basedOn w:val="1104"/>
    <w:next w:val="1218"/>
    <w:link w:val="1104"/>
    <w:pPr>
      <w:jc w:val="left"/>
      <w:spacing w:before="120"/>
      <w:widowControl/>
    </w:pPr>
    <w:rPr>
      <w:rFonts w:ascii="Times New Roman" w:hAnsi="Times New Roman" w:eastAsia="宋体" w:cs="Times New Roman"/>
      <w:bCs/>
      <w:sz w:val="20"/>
      <w:szCs w:val="20"/>
      <w:lang w:val="de-DE" w:eastAsia="de-DE"/>
    </w:rPr>
  </w:style>
  <w:style w:type="paragraph" w:styleId="1219">
    <w:name w:val="font5"/>
    <w:basedOn w:val="1104"/>
    <w:next w:val="1219"/>
    <w:link w:val="1104"/>
    <w:pPr>
      <w:jc w:val="left"/>
      <w:spacing w:before="100" w:beforeAutospacing="1" w:after="100" w:afterAutospacing="1"/>
      <w:widowControl/>
    </w:pPr>
    <w:rPr>
      <w:rFonts w:hint="eastAsia" w:ascii="宋体" w:hAnsi="宋体" w:eastAsia="宋体" w:cs="Times New Roman"/>
      <w:sz w:val="28"/>
      <w:szCs w:val="28"/>
    </w:rPr>
  </w:style>
  <w:style w:type="paragraph" w:styleId="1220">
    <w:name w:val="标题1"/>
    <w:basedOn w:val="1104"/>
    <w:next w:val="1104"/>
    <w:link w:val="110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21">
    <w:name w:val="修订"/>
    <w:next w:val="1221"/>
    <w:link w:val="1104"/>
    <w:uiPriority w:val="99"/>
    <w:semiHidden/>
    <w:rPr>
      <w:sz w:val="21"/>
      <w:szCs w:val="21"/>
      <w:lang w:val="en-US" w:eastAsia="zh-CN" w:bidi="ar-SA"/>
    </w:rPr>
  </w:style>
  <w:style w:type="paragraph" w:styleId="1222">
    <w:name w:val="无间隔"/>
    <w:next w:val="1222"/>
    <w:link w:val="1104"/>
    <w:uiPriority w:val="99"/>
    <w:qFormat/>
    <w:pPr>
      <w:jc w:val="both"/>
      <w:widowControl w:val="off"/>
    </w:pPr>
    <w:rPr>
      <w:sz w:val="21"/>
      <w:szCs w:val="21"/>
      <w:lang w:val="en-US" w:eastAsia="zh-CN" w:bidi="ar-SA"/>
    </w:rPr>
  </w:style>
  <w:style w:type="paragraph" w:styleId="1223">
    <w:name w:val="页眉1"/>
    <w:basedOn w:val="1104"/>
    <w:next w:val="1223"/>
    <w:link w:val="1104"/>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224">
    <w:name w:val="页脚1"/>
    <w:basedOn w:val="1104"/>
    <w:next w:val="1224"/>
    <w:link w:val="1104"/>
    <w:qFormat/>
    <w:pPr>
      <w:jc w:val="left"/>
      <w:tabs>
        <w:tab w:val="center" w:pos="4153" w:leader="none"/>
        <w:tab w:val="right" w:pos="8306" w:leader="none"/>
      </w:tabs>
    </w:pPr>
    <w:rPr>
      <w:rFonts w:ascii="Times New Roman" w:hAnsi="Times New Roman" w:eastAsia="宋体" w:cs="Times New Roman"/>
      <w:sz w:val="18"/>
      <w:szCs w:val="18"/>
    </w:rPr>
  </w:style>
  <w:style w:type="paragraph" w:styleId="1225">
    <w:name w:val="Table Text"/>
    <w:basedOn w:val="1104"/>
    <w:next w:val="1225"/>
    <w:link w:val="1104"/>
    <w:qFormat/>
    <w:pPr>
      <w:spacing w:before="80" w:after="80"/>
      <w:widowControl/>
      <w:tabs>
        <w:tab w:val="decimal" w:pos="0" w:leader="none"/>
      </w:tabs>
    </w:pPr>
    <w:rPr>
      <w:rFonts w:ascii="Arial" w:hAnsi="Arial"/>
      <w:color w:val="000000"/>
      <w:sz w:val="18"/>
    </w:rPr>
  </w:style>
  <w:style w:type="paragraph" w:styleId="1226">
    <w:name w:val="正文_1_0"/>
    <w:next w:val="1226"/>
    <w:link w:val="1104"/>
    <w:qFormat/>
    <w:pPr>
      <w:jc w:val="both"/>
      <w:widowControl w:val="off"/>
    </w:pPr>
    <w:rPr>
      <w:sz w:val="21"/>
      <w:szCs w:val="24"/>
      <w:lang w:val="en-US" w:eastAsia="zh-CN" w:bidi="ar-SA"/>
    </w:rPr>
  </w:style>
  <w:style w:type="paragraph" w:styleId="1227">
    <w:name w:val="正文_0_0"/>
    <w:next w:val="1227"/>
    <w:link w:val="1104"/>
    <w:qFormat/>
    <w:pPr>
      <w:jc w:val="both"/>
      <w:widowControl w:val="off"/>
    </w:pPr>
    <w:rPr>
      <w:sz w:val="21"/>
      <w:szCs w:val="24"/>
      <w:lang w:val="en-US" w:eastAsia="zh-CN" w:bidi="ar-SA"/>
    </w:rPr>
  </w:style>
  <w:style w:type="table" w:styleId="1228">
    <w:name w:val="网格型1"/>
    <w:basedOn w:val="1229"/>
    <w:next w:val="1228"/>
    <w:link w:val="1104"/>
    <w:qFormat/>
    <w:pPr>
      <w:jc w:val="both"/>
      <w:widowControl w:val="off"/>
    </w:pPr>
    <w:rPr>
      <w:rFonts w:ascii="Times New Roman" w:hAnsi="Times New Roman" w:eastAsia="宋体" w:cs="Times New Roman"/>
      <w:sz w:val="20"/>
      <w:szCs w:val="20"/>
    </w:rPr>
    <w:tblPr/>
  </w:style>
  <w:style w:type="table" w:styleId="1229">
    <w:name w:val="普通表格1"/>
    <w:next w:val="1229"/>
    <w:link w:val="1104"/>
    <w:uiPriority w:val="99"/>
    <w:unhideWhenUsed/>
    <w:qFormat/>
    <w:rPr>
      <w:lang w:val="en-US" w:eastAsia="zh-CN" w:bidi="ar-SA"/>
    </w:rPr>
    <w:tblPr/>
  </w:style>
  <w:style w:type="paragraph" w:styleId="1230">
    <w:name w:val="标题 21"/>
    <w:basedOn w:val="1104"/>
    <w:next w:val="1104"/>
    <w:link w:val="1104"/>
    <w:qFormat/>
    <w:pPr>
      <w:jc w:val="center"/>
      <w:keepLines/>
      <w:keepNext/>
      <w:spacing w:before="260" w:after="260" w:line="416" w:lineRule="auto"/>
      <w:outlineLvl w:val="1"/>
    </w:pPr>
    <w:rPr>
      <w:rFonts w:ascii="Arial" w:hAnsi="Arial" w:eastAsia="幼圆" w:cs="Arial"/>
      <w:b/>
      <w:bCs/>
      <w:sz w:val="44"/>
      <w:szCs w:val="44"/>
    </w:rPr>
  </w:style>
  <w:style w:type="paragraph" w:styleId="1231">
    <w:name w:val="_Style 3"/>
    <w:basedOn w:val="1104"/>
    <w:next w:val="1231"/>
    <w:link w:val="1104"/>
    <w:uiPriority w:val="99"/>
    <w:qFormat/>
    <w:rPr>
      <w:szCs w:val="21"/>
    </w:rPr>
  </w:style>
  <w:style w:type="character" w:styleId="1232">
    <w:name w:val="NormalCharacter1"/>
    <w:next w:val="1232"/>
    <w:link w:val="1104"/>
    <w:semiHidden/>
    <w:qFormat/>
    <w:rPr>
      <w:rFonts w:ascii="Times New Roman" w:hAnsi="Times New Roman" w:eastAsia="宋体" w:cs="Times New Roman"/>
      <w:sz w:val="21"/>
      <w:szCs w:val="21"/>
      <w:lang w:val="en-US" w:eastAsia="zh-CN" w:bidi="ar-SA"/>
    </w:rPr>
  </w:style>
  <w:style w:type="paragraph" w:styleId="1233">
    <w:name w:val="列出段落2"/>
    <w:basedOn w:val="1104"/>
    <w:next w:val="1233"/>
    <w:link w:val="1104"/>
    <w:uiPriority w:val="34"/>
    <w:qFormat/>
    <w:pPr>
      <w:ind w:firstLine="420"/>
    </w:pPr>
    <w:rPr>
      <w:rFonts w:ascii="Calibri" w:hAnsi="Calibri"/>
    </w:rPr>
  </w:style>
  <w:style w:type="paragraph" w:styleId="1234">
    <w:name w:val="正文文本11"/>
    <w:basedOn w:val="1104"/>
    <w:next w:val="1104"/>
    <w:link w:val="1104"/>
    <w:qFormat/>
    <w:rPr>
      <w:rFonts w:ascii="楷体_GB2312" w:hAnsi="Arial" w:eastAsia="楷体_GB2312" w:cs="Times New Roman"/>
      <w:sz w:val="28"/>
      <w:szCs w:val="28"/>
    </w:rPr>
  </w:style>
  <w:style w:type="character" w:styleId="1235" w:default="1">
    <w:name w:val="Default Paragraph Font"/>
    <w:uiPriority w:val="1"/>
    <w:semiHidden/>
    <w:unhideWhenUsed/>
  </w:style>
  <w:style w:type="numbering" w:styleId="1236" w:default="1">
    <w:name w:val="No List"/>
    <w:uiPriority w:val="99"/>
    <w:semiHidden/>
    <w:unhideWhenUsed/>
  </w:style>
  <w:style w:type="table" w:styleId="12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image" Target="media/image1.wmf"/><Relationship Id="rId19"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俊达的达达</cp:lastModifiedBy>
  <cp:revision>3</cp:revision>
  <dcterms:created xsi:type="dcterms:W3CDTF">2025-07-16T07:27:00Z</dcterms:created>
  <dcterms:modified xsi:type="dcterms:W3CDTF">2026-04-14T08:10:48Z</dcterms:modified>
</cp:coreProperties>
</file>