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ind w:left="660"/>
        <w:rPr>
          <w:rFonts w:ascii="楷体_GB2312" w:eastAsia="楷体_GB2312"/>
          <w:bCs/>
          <w:color w:val="000000" w:themeColor="text1"/>
          <w:sz w:val="30"/>
          <w14:textFill>
            <w14:solidFill>
              <w14:schemeClr w14:val="tx1"/>
            </w14:solidFill>
          </w14:textFill>
        </w:rPr>
      </w:pPr>
      <w:r>
        <w:rPr>
          <w:rFonts w:ascii="楷体_GB2312" w:eastAsia="楷体_GB2312"/>
          <w:bCs/>
          <w:color w:val="000000" w:themeColor="text1"/>
          <w:sz w:val="30"/>
          <w14:textFill>
            <w14:solidFill>
              <w14:schemeClr w14:val="tx1"/>
            </w14:solidFill>
          </w14:textFill>
        </w:rPr>
      </w:r>
      <w:r/>
    </w:p>
    <w:p>
      <w:pPr>
        <w:jc w:val="center"/>
        <w:rPr>
          <w:rFonts w:hint="eastAsia" w:ascii="黑体" w:hAnsi="华文中宋" w:eastAsia="黑体"/>
          <w:bCs/>
          <w:color w:val="000000" w:themeColor="text1"/>
          <w:spacing w:val="20"/>
          <w:sz w:val="72"/>
          <w:szCs w:val="7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r>
      <w:r/>
    </w:p>
    <w:p>
      <w:pPr>
        <w:jc w:val="center"/>
        <w:rPr>
          <w:rFonts w:hint="eastAsia" w:ascii="黑体" w:hAnsi="华文中宋" w:eastAsia="黑体"/>
          <w:bCs/>
          <w:color w:val="000000" w:themeColor="text1"/>
          <w:spacing w:val="20"/>
          <w:sz w:val="72"/>
          <w:szCs w:val="7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r>
      <w:r/>
    </w:p>
    <w:p>
      <w:pPr>
        <w:jc w:val="center"/>
        <w:rPr>
          <w:rFonts w:hint="eastAsia" w:ascii="黑体" w:hAnsi="华文中宋" w:eastAsia="黑体"/>
          <w:bCs/>
          <w:color w:val="000000" w:themeColor="text1"/>
          <w:spacing w:val="20"/>
          <w:sz w:val="72"/>
          <w:szCs w:val="7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w:t xml:space="preserve">公开</w:t>
      </w:r>
      <w:r/>
    </w:p>
    <w:p>
      <w:pPr>
        <w:jc w:val="center"/>
        <w:rPr>
          <w:rFonts w:hint="eastAsia" w:ascii="黑体" w:hAnsi="华文中宋" w:eastAsia="黑体"/>
          <w:bCs/>
          <w:color w:val="000000" w:themeColor="text1"/>
          <w:spacing w:val="20"/>
          <w:sz w:val="52"/>
          <w:szCs w:val="52"/>
          <w14:textFill>
            <w14:solidFill>
              <w14:schemeClr w14:val="tx1"/>
            </w14:solidFill>
          </w14:textFill>
        </w:rPr>
      </w:pPr>
      <w:r>
        <w:rPr>
          <w:rFonts w:hint="eastAsia" w:ascii="黑体" w:hAnsi="华文中宋" w:eastAsia="黑体"/>
          <w:bCs/>
          <w:color w:val="000000" w:themeColor="text1"/>
          <w:spacing w:val="20"/>
          <w:sz w:val="72"/>
          <w:szCs w:val="72"/>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197485</wp:posOffset>
                </wp:positionV>
                <wp:extent cx="635" cy="0"/>
                <wp:effectExtent l="0" t="6350" r="0" b="635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5pt" to="-8.9pt,15.5pt" fillcolor="#FFFFFF" strokecolor="#000000"/>
            </w:pict>
          </mc:Fallback>
        </mc:AlternateContent>
      </w:r>
      <w:r>
        <w:rPr>
          <w:rFonts w:hint="eastAsia" w:ascii="黑体" w:hAnsi="华文中宋" w:eastAsia="黑体"/>
          <w:bCs/>
          <w:color w:val="000000" w:themeColor="text1"/>
          <w:spacing w:val="20"/>
          <w:sz w:val="72"/>
          <w:szCs w:val="72"/>
          <w14:textFill>
            <w14:solidFill>
              <w14:schemeClr w14:val="tx1"/>
            </w14:solidFill>
          </w14:textFill>
        </w:rPr>
        <w:t xml:space="preserve">招标文件</w:t>
      </w:r>
      <w:r/>
    </w:p>
    <w:p>
      <w:pPr>
        <w:rPr>
          <w:rFonts w:hint="eastAsia" w:ascii="华文中宋" w:hAnsi="华文中宋" w:eastAsia="华文中宋"/>
          <w:bCs/>
          <w:color w:val="000000" w:themeColor="text1"/>
          <w:sz w:val="30"/>
          <w14:textFill>
            <w14:solidFill>
              <w14:schemeClr w14:val="tx1"/>
            </w14:solidFill>
          </w14:textFill>
        </w:rPr>
      </w:pPr>
      <w:r>
        <w:rPr>
          <w:rFonts w:hint="eastAsia" w:ascii="华文中宋" w:hAnsi="华文中宋" w:eastAsia="华文中宋"/>
          <w:bCs/>
          <w:color w:val="000000" w:themeColor="text1"/>
          <w:sz w:val="30"/>
          <w14:textFill>
            <w14:solidFill>
              <w14:schemeClr w14:val="tx1"/>
            </w14:solidFill>
          </w14:textFill>
        </w:rPr>
      </w:r>
      <w:r/>
    </w:p>
    <w:p>
      <w:pPr>
        <w:jc w:val="center"/>
        <w:tabs>
          <w:tab w:val="left" w:pos="9921" w:leader="none"/>
        </w:tabs>
        <w:rPr>
          <w:rFonts w:hint="eastAsia" w:ascii="华文中宋" w:hAnsi="华文中宋" w:eastAsia="华文中宋"/>
          <w:bCs/>
          <w:color w:val="000000" w:themeColor="text1"/>
          <w:sz w:val="30"/>
          <w14:textFill>
            <w14:solidFill>
              <w14:schemeClr w14:val="tx1"/>
            </w14:solidFill>
          </w14:textFill>
        </w:rPr>
      </w:pPr>
      <w:r>
        <w:rPr>
          <w:rFonts w:hint="eastAsia" w:ascii="华文中宋" w:hAnsi="华文中宋" w:eastAsia="华文中宋"/>
          <w:bCs/>
          <w:color w:val="000000" w:themeColor="text1"/>
          <w:sz w:val="30"/>
          <w14:textFill>
            <w14:solidFill>
              <w14:schemeClr w14:val="tx1"/>
            </w14:solidFill>
          </w14:textFill>
        </w:rPr>
        <w:t xml:space="preserve">（全流程电子化）</w:t>
      </w:r>
      <w:r/>
    </w:p>
    <w:p>
      <w:pPr>
        <w:jc w:val="left"/>
        <w:rPr>
          <w:rFonts w:hint="eastAsia" w:ascii="华文中宋" w:hAnsi="华文中宋" w:eastAsia="华文中宋"/>
          <w:bCs/>
          <w:color w:val="000000" w:themeColor="text1"/>
          <w:sz w:val="30"/>
          <w14:textFill>
            <w14:solidFill>
              <w14:schemeClr w14:val="tx1"/>
            </w14:solidFill>
          </w14:textFill>
        </w:rPr>
      </w:pPr>
      <w:r>
        <w:rPr>
          <w:rFonts w:hint="eastAsia" w:ascii="华文中宋" w:hAnsi="华文中宋" w:eastAsia="华文中宋"/>
          <w:bCs/>
          <w:color w:val="000000" w:themeColor="text1"/>
          <w:sz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ind w:firstLine="900"/>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r>
      <w:r/>
    </w:p>
    <w:p>
      <w:pPr>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采购项目编号：</w:t>
      </w:r>
      <w:r>
        <w:rPr>
          <w:rFonts w:hint="eastAsia" w:ascii="黑体" w:hAnsi="华文中宋" w:eastAsia="黑体"/>
          <w:bCs/>
          <w:color w:val="000000" w:themeColor="text1"/>
          <w:sz w:val="30"/>
          <w:szCs w:val="30"/>
          <w:lang w:eastAsia="zh-CN"/>
          <w14:textFill>
            <w14:solidFill>
              <w14:schemeClr w14:val="tx1"/>
            </w14:solidFill>
          </w14:textFill>
        </w:rPr>
        <w:t xml:space="preserve">JSZC-320000-JSZH-G2026-</w:t>
      </w:r>
      <w:r>
        <w:rPr>
          <w:rFonts w:hint="eastAsia" w:ascii="黑体" w:hAnsi="华文中宋" w:eastAsia="黑体"/>
          <w:bCs/>
          <w:color w:val="000000" w:themeColor="text1"/>
          <w:sz w:val="30"/>
          <w:szCs w:val="30"/>
          <w:lang w:val="en-US" w:eastAsia="zh-CN"/>
          <w14:textFill>
            <w14:solidFill>
              <w14:schemeClr w14:val="tx1"/>
            </w14:solidFill>
          </w14:textFill>
        </w:rPr>
        <w:t xml:space="preserve">0031</w:t>
      </w:r>
      <w:r>
        <w:rPr>
          <w:rFonts w:hint="eastAsia" w:ascii="黑体" w:hAnsi="华文中宋" w:eastAsia="黑体"/>
          <w:bCs/>
          <w:color w:val="000000" w:themeColor="text1"/>
          <w:sz w:val="30"/>
          <w:szCs w:val="30"/>
          <w:lang w:eastAsia="zh-CN"/>
          <w14:textFill>
            <w14:solidFill>
              <w14:schemeClr w14:val="tx1"/>
            </w14:solidFill>
          </w14:textFill>
        </w:rPr>
        <w:t xml:space="preserve">(ZYCG2026-300</w:t>
      </w:r>
      <w:r>
        <w:rPr>
          <w:rFonts w:hint="eastAsia" w:ascii="黑体" w:hAnsi="华文中宋" w:eastAsia="黑体"/>
          <w:bCs/>
          <w:color w:val="000000" w:themeColor="text1"/>
          <w:sz w:val="30"/>
          <w:szCs w:val="30"/>
          <w:lang w:val="en-US" w:eastAsia="zh-CN"/>
          <w14:textFill>
            <w14:solidFill>
              <w14:schemeClr w14:val="tx1"/>
            </w14:solidFill>
          </w14:textFill>
        </w:rPr>
        <w:t xml:space="preserve">2</w:t>
      </w:r>
      <w:r>
        <w:rPr>
          <w:rFonts w:hint="eastAsia" w:ascii="黑体" w:hAnsi="华文中宋" w:eastAsia="黑体"/>
          <w:bCs/>
          <w:color w:val="000000" w:themeColor="text1"/>
          <w:sz w:val="30"/>
          <w:szCs w:val="30"/>
          <w:lang w:eastAsia="zh-CN"/>
          <w14:textFill>
            <w14:solidFill>
              <w14:schemeClr w14:val="tx1"/>
            </w14:solidFill>
          </w14:textFill>
        </w:rPr>
        <w:t xml:space="preserve">)</w:t>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jc w:val="left"/>
        <w:rPr>
          <w:rFonts w:hint="eastAsia" w:ascii="黑体" w:hAnsi="华文中宋" w:eastAsia="黑体"/>
          <w:bCs/>
          <w:color w:val="000000" w:themeColor="text1"/>
          <w:sz w:val="30"/>
          <w:szCs w:val="30"/>
          <w:lang w:eastAsia="zh-CN"/>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采购项目名称：</w:t>
      </w:r>
      <w:r>
        <w:rPr>
          <w:rFonts w:hint="eastAsia" w:ascii="黑体" w:hAnsi="华文中宋" w:eastAsia="黑体"/>
          <w:bCs/>
          <w:color w:val="000000" w:themeColor="text1"/>
          <w:sz w:val="30"/>
          <w:szCs w:val="30"/>
          <w:lang w:eastAsia="zh-CN"/>
          <w14:textFill>
            <w14:solidFill>
              <w14:schemeClr w14:val="tx1"/>
            </w14:solidFill>
          </w14:textFill>
        </w:rPr>
        <w:t xml:space="preserve">无锡职业技术大学鸿蒙应用开发实训室设备采购（二期）</w:t>
      </w:r>
      <w:r/>
    </w:p>
    <w:p>
      <w:pPr>
        <w:ind w:firstLine="900"/>
        <w:rPr>
          <w:rFonts w:hint="eastAsia" w:ascii="黑体" w:hAnsi="华文中宋" w:eastAsia="黑体"/>
          <w:color w:val="000000" w:themeColor="text1"/>
          <w:sz w:val="30"/>
          <w:szCs w:val="30"/>
          <w14:textFill>
            <w14:solidFill>
              <w14:schemeClr w14:val="tx1"/>
            </w14:solidFill>
          </w14:textFill>
        </w:rPr>
      </w:pPr>
      <w:r>
        <w:rPr>
          <w:rFonts w:hint="eastAsia" w:ascii="黑体" w:hAnsi="华文中宋" w:eastAsia="黑体"/>
          <w:color w:val="000000" w:themeColor="text1"/>
          <w:sz w:val="30"/>
          <w:szCs w:val="30"/>
          <w14:textFill>
            <w14:solidFill>
              <w14:schemeClr w14:val="tx1"/>
            </w14:solidFill>
          </w14:textFill>
        </w:rPr>
      </w:r>
      <w:r/>
    </w:p>
    <w:p>
      <w:pPr>
        <w:jc w:val="left"/>
        <w:rPr>
          <w:rFonts w:hint="eastAsia" w:ascii="黑体" w:hAnsi="华文中宋" w:eastAsia="黑体"/>
          <w:bCs/>
          <w:color w:val="000000" w:themeColor="text1"/>
          <w:sz w:val="30"/>
          <w:szCs w:val="30"/>
          <w14:textFill>
            <w14:solidFill>
              <w14:schemeClr w14:val="tx1"/>
            </w14:solidFill>
          </w14:textFill>
        </w:rPr>
      </w:pPr>
      <w:r>
        <w:rPr>
          <w:rFonts w:hint="eastAsia" w:ascii="黑体" w:hAnsi="华文中宋" w:eastAsia="黑体"/>
          <w:bCs/>
          <w:color w:val="000000" w:themeColor="text1"/>
          <w:sz w:val="30"/>
          <w:szCs w:val="30"/>
          <w14:textFill>
            <w14:solidFill>
              <w14:schemeClr w14:val="tx1"/>
            </w14:solidFill>
          </w14:textFill>
        </w:rPr>
        <w:t xml:space="preserve">采购代理机构：江苏智汇锡建工程项目管理有限公司</w:t>
      </w:r>
      <w:r/>
    </w:p>
    <w:p>
      <w:pPr>
        <w:rPr>
          <w:rFonts w:hint="eastAsia" w:ascii="华文中宋" w:hAnsi="华文中宋" w:eastAsia="华文中宋"/>
          <w:bCs/>
          <w:color w:val="000000" w:themeColor="text1"/>
          <w:sz w:val="32"/>
          <w14:textFill>
            <w14:solidFill>
              <w14:schemeClr w14:val="tx1"/>
            </w14:solidFill>
          </w14:textFill>
        </w:rPr>
      </w:pPr>
      <w:r>
        <w:rPr>
          <w:rFonts w:hint="eastAsia" w:ascii="华文中宋" w:hAnsi="华文中宋" w:eastAsia="华文中宋"/>
          <w:bCs/>
          <w:color w:val="000000" w:themeColor="text1"/>
          <w:sz w:val="32"/>
          <w14:textFill>
            <w14:solidFill>
              <w14:schemeClr w14:val="tx1"/>
            </w14:solidFill>
          </w14:textFill>
        </w:rPr>
      </w:r>
      <w:r/>
    </w:p>
    <w:p>
      <w:pPr>
        <w:jc w:val="center"/>
        <w:rPr>
          <w:rFonts w:hint="eastAsia" w:ascii="黑体" w:hAnsi="华文中宋" w:eastAsia="黑体"/>
          <w:bCs/>
          <w:color w:val="000000" w:themeColor="text1"/>
          <w:sz w:val="36"/>
          <w:szCs w:val="36"/>
          <w14:textFill>
            <w14:solidFill>
              <w14:schemeClr w14:val="tx1"/>
            </w14:solidFill>
          </w14:textFill>
        </w:rPr>
      </w:pPr>
      <w:r>
        <w:rPr>
          <w:rFonts w:hint="eastAsia" w:ascii="黑体" w:hAnsi="华文中宋" w:eastAsia="黑体"/>
          <w:bCs/>
          <w:color w:val="000000" w:themeColor="text1"/>
          <w:sz w:val="36"/>
          <w:szCs w:val="36"/>
          <w14:textFill>
            <w14:solidFill>
              <w14:schemeClr w14:val="tx1"/>
            </w14:solidFill>
          </w14:textFill>
        </w:rPr>
        <w:t xml:space="preserve">二○二</w:t>
      </w:r>
      <w:r>
        <w:rPr>
          <w:rFonts w:hint="eastAsia" w:ascii="黑体" w:hAnsi="华文中宋" w:eastAsia="黑体"/>
          <w:bCs/>
          <w:color w:val="000000" w:themeColor="text1"/>
          <w:sz w:val="36"/>
          <w:szCs w:val="36"/>
          <w:lang w:val="en-US" w:eastAsia="zh-CN"/>
          <w14:textFill>
            <w14:solidFill>
              <w14:schemeClr w14:val="tx1"/>
            </w14:solidFill>
          </w14:textFill>
        </w:rPr>
        <w:t xml:space="preserve">六</w:t>
      </w:r>
      <w:r>
        <w:rPr>
          <w:rFonts w:hint="eastAsia" w:ascii="黑体" w:hAnsi="华文中宋" w:eastAsia="黑体"/>
          <w:bCs/>
          <w:color w:val="000000" w:themeColor="text1"/>
          <w:sz w:val="36"/>
          <w:szCs w:val="36"/>
          <w14:textFill>
            <w14:solidFill>
              <w14:schemeClr w14:val="tx1"/>
            </w14:solidFill>
          </w14:textFill>
        </w:rPr>
        <w:t xml:space="preserve">年四月</w:t>
      </w:r>
      <w:r/>
    </w:p>
    <w:p>
      <w:pPr>
        <w:jc w:val="center"/>
        <w:rPr>
          <w:rStyle w:val="941"/>
          <w:rFonts w:eastAsia="黑体"/>
          <w:bCs/>
          <w:color w:val="000000" w:themeColor="text1"/>
          <w:sz w:val="48"/>
          <w14:textFill>
            <w14:solidFill>
              <w14:schemeClr w14:val="tx1"/>
            </w14:solidFill>
          </w14:textFill>
        </w:rPr>
        <w:sectPr>
          <w:head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eastAsia="黑体"/>
          <w:bCs/>
          <w:color w:val="000000" w:themeColor="text1"/>
          <w:sz w:val="48"/>
          <w14:textFill>
            <w14:solidFill>
              <w14:schemeClr w14:val="tx1"/>
            </w14:solidFill>
          </w14:textFill>
        </w:rPr>
      </w:r>
      <w:r/>
    </w:p>
    <w:p>
      <w:pPr>
        <w:jc w:val="center"/>
        <w:rPr>
          <w:rStyle w:val="941"/>
          <w:rFonts w:hint="eastAsia" w:eastAsia="黑体"/>
          <w:bCs/>
          <w:color w:val="000000" w:themeColor="text1"/>
          <w:sz w:val="48"/>
          <w14:textFill>
            <w14:solidFill>
              <w14:schemeClr w14:val="tx1"/>
            </w14:solidFill>
          </w14:textFill>
        </w:rPr>
      </w:pPr>
      <w:r>
        <w:rPr>
          <w:rFonts w:hint="eastAsia" w:eastAsia="黑体"/>
          <w:bCs/>
          <w:color w:val="000000" w:themeColor="text1"/>
          <w:sz w:val="48"/>
          <w14:textFill>
            <w14:solidFill>
              <w14:schemeClr w14:val="tx1"/>
            </w14:solidFill>
          </w14:textFill>
        </w:rPr>
      </w:r>
      <w:r/>
    </w:p>
    <w:p>
      <w:pPr>
        <w:jc w:val="center"/>
        <w:rPr>
          <w:rStyle w:val="941"/>
          <w:rFonts w:hint="eastAsia" w:eastAsia="黑体"/>
          <w:bCs/>
          <w:color w:val="000000" w:themeColor="text1"/>
          <w:sz w:val="48"/>
          <w14:textFill>
            <w14:solidFill>
              <w14:schemeClr w14:val="tx1"/>
            </w14:solidFill>
          </w14:textFill>
        </w:rPr>
      </w:pPr>
      <w:r>
        <w:rPr>
          <w:rFonts w:hint="eastAsia" w:eastAsia="黑体"/>
          <w:bCs/>
          <w:color w:val="000000" w:themeColor="text1"/>
          <w:sz w:val="48"/>
          <w14:textFill>
            <w14:solidFill>
              <w14:schemeClr w14:val="tx1"/>
            </w14:solidFill>
          </w14:textFill>
        </w:rPr>
      </w:r>
      <w:r/>
    </w:p>
    <w:p>
      <w:pPr>
        <w:jc w:val="center"/>
        <w:rPr>
          <w:rStyle w:val="941"/>
          <w:rFonts w:hint="eastAsia" w:eastAsia="黑体"/>
          <w:bCs/>
          <w:color w:val="000000" w:themeColor="text1"/>
          <w:sz w:val="48"/>
          <w14:textFill>
            <w14:solidFill>
              <w14:schemeClr w14:val="tx1"/>
            </w14:solidFill>
          </w14:textFill>
        </w:rPr>
      </w:pPr>
      <w:r>
        <w:rPr>
          <w:rFonts w:hint="eastAsia" w:eastAsia="黑体"/>
          <w:bCs/>
          <w:color w:val="000000" w:themeColor="text1"/>
          <w:sz w:val="48"/>
          <w14:textFill>
            <w14:solidFill>
              <w14:schemeClr w14:val="tx1"/>
            </w14:solidFill>
          </w14:textFill>
        </w:rPr>
      </w:r>
      <w:r/>
    </w:p>
    <w:p>
      <w:pPr>
        <w:jc w:val="center"/>
        <w:rPr>
          <w:rStyle w:val="941"/>
          <w:rFonts w:eastAsia="黑体"/>
          <w:bCs/>
          <w:color w:val="000000" w:themeColor="text1"/>
          <w:sz w:val="48"/>
          <w14:textFill>
            <w14:solidFill>
              <w14:schemeClr w14:val="tx1"/>
            </w14:solidFill>
          </w14:textFill>
        </w:rPr>
      </w:pPr>
      <w:r>
        <w:rPr>
          <w:rStyle w:val="941"/>
          <w:rFonts w:hint="eastAsia" w:eastAsia="黑体"/>
          <w:bCs/>
          <w:color w:val="000000" w:themeColor="text1"/>
          <w:sz w:val="48"/>
          <w14:textFill>
            <w14:solidFill>
              <w14:schemeClr w14:val="tx1"/>
            </w14:solidFill>
          </w14:textFill>
        </w:rPr>
        <w:t xml:space="preserve">目录</w:t>
      </w:r>
      <w:r/>
    </w:p>
    <w:p>
      <w:pPr>
        <w:jc w:val="center"/>
        <w:rPr>
          <w:rFonts w:ascii="黑体" w:eastAsia="黑体"/>
          <w:bCs/>
          <w:color w:val="000000" w:themeColor="text1"/>
          <w:sz w:val="30"/>
          <w14:textFill>
            <w14:solidFill>
              <w14:schemeClr w14:val="tx1"/>
            </w14:solidFill>
          </w14:textFill>
        </w:rPr>
      </w:pPr>
      <w:r>
        <w:rPr>
          <w:rFonts w:ascii="黑体" w:eastAsia="黑体"/>
          <w:bCs/>
          <w:color w:val="000000" w:themeColor="text1"/>
          <w:sz w:val="30"/>
          <w14:textFill>
            <w14:solidFill>
              <w14:schemeClr w14:val="tx1"/>
            </w14:solidFill>
          </w14:textFill>
        </w:rPr>
      </w:r>
      <w:r/>
    </w:p>
    <w:p>
      <w:pPr>
        <w:ind w:firstLine="450"/>
        <w:spacing w:line="720" w:lineRule="auto"/>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 xml:space="preserve">一．投标邀请函</w:t>
      </w:r>
      <w:r>
        <w:rPr>
          <w:rFonts w:asci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（3）</w:t>
      </w:r>
      <w:r/>
    </w:p>
    <w:p>
      <w:pPr>
        <w:ind w:firstLine="450"/>
        <w:spacing w:line="720" w:lineRule="auto"/>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 xml:space="preserve">二．投标人须知</w:t>
      </w:r>
      <w:r>
        <w:rPr>
          <w:rFonts w:asci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（7）</w:t>
      </w:r>
      <w:r/>
    </w:p>
    <w:p>
      <w:pPr>
        <w:ind w:firstLine="450"/>
        <w:spacing w:line="720" w:lineRule="auto"/>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 xml:space="preserve">三．项目技术要求和有关说明</w:t>
      </w:r>
      <w:r>
        <w:rPr>
          <w:rFonts w:asci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（17）</w:t>
      </w:r>
      <w:r/>
    </w:p>
    <w:p>
      <w:pPr>
        <w:ind w:firstLine="450"/>
        <w:spacing w:line="720" w:lineRule="auto"/>
        <w:rPr>
          <w:rFonts w:asci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 xml:space="preserve">四</w:t>
      </w:r>
      <w:r>
        <w:rPr>
          <w:rFonts w:hint="eastAsia" w:ascii="黑体" w:eastAsia="黑体"/>
          <w:bCs/>
          <w:color w:val="000000" w:themeColor="text1"/>
          <w:sz w:val="28"/>
          <w:szCs w:val="28"/>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合同书</w:t>
      </w:r>
      <w:r>
        <w:rPr>
          <w:rFonts w:asci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lang w:val="en-US" w:eastAsia="zh-CN"/>
          <w14:textFill>
            <w14:solidFill>
              <w14:schemeClr w14:val="tx1"/>
            </w14:solidFill>
          </w14:textFill>
        </w:rPr>
        <w:t xml:space="preserve">33</w:t>
      </w:r>
      <w:r>
        <w:rPr>
          <w:rFonts w:hint="eastAsia" w:ascii="宋体" w:hAnsi="宋体"/>
          <w:bCs/>
          <w:color w:val="000000" w:themeColor="text1"/>
          <w:sz w:val="30"/>
          <w:szCs w:val="30"/>
          <w14:textFill>
            <w14:solidFill>
              <w14:schemeClr w14:val="tx1"/>
            </w14:solidFill>
          </w14:textFill>
        </w:rPr>
        <w:t xml:space="preserve">）</w:t>
      </w:r>
      <w:r/>
    </w:p>
    <w:p>
      <w:pPr>
        <w:ind w:firstLine="450"/>
        <w:spacing w:line="720" w:lineRule="auto"/>
        <w:rPr>
          <w:rFonts w:hint="eastAsia" w:ascii="宋体" w:hAnsi="宋体"/>
          <w:bCs/>
          <w:color w:val="000000" w:themeColor="text1"/>
          <w:sz w:val="30"/>
          <w:szCs w:val="30"/>
          <w14:textFill>
            <w14:solidFill>
              <w14:schemeClr w14:val="tx1"/>
            </w14:solidFill>
          </w14:textFill>
        </w:rPr>
      </w:pPr>
      <w:r>
        <w:rPr>
          <w:rFonts w:hint="eastAsia" w:ascii="宋体" w:hAnsi="宋体"/>
          <w:bCs/>
          <w:color w:val="000000" w:themeColor="text1"/>
          <w:sz w:val="30"/>
          <w:szCs w:val="30"/>
          <w14:textFill>
            <w14:solidFill>
              <w14:schemeClr w14:val="tx1"/>
            </w14:solidFill>
          </w14:textFill>
        </w:rPr>
        <w:t xml:space="preserve">五．附件</w:t>
      </w:r>
      <w:r>
        <w:rPr>
          <w:rFonts w:asci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14:textFill>
            <w14:solidFill>
              <w14:schemeClr w14:val="tx1"/>
            </w14:solidFill>
          </w14:textFill>
        </w:rPr>
        <w:t xml:space="preserve">（</w:t>
      </w:r>
      <w:r>
        <w:rPr>
          <w:rFonts w:hint="eastAsia" w:ascii="宋体" w:hAnsi="宋体"/>
          <w:bCs/>
          <w:color w:val="000000" w:themeColor="text1"/>
          <w:sz w:val="30"/>
          <w:szCs w:val="30"/>
          <w:lang w:val="en-US" w:eastAsia="zh-CN"/>
          <w14:textFill>
            <w14:solidFill>
              <w14:schemeClr w14:val="tx1"/>
            </w14:solidFill>
          </w14:textFill>
        </w:rPr>
        <w:t xml:space="preserve">37</w:t>
      </w:r>
      <w:r>
        <w:rPr>
          <w:rFonts w:hint="eastAsia" w:ascii="宋体" w:hAnsi="宋体"/>
          <w:bCs/>
          <w:color w:val="000000" w:themeColor="text1"/>
          <w:sz w:val="30"/>
          <w:szCs w:val="30"/>
          <w14:textFill>
            <w14:solidFill>
              <w14:schemeClr w14:val="tx1"/>
            </w14:solidFill>
          </w14:textFill>
        </w:rPr>
        <w:t xml:space="preserve">）</w:t>
      </w:r>
      <w:r/>
    </w:p>
    <w:p>
      <w:pPr>
        <w:spacing w:line="720" w:lineRule="auto"/>
        <w:rPr>
          <w:rFonts w:ascii="宋体"/>
          <w:bCs/>
          <w:color w:val="000000" w:themeColor="text1"/>
          <w:sz w:val="28"/>
          <w:szCs w:val="28"/>
          <w14:textFill>
            <w14:solidFill>
              <w14:schemeClr w14:val="tx1"/>
            </w14:solidFill>
          </w14:textFill>
        </w:rPr>
      </w:pPr>
      <w:r>
        <w:rPr>
          <w:rFonts w:ascii="宋体"/>
          <w:bCs/>
          <w:color w:val="000000" w:themeColor="text1"/>
          <w:sz w:val="28"/>
          <w:szCs w:val="28"/>
          <w14:textFill>
            <w14:solidFill>
              <w14:schemeClr w14:val="tx1"/>
            </w14:solidFill>
          </w14:textFill>
        </w:rPr>
      </w:r>
      <w:r/>
    </w:p>
    <w:p>
      <w:pPr>
        <w:spacing w:line="72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spacing w:line="480" w:lineRule="auto"/>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ascii="宋体"/>
          <w:bCs/>
          <w:color w:val="000000" w:themeColor="text1"/>
          <w:sz w:val="28"/>
          <w14:textFill>
            <w14:solidFill>
              <w14:schemeClr w14:val="tx1"/>
            </w14:solidFill>
          </w14:textFill>
        </w:rPr>
      </w:pPr>
      <w:r>
        <w:rPr>
          <w:rFonts w:ascii="宋体"/>
          <w:bCs/>
          <w:color w:val="000000" w:themeColor="text1"/>
          <w:sz w:val="28"/>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rPr>
          <w:rFonts w:ascii="宋体"/>
          <w:bCs/>
          <w:color w:val="000000" w:themeColor="text1"/>
          <w:sz w:val="32"/>
          <w14:textFill>
            <w14:solidFill>
              <w14:schemeClr w14:val="tx1"/>
            </w14:solidFill>
          </w14:textFill>
        </w:rPr>
      </w:pPr>
      <w:r>
        <w:rPr>
          <w:rFonts w:ascii="宋体"/>
          <w:bCs/>
          <w:color w:val="000000" w:themeColor="text1"/>
          <w:sz w:val="32"/>
          <w14:textFill>
            <w14:solidFill>
              <w14:schemeClr w14:val="tx1"/>
            </w14:solidFill>
          </w14:textFill>
        </w:rPr>
      </w:r>
      <w:r/>
    </w:p>
    <w:p>
      <w:pPr>
        <w:jc w:val="center"/>
        <w:spacing w:line="360" w:lineRule="auto"/>
        <w:rPr>
          <w:rFonts w:ascii="黑体" w:eastAsia="黑体"/>
          <w:bCs/>
          <w:color w:val="000000" w:themeColor="text1"/>
          <w:sz w:val="28"/>
          <w:szCs w:val="28"/>
          <w14:textFill>
            <w14:solidFill>
              <w14:schemeClr w14:val="tx1"/>
            </w14:solidFill>
          </w14:textFill>
        </w:rPr>
        <w:outlineLvl w:val="0"/>
      </w:pPr>
      <w:r/>
      <w:bookmarkStart w:id="0" w:name="报价方须知前附表"/>
      <w:r/>
      <w:bookmarkEnd w:id="0"/>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一．投标邀请函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江苏智汇锡建工程项目管理有限公司受</w:t>
      </w:r>
      <w:r>
        <w:rPr>
          <w:rFonts w:hint="eastAsia" w:ascii="宋体" w:hAnsi="宋体"/>
          <w:bCs/>
          <w:color w:val="000000" w:themeColor="text1"/>
          <w:sz w:val="24"/>
          <w:szCs w:val="24"/>
          <w:lang w:eastAsia="zh-CN"/>
          <w14:textFill>
            <w14:solidFill>
              <w14:schemeClr w14:val="tx1"/>
            </w14:solidFill>
          </w14:textFill>
        </w:rPr>
        <w:t xml:space="preserve">无锡职业技术大学</w:t>
      </w:r>
      <w:r>
        <w:rPr>
          <w:rFonts w:hint="eastAsia" w:ascii="宋体" w:hAnsi="宋体"/>
          <w:bCs/>
          <w:color w:val="000000" w:themeColor="text1"/>
          <w:sz w:val="24"/>
          <w:szCs w:val="24"/>
          <w14:textFill>
            <w14:solidFill>
              <w14:schemeClr w14:val="tx1"/>
            </w14:solidFill>
          </w14:textFill>
        </w:rPr>
        <w:t xml:space="preserve">委托，对</w:t>
      </w:r>
      <w:r>
        <w:rPr>
          <w:rFonts w:hint="eastAsia" w:ascii="宋体" w:hAnsi="宋体"/>
          <w:bCs/>
          <w:color w:val="000000" w:themeColor="text1"/>
          <w:sz w:val="24"/>
          <w:szCs w:val="24"/>
          <w:lang w:eastAsia="zh-CN"/>
          <w14:textFill>
            <w14:solidFill>
              <w14:schemeClr w14:val="tx1"/>
            </w14:solidFill>
          </w14:textFill>
        </w:rPr>
        <w:t xml:space="preserve">无锡职业技术大学鸿蒙应用开发实训室设备采购（二期）</w:t>
      </w:r>
      <w:r>
        <w:rPr>
          <w:rFonts w:hint="eastAsia" w:ascii="宋体" w:hAnsi="宋体"/>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（一）</w:t>
      </w:r>
      <w:r>
        <w:rPr>
          <w:rFonts w:hint="eastAsia" w:ascii="黑体" w:hAnsi="黑体" w:eastAsia="黑体" w:cs="宋体"/>
          <w:color w:val="000000" w:themeColor="text1"/>
          <w:sz w:val="24"/>
          <w:szCs w:val="24"/>
          <w14:textFill>
            <w14:solidFill>
              <w14:schemeClr w14:val="tx1"/>
            </w14:solidFill>
          </w14:textFill>
        </w:rPr>
        <w:t xml:space="preserve">招标项目信息</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1.项目名称：</w:t>
      </w:r>
      <w:r>
        <w:rPr>
          <w:rFonts w:hint="eastAsia" w:ascii="宋体" w:hAnsi="宋体"/>
          <w:bCs/>
          <w:color w:val="000000" w:themeColor="text1"/>
          <w:sz w:val="24"/>
          <w:szCs w:val="24"/>
          <w:lang w:eastAsia="zh-CN"/>
          <w14:textFill>
            <w14:solidFill>
              <w14:schemeClr w14:val="tx1"/>
            </w14:solidFill>
          </w14:textFill>
        </w:rPr>
        <w:t xml:space="preserve">无锡职业技术大学鸿蒙应用开发实训室设备采购（二期）</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2.项目编号：</w:t>
      </w:r>
      <w:r>
        <w:rPr>
          <w:rFonts w:hint="eastAsia" w:ascii="宋体" w:hAnsi="宋体" w:cs="宋体"/>
          <w:color w:val="000000" w:themeColor="text1"/>
          <w:sz w:val="24"/>
          <w:szCs w:val="24"/>
          <w:lang w:eastAsia="zh-CN"/>
          <w14:textFill>
            <w14:solidFill>
              <w14:schemeClr w14:val="tx1"/>
            </w14:solidFill>
          </w14:textFill>
        </w:rPr>
        <w:t xml:space="preserve">JSZC-320000-JSZH-G2026-0031(ZYCG2026-3002)</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3.供货期：</w:t>
      </w:r>
      <w:r>
        <w:rPr>
          <w:rFonts w:hint="eastAsia" w:ascii="宋体" w:hAnsi="宋体"/>
          <w:sz w:val="24"/>
        </w:rPr>
        <w:t xml:space="preserve">签订合同生效后</w:t>
      </w:r>
      <w:r>
        <w:rPr>
          <w:rFonts w:hint="eastAsia" w:ascii="宋体" w:hAnsi="宋体"/>
          <w:sz w:val="24"/>
          <w:highlight w:val="none"/>
        </w:rPr>
        <w:t xml:space="preserve">45个工作日内供</w:t>
      </w:r>
      <w:r>
        <w:rPr>
          <w:rFonts w:hint="eastAsia" w:ascii="宋体" w:hAnsi="宋体"/>
          <w:sz w:val="24"/>
        </w:rPr>
        <w:t xml:space="preserve">货</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4.项目预算：</w:t>
      </w:r>
      <w:r>
        <w:rPr>
          <w:rFonts w:hint="eastAsia" w:ascii="宋体" w:hAnsi="宋体"/>
          <w:sz w:val="24"/>
        </w:rPr>
        <w:t xml:space="preserve">1</w:t>
      </w:r>
      <w:r>
        <w:rPr>
          <w:rFonts w:hint="eastAsia" w:ascii="宋体" w:hAnsi="宋体"/>
          <w:sz w:val="24"/>
          <w:lang w:val="en-US" w:eastAsia="zh-CN"/>
        </w:rPr>
        <w:t xml:space="preserve">34</w:t>
      </w:r>
      <w:r>
        <w:rPr>
          <w:rFonts w:hint="eastAsia" w:ascii="宋体" w:hAnsi="宋体" w:cs="宋体"/>
          <w:color w:val="000000" w:themeColor="text1"/>
          <w:sz w:val="24"/>
          <w:szCs w:val="24"/>
          <w14:textFill>
            <w14:solidFill>
              <w14:schemeClr w14:val="tx1"/>
            </w14:solidFill>
          </w14:textFill>
        </w:rPr>
        <w:t xml:space="preserve">万元</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5.最高限价：</w:t>
      </w:r>
      <w:r>
        <w:rPr>
          <w:rFonts w:hint="eastAsia" w:ascii="宋体" w:hAnsi="宋体"/>
          <w:sz w:val="24"/>
        </w:rPr>
        <w:t xml:space="preserve">1</w:t>
      </w:r>
      <w:r>
        <w:rPr>
          <w:rFonts w:hint="eastAsia" w:ascii="宋体" w:hAnsi="宋体"/>
          <w:sz w:val="24"/>
          <w:lang w:val="en-US" w:eastAsia="zh-CN"/>
        </w:rPr>
        <w:t xml:space="preserve">34</w:t>
      </w:r>
      <w:r>
        <w:rPr>
          <w:rFonts w:hint="eastAsia" w:ascii="宋体" w:hAnsi="宋体" w:cs="宋体"/>
          <w:color w:val="000000" w:themeColor="text1"/>
          <w:sz w:val="24"/>
          <w:szCs w:val="24"/>
          <w14:textFill>
            <w14:solidFill>
              <w14:schemeClr w14:val="tx1"/>
            </w14:solidFill>
          </w14:textFill>
        </w:rPr>
        <w:t xml:space="preserve">万元</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6.采购方式：公开招标</w:t>
      </w:r>
      <w:r/>
    </w:p>
    <w:p>
      <w:pPr>
        <w:ind w:firstLine="480"/>
        <w:jc w:val="left"/>
        <w:spacing w:line="360" w:lineRule="auto"/>
        <w:widowControl/>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7.采购人：</w:t>
      </w:r>
      <w:r>
        <w:rPr>
          <w:rFonts w:hint="eastAsia" w:ascii="宋体" w:hAnsi="宋体" w:cs="宋体"/>
          <w:color w:val="000000" w:themeColor="text1"/>
          <w:sz w:val="24"/>
          <w:szCs w:val="24"/>
          <w:lang w:eastAsia="zh-CN"/>
          <w14:textFill>
            <w14:solidFill>
              <w14:schemeClr w14:val="tx1"/>
            </w14:solidFill>
          </w14:textFill>
        </w:rPr>
        <w:t xml:space="preserve">无锡职业技术大学</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8.本项目标的所属行业：工业；</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9.本项目是否专门面向中小企业：否；</w:t>
      </w:r>
      <w:r/>
    </w:p>
    <w:p>
      <w:pPr>
        <w:ind w:firstLine="480"/>
        <w:jc w:val="left"/>
        <w:spacing w:line="360" w:lineRule="auto"/>
        <w:widowControl/>
        <w:rPr>
          <w:rFonts w:hint="eastAsia"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（二）投标人资格要求</w:t>
      </w:r>
      <w:r/>
    </w:p>
    <w:p>
      <w:pPr>
        <w:ind w:firstLine="480"/>
        <w:jc w:val="left"/>
        <w:spacing w:line="360" w:lineRule="auto"/>
        <w:widowControl/>
        <w:rPr>
          <w:rFonts w:hint="eastAsia" w:ascii="黑体" w:hAnsi="黑体" w:eastAsia="黑体" w:cs="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s="宋体"/>
          <w:color w:val="000000" w:themeColor="text1"/>
          <w:sz w:val="24"/>
          <w14:textFill>
            <w14:solidFill>
              <w14:schemeClr w14:val="tx1"/>
            </w14:solidFill>
          </w14:textFill>
        </w:rPr>
        <w:t xml:space="preserve">满足《中华人民共和国政府采购法》第二十二条</w:t>
      </w:r>
      <w:r>
        <w:rPr>
          <w:rFonts w:hint="eastAsia" w:ascii="宋体" w:hAnsi="宋体" w:cs="宋体"/>
          <w:color w:val="000000" w:themeColor="text1"/>
          <w:sz w:val="24"/>
          <w14:textFill>
            <w14:solidFill>
              <w14:schemeClr w14:val="tx1"/>
            </w14:solidFill>
          </w14:textFill>
        </w:rPr>
        <w:t xml:space="preserve">规定</w:t>
      </w:r>
      <w:r>
        <w:rPr>
          <w:rFonts w:hint="eastAsia" w:ascii="宋体" w:hAnsi="宋体"/>
          <w:color w:val="000000" w:themeColor="text1"/>
          <w:sz w:val="24"/>
          <w:szCs w:val="24"/>
          <w14:textFill>
            <w14:solidFill>
              <w14:schemeClr w14:val="tx1"/>
            </w14:solidFill>
          </w14:textFill>
        </w:rPr>
        <w:t xml:space="preserve">；</w:t>
      </w:r>
      <w:r/>
    </w:p>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2.落实政府采购政策需满足的资格要求：无；</w:t>
      </w:r>
      <w:r/>
    </w:p>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3.具备采购人根据招标项目的特殊要求规定的以下特定资质：</w:t>
      </w:r>
      <w:r/>
    </w:p>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hint="eastAsia" w:ascii="宋体" w:hAnsi="宋体" w:cs="宋体"/>
          <w:color w:val="333333"/>
          <w:sz w:val="24"/>
          <w:szCs w:val="24"/>
        </w:rPr>
        <w:t xml:space="preserve">未被“信用中国”网站（www.creditchina.gov.cn）列入失信被执行人、重大税收违法案件当事人名单、政府采购严重失信行为记录名单</w:t>
      </w:r>
      <w:r>
        <w:rPr>
          <w:rFonts w:hint="eastAsia" w:ascii="宋体" w:hAnsi="宋体"/>
          <w:color w:val="000000" w:themeColor="text1"/>
          <w:sz w:val="24"/>
          <w:szCs w:val="24"/>
          <w14:textFill>
            <w14:solidFill>
              <w14:schemeClr w14:val="tx1"/>
            </w14:solidFill>
          </w14:textFill>
        </w:rPr>
        <w:t xml:space="preserve">；（2）</w:t>
      </w:r>
      <w:r>
        <w:rPr>
          <w:rFonts w:hint="eastAsia" w:ascii="宋体" w:hAnsi="宋体" w:cs="宋体"/>
          <w:color w:val="333333"/>
          <w:sz w:val="24"/>
          <w:szCs w:val="24"/>
        </w:rPr>
        <w:t xml:space="preserve">投标人必须为中华人民共和国境内合法注册的、具备独立法人资格</w:t>
      </w:r>
      <w:r>
        <w:rPr>
          <w:rFonts w:hint="eastAsia" w:ascii="宋体" w:hAnsi="宋体"/>
          <w:color w:val="000000" w:themeColor="text1"/>
          <w:sz w:val="24"/>
          <w:szCs w:val="24"/>
          <w14:textFill>
            <w14:solidFill>
              <w14:schemeClr w14:val="tx1"/>
            </w14:solidFill>
          </w14:textFill>
        </w:rPr>
        <w:t xml:space="preserve">；（3）本项目不接受联合体投标。</w:t>
      </w:r>
      <w:r/>
    </w:p>
    <w:p>
      <w:pPr>
        <w:ind w:firstLine="480"/>
        <w:jc w:val="left"/>
        <w:spacing w:line="360" w:lineRule="auto"/>
        <w:widowControl/>
        <w:rPr>
          <w:rFonts w:hint="eastAsia"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（三）供应商主体信息库注册</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1.请有意参加本项目采购活动的供应商按以下流程进行操作：</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（3）CA驱动下载：</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技术服务电话：0510-81827781（服务时间：工作日 9:00-11:30，13:00-17:00）</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\t "_blank" </w:instrText>
      </w:r>
      <w:r>
        <w:fldChar w:fldCharType="separate"/>
      </w:r>
      <w:r>
        <w:rPr>
          <w:rFonts w:hint="eastAsia" w:ascii="宋体" w:hAnsi="宋体"/>
          <w:color w:val="000000" w:themeColor="text1"/>
          <w:sz w:val="24"/>
          <w:szCs w:val="24"/>
          <w14:textFill>
            <w14:solidFill>
              <w14:schemeClr w14:val="tx1"/>
            </w14:solidFill>
          </w14:textFill>
        </w:rPr>
        <w:t xml:space="preserve">“苏采云”系统供应商操作手册</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（四）完成项目报名，获取采购文件</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1.潜在投标供应商可在项目招标公告附件中查看公开招标文件，如确定投标，必须在苏采云平台（http://jszfcg.jscz.gov.cn/jszc/login</w:t>
      </w:r>
      <w:r>
        <w:rPr>
          <w:rFonts w:hint="eastAsia" w:ascii="宋体" w:hAnsi="宋体"/>
          <w:bCs/>
          <w:color w:val="000000" w:themeColor="text1"/>
          <w:sz w:val="24"/>
          <w:szCs w:val="24"/>
          <w14:textFill>
            <w14:solidFill>
              <w14:schemeClr w14:val="tx1"/>
            </w14:solidFill>
          </w14:textFill>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2.招标文件（后缀名为“.kedt”）、“苏采云”系统供应商操作手册及政府采购客户端工具也可通过“苏采云”系统－－已参与项目－－报名详情页面内相应链接进行下载。</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（五）公开答疑时间、地点</w:t>
      </w:r>
      <w:r/>
    </w:p>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w:t>
      </w:r>
      <w:r>
        <w:rPr>
          <w:rFonts w:hint="eastAsia" w:ascii="宋体" w:hAnsi="宋体"/>
          <w:color w:val="000000" w:themeColor="text1"/>
          <w:sz w:val="24"/>
          <w:szCs w:val="24"/>
          <w14:textFill>
            <w14:solidFill>
              <w14:schemeClr w14:val="tx1"/>
            </w14:solidFill>
          </w14:textFill>
        </w:rPr>
        <w:t xml:space="preserve">江苏智汇锡建工程项目管理有限公司</w:t>
      </w:r>
      <w:r>
        <w:rPr>
          <w:rFonts w:hint="eastAsia" w:ascii="宋体" w:hAnsi="宋体"/>
          <w:bCs/>
          <w:color w:val="000000" w:themeColor="text1"/>
          <w:sz w:val="24"/>
          <w:szCs w:val="24"/>
          <w14:textFill>
            <w14:solidFill>
              <w14:schemeClr w14:val="tx1"/>
            </w14:solidFill>
          </w14:textFill>
        </w:rPr>
        <w:t xml:space="preserve">将以线上不见面、电话咨询、传真等方式开展线上答疑服务。截止至</w:t>
      </w:r>
      <w:r>
        <w:rPr>
          <w:rFonts w:hint="eastAsia" w:ascii="宋体" w:hAnsi="宋体" w:cs="宋体"/>
          <w:color w:val="000000" w:themeColor="text1"/>
          <w:sz w:val="24"/>
          <w:szCs w:val="24"/>
          <w14:textFill>
            <w14:solidFill>
              <w14:schemeClr w14:val="tx1"/>
            </w14:solidFill>
          </w14:textFill>
        </w:rPr>
        <w:t xml:space="preserve">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月9</w:t>
      </w:r>
      <w:r>
        <w:rPr>
          <w:rFonts w:hint="eastAsia" w:ascii="宋体" w:hAnsi="宋体" w:cs="宋体"/>
          <w:color w:val="000000" w:themeColor="text1"/>
          <w:sz w:val="24"/>
          <w:szCs w:val="24"/>
          <w14:textFill>
            <w14:solidFill>
              <w14:schemeClr w14:val="tx1"/>
            </w14:solidFill>
          </w14:textFill>
        </w:rPr>
        <w:t xml:space="preserve">日10:00前，</w:t>
      </w:r>
      <w:r>
        <w:rPr>
          <w:rFonts w:hint="eastAsia" w:ascii="宋体" w:hAnsi="宋体"/>
          <w:bCs/>
          <w:color w:val="000000" w:themeColor="text1"/>
          <w:sz w:val="24"/>
          <w:szCs w:val="24"/>
          <w14:textFill>
            <w14:solidFill>
              <w14:schemeClr w14:val="tx1"/>
            </w14:solidFill>
          </w14:textFill>
        </w:rPr>
        <w:t xml:space="preserve">有关单位对于招标文件的相关事项如有疑问可通过上述方式咨询；</w:t>
      </w:r>
      <w:r>
        <w:rPr>
          <w:rFonts w:hint="eastAsia" w:ascii="宋体" w:hAnsi="宋体"/>
          <w:color w:val="000000" w:themeColor="text1"/>
          <w:sz w:val="24"/>
          <w:szCs w:val="24"/>
          <w14:textFill>
            <w14:solidFill>
              <w14:schemeClr w14:val="tx1"/>
            </w14:solidFill>
          </w14:textFill>
        </w:rPr>
        <w:t xml:space="preserve">投标人如有需要对招标文件要求澄清的问题，请以书面形式</w:t>
      </w:r>
      <w:r>
        <w:rPr>
          <w:rFonts w:hint="eastAsia" w:ascii="宋体" w:hAnsi="宋体"/>
          <w:b/>
          <w:bCs/>
          <w:color w:val="000000" w:themeColor="text1"/>
          <w:sz w:val="24"/>
          <w:szCs w:val="24"/>
          <w14:textFill>
            <w14:solidFill>
              <w14:schemeClr w14:val="tx1"/>
            </w14:solidFill>
          </w14:textFill>
        </w:rPr>
        <w:t xml:space="preserve">（必须加盖投标人公章，也请务必留下联系方式，以便回复）</w:t>
      </w:r>
      <w:r>
        <w:rPr>
          <w:rFonts w:hint="eastAsia" w:ascii="宋体" w:hAnsi="宋体"/>
          <w:color w:val="000000" w:themeColor="text1"/>
          <w:sz w:val="24"/>
          <w:szCs w:val="24"/>
          <w14:textFill>
            <w14:solidFill>
              <w14:schemeClr w14:val="tx1"/>
            </w14:solidFill>
          </w14:textFill>
        </w:rPr>
        <w:t xml:space="preserve">提出</w:t>
      </w:r>
      <w:r>
        <w:rPr>
          <w:rFonts w:hint="eastAsia" w:ascii="宋体" w:hAnsi="宋体" w:cs="宋体"/>
          <w:color w:val="000000" w:themeColor="text1"/>
          <w:sz w:val="24"/>
          <w:szCs w:val="24"/>
          <w14:textFill>
            <w14:solidFill>
              <w14:schemeClr w14:val="tx1"/>
            </w14:solidFill>
          </w14:textFill>
        </w:rPr>
        <w:t xml:space="preserve">“JSZC-320</w:t>
      </w:r>
      <w:r>
        <w:rPr>
          <w:rFonts w:hint="eastAsia" w:ascii="宋体" w:hAnsi="宋体" w:cs="宋体"/>
          <w:color w:val="000000" w:themeColor="text1"/>
          <w:sz w:val="24"/>
          <w:szCs w:val="24"/>
          <w:lang w:val="en-US" w:eastAsia="zh-CN"/>
          <w14:textFill>
            <w14:solidFill>
              <w14:schemeClr w14:val="tx1"/>
            </w14:solidFill>
          </w14:textFill>
        </w:rPr>
        <w:t xml:space="preserve">0</w:t>
      </w:r>
      <w:r>
        <w:rPr>
          <w:rFonts w:hint="eastAsia" w:ascii="宋体" w:hAnsi="宋体" w:cs="宋体"/>
          <w:color w:val="000000" w:themeColor="text1"/>
          <w:sz w:val="24"/>
          <w:szCs w:val="24"/>
          <w14:textFill>
            <w14:solidFill>
              <w14:schemeClr w14:val="tx1"/>
            </w14:solidFill>
          </w14:textFill>
        </w:rPr>
        <w:t xml:space="preserve">00-JSZH-G202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0031</w:t>
      </w: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eastAsia="zh-CN"/>
          <w14:textFill>
            <w14:solidFill>
              <w14:schemeClr w14:val="tx1"/>
            </w14:solidFill>
          </w14:textFill>
        </w:rPr>
        <w:t xml:space="preserve">(ZYCG2026-3002)</w:t>
      </w:r>
      <w:r>
        <w:rPr>
          <w:rFonts w:hint="eastAsia" w:ascii="宋体" w:hAnsi="宋体" w:cs="宋体"/>
          <w:color w:val="000000" w:themeColor="text1"/>
          <w:sz w:val="24"/>
          <w:szCs w:val="24"/>
          <w14:textFill>
            <w14:solidFill>
              <w14:schemeClr w14:val="tx1"/>
            </w14:solidFill>
          </w14:textFill>
        </w:rPr>
        <w:t xml:space="preserve"> 项目需澄清问题”</w:t>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并于答疑</w:t>
      </w:r>
      <w:r>
        <w:rPr>
          <w:rFonts w:hint="eastAsia" w:ascii="宋体" w:hAnsi="宋体" w:cs="宋体"/>
          <w:bCs/>
          <w:color w:val="000000" w:themeColor="text1"/>
          <w:sz w:val="24"/>
          <w:szCs w:val="24"/>
          <w14:textFill>
            <w14:solidFill>
              <w14:schemeClr w14:val="tx1"/>
            </w14:solidFill>
          </w14:textFill>
        </w:rPr>
        <w:t xml:space="preserve">截止时间前</w:t>
      </w:r>
      <w:r>
        <w:rPr>
          <w:rFonts w:hint="eastAsia" w:ascii="宋体" w:hAnsi="宋体" w:cs="宋体"/>
          <w:color w:val="000000" w:themeColor="text1"/>
          <w:sz w:val="24"/>
          <w:szCs w:val="24"/>
          <w14:textFill>
            <w14:solidFill>
              <w14:schemeClr w14:val="tx1"/>
            </w14:solidFill>
          </w14:textFill>
        </w:rPr>
        <w:t xml:space="preserve">传真给项目联</w:t>
      </w:r>
      <w:r>
        <w:rPr>
          <w:rFonts w:hint="eastAsia" w:ascii="宋体" w:hAnsi="宋体"/>
          <w:color w:val="000000" w:themeColor="text1"/>
          <w:sz w:val="24"/>
          <w:szCs w:val="24"/>
          <w14:textFill>
            <w14:solidFill>
              <w14:schemeClr w14:val="tx1"/>
            </w14:solidFill>
          </w14:textFill>
        </w:rPr>
        <w:t xml:space="preserve">系人</w:t>
      </w:r>
      <w:r>
        <w:rPr>
          <w:rFonts w:hint="eastAsia" w:ascii="宋体" w:hAnsi="宋体"/>
          <w:bCs/>
          <w:color w:val="000000" w:themeColor="text1"/>
          <w:sz w:val="24"/>
          <w:szCs w:val="24"/>
          <w14:textFill>
            <w14:solidFill>
              <w14:schemeClr w14:val="tx1"/>
            </w14:solidFill>
          </w14:textFill>
        </w:rPr>
        <w:t xml:space="preserve">。若未在法定时间内提出澄清，由此造成的损失及风险由投标人自行承担。</w:t>
      </w:r>
      <w:r/>
    </w:p>
    <w:p>
      <w:pPr>
        <w:ind w:firstLine="480"/>
        <w:jc w:val="left"/>
        <w:spacing w:line="360" w:lineRule="auto"/>
        <w:widowControl/>
        <w:rPr>
          <w:rFonts w:hint="eastAsia" w:ascii="黑体" w:hAnsi="黑体" w:eastAsia="黑体" w:cs="宋体"/>
          <w:color w:val="000000" w:themeColor="text1"/>
          <w:sz w:val="24"/>
          <w:szCs w:val="24"/>
          <w14:textFill>
            <w14:solidFill>
              <w14:schemeClr w14:val="tx1"/>
            </w14:solidFill>
          </w14:textFill>
        </w:rPr>
      </w:pPr>
      <w:r>
        <w:rPr>
          <w:rFonts w:hint="eastAsia" w:ascii="黑体" w:hAnsi="黑体" w:eastAsia="黑体" w:cs="宋体"/>
          <w:color w:val="000000" w:themeColor="text1"/>
          <w:sz w:val="24"/>
          <w:szCs w:val="24"/>
          <w14:textFill>
            <w14:solidFill>
              <w14:schemeClr w14:val="tx1"/>
            </w14:solidFill>
          </w14:textFill>
        </w:rPr>
        <w:t xml:space="preserve">（六）网上投标及开标、定标时间、地点</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  </w:t>
      </w:r>
      <w:r/>
    </w:p>
    <w:p>
      <w:pPr>
        <w:ind w:firstLine="48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网上投标截止时间：202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日13:30（投标</w:t>
      </w:r>
      <w:r>
        <w:rPr>
          <w:rFonts w:hint="eastAsia" w:ascii="宋体" w:hAnsi="宋体"/>
          <w:color w:val="000000" w:themeColor="text1"/>
          <w:sz w:val="24"/>
          <w:szCs w:val="24"/>
          <w14:textFill>
            <w14:solidFill>
              <w14:schemeClr w14:val="tx1"/>
            </w14:solidFill>
          </w14:textFill>
        </w:rPr>
        <w:t xml:space="preserve">截止时间后的投标文件恕不接受</w:t>
      </w:r>
      <w:r>
        <w:rPr>
          <w:rFonts w:hint="eastAsia" w:ascii="宋体" w:hAnsi="宋体" w:cs="宋体"/>
          <w:color w:val="000000" w:themeColor="text1"/>
          <w:sz w:val="24"/>
          <w:szCs w:val="24"/>
          <w14:textFill>
            <w14:solidFill>
              <w14:schemeClr w14:val="tx1"/>
            </w14:solidFill>
          </w14:textFill>
        </w:rPr>
        <w:t xml:space="preserve">）</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网上投标解密时间：202</w:t>
      </w:r>
      <w:r>
        <w:rPr>
          <w:rFonts w:hint="eastAsia" w:ascii="宋体" w:hAnsi="宋体" w:cs="宋体"/>
          <w:color w:val="000000" w:themeColor="text1"/>
          <w:sz w:val="24"/>
          <w:szCs w:val="24"/>
          <w:lang w:val="en-US"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lang w:val="en-US" w:eastAsia="zh-CN"/>
          <w14:textFill>
            <w14:solidFill>
              <w14:schemeClr w14:val="tx1"/>
            </w14:solidFill>
          </w14:textFill>
        </w:rPr>
        <w:t xml:space="preserve">25</w:t>
      </w:r>
      <w:r>
        <w:rPr>
          <w:rFonts w:hint="eastAsia" w:ascii="宋体" w:hAnsi="宋体" w:cs="宋体"/>
          <w:color w:val="000000" w:themeColor="text1"/>
          <w:sz w:val="24"/>
          <w:szCs w:val="24"/>
          <w14:textFill>
            <w14:solidFill>
              <w14:schemeClr w14:val="tx1"/>
            </w14:solidFill>
          </w14:textFill>
        </w:rPr>
        <w:t xml:space="preserve">日开启解密后半小时。</w:t>
      </w:r>
      <w:r/>
    </w:p>
    <w:p>
      <w:pPr>
        <w:ind w:firstLine="480"/>
        <w:jc w:val="left"/>
        <w:spacing w:line="360" w:lineRule="auto"/>
        <w:widowControl/>
        <w:rPr>
          <w:rFonts w:hint="eastAsia" w:ascii="宋体" w:hAns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投标及开标地点：网上线上投标。</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定标时间：评标结束</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定标地点：</w:t>
      </w:r>
      <w:r>
        <w:rPr>
          <w:rFonts w:hint="eastAsia" w:ascii="宋体" w:hAnsi="宋体" w:cs="宋体"/>
          <w:sz w:val="24"/>
          <w:szCs w:val="24"/>
        </w:rPr>
        <w:t xml:space="preserve">无锡市</w:t>
      </w:r>
      <w:r>
        <w:rPr>
          <w:rFonts w:hint="eastAsia" w:ascii="宋体" w:hAnsi="宋体"/>
          <w:sz w:val="24"/>
        </w:rPr>
        <w:t xml:space="preserve">新吴区</w:t>
      </w:r>
      <w:r>
        <w:rPr>
          <w:rFonts w:hint="eastAsia" w:ascii="宋体" w:hAnsi="宋体"/>
          <w:sz w:val="24"/>
          <w:lang w:eastAsia="zh-CN"/>
        </w:rPr>
        <w:t xml:space="preserve">和风路19号启迪协信中心6号楼9楼</w:t>
      </w:r>
      <w:r>
        <w:rPr>
          <w:rFonts w:hint="eastAsia" w:ascii="宋体" w:hAnsi="宋体"/>
          <w:sz w:val="24"/>
        </w:rPr>
        <w:t xml:space="preserve">会议</w:t>
      </w:r>
      <w:r>
        <w:rPr>
          <w:rFonts w:hint="eastAsia" w:ascii="宋体" w:hAnsi="宋体" w:cs="宋体"/>
          <w:sz w:val="24"/>
          <w:szCs w:val="24"/>
        </w:rPr>
        <w:t xml:space="preserve">室</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（七）投标有效期：</w:t>
      </w:r>
      <w:r>
        <w:rPr>
          <w:rFonts w:hint="eastAsia" w:ascii="宋体" w:hAnsi="宋体"/>
          <w:bCs/>
          <w:color w:val="000000" w:themeColor="text1"/>
          <w:sz w:val="24"/>
          <w:szCs w:val="24"/>
          <w14:textFill>
            <w14:solidFill>
              <w14:schemeClr w14:val="tx1"/>
            </w14:solidFill>
          </w14:textFill>
        </w:rPr>
        <w:t xml:space="preserve">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（八）采购方法：</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本次采购采用《江苏省政府采购（苏采云）平台》进行招标投标活动，招标、投标、评标和中标结果发布全程电子化。</w:t>
      </w:r>
      <w:r/>
    </w:p>
    <w:p>
      <w:pPr>
        <w:ind w:firstLine="480"/>
        <w:spacing w:line="360" w:lineRule="auto"/>
        <w:rPr>
          <w:rFonts w:hint="eastAsia" w:ascii="黑体" w:hAnsi="黑体" w:eastAsia="黑体"/>
          <w:bCs/>
          <w:color w:val="000000" w:themeColor="text1"/>
          <w:sz w:val="24"/>
          <w:szCs w:val="24"/>
          <w14:textFill>
            <w14:solidFill>
              <w14:schemeClr w14:val="tx1"/>
            </w14:solidFill>
          </w14:textFill>
        </w:rPr>
      </w:pPr>
      <w:r>
        <w:rPr>
          <w:rFonts w:hint="eastAsia" w:ascii="黑体" w:hAnsi="黑体" w:eastAsia="黑体"/>
          <w:bCs/>
          <w:color w:val="000000" w:themeColor="text1"/>
          <w:sz w:val="24"/>
          <w:szCs w:val="24"/>
          <w14:textFill>
            <w14:solidFill>
              <w14:schemeClr w14:val="tx1"/>
            </w14:solidFill>
          </w14:textFill>
        </w:rPr>
        <w:t xml:space="preserve">（九）其他</w:t>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有关本次采购活动程序方面的问题，可来人、来函（传真）或电话联系。</w:t>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采购人：无锡职业技术大学</w:t>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采购人地址：无锡市高浪西路1600号</w:t>
      </w:r>
      <w:r/>
    </w:p>
    <w:p>
      <w:pPr>
        <w:pStyle w:val="933"/>
        <w:ind w:firstLine="480"/>
        <w:spacing w:before="0" w:beforeAutospacing="0" w:after="0" w:afterAutospacing="0" w:line="460" w:lineRule="exact"/>
        <w:tabs>
          <w:tab w:val="left" w:pos="0" w:leader="none"/>
        </w:tabs>
        <w:rPr>
          <w:rFonts w:hint="eastAsia" w:eastAsia="宋体" w:cs="宋体"/>
          <w:color w:val="000000" w:themeColor="text1"/>
          <w:lang w:eastAsia="zh-CN"/>
          <w14:textFill>
            <w14:solidFill>
              <w14:schemeClr w14:val="tx1"/>
            </w14:solidFill>
          </w14:textFill>
        </w:rPr>
      </w:pPr>
      <w:r>
        <w:rPr>
          <w:rFonts w:hint="eastAsia" w:cs="宋体"/>
          <w:color w:val="000000" w:themeColor="text1"/>
          <w:lang w:val="zh-CN"/>
          <w14:textFill>
            <w14:solidFill>
              <w14:schemeClr w14:val="tx1"/>
            </w14:solidFill>
          </w14:textFill>
        </w:rPr>
        <w:t xml:space="preserve">联系人：</w:t>
      </w:r>
      <w:r>
        <w:rPr>
          <w:rFonts w:hint="eastAsia"/>
          <w:lang w:eastAsia="zh-CN"/>
        </w:rPr>
        <w:t xml:space="preserve">吴老师</w:t>
      </w:r>
      <w:r/>
    </w:p>
    <w:p>
      <w:pPr>
        <w:pStyle w:val="933"/>
        <w:ind w:firstLine="480"/>
        <w:spacing w:before="0" w:beforeAutospacing="0" w:after="0" w:afterAutospacing="0" w:line="460" w:lineRule="exact"/>
        <w:tabs>
          <w:tab w:val="left" w:pos="0" w:leader="none"/>
        </w:tabs>
        <w:rPr>
          <w:rFonts w:hint="eastAsia" w:eastAsia="宋体" w:cs="宋体"/>
          <w:color w:val="000000" w:themeColor="text1"/>
          <w:lang w:eastAsia="zh-CN"/>
          <w14:textFill>
            <w14:solidFill>
              <w14:schemeClr w14:val="tx1"/>
            </w14:solidFill>
          </w14:textFill>
        </w:rPr>
      </w:pPr>
      <w:r>
        <w:rPr>
          <w:rFonts w:hint="eastAsia" w:cs="宋体"/>
          <w:color w:val="000000" w:themeColor="text1"/>
          <w:lang w:val="zh-CN"/>
          <w14:textFill>
            <w14:solidFill>
              <w14:schemeClr w14:val="tx1"/>
            </w14:solidFill>
          </w14:textFill>
        </w:rPr>
        <w:t xml:space="preserve">联系电话：</w:t>
      </w:r>
      <w:r>
        <w:rPr>
          <w:rFonts w:hint="eastAsia" w:cs="宋体"/>
          <w:color w:val="000000" w:themeColor="text1"/>
          <w14:textFill>
            <w14:solidFill>
              <w14:schemeClr w14:val="tx1"/>
            </w14:solidFill>
          </w14:textFill>
        </w:rPr>
        <w:t xml:space="preserve">0510-</w:t>
      </w:r>
      <w:r>
        <w:rPr>
          <w:rFonts w:hint="eastAsia"/>
          <w:lang w:eastAsia="zh-CN"/>
        </w:rPr>
        <w:t xml:space="preserve">81838723</w:t>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采购代理机构：江苏智汇锡建工程项目管理有限公司</w:t>
      </w:r>
      <w:r/>
    </w:p>
    <w:p>
      <w:pPr>
        <w:pStyle w:val="933"/>
        <w:ind w:firstLine="480"/>
        <w:spacing w:before="0" w:beforeAutospacing="0" w:after="0" w:afterAutospacing="0" w:line="460" w:lineRule="exact"/>
        <w:tabs>
          <w:tab w:val="left" w:pos="0" w:leader="none"/>
        </w:tabs>
        <w:rPr>
          <w:rFonts w:hint="eastAsia" w:cs="宋体"/>
          <w:color w:val="000000" w:themeColor="text1"/>
          <w:lang w:val="zh-CN"/>
          <w14:textFill>
            <w14:solidFill>
              <w14:schemeClr w14:val="tx1"/>
            </w14:solidFill>
          </w14:textFill>
        </w:rPr>
      </w:pPr>
      <w:r>
        <w:rPr>
          <w:rFonts w:hint="eastAsia" w:cs="宋体"/>
          <w:color w:val="000000" w:themeColor="text1"/>
          <w:lang w:val="zh-CN"/>
          <w14:textFill>
            <w14:solidFill>
              <w14:schemeClr w14:val="tx1"/>
            </w14:solidFill>
          </w14:textFill>
        </w:rPr>
        <w:t xml:space="preserve">采购代理机构统一</w:t>
      </w:r>
      <w:r>
        <w:rPr>
          <w:rFonts w:hint="eastAsia" w:cs="宋体"/>
          <w:color w:val="000000" w:themeColor="text1"/>
          <w:lang w:val="en-US" w:eastAsia="zh-CN"/>
          <w14:textFill>
            <w14:solidFill>
              <w14:schemeClr w14:val="tx1"/>
            </w14:solidFill>
          </w14:textFill>
        </w:rPr>
        <w:t xml:space="preserve">社会</w:t>
      </w:r>
      <w:r>
        <w:rPr>
          <w:rFonts w:hint="eastAsia" w:cs="宋体"/>
          <w:color w:val="000000" w:themeColor="text1"/>
          <w:lang w:val="zh-CN"/>
          <w14:textFill>
            <w14:solidFill>
              <w14:schemeClr w14:val="tx1"/>
            </w14:solidFill>
          </w14:textFill>
        </w:rPr>
        <w:t xml:space="preserve">信用代码：91320214727400523L</w:t>
      </w:r>
      <w:r/>
    </w:p>
    <w:p>
      <w:pPr>
        <w:pStyle w:val="933"/>
        <w:ind w:firstLine="480"/>
        <w:spacing w:before="0" w:beforeAutospacing="0" w:after="0" w:afterAutospacing="0" w:line="460" w:lineRule="exact"/>
        <w:tabs>
          <w:tab w:val="left" w:pos="0" w:leader="none"/>
        </w:tabs>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 xml:space="preserve">联系人：</w:t>
      </w:r>
      <w:r>
        <w:rPr>
          <w:rFonts w:hint="eastAsia" w:cs="宋体"/>
          <w:color w:val="000000" w:themeColor="text1"/>
          <w14:textFill>
            <w14:solidFill>
              <w14:schemeClr w14:val="tx1"/>
            </w14:solidFill>
          </w14:textFill>
        </w:rPr>
        <w:t xml:space="preserve">张沁、华晓蓉</w:t>
      </w:r>
      <w:r/>
    </w:p>
    <w:p>
      <w:pPr>
        <w:pStyle w:val="933"/>
        <w:ind w:firstLine="480"/>
        <w:spacing w:before="0" w:beforeAutospacing="0" w:after="0" w:afterAutospacing="0" w:line="460" w:lineRule="exact"/>
        <w:tabs>
          <w:tab w:val="left" w:pos="0" w:leader="none"/>
        </w:tabs>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 xml:space="preserve">联系电话：0510-827</w:t>
      </w:r>
      <w:r>
        <w:rPr>
          <w:rFonts w:hint="eastAsia" w:cs="宋体"/>
          <w:color w:val="000000" w:themeColor="text1"/>
          <w14:textFill>
            <w14:solidFill>
              <w14:schemeClr w14:val="tx1"/>
            </w14:solidFill>
          </w14:textFill>
        </w:rPr>
        <w:t xml:space="preserve">07727</w:t>
      </w:r>
      <w:r/>
    </w:p>
    <w:p>
      <w:pPr>
        <w:pStyle w:val="933"/>
        <w:ind w:firstLine="480"/>
        <w:spacing w:before="0" w:beforeAutospacing="0" w:after="0" w:afterAutospacing="0" w:line="460" w:lineRule="exact"/>
        <w:tabs>
          <w:tab w:val="left" w:pos="0" w:leader="none"/>
        </w:tabs>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 xml:space="preserve">联系地址：</w:t>
      </w:r>
      <w:r>
        <w:rPr>
          <w:rFonts w:hint="eastAsia" w:cs="宋体"/>
        </w:rPr>
        <w:t xml:space="preserve">无锡市</w:t>
      </w:r>
      <w:r>
        <w:rPr>
          <w:rFonts w:hint="eastAsia"/>
        </w:rPr>
        <w:t xml:space="preserve">新吴区</w:t>
      </w:r>
      <w:r>
        <w:rPr>
          <w:rFonts w:hint="eastAsia"/>
          <w:lang w:eastAsia="zh-CN"/>
        </w:rPr>
        <w:t xml:space="preserve">和风路19号启迪协信中心6号楼9楼</w:t>
      </w:r>
      <w:r/>
    </w:p>
    <w:p>
      <w:pPr>
        <w:pStyle w:val="933"/>
        <w:ind w:firstLine="480"/>
        <w:spacing w:before="0" w:beforeAutospacing="0" w:after="0" w:afterAutospacing="0" w:line="460" w:lineRule="exact"/>
        <w:tabs>
          <w:tab w:val="left" w:pos="0" w:leader="none"/>
        </w:tabs>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 xml:space="preserve">邮政编码</w:t>
      </w:r>
      <w:r>
        <w:rPr>
          <w:rFonts w:hint="eastAsia" w:cs="宋体"/>
          <w:color w:val="000000" w:themeColor="text1"/>
          <w14:textFill>
            <w14:solidFill>
              <w14:schemeClr w14:val="tx1"/>
            </w14:solidFill>
          </w14:textFill>
        </w:rPr>
        <w:t xml:space="preserve">：214000</w:t>
      </w:r>
      <w:r/>
    </w:p>
    <w:p>
      <w:pPr>
        <w:pStyle w:val="933"/>
        <w:ind w:firstLine="480"/>
        <w:spacing w:before="0" w:beforeAutospacing="0" w:after="0" w:afterAutospacing="0" w:line="460" w:lineRule="exact"/>
        <w:tabs>
          <w:tab w:val="left" w:pos="0" w:leader="none"/>
        </w:tabs>
        <w:rPr>
          <w:rFonts w:hint="eastAsia" w:cs="宋体"/>
          <w:color w:val="000000" w:themeColor="text1"/>
          <w14:textFill>
            <w14:solidFill>
              <w14:schemeClr w14:val="tx1"/>
            </w14:solidFill>
          </w14:textFill>
        </w:rPr>
      </w:pPr>
      <w:r>
        <w:rPr>
          <w:rFonts w:hint="eastAsia" w:cs="宋体"/>
          <w:color w:val="000000" w:themeColor="text1"/>
          <w:lang w:val="zh-CN"/>
          <w14:textFill>
            <w14:solidFill>
              <w14:schemeClr w14:val="tx1"/>
            </w14:solidFill>
          </w14:textFill>
        </w:rPr>
        <w:t xml:space="preserve">电子邮件地址</w:t>
      </w:r>
      <w:r>
        <w:rPr>
          <w:rFonts w:hint="eastAsia" w:cs="宋体"/>
          <w:color w:val="000000" w:themeColor="text1"/>
          <w14:textFill>
            <w14:solidFill>
              <w14:schemeClr w14:val="tx1"/>
            </w14:solidFill>
          </w14:textFill>
        </w:rPr>
        <w:t xml:space="preserve">：jszh1802@163.com</w:t>
      </w:r>
      <w:r/>
    </w:p>
    <w:p>
      <w:pPr>
        <w:pStyle w:val="933"/>
        <w:ind w:firstLine="480"/>
        <w:spacing w:before="0" w:beforeAutospacing="0" w:after="0" w:afterAutospacing="0" w:line="460" w:lineRule="exact"/>
        <w:tabs>
          <w:tab w:val="left" w:pos="0" w:leader="none"/>
        </w:tabs>
        <w:rPr>
          <w:rFonts w:hint="eastAsia" w:ascii="黑体" w:hAnsi="黑体" w:eastAsia="黑体"/>
          <w:bCs/>
          <w:color w:val="000000" w:themeColor="text1"/>
          <w14:textFill>
            <w14:solidFill>
              <w14:schemeClr w14:val="tx1"/>
            </w14:solidFill>
          </w14:textFill>
        </w:rPr>
      </w:pPr>
      <w:r>
        <w:rPr>
          <w:rFonts w:hint="eastAsia" w:ascii="黑体" w:hAnsi="黑体" w:eastAsia="黑体"/>
          <w:bCs/>
          <w:color w:val="000000" w:themeColor="text1"/>
          <w14:textFill>
            <w14:solidFill>
              <w14:schemeClr w14:val="tx1"/>
            </w14:solidFill>
          </w14:textFill>
        </w:rPr>
        <w:t xml:space="preserve">（十）其他</w:t>
      </w:r>
      <w:r/>
    </w:p>
    <w:p>
      <w:pPr>
        <w:ind w:firstLine="480"/>
        <w:jc w:val="left"/>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val="zh-CN"/>
          <w14:textFill>
            <w14:solidFill>
              <w14:schemeClr w14:val="tx1"/>
            </w14:solidFill>
          </w14:textFill>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2）本项目为不见面开标，仅需在任意地点登录苏采云平台参加开标会议，供应商无需到达开标现场。</w:t>
      </w:r>
      <w:r/>
    </w:p>
    <w:p>
      <w:pPr>
        <w:ind w:firstLine="480"/>
        <w:jc w:val="left"/>
        <w:spacing w:line="360" w:lineRule="auto"/>
        <w:widowControl/>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3）纸质投标文件：本项目为不见面开标，投标人无需递交纸质投标文件至现场，</w:t>
      </w:r>
      <w:r>
        <w:rPr>
          <w:rFonts w:hint="eastAsia" w:ascii="宋体" w:hAnsi="宋体" w:cs="宋体"/>
          <w:color w:val="000000" w:themeColor="text1"/>
          <w:sz w:val="24"/>
          <w:szCs w:val="24"/>
          <w14:textFill>
            <w14:solidFill>
              <w14:schemeClr w14:val="tx1"/>
            </w14:solidFill>
          </w14:textFill>
        </w:rPr>
        <w:t xml:space="preserve">中标</w:t>
      </w:r>
      <w:r>
        <w:rPr>
          <w:rFonts w:hint="eastAsia" w:ascii="宋体" w:hAnsi="宋体" w:cs="宋体"/>
          <w:color w:val="000000" w:themeColor="text1"/>
          <w:sz w:val="24"/>
          <w:szCs w:val="24"/>
          <w:lang w:val="zh-CN"/>
          <w14:textFill>
            <w14:solidFill>
              <w14:schemeClr w14:val="tx1"/>
            </w14:solidFill>
          </w14:textFill>
        </w:rPr>
        <w:t xml:space="preserve">后中标供应商向采购代理机构提供与电子投标文件完全一致的纸质投标文件（</w:t>
      </w: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lang w:val="zh-CN"/>
          <w14:textFill>
            <w14:solidFill>
              <w14:schemeClr w14:val="tx1"/>
            </w14:solidFill>
          </w14:textFill>
        </w:rPr>
        <w:t xml:space="preserve">份：一正、</w:t>
      </w:r>
      <w:r>
        <w:rPr>
          <w:rFonts w:hint="eastAsia" w:ascii="宋体" w:hAnsi="宋体" w:cs="宋体"/>
          <w:color w:val="000000" w:themeColor="text1"/>
          <w:sz w:val="24"/>
          <w:szCs w:val="24"/>
          <w14:textFill>
            <w14:solidFill>
              <w14:schemeClr w14:val="tx1"/>
            </w14:solidFill>
          </w14:textFill>
        </w:rPr>
        <w:t xml:space="preserve">二</w:t>
      </w:r>
      <w:r>
        <w:rPr>
          <w:rFonts w:hint="eastAsia" w:ascii="宋体" w:hAnsi="宋体" w:cs="宋体"/>
          <w:color w:val="000000" w:themeColor="text1"/>
          <w:sz w:val="24"/>
          <w:szCs w:val="24"/>
          <w:lang w:val="zh-CN"/>
          <w14:textFill>
            <w14:solidFill>
              <w14:schemeClr w14:val="tx1"/>
            </w14:solidFill>
          </w14:textFill>
        </w:rPr>
        <w:t xml:space="preserve">副）。</w:t>
      </w:r>
      <w:r/>
    </w:p>
    <w:p>
      <w:pPr>
        <w:ind w:firstLine="48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4）供应商请仔细阅读供应商注册流程和招标文件中关于电子开评标等相关事项，如有问题可发送邮件或电话咨询。</w:t>
      </w:r>
      <w:r/>
    </w:p>
    <w:p>
      <w:pPr>
        <w:pStyle w:val="933"/>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r>
      <w:r/>
    </w:p>
    <w:p>
      <w:pPr>
        <w:pStyle w:val="933"/>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14:textFill>
            <w14:solidFill>
              <w14:schemeClr w14:val="tx1"/>
            </w14:solidFill>
          </w14:textFill>
        </w:rPr>
        <w:outlineLvl w:val="0"/>
      </w:pPr>
      <w:r>
        <w:rPr>
          <w:rFonts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二．投标人须知</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（一）遵循原则：</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公开透明原则、公平竞争原则、公正原则和诚实信用原则。</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t xml:space="preserve">（二）</w:t>
      </w:r>
      <w:r>
        <w:rPr>
          <w:rFonts w:hint="eastAsia" w:ascii="黑体" w:hAnsi="宋体" w:eastAsia="黑体"/>
          <w:bCs/>
          <w:color w:val="000000" w:themeColor="text1"/>
          <w:sz w:val="24"/>
          <w:szCs w:val="24"/>
          <w14:textFill>
            <w14:solidFill>
              <w14:schemeClr w14:val="tx1"/>
            </w14:solidFill>
          </w14:textFill>
        </w:rPr>
        <w:t xml:space="preserve">招标文件：</w:t>
      </w:r>
      <w:r/>
    </w:p>
    <w:p>
      <w:pPr>
        <w:numPr>
          <w:ilvl w:val="0"/>
          <w:numId w:val="3"/>
        </w:numPr>
        <w:ind w:left="0" w:firstLine="480"/>
        <w:spacing w:line="360" w:lineRule="auto"/>
        <w:tabs>
          <w:tab w:val="left" w:pos="-1260" w:leader="none"/>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招标文件包括本文件目录所列全部内容，投标人应仔细阅读，并在投标文件中充分响应招标文件的所有要求。</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招标文件中的“法定代表人”是指投标人的营业执照的“法定代表人”或相关部门的登记证明文件中的“负责人”。</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投标供应商应在苏采云平台（http://jszfcg.jscz.gov.cn/jszc/login）下载招标文件及有关资料，按要求制作、上传投标文件，对招标文件各项内容做出实质性响应，否则投标无效。</w:t>
      </w:r>
      <w:r/>
    </w:p>
    <w:p>
      <w:pPr>
        <w:numPr>
          <w:ilvl w:val="0"/>
          <w:numId w:val="3"/>
        </w:numPr>
        <w:ind w:left="0" w:firstLine="480"/>
        <w:spacing w:line="360" w:lineRule="auto"/>
        <w:tabs>
          <w:tab w:val="left" w:pos="0" w:leader="none"/>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招标文件仅作为本次招投标使用。</w:t>
      </w:r>
      <w:r/>
    </w:p>
    <w:p>
      <w:pPr>
        <w:ind w:firstLine="480"/>
        <w:spacing w:line="360" w:lineRule="auto"/>
        <w:tabs>
          <w:tab w:val="left" w:pos="630"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（三）招标文件的解释：</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本文件的最终解释权归采购人。</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14:textFill>
            <w14:solidFill>
              <w14:schemeClr w14:val="tx1"/>
            </w14:solidFill>
          </w14:textFill>
        </w:rPr>
        <w:t xml:space="preserve">四</w:t>
      </w:r>
      <w:r>
        <w:rPr>
          <w:rFonts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14:textFill>
            <w14:solidFill>
              <w14:schemeClr w14:val="tx1"/>
            </w14:solidFill>
          </w14:textFill>
        </w:rPr>
        <w:t xml:space="preserve">招标文件的补充或修正：</w:t>
      </w:r>
      <w:r/>
    </w:p>
    <w:p>
      <w:pPr>
        <w:ind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1.江苏智汇锡建工程项目管理有限公司可在投标截止时间十五日前对招标文件进行必要的澄清或者修改，不足15日的，将顺延提交投标文件的截止时间。</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2.如需对招标文件进行澄清或修正，江苏智汇锡建工程项目管理有限公司将在江苏政府采购网发布更正公告，该澄清或修正的内容为招标文件的组成部分。投标人应在投标截止时间前</w:t>
      </w:r>
      <w:r>
        <w:rPr>
          <w:rFonts w:hint="eastAsia" w:ascii="宋体" w:hAnsi="宋体"/>
          <w:color w:val="000000" w:themeColor="text1"/>
          <w:sz w:val="24"/>
          <w:szCs w:val="24"/>
          <w14:textFill>
            <w14:solidFill>
              <w14:schemeClr w14:val="tx1"/>
            </w14:solidFill>
          </w14:textFill>
        </w:rPr>
        <w:t xml:space="preserve">登录</w:t>
      </w:r>
      <w:r>
        <w:rPr>
          <w:rFonts w:hint="eastAsia" w:ascii="宋体" w:hAnsi="宋体"/>
          <w:bCs/>
          <w:color w:val="000000" w:themeColor="text1"/>
          <w:sz w:val="24"/>
          <w:szCs w:val="24"/>
          <w14:textFill>
            <w14:solidFill>
              <w14:schemeClr w14:val="tx1"/>
            </w14:solidFill>
          </w14:textFill>
        </w:rPr>
        <w:t xml:space="preserve">投标客户端</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关注原招标公告媒体上发布的相关更正公告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14:textFill>
            <w14:solidFill>
              <w14:schemeClr w14:val="tx1"/>
            </w14:solidFill>
          </w14:textFill>
        </w:rPr>
        <w:t xml:space="preserve">或</w:t>
      </w:r>
      <w:r>
        <w:rPr>
          <w:rFonts w:hint="eastAsia" w:ascii="宋体" w:hAnsi="宋体"/>
          <w:bCs/>
          <w:color w:val="000000" w:themeColor="text1"/>
          <w:sz w:val="24"/>
          <w:szCs w:val="24"/>
          <w14:textFill>
            <w14:solidFill>
              <w14:schemeClr w14:val="tx1"/>
            </w14:solidFill>
          </w14:textFill>
        </w:rPr>
        <w:t xml:space="preserve">全面地关注更正公告导致其提交的投标材料不符合招标文件要求，而造成的损失及风险（包括但不限于未中标）由投标人自行承担。</w:t>
      </w:r>
      <w:r/>
    </w:p>
    <w:p>
      <w:pPr>
        <w:ind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供应商认为</w:t>
      </w:r>
      <w:r>
        <w:rPr>
          <w:rFonts w:hint="eastAsia" w:ascii="宋体" w:hAnsi="宋体"/>
          <w:bCs/>
          <w:color w:val="000000" w:themeColor="text1"/>
          <w:sz w:val="24"/>
          <w:szCs w:val="24"/>
          <w14:textFill>
            <w14:solidFill>
              <w14:schemeClr w14:val="tx1"/>
            </w14:solidFill>
          </w14:textFill>
        </w:rPr>
        <w:t xml:space="preserve">招标</w:t>
      </w:r>
      <w:r>
        <w:rPr>
          <w:rFonts w:ascii="宋体" w:hAnsi="宋体"/>
          <w:bCs/>
          <w:color w:val="000000" w:themeColor="text1"/>
          <w:sz w:val="24"/>
          <w:szCs w:val="24"/>
          <w14:textFill>
            <w14:solidFill>
              <w14:schemeClr w14:val="tx1"/>
            </w14:solidFill>
          </w14:textFill>
        </w:rPr>
        <w:t xml:space="preserve">文件使自己的权益受到损害的，可以自获取</w:t>
      </w:r>
      <w:r>
        <w:rPr>
          <w:rFonts w:hint="eastAsia" w:ascii="宋体" w:hAnsi="宋体"/>
          <w:bCs/>
          <w:color w:val="000000" w:themeColor="text1"/>
          <w:sz w:val="24"/>
          <w:szCs w:val="24"/>
          <w14:textFill>
            <w14:solidFill>
              <w14:schemeClr w14:val="tx1"/>
            </w14:solidFill>
          </w14:textFill>
        </w:rPr>
        <w:t xml:space="preserve">招标</w:t>
      </w:r>
      <w:r>
        <w:rPr>
          <w:rFonts w:ascii="宋体" w:hAnsi="宋体"/>
          <w:bCs/>
          <w:color w:val="000000" w:themeColor="text1"/>
          <w:sz w:val="24"/>
          <w:szCs w:val="24"/>
          <w14:textFill>
            <w14:solidFill>
              <w14:schemeClr w14:val="tx1"/>
            </w14:solidFill>
          </w14:textFill>
        </w:rPr>
        <w:t xml:space="preserve">文件之日或者</w:t>
      </w:r>
      <w:r>
        <w:rPr>
          <w:rFonts w:hint="eastAsia" w:ascii="宋体" w:hAnsi="宋体"/>
          <w:bCs/>
          <w:color w:val="000000" w:themeColor="text1"/>
          <w:sz w:val="24"/>
          <w:szCs w:val="24"/>
          <w14:textFill>
            <w14:solidFill>
              <w14:schemeClr w14:val="tx1"/>
            </w14:solidFill>
          </w14:textFill>
        </w:rPr>
        <w:t xml:space="preserve">招标</w:t>
      </w:r>
      <w:r>
        <w:rPr>
          <w:rFonts w:ascii="宋体" w:hAnsi="宋体"/>
          <w:bCs/>
          <w:color w:val="000000" w:themeColor="text1"/>
          <w:sz w:val="24"/>
          <w:szCs w:val="24"/>
          <w14:textFill>
            <w14:solidFill>
              <w14:schemeClr w14:val="tx1"/>
            </w14:solidFill>
          </w14:textFill>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14:textFill>
            <w14:solidFill>
              <w14:schemeClr w14:val="tx1"/>
            </w14:solidFill>
          </w14:textFill>
        </w:rPr>
        <w:t xml:space="preserve">采购人、采购代理机构提出质疑。</w:t>
      </w:r>
      <w:r>
        <w:rPr>
          <w:rFonts w:ascii="宋体" w:hAnsi="宋体"/>
          <w:bCs/>
          <w:color w:val="000000" w:themeColor="text1"/>
          <w:sz w:val="24"/>
          <w:szCs w:val="24"/>
          <w14:textFill>
            <w14:solidFill>
              <w14:schemeClr w14:val="tx1"/>
            </w14:solidFill>
          </w14:textFill>
        </w:rPr>
        <w:t xml:space="preserve">针对同一采购程序环节的质疑</w:t>
      </w:r>
      <w:r>
        <w:rPr>
          <w:rFonts w:hint="eastAsia" w:ascii="宋体" w:hAnsi="宋体"/>
          <w:bCs/>
          <w:color w:val="000000" w:themeColor="text1"/>
          <w:sz w:val="24"/>
          <w:szCs w:val="24"/>
          <w14:textFill>
            <w14:solidFill>
              <w14:schemeClr w14:val="tx1"/>
            </w14:solidFill>
          </w14:textFill>
        </w:rPr>
        <w:t xml:space="preserve">，须</w:t>
      </w:r>
      <w:r>
        <w:rPr>
          <w:rFonts w:ascii="宋体" w:hAnsi="宋体"/>
          <w:bCs/>
          <w:color w:val="000000" w:themeColor="text1"/>
          <w:sz w:val="24"/>
          <w:szCs w:val="24"/>
          <w14:textFill>
            <w14:solidFill>
              <w14:schemeClr w14:val="tx1"/>
            </w14:solidFill>
          </w14:textFill>
        </w:rPr>
        <w:t xml:space="preserve">在法定质疑期内一次性提出</w:t>
      </w:r>
      <w:r>
        <w:rPr>
          <w:rFonts w:hint="eastAsia" w:ascii="宋体" w:hAnsi="宋体"/>
          <w:bCs/>
          <w:color w:val="000000" w:themeColor="text1"/>
          <w:sz w:val="24"/>
          <w:szCs w:val="24"/>
          <w14:textFill>
            <w14:solidFill>
              <w14:schemeClr w14:val="tx1"/>
            </w14:solidFill>
          </w14:textFill>
        </w:rPr>
        <w:t xml:space="preserve">。质疑函的质疑事项应具体、明确，并有必要的事实依据和法律依据（格式详见中国政府采购网《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themeColor="text1"/>
          <w:sz w:val="24"/>
          <w:szCs w:val="24"/>
          <w14:textFill>
            <w14:solidFill>
              <w14:schemeClr w14:val="tx1"/>
            </w14:solidFill>
          </w14:textFill>
        </w:rPr>
        <w:t xml:space="preserve">政府采购供应商质疑函范本</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（五）质疑与投诉</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14:textFill>
            <w14:solidFill>
              <w14:schemeClr w14:val="tx1"/>
            </w14:solidFill>
          </w14:textFill>
        </w:rPr>
        <w:t xml:space="preserve">质疑的提出和答复、投诉的提起和处理</w:t>
      </w:r>
      <w:r>
        <w:rPr>
          <w:rFonts w:hint="eastAsia" w:ascii="宋体" w:hAnsi="宋体"/>
          <w:bCs/>
          <w:color w:val="000000" w:themeColor="text1"/>
          <w:sz w:val="24"/>
          <w:szCs w:val="24"/>
          <w14:textFill>
            <w14:solidFill>
              <w14:schemeClr w14:val="tx1"/>
            </w14:solidFill>
          </w14:textFill>
        </w:rPr>
        <w:t xml:space="preserve">须按《</w:t>
      </w:r>
      <w:r>
        <w:rPr>
          <w:rFonts w:ascii="宋体" w:hAnsi="宋体"/>
          <w:bCs/>
          <w:color w:val="000000" w:themeColor="text1"/>
          <w:sz w:val="24"/>
          <w:szCs w:val="24"/>
          <w14:textFill>
            <w14:solidFill>
              <w14:schemeClr w14:val="tx1"/>
            </w14:solidFill>
          </w14:textFill>
        </w:rPr>
        <w:t xml:space="preserve">政府采购质疑和投诉办法</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中华人民共和国财政部令第94号</w:t>
      </w:r>
      <w:r>
        <w:rPr>
          <w:rFonts w:hint="eastAsia" w:ascii="宋体" w:hAnsi="宋体"/>
          <w:bCs/>
          <w:color w:val="000000" w:themeColor="text1"/>
          <w:sz w:val="24"/>
          <w:szCs w:val="24"/>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2.质疑的提出</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.1提出质疑的供应商应当是参与所质疑项目采购活动的供应商。</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潜在供应商已依法获取其可质疑的</w:t>
      </w:r>
      <w:r>
        <w:rPr>
          <w:rFonts w:hint="eastAsia" w:ascii="宋体" w:hAnsi="宋体"/>
          <w:bCs/>
          <w:color w:val="000000" w:themeColor="text1"/>
          <w:sz w:val="24"/>
          <w:szCs w:val="24"/>
          <w14:textFill>
            <w14:solidFill>
              <w14:schemeClr w14:val="tx1"/>
            </w14:solidFill>
          </w14:textFill>
        </w:rPr>
        <w:t xml:space="preserve">招标文件</w:t>
      </w:r>
      <w:r>
        <w:rPr>
          <w:rFonts w:ascii="宋体" w:hAnsi="宋体"/>
          <w:bCs/>
          <w:color w:val="000000" w:themeColor="text1"/>
          <w:sz w:val="24"/>
          <w:szCs w:val="24"/>
          <w14:textFill>
            <w14:solidFill>
              <w14:schemeClr w14:val="tx1"/>
            </w14:solidFill>
          </w14:textFill>
        </w:rPr>
        <w:t xml:space="preserve">的，可以对该文件提出质疑。对</w:t>
      </w:r>
      <w:r>
        <w:rPr>
          <w:rFonts w:hint="eastAsia" w:ascii="宋体" w:hAnsi="宋体"/>
          <w:bCs/>
          <w:color w:val="000000" w:themeColor="text1"/>
          <w:sz w:val="24"/>
          <w:szCs w:val="24"/>
          <w14:textFill>
            <w14:solidFill>
              <w14:schemeClr w14:val="tx1"/>
            </w14:solidFill>
          </w14:textFill>
        </w:rPr>
        <w:t xml:space="preserve">招标文件</w:t>
      </w:r>
      <w:r>
        <w:rPr>
          <w:rFonts w:ascii="宋体" w:hAnsi="宋体"/>
          <w:bCs/>
          <w:color w:val="000000" w:themeColor="text1"/>
          <w:sz w:val="24"/>
          <w:szCs w:val="24"/>
          <w14:textFill>
            <w14:solidFill>
              <w14:schemeClr w14:val="tx1"/>
            </w14:solidFill>
          </w14:textFill>
        </w:rPr>
        <w:t xml:space="preserve">提出质疑的，应当在获取</w:t>
      </w:r>
      <w:r>
        <w:rPr>
          <w:rFonts w:hint="eastAsia" w:ascii="宋体" w:hAnsi="宋体"/>
          <w:bCs/>
          <w:color w:val="000000" w:themeColor="text1"/>
          <w:sz w:val="24"/>
          <w:szCs w:val="24"/>
          <w14:textFill>
            <w14:solidFill>
              <w14:schemeClr w14:val="tx1"/>
            </w14:solidFill>
          </w14:textFill>
        </w:rPr>
        <w:t xml:space="preserve">招标文件</w:t>
      </w:r>
      <w:r>
        <w:rPr>
          <w:rFonts w:ascii="宋体" w:hAnsi="宋体"/>
          <w:bCs/>
          <w:color w:val="000000" w:themeColor="text1"/>
          <w:sz w:val="24"/>
          <w:szCs w:val="24"/>
          <w14:textFill>
            <w14:solidFill>
              <w14:schemeClr w14:val="tx1"/>
            </w14:solidFill>
          </w14:textFill>
        </w:rPr>
        <w:t xml:space="preserve">或者</w:t>
      </w:r>
      <w:r>
        <w:rPr>
          <w:rFonts w:hint="eastAsia" w:ascii="宋体" w:hAnsi="宋体"/>
          <w:bCs/>
          <w:color w:val="000000" w:themeColor="text1"/>
          <w:sz w:val="24"/>
          <w:szCs w:val="24"/>
          <w14:textFill>
            <w14:solidFill>
              <w14:schemeClr w14:val="tx1"/>
            </w14:solidFill>
          </w14:textFill>
        </w:rPr>
        <w:t xml:space="preserve">招标文件</w:t>
      </w:r>
      <w:r>
        <w:rPr>
          <w:rFonts w:ascii="宋体" w:hAnsi="宋体"/>
          <w:bCs/>
          <w:color w:val="000000" w:themeColor="text1"/>
          <w:sz w:val="24"/>
          <w:szCs w:val="24"/>
          <w14:textFill>
            <w14:solidFill>
              <w14:schemeClr w14:val="tx1"/>
            </w14:solidFill>
          </w14:textFill>
        </w:rPr>
        <w:t xml:space="preserve">公告期限届满之日起7个工作日内</w:t>
      </w:r>
      <w:r>
        <w:rPr>
          <w:rFonts w:hint="eastAsia" w:ascii="宋体" w:hAnsi="宋体"/>
          <w:bCs/>
          <w:color w:val="000000" w:themeColor="text1"/>
          <w:sz w:val="24"/>
          <w:szCs w:val="24"/>
          <w14:textFill>
            <w14:solidFill>
              <w14:schemeClr w14:val="tx1"/>
            </w14:solidFill>
          </w14:textFill>
        </w:rPr>
        <w:t xml:space="preserve">以书面形式</w:t>
      </w:r>
      <w:r>
        <w:rPr>
          <w:rFonts w:ascii="宋体" w:hAnsi="宋体"/>
          <w:bCs/>
          <w:color w:val="000000" w:themeColor="text1"/>
          <w:sz w:val="24"/>
          <w:szCs w:val="24"/>
          <w14:textFill>
            <w14:solidFill>
              <w14:schemeClr w14:val="tx1"/>
            </w14:solidFill>
          </w14:textFill>
        </w:rPr>
        <w:t xml:space="preserve">提出。</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供应商认为</w:t>
      </w:r>
      <w:r>
        <w:rPr>
          <w:rFonts w:hint="eastAsia" w:ascii="宋体" w:hAnsi="宋体"/>
          <w:bCs/>
          <w:color w:val="000000" w:themeColor="text1"/>
          <w:sz w:val="24"/>
          <w:szCs w:val="24"/>
          <w14:textFill>
            <w14:solidFill>
              <w14:schemeClr w14:val="tx1"/>
            </w14:solidFill>
          </w14:textFill>
        </w:rPr>
        <w:t xml:space="preserve">招标文件</w:t>
      </w:r>
      <w:r>
        <w:rPr>
          <w:rFonts w:ascii="宋体" w:hAnsi="宋体"/>
          <w:bCs/>
          <w:color w:val="000000" w:themeColor="text1"/>
          <w:sz w:val="24"/>
          <w:szCs w:val="24"/>
          <w14:textFill>
            <w14:solidFill>
              <w14:schemeClr w14:val="tx1"/>
            </w14:solidFill>
          </w14:textFill>
        </w:rPr>
        <w:t xml:space="preserve">、采购过程、中标或者成交结果使自己的权益受到损害的，可以在知道或者应知其权益受到损害之日起</w:t>
      </w:r>
      <w:r>
        <w:rPr>
          <w:rFonts w:hint="eastAsia" w:ascii="宋体" w:hAnsi="宋体"/>
          <w:bCs/>
          <w:color w:val="000000" w:themeColor="text1"/>
          <w:sz w:val="24"/>
          <w:szCs w:val="24"/>
          <w14:textFill>
            <w14:solidFill>
              <w14:schemeClr w14:val="tx1"/>
            </w14:solidFill>
          </w14:textFill>
        </w:rPr>
        <w:t xml:space="preserve">7</w:t>
      </w:r>
      <w:r>
        <w:rPr>
          <w:rFonts w:ascii="宋体" w:hAnsi="宋体"/>
          <w:bCs/>
          <w:color w:val="000000" w:themeColor="text1"/>
          <w:sz w:val="24"/>
          <w:szCs w:val="24"/>
          <w14:textFill>
            <w14:solidFill>
              <w14:schemeClr w14:val="tx1"/>
            </w14:solidFill>
          </w14:textFill>
        </w:rPr>
        <w:t xml:space="preserve">个工作日内，以书面形式向采购人提出质疑。供应商</w:t>
      </w:r>
      <w:r>
        <w:rPr>
          <w:rFonts w:hint="eastAsia" w:ascii="宋体" w:hAnsi="宋体"/>
          <w:bCs/>
          <w:color w:val="000000" w:themeColor="text1"/>
          <w:sz w:val="24"/>
          <w:szCs w:val="24"/>
          <w14:textFill>
            <w14:solidFill>
              <w14:schemeClr w14:val="tx1"/>
            </w14:solidFill>
          </w14:textFill>
        </w:rPr>
        <w:t xml:space="preserve">须在</w:t>
      </w:r>
      <w:r>
        <w:rPr>
          <w:rFonts w:ascii="宋体" w:hAnsi="宋体"/>
          <w:bCs/>
          <w:color w:val="000000" w:themeColor="text1"/>
          <w:sz w:val="24"/>
          <w:szCs w:val="24"/>
          <w14:textFill>
            <w14:solidFill>
              <w14:schemeClr w14:val="tx1"/>
            </w14:solidFill>
          </w14:textFill>
        </w:rPr>
        <w:t xml:space="preserve">法定质疑期内一次性提出针对同一采购程序环节的质疑。</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14:textFill>
            <w14:solidFill>
              <w14:schemeClr w14:val="tx1"/>
            </w14:solidFill>
          </w14:textFill>
        </w:rPr>
        <w:t xml:space="preserve">）供应商的姓名或者名称、地址、邮编、联系人及联系电话；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）质疑项目的名称、编号；</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）具体、明确的质疑事项和与质疑事项相关的请求；</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）必要的法律依据；</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6</w:t>
      </w:r>
      <w:r>
        <w:rPr>
          <w:rFonts w:ascii="宋体" w:hAnsi="宋体"/>
          <w:bCs/>
          <w:color w:val="000000" w:themeColor="text1"/>
          <w:sz w:val="24"/>
          <w:szCs w:val="24"/>
          <w14:textFill>
            <w14:solidFill>
              <w14:schemeClr w14:val="tx1"/>
            </w14:solidFill>
          </w14:textFill>
        </w:rPr>
        <w:t xml:space="preserve">）提出质疑的日期。</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供应商为自然人的，</w:t>
      </w:r>
      <w:r>
        <w:rPr>
          <w:rFonts w:hint="eastAsia" w:ascii="宋体" w:hAnsi="宋体"/>
          <w:bCs/>
          <w:color w:val="000000" w:themeColor="text1"/>
          <w:sz w:val="24"/>
          <w:szCs w:val="24"/>
          <w14:textFill>
            <w14:solidFill>
              <w14:schemeClr w14:val="tx1"/>
            </w14:solidFill>
          </w14:textFill>
        </w:rPr>
        <w:t xml:space="preserve">质疑函</w:t>
      </w:r>
      <w:r>
        <w:rPr>
          <w:rFonts w:ascii="宋体" w:hAnsi="宋体"/>
          <w:bCs/>
          <w:color w:val="000000" w:themeColor="text1"/>
          <w:sz w:val="24"/>
          <w:szCs w:val="24"/>
          <w14:textFill>
            <w14:solidFill>
              <w14:schemeClr w14:val="tx1"/>
            </w14:solidFill>
          </w14:textFill>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14:textFill>
            <w14:solidFill>
              <w14:schemeClr w14:val="tx1"/>
            </w14:solidFill>
          </w14:textFill>
        </w:rPr>
        <w:t xml:space="preserve">质疑函须原件递交。</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6</w:t>
      </w:r>
      <w:r>
        <w:rPr>
          <w:rFonts w:ascii="宋体" w:hAnsi="宋体"/>
          <w:bCs/>
          <w:color w:val="000000" w:themeColor="text1"/>
          <w:sz w:val="24"/>
          <w:szCs w:val="24"/>
          <w14:textFill>
            <w14:solidFill>
              <w14:schemeClr w14:val="tx1"/>
            </w14:solidFill>
          </w14:textFill>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14:textFill>
            <w14:solidFill>
              <w14:schemeClr w14:val="tx1"/>
            </w14:solidFill>
          </w14:textFill>
        </w:rPr>
        <w:t xml:space="preserve">质疑函</w:t>
      </w:r>
      <w:r>
        <w:rPr>
          <w:rFonts w:ascii="宋体" w:hAnsi="宋体"/>
          <w:bCs/>
          <w:color w:val="000000" w:themeColor="text1"/>
          <w:sz w:val="24"/>
          <w:szCs w:val="24"/>
          <w14:textFill>
            <w14:solidFill>
              <w14:schemeClr w14:val="tx1"/>
            </w14:solidFill>
          </w14:textFill>
        </w:rPr>
        <w:t xml:space="preserve">应当由本人签字；供应商为法人或者其他组织的，应当由法定代表人、主要负责人签字或者盖章，并加盖公章。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7</w:t>
      </w:r>
      <w:r>
        <w:rPr>
          <w:rFonts w:ascii="宋体" w:hAnsi="宋体"/>
          <w:bCs/>
          <w:color w:val="000000" w:themeColor="text1"/>
          <w:sz w:val="24"/>
          <w:szCs w:val="24"/>
          <w14:textFill>
            <w14:solidFill>
              <w14:schemeClr w14:val="tx1"/>
            </w14:solidFill>
          </w14:textFill>
        </w:rPr>
        <w:t xml:space="preserve">以联合体形式参加政府采购活动的，其投诉应当由组成联合体的所有供应商共同提出。</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3、质疑的受理与答复</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.1采购人负责供应商质疑答复。</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2质疑函由采购人办理签收手续。</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3质疑函接收单位信息：</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接收单位：江苏智汇锡建工程项目管理有限公司</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地址：无锡市新吴区</w:t>
      </w:r>
      <w:r>
        <w:rPr>
          <w:rFonts w:hint="eastAsia" w:ascii="宋体" w:hAnsi="宋体"/>
          <w:bCs/>
          <w:color w:val="000000" w:themeColor="text1"/>
          <w:sz w:val="24"/>
          <w:szCs w:val="24"/>
          <w:lang w:eastAsia="zh-CN"/>
          <w14:textFill>
            <w14:solidFill>
              <w14:schemeClr w14:val="tx1"/>
            </w14:solidFill>
          </w14:textFill>
        </w:rPr>
        <w:t xml:space="preserve">和风路19号启迪协信中心6号楼9楼</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邮编：214000</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联系人：张沁、华晓蓉</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电话：0510-82707727</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采购人应当在收到质疑函后7个工作日内作出答复，并以书面形式通知质疑供应商和其他有关供应商。</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采购人</w:t>
      </w:r>
      <w:r>
        <w:rPr>
          <w:rFonts w:hint="eastAsia" w:ascii="宋体" w:hAnsi="宋体"/>
          <w:bCs/>
          <w:color w:val="000000" w:themeColor="text1"/>
          <w:sz w:val="24"/>
          <w:szCs w:val="24"/>
          <w14:textFill>
            <w14:solidFill>
              <w14:schemeClr w14:val="tx1"/>
            </w14:solidFill>
          </w14:textFill>
        </w:rPr>
        <w:t xml:space="preserve">处理的其他要求按《</w:t>
      </w:r>
      <w:r>
        <w:rPr>
          <w:rFonts w:ascii="宋体" w:hAnsi="宋体"/>
          <w:bCs/>
          <w:color w:val="000000" w:themeColor="text1"/>
          <w:sz w:val="24"/>
          <w:szCs w:val="24"/>
          <w14:textFill>
            <w14:solidFill>
              <w14:schemeClr w14:val="tx1"/>
            </w14:solidFill>
          </w14:textFill>
        </w:rPr>
        <w:t xml:space="preserve">政府采购质疑和投诉办法</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中华人民共和国财政部令第94号</w:t>
      </w:r>
      <w:r>
        <w:rPr>
          <w:rFonts w:hint="eastAsia" w:ascii="宋体" w:hAnsi="宋体"/>
          <w:bCs/>
          <w:color w:val="000000" w:themeColor="text1"/>
          <w:sz w:val="24"/>
          <w:szCs w:val="24"/>
          <w14:textFill>
            <w14:solidFill>
              <w14:schemeClr w14:val="tx1"/>
            </w14:solidFill>
          </w14:textFill>
        </w:rPr>
        <w:t xml:space="preserve">）相关规定执行。</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4、投诉的提起</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14:textFill>
            <w14:solidFill>
              <w14:schemeClr w14:val="tx1"/>
            </w14:solidFill>
          </w14:textFill>
        </w:rPr>
        <w:t xml:space="preserve">质疑供应商对采购人的答复不满意，或者采购人未在规定时间内作出答复的，可以在答复期满后</w:t>
      </w:r>
      <w:r>
        <w:rPr>
          <w:rFonts w:hint="eastAsia" w:ascii="宋体" w:hAnsi="宋体"/>
          <w:bCs/>
          <w:color w:val="000000" w:themeColor="text1"/>
          <w:sz w:val="24"/>
          <w:szCs w:val="24"/>
          <w14:textFill>
            <w14:solidFill>
              <w14:schemeClr w14:val="tx1"/>
            </w14:solidFill>
          </w14:textFill>
        </w:rPr>
        <w:t xml:space="preserve">15</w:t>
      </w:r>
      <w:r>
        <w:rPr>
          <w:rFonts w:ascii="宋体" w:hAnsi="宋体"/>
          <w:bCs/>
          <w:color w:val="000000" w:themeColor="text1"/>
          <w:sz w:val="24"/>
          <w:szCs w:val="24"/>
          <w14:textFill>
            <w14:solidFill>
              <w14:schemeClr w14:val="tx1"/>
            </w14:solidFill>
          </w14:textFill>
        </w:rPr>
        <w:t xml:space="preserve">个工作日内向采购人所属预算级次的财政部门提起投诉。</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2供应商</w:t>
      </w:r>
      <w:r>
        <w:rPr>
          <w:rFonts w:ascii="宋体" w:hAnsi="宋体"/>
          <w:bCs/>
          <w:color w:val="000000" w:themeColor="text1"/>
          <w:sz w:val="24"/>
          <w:szCs w:val="24"/>
          <w14:textFill>
            <w14:solidFill>
              <w14:schemeClr w14:val="tx1"/>
            </w14:solidFill>
          </w14:textFill>
        </w:rPr>
        <w:t xml:space="preserve">投诉时</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应当提交投诉书和必要的证明材料，并按照被投诉采购人（以下简称被投诉人）和与投诉事项有关的供应商数量提供投诉书的副本。投诉书应当包括下列内容：</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14:textFill>
            <w14:solidFill>
              <w14:schemeClr w14:val="tx1"/>
            </w14:solidFill>
          </w14:textFill>
        </w:rPr>
        <w:t xml:space="preserve">）投诉人和被投诉人的姓名或者名称、通讯地址、邮编、联系人及联系电话；</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）质疑和质疑答复情况说明及相关证明材料；</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）具体、明确的投诉事项和与投诉事项相关的投诉请求；</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）事实依据；</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）法律依据；</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6</w:t>
      </w:r>
      <w:r>
        <w:rPr>
          <w:rFonts w:ascii="宋体" w:hAnsi="宋体"/>
          <w:bCs/>
          <w:color w:val="000000" w:themeColor="text1"/>
          <w:sz w:val="24"/>
          <w:szCs w:val="24"/>
          <w14:textFill>
            <w14:solidFill>
              <w14:schemeClr w14:val="tx1"/>
            </w14:solidFill>
          </w14:textFill>
        </w:rPr>
        <w:t xml:space="preserve">）提起投诉的日期。</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投诉人为自然人的，投诉书应当由本人签字；投诉人为法人或者其他组织的，投诉书应当由法定代表人、主要负责人，或者其授权代表签字或者盖章，并加盖公章。</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投诉人提起投诉应当符合下列条件：</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1</w:t>
      </w:r>
      <w:r>
        <w:rPr>
          <w:rFonts w:ascii="宋体" w:hAnsi="宋体"/>
          <w:bCs/>
          <w:color w:val="000000" w:themeColor="text1"/>
          <w:sz w:val="24"/>
          <w:szCs w:val="24"/>
          <w14:textFill>
            <w14:solidFill>
              <w14:schemeClr w14:val="tx1"/>
            </w14:solidFill>
          </w14:textFill>
        </w:rPr>
        <w:t xml:space="preserve">）提起投诉前已依法进行质疑；</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2</w:t>
      </w:r>
      <w:r>
        <w:rPr>
          <w:rFonts w:ascii="宋体" w:hAnsi="宋体"/>
          <w:bCs/>
          <w:color w:val="000000" w:themeColor="text1"/>
          <w:sz w:val="24"/>
          <w:szCs w:val="24"/>
          <w14:textFill>
            <w14:solidFill>
              <w14:schemeClr w14:val="tx1"/>
            </w14:solidFill>
          </w14:textFill>
        </w:rPr>
        <w:t xml:space="preserve">）投诉书内容符合本办法的规定；</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3</w:t>
      </w:r>
      <w:r>
        <w:rPr>
          <w:rFonts w:ascii="宋体" w:hAnsi="宋体"/>
          <w:bCs/>
          <w:color w:val="000000" w:themeColor="text1"/>
          <w:sz w:val="24"/>
          <w:szCs w:val="24"/>
          <w14:textFill>
            <w14:solidFill>
              <w14:schemeClr w14:val="tx1"/>
            </w14:solidFill>
          </w14:textFill>
        </w:rPr>
        <w:t xml:space="preserve">）在投诉有效期限内提起投诉；</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）同一投诉事项未经财政部门投诉处理；</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）财政部规定的其他条件。</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ascii="宋体" w:hAnsi="宋体"/>
          <w:bCs/>
          <w:color w:val="000000" w:themeColor="text1"/>
          <w:sz w:val="24"/>
          <w:szCs w:val="24"/>
          <w14:textFill>
            <w14:solidFill>
              <w14:schemeClr w14:val="tx1"/>
            </w14:solidFill>
          </w14:textFill>
        </w:rPr>
        <w:t xml:space="preserve">.</w:t>
      </w:r>
      <w:r>
        <w:rPr>
          <w:rFonts w:hint="eastAsia" w:ascii="宋体" w:hAnsi="宋体"/>
          <w:bCs/>
          <w:color w:val="000000" w:themeColor="text1"/>
          <w:sz w:val="24"/>
          <w:szCs w:val="24"/>
          <w14:textFill>
            <w14:solidFill>
              <w14:schemeClr w14:val="tx1"/>
            </w14:solidFill>
          </w14:textFill>
        </w:rPr>
        <w:t xml:space="preserve">5</w:t>
      </w:r>
      <w:r>
        <w:rPr>
          <w:rFonts w:ascii="宋体" w:hAnsi="宋体"/>
          <w:bCs/>
          <w:color w:val="000000" w:themeColor="text1"/>
          <w:sz w:val="24"/>
          <w:szCs w:val="24"/>
          <w14:textFill>
            <w14:solidFill>
              <w14:schemeClr w14:val="tx1"/>
            </w14:solidFill>
          </w14:textFill>
        </w:rPr>
        <w:t xml:space="preserve">供应商投诉的事项不得超出已质疑事项的范围，但基于质疑答复内容提出的投诉事项除外。</w:t>
      </w:r>
      <w:r/>
    </w:p>
    <w:p>
      <w:pPr>
        <w:ind w:firstLine="480"/>
        <w:spacing w:line="360" w:lineRule="auto"/>
        <w:tabs>
          <w:tab w:val="left" w:pos="0"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5、由</w:t>
      </w:r>
      <w:r>
        <w:rPr>
          <w:rFonts w:ascii="宋体" w:hAnsi="宋体"/>
          <w:bCs/>
          <w:color w:val="000000" w:themeColor="text1"/>
          <w:sz w:val="24"/>
          <w:szCs w:val="24"/>
          <w14:textFill>
            <w14:solidFill>
              <w14:schemeClr w14:val="tx1"/>
            </w14:solidFill>
          </w14:textFill>
        </w:rPr>
        <w:t xml:space="preserve">采购人所属预算级次的财政部门</w:t>
      </w:r>
      <w:r>
        <w:rPr>
          <w:rFonts w:hint="eastAsia" w:ascii="宋体" w:hAnsi="宋体"/>
          <w:bCs/>
          <w:color w:val="000000" w:themeColor="text1"/>
          <w:sz w:val="24"/>
          <w:szCs w:val="24"/>
          <w14:textFill>
            <w14:solidFill>
              <w14:schemeClr w14:val="tx1"/>
            </w14:solidFill>
          </w14:textFill>
        </w:rPr>
        <w:t xml:space="preserve">根据《</w:t>
      </w:r>
      <w:r>
        <w:rPr>
          <w:rFonts w:ascii="宋体" w:hAnsi="宋体"/>
          <w:bCs/>
          <w:color w:val="000000" w:themeColor="text1"/>
          <w:sz w:val="24"/>
          <w:szCs w:val="24"/>
          <w14:textFill>
            <w14:solidFill>
              <w14:schemeClr w14:val="tx1"/>
            </w14:solidFill>
          </w14:textFill>
        </w:rPr>
        <w:t xml:space="preserve">政府采购质疑和投诉办法</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中华人民共和国财政部令第94号</w:t>
      </w:r>
      <w:r>
        <w:rPr>
          <w:rFonts w:hint="eastAsia" w:ascii="宋体" w:hAnsi="宋体"/>
          <w:bCs/>
          <w:color w:val="000000" w:themeColor="text1"/>
          <w:sz w:val="24"/>
          <w:szCs w:val="24"/>
          <w14:textFill>
            <w14:solidFill>
              <w14:schemeClr w14:val="tx1"/>
            </w14:solidFill>
          </w14:textFill>
        </w:rPr>
        <w:t xml:space="preserve">）相关规定进行</w:t>
      </w:r>
      <w:r>
        <w:rPr>
          <w:rFonts w:ascii="宋体" w:hAnsi="宋体"/>
          <w:bCs/>
          <w:color w:val="000000" w:themeColor="text1"/>
          <w:sz w:val="24"/>
          <w:szCs w:val="24"/>
          <w14:textFill>
            <w14:solidFill>
              <w14:schemeClr w14:val="tx1"/>
            </w14:solidFill>
          </w14:textFill>
        </w:rPr>
        <w:t xml:space="preserve">投诉处理</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（六）投标文件的组成</w:t>
      </w:r>
      <w:r>
        <w:rPr>
          <w:rFonts w:hint="eastAsia" w:ascii="宋体" w:hAnsi="宋体"/>
          <w:bCs/>
          <w:color w:val="000000" w:themeColor="text1"/>
          <w:sz w:val="24"/>
          <w:szCs w:val="24"/>
          <w14:textFill>
            <w14:solidFill>
              <w14:schemeClr w14:val="tx1"/>
            </w14:solidFill>
          </w14:textFill>
        </w:rPr>
        <w:t xml:space="preserve">（</w:t>
      </w:r>
      <w:r>
        <w:rPr>
          <w:rFonts w:hint="eastAsia" w:ascii="宋体" w:hAnsi="宋体"/>
          <w:b/>
          <w:bCs/>
          <w:color w:val="000000" w:themeColor="text1"/>
          <w:sz w:val="24"/>
          <w:szCs w:val="24"/>
          <w14:textFill>
            <w14:solidFill>
              <w14:schemeClr w14:val="tx1"/>
            </w14:solidFill>
          </w14:textFill>
        </w:rPr>
        <w:t xml:space="preserve">相应内容上传至投标客户端</w:t>
      </w:r>
      <w:r>
        <w:rPr>
          <w:rFonts w:hint="eastAsia" w:ascii="宋体" w:hAnsi="宋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投标函（</w:t>
      </w:r>
      <w:r>
        <w:rPr>
          <w:rFonts w:hint="eastAsia" w:ascii="宋体" w:hAnsi="宋体"/>
          <w:b/>
          <w:bCs/>
          <w:color w:val="000000" w:themeColor="text1"/>
          <w:sz w:val="24"/>
          <w:szCs w:val="24"/>
          <w14:textFill>
            <w14:solidFill>
              <w14:schemeClr w14:val="tx1"/>
            </w14:solidFill>
          </w14:textFill>
        </w:rPr>
        <w:t xml:space="preserve">格式见附件</w:t>
      </w:r>
      <w:r>
        <w:rPr>
          <w:rFonts w:hint="eastAsia" w:ascii="宋体" w:hAnsi="宋体"/>
          <w:bCs/>
          <w:color w:val="000000" w:themeColor="text1"/>
          <w:sz w:val="24"/>
          <w:szCs w:val="24"/>
          <w14:textFill>
            <w14:solidFill>
              <w14:schemeClr w14:val="tx1"/>
            </w14:solidFill>
          </w14:textFill>
        </w:rPr>
        <w:t xml:space="preserve">）</w:t>
      </w:r>
      <w:r/>
    </w:p>
    <w:p>
      <w:pPr>
        <w:numPr>
          <w:ilvl w:val="0"/>
          <w:numId w:val="4"/>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资格、资信证明文件（</w:t>
      </w:r>
      <w:r>
        <w:rPr>
          <w:rFonts w:hint="eastAsia" w:ascii="宋体" w:hAnsi="宋体"/>
          <w:b/>
          <w:bCs/>
          <w:color w:val="000000" w:themeColor="text1"/>
          <w:sz w:val="24"/>
          <w:szCs w:val="24"/>
          <w14:textFill>
            <w14:solidFill>
              <w14:schemeClr w14:val="tx1"/>
            </w14:solidFill>
          </w14:textFill>
        </w:rPr>
        <w:t xml:space="preserve">扫描后上传，身份证应为正、反面</w:t>
      </w:r>
      <w:r>
        <w:rPr>
          <w:rFonts w:hint="eastAsia" w:ascii="宋体" w:hAnsi="宋体"/>
          <w:bCs/>
          <w:color w:val="000000" w:themeColor="text1"/>
          <w:sz w:val="24"/>
          <w:szCs w:val="24"/>
          <w14:textFill>
            <w14:solidFill>
              <w14:schemeClr w14:val="tx1"/>
            </w14:solidFill>
          </w14:textFill>
        </w:rPr>
        <w:t xml:space="preserve">）：</w:t>
      </w:r>
      <w:r/>
    </w:p>
    <w:p>
      <w:pPr>
        <w:pStyle w:val="953"/>
        <w:numPr>
          <w:ilvl w:val="1"/>
          <w:numId w:val="4"/>
        </w:numPr>
        <w:ind w:left="0" w:firstLine="480"/>
        <w:spacing w:line="360" w:lineRule="auto"/>
        <w:tabs>
          <w:tab w:val="left" w:pos="1276" w:leader="none"/>
        </w:tabs>
        <w:rPr>
          <w:rFonts w:ascii="宋体"/>
          <w:bCs/>
          <w:color w:val="000000" w:themeColor="text1"/>
          <w:sz w:val="24"/>
          <w:szCs w:val="24"/>
          <w14:textFill>
            <w14:solidFill>
              <w14:schemeClr w14:val="tx1"/>
            </w14:solidFill>
          </w14:textFill>
        </w:rPr>
      </w:pPr>
      <w:r>
        <w:rPr>
          <w:rFonts w:hint="eastAsia" w:ascii="宋体" w:hAnsi="宋体" w:cs="宋体"/>
          <w:color w:val="333333"/>
          <w:sz w:val="24"/>
          <w:szCs w:val="24"/>
        </w:rPr>
        <w:t xml:space="preserve">投标供应商有效期内企业法人营业执照副本、税务登记证、组织机构代码证</w:t>
      </w:r>
      <w:r>
        <w:rPr>
          <w:rFonts w:hint="eastAsia" w:cs="宋体"/>
          <w:color w:val="333333"/>
          <w:sz w:val="24"/>
          <w:szCs w:val="24"/>
          <w:lang w:val="en-US" w:eastAsia="zh-CN"/>
        </w:rPr>
        <w:t xml:space="preserve">扫描</w:t>
      </w:r>
      <w:r>
        <w:rPr>
          <w:rFonts w:hint="eastAsia" w:ascii="宋体" w:hAnsi="宋体" w:cs="宋体"/>
          <w:color w:val="333333"/>
          <w:sz w:val="24"/>
          <w:szCs w:val="24"/>
        </w:rPr>
        <w:t xml:space="preserve">件（三证合一的单位只需提供最新营业执照扫描件）</w:t>
      </w:r>
      <w:r>
        <w:rPr>
          <w:rFonts w:hint="eastAsia" w:ascii="宋体" w:hAnsi="宋体"/>
          <w:bCs/>
          <w:color w:val="000000" w:themeColor="text1"/>
          <w:sz w:val="24"/>
          <w:szCs w:val="24"/>
          <w14:textFill>
            <w14:solidFill>
              <w14:schemeClr w14:val="tx1"/>
            </w14:solidFill>
          </w14:textFill>
        </w:rPr>
        <w:t xml:space="preserve">；</w:t>
      </w:r>
      <w:r/>
    </w:p>
    <w:p>
      <w:pPr>
        <w:pStyle w:val="953"/>
        <w:numPr>
          <w:ilvl w:val="1"/>
          <w:numId w:val="4"/>
        </w:numPr>
        <w:ind w:left="0" w:firstLine="480"/>
        <w:spacing w:line="360" w:lineRule="auto"/>
        <w:tabs>
          <w:tab w:val="left" w:pos="1276" w:leader="none"/>
        </w:tabs>
        <w:rPr>
          <w:rFonts w:ascii="宋体"/>
          <w:bCs/>
          <w:color w:val="000000" w:themeColor="text1"/>
          <w:sz w:val="24"/>
          <w:szCs w:val="24"/>
          <w14:textFill>
            <w14:solidFill>
              <w14:schemeClr w14:val="tx1"/>
            </w14:solidFill>
          </w14:textFill>
        </w:rPr>
      </w:pPr>
      <w:r>
        <w:rPr>
          <w:rFonts w:hint="eastAsia" w:ascii="宋体" w:hAnsi="宋体"/>
          <w:bCs/>
          <w:sz w:val="24"/>
        </w:rPr>
        <w:t xml:space="preserve">法定代表人身份证明书（格式见附件）</w:t>
      </w:r>
      <w:r>
        <w:rPr>
          <w:rFonts w:hint="eastAsia" w:ascii="宋体" w:hAnsi="宋体"/>
          <w:bCs/>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bCs/>
          <w:sz w:val="24"/>
        </w:rPr>
        <w:t xml:space="preserve">投标供应商法定代表人授权委托书（法定代表人亲自参与投标的除外，格式见附件）</w:t>
      </w:r>
      <w:r>
        <w:rPr>
          <w:rFonts w:hint="eastAsia" w:ascii="宋体" w:hAnsi="宋体"/>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sz w:val="24"/>
        </w:rPr>
        <w:t xml:space="preserve">投标供应商近三个月中任意一个月份</w:t>
      </w:r>
      <w:r>
        <w:rPr>
          <w:rFonts w:ascii="宋体" w:hAnsi="宋体"/>
          <w:sz w:val="24"/>
        </w:rPr>
        <w:t xml:space="preserve">(</w:t>
      </w:r>
      <w:r>
        <w:rPr>
          <w:rFonts w:hint="eastAsia" w:ascii="宋体" w:hAnsi="宋体"/>
          <w:sz w:val="24"/>
        </w:rPr>
        <w:t xml:space="preserve">不含报价当月</w:t>
      </w:r>
      <w:r>
        <w:rPr>
          <w:rFonts w:ascii="宋体" w:hAnsi="宋体"/>
          <w:sz w:val="24"/>
        </w:rPr>
        <w:t xml:space="preserve">) </w:t>
      </w:r>
      <w:r>
        <w:rPr>
          <w:rFonts w:hint="eastAsia" w:ascii="宋体" w:hAnsi="宋体"/>
          <w:sz w:val="24"/>
        </w:rPr>
        <w:t xml:space="preserve">的财务状况报告（资产负债表和利润表）或由会计师事务所出具的</w:t>
      </w:r>
      <w:r>
        <w:rPr>
          <w:rFonts w:ascii="宋体" w:hAnsi="宋体"/>
          <w:sz w:val="24"/>
        </w:rPr>
        <w:t xml:space="preserve">202</w:t>
      </w:r>
      <w:r>
        <w:rPr>
          <w:rFonts w:hint="eastAsia" w:ascii="宋体" w:hAnsi="宋体"/>
          <w:sz w:val="24"/>
          <w:lang w:val="en-US" w:eastAsia="zh-CN"/>
        </w:rPr>
        <w:t xml:space="preserve">4</w:t>
      </w:r>
      <w:r>
        <w:rPr>
          <w:rFonts w:hint="eastAsia" w:ascii="宋体" w:hAnsi="宋体"/>
          <w:sz w:val="24"/>
        </w:rPr>
        <w:t xml:space="preserve">年度的审计报告和所附已审财务报告</w:t>
      </w:r>
      <w:r>
        <w:rPr>
          <w:rFonts w:hint="eastAsia" w:ascii="宋体" w:hAnsi="宋体"/>
          <w:bCs/>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sz w:val="24"/>
        </w:rPr>
        <w:t xml:space="preserve">投标供应商近三个月中任意一个月份</w:t>
      </w:r>
      <w:r>
        <w:rPr>
          <w:rFonts w:ascii="宋体" w:hAnsi="宋体"/>
          <w:sz w:val="24"/>
        </w:rPr>
        <w:t xml:space="preserve">(</w:t>
      </w:r>
      <w:r>
        <w:rPr>
          <w:rFonts w:hint="eastAsia" w:ascii="宋体" w:hAnsi="宋体"/>
          <w:sz w:val="24"/>
        </w:rPr>
        <w:t xml:space="preserve">不含报价当月</w:t>
      </w:r>
      <w:r>
        <w:rPr>
          <w:rFonts w:ascii="宋体" w:hAnsi="宋体"/>
          <w:sz w:val="24"/>
        </w:rPr>
        <w:t xml:space="preserve">) </w:t>
      </w:r>
      <w:r>
        <w:rPr>
          <w:rFonts w:hint="eastAsia" w:ascii="宋体" w:hAnsi="宋体"/>
          <w:sz w:val="24"/>
        </w:rPr>
        <w:t xml:space="preserve">的依法缴纳税收的相关材料（提供相关主管部门证明或银行代扣证明）</w:t>
      </w:r>
      <w:r>
        <w:rPr>
          <w:rFonts w:hint="eastAsia" w:ascii="宋体" w:hAnsi="宋体"/>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hint="eastAsia" w:ascii="宋体" w:hAnsi="宋体"/>
          <w:bCs/>
          <w:color w:val="000000" w:themeColor="text1"/>
          <w:sz w:val="24"/>
          <w:szCs w:val="24"/>
          <w14:textFill>
            <w14:solidFill>
              <w14:schemeClr w14:val="tx1"/>
            </w14:solidFill>
          </w14:textFill>
        </w:rPr>
      </w:pPr>
      <w:r>
        <w:rPr>
          <w:rFonts w:hint="eastAsia" w:ascii="宋体" w:hAnsi="宋体"/>
          <w:sz w:val="24"/>
        </w:rPr>
        <w:t xml:space="preserve">投标供应商近三个月中任意一个月份</w:t>
      </w:r>
      <w:r>
        <w:rPr>
          <w:rFonts w:ascii="宋体" w:hAnsi="宋体"/>
          <w:sz w:val="24"/>
        </w:rPr>
        <w:t xml:space="preserve">(</w:t>
      </w:r>
      <w:r>
        <w:rPr>
          <w:rFonts w:hint="eastAsia" w:ascii="宋体" w:hAnsi="宋体"/>
          <w:sz w:val="24"/>
        </w:rPr>
        <w:t xml:space="preserve">不含报价当月</w:t>
      </w:r>
      <w:r>
        <w:rPr>
          <w:rFonts w:ascii="宋体" w:hAnsi="宋体"/>
          <w:sz w:val="24"/>
        </w:rPr>
        <w:t xml:space="preserve">)</w:t>
      </w:r>
      <w:r>
        <w:rPr>
          <w:rFonts w:hint="eastAsia" w:ascii="宋体" w:hAnsi="宋体"/>
          <w:sz w:val="24"/>
        </w:rPr>
        <w:t xml:space="preserve">的依法缴纳社会保障资金的相关材料（提供相关主管部门证明或银行代扣证明）</w:t>
      </w:r>
      <w:r>
        <w:rPr>
          <w:rFonts w:hint="eastAsia" w:ascii="宋体" w:hAnsi="宋体"/>
          <w:bCs/>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highlight w:val="none"/>
          <w14:textFill>
            <w14:solidFill>
              <w14:schemeClr w14:val="tx1"/>
            </w14:solidFill>
          </w14:textFill>
        </w:rPr>
      </w:pPr>
      <w:r>
        <w:rPr>
          <w:rFonts w:hint="eastAsia" w:ascii="宋体" w:hAnsi="宋体" w:cs="宋体"/>
          <w:color w:val="333333"/>
          <w:sz w:val="24"/>
          <w:szCs w:val="24"/>
          <w:highlight w:val="none"/>
        </w:rPr>
        <w:t xml:space="preserve">授权委托人与供应商企业签订的劳动合同、法定的社保收缴部门出具由供应商本企业为授权委托人依法缴纳的</w:t>
      </w:r>
      <w:r>
        <w:rPr>
          <w:rFonts w:hint="eastAsia" w:ascii="宋体" w:hAnsi="宋体" w:eastAsia="宋体" w:cs="宋体"/>
          <w:color w:val="333333"/>
          <w:sz w:val="24"/>
          <w:szCs w:val="24"/>
          <w:highlight w:val="none"/>
        </w:rPr>
        <w:t xml:space="preserve">2025年</w:t>
      </w:r>
      <w:r>
        <w:rPr>
          <w:rFonts w:hint="eastAsia" w:ascii="宋体" w:hAnsi="宋体" w:eastAsia="宋体" w:cs="宋体"/>
          <w:color w:val="333333"/>
          <w:sz w:val="24"/>
          <w:szCs w:val="24"/>
          <w:highlight w:val="none"/>
          <w:lang w:val="en-US" w:eastAsia="zh-CN"/>
        </w:rPr>
        <w:t xml:space="preserve">10</w:t>
      </w:r>
      <w:r>
        <w:rPr>
          <w:rFonts w:hint="eastAsia" w:ascii="宋体" w:hAnsi="宋体" w:eastAsia="宋体" w:cs="宋体"/>
          <w:color w:val="333333"/>
          <w:sz w:val="24"/>
          <w:szCs w:val="24"/>
          <w:highlight w:val="none"/>
        </w:rPr>
        <w:t xml:space="preserve">月-202</w:t>
      </w:r>
      <w:r>
        <w:rPr>
          <w:rFonts w:hint="eastAsia" w:ascii="宋体" w:hAnsi="宋体" w:eastAsia="宋体" w:cs="宋体"/>
          <w:color w:val="333333"/>
          <w:sz w:val="24"/>
          <w:szCs w:val="24"/>
          <w:highlight w:val="none"/>
          <w:lang w:val="en-US" w:eastAsia="zh-CN"/>
        </w:rPr>
        <w:t xml:space="preserve">6</w:t>
      </w:r>
      <w:r>
        <w:rPr>
          <w:rFonts w:hint="eastAsia" w:ascii="宋体" w:hAnsi="宋体" w:eastAsia="宋体" w:cs="宋体"/>
          <w:color w:val="333333"/>
          <w:sz w:val="24"/>
          <w:szCs w:val="24"/>
          <w:highlight w:val="none"/>
        </w:rPr>
        <w:t xml:space="preserve">年</w:t>
      </w:r>
      <w:r>
        <w:rPr>
          <w:rFonts w:hint="eastAsia" w:ascii="宋体" w:hAnsi="宋体" w:eastAsia="宋体" w:cs="宋体"/>
          <w:color w:val="333333"/>
          <w:sz w:val="24"/>
          <w:szCs w:val="24"/>
          <w:highlight w:val="none"/>
          <w:lang w:val="en-US" w:eastAsia="zh-CN"/>
        </w:rPr>
        <w:t xml:space="preserve">3</w:t>
      </w:r>
      <w:r>
        <w:rPr>
          <w:rFonts w:hint="eastAsia" w:ascii="宋体" w:hAnsi="宋体" w:eastAsia="宋体" w:cs="宋体"/>
          <w:color w:val="333333"/>
          <w:sz w:val="24"/>
          <w:szCs w:val="24"/>
          <w:highlight w:val="none"/>
        </w:rPr>
        <w:t xml:space="preserve">月的社</w:t>
      </w:r>
      <w:r>
        <w:rPr>
          <w:rFonts w:hint="eastAsia" w:ascii="宋体" w:hAnsi="宋体" w:cs="宋体"/>
          <w:color w:val="333333"/>
          <w:sz w:val="24"/>
          <w:szCs w:val="24"/>
          <w:highlight w:val="none"/>
        </w:rPr>
        <w:t xml:space="preserve">会保障资金的相关材料（提供相关主管部门证明或银行代扣证明）</w:t>
      </w:r>
      <w:r>
        <w:rPr>
          <w:rFonts w:hint="eastAsia" w:ascii="宋体" w:hAnsi="宋体"/>
          <w:bCs/>
          <w:color w:val="000000" w:themeColor="text1"/>
          <w:sz w:val="24"/>
          <w:szCs w:val="24"/>
          <w:highlight w:val="none"/>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bCs/>
          <w:sz w:val="24"/>
          <w:szCs w:val="24"/>
        </w:rPr>
        <w:t xml:space="preserve">承诺书（格式见附件）</w:t>
      </w:r>
      <w:r>
        <w:rPr>
          <w:rFonts w:hint="eastAsia" w:ascii="宋体" w:hAnsi="宋体"/>
          <w:bCs/>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bCs/>
          <w:sz w:val="24"/>
          <w:szCs w:val="24"/>
        </w:rPr>
        <w:t xml:space="preserve">关于资格的声明函（格式见附件）</w:t>
      </w:r>
      <w:r>
        <w:rPr>
          <w:rFonts w:hint="eastAsia" w:ascii="宋体" w:hAnsi="宋体"/>
          <w:bCs/>
          <w:color w:val="000000" w:themeColor="text1"/>
          <w:sz w:val="24"/>
          <w:szCs w:val="24"/>
          <w14:textFill>
            <w14:solidFill>
              <w14:schemeClr w14:val="tx1"/>
            </w14:solidFill>
          </w14:textFill>
        </w:rPr>
        <w:t xml:space="preserve">；</w:t>
      </w:r>
      <w:r/>
    </w:p>
    <w:p>
      <w:pPr>
        <w:numPr>
          <w:ilvl w:val="1"/>
          <w:numId w:val="4"/>
        </w:numPr>
        <w:ind w:left="0" w:firstLine="480"/>
        <w:spacing w:line="360" w:lineRule="auto"/>
        <w:tabs>
          <w:tab w:val="left" w:pos="945" w:leader="none"/>
          <w:tab w:val="left" w:pos="1276"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采购人要求的特定资质证明扫描件（</w:t>
      </w:r>
      <w:r>
        <w:rPr>
          <w:rFonts w:hint="eastAsia" w:ascii="宋体" w:hAnsi="宋体"/>
          <w:b/>
          <w:bCs/>
          <w:color w:val="000000" w:themeColor="text1"/>
          <w:sz w:val="24"/>
          <w:szCs w:val="24"/>
          <w14:textFill>
            <w14:solidFill>
              <w14:schemeClr w14:val="tx1"/>
            </w14:solidFill>
          </w14:textFill>
        </w:rPr>
        <w:t xml:space="preserve">详见“投标邀请函”－“投标人资格要求”之3中要求）</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3、开标一览表（</w:t>
      </w:r>
      <w:r>
        <w:rPr>
          <w:rFonts w:hint="eastAsia" w:ascii="宋体" w:hAnsi="宋体"/>
          <w:b/>
          <w:color w:val="000000" w:themeColor="text1"/>
          <w:sz w:val="24"/>
          <w:szCs w:val="24"/>
          <w14:textFill>
            <w14:solidFill>
              <w14:schemeClr w14:val="tx1"/>
            </w14:solidFill>
          </w14:textFill>
        </w:rPr>
        <w:t xml:space="preserve">格式见附件</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报价明细表</w:t>
      </w:r>
      <w:r>
        <w:rPr>
          <w:rFonts w:hint="eastAsia" w:ascii="宋体" w:hAnsi="宋体"/>
          <w:b/>
          <w:color w:val="000000" w:themeColor="text1"/>
          <w:sz w:val="24"/>
          <w14:textFill>
            <w14:solidFill>
              <w14:schemeClr w14:val="tx1"/>
            </w14:solidFill>
          </w14:textFill>
        </w:rPr>
        <w:t xml:space="preserve">（格式见附件）</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5、投标偏离表（</w:t>
      </w:r>
      <w:r>
        <w:rPr>
          <w:rFonts w:hint="eastAsia" w:ascii="宋体" w:hAnsi="宋体"/>
          <w:b/>
          <w:color w:val="000000" w:themeColor="text1"/>
          <w:sz w:val="24"/>
          <w:szCs w:val="24"/>
          <w14:textFill>
            <w14:solidFill>
              <w14:schemeClr w14:val="tx1"/>
            </w14:solidFill>
          </w14:textFill>
        </w:rPr>
        <w:t xml:space="preserve">格式见附件</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6、售后服务承诺（</w:t>
      </w:r>
      <w:r>
        <w:rPr>
          <w:rFonts w:hint="eastAsia" w:ascii="宋体" w:hAnsi="宋体"/>
          <w:b/>
          <w:color w:val="000000" w:themeColor="text1"/>
          <w:sz w:val="24"/>
          <w:szCs w:val="24"/>
          <w14:textFill>
            <w14:solidFill>
              <w14:schemeClr w14:val="tx1"/>
            </w14:solidFill>
          </w14:textFill>
        </w:rPr>
        <w:t xml:space="preserve">格式见附件</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7、投标单位情况表（</w:t>
      </w:r>
      <w:r>
        <w:rPr>
          <w:rFonts w:hint="eastAsia" w:ascii="宋体" w:hAnsi="宋体"/>
          <w:b/>
          <w:color w:val="000000" w:themeColor="text1"/>
          <w:sz w:val="24"/>
          <w:szCs w:val="24"/>
          <w14:textFill>
            <w14:solidFill>
              <w14:schemeClr w14:val="tx1"/>
            </w14:solidFill>
          </w14:textFill>
        </w:rPr>
        <w:t xml:space="preserve">格式见附件</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8、技术文件（内容参照评标办法）</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9、评分标准中对应的其他所需证明材料（如有自行添加）</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10、要求采购人提供的配合（如有自拟并自行添加）</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11、其他（投标人认为有必要提供的声明和文件，如有自拟并自行添加）</w:t>
      </w:r>
      <w:r/>
    </w:p>
    <w:p>
      <w:pPr>
        <w:ind w:firstLine="480"/>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上述1-7项投标人必须按要求全部提供，否则响应文件无效。如上述资格证明文件遇年检、换证，则必须提供法定年检、换证单位出具的有效证明扫描件。如上述资格证明文件第（4）（5）（6）（7）四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（七）投标文件的制作：</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所有文件、往来函件均应使用简体中文（规格、型号辅助符号例外）。</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投标文件由投标人按要求如实填写，须有投标人（签章）、法定代表人或法定代表人授权代表签章，方为有效，未尽事宜可自行补充。</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color w:val="000000" w:themeColor="text1"/>
          <w:sz w:val="24"/>
          <w:szCs w:val="24"/>
          <w:lang w:val="zh-CN"/>
          <w14:textFill>
            <w14:solidFill>
              <w14:schemeClr w14:val="tx1"/>
            </w14:solidFill>
          </w14:textFill>
        </w:rPr>
        <w:t xml:space="preserve">如无特别说明，</w:t>
      </w:r>
      <w:r>
        <w:rPr>
          <w:rFonts w:hint="eastAsia" w:ascii="宋体" w:hAnsi="宋体"/>
          <w:bCs/>
          <w:color w:val="000000" w:themeColor="text1"/>
          <w:sz w:val="24"/>
          <w:szCs w:val="24"/>
          <w14:textFill>
            <w14:solidFill>
              <w14:schemeClr w14:val="tx1"/>
            </w14:solidFill>
          </w14:textFill>
        </w:rPr>
        <w:t xml:space="preserve">投标人报价一律以人民币为投标结算货币，结算单位为“元”。</w:t>
      </w:r>
      <w:r/>
    </w:p>
    <w:p>
      <w:pPr>
        <w:numPr>
          <w:ilvl w:val="0"/>
          <w:numId w:val="5"/>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投标费用自理。</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（八）网上投标</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投标供应商应对CA数字证书妥善保管，如被他人盗用投标，后果自负。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投标供应商按招标文件规定的网上解密时间进行解密，如未按时解密后果自负。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投标供应商应当对招标文件提出的要求和条件作出实质性响应，并在电子投标系统逐条应答。</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投标供应商应对要求提供的资格证明文件（如资质证书、资格证书）、技术资料（如白皮书、彩页、手册、检测报告等）扫描上传至投标系统。</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投标供应商进行网上投标请参照《政府采购项目电子交易管理操作指南－供应商》。</w:t>
      </w:r>
      <w:r/>
    </w:p>
    <w:p>
      <w:pPr>
        <w:numPr>
          <w:ilvl w:val="0"/>
          <w:numId w:val="6"/>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因投标供应商原因造成投标文件未解密的，视为撤销其投标文件，部分投标文件未解密的，其他投标文件的开标可以继续进行。</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宋体" w:hAnsi="宋体"/>
          <w:b/>
          <w:color w:val="auto"/>
          <w:sz w:val="24"/>
          <w:szCs w:val="24"/>
          <w:highlight w:val="none"/>
          <w:lang w:val="en-US" w:eastAsia="zh-CN"/>
        </w:rPr>
        <w:t xml:space="preserve">8.</w:t>
      </w:r>
      <w:r>
        <w:rPr>
          <w:rFonts w:hint="eastAsia" w:ascii="宋体" w:hAnsi="宋体"/>
          <w:b/>
          <w:color w:val="auto"/>
          <w:sz w:val="24"/>
          <w:szCs w:val="24"/>
          <w:highlight w:val="none"/>
        </w:rPr>
        <w:t xml:space="preserve">请投标人实时关注评标过程，一旦发现有询标函，请按时回复，如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（九）无效投标文件的确认：</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投标人有下列情况之一者，投标文件无效：</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未按规定在江苏省政府采购（苏采云）平台注册的；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电子投标文件未按规定期限投标的，纸质投标文件（如有）未按规定的期限、地点送达的；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电子投标文件未按招标文件要求签章的；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投标人未按招标文件要求解密电子投标文件的；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投标人的法定代表人授权代表，无法定代表人授权委托书的；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不具备招标文件中规定的资格要求或未按招标文件规定的要求提供资格、资信证明文件的；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被“信用中国”网站（</w:t>
      </w:r>
      <w:r>
        <w:fldChar w:fldCharType="begin"/>
      </w:r>
      <w:r>
        <w:instrText xml:space="preserve"> HYPERLINK "http://www.creditchina.gov.cn" </w:instrText>
      </w:r>
      <w:r>
        <w:fldChar w:fldCharType="separate"/>
      </w:r>
      <w:r>
        <w:rPr>
          <w:rFonts w:hint="eastAsia" w:ascii="宋体" w:hAnsi="宋体"/>
          <w:color w:val="000000" w:themeColor="text1"/>
          <w:sz w:val="24"/>
          <w:szCs w:val="24"/>
          <w14:textFill>
            <w14:solidFill>
              <w14:schemeClr w14:val="tx1"/>
            </w14:solidFill>
          </w14:textFill>
        </w:rPr>
        <w:t xml:space="preserve">www.creditchina.gov.cn</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投标文件未按招标文件规定的内容和要求填写的；没有在投标系统指定位置上传对应文件、材料的；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电子投标文件图片、字迹模糊不清、无法辨认的；</w:t>
      </w:r>
      <w:r/>
    </w:p>
    <w:p>
      <w:pPr>
        <w:numPr>
          <w:ilvl w:val="0"/>
          <w:numId w:val="7"/>
        </w:numPr>
        <w:ind w:left="1" w:firstLine="523"/>
        <w:spacing w:line="360" w:lineRule="auto"/>
        <w:tabs>
          <w:tab w:val="left" w:pos="945" w:leader="none"/>
        </w:tabs>
        <w:rPr>
          <w:rFonts w:ascii="宋体"/>
          <w:bCs/>
          <w:color w:val="auto"/>
          <w:sz w:val="24"/>
          <w:szCs w:val="24"/>
          <w:highlight w:val="none"/>
        </w:rPr>
      </w:pPr>
      <w:r>
        <w:rPr>
          <w:rFonts w:hint="eastAsia" w:ascii="宋体"/>
          <w:bCs/>
          <w:color w:val="auto"/>
          <w:sz w:val="24"/>
          <w:szCs w:val="24"/>
          <w:highlight w:val="none"/>
        </w:rPr>
        <w:t xml:space="preserve">电子投标文件中技术文件暗标部分（如有）中出现该报价供应商单位名称、简称、人员姓名、Logo、商标、电话号码等任何标识标记及其他暗示性标志的；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bCs/>
          <w:color w:val="auto"/>
          <w:sz w:val="24"/>
          <w:szCs w:val="24"/>
          <w:highlight w:val="none"/>
        </w:rPr>
        <w:t xml:space="preserve">电子投标文件中技术文件未按要求编制，编制粗糙、缺漏项、格式混乱、条理不清的；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投标文件中有招标文件未允许提供的选择性内容；</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不同投标人委托同一单位或者个人办理投标事宜的；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不同投标人的单位负责人为同一人或者存在直接控股、管理关系的；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不同投标人的投标文件的上传形式、目录序号、排版格式、文字风格等存在明显的相似性或一致性，特征显示由同一单位或者同一个人编制的；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不同投标人投标文件内容存在非正常一致、项目组成员出现同一人、投标文件中错误（或异常）一致或雷同、电子文档信息一致或雷同的、投标报价呈规律性差异的；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项目（标段）投标总价超过本项目（标段）预算或最高限价的；</w:t>
      </w:r>
      <w:r/>
    </w:p>
    <w:p>
      <w:pPr>
        <w:numPr>
          <w:ilvl w:val="0"/>
          <w:numId w:val="7"/>
        </w:numPr>
        <w:ind w:left="0"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提供虚假材料的（包括工商营业执照、财务报表、资格证明文件等）；</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投标文件含有采购人不能接受的附加条件的；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auto"/>
          <w:sz w:val="24"/>
          <w:szCs w:val="24"/>
          <w:highlight w:val="none"/>
        </w:rPr>
        <w:t xml:space="preserve">评标委员会</w:t>
      </w:r>
      <w:r>
        <w:rPr>
          <w:rFonts w:hint="eastAsia" w:ascii="宋体" w:hAnsi="宋体"/>
          <w:color w:val="auto"/>
          <w:sz w:val="24"/>
          <w:highlight w:val="none"/>
        </w:rPr>
        <w:t xml:space="preserve">按照本招标文件规定对投标人进行异常低价投标（响应）审查后，认为投标人不能证明其报价合理性的</w:t>
      </w:r>
      <w:r>
        <w:rPr>
          <w:rFonts w:hint="eastAsia" w:ascii="宋体" w:hAnsi="宋体"/>
          <w:color w:val="auto"/>
          <w:sz w:val="24"/>
          <w:highlight w:val="none"/>
          <w:lang w:eastAsia="zh-CN"/>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除单一来源采购项目外，为采购项目提供整体设计、规范编制或者项目管理、监理、检测等服务的；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auto"/>
          <w:sz w:val="24"/>
          <w:highlight w:val="none"/>
        </w:rPr>
        <w:t xml:space="preserve">投标系统中不同投标人的MAC地址一致或标书制作工具客户端标识码一致的</w:t>
      </w:r>
      <w:r>
        <w:rPr>
          <w:rFonts w:hint="eastAsia" w:ascii="宋体" w:hAnsi="宋体"/>
          <w:bCs/>
          <w:color w:val="auto"/>
          <w:sz w:val="24"/>
          <w:highlight w:val="none"/>
          <w:lang w:eastAsia="zh-CN"/>
        </w:rPr>
        <w:t xml:space="preserve">；</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投标文件内容不全或不符合招标文件中规定的其他实质性要求的；</w:t>
      </w:r>
      <w:r/>
    </w:p>
    <w:p>
      <w:pPr>
        <w:numPr>
          <w:ilvl w:val="0"/>
          <w:numId w:val="7"/>
        </w:numPr>
        <w:ind w:left="0"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法律法规和招标文件规定的其他无效情形。</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（十）开标、评标：</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所有投标单位在招标文件规定的时间内解密各自投标文件；</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投标截止时间后参加投标的供应商或解密投标文件的供应商不足三家的，不开标；开标后，所有投标供应商可在线上开标大厅中看到所有投标人的投标报价；</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开标时，投标文件</w:t>
      </w:r>
      <w:r>
        <w:rPr>
          <w:rFonts w:ascii="宋体" w:hAnsi="宋体"/>
          <w:bCs/>
          <w:color w:val="000000" w:themeColor="text1"/>
          <w:sz w:val="24"/>
          <w:szCs w:val="24"/>
          <w14:textFill>
            <w14:solidFill>
              <w14:schemeClr w14:val="tx1"/>
            </w14:solidFill>
          </w14:textFill>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（一）</w:t>
      </w:r>
      <w:r>
        <w:rPr>
          <w:rFonts w:ascii="宋体" w:hAnsi="宋体"/>
          <w:bCs/>
          <w:color w:val="000000" w:themeColor="text1"/>
          <w:sz w:val="24"/>
          <w:szCs w:val="24"/>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（二）</w:t>
      </w:r>
      <w:r>
        <w:rPr>
          <w:rFonts w:ascii="宋体" w:hAnsi="宋体"/>
          <w:bCs/>
          <w:color w:val="000000" w:themeColor="text1"/>
          <w:sz w:val="24"/>
          <w:szCs w:val="24"/>
          <w14:textFill>
            <w14:solidFill>
              <w14:schemeClr w14:val="tx1"/>
            </w14:solidFill>
          </w14:textFill>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（三）</w:t>
      </w:r>
      <w:r>
        <w:rPr>
          <w:rFonts w:ascii="宋体" w:hAnsi="宋体"/>
          <w:bCs/>
          <w:color w:val="000000" w:themeColor="text1"/>
          <w:sz w:val="24"/>
          <w:szCs w:val="24"/>
          <w14:textFill>
            <w14:solidFill>
              <w14:schemeClr w14:val="tx1"/>
            </w14:solidFill>
          </w14:textFill>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（四）</w:t>
      </w:r>
      <w:r>
        <w:rPr>
          <w:rFonts w:ascii="宋体" w:hAnsi="宋体"/>
          <w:bCs/>
          <w:color w:val="000000" w:themeColor="text1"/>
          <w:sz w:val="24"/>
          <w:szCs w:val="24"/>
          <w14:textFill>
            <w14:solidFill>
              <w14:schemeClr w14:val="tx1"/>
            </w14:solidFill>
          </w14:textFill>
        </w:rPr>
        <w:t xml:space="preserve">总价金额与按单价汇总金额不一致的，以单价金额计算结果为准。</w:t>
      </w:r>
      <w:r/>
    </w:p>
    <w:p>
      <w:pPr>
        <w:ind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同时出现两种以上不一致的，按照前款规定的顺序修正。修正后的报价</w:t>
      </w:r>
      <w:r>
        <w:rPr>
          <w:rFonts w:hint="eastAsia" w:ascii="宋体" w:hAnsi="宋体"/>
          <w:bCs/>
          <w:color w:val="000000" w:themeColor="text1"/>
          <w:sz w:val="24"/>
          <w:szCs w:val="24"/>
          <w14:textFill>
            <w14:solidFill>
              <w14:schemeClr w14:val="tx1"/>
            </w14:solidFill>
          </w14:textFill>
        </w:rPr>
        <w:t xml:space="preserve">评标委员会</w:t>
      </w:r>
      <w:r>
        <w:rPr>
          <w:rFonts w:ascii="宋体" w:hAnsi="宋体"/>
          <w:bCs/>
          <w:color w:val="000000" w:themeColor="text1"/>
          <w:sz w:val="24"/>
          <w:szCs w:val="24"/>
          <w14:textFill>
            <w14:solidFill>
              <w14:schemeClr w14:val="tx1"/>
            </w14:solidFill>
          </w14:textFill>
        </w:rPr>
        <w:t xml:space="preserve">应当以书面形式要求</w:t>
      </w:r>
      <w:r>
        <w:rPr>
          <w:rFonts w:hint="eastAsia" w:ascii="宋体" w:hAnsi="宋体"/>
          <w:bCs/>
          <w:color w:val="000000" w:themeColor="text1"/>
          <w:sz w:val="24"/>
          <w:szCs w:val="24"/>
          <w14:textFill>
            <w14:solidFill>
              <w14:schemeClr w14:val="tx1"/>
            </w14:solidFill>
          </w14:textFill>
        </w:rPr>
        <w:t xml:space="preserve">投标</w:t>
      </w:r>
      <w:r>
        <w:rPr>
          <w:rFonts w:ascii="宋体" w:hAnsi="宋体"/>
          <w:bCs/>
          <w:color w:val="000000" w:themeColor="text1"/>
          <w:sz w:val="24"/>
          <w:szCs w:val="24"/>
          <w14:textFill>
            <w14:solidFill>
              <w14:schemeClr w14:val="tx1"/>
            </w14:solidFill>
          </w14:textFill>
        </w:rPr>
        <w:t xml:space="preserve">人作出必要的澄清、说明或者补正</w:t>
      </w: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经投标人确认后产生约束力，投标人不确认的，其投标无效</w:t>
      </w:r>
      <w:r>
        <w:rPr>
          <w:rFonts w:hint="eastAsia" w:ascii="宋体" w:hAnsi="宋体"/>
          <w:bCs/>
          <w:color w:val="000000" w:themeColor="text1"/>
          <w:sz w:val="24"/>
          <w:szCs w:val="24"/>
          <w14:textFill>
            <w14:solidFill>
              <w14:schemeClr w14:val="tx1"/>
            </w14:solidFill>
          </w14:textFill>
        </w:rPr>
        <w:t xml:space="preserve">。</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电子投标文件与纸质投标文件（如有）不符的，以电子投标文件为准。</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投标人未参加开标的，视同认可开标结果。</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评标程序</w:t>
      </w:r>
      <w:r/>
    </w:p>
    <w:p>
      <w:pPr>
        <w:ind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评标工作由江苏智汇锡建工程项目管理有限公司负责组织，具体评标事务由依法组建的评标委员会负责。</w:t>
      </w:r>
      <w:r/>
    </w:p>
    <w:p>
      <w:pPr>
        <w:numPr>
          <w:ilvl w:val="0"/>
          <w:numId w:val="0"/>
        </w:numPr>
        <w:ind w:left="480"/>
        <w:spacing w:line="360" w:lineRule="auto"/>
        <w:tabs>
          <w:tab w:val="left" w:pos="630" w:leader="none"/>
          <w:tab w:val="left" w:pos="945" w:leader="none"/>
          <w:tab w:val="left" w:pos="115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投标文件初审。初审分为资格性检查和符合性检查。</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资格性检查。采购人和代理机构依据法律法规和招标文件的规定，对投标文件中的资格证明、投标（报价）承诺函等进行审查；通过“信用中国”网站（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ascii="宋体" w:hAnsi="宋体" w:cs="宋体"/>
          <w:bCs/>
          <w:color w:val="000000" w:themeColor="text1"/>
          <w:sz w:val="24"/>
          <w:szCs w:val="24"/>
          <w14:textFill>
            <w14:solidFill>
              <w14:schemeClr w14:val="tx1"/>
            </w14:solidFill>
          </w14:textFill>
        </w:rPr>
        <w:t xml:space="preserve">www.creditchina.gov.cn</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中国政府采购网（www.ccgp.gov.cn）</w:t>
      </w:r>
      <w:r>
        <w:rPr>
          <w:rFonts w:hint="eastAsia" w:ascii="宋体" w:hAnsi="宋体" w:cs="宋体"/>
          <w:bCs/>
          <w:color w:val="000000" w:themeColor="text1"/>
          <w:sz w:val="24"/>
          <w:szCs w:val="24"/>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szCs w:val="24"/>
          <w14:textFill>
            <w14:solidFill>
              <w14:schemeClr w14:val="tx1"/>
            </w14:solidFill>
          </w14:textFill>
        </w:rPr>
        <w:t xml:space="preserve">以确定投标供应商是否具备投标资格。信用</w:t>
      </w:r>
      <w:r>
        <w:rPr>
          <w:rFonts w:hint="eastAsia" w:ascii="宋体" w:hAnsi="宋体" w:cs="宋体"/>
          <w:color w:val="000000" w:themeColor="text1"/>
          <w:sz w:val="24"/>
          <w:szCs w:val="24"/>
          <w14:textFill>
            <w14:solidFill>
              <w14:schemeClr w14:val="tx1"/>
            </w14:solidFill>
          </w14:textFill>
        </w:rPr>
        <w:t xml:space="preserve">查询结果以网页打印的形式留存并归档。</w:t>
      </w:r>
      <w:r/>
    </w:p>
    <w:p>
      <w:pPr>
        <w:numPr>
          <w:ilvl w:val="0"/>
          <w:numId w:val="9"/>
        </w:numPr>
        <w:ind w:left="0" w:firstLine="480"/>
        <w:spacing w:line="360" w:lineRule="auto"/>
        <w:tabs>
          <w:tab w:val="left" w:pos="525" w:leader="none"/>
          <w:tab w:val="left" w:pos="630" w:leader="none"/>
          <w:tab w:val="left" w:pos="945" w:leader="none"/>
          <w:tab w:val="left" w:pos="1365" w:leader="none"/>
        </w:tabs>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lang w:val="en-US" w:eastAsia="zh-CN"/>
          <w14:textFill>
            <w14:solidFill>
              <w14:schemeClr w14:val="tx1"/>
            </w14:solidFill>
          </w14:textFill>
        </w:rPr>
        <w:t xml:space="preserve">2</w:t>
      </w:r>
      <w:r>
        <w:rPr>
          <w:rFonts w:hint="eastAsia" w:ascii="宋体" w:hAnsi="宋体" w:cs="宋体"/>
          <w:bCs/>
          <w:color w:val="000000" w:themeColor="text1"/>
          <w:sz w:val="24"/>
          <w:szCs w:val="24"/>
          <w:lang w:eastAsia="zh-CN"/>
          <w14:textFill>
            <w14:solidFill>
              <w14:schemeClr w14:val="tx1"/>
            </w14:solidFill>
          </w14:textFill>
        </w:rPr>
        <w:t xml:space="preserve">）</w:t>
      </w:r>
      <w:r>
        <w:rPr>
          <w:rFonts w:hint="eastAsia" w:ascii="宋体" w:hAnsi="宋体" w:cs="宋体"/>
          <w:bCs/>
          <w:color w:val="000000" w:themeColor="text1"/>
          <w:sz w:val="24"/>
          <w:szCs w:val="24"/>
          <w14:textFill>
            <w14:solidFill>
              <w14:schemeClr w14:val="tx1"/>
            </w14:solidFill>
          </w14:textFill>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14:textFill>
            <w14:solidFill>
              <w14:schemeClr w14:val="tx1"/>
            </w14:solidFill>
          </w14:textFill>
        </w:rPr>
        <w:t xml:space="preserve">者补正应当</w:t>
      </w:r>
      <w:r>
        <w:rPr>
          <w:rFonts w:hint="eastAsia" w:ascii="宋体" w:hAnsi="宋体"/>
          <w:bCs/>
          <w:color w:val="000000" w:themeColor="text1"/>
          <w:sz w:val="24"/>
          <w:szCs w:val="24"/>
          <w14:textFill>
            <w14:solidFill>
              <w14:schemeClr w14:val="tx1"/>
            </w14:solidFill>
          </w14:textFill>
        </w:rPr>
        <w:t xml:space="preserve">通过政府采购交易管理一体化系统</w:t>
      </w:r>
      <w:r>
        <w:rPr>
          <w:rFonts w:ascii="宋体" w:hAnsi="宋体"/>
          <w:bCs/>
          <w:color w:val="000000" w:themeColor="text1"/>
          <w:sz w:val="24"/>
          <w:szCs w:val="24"/>
          <w14:textFill>
            <w14:solidFill>
              <w14:schemeClr w14:val="tx1"/>
            </w14:solidFill>
          </w14:textFill>
        </w:rPr>
        <w:t xml:space="preserve">，由其授权的代表</w:t>
      </w:r>
      <w:r>
        <w:rPr>
          <w:rFonts w:hint="eastAsia" w:ascii="宋体" w:hAnsi="宋体"/>
          <w:bCs/>
          <w:color w:val="000000" w:themeColor="text1"/>
          <w:sz w:val="24"/>
          <w:szCs w:val="24"/>
          <w14:textFill>
            <w14:solidFill>
              <w14:schemeClr w14:val="tx1"/>
            </w14:solidFill>
          </w14:textFill>
        </w:rPr>
        <w:t xml:space="preserve">应答并加盖电子公章，且不得超出投标文件的范围或者改变投标文件的实质性内容。</w:t>
      </w:r>
      <w:r/>
    </w:p>
    <w:p>
      <w:pPr>
        <w:numPr>
          <w:ilvl w:val="0"/>
          <w:numId w:val="0"/>
        </w:numPr>
        <w:ind w:firstLine="480"/>
        <w:spacing w:line="360" w:lineRule="auto"/>
        <w:tabs>
          <w:tab w:val="left" w:pos="945" w:leader="none"/>
          <w:tab w:val="left" w:pos="1155" w:leader="none"/>
          <w:tab w:val="left" w:pos="136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lang w:val="en-US" w:eastAsia="zh-CN"/>
          <w14:textFill>
            <w14:solidFill>
              <w14:schemeClr w14:val="tx1"/>
            </w14:solidFill>
          </w14:textFill>
        </w:rPr>
        <w:t xml:space="preserve">3</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14:textFill>
            <w14:solidFill>
              <w14:schemeClr w14:val="tx1"/>
            </w14:solidFill>
          </w14:textFill>
        </w:rPr>
        <w:t xml:space="preserve">。</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异常低价投标（响应）审查</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根据《关于推动解决政府采购异常低价问题的通知》（</w:t>
      </w:r>
      <w:bookmarkStart w:id="1" w:name="OLE_LINK2"/>
      <w:r>
        <w:rPr>
          <w:rFonts w:hint="eastAsia" w:ascii="宋体" w:hAnsi="宋体"/>
          <w:color w:val="auto"/>
          <w:sz w:val="24"/>
          <w:highlight w:val="none"/>
        </w:rPr>
        <w:t xml:space="preserve">财库〔2026〕2号</w:t>
      </w:r>
      <w:bookmarkEnd w:id="1"/>
      <w:r>
        <w:rPr>
          <w:rFonts w:hint="eastAsia" w:ascii="宋体" w:hAnsi="宋体"/>
          <w:color w:val="auto"/>
          <w:sz w:val="24"/>
          <w:highlight w:val="none"/>
        </w:rPr>
        <w:t xml:space="preserve">）要求，政府采购评审中出现下列情形之一的，评审委员会应当启动异常低价投标（响应）审查程序：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auto"/>
          <w:sz w:val="24"/>
          <w:szCs w:val="22"/>
          <w:highlight w:val="none"/>
        </w:rPr>
      </w:pPr>
      <w:r>
        <w:rPr>
          <w:rFonts w:hint="eastAsia" w:ascii="宋体" w:hAnsi="宋体"/>
          <w:color w:val="auto"/>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相关法律法规对供应商报价有规定的，从其规定。</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auto"/>
          <w:sz w:val="24"/>
          <w:szCs w:val="22"/>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w:t>
      </w:r>
      <w:r>
        <w:rPr>
          <w:rFonts w:hint="eastAsia" w:ascii="宋体" w:hAnsi="宋体"/>
          <w:color w:val="auto"/>
          <w:sz w:val="24"/>
          <w:szCs w:val="22"/>
          <w:highlight w:val="none"/>
        </w:rPr>
        <w:t xml:space="preserve">材料，以及评审委员会有关互联网浏览、查询历史一并归档。</w:t>
      </w:r>
      <w:r/>
    </w:p>
    <w:p>
      <w:pPr>
        <w:ind w:firstLine="420"/>
        <w:spacing w:line="360" w:lineRule="auto"/>
        <w:rPr>
          <w:rFonts w:hint="eastAsia" w:ascii="宋体" w:hAnsi="宋体"/>
          <w:color w:val="auto"/>
          <w:sz w:val="24"/>
          <w:szCs w:val="22"/>
          <w:highlight w:val="none"/>
        </w:rPr>
      </w:pPr>
      <w:r>
        <w:rPr>
          <w:rFonts w:hint="eastAsia" w:ascii="宋体" w:hAnsi="宋体"/>
          <w:color w:val="auto"/>
          <w:sz w:val="24"/>
          <w:szCs w:val="22"/>
          <w:highlight w:val="none"/>
        </w:rPr>
        <w:t xml:space="preserve">财政部门在投诉处理、监督检查中发现评审委员会未按规定对异常低价开展审查的，依法予以纠正并追究评审专家的法律责任。</w:t>
      </w:r>
      <w:r/>
    </w:p>
    <w:p>
      <w:pPr>
        <w:numPr>
          <w:ilvl w:val="1"/>
          <w:numId w:val="8"/>
        </w:numPr>
        <w:ind w:left="0" w:firstLine="480"/>
        <w:spacing w:line="360" w:lineRule="auto"/>
        <w:tabs>
          <w:tab w:val="left" w:pos="525" w:leader="none"/>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评标方法</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投标人通过初审的，方可进入</w:t>
      </w:r>
      <w:r>
        <w:rPr>
          <w:rFonts w:hint="eastAsia" w:ascii="宋体" w:hAnsi="宋体"/>
          <w:bCs/>
          <w:color w:val="000000" w:themeColor="text1"/>
          <w:sz w:val="24"/>
          <w14:textFill>
            <w14:solidFill>
              <w14:schemeClr w14:val="tx1"/>
            </w14:solidFill>
          </w14:textFill>
        </w:rPr>
        <w:t xml:space="preserve">比较与评价程序</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比较与评价</w:t>
      </w:r>
      <w:r>
        <w:rPr>
          <w:rFonts w:hint="eastAsia" w:ascii="宋体" w:hAnsi="宋体"/>
          <w:bCs/>
          <w:color w:val="000000" w:themeColor="text1"/>
          <w:sz w:val="24"/>
          <w:szCs w:val="24"/>
          <w14:textFill>
            <w14:solidFill>
              <w14:schemeClr w14:val="tx1"/>
            </w14:solidFill>
          </w14:textFill>
        </w:rPr>
        <w:t xml:space="preserve">采用综合评分法。</w:t>
      </w:r>
      <w:r/>
    </w:p>
    <w:p>
      <w:pPr>
        <w:ind w:firstLine="480"/>
        <w:spacing w:line="360" w:lineRule="auto"/>
        <w:tabs>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numPr>
          <w:ilvl w:val="1"/>
          <w:numId w:val="8"/>
        </w:numPr>
        <w:ind w:left="0" w:firstLine="480"/>
        <w:spacing w:line="360" w:lineRule="auto"/>
        <w:tabs>
          <w:tab w:val="left" w:pos="52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评分标准：详见附件。</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（十一）定标：</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评标委员会根据招标文件规定的评标方法和评标标准进行评审，按招标文件的要求依法确定中标供应商。江苏智汇锡建工程项目管理有限公司将在江苏政府采购网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themeColor="text1"/>
          <w:sz w:val="24"/>
          <w:szCs w:val="24"/>
          <w14:textFill>
            <w14:solidFill>
              <w14:schemeClr w14:val="tx1"/>
            </w14:solidFill>
          </w14:textFill>
        </w:rPr>
        <w:t xml:space="preserve">政府采购供应商质疑函范本</w:t>
      </w:r>
      <w:r>
        <w:rPr>
          <w:rFonts w:hint="eastAsia" w:ascii="宋体" w:hAnsi="宋体"/>
          <w:bCs/>
          <w:color w:val="000000" w:themeColor="text1"/>
          <w:sz w:val="24"/>
          <w:szCs w:val="24"/>
          <w14:textFill>
            <w14:solidFill>
              <w14:schemeClr w14:val="tx1"/>
            </w14:solidFill>
          </w14:textFill>
        </w:rPr>
        <w:fldChar w:fldCharType="end"/>
      </w:r>
      <w:r>
        <w:rPr>
          <w:rFonts w:hint="eastAsia" w:ascii="宋体" w:hAnsi="宋体"/>
          <w:bCs/>
          <w:color w:val="000000" w:themeColor="text1"/>
          <w:sz w:val="24"/>
          <w:szCs w:val="24"/>
          <w14:textFill>
            <w14:solidFill>
              <w14:schemeClr w14:val="tx1"/>
            </w14:solidFill>
          </w14:textFill>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10"/>
        </w:numPr>
        <w:ind w:left="0" w:firstLine="480"/>
        <w:spacing w:line="360" w:lineRule="auto"/>
        <w:tabs>
          <w:tab w:val="left" w:pos="525" w:leader="none"/>
          <w:tab w:val="left" w:pos="945" w:leader="none"/>
          <w:tab w:val="left" w:pos="1155" w:leader="none"/>
        </w:tabs>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江苏智汇锡建工程项目管理有限公司向中标供应商发出中标通知书。</w:t>
      </w:r>
      <w:r/>
    </w:p>
    <w:p>
      <w:pPr>
        <w:numPr>
          <w:ilvl w:val="0"/>
          <w:numId w:val="10"/>
        </w:numPr>
        <w:ind w:left="0" w:firstLine="480"/>
        <w:spacing w:line="360" w:lineRule="auto"/>
        <w:tabs>
          <w:tab w:val="left" w:pos="525"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投标供应商电子投标文件将作为电子档案保存。</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（十二）废标的确认：</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在招标采购中，出现下列情况之一的，应予废标：</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符合专业条件的投标人或者对招标文件作出实质性响应的投标人不足三家；</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出现影响采购公正的违法、违规行为；</w:t>
      </w:r>
      <w:r/>
    </w:p>
    <w:p>
      <w:pPr>
        <w:numPr>
          <w:ilvl w:val="0"/>
          <w:numId w:val="11"/>
        </w:numPr>
        <w:ind w:left="0" w:firstLine="480"/>
        <w:spacing w:line="360" w:lineRule="auto"/>
        <w:tabs>
          <w:tab w:val="left" w:pos="525" w:leader="none"/>
          <w:tab w:val="left" w:pos="945"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投标人的报价均超过采购预算，采购人不能支付的；</w:t>
      </w:r>
      <w:r/>
    </w:p>
    <w:p>
      <w:pPr>
        <w:numPr>
          <w:ilvl w:val="0"/>
          <w:numId w:val="11"/>
        </w:numPr>
        <w:ind w:left="0" w:firstLine="480"/>
        <w:spacing w:line="360" w:lineRule="auto"/>
        <w:tabs>
          <w:tab w:val="right" w:pos="180" w:leader="none"/>
          <w:tab w:val="left" w:pos="525" w:leader="none"/>
          <w:tab w:val="left" w:pos="945"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因重大变故，采购任务取消。</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（十三）中标无效的确认：</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提供虚假材料谋取中标的；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采取不正当手段诋毁、排挤其他投标人的；</w:t>
      </w:r>
      <w:r/>
    </w:p>
    <w:p>
      <w:pPr>
        <w:numPr>
          <w:ilvl w:val="0"/>
          <w:numId w:val="12"/>
        </w:numPr>
        <w:ind w:left="0" w:firstLine="480"/>
        <w:spacing w:line="360" w:lineRule="auto"/>
        <w:tabs>
          <w:tab w:val="left" w:pos="420"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与招标采购单位、其他投标人恶意串通的；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向招标采购单位行贿或者提供其他不正当利益的；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480"/>
        <w:spacing w:line="360" w:lineRule="auto"/>
        <w:tabs>
          <w:tab w:val="left" w:pos="420" w:leader="none"/>
          <w:tab w:val="left" w:pos="945" w:leader="none"/>
          <w:tab w:val="clear" w:pos="1140"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拒绝有关部门监督检查或者提供虚假情况的。</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投标人有上述（</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）至（</w:t>
      </w:r>
      <w:r>
        <w:rPr>
          <w:rFonts w:ascii="宋体" w:hAnsi="宋体"/>
          <w:bCs/>
          <w:color w:val="000000" w:themeColor="text1"/>
          <w:sz w:val="24"/>
          <w:szCs w:val="24"/>
          <w14:textFill>
            <w14:solidFill>
              <w14:schemeClr w14:val="tx1"/>
            </w14:solidFill>
          </w14:textFill>
        </w:rPr>
        <w:t xml:space="preserve">5</w:t>
      </w:r>
      <w:r>
        <w:rPr>
          <w:rFonts w:hint="eastAsia" w:ascii="宋体" w:hAnsi="宋体"/>
          <w:bCs/>
          <w:color w:val="000000" w:themeColor="text1"/>
          <w:sz w:val="24"/>
          <w:szCs w:val="24"/>
          <w14:textFill>
            <w14:solidFill>
              <w14:schemeClr w14:val="tx1"/>
            </w14:solidFill>
          </w14:textFill>
        </w:rPr>
        <w:t xml:space="preserve">）项情形之一的，中标无效。有上述（</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）至（</w:t>
      </w:r>
      <w:r>
        <w:rPr>
          <w:rFonts w:ascii="宋体" w:hAnsi="宋体"/>
          <w:bCs/>
          <w:color w:val="000000" w:themeColor="text1"/>
          <w:sz w:val="24"/>
          <w:szCs w:val="24"/>
          <w14:textFill>
            <w14:solidFill>
              <w14:schemeClr w14:val="tx1"/>
            </w14:solidFill>
          </w14:textFill>
        </w:rPr>
        <w:t xml:space="preserve">5</w:t>
      </w:r>
      <w:r>
        <w:rPr>
          <w:rFonts w:hint="eastAsia" w:ascii="宋体" w:hAnsi="宋体"/>
          <w:bCs/>
          <w:color w:val="000000" w:themeColor="text1"/>
          <w:sz w:val="24"/>
          <w:szCs w:val="24"/>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（十四）签订</w:t>
      </w:r>
      <w:r>
        <w:rPr>
          <w:rFonts w:hint="eastAsia" w:ascii="黑体" w:hAnsi="宋体" w:eastAsia="黑体"/>
          <w:b/>
          <w:color w:val="000000" w:themeColor="text1"/>
          <w:sz w:val="24"/>
          <w:szCs w:val="24"/>
          <w14:textFill>
            <w14:solidFill>
              <w14:schemeClr w14:val="tx1"/>
            </w14:solidFill>
          </w14:textFill>
        </w:rPr>
        <w:t xml:space="preserve">、履行</w:t>
      </w:r>
      <w:r>
        <w:rPr>
          <w:rFonts w:hint="eastAsia" w:ascii="黑体" w:hAnsi="宋体" w:eastAsia="黑体"/>
          <w:bCs/>
          <w:color w:val="000000" w:themeColor="text1"/>
          <w:sz w:val="24"/>
          <w:szCs w:val="24"/>
          <w14:textFill>
            <w14:solidFill>
              <w14:schemeClr w14:val="tx1"/>
            </w14:solidFill>
          </w14:textFill>
        </w:rPr>
        <w:t xml:space="preserve">合同：</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采购人应当自中标通知书发出之日起三十日内，按照招标文件和中标供应商投标文件的约定，在</w:t>
      </w:r>
      <w:r>
        <w:rPr>
          <w:rFonts w:hint="eastAsia" w:ascii="宋体" w:hAnsi="宋体"/>
          <w:color w:val="000000" w:themeColor="text1"/>
          <w:sz w:val="24"/>
          <w14:textFill>
            <w14:solidFill>
              <w14:schemeClr w14:val="tx1"/>
            </w14:solidFill>
          </w14:textFill>
        </w:rPr>
        <w:t xml:space="preserve">江苏智汇锡建工程项目管理有限公司</w:t>
      </w:r>
      <w:r>
        <w:rPr>
          <w:rFonts w:ascii="宋体" w:hAnsi="宋体"/>
          <w:bCs/>
          <w:color w:val="000000" w:themeColor="text1"/>
          <w:sz w:val="24"/>
          <w:szCs w:val="24"/>
          <w14:textFill>
            <w14:solidFill>
              <w14:schemeClr w14:val="tx1"/>
            </w14:solidFill>
          </w14:textFill>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14:textFill>
            <w14:solidFill>
              <w14:schemeClr w14:val="tx1"/>
            </w14:solidFill>
          </w14:textFill>
        </w:rPr>
        <w:t xml:space="preserve">江苏智汇锡建工程项目管理有限公司</w:t>
      </w:r>
      <w:r>
        <w:rPr>
          <w:rFonts w:ascii="宋体" w:hAnsi="宋体"/>
          <w:bCs/>
          <w:color w:val="000000" w:themeColor="text1"/>
          <w:sz w:val="24"/>
          <w:szCs w:val="24"/>
          <w14:textFill>
            <w14:solidFill>
              <w14:schemeClr w14:val="tx1"/>
            </w14:solidFill>
          </w14:textFill>
        </w:rPr>
        <w:t xml:space="preserve">见证部分详见招标文件合同书（格式</w:t>
      </w:r>
      <w:r>
        <w:rPr>
          <w:rFonts w:hint="eastAsia" w:ascii="宋体" w:hAnsi="宋体"/>
          <w:bCs/>
          <w:color w:val="000000" w:themeColor="text1"/>
          <w:sz w:val="24"/>
          <w:szCs w:val="24"/>
          <w14:textFill>
            <w14:solidFill>
              <w14:schemeClr w14:val="tx1"/>
            </w14:solidFill>
          </w14:textFill>
        </w:rPr>
        <w:t xml:space="preserve">条款</w:t>
      </w:r>
      <w:r>
        <w:rPr>
          <w:rFonts w:ascii="宋体" w:hAnsi="宋体"/>
          <w:bCs/>
          <w:color w:val="000000" w:themeColor="text1"/>
          <w:sz w:val="24"/>
          <w:szCs w:val="24"/>
          <w14:textFill>
            <w14:solidFill>
              <w14:schemeClr w14:val="tx1"/>
            </w14:solidFill>
          </w14:textFill>
        </w:rPr>
        <w:t xml:space="preserve">），见证后的格式</w:t>
      </w:r>
      <w:r>
        <w:rPr>
          <w:rFonts w:hint="eastAsia" w:ascii="宋体" w:hAnsi="宋体"/>
          <w:bCs/>
          <w:color w:val="000000" w:themeColor="text1"/>
          <w:sz w:val="24"/>
          <w:szCs w:val="24"/>
          <w14:textFill>
            <w14:solidFill>
              <w14:schemeClr w14:val="tx1"/>
            </w14:solidFill>
          </w14:textFill>
        </w:rPr>
        <w:t xml:space="preserve">条款</w:t>
      </w:r>
      <w:r>
        <w:rPr>
          <w:rFonts w:ascii="宋体" w:hAnsi="宋体"/>
          <w:bCs/>
          <w:color w:val="000000" w:themeColor="text1"/>
          <w:sz w:val="24"/>
          <w:szCs w:val="24"/>
          <w14:textFill>
            <w14:solidFill>
              <w14:schemeClr w14:val="tx1"/>
            </w14:solidFill>
          </w14:textFill>
        </w:rPr>
        <w:t xml:space="preserve">不得作任何修改。</w:t>
      </w:r>
      <w:r/>
    </w:p>
    <w:p>
      <w:pPr>
        <w:numPr>
          <w:ilvl w:val="0"/>
          <w:numId w:val="13"/>
        </w:numPr>
        <w:ind w:left="0" w:firstLine="480"/>
        <w:spacing w:line="360" w:lineRule="auto"/>
        <w:tabs>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中标方非因不可抗力未履行招、投标文件和合同规定的义务，一经查实，</w:t>
      </w:r>
      <w:r>
        <w:rPr>
          <w:rFonts w:hint="eastAsia" w:ascii="宋体" w:hAnsi="宋体"/>
          <w:color w:val="000000" w:themeColor="text1"/>
          <w:sz w:val="24"/>
          <w14:textFill>
            <w14:solidFill>
              <w14:schemeClr w14:val="tx1"/>
            </w14:solidFill>
          </w14:textFill>
        </w:rPr>
        <w:t xml:space="preserve">江苏智汇锡建工程项目管理有限公司</w:t>
      </w:r>
      <w:r>
        <w:rPr>
          <w:rFonts w:hint="eastAsia" w:ascii="宋体" w:hAnsi="宋体"/>
          <w:bCs/>
          <w:color w:val="000000" w:themeColor="text1"/>
          <w:sz w:val="24"/>
          <w:szCs w:val="24"/>
          <w14:textFill>
            <w14:solidFill>
              <w14:schemeClr w14:val="tx1"/>
            </w14:solidFill>
          </w14:textFill>
        </w:rPr>
        <w:t xml:space="preserve">将根据具体情况提请政府采购管理部门作出相应处理。</w:t>
      </w:r>
      <w:r/>
    </w:p>
    <w:p>
      <w:pPr>
        <w:ind w:firstLine="480"/>
        <w:spacing w:line="360" w:lineRule="auto"/>
        <w:tabs>
          <w:tab w:val="left" w:pos="945" w:leader="none"/>
        </w:tabs>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（十五）注意事项：</w:t>
      </w:r>
      <w:r/>
    </w:p>
    <w:p>
      <w:pPr>
        <w:ind w:firstLine="480"/>
        <w:spacing w:line="360" w:lineRule="auto"/>
        <w:tabs>
          <w:tab w:val="left" w:pos="94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中标后无正当理由不与采购人签订合同的；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将中标项目转让给他人，或者在投标文件中未说明，且未经过采购人同意，将中标项目分包给他人的；</w:t>
      </w:r>
      <w:r/>
    </w:p>
    <w:p>
      <w:pPr>
        <w:numPr>
          <w:ilvl w:val="3"/>
          <w:numId w:val="8"/>
        </w:numPr>
        <w:ind w:left="0" w:firstLine="480"/>
        <w:spacing w:line="360" w:lineRule="auto"/>
        <w:tabs>
          <w:tab w:val="left" w:pos="735" w:leader="none"/>
          <w:tab w:val="left" w:pos="945" w:leader="none"/>
          <w:tab w:val="left" w:pos="1155"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拒绝履行合同义务的。</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（十六）中标服务费：</w:t>
      </w:r>
      <w:r/>
    </w:p>
    <w:p>
      <w:pPr>
        <w:ind w:firstLine="480"/>
        <w:spacing w:line="360" w:lineRule="auto"/>
        <w:tabs>
          <w:tab w:val="left" w:pos="1140" w:leader="none"/>
        </w:tabs>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1.本项目招标代理服务费以中标金额为计费基础，按差额定率累进法计算：</w:t>
      </w:r>
      <w:r>
        <w:rPr>
          <w:rFonts w:ascii="宋体" w:hAnsi="宋体"/>
          <w:color w:val="000000" w:themeColor="text1"/>
          <w:sz w:val="24"/>
          <w14:textFill>
            <w14:solidFill>
              <w14:schemeClr w14:val="tx1"/>
            </w14:solidFill>
          </w14:textFill>
        </w:rPr>
        <w:t xml:space="preserve">100万以下费率为1.</w:t>
      </w:r>
      <w:r>
        <w:rPr>
          <w:rFonts w:hint="eastAsia" w:ascii="宋体" w:hAnsi="宋体"/>
          <w:color w:val="000000" w:themeColor="text1"/>
          <w:sz w:val="24"/>
          <w14:textFill>
            <w14:solidFill>
              <w14:schemeClr w14:val="tx1"/>
            </w14:solidFill>
          </w14:textFill>
        </w:rPr>
        <w:t xml:space="preserve">05</w:t>
      </w:r>
      <w:r>
        <w:rPr>
          <w:rFonts w:ascii="宋体" w:hAnsi="宋体"/>
          <w:color w:val="000000" w:themeColor="text1"/>
          <w:sz w:val="24"/>
          <w14:textFill>
            <w14:solidFill>
              <w14:schemeClr w14:val="tx1"/>
            </w14:solidFill>
          </w14:textFill>
        </w:rPr>
        <w:t xml:space="preserve">%</w:t>
      </w:r>
      <w:r>
        <w:rPr>
          <w:rFonts w:hint="eastAsia" w:ascii="宋体" w:hAnsi="宋体" w:cs="宋体"/>
          <w:bCs/>
          <w:color w:val="000000" w:themeColor="text1"/>
          <w:sz w:val="24"/>
          <w14:textFill>
            <w14:solidFill>
              <w14:schemeClr w14:val="tx1"/>
            </w14:solidFill>
          </w14:textFill>
        </w:rPr>
        <w:t xml:space="preserve">；</w:t>
      </w:r>
      <w:r>
        <w:rPr>
          <w:rFonts w:ascii="宋体" w:hAnsi="宋体"/>
          <w:color w:val="000000"/>
          <w:sz w:val="24"/>
        </w:rPr>
        <w:t xml:space="preserve">100</w:t>
      </w:r>
      <w:r>
        <w:rPr>
          <w:rFonts w:hint="eastAsia" w:ascii="宋体" w:hAnsi="宋体"/>
          <w:color w:val="000000"/>
          <w:sz w:val="24"/>
        </w:rPr>
        <w:t xml:space="preserve">万</w:t>
      </w:r>
      <w:r>
        <w:rPr>
          <w:rFonts w:ascii="宋体" w:hAnsi="宋体"/>
          <w:color w:val="000000"/>
          <w:sz w:val="24"/>
        </w:rPr>
        <w:t xml:space="preserve">－500万费率为</w:t>
      </w:r>
      <w:r>
        <w:rPr>
          <w:rFonts w:hint="eastAsia" w:ascii="宋体" w:hAnsi="宋体"/>
          <w:color w:val="000000"/>
          <w:sz w:val="24"/>
        </w:rPr>
        <w:t xml:space="preserve">0.</w:t>
      </w:r>
      <w:r>
        <w:rPr>
          <w:rFonts w:hint="eastAsia" w:ascii="宋体" w:hAnsi="宋体"/>
          <w:color w:val="000000"/>
          <w:sz w:val="24"/>
          <w:lang w:val="en-US" w:eastAsia="zh-CN"/>
        </w:rPr>
        <w:t xml:space="preserve">77</w:t>
      </w:r>
      <w:r>
        <w:rPr>
          <w:rFonts w:ascii="宋体" w:hAnsi="宋体"/>
          <w:color w:val="000000"/>
          <w:sz w:val="24"/>
        </w:rPr>
        <w:t xml:space="preserve">%</w:t>
      </w:r>
      <w:r>
        <w:rPr>
          <w:rFonts w:hint="eastAsia" w:ascii="宋体" w:hAnsi="宋体"/>
          <w:bCs/>
          <w:color w:val="000000" w:themeColor="text1"/>
          <w:sz w:val="24"/>
          <w14:textFill>
            <w14:solidFill>
              <w14:schemeClr w14:val="tx1"/>
            </w14:solidFill>
          </w14:textFill>
        </w:rPr>
        <w:t xml:space="preserve">。</w:t>
      </w:r>
      <w:r/>
    </w:p>
    <w:p>
      <w:pPr>
        <w:ind w:firstLine="480"/>
        <w:spacing w:line="360" w:lineRule="auto"/>
        <w:tabs>
          <w:tab w:val="left" w:pos="1140"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2.领取中标通知书时由中标供应商向采购代理机构一次性付清。</w:t>
      </w:r>
      <w:r/>
    </w:p>
    <w:p>
      <w:pPr>
        <w:ind w:firstLine="480"/>
        <w:spacing w:line="360" w:lineRule="auto"/>
        <w:tabs>
          <w:tab w:val="left" w:pos="1140"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3.中标供应商如果未按规定缴纳采购代理服务费，采购代理机构将保留诉讼的权利。</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（十七）合同融资、履约担保</w:t>
      </w:r>
      <w:r/>
    </w:p>
    <w:p>
      <w:pPr>
        <w:ind w:firstLine="480"/>
        <w:spacing w:line="360" w:lineRule="auto"/>
        <w:tabs>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1.中标、成交供应商可采用合同融资形式，中标人可凭政府采购合同办理融资贷款，详见无锡市政府采购网“政采贷”专栏。</w:t>
      </w:r>
      <w:r/>
    </w:p>
    <w:p>
      <w:pPr>
        <w:ind w:firstLine="480"/>
        <w:spacing w:line="360" w:lineRule="auto"/>
        <w:tabs>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14:textFill>
            <w14:solidFill>
              <w14:schemeClr w14:val="tx1"/>
            </w14:solidFill>
          </w14:textFill>
        </w:rPr>
      </w:pPr>
      <w:r>
        <w:rPr>
          <w:rFonts w:hint="eastAsia" w:ascii="宋体"/>
          <w:bCs/>
          <w:color w:val="000000" w:themeColor="text1"/>
          <w:sz w:val="24"/>
          <w:szCs w:val="24"/>
          <w14:textFill>
            <w14:solidFill>
              <w14:schemeClr w14:val="tx1"/>
            </w14:solidFill>
          </w14:textFill>
        </w:rPr>
        <w:t xml:space="preserve">3.本项目中如有涉及数据库、操作系</w:t>
      </w:r>
      <w:r>
        <w:rPr>
          <w:rFonts w:hint="eastAsia" w:ascii="宋体"/>
          <w:bCs/>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jc w:val="center"/>
        <w:spacing w:line="360" w:lineRule="auto"/>
        <w:rPr>
          <w:rFonts w:ascii="黑体" w:eastAsia="黑体"/>
          <w:bCs/>
          <w:color w:val="000000" w:themeColor="text1"/>
          <w:sz w:val="30"/>
          <w:szCs w:val="30"/>
          <w14:textFill>
            <w14:solidFill>
              <w14:schemeClr w14:val="tx1"/>
            </w14:solidFill>
          </w14:textFill>
        </w:rPr>
        <w:outlineLvl w:val="0"/>
      </w:pPr>
      <w:r>
        <w:rPr>
          <w:rFonts w:hint="eastAsia" w:ascii="宋体" w:hAnsi="宋体"/>
          <w:bCs/>
          <w:color w:val="000000" w:themeColor="text1"/>
          <w:sz w:val="24"/>
          <w:szCs w:val="24"/>
          <w14:textFill>
            <w14:solidFill>
              <w14:schemeClr w14:val="tx1"/>
            </w14:solidFill>
          </w14:textFill>
        </w:rPr>
        <w:br w:type="page" w:clear="all"/>
      </w:r>
      <w:r>
        <w:rPr>
          <w:rFonts w:hint="eastAsia" w:ascii="黑体" w:eastAsia="黑体"/>
          <w:bCs/>
          <w:color w:val="000000" w:themeColor="text1"/>
          <w:sz w:val="30"/>
          <w:szCs w:val="30"/>
          <w14:textFill>
            <w14:solidFill>
              <w14:schemeClr w14:val="tx1"/>
            </w14:solidFill>
          </w14:textFill>
        </w:rPr>
        <w:t xml:space="preserve">三．</w:t>
      </w:r>
      <w:r>
        <w:rPr>
          <w:rFonts w:hint="eastAsia" w:ascii="黑体" w:eastAsia="黑体"/>
          <w:b/>
          <w:color w:val="000000" w:themeColor="text1"/>
          <w:sz w:val="30"/>
          <w:szCs w:val="30"/>
          <w14:textFill>
            <w14:solidFill>
              <w14:schemeClr w14:val="tx1"/>
            </w14:solidFill>
          </w14:textFill>
        </w:rPr>
        <w:t xml:space="preserve">项目技术要求和有关说明</w:t>
      </w:r>
      <w:r/>
    </w:p>
    <w:p>
      <w:pPr>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rPr>
      </w:pPr>
      <w:r>
        <w:rPr>
          <w:rFonts w:hint="eastAsia" w:ascii="宋体" w:hAnsi="宋体"/>
          <w:bCs/>
          <w:sz w:val="24"/>
        </w:rPr>
        <w:t xml:space="preserve">一、项目需求</w:t>
      </w:r>
      <w:r/>
    </w:p>
    <w:p>
      <w:pPr>
        <w:ind w:firstLine="480"/>
        <w:keepLines w:val="0"/>
        <w:keepNext w:val="0"/>
        <w:pageBreakBefore w:val="0"/>
        <w:spacing w:after="0" w:line="360" w:lineRule="auto"/>
        <w:widowControl w:val="off"/>
        <w:tabs>
          <w:tab w:val="left" w:pos="525" w:leader="none"/>
          <w:tab w:val="left" w:pos="945" w:leader="none"/>
          <w:tab w:val="left" w:pos="1050" w:leader="none"/>
        </w:tabs>
      </w:pPr>
      <w:r>
        <w:rPr>
          <w:rFonts w:hint="eastAsia" w:ascii="Times New Roman" w:hAnsi="Times New Roman"/>
          <w:sz w:val="24"/>
          <w:szCs w:val="32"/>
        </w:rPr>
        <w:t xml:space="preserve">鸿蒙开发实训室集鸿蒙生态产业实用性与教学实训功能于一体，采用模块化设计，围绕鸿蒙操作系统核心技术体系，涵盖鸿蒙设备开发、AI赋能软件设计、鸿蒙物联网应用等核心板块。各板块配套的课程资源、开发硬件与产业级项目案例可独立运行，支持学生开展专项操作与调试实训，满足分阶段、分技能的教学需求，为鸿蒙生态产教融合提供高度适配的实践平台。通过系统集成与深度联动，各板块可协同构建完整的鸿蒙开发技术体系。</w:t>
      </w:r>
      <w:r/>
    </w:p>
    <w:tbl>
      <w:tblPr>
        <w:tblStyle w:val="735"/>
        <w:tblW w:w="9839" w:type="dxa"/>
        <w:tblInd w:w="1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6953"/>
        <w:gridCol w:w="990"/>
        <w:gridCol w:w="960"/>
      </w:tblGrid>
      <w:tr>
        <w:trPr/>
        <w:tc>
          <w:tcPr>
            <w:tcW w:w="936" w:type="dxa"/>
            <w:vAlign w:val="center"/>
            <w:textDirection w:val="lrTb"/>
            <w:noWrap w:val="false"/>
          </w:tcPr>
          <w:p>
            <w:pPr>
              <w:jc w:val="center"/>
              <w:keepLines w:val="0"/>
              <w:keepNext w:val="0"/>
              <w:pageBreakBefore w:val="0"/>
              <w:spacing w:after="0" w:line="360" w:lineRule="auto"/>
              <w:rPr>
                <w:rFonts w:hint="eastAsia" w:ascii="宋体" w:hAnsi="宋体" w:cs="宋体"/>
                <w:bCs/>
                <w:szCs w:val="21"/>
              </w:rPr>
            </w:pPr>
            <w:r>
              <w:rPr>
                <w:rFonts w:hint="eastAsia" w:ascii="宋体" w:hAnsi="宋体" w:cs="宋体"/>
                <w:b/>
                <w:bCs/>
                <w:szCs w:val="21"/>
              </w:rPr>
              <w:t xml:space="preserve">序号</w:t>
            </w:r>
            <w:r/>
          </w:p>
        </w:tc>
        <w:tc>
          <w:tcPr>
            <w:tcW w:w="6953" w:type="dxa"/>
            <w:vAlign w:val="center"/>
            <w:textDirection w:val="lrTb"/>
            <w:noWrap w:val="false"/>
          </w:tcPr>
          <w:p>
            <w:pPr>
              <w:jc w:val="center"/>
              <w:keepLines w:val="0"/>
              <w:keepNext w:val="0"/>
              <w:pageBreakBefore w:val="0"/>
              <w:spacing w:after="0" w:line="360" w:lineRule="auto"/>
              <w:widowControl/>
              <w:rPr>
                <w:rFonts w:hint="eastAsia" w:ascii="宋体" w:hAnsi="宋体" w:cs="宋体"/>
                <w:bCs/>
                <w:szCs w:val="21"/>
              </w:rPr>
            </w:pPr>
            <w:r>
              <w:rPr>
                <w:rFonts w:hint="eastAsia" w:ascii="宋体" w:hAnsi="宋体" w:cs="宋体"/>
                <w:b/>
                <w:bCs/>
                <w:szCs w:val="21"/>
              </w:rPr>
              <w:t xml:space="preserve">设备名称</w:t>
            </w:r>
            <w:r/>
          </w:p>
        </w:tc>
        <w:tc>
          <w:tcPr>
            <w:tcW w:w="990" w:type="dxa"/>
            <w:vAlign w:val="center"/>
            <w:textDirection w:val="lrTb"/>
            <w:noWrap w:val="false"/>
          </w:tcPr>
          <w:p>
            <w:pPr>
              <w:jc w:val="center"/>
              <w:keepLines w:val="0"/>
              <w:keepNext w:val="0"/>
              <w:pageBreakBefore w:val="0"/>
              <w:spacing w:after="0" w:line="360" w:lineRule="auto"/>
              <w:widowControl/>
              <w:rPr>
                <w:rFonts w:hint="eastAsia" w:ascii="宋体" w:hAnsi="宋体" w:cs="宋体"/>
                <w:bCs/>
                <w:szCs w:val="21"/>
              </w:rPr>
            </w:pPr>
            <w:r>
              <w:rPr>
                <w:rFonts w:hint="eastAsia" w:ascii="宋体" w:hAnsi="宋体" w:cs="宋体"/>
                <w:b/>
                <w:bCs/>
                <w:szCs w:val="21"/>
              </w:rPr>
              <w:t xml:space="preserve">数量</w:t>
            </w:r>
            <w:r/>
          </w:p>
        </w:tc>
        <w:tc>
          <w:tcPr>
            <w:tcW w:w="960" w:type="dxa"/>
            <w:vAlign w:val="center"/>
            <w:textDirection w:val="lrTb"/>
            <w:noWrap w:val="false"/>
          </w:tcPr>
          <w:p>
            <w:pPr>
              <w:jc w:val="center"/>
              <w:keepLines w:val="0"/>
              <w:keepNext w:val="0"/>
              <w:pageBreakBefore w:val="0"/>
              <w:spacing w:after="0" w:line="360" w:lineRule="auto"/>
              <w:widowControl/>
              <w:rPr>
                <w:rFonts w:hint="eastAsia" w:ascii="宋体" w:hAnsi="宋体" w:cs="宋体"/>
                <w:bCs/>
                <w:szCs w:val="21"/>
              </w:rPr>
            </w:pPr>
            <w:r>
              <w:rPr>
                <w:rFonts w:hint="eastAsia" w:ascii="宋体" w:hAnsi="宋体" w:cs="宋体"/>
                <w:b/>
                <w:bCs/>
                <w:szCs w:val="21"/>
              </w:rPr>
              <w:t xml:space="preserve">单位</w:t>
            </w:r>
            <w:r/>
          </w:p>
        </w:tc>
      </w:tr>
      <w:tr>
        <w:trPr/>
        <w:tc>
          <w:tcPr>
            <w:tcW w:w="936"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1</w:t>
            </w:r>
            <w:r/>
          </w:p>
        </w:tc>
        <w:tc>
          <w:tcPr>
            <w:tcW w:w="6953" w:type="dxa"/>
            <w:vAlign w:val="center"/>
            <w:textDirection w:val="lrTb"/>
            <w:noWrap w:val="false"/>
          </w:tcPr>
          <w:p>
            <w:pPr>
              <w:jc w:val="left"/>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《鸿蒙设备开发》课程资源包</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1</w:t>
            </w:r>
            <w:r/>
          </w:p>
        </w:tc>
        <w:tc>
          <w:tcPr>
            <w:tcW w:w="96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套</w:t>
            </w:r>
            <w:r/>
          </w:p>
        </w:tc>
      </w:tr>
      <w:tr>
        <w:trPr/>
        <w:tc>
          <w:tcPr>
            <w:tcW w:w="936"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2</w:t>
            </w:r>
            <w:r/>
          </w:p>
        </w:tc>
        <w:tc>
          <w:tcPr>
            <w:tcW w:w="6953" w:type="dxa"/>
            <w:vAlign w:val="center"/>
            <w:textDirection w:val="lrTb"/>
            <w:noWrap w:val="false"/>
          </w:tcPr>
          <w:p>
            <w:pPr>
              <w:jc w:val="left"/>
              <w:keepLines w:val="0"/>
              <w:keepNext w:val="0"/>
              <w:pageBreakBefore w:val="0"/>
              <w:spacing w:after="0" w:line="360" w:lineRule="auto"/>
              <w:rPr>
                <w:rFonts w:hint="eastAsia" w:ascii="宋体" w:hAnsi="宋体" w:eastAsia="宋体" w:cs="宋体"/>
                <w:szCs w:val="21"/>
                <w:lang w:eastAsia="zh-CN"/>
              </w:rPr>
            </w:pPr>
            <w:r>
              <w:rPr>
                <w:rFonts w:hint="eastAsia" w:ascii="宋体" w:hAnsi="宋体" w:cs="宋体"/>
                <w:szCs w:val="21"/>
              </w:rPr>
              <w:t xml:space="preserve">《AI软件产品设计与开发》课程资源包</w:t>
            </w:r>
            <w:r>
              <w:rPr>
                <w:rFonts w:hint="eastAsia" w:ascii="宋体" w:hAnsi="宋体" w:cs="宋体"/>
                <w:b/>
                <w:bCs/>
                <w:szCs w:val="21"/>
                <w:lang w:eastAsia="zh-CN"/>
              </w:rPr>
              <w:t xml:space="preserve">（</w:t>
            </w:r>
            <w:r>
              <w:rPr>
                <w:rFonts w:hint="eastAsia" w:ascii="宋体" w:hAnsi="宋体" w:cs="宋体"/>
                <w:b/>
                <w:bCs/>
                <w:szCs w:val="21"/>
              </w:rPr>
              <w:t xml:space="preserve">核心产品</w:t>
            </w:r>
            <w:r>
              <w:rPr>
                <w:rFonts w:hint="eastAsia" w:ascii="宋体" w:hAnsi="宋体" w:cs="宋体"/>
                <w:b/>
                <w:bCs/>
                <w:szCs w:val="21"/>
                <w:lang w:eastAsia="zh-CN"/>
              </w:rPr>
              <w:t xml:space="preserve">）</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1</w:t>
            </w:r>
            <w:r/>
          </w:p>
        </w:tc>
        <w:tc>
          <w:tcPr>
            <w:tcW w:w="96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套</w:t>
            </w:r>
            <w:r/>
          </w:p>
        </w:tc>
      </w:tr>
      <w:tr>
        <w:trPr/>
        <w:tc>
          <w:tcPr>
            <w:tcW w:w="936"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3</w:t>
            </w:r>
            <w:r/>
          </w:p>
        </w:tc>
        <w:tc>
          <w:tcPr>
            <w:tcW w:w="6953" w:type="dxa"/>
            <w:vAlign w:val="center"/>
            <w:textDirection w:val="lrTb"/>
            <w:noWrap w:val="false"/>
          </w:tcPr>
          <w:p>
            <w:pPr>
              <w:jc w:val="left"/>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鸿蒙物联网实验箱A</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8</w:t>
            </w:r>
            <w:r/>
          </w:p>
        </w:tc>
        <w:tc>
          <w:tcPr>
            <w:tcW w:w="96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套</w:t>
            </w:r>
            <w:r/>
          </w:p>
        </w:tc>
      </w:tr>
      <w:tr>
        <w:trPr/>
        <w:tc>
          <w:tcPr>
            <w:tcW w:w="936"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4</w:t>
            </w:r>
            <w:r/>
          </w:p>
        </w:tc>
        <w:tc>
          <w:tcPr>
            <w:tcW w:w="6953" w:type="dxa"/>
            <w:vAlign w:val="center"/>
            <w:textDirection w:val="lrTb"/>
            <w:noWrap w:val="false"/>
          </w:tcPr>
          <w:p>
            <w:pPr>
              <w:jc w:val="left"/>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鸿蒙物联网实验箱B</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2</w:t>
            </w:r>
            <w:r/>
          </w:p>
        </w:tc>
        <w:tc>
          <w:tcPr>
            <w:tcW w:w="960" w:type="dxa"/>
            <w:vAlign w:val="center"/>
            <w:textDirection w:val="lrTb"/>
            <w:noWrap w:val="false"/>
          </w:tcPr>
          <w:p>
            <w:pPr>
              <w:jc w:val="center"/>
              <w:keepLines w:val="0"/>
              <w:keepNext w:val="0"/>
              <w:pageBreakBefore w:val="0"/>
              <w:spacing w:after="0" w:line="360" w:lineRule="auto"/>
              <w:rPr>
                <w:rFonts w:hint="eastAsia" w:ascii="宋体" w:hAnsi="宋体" w:cs="宋体"/>
                <w:szCs w:val="21"/>
              </w:rPr>
            </w:pPr>
            <w:r>
              <w:rPr>
                <w:rFonts w:hint="eastAsia" w:ascii="宋体" w:hAnsi="宋体" w:cs="宋体"/>
                <w:szCs w:val="21"/>
              </w:rPr>
              <w:t xml:space="preserve">套</w:t>
            </w:r>
            <w:r/>
          </w:p>
        </w:tc>
      </w:tr>
    </w:tbl>
    <w:p>
      <w:pPr>
        <w:keepLines w:val="0"/>
        <w:keepNext w:val="0"/>
        <w:pageBreakBefore w:val="0"/>
        <w:spacing w:line="360" w:lineRule="auto"/>
        <w:tabs>
          <w:tab w:val="left" w:pos="525" w:leader="none"/>
          <w:tab w:val="left" w:pos="945" w:leader="none"/>
          <w:tab w:val="left" w:pos="1050" w:leader="none"/>
        </w:tabs>
        <w:rPr>
          <w:rFonts w:hint="eastAsia" w:ascii="宋体" w:hAnsi="宋体"/>
          <w:bCs/>
          <w:sz w:val="24"/>
        </w:rPr>
      </w:pPr>
      <w:r>
        <w:rPr>
          <w:rFonts w:hint="eastAsia" w:ascii="宋体" w:hAnsi="宋体"/>
          <w:bCs/>
          <w:sz w:val="24"/>
        </w:rPr>
      </w:r>
      <w:r/>
    </w:p>
    <w:p>
      <w:pPr>
        <w:keepLines w:val="0"/>
        <w:keepNext w:val="0"/>
        <w:pageBreakBefore w:val="0"/>
        <w:spacing w:line="360" w:lineRule="auto"/>
        <w:tabs>
          <w:tab w:val="left" w:pos="525" w:leader="none"/>
          <w:tab w:val="left" w:pos="945" w:leader="none"/>
          <w:tab w:val="left" w:pos="1050" w:leader="none"/>
        </w:tabs>
        <w:rPr>
          <w:rFonts w:hint="eastAsia" w:ascii="宋体" w:hAnsi="宋体"/>
          <w:bCs/>
          <w:sz w:val="24"/>
        </w:rPr>
      </w:pPr>
      <w:r>
        <w:rPr>
          <w:rFonts w:hint="eastAsia" w:ascii="宋体" w:hAnsi="宋体"/>
          <w:bCs/>
          <w:sz w:val="24"/>
        </w:rPr>
        <w:t xml:space="preserve">二、清单</w:t>
      </w:r>
      <w:r/>
    </w:p>
    <w:tbl>
      <w:tblPr>
        <w:tblStyle w:val="708"/>
        <w:tblW w:w="98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4"/>
        <w:gridCol w:w="1327"/>
        <w:gridCol w:w="5875"/>
        <w:gridCol w:w="975"/>
        <w:gridCol w:w="845"/>
      </w:tblGrid>
      <w:tr>
        <w:trPr>
          <w:jc w:val="center"/>
        </w:trPr>
        <w:tc>
          <w:tcPr>
            <w:tcW w:w="874"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序号</w:t>
            </w:r>
            <w:r/>
          </w:p>
        </w:tc>
        <w:tc>
          <w:tcPr>
            <w:tcW w:w="1327"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产品名称</w:t>
            </w:r>
            <w:r/>
          </w:p>
        </w:tc>
        <w:tc>
          <w:tcPr>
            <w:tcW w:w="5875" w:type="dxa"/>
            <w:vAlign w:val="top"/>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产品参数</w:t>
            </w:r>
            <w:r/>
          </w:p>
        </w:tc>
        <w:tc>
          <w:tcPr>
            <w:tcW w:w="97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数量</w:t>
            </w:r>
            <w:r/>
          </w:p>
        </w:tc>
        <w:tc>
          <w:tcPr>
            <w:tcW w:w="845"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单位</w:t>
            </w:r>
            <w:r/>
          </w:p>
        </w:tc>
      </w:tr>
      <w:tr>
        <w:trPr>
          <w:jc w:val="center"/>
        </w:trPr>
        <w:tc>
          <w:tcPr>
            <w:tcW w:w="87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3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rPr>
              <w:t xml:space="preserve">《鸿蒙设备开发》</w:t>
            </w:r>
            <w:r>
              <w:rPr>
                <w:rFonts w:hint="eastAsia" w:ascii="宋体" w:hAnsi="宋体" w:cs="宋体"/>
                <w:szCs w:val="21"/>
              </w:rPr>
              <w:t xml:space="preserve">课程资源包</w:t>
            </w:r>
            <w:r/>
          </w:p>
        </w:tc>
        <w:tc>
          <w:tcPr>
            <w:tcW w:w="5875" w:type="dxa"/>
            <w:vAlign w:val="top"/>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【课程简介】</w:t>
            </w:r>
            <w:r/>
          </w:p>
          <w:p>
            <w:pPr>
              <w:jc w:val="left"/>
              <w:spacing w:line="360" w:lineRule="auto"/>
              <w:rPr>
                <w:rFonts w:hint="eastAsia" w:ascii="宋体" w:hAnsi="宋体" w:cs="宋体"/>
                <w:szCs w:val="21"/>
              </w:rPr>
            </w:pPr>
            <w:r>
              <w:rPr>
                <w:rFonts w:hint="eastAsia" w:ascii="宋体" w:hAnsi="宋体" w:cs="宋体"/>
                <w:szCs w:val="21"/>
              </w:rPr>
              <w:t xml:space="preserve">本课程为鸿蒙生态设备开发领域的核心课程，深度聚焦分布式操作系统核心技术栈，覆盖从底层架构解析到上层驱动开发的全链条知识体系。通过“理论+实践+生态”三维融合教学模式，培养具备鸿蒙系统级开发能力、分布式架构设计思维及跨设备协同开发能力的复合型技术人才，助力学员快速切入万物智联时代的技术前沿赛道。课程体系和内容亮点如下：</w:t>
            </w:r>
            <w:r/>
          </w:p>
          <w:p>
            <w:pPr>
              <w:jc w:val="left"/>
              <w:spacing w:line="360" w:lineRule="auto"/>
              <w:rPr>
                <w:rFonts w:hint="eastAsia" w:ascii="宋体" w:hAnsi="宋体" w:cs="宋体"/>
                <w:szCs w:val="21"/>
              </w:rPr>
            </w:pPr>
            <w:r>
              <w:rPr>
                <w:rFonts w:hint="eastAsia" w:ascii="宋体" w:hAnsi="宋体" w:cs="宋体"/>
                <w:szCs w:val="21"/>
              </w:rPr>
              <w:t xml:space="preserve">知识图谱构建：以鸿蒙微内核架构为基座，系统化拆解进程调度、内存管理、文件系统等操作系统核心模块，结合分布式软总线、设备虚拟化等创新技术，形成“基础原理-架构设计-开发实践”的完整知识闭环。</w:t>
            </w:r>
            <w:r/>
          </w:p>
          <w:p>
            <w:pPr>
              <w:jc w:val="left"/>
              <w:spacing w:line="360" w:lineRule="auto"/>
              <w:rPr>
                <w:rFonts w:hint="eastAsia" w:ascii="宋体" w:hAnsi="宋体" w:cs="宋体"/>
                <w:szCs w:val="21"/>
              </w:rPr>
            </w:pPr>
            <w:r>
              <w:rPr>
                <w:rFonts w:hint="eastAsia" w:ascii="宋体" w:hAnsi="宋体" w:cs="宋体"/>
                <w:szCs w:val="21"/>
              </w:rPr>
              <w:t xml:space="preserve">技术栈覆盖：</w:t>
            </w:r>
            <w:r/>
          </w:p>
          <w:p>
            <w:pPr>
              <w:jc w:val="left"/>
              <w:spacing w:line="360" w:lineRule="auto"/>
              <w:rPr>
                <w:rFonts w:hint="eastAsia" w:ascii="宋体" w:hAnsi="宋体" w:cs="宋体"/>
                <w:szCs w:val="21"/>
              </w:rPr>
            </w:pPr>
            <w:r>
              <w:rPr>
                <w:rFonts w:hint="eastAsia" w:ascii="宋体" w:hAnsi="宋体" w:cs="宋体"/>
                <w:szCs w:val="21"/>
              </w:rPr>
              <w:t xml:space="preserve">①底层驱动开发：GPIO/I2C/ADC/PWM等外设接口深度解析，结合硬件抽象层（HAL）设计原理，实现高可靠设备驱动开发；</w:t>
            </w:r>
            <w:r/>
          </w:p>
          <w:p>
            <w:pPr>
              <w:jc w:val="left"/>
              <w:spacing w:line="360" w:lineRule="auto"/>
              <w:rPr>
                <w:rFonts w:hint="eastAsia" w:ascii="宋体" w:hAnsi="宋体" w:cs="宋体"/>
                <w:szCs w:val="21"/>
              </w:rPr>
            </w:pPr>
            <w:r>
              <w:rPr>
                <w:rFonts w:hint="eastAsia" w:ascii="宋体" w:hAnsi="宋体" w:cs="宋体"/>
                <w:szCs w:val="21"/>
              </w:rPr>
              <w:t xml:space="preserve">②分布式能力开发：基于软总线协议栈的跨设备通信机制、服务化组件开发、多模态感知融合等前沿技术实践；</w:t>
            </w:r>
            <w:r/>
          </w:p>
          <w:p>
            <w:pPr>
              <w:jc w:val="left"/>
              <w:spacing w:line="360" w:lineRule="auto"/>
              <w:rPr>
                <w:rFonts w:hint="eastAsia" w:ascii="宋体" w:hAnsi="宋体" w:cs="宋体"/>
                <w:szCs w:val="21"/>
              </w:rPr>
            </w:pPr>
            <w:r>
              <w:rPr>
                <w:rFonts w:hint="eastAsia" w:ascii="宋体" w:hAnsi="宋体" w:cs="宋体"/>
                <w:szCs w:val="21"/>
              </w:rPr>
              <w:t xml:space="preserve">③无线通信集成：Wi-Fi等物联网通信协议栈开发，覆盖低功耗设计、安全加密及多协议协同优化；</w:t>
            </w:r>
            <w:r/>
          </w:p>
          <w:p>
            <w:pPr>
              <w:jc w:val="left"/>
              <w:spacing w:line="360" w:lineRule="auto"/>
              <w:rPr>
                <w:rFonts w:hint="eastAsia" w:ascii="宋体" w:hAnsi="宋体" w:cs="宋体"/>
                <w:szCs w:val="21"/>
              </w:rPr>
            </w:pPr>
            <w:r>
              <w:rPr>
                <w:rFonts w:hint="eastAsia" w:ascii="宋体" w:hAnsi="宋体" w:cs="宋体"/>
                <w:szCs w:val="21"/>
              </w:rPr>
              <w:t xml:space="preserve">④工程化能力强化：通过40个项目案例，训练学员全流程的工程化思维。</w:t>
            </w:r>
            <w:r/>
          </w:p>
          <w:p>
            <w:pPr>
              <w:jc w:val="left"/>
              <w:spacing w:line="360" w:lineRule="auto"/>
              <w:rPr>
                <w:rFonts w:hint="eastAsia" w:ascii="宋体" w:hAnsi="宋体" w:cs="宋体"/>
                <w:szCs w:val="21"/>
              </w:rPr>
            </w:pPr>
            <w:r>
              <w:rPr>
                <w:rFonts w:hint="eastAsia" w:ascii="宋体" w:hAnsi="宋体" w:cs="宋体"/>
                <w:szCs w:val="21"/>
              </w:rPr>
              <w:t xml:space="preserve">【参考学时】</w:t>
            </w:r>
            <w:r/>
          </w:p>
          <w:p>
            <w:pPr>
              <w:jc w:val="left"/>
              <w:spacing w:line="360" w:lineRule="auto"/>
              <w:rPr>
                <w:rFonts w:hint="eastAsia" w:ascii="宋体" w:hAnsi="宋体" w:cs="宋体"/>
                <w:szCs w:val="21"/>
              </w:rPr>
            </w:pPr>
            <w:r>
              <w:rPr>
                <w:rFonts w:hint="eastAsia" w:ascii="宋体" w:hAnsi="宋体" w:cs="宋体"/>
                <w:szCs w:val="21"/>
              </w:rPr>
              <w:t xml:space="preserve">64课时</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分布式软总线、单片机与Open harmony系统编程、IOT设备驱动以及wifi编程。</w:t>
            </w:r>
            <w:r/>
          </w:p>
          <w:p>
            <w:pPr>
              <w:jc w:val="left"/>
              <w:spacing w:line="360" w:lineRule="auto"/>
              <w:rPr>
                <w:rFonts w:hint="eastAsia" w:ascii="宋体" w:hAnsi="宋体" w:cs="宋体"/>
                <w:szCs w:val="21"/>
              </w:rPr>
            </w:pPr>
            <w:r>
              <w:rPr>
                <w:rFonts w:hint="eastAsia" w:ascii="宋体" w:hAnsi="宋体" w:cs="宋体"/>
                <w:szCs w:val="21"/>
              </w:rPr>
              <w:t xml:space="preserve">【课程资源】</w:t>
            </w:r>
            <w:r/>
          </w:p>
          <w:p>
            <w:pPr>
              <w:jc w:val="left"/>
              <w:spacing w:line="360" w:lineRule="auto"/>
              <w:rPr>
                <w:rFonts w:hint="eastAsia" w:ascii="宋体" w:hAnsi="宋体" w:cs="宋体"/>
                <w:szCs w:val="21"/>
              </w:rPr>
            </w:pPr>
            <w:r>
              <w:rPr>
                <w:rFonts w:hint="eastAsia" w:ascii="宋体" w:hAnsi="宋体" w:cs="宋体"/>
                <w:szCs w:val="21"/>
              </w:rPr>
              <w:t xml:space="preserve">①课程标准1份，内容包括课程基本信息，课程预期学习效果，教学内容与要求，实践教学项目，项目考核与评价，教学方法与教学手段，教材及课程资源，学习策略与技巧，课程教学基本条件，质量保证措施等</w:t>
            </w:r>
            <w:r/>
          </w:p>
          <w:p>
            <w:pPr>
              <w:jc w:val="left"/>
              <w:spacing w:line="360" w:lineRule="auto"/>
              <w:rPr>
                <w:rFonts w:hint="eastAsia" w:ascii="宋体" w:hAnsi="宋体" w:cs="宋体"/>
                <w:szCs w:val="21"/>
              </w:rPr>
            </w:pPr>
            <w:r>
              <w:rPr>
                <w:rFonts w:hint="eastAsia" w:ascii="宋体" w:hAnsi="宋体" w:cs="宋体"/>
                <w:szCs w:val="21"/>
              </w:rPr>
              <w:t xml:space="preserve">②教学日历1份</w:t>
            </w:r>
            <w:r/>
          </w:p>
          <w:p>
            <w:pPr>
              <w:jc w:val="left"/>
              <w:spacing w:line="360" w:lineRule="auto"/>
              <w:rPr>
                <w:rFonts w:hint="eastAsia" w:ascii="宋体" w:hAnsi="宋体" w:cs="宋体"/>
                <w:szCs w:val="21"/>
              </w:rPr>
            </w:pPr>
            <w:r>
              <w:rPr>
                <w:rFonts w:hint="eastAsia" w:ascii="宋体" w:hAnsi="宋体" w:cs="宋体"/>
                <w:szCs w:val="21"/>
              </w:rPr>
              <w:t xml:space="preserve">③教案1套，不少于30个，内容包括课题，教学目的与要求，重点难点，教学进程安排，课后学习任务布置，主要参考资料，课后总结分析等</w:t>
            </w:r>
            <w:r/>
          </w:p>
          <w:p>
            <w:pPr>
              <w:jc w:val="left"/>
              <w:spacing w:line="360" w:lineRule="auto"/>
              <w:rPr>
                <w:rFonts w:hint="eastAsia" w:ascii="宋体" w:hAnsi="宋体" w:cs="宋体"/>
                <w:szCs w:val="21"/>
              </w:rPr>
            </w:pPr>
            <w:r>
              <w:rPr>
                <w:rFonts w:hint="eastAsia" w:ascii="宋体" w:hAnsi="宋体" w:cs="宋体"/>
                <w:szCs w:val="21"/>
              </w:rPr>
              <w:t xml:space="preserve">④试卷5套</w:t>
            </w:r>
            <w:r/>
          </w:p>
          <w:p>
            <w:pPr>
              <w:jc w:val="left"/>
              <w:spacing w:line="360" w:lineRule="auto"/>
              <w:rPr>
                <w:rFonts w:hint="eastAsia" w:ascii="宋体" w:hAnsi="宋体" w:cs="宋体"/>
                <w:szCs w:val="21"/>
              </w:rPr>
            </w:pPr>
            <w:r>
              <w:rPr>
                <w:rFonts w:hint="eastAsia" w:ascii="宋体" w:hAnsi="宋体" w:cs="宋体"/>
                <w:szCs w:val="21"/>
              </w:rPr>
              <w:t xml:space="preserve">⑤教学微视频1套：不少于30个：</w:t>
            </w:r>
            <w:r/>
          </w:p>
          <w:p>
            <w:pPr>
              <w:jc w:val="left"/>
              <w:spacing w:line="360" w:lineRule="auto"/>
              <w:rPr>
                <w:rFonts w:hint="eastAsia" w:ascii="宋体" w:hAnsi="宋体" w:cs="宋体"/>
                <w:szCs w:val="21"/>
              </w:rPr>
            </w:pPr>
            <w:r>
              <w:rPr>
                <w:rFonts w:hint="eastAsia" w:ascii="宋体" w:hAnsi="宋体" w:cs="宋体"/>
                <w:szCs w:val="21"/>
              </w:rPr>
              <w:t xml:space="preserve">包括Windows下IDE工具搭建, Linux下编译环境搭建,  BootLoader的启动与运行, GPIO简介, 驱动框架, GPIO相关接口函数, 实现对LED灯的控制, I2C简介, OLED屏幕原理, I2C相关接口函数, ADC原理简介, ADC接口函数, ADC按键状态监测, PWM原理简介、接口说明、电机控制, STA模式, AP模式, 线程, 信号量, 定时器, 中断处理等</w:t>
            </w:r>
            <w:r/>
          </w:p>
          <w:p>
            <w:pPr>
              <w:jc w:val="left"/>
              <w:spacing w:line="360" w:lineRule="auto"/>
              <w:rPr>
                <w:rFonts w:hint="eastAsia" w:ascii="宋体" w:hAnsi="宋体" w:cs="宋体"/>
                <w:szCs w:val="21"/>
              </w:rPr>
            </w:pPr>
            <w:r>
              <w:rPr>
                <w:rFonts w:hint="eastAsia" w:ascii="宋体" w:hAnsi="宋体" w:cs="宋体"/>
                <w:szCs w:val="21"/>
              </w:rPr>
              <w:t xml:space="preserve">⑥教学课件1套：不少于30个，知识技能点包括：HarmonyOS入门，鸿蒙设备开发实验板介绍，Windows下IDE工具搭建、Linux下编译环境搭建，BootLoader的启动与运行，GPIO简介，驱动框架，GPIO相关接口函数，实现对LED灯的控制，I2C简介，OLED屏幕原理，I2C相关接口函数，集于I2C的oled屏幕绘制，ADC原理简介，ADC相关接口函数，ADC按键状态监测，PWM原理简介、相关接口函数、电机控制，STA模式，AP模式，线程，信号量，定时器，中断处理等</w:t>
            </w:r>
            <w:r/>
          </w:p>
          <w:p>
            <w:pPr>
              <w:jc w:val="left"/>
              <w:spacing w:line="360" w:lineRule="auto"/>
              <w:rPr>
                <w:rFonts w:hint="eastAsia" w:ascii="宋体" w:hAnsi="宋体" w:cs="宋体"/>
                <w:szCs w:val="21"/>
              </w:rPr>
            </w:pPr>
            <w:r>
              <w:rPr>
                <w:rFonts w:hint="eastAsia" w:ascii="宋体" w:hAnsi="宋体" w:cs="宋体"/>
                <w:szCs w:val="21"/>
              </w:rPr>
              <w:t xml:space="preserve">⑦项目案例库1套：不少于40个，包含以下实验：</w:t>
            </w:r>
            <w:r/>
          </w:p>
          <w:p>
            <w:pPr>
              <w:jc w:val="left"/>
              <w:spacing w:line="360" w:lineRule="auto"/>
              <w:rPr>
                <w:rFonts w:hint="eastAsia" w:ascii="宋体" w:hAnsi="宋体" w:cs="宋体"/>
                <w:szCs w:val="21"/>
              </w:rPr>
            </w:pPr>
            <w:r>
              <w:rPr>
                <w:rFonts w:hint="eastAsia" w:ascii="宋体" w:hAnsi="宋体" w:cs="宋体"/>
                <w:szCs w:val="21"/>
              </w:rPr>
              <w:t xml:space="preserve">鸿蒙系统基于windows开发环境项目配置实验</w:t>
            </w:r>
            <w:r/>
          </w:p>
          <w:p>
            <w:pPr>
              <w:jc w:val="left"/>
              <w:spacing w:line="360" w:lineRule="auto"/>
              <w:rPr>
                <w:rFonts w:hint="eastAsia" w:ascii="宋体" w:hAnsi="宋体" w:cs="宋体"/>
                <w:szCs w:val="21"/>
              </w:rPr>
            </w:pPr>
            <w:r>
              <w:rPr>
                <w:rFonts w:hint="eastAsia" w:ascii="宋体" w:hAnsi="宋体" w:cs="宋体"/>
                <w:szCs w:val="21"/>
              </w:rPr>
              <w:t xml:space="preserve">鸿蒙系统基于windows开发环境代码编译烧录实验</w:t>
            </w:r>
            <w:r/>
          </w:p>
          <w:p>
            <w:pPr>
              <w:jc w:val="left"/>
              <w:spacing w:line="360" w:lineRule="auto"/>
              <w:rPr>
                <w:rFonts w:hint="eastAsia" w:ascii="宋体" w:hAnsi="宋体" w:cs="宋体"/>
                <w:szCs w:val="21"/>
              </w:rPr>
            </w:pPr>
            <w:r>
              <w:rPr>
                <w:rFonts w:hint="eastAsia" w:ascii="宋体" w:hAnsi="宋体" w:cs="宋体"/>
                <w:szCs w:val="21"/>
              </w:rPr>
              <w:t xml:space="preserve">鸿蒙系统基于ubuntu编译环境搭建实验</w:t>
            </w:r>
            <w:r/>
          </w:p>
          <w:p>
            <w:pPr>
              <w:jc w:val="left"/>
              <w:spacing w:line="360" w:lineRule="auto"/>
              <w:rPr>
                <w:rFonts w:hint="eastAsia" w:ascii="宋体" w:hAnsi="宋体" w:cs="宋体"/>
                <w:szCs w:val="21"/>
              </w:rPr>
            </w:pPr>
            <w:r>
              <w:rPr>
                <w:rFonts w:hint="eastAsia" w:ascii="宋体" w:hAnsi="宋体" w:cs="宋体"/>
                <w:szCs w:val="21"/>
              </w:rPr>
              <w:t xml:space="preserve">鸿蒙系统基于vscode远程编译烧录环境搭建实验</w:t>
            </w:r>
            <w:r/>
          </w:p>
          <w:p>
            <w:pPr>
              <w:jc w:val="left"/>
              <w:spacing w:line="360" w:lineRule="auto"/>
              <w:rPr>
                <w:rFonts w:hint="eastAsia" w:ascii="宋体" w:hAnsi="宋体" w:cs="宋体"/>
                <w:szCs w:val="21"/>
              </w:rPr>
            </w:pPr>
            <w:r>
              <w:rPr>
                <w:rFonts w:hint="eastAsia" w:ascii="宋体" w:hAnsi="宋体" w:cs="宋体"/>
                <w:szCs w:val="21"/>
              </w:rPr>
              <w:t xml:space="preserve">鸿蒙系统基于windows开发环境打印helloworld实验</w:t>
            </w:r>
            <w:r/>
          </w:p>
          <w:p>
            <w:pPr>
              <w:jc w:val="left"/>
              <w:spacing w:line="360" w:lineRule="auto"/>
              <w:rPr>
                <w:rFonts w:hint="eastAsia" w:ascii="宋体" w:hAnsi="宋体" w:cs="宋体"/>
                <w:szCs w:val="21"/>
              </w:rPr>
            </w:pPr>
            <w:r>
              <w:rPr>
                <w:rFonts w:hint="eastAsia" w:ascii="宋体" w:hAnsi="宋体" w:cs="宋体"/>
                <w:szCs w:val="21"/>
              </w:rPr>
              <w:t xml:space="preserve">鸿蒙系统基于ubuntu开发环境打印helloworld实验</w:t>
            </w:r>
            <w:r/>
          </w:p>
          <w:p>
            <w:pPr>
              <w:jc w:val="left"/>
              <w:spacing w:line="360" w:lineRule="auto"/>
              <w:rPr>
                <w:rFonts w:hint="eastAsia" w:ascii="宋体" w:hAnsi="宋体" w:cs="宋体"/>
                <w:szCs w:val="21"/>
              </w:rPr>
            </w:pPr>
            <w:r>
              <w:rPr>
                <w:rFonts w:hint="eastAsia" w:ascii="宋体" w:hAnsi="宋体" w:cs="宋体"/>
                <w:szCs w:val="21"/>
              </w:rPr>
              <w:t xml:space="preserve">BootLoader的启动实验</w:t>
            </w:r>
            <w:r/>
          </w:p>
          <w:p>
            <w:pPr>
              <w:jc w:val="left"/>
              <w:spacing w:line="360" w:lineRule="auto"/>
              <w:rPr>
                <w:rFonts w:hint="eastAsia" w:ascii="宋体" w:hAnsi="宋体" w:cs="宋体"/>
                <w:szCs w:val="21"/>
              </w:rPr>
            </w:pPr>
            <w:r>
              <w:rPr>
                <w:rFonts w:hint="eastAsia" w:ascii="宋体" w:hAnsi="宋体" w:cs="宋体"/>
                <w:szCs w:val="21"/>
              </w:rPr>
              <w:t xml:space="preserve">BootLoader的运行实验</w:t>
            </w:r>
            <w:r/>
          </w:p>
          <w:p>
            <w:pPr>
              <w:jc w:val="left"/>
              <w:spacing w:line="360" w:lineRule="auto"/>
              <w:rPr>
                <w:rFonts w:hint="eastAsia" w:ascii="宋体" w:hAnsi="宋体" w:cs="宋体"/>
                <w:szCs w:val="21"/>
              </w:rPr>
            </w:pPr>
            <w:r>
              <w:rPr>
                <w:rFonts w:hint="eastAsia" w:ascii="宋体" w:hAnsi="宋体" w:cs="宋体"/>
                <w:szCs w:val="21"/>
              </w:rPr>
              <w:t xml:space="preserve">鸿蒙驱动获取管脚电平输入实验</w:t>
            </w:r>
            <w:r/>
          </w:p>
          <w:p>
            <w:pPr>
              <w:jc w:val="left"/>
              <w:spacing w:line="360" w:lineRule="auto"/>
              <w:rPr>
                <w:rFonts w:hint="eastAsia" w:ascii="宋体" w:hAnsi="宋体" w:cs="宋体"/>
                <w:szCs w:val="21"/>
              </w:rPr>
            </w:pPr>
            <w:r>
              <w:rPr>
                <w:rFonts w:hint="eastAsia" w:ascii="宋体" w:hAnsi="宋体" w:cs="宋体"/>
                <w:szCs w:val="21"/>
              </w:rPr>
              <w:t xml:space="preserve">鸿蒙驱动设置管脚电平输出实验</w:t>
            </w:r>
            <w:r/>
          </w:p>
          <w:p>
            <w:pPr>
              <w:jc w:val="left"/>
              <w:spacing w:line="360" w:lineRule="auto"/>
              <w:rPr>
                <w:rFonts w:hint="eastAsia" w:ascii="宋体" w:hAnsi="宋体" w:cs="宋体"/>
                <w:szCs w:val="21"/>
              </w:rPr>
            </w:pPr>
            <w:r>
              <w:rPr>
                <w:rFonts w:hint="eastAsia" w:ascii="宋体" w:hAnsi="宋体" w:cs="宋体"/>
                <w:szCs w:val="21"/>
              </w:rPr>
              <w:t xml:space="preserve">获取管脚输出方向实验</w:t>
            </w:r>
            <w:r/>
          </w:p>
          <w:p>
            <w:pPr>
              <w:jc w:val="left"/>
              <w:spacing w:line="360" w:lineRule="auto"/>
              <w:rPr>
                <w:rFonts w:hint="eastAsia" w:ascii="宋体" w:hAnsi="宋体" w:cs="宋体"/>
                <w:szCs w:val="21"/>
              </w:rPr>
            </w:pPr>
            <w:r>
              <w:rPr>
                <w:rFonts w:hint="eastAsia" w:ascii="宋体" w:hAnsi="宋体" w:cs="宋体"/>
                <w:szCs w:val="21"/>
              </w:rPr>
              <w:t xml:space="preserve">获取管脚输入方向实验</w:t>
            </w:r>
            <w:r/>
          </w:p>
          <w:p>
            <w:pPr>
              <w:jc w:val="left"/>
              <w:spacing w:line="360" w:lineRule="auto"/>
              <w:rPr>
                <w:rFonts w:hint="eastAsia" w:ascii="宋体" w:hAnsi="宋体" w:cs="宋体"/>
                <w:szCs w:val="21"/>
              </w:rPr>
            </w:pPr>
            <w:r>
              <w:rPr>
                <w:rFonts w:hint="eastAsia" w:ascii="宋体" w:hAnsi="宋体" w:cs="宋体"/>
                <w:szCs w:val="21"/>
              </w:rPr>
              <w:t xml:space="preserve">鸿蒙LED灯点亮实验</w:t>
            </w:r>
            <w:r/>
          </w:p>
          <w:p>
            <w:pPr>
              <w:jc w:val="left"/>
              <w:spacing w:line="360" w:lineRule="auto"/>
              <w:rPr>
                <w:rFonts w:hint="eastAsia" w:ascii="宋体" w:hAnsi="宋体" w:cs="宋体"/>
                <w:szCs w:val="21"/>
              </w:rPr>
            </w:pPr>
            <w:r>
              <w:rPr>
                <w:rFonts w:hint="eastAsia" w:ascii="宋体" w:hAnsi="宋体" w:cs="宋体"/>
                <w:szCs w:val="21"/>
              </w:rPr>
              <w:t xml:space="preserve">鸿蒙LED灯闪烁实验</w:t>
            </w:r>
            <w:r/>
          </w:p>
          <w:p>
            <w:pPr>
              <w:jc w:val="left"/>
              <w:spacing w:line="360" w:lineRule="auto"/>
              <w:rPr>
                <w:rFonts w:hint="eastAsia" w:ascii="宋体" w:hAnsi="宋体" w:cs="宋体"/>
                <w:szCs w:val="21"/>
              </w:rPr>
            </w:pPr>
            <w:r>
              <w:rPr>
                <w:rFonts w:hint="eastAsia" w:ascii="宋体" w:hAnsi="宋体" w:cs="宋体"/>
                <w:szCs w:val="21"/>
              </w:rPr>
              <w:t xml:space="preserve">鸿蒙红绿LED灯交替闪烁实验</w:t>
            </w:r>
            <w:r/>
          </w:p>
          <w:p>
            <w:pPr>
              <w:jc w:val="left"/>
              <w:spacing w:line="360" w:lineRule="auto"/>
              <w:rPr>
                <w:rFonts w:hint="eastAsia" w:ascii="宋体" w:hAnsi="宋体" w:cs="宋体"/>
                <w:szCs w:val="21"/>
              </w:rPr>
            </w:pPr>
            <w:r>
              <w:rPr>
                <w:rFonts w:hint="eastAsia" w:ascii="宋体" w:hAnsi="宋体" w:cs="宋体"/>
                <w:szCs w:val="21"/>
              </w:rPr>
              <w:t xml:space="preserve">基于PCtoLCD2002编辑oled屏幕输出文字实验</w:t>
            </w:r>
            <w:r/>
          </w:p>
          <w:p>
            <w:pPr>
              <w:jc w:val="left"/>
              <w:spacing w:line="360" w:lineRule="auto"/>
              <w:rPr>
                <w:rFonts w:hint="eastAsia" w:ascii="宋体" w:hAnsi="宋体" w:cs="宋体"/>
                <w:szCs w:val="21"/>
              </w:rPr>
            </w:pPr>
            <w:r>
              <w:rPr>
                <w:rFonts w:hint="eastAsia" w:ascii="宋体" w:hAnsi="宋体" w:cs="宋体"/>
                <w:szCs w:val="21"/>
              </w:rPr>
              <w:t xml:space="preserve">基于Image2Lcd编辑oled屏幕输出图形实验</w:t>
            </w:r>
            <w:r/>
          </w:p>
          <w:p>
            <w:pPr>
              <w:jc w:val="left"/>
              <w:spacing w:line="360" w:lineRule="auto"/>
              <w:rPr>
                <w:rFonts w:hint="eastAsia" w:ascii="宋体" w:hAnsi="宋体" w:cs="宋体"/>
                <w:szCs w:val="21"/>
              </w:rPr>
            </w:pPr>
            <w:r>
              <w:rPr>
                <w:rFonts w:hint="eastAsia" w:ascii="宋体" w:hAnsi="宋体" w:cs="宋体"/>
                <w:szCs w:val="21"/>
              </w:rPr>
              <w:t xml:space="preserve">鸿蒙基于I2C协议oled屏幕输出文字实验</w:t>
            </w:r>
            <w:r/>
          </w:p>
          <w:p>
            <w:pPr>
              <w:jc w:val="left"/>
              <w:spacing w:line="360" w:lineRule="auto"/>
              <w:rPr>
                <w:rFonts w:hint="eastAsia" w:ascii="宋体" w:hAnsi="宋体" w:cs="宋体"/>
                <w:szCs w:val="21"/>
              </w:rPr>
            </w:pPr>
            <w:r>
              <w:rPr>
                <w:rFonts w:hint="eastAsia" w:ascii="宋体" w:hAnsi="宋体" w:cs="宋体"/>
                <w:szCs w:val="21"/>
              </w:rPr>
              <w:t xml:space="preserve">鸿蒙基于I2C协议oled屏幕输出图形实验</w:t>
            </w:r>
            <w:r/>
          </w:p>
          <w:p>
            <w:pPr>
              <w:jc w:val="left"/>
              <w:spacing w:line="360" w:lineRule="auto"/>
              <w:rPr>
                <w:rFonts w:hint="eastAsia" w:ascii="宋体" w:hAnsi="宋体" w:cs="宋体"/>
                <w:szCs w:val="21"/>
              </w:rPr>
            </w:pPr>
            <w:r>
              <w:rPr>
                <w:rFonts w:hint="eastAsia" w:ascii="宋体" w:hAnsi="宋体" w:cs="宋体"/>
                <w:szCs w:val="21"/>
              </w:rPr>
              <w:t xml:space="preserve">鸿蒙红绿LED灯交通场景实验</w:t>
            </w:r>
            <w:r/>
          </w:p>
          <w:p>
            <w:pPr>
              <w:jc w:val="left"/>
              <w:spacing w:line="360" w:lineRule="auto"/>
              <w:rPr>
                <w:rFonts w:hint="eastAsia" w:ascii="宋体" w:hAnsi="宋体" w:cs="宋体"/>
                <w:szCs w:val="21"/>
              </w:rPr>
            </w:pPr>
            <w:r>
              <w:rPr>
                <w:rFonts w:hint="eastAsia" w:ascii="宋体" w:hAnsi="宋体" w:cs="宋体"/>
                <w:szCs w:val="21"/>
              </w:rPr>
              <w:t xml:space="preserve">通过ADC通道读取电压值实验</w:t>
            </w:r>
            <w:r/>
          </w:p>
          <w:p>
            <w:pPr>
              <w:jc w:val="left"/>
              <w:spacing w:line="360" w:lineRule="auto"/>
              <w:rPr>
                <w:rFonts w:hint="eastAsia" w:ascii="宋体" w:hAnsi="宋体" w:cs="宋体"/>
                <w:szCs w:val="21"/>
              </w:rPr>
            </w:pPr>
            <w:r>
              <w:rPr>
                <w:rFonts w:hint="eastAsia" w:ascii="宋体" w:hAnsi="宋体" w:cs="宋体"/>
                <w:szCs w:val="21"/>
              </w:rPr>
              <w:t xml:space="preserve">通过ADC通道读取按键电压变化实验</w:t>
            </w:r>
            <w:r/>
          </w:p>
          <w:p>
            <w:pPr>
              <w:jc w:val="left"/>
              <w:spacing w:line="360" w:lineRule="auto"/>
              <w:rPr>
                <w:rFonts w:hint="eastAsia" w:ascii="宋体" w:hAnsi="宋体" w:cs="宋体"/>
                <w:szCs w:val="21"/>
              </w:rPr>
            </w:pPr>
            <w:r>
              <w:rPr>
                <w:rFonts w:hint="eastAsia" w:ascii="宋体" w:hAnsi="宋体" w:cs="宋体"/>
                <w:szCs w:val="21"/>
              </w:rPr>
              <w:t xml:space="preserve">基于ADC通道精确测定按键状态变化实验</w:t>
            </w:r>
            <w:r/>
          </w:p>
          <w:p>
            <w:pPr>
              <w:jc w:val="left"/>
              <w:spacing w:line="360" w:lineRule="auto"/>
              <w:rPr>
                <w:rFonts w:hint="eastAsia" w:ascii="宋体" w:hAnsi="宋体" w:cs="宋体"/>
                <w:szCs w:val="21"/>
              </w:rPr>
            </w:pPr>
            <w:r>
              <w:rPr>
                <w:rFonts w:hint="eastAsia" w:ascii="宋体" w:hAnsi="宋体" w:cs="宋体"/>
                <w:szCs w:val="21"/>
              </w:rPr>
              <w:t xml:space="preserve">基于ADC通道按键控制LED灯点亮实验</w:t>
            </w:r>
            <w:r/>
          </w:p>
          <w:p>
            <w:pPr>
              <w:jc w:val="left"/>
              <w:spacing w:line="360" w:lineRule="auto"/>
              <w:rPr>
                <w:rFonts w:hint="eastAsia" w:ascii="宋体" w:hAnsi="宋体" w:cs="宋体"/>
                <w:szCs w:val="21"/>
              </w:rPr>
            </w:pPr>
            <w:r>
              <w:rPr>
                <w:rFonts w:hint="eastAsia" w:ascii="宋体" w:hAnsi="宋体" w:cs="宋体"/>
                <w:szCs w:val="21"/>
              </w:rPr>
              <w:t xml:space="preserve">按键控制oled屏幕显示以及LED灯闪烁实验</w:t>
            </w:r>
            <w:r/>
          </w:p>
          <w:p>
            <w:pPr>
              <w:jc w:val="left"/>
              <w:spacing w:line="360" w:lineRule="auto"/>
              <w:rPr>
                <w:rFonts w:hint="eastAsia" w:ascii="宋体" w:hAnsi="宋体" w:cs="宋体"/>
                <w:szCs w:val="21"/>
              </w:rPr>
            </w:pPr>
            <w:r>
              <w:rPr>
                <w:rFonts w:hint="eastAsia" w:ascii="宋体" w:hAnsi="宋体" w:cs="宋体"/>
                <w:szCs w:val="21"/>
              </w:rPr>
              <w:t xml:space="preserve">基于PWM使得led灯变亮实验</w:t>
            </w:r>
            <w:r/>
          </w:p>
          <w:p>
            <w:pPr>
              <w:jc w:val="left"/>
              <w:spacing w:line="360" w:lineRule="auto"/>
              <w:rPr>
                <w:rFonts w:hint="eastAsia" w:ascii="宋体" w:hAnsi="宋体" w:cs="宋体"/>
                <w:szCs w:val="21"/>
              </w:rPr>
            </w:pPr>
            <w:r>
              <w:rPr>
                <w:rFonts w:hint="eastAsia" w:ascii="宋体" w:hAnsi="宋体" w:cs="宋体"/>
                <w:szCs w:val="21"/>
              </w:rPr>
              <w:t xml:space="preserve">基于PWM使得led灯变暗实验</w:t>
            </w:r>
            <w:r/>
          </w:p>
          <w:p>
            <w:pPr>
              <w:jc w:val="left"/>
              <w:spacing w:line="360" w:lineRule="auto"/>
              <w:rPr>
                <w:rFonts w:hint="eastAsia" w:ascii="宋体" w:hAnsi="宋体" w:cs="宋体"/>
                <w:szCs w:val="21"/>
              </w:rPr>
            </w:pPr>
            <w:r>
              <w:rPr>
                <w:rFonts w:hint="eastAsia" w:ascii="宋体" w:hAnsi="宋体" w:cs="宋体"/>
                <w:szCs w:val="21"/>
              </w:rPr>
              <w:t xml:space="preserve">基于PWM使得电机转速加快实验</w:t>
            </w:r>
            <w:r/>
          </w:p>
          <w:p>
            <w:pPr>
              <w:jc w:val="left"/>
              <w:spacing w:line="360" w:lineRule="auto"/>
              <w:rPr>
                <w:rFonts w:hint="eastAsia" w:ascii="宋体" w:hAnsi="宋体" w:cs="宋体"/>
                <w:szCs w:val="21"/>
              </w:rPr>
            </w:pPr>
            <w:r>
              <w:rPr>
                <w:rFonts w:hint="eastAsia" w:ascii="宋体" w:hAnsi="宋体" w:cs="宋体"/>
                <w:szCs w:val="21"/>
              </w:rPr>
              <w:t xml:space="preserve">基于PWM使得电机转速变慢实验</w:t>
            </w:r>
            <w:r/>
          </w:p>
          <w:p>
            <w:pPr>
              <w:jc w:val="left"/>
              <w:spacing w:line="360" w:lineRule="auto"/>
              <w:rPr>
                <w:rFonts w:hint="eastAsia" w:ascii="宋体" w:hAnsi="宋体" w:cs="宋体"/>
                <w:szCs w:val="21"/>
              </w:rPr>
            </w:pPr>
            <w:r>
              <w:rPr>
                <w:rFonts w:hint="eastAsia" w:ascii="宋体" w:hAnsi="宋体" w:cs="宋体"/>
                <w:szCs w:val="21"/>
              </w:rPr>
              <w:t xml:space="preserve">基于PWM综合利用按键、oled屏幕以及led灯光实验</w:t>
            </w:r>
            <w:r/>
          </w:p>
          <w:p>
            <w:pPr>
              <w:jc w:val="left"/>
              <w:spacing w:line="360" w:lineRule="auto"/>
              <w:rPr>
                <w:rFonts w:hint="eastAsia" w:ascii="宋体" w:hAnsi="宋体" w:cs="宋体"/>
                <w:szCs w:val="21"/>
              </w:rPr>
            </w:pPr>
            <w:r>
              <w:rPr>
                <w:rFonts w:hint="eastAsia" w:ascii="宋体" w:hAnsi="宋体" w:cs="宋体"/>
                <w:szCs w:val="21"/>
              </w:rPr>
              <w:t xml:space="preserve">基于STA模式打印所有热点实验</w:t>
            </w:r>
            <w:r/>
          </w:p>
          <w:p>
            <w:pPr>
              <w:jc w:val="left"/>
              <w:spacing w:line="360" w:lineRule="auto"/>
              <w:rPr>
                <w:rFonts w:hint="eastAsia" w:ascii="宋体" w:hAnsi="宋体" w:cs="宋体"/>
                <w:szCs w:val="21"/>
              </w:rPr>
            </w:pPr>
            <w:r>
              <w:rPr>
                <w:rFonts w:hint="eastAsia" w:ascii="宋体" w:hAnsi="宋体" w:cs="宋体"/>
                <w:szCs w:val="21"/>
              </w:rPr>
              <w:t xml:space="preserve">基于AP模式建立wifi热点开发实验</w:t>
            </w:r>
            <w:r/>
          </w:p>
          <w:p>
            <w:pPr>
              <w:jc w:val="left"/>
              <w:spacing w:line="360" w:lineRule="auto"/>
              <w:rPr>
                <w:rFonts w:hint="eastAsia" w:ascii="宋体" w:hAnsi="宋体" w:cs="宋体"/>
                <w:szCs w:val="21"/>
              </w:rPr>
            </w:pPr>
            <w:r>
              <w:rPr>
                <w:rFonts w:hint="eastAsia" w:ascii="宋体" w:hAnsi="宋体" w:cs="宋体"/>
                <w:szCs w:val="21"/>
              </w:rPr>
              <w:t xml:space="preserve">鸿蒙子系统WiFi账户密码管理开发实验</w:t>
            </w:r>
            <w:r/>
          </w:p>
          <w:p>
            <w:pPr>
              <w:jc w:val="left"/>
              <w:spacing w:line="360" w:lineRule="auto"/>
              <w:rPr>
                <w:rFonts w:hint="eastAsia" w:ascii="宋体" w:hAnsi="宋体" w:cs="宋体"/>
                <w:szCs w:val="21"/>
              </w:rPr>
            </w:pPr>
            <w:r>
              <w:rPr>
                <w:rFonts w:hint="eastAsia" w:ascii="宋体" w:hAnsi="宋体" w:cs="宋体"/>
                <w:szCs w:val="21"/>
              </w:rPr>
              <w:t xml:space="preserve">鸿蒙内核线程开发实验一</w:t>
            </w:r>
            <w:r/>
          </w:p>
          <w:p>
            <w:pPr>
              <w:jc w:val="left"/>
              <w:spacing w:line="360" w:lineRule="auto"/>
              <w:rPr>
                <w:rFonts w:hint="eastAsia" w:ascii="宋体" w:hAnsi="宋体" w:cs="宋体"/>
                <w:szCs w:val="21"/>
              </w:rPr>
            </w:pPr>
            <w:r>
              <w:rPr>
                <w:rFonts w:hint="eastAsia" w:ascii="宋体" w:hAnsi="宋体" w:cs="宋体"/>
                <w:szCs w:val="21"/>
              </w:rPr>
              <w:t xml:space="preserve">鸿蒙内核线程开发实验二</w:t>
            </w:r>
            <w:r/>
          </w:p>
          <w:p>
            <w:pPr>
              <w:jc w:val="left"/>
              <w:spacing w:line="360" w:lineRule="auto"/>
              <w:rPr>
                <w:rFonts w:hint="eastAsia" w:ascii="宋体" w:hAnsi="宋体" w:cs="宋体"/>
                <w:szCs w:val="21"/>
              </w:rPr>
            </w:pPr>
            <w:r>
              <w:rPr>
                <w:rFonts w:hint="eastAsia" w:ascii="宋体" w:hAnsi="宋体" w:cs="宋体"/>
                <w:szCs w:val="21"/>
              </w:rPr>
              <w:t xml:space="preserve">鸿蒙内核信号量开发实验一</w:t>
            </w:r>
            <w:r/>
          </w:p>
          <w:p>
            <w:pPr>
              <w:jc w:val="left"/>
              <w:spacing w:line="360" w:lineRule="auto"/>
              <w:rPr>
                <w:rFonts w:hint="eastAsia" w:ascii="宋体" w:hAnsi="宋体" w:cs="宋体"/>
                <w:szCs w:val="21"/>
              </w:rPr>
            </w:pPr>
            <w:r>
              <w:rPr>
                <w:rFonts w:hint="eastAsia" w:ascii="宋体" w:hAnsi="宋体" w:cs="宋体"/>
                <w:szCs w:val="21"/>
              </w:rPr>
              <w:t xml:space="preserve">鸿蒙内核信号量开发实验二</w:t>
            </w:r>
            <w:r/>
          </w:p>
          <w:p>
            <w:pPr>
              <w:jc w:val="left"/>
              <w:spacing w:line="360" w:lineRule="auto"/>
              <w:rPr>
                <w:rFonts w:hint="eastAsia" w:ascii="宋体" w:hAnsi="宋体" w:cs="宋体"/>
                <w:szCs w:val="21"/>
              </w:rPr>
            </w:pPr>
            <w:r>
              <w:rPr>
                <w:rFonts w:hint="eastAsia" w:ascii="宋体" w:hAnsi="宋体" w:cs="宋体"/>
                <w:szCs w:val="21"/>
              </w:rPr>
              <w:t xml:space="preserve">鸿蒙内核定时器开发实验一</w:t>
            </w:r>
            <w:r/>
          </w:p>
          <w:p>
            <w:pPr>
              <w:jc w:val="left"/>
              <w:spacing w:line="360" w:lineRule="auto"/>
              <w:rPr>
                <w:rFonts w:hint="eastAsia" w:ascii="宋体" w:hAnsi="宋体" w:cs="宋体"/>
                <w:szCs w:val="21"/>
              </w:rPr>
            </w:pPr>
            <w:r>
              <w:rPr>
                <w:rFonts w:hint="eastAsia" w:ascii="宋体" w:hAnsi="宋体" w:cs="宋体"/>
                <w:szCs w:val="21"/>
              </w:rPr>
              <w:t xml:space="preserve">鸿蒙内核定时器开发实验二</w:t>
            </w:r>
            <w:r/>
          </w:p>
          <w:p>
            <w:pPr>
              <w:jc w:val="left"/>
              <w:spacing w:line="360" w:lineRule="auto"/>
              <w:rPr>
                <w:rFonts w:hint="eastAsia" w:ascii="宋体" w:hAnsi="宋体" w:cs="宋体"/>
                <w:szCs w:val="21"/>
              </w:rPr>
            </w:pPr>
            <w:r>
              <w:rPr>
                <w:rFonts w:hint="eastAsia" w:ascii="宋体" w:hAnsi="宋体" w:cs="宋体"/>
                <w:szCs w:val="21"/>
              </w:rPr>
              <w:t xml:space="preserve">鸿蒙内核中断开发实验一</w:t>
            </w:r>
            <w:r/>
          </w:p>
          <w:p>
            <w:pPr>
              <w:jc w:val="left"/>
              <w:spacing w:line="360" w:lineRule="auto"/>
              <w:rPr>
                <w:rFonts w:hint="eastAsia" w:ascii="宋体" w:hAnsi="宋体" w:cs="宋体"/>
                <w:szCs w:val="21"/>
              </w:rPr>
            </w:pPr>
            <w:r>
              <w:rPr>
                <w:rFonts w:hint="eastAsia" w:ascii="宋体" w:hAnsi="宋体" w:cs="宋体"/>
                <w:szCs w:val="21"/>
              </w:rPr>
              <w:t xml:space="preserve">鸿蒙内核中断开发实验二</w:t>
            </w:r>
            <w:r/>
          </w:p>
          <w:p>
            <w:pPr>
              <w:jc w:val="left"/>
              <w:spacing w:line="360" w:lineRule="auto"/>
              <w:rPr>
                <w:rFonts w:hint="eastAsia" w:ascii="宋体" w:hAnsi="宋体" w:cs="宋体"/>
                <w:szCs w:val="21"/>
              </w:rPr>
            </w:pPr>
            <w:r>
              <w:rPr>
                <w:rFonts w:hint="eastAsia" w:ascii="宋体" w:hAnsi="宋体" w:cs="宋体"/>
                <w:szCs w:val="21"/>
              </w:rPr>
              <w:t xml:space="preserve">鸿蒙os综合开发实验</w:t>
            </w:r>
            <w:r/>
          </w:p>
          <w:p>
            <w:pPr>
              <w:jc w:val="left"/>
              <w:spacing w:line="360" w:lineRule="auto"/>
              <w:rPr>
                <w:rFonts w:hint="eastAsia" w:ascii="宋体" w:hAnsi="宋体" w:cs="宋体"/>
                <w:szCs w:val="21"/>
              </w:rPr>
            </w:pPr>
            <w:r>
              <w:rPr>
                <w:rFonts w:hint="eastAsia" w:ascii="宋体" w:hAnsi="宋体" w:cs="宋体"/>
                <w:szCs w:val="21"/>
              </w:rPr>
              <w:t xml:space="preserve">基于霍尔传感器车速检测实验</w:t>
            </w:r>
            <w:r/>
          </w:p>
          <w:p>
            <w:pPr>
              <w:jc w:val="left"/>
              <w:spacing w:line="360" w:lineRule="auto"/>
              <w:rPr>
                <w:rFonts w:hint="eastAsia" w:ascii="宋体" w:hAnsi="宋体" w:cs="宋体"/>
                <w:szCs w:val="21"/>
              </w:rPr>
            </w:pPr>
            <w:r>
              <w:rPr>
                <w:rFonts w:hint="eastAsia" w:ascii="宋体" w:hAnsi="宋体" w:cs="宋体"/>
                <w:szCs w:val="21"/>
              </w:rPr>
              <w:t xml:space="preserve">⑧配套硬件40个，参数如下：8.1开发实验板</w:t>
            </w:r>
            <w:r/>
          </w:p>
          <w:p>
            <w:pPr>
              <w:jc w:val="left"/>
              <w:spacing w:line="360" w:lineRule="auto"/>
              <w:rPr>
                <w:rFonts w:hint="eastAsia" w:ascii="宋体" w:hAnsi="宋体" w:cs="宋体"/>
                <w:szCs w:val="21"/>
              </w:rPr>
            </w:pPr>
            <w:r>
              <w:rPr>
                <w:rFonts w:hint="eastAsia" w:ascii="宋体" w:hAnsi="宋体" w:cs="宋体"/>
                <w:szCs w:val="21"/>
              </w:rPr>
            </w:r>
            <w:r>
              <w:rPr>
                <w:rFonts w:ascii="SimSun" w:hAnsi="SimSun" w:eastAsia="SimSun" w:cs="SimSun"/>
                <w:color w:val="000000"/>
                <w:sz w:val="21"/>
              </w:rPr>
              <w:t xml:space="preserve">主控制器具备不低于HI-07S或HI-07SL的硬件性能</w:t>
            </w:r>
            <w:r>
              <w:rPr>
                <w:rFonts w:hint="eastAsia" w:ascii="宋体" w:hAnsi="宋体" w:cs="宋体"/>
                <w:szCs w:val="21"/>
              </w:rPr>
              <w:t xml:space="preserve">，1 个复位按键，2个用户按键，Type-c USB接口（开发板集成TTL转USB芯片CH340E），提供2</w:t>
            </w:r>
            <w:r>
              <w:rPr>
                <w:rFonts w:hint="eastAsia" w:ascii="宋体" w:hAnsi="宋体" w:cs="宋体"/>
                <w:szCs w:val="21"/>
              </w:rPr>
              <w:t xml:space="preserve">0排针，20排母拓展接口（1个CPIO3 接口、3个GND 接口、1个GPIO1接口、1个ADC 接口、1个SPI_MOSI接口、1个SPI_MISO接口、1个SPI_CLK接口、1个SPI_NSS接口、1个VCC3.3接口、1个GPIO4接口、1个GPIO5接口、1个PWM接口、1个GPIO2接口、1个UART_TX接口、1个UART_RX接口、1个IIC_SCL接口、1个IIC_SDA接口、1个VCC5.0接口)，提供WiFiIoT联网功能，支持IPv4、IPv6、DNS、DHCP、MQTT、HTTP。</w:t>
            </w:r>
            <w:r/>
          </w:p>
          <w:p>
            <w:pPr>
              <w:jc w:val="left"/>
              <w:spacing w:line="360" w:lineRule="auto"/>
              <w:rPr>
                <w:rFonts w:hint="eastAsia" w:ascii="宋体" w:hAnsi="宋体" w:cs="宋体"/>
                <w:szCs w:val="21"/>
              </w:rPr>
            </w:pPr>
            <w:r>
              <w:rPr>
                <w:rFonts w:hint="eastAsia" w:ascii="宋体" w:hAnsi="宋体" w:cs="宋体"/>
                <w:szCs w:val="21"/>
              </w:rPr>
              <w:t xml:space="preserve">8.2led控制模块</w:t>
            </w:r>
            <w:r/>
          </w:p>
          <w:p>
            <w:pPr>
              <w:jc w:val="left"/>
              <w:spacing w:line="360" w:lineRule="auto"/>
              <w:rPr>
                <w:rFonts w:hint="eastAsia" w:ascii="宋体" w:hAnsi="宋体" w:cs="宋体"/>
                <w:szCs w:val="21"/>
              </w:rPr>
            </w:pPr>
            <w:r>
              <w:rPr>
                <w:rFonts w:hint="eastAsia" w:ascii="宋体" w:hAnsi="宋体" w:cs="宋体"/>
                <w:szCs w:val="21"/>
              </w:rPr>
              <w:t xml:space="preserve">采用gpio驱动框架处理led控制模块，可以控制板载led，以及外部电路中的一个或多个led灯</w:t>
            </w:r>
            <w:r/>
          </w:p>
          <w:p>
            <w:pPr>
              <w:jc w:val="left"/>
              <w:spacing w:line="360" w:lineRule="auto"/>
              <w:rPr>
                <w:rFonts w:hint="eastAsia" w:ascii="宋体" w:hAnsi="宋体" w:cs="宋体"/>
                <w:szCs w:val="21"/>
              </w:rPr>
            </w:pPr>
            <w:r>
              <w:rPr>
                <w:rFonts w:hint="eastAsia" w:ascii="宋体" w:hAnsi="宋体" w:cs="宋体"/>
                <w:szCs w:val="21"/>
              </w:rPr>
              <w:t xml:space="preserve">8.3显示模块</w:t>
            </w:r>
            <w:r/>
          </w:p>
          <w:p>
            <w:pPr>
              <w:jc w:val="left"/>
              <w:spacing w:line="360" w:lineRule="auto"/>
              <w:rPr>
                <w:rFonts w:hint="eastAsia" w:ascii="宋体" w:hAnsi="宋体" w:cs="宋体"/>
                <w:szCs w:val="21"/>
              </w:rPr>
            </w:pPr>
            <w:r>
              <w:rPr>
                <w:rFonts w:hint="eastAsia" w:ascii="宋体" w:hAnsi="宋体" w:cs="宋体"/>
                <w:szCs w:val="21"/>
              </w:rPr>
              <w:t xml:space="preserve">主控制器通过I2C协议与oled显示屏进行通信，可以把开发板当前信息显示的oled显示屏上</w:t>
            </w:r>
            <w:r/>
          </w:p>
          <w:p>
            <w:pPr>
              <w:jc w:val="left"/>
              <w:spacing w:line="360" w:lineRule="auto"/>
              <w:rPr>
                <w:rFonts w:hint="eastAsia" w:ascii="宋体" w:hAnsi="宋体" w:cs="宋体"/>
                <w:szCs w:val="21"/>
              </w:rPr>
            </w:pPr>
            <w:r>
              <w:rPr>
                <w:rFonts w:hint="eastAsia" w:ascii="宋体" w:hAnsi="宋体" w:cs="宋体"/>
                <w:szCs w:val="21"/>
              </w:rPr>
              <w:t xml:space="preserve">8.4　ADC&amp;PWM模块</w:t>
            </w:r>
            <w:r/>
          </w:p>
          <w:p>
            <w:pPr>
              <w:jc w:val="left"/>
              <w:spacing w:line="360" w:lineRule="auto"/>
              <w:rPr>
                <w:rFonts w:hint="eastAsia" w:ascii="宋体" w:hAnsi="宋体" w:cs="宋体"/>
                <w:szCs w:val="21"/>
              </w:rPr>
            </w:pPr>
            <w:r>
              <w:rPr>
                <w:rFonts w:hint="eastAsia" w:ascii="宋体" w:hAnsi="宋体" w:cs="宋体"/>
                <w:szCs w:val="21"/>
              </w:rPr>
              <w:t xml:space="preserve">采用ADC驱动框架处理处理按键输入模拟信号，并通过PWM驱动框架输出可调脉冲，操控外设发光二极管亮度，并把当前电压显示的oled显示屏上</w:t>
            </w:r>
            <w:r/>
          </w:p>
          <w:p>
            <w:pPr>
              <w:jc w:val="left"/>
              <w:spacing w:line="360" w:lineRule="auto"/>
              <w:rPr>
                <w:rFonts w:hint="eastAsia" w:ascii="宋体" w:hAnsi="宋体" w:cs="宋体"/>
                <w:szCs w:val="21"/>
              </w:rPr>
            </w:pPr>
            <w:r>
              <w:rPr>
                <w:rFonts w:hint="eastAsia" w:ascii="宋体" w:hAnsi="宋体" w:cs="宋体"/>
                <w:szCs w:val="21"/>
              </w:rPr>
              <w:t xml:space="preserve">8.5转速监测模块</w:t>
            </w:r>
            <w:r/>
          </w:p>
          <w:p>
            <w:pPr>
              <w:jc w:val="left"/>
              <w:spacing w:line="360" w:lineRule="auto"/>
              <w:rPr>
                <w:rFonts w:hint="eastAsia" w:ascii="宋体" w:hAnsi="宋体" w:cs="宋体"/>
                <w:szCs w:val="21"/>
              </w:rPr>
            </w:pPr>
            <w:r>
              <w:rPr>
                <w:rFonts w:hint="eastAsia" w:ascii="宋体" w:hAnsi="宋体" w:cs="宋体"/>
                <w:szCs w:val="21"/>
              </w:rPr>
              <w:t xml:space="preserve">模块由基于I2C协议 0.96英寸显示屏、MG310电机、电机支架，橡胶轮胎</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配套项目资源1：鸿蒙智驾中控App（OpenHarmony)</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鸿蒙智驾中控App项目是基于华为OpenHarmony操作系统开发的汽车中控屏应用系统，它融合了导航、天气、多媒体娱乐、空调控制、车辆控制等多元功能，借助系统的跨设备协同能力，为驾乘人员打造了一个无缝衔接且智能的信息娱乐空间</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开发工具：DevEco Studio 5.0.4 Release</w:t>
            </w:r>
            <w:r/>
          </w:p>
          <w:p>
            <w:pPr>
              <w:jc w:val="left"/>
              <w:spacing w:line="360" w:lineRule="auto"/>
              <w:rPr>
                <w:rFonts w:hint="eastAsia" w:ascii="宋体" w:hAnsi="宋体" w:cs="宋体"/>
                <w:szCs w:val="21"/>
              </w:rPr>
            </w:pPr>
            <w:r>
              <w:rPr>
                <w:rFonts w:hint="eastAsia" w:ascii="宋体" w:hAnsi="宋体" w:cs="宋体"/>
                <w:szCs w:val="21"/>
              </w:rPr>
              <w:t xml:space="preserve">开发环境：OpenHarmony 5.0 （API 12及以上）、Nodejs 16.9及以上</w:t>
            </w:r>
            <w:r/>
          </w:p>
          <w:p>
            <w:pPr>
              <w:jc w:val="left"/>
              <w:spacing w:line="360" w:lineRule="auto"/>
              <w:rPr>
                <w:rFonts w:hint="eastAsia" w:ascii="宋体" w:hAnsi="宋体" w:cs="宋体"/>
                <w:szCs w:val="21"/>
              </w:rPr>
            </w:pPr>
            <w:r>
              <w:rPr>
                <w:rFonts w:hint="eastAsia" w:ascii="宋体" w:hAnsi="宋体" w:cs="宋体"/>
                <w:szCs w:val="21"/>
              </w:rPr>
              <w:t xml:space="preserve">【功能模块】</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1.天气：通过接入互联网，展示设备所在地当时的天气情况，包括温度、湿度、天气状况等。</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2.导航：在导航页面输入目的地，通过接入互联网，推荐前往到目的路线，选择后进入导航模式。</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3.音乐播放控制:基础播放功能：包括播放、暂停、上一首、下一首功能；播放模式切换：提供单曲循环、列表播放、随机播放模式。</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4.视频播放控制：提供视频暂停、播放、支持拖拉进度条等播放操作。</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5.空调控制：空调开关控制，空调温度设置、外循环内循环模式切换，风力大小调节</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6.座椅控制：可以模拟控制车内四个座椅开启或关闭通风加热。</w:t>
            </w:r>
            <w:r/>
          </w:p>
          <w:p>
            <w:pPr>
              <w:pStyle w:val="733"/>
              <w:spacing w:beforeAutospacing="0" w:afterAutospacing="0" w:line="360" w:lineRule="auto"/>
              <w:rPr>
                <w:rFonts w:hint="eastAsia" w:ascii="宋体" w:hAnsi="宋体" w:cs="宋体"/>
                <w:sz w:val="21"/>
                <w:szCs w:val="21"/>
              </w:rPr>
            </w:pPr>
            <w:r>
              <w:rPr>
                <w:rFonts w:hint="eastAsia" w:ascii="宋体" w:hAnsi="宋体" w:cs="宋体"/>
                <w:sz w:val="21"/>
                <w:szCs w:val="21"/>
              </w:rPr>
              <w:t xml:space="preserve">7.设置：展示车辆基本信息；可以控制车辆主驾副驾车门、车灯。</w:t>
            </w:r>
            <w:r/>
          </w:p>
          <w:p>
            <w:pPr>
              <w:jc w:val="left"/>
              <w:spacing w:line="360" w:lineRule="auto"/>
              <w:rPr>
                <w:rFonts w:hint="eastAsia" w:ascii="宋体" w:hAnsi="宋体" w:cs="宋体"/>
                <w:szCs w:val="21"/>
              </w:rPr>
            </w:pPr>
            <w:r>
              <w:rPr>
                <w:rFonts w:hint="eastAsia" w:ascii="宋体" w:hAnsi="宋体" w:cs="宋体"/>
                <w:szCs w:val="21"/>
              </w:rPr>
              <w:t xml:space="preserve">【项目资源】</w:t>
            </w:r>
            <w:r/>
          </w:p>
          <w:p>
            <w:pPr>
              <w:jc w:val="left"/>
              <w:spacing w:line="360" w:lineRule="auto"/>
              <w:rPr>
                <w:rFonts w:hint="eastAsia" w:ascii="宋体" w:hAnsi="宋体" w:cs="宋体"/>
                <w:szCs w:val="21"/>
              </w:rPr>
            </w:pPr>
            <w:r>
              <w:rPr>
                <w:rFonts w:hint="eastAsia" w:ascii="宋体" w:hAnsi="宋体" w:cs="宋体"/>
                <w:szCs w:val="21"/>
              </w:rPr>
              <w:t xml:space="preserve">① 项目导学1份</w:t>
            </w:r>
            <w:r/>
          </w:p>
          <w:p>
            <w:pPr>
              <w:jc w:val="left"/>
              <w:spacing w:line="360" w:lineRule="auto"/>
              <w:rPr>
                <w:rFonts w:hint="eastAsia" w:ascii="宋体" w:hAnsi="宋体" w:cs="宋体"/>
                <w:szCs w:val="21"/>
              </w:rPr>
            </w:pPr>
            <w:r>
              <w:rPr>
                <w:rFonts w:hint="eastAsia" w:ascii="宋体" w:hAnsi="宋体" w:cs="宋体"/>
                <w:szCs w:val="21"/>
              </w:rPr>
              <w:t xml:space="preserve">▲② 项目实战手册1份</w:t>
            </w:r>
            <w:r/>
          </w:p>
          <w:p>
            <w:pPr>
              <w:jc w:val="left"/>
              <w:spacing w:line="360" w:lineRule="auto"/>
              <w:rPr>
                <w:rFonts w:hint="eastAsia" w:ascii="宋体" w:hAnsi="宋体" w:cs="宋体"/>
                <w:szCs w:val="21"/>
              </w:rPr>
            </w:pPr>
            <w:r>
              <w:rPr>
                <w:rFonts w:hint="eastAsia" w:ascii="宋体" w:hAnsi="宋体" w:cs="宋体"/>
                <w:szCs w:val="21"/>
              </w:rPr>
              <w:t xml:space="preserve">③ 项目标准1份</w:t>
            </w:r>
            <w:r/>
          </w:p>
          <w:p>
            <w:pPr>
              <w:jc w:val="left"/>
              <w:spacing w:line="360" w:lineRule="auto"/>
              <w:rPr>
                <w:rFonts w:hint="eastAsia" w:ascii="宋体" w:hAnsi="宋体" w:cs="宋体"/>
                <w:szCs w:val="21"/>
              </w:rPr>
            </w:pPr>
            <w:r>
              <w:rPr>
                <w:rFonts w:hint="eastAsia" w:ascii="宋体" w:hAnsi="宋体" w:cs="宋体"/>
                <w:szCs w:val="21"/>
              </w:rPr>
              <w:t xml:space="preserve">④ 教学日历1份</w:t>
            </w:r>
            <w:r/>
          </w:p>
          <w:p>
            <w:pPr>
              <w:jc w:val="left"/>
              <w:spacing w:line="360" w:lineRule="auto"/>
              <w:rPr>
                <w:rFonts w:hint="eastAsia" w:ascii="宋体" w:hAnsi="宋体" w:cs="宋体"/>
                <w:szCs w:val="21"/>
              </w:rPr>
            </w:pPr>
            <w:r>
              <w:rPr>
                <w:rFonts w:hint="eastAsia" w:ascii="宋体" w:hAnsi="宋体" w:cs="宋体"/>
                <w:szCs w:val="21"/>
              </w:rPr>
              <w:t xml:space="preserve">⑤ 需求文档1份</w:t>
            </w:r>
            <w:r/>
          </w:p>
          <w:p>
            <w:pPr>
              <w:jc w:val="left"/>
              <w:spacing w:line="360" w:lineRule="auto"/>
              <w:rPr>
                <w:rFonts w:hint="eastAsia" w:ascii="宋体" w:hAnsi="宋体" w:cs="宋体"/>
                <w:szCs w:val="21"/>
              </w:rPr>
            </w:pPr>
            <w:r>
              <w:rPr>
                <w:rFonts w:hint="eastAsia" w:ascii="宋体" w:hAnsi="宋体" w:cs="宋体"/>
                <w:szCs w:val="21"/>
              </w:rPr>
              <w:t xml:space="preserve">⑥ 接口文档1份</w:t>
            </w:r>
            <w:r/>
          </w:p>
          <w:p>
            <w:pPr>
              <w:jc w:val="left"/>
              <w:spacing w:line="360" w:lineRule="auto"/>
              <w:rPr>
                <w:rFonts w:hint="eastAsia" w:ascii="宋体" w:hAnsi="宋体" w:cs="宋体"/>
                <w:szCs w:val="21"/>
              </w:rPr>
            </w:pPr>
            <w:r>
              <w:rPr>
                <w:rFonts w:hint="eastAsia" w:ascii="宋体" w:hAnsi="宋体" w:cs="宋体"/>
                <w:szCs w:val="21"/>
              </w:rPr>
              <w:t xml:space="preserve">⑦ 初始框架1份</w:t>
            </w:r>
            <w:r/>
          </w:p>
          <w:p>
            <w:pPr>
              <w:jc w:val="left"/>
              <w:spacing w:line="360" w:lineRule="auto"/>
              <w:rPr>
                <w:rFonts w:hint="eastAsia" w:ascii="宋体" w:hAnsi="宋体" w:cs="宋体"/>
                <w:szCs w:val="21"/>
              </w:rPr>
            </w:pPr>
            <w:r>
              <w:rPr>
                <w:rFonts w:hint="eastAsia" w:ascii="宋体" w:hAnsi="宋体" w:cs="宋体"/>
                <w:szCs w:val="21"/>
              </w:rPr>
              <w:t xml:space="preserve">⑧ 完整版源代码1份</w:t>
            </w:r>
            <w:r/>
          </w:p>
          <w:p>
            <w:pPr>
              <w:jc w:val="left"/>
              <w:spacing w:line="360" w:lineRule="auto"/>
              <w:rPr>
                <w:rFonts w:hint="eastAsia" w:ascii="宋体" w:hAnsi="宋体" w:cs="宋体"/>
                <w:szCs w:val="21"/>
              </w:rPr>
            </w:pPr>
            <w:r>
              <w:rPr>
                <w:rFonts w:hint="eastAsia" w:ascii="宋体" w:hAnsi="宋体" w:cs="宋体"/>
                <w:szCs w:val="21"/>
              </w:rPr>
              <w:t xml:space="preserve">⑨ 项目指导书1份</w:t>
            </w:r>
            <w:r/>
          </w:p>
          <w:p>
            <w:pPr>
              <w:jc w:val="left"/>
              <w:spacing w:line="360" w:lineRule="auto"/>
              <w:rPr>
                <w:rFonts w:hint="eastAsia" w:ascii="宋体" w:hAnsi="宋体" w:cs="宋体"/>
                <w:szCs w:val="21"/>
              </w:rPr>
            </w:pPr>
            <w:r>
              <w:rPr>
                <w:rFonts w:hint="eastAsia" w:ascii="宋体" w:hAnsi="宋体" w:cs="宋体"/>
                <w:szCs w:val="21"/>
              </w:rPr>
              <w:t xml:space="preserve">⑩ 项目指导视频1套</w:t>
            </w:r>
            <w:r/>
          </w:p>
          <w:p>
            <w:pPr>
              <w:jc w:val="left"/>
              <w:spacing w:line="360" w:lineRule="auto"/>
              <w:rPr>
                <w:rFonts w:hint="eastAsia" w:ascii="宋体" w:hAnsi="宋体" w:cs="宋体"/>
                <w:szCs w:val="21"/>
              </w:rPr>
            </w:pPr>
            <w:r>
              <w:rPr>
                <w:rFonts w:hint="eastAsia" w:ascii="宋体" w:hAnsi="宋体" w:cs="宋体"/>
                <w:b/>
                <w:bCs/>
                <w:szCs w:val="21"/>
              </w:rPr>
              <w:t xml:space="preserve">配套项目资源2：鸿蒙智驾车主APP（HarmonyOS NEXT）</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本项目是基于HarmonyOS打造的车主专属应用，用户通过手机即可远程执行多种车辆控制指令。且配备空调控制等功能，可按需调节车内环境。全方位为用户打造便捷、智能、舒适的用车体验。</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开发工具：DevEco Studio 5.0.4 Release</w:t>
            </w:r>
            <w:r/>
          </w:p>
          <w:p>
            <w:pPr>
              <w:jc w:val="left"/>
              <w:spacing w:line="360" w:lineRule="auto"/>
              <w:rPr>
                <w:rFonts w:hint="eastAsia" w:ascii="宋体" w:hAnsi="宋体" w:cs="宋体"/>
                <w:szCs w:val="21"/>
              </w:rPr>
            </w:pPr>
            <w:r>
              <w:rPr>
                <w:rFonts w:hint="eastAsia" w:ascii="宋体" w:hAnsi="宋体" w:cs="宋体"/>
                <w:szCs w:val="21"/>
              </w:rPr>
              <w:t xml:space="preserve">开发环境：HarmonyOS 5.0(API 13及以上) </w:t>
            </w:r>
            <w:r/>
          </w:p>
          <w:p>
            <w:pPr>
              <w:jc w:val="left"/>
              <w:spacing w:line="360" w:lineRule="auto"/>
              <w:rPr>
                <w:rFonts w:hint="eastAsia" w:ascii="宋体" w:hAnsi="宋体" w:cs="宋体"/>
                <w:szCs w:val="21"/>
              </w:rPr>
            </w:pPr>
            <w:r>
              <w:rPr>
                <w:rFonts w:hint="eastAsia" w:ascii="宋体" w:hAnsi="宋体" w:cs="宋体"/>
                <w:szCs w:val="21"/>
              </w:rPr>
              <w:t xml:space="preserve">【功能模块】</w:t>
            </w:r>
            <w:r/>
          </w:p>
          <w:p>
            <w:pPr>
              <w:jc w:val="left"/>
              <w:spacing w:line="360" w:lineRule="auto"/>
              <w:rPr>
                <w:rFonts w:hint="eastAsia" w:ascii="宋体" w:hAnsi="宋体" w:cs="宋体"/>
                <w:szCs w:val="21"/>
              </w:rPr>
            </w:pPr>
            <w:r>
              <w:rPr>
                <w:rFonts w:hint="eastAsia" w:ascii="宋体" w:hAnsi="宋体" w:cs="宋体"/>
                <w:szCs w:val="21"/>
              </w:rPr>
              <w:t xml:space="preserve">1.登录:通过账号/密码完成登录</w:t>
            </w:r>
            <w:r/>
          </w:p>
          <w:p>
            <w:pPr>
              <w:jc w:val="left"/>
              <w:spacing w:line="360" w:lineRule="auto"/>
              <w:rPr>
                <w:rFonts w:hint="eastAsia" w:ascii="宋体" w:hAnsi="宋体" w:cs="宋体"/>
                <w:szCs w:val="21"/>
              </w:rPr>
            </w:pPr>
            <w:r>
              <w:rPr>
                <w:rFonts w:hint="eastAsia" w:ascii="宋体" w:hAnsi="宋体" w:cs="宋体"/>
                <w:szCs w:val="21"/>
              </w:rPr>
              <w:t xml:space="preserve">2.首页:车辆定位，电量，以及空调功能进入按钮</w:t>
            </w:r>
            <w:r/>
          </w:p>
          <w:p>
            <w:pPr>
              <w:jc w:val="left"/>
              <w:spacing w:line="360" w:lineRule="auto"/>
              <w:rPr>
                <w:rFonts w:hint="eastAsia" w:ascii="宋体" w:hAnsi="宋体" w:cs="宋体"/>
                <w:szCs w:val="21"/>
              </w:rPr>
            </w:pPr>
            <w:r>
              <w:rPr>
                <w:rFonts w:hint="eastAsia" w:ascii="宋体" w:hAnsi="宋体" w:cs="宋体"/>
                <w:szCs w:val="21"/>
              </w:rPr>
              <w:t xml:space="preserve">▲3.空调:空调开关控制，空调温度设置、外循环内循环模式切换，除雾功能启停</w:t>
            </w:r>
            <w:r/>
          </w:p>
          <w:p>
            <w:pPr>
              <w:jc w:val="left"/>
              <w:spacing w:line="360" w:lineRule="auto"/>
              <w:rPr>
                <w:rFonts w:hint="eastAsia" w:ascii="宋体" w:hAnsi="宋体" w:cs="宋体"/>
                <w:szCs w:val="21"/>
              </w:rPr>
            </w:pPr>
            <w:r>
              <w:rPr>
                <w:rFonts w:hint="eastAsia" w:ascii="宋体" w:hAnsi="宋体" w:cs="宋体"/>
                <w:szCs w:val="21"/>
              </w:rPr>
              <w:t xml:space="preserve">4.座椅控制：可以设置四座座椅通风加热开启和关闭</w:t>
            </w:r>
            <w:r/>
          </w:p>
          <w:p>
            <w:pPr>
              <w:jc w:val="left"/>
              <w:spacing w:line="360" w:lineRule="auto"/>
              <w:rPr>
                <w:rFonts w:hint="eastAsia" w:ascii="宋体" w:hAnsi="宋体" w:cs="宋体"/>
                <w:szCs w:val="21"/>
              </w:rPr>
            </w:pPr>
            <w:r>
              <w:rPr>
                <w:rFonts w:hint="eastAsia" w:ascii="宋体" w:hAnsi="宋体" w:cs="宋体"/>
                <w:szCs w:val="21"/>
              </w:rPr>
              <w:t xml:space="preserve">5.操作记录查询:查看用户的历史操作</w:t>
            </w:r>
            <w:r/>
          </w:p>
          <w:p>
            <w:pPr>
              <w:jc w:val="left"/>
              <w:spacing w:line="360" w:lineRule="auto"/>
              <w:rPr>
                <w:rFonts w:hint="eastAsia" w:ascii="宋体" w:hAnsi="宋体" w:cs="宋体"/>
                <w:szCs w:val="21"/>
              </w:rPr>
            </w:pPr>
            <w:r>
              <w:rPr>
                <w:rFonts w:hint="eastAsia" w:ascii="宋体" w:hAnsi="宋体" w:cs="宋体"/>
                <w:szCs w:val="21"/>
              </w:rPr>
              <w:t xml:space="preserve">6.个人信息:查看修改个人信息，包括用户头像等</w:t>
            </w:r>
            <w:r/>
          </w:p>
          <w:p>
            <w:pPr>
              <w:jc w:val="left"/>
              <w:spacing w:line="360" w:lineRule="auto"/>
              <w:rPr>
                <w:rFonts w:hint="eastAsia" w:ascii="宋体" w:hAnsi="宋体" w:cs="宋体"/>
                <w:szCs w:val="21"/>
              </w:rPr>
            </w:pPr>
            <w:r>
              <w:rPr>
                <w:rFonts w:hint="eastAsia" w:ascii="宋体" w:hAnsi="宋体" w:cs="宋体"/>
                <w:szCs w:val="21"/>
              </w:rPr>
              <w:t xml:space="preserve">7.意见反馈: 提交意见，可以输入文本内容或上传图片</w:t>
            </w:r>
            <w:r/>
          </w:p>
          <w:p>
            <w:pPr>
              <w:jc w:val="left"/>
              <w:spacing w:line="360" w:lineRule="auto"/>
              <w:rPr>
                <w:rFonts w:hint="eastAsia" w:ascii="宋体" w:hAnsi="宋体" w:cs="宋体"/>
                <w:szCs w:val="21"/>
              </w:rPr>
            </w:pPr>
            <w:r>
              <w:rPr>
                <w:rFonts w:hint="eastAsia" w:ascii="宋体" w:hAnsi="宋体" w:cs="宋体"/>
                <w:szCs w:val="21"/>
              </w:rPr>
              <w:t xml:space="preserve">8.车辆控制:可以远程控制车辆主驾副驾车门以及车辆大灯</w:t>
            </w:r>
            <w:r/>
          </w:p>
          <w:p>
            <w:pPr>
              <w:jc w:val="left"/>
              <w:spacing w:line="360" w:lineRule="auto"/>
              <w:rPr>
                <w:rFonts w:hint="eastAsia" w:ascii="宋体" w:hAnsi="宋体" w:cs="宋体"/>
                <w:szCs w:val="21"/>
              </w:rPr>
            </w:pPr>
            <w:r>
              <w:rPr>
                <w:rFonts w:hint="eastAsia" w:ascii="宋体" w:hAnsi="宋体" w:cs="宋体"/>
                <w:szCs w:val="21"/>
              </w:rPr>
              <w:t xml:space="preserve">【资源总览】</w:t>
            </w:r>
            <w:r/>
          </w:p>
          <w:p>
            <w:pPr>
              <w:jc w:val="left"/>
              <w:spacing w:line="360" w:lineRule="auto"/>
              <w:rPr>
                <w:rFonts w:hint="eastAsia" w:ascii="宋体" w:hAnsi="宋体" w:cs="宋体"/>
                <w:szCs w:val="21"/>
              </w:rPr>
            </w:pPr>
            <w:r>
              <w:rPr>
                <w:rFonts w:hint="eastAsia" w:ascii="宋体" w:hAnsi="宋体" w:cs="宋体"/>
                <w:szCs w:val="21"/>
              </w:rPr>
              <w:t xml:space="preserve">① 项目导学1份</w:t>
            </w:r>
            <w:r/>
          </w:p>
          <w:p>
            <w:pPr>
              <w:jc w:val="left"/>
              <w:spacing w:line="360" w:lineRule="auto"/>
              <w:rPr>
                <w:rFonts w:hint="eastAsia" w:ascii="宋体" w:hAnsi="宋体" w:cs="宋体"/>
                <w:szCs w:val="21"/>
              </w:rPr>
            </w:pPr>
            <w:r>
              <w:rPr>
                <w:rFonts w:hint="eastAsia" w:ascii="宋体" w:hAnsi="宋体" w:cs="宋体"/>
                <w:szCs w:val="21"/>
              </w:rPr>
              <w:t xml:space="preserve">② 项目实战手册1份</w:t>
            </w:r>
            <w:r/>
          </w:p>
          <w:p>
            <w:pPr>
              <w:jc w:val="left"/>
              <w:spacing w:line="360" w:lineRule="auto"/>
              <w:rPr>
                <w:rFonts w:hint="eastAsia" w:ascii="宋体" w:hAnsi="宋体" w:cs="宋体"/>
                <w:szCs w:val="21"/>
              </w:rPr>
            </w:pPr>
            <w:r>
              <w:rPr>
                <w:rFonts w:hint="eastAsia" w:ascii="宋体" w:hAnsi="宋体" w:cs="宋体"/>
                <w:szCs w:val="21"/>
              </w:rPr>
              <w:t xml:space="preserve">③ 项目标准1份</w:t>
            </w:r>
            <w:r/>
          </w:p>
          <w:p>
            <w:pPr>
              <w:jc w:val="left"/>
              <w:spacing w:line="360" w:lineRule="auto"/>
              <w:rPr>
                <w:rFonts w:hint="eastAsia" w:ascii="宋体" w:hAnsi="宋体" w:cs="宋体"/>
                <w:szCs w:val="21"/>
              </w:rPr>
            </w:pPr>
            <w:r>
              <w:rPr>
                <w:rFonts w:hint="eastAsia" w:ascii="宋体" w:hAnsi="宋体" w:cs="宋体"/>
                <w:szCs w:val="21"/>
              </w:rPr>
              <w:t xml:space="preserve">④ 教学日历1份</w:t>
            </w:r>
            <w:r/>
          </w:p>
          <w:p>
            <w:pPr>
              <w:jc w:val="left"/>
              <w:spacing w:line="360" w:lineRule="auto"/>
              <w:rPr>
                <w:rFonts w:hint="eastAsia" w:ascii="宋体" w:hAnsi="宋体" w:cs="宋体"/>
                <w:szCs w:val="21"/>
              </w:rPr>
            </w:pPr>
            <w:r>
              <w:rPr>
                <w:rFonts w:hint="eastAsia" w:ascii="宋体" w:hAnsi="宋体" w:cs="宋体"/>
                <w:szCs w:val="21"/>
              </w:rPr>
              <w:t xml:space="preserve">▲⑤ 需求文档1份</w:t>
            </w:r>
            <w:r/>
          </w:p>
          <w:p>
            <w:pPr>
              <w:jc w:val="left"/>
              <w:spacing w:line="360" w:lineRule="auto"/>
              <w:rPr>
                <w:rFonts w:hint="eastAsia" w:ascii="宋体" w:hAnsi="宋体" w:cs="宋体"/>
                <w:szCs w:val="21"/>
              </w:rPr>
            </w:pPr>
            <w:r>
              <w:rPr>
                <w:rFonts w:hint="eastAsia" w:ascii="宋体" w:hAnsi="宋体" w:cs="宋体"/>
                <w:szCs w:val="21"/>
              </w:rPr>
              <w:t xml:space="preserve">⑥ 接口文档1份</w:t>
            </w:r>
            <w:r/>
          </w:p>
          <w:p>
            <w:pPr>
              <w:jc w:val="left"/>
              <w:spacing w:line="360" w:lineRule="auto"/>
              <w:rPr>
                <w:rFonts w:hint="eastAsia" w:ascii="宋体" w:hAnsi="宋体" w:cs="宋体"/>
                <w:szCs w:val="21"/>
              </w:rPr>
            </w:pPr>
            <w:r>
              <w:rPr>
                <w:rFonts w:hint="eastAsia" w:ascii="宋体" w:hAnsi="宋体" w:cs="宋体"/>
                <w:szCs w:val="21"/>
              </w:rPr>
              <w:t xml:space="preserve">⑦ 初始框架1份</w:t>
            </w:r>
            <w:r/>
          </w:p>
          <w:p>
            <w:pPr>
              <w:jc w:val="left"/>
              <w:spacing w:line="360" w:lineRule="auto"/>
              <w:rPr>
                <w:rFonts w:hint="eastAsia" w:ascii="宋体" w:hAnsi="宋体" w:cs="宋体"/>
                <w:szCs w:val="21"/>
              </w:rPr>
            </w:pPr>
            <w:r>
              <w:rPr>
                <w:rFonts w:hint="eastAsia" w:ascii="宋体" w:hAnsi="宋体" w:cs="宋体"/>
                <w:szCs w:val="21"/>
              </w:rPr>
              <w:t xml:space="preserve">⑧ 完整版源代码1份</w:t>
            </w:r>
            <w:r/>
          </w:p>
          <w:p>
            <w:pPr>
              <w:jc w:val="left"/>
              <w:spacing w:line="360" w:lineRule="auto"/>
              <w:rPr>
                <w:rFonts w:hint="eastAsia" w:ascii="宋体" w:hAnsi="宋体" w:cs="宋体"/>
                <w:szCs w:val="21"/>
              </w:rPr>
            </w:pPr>
            <w:r>
              <w:rPr>
                <w:rFonts w:hint="eastAsia" w:ascii="宋体" w:hAnsi="宋体" w:cs="宋体"/>
                <w:szCs w:val="21"/>
              </w:rPr>
              <w:t xml:space="preserve">⑨ 项目指导书1份</w:t>
            </w:r>
            <w:r/>
          </w:p>
          <w:p>
            <w:pPr>
              <w:jc w:val="left"/>
              <w:spacing w:line="360" w:lineRule="auto"/>
              <w:rPr>
                <w:rFonts w:hint="eastAsia" w:ascii="宋体" w:hAnsi="宋体" w:cs="宋体"/>
                <w:szCs w:val="21"/>
              </w:rPr>
            </w:pPr>
            <w:r>
              <w:rPr>
                <w:rFonts w:hint="eastAsia" w:ascii="宋体" w:hAnsi="宋体" w:cs="宋体"/>
                <w:szCs w:val="21"/>
              </w:rPr>
              <w:t xml:space="preserve">⑩ 项目指导视频1套</w:t>
            </w:r>
            <w:r/>
          </w:p>
        </w:tc>
        <w:tc>
          <w:tcPr>
            <w:tcW w:w="97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84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套</w:t>
            </w:r>
            <w:r/>
          </w:p>
        </w:tc>
      </w:tr>
      <w:tr>
        <w:trPr>
          <w:jc w:val="center"/>
        </w:trPr>
        <w:tc>
          <w:tcPr>
            <w:tcW w:w="87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3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《AI软件产品设计与开发》课程资源包</w:t>
            </w:r>
            <w:r/>
          </w:p>
          <w:p>
            <w:pPr>
              <w:jc w:val="center"/>
              <w:spacing w:line="360" w:lineRule="auto"/>
              <w:rPr>
                <w:rFonts w:hint="eastAsia" w:ascii="宋体" w:hAnsi="宋体" w:cs="宋体"/>
                <w:szCs w:val="21"/>
              </w:rPr>
            </w:pPr>
            <w:r>
              <w:rPr>
                <w:rFonts w:hint="eastAsia" w:ascii="宋体" w:hAnsi="宋体" w:cs="宋体"/>
                <w:color w:val="ff0000"/>
                <w:szCs w:val="21"/>
              </w:rPr>
              <w:t xml:space="preserve">【核心产品】</w:t>
            </w:r>
            <w:r/>
          </w:p>
        </w:tc>
        <w:tc>
          <w:tcPr>
            <w:tcW w:w="5875" w:type="dxa"/>
            <w:vAlign w:val="top"/>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【课程简介】</w:t>
            </w:r>
            <w:r/>
          </w:p>
          <w:p>
            <w:pPr>
              <w:jc w:val="left"/>
              <w:spacing w:line="360" w:lineRule="auto"/>
              <w:rPr>
                <w:rFonts w:hint="eastAsia" w:ascii="宋体" w:hAnsi="宋体" w:cs="宋体"/>
                <w:szCs w:val="21"/>
              </w:rPr>
            </w:pPr>
            <w:r>
              <w:rPr>
                <w:rFonts w:hint="eastAsia" w:ascii="宋体" w:hAnsi="宋体" w:cs="宋体"/>
                <w:szCs w:val="21"/>
              </w:rPr>
              <w:t xml:space="preserve">本课程定位为软件类专业通识导引课，以“AI可视化设计+AI赋能开发+ 低代码</w:t>
            </w:r>
            <w:r>
              <w:rPr>
                <w:rFonts w:hint="eastAsia" w:ascii="宋体" w:hAnsi="宋体" w:cs="宋体"/>
                <w:szCs w:val="21"/>
              </w:rPr>
              <w:t xml:space="preserve">技术”为主线亮点，面向计算机相关专业学生（特别是零基础新生）系统讲解AI时代软件产品从设计到开发的完整流程，注重提升学生的软件建模、界面设计、代码生成和平台搭建等AI一体化综合能力。课程内容包括：认识软件系统与解析界面结构、认知全流程软件开发、运用AI工具设计前台界面、利用低代码构建后台系统、实施AI自动化测试与部署模块。课程以项目式体验教学为驱动，贯穿“场景导入、任务驱动、实操训练”全过程，突出通识性、应用性与实战性融合，帮助学生建立“设计即开发”的数字产品认知，并具备面向真实业务场景的软件产品构建能力。</w:t>
            </w:r>
            <w:r/>
          </w:p>
          <w:p>
            <w:pPr>
              <w:jc w:val="left"/>
              <w:spacing w:line="360" w:lineRule="auto"/>
              <w:rPr>
                <w:rFonts w:hint="eastAsia" w:ascii="宋体" w:hAnsi="宋体" w:cs="宋体"/>
                <w:szCs w:val="21"/>
              </w:rPr>
            </w:pPr>
            <w:r>
              <w:rPr>
                <w:rFonts w:hint="eastAsia" w:ascii="宋体" w:hAnsi="宋体" w:cs="宋体"/>
                <w:szCs w:val="21"/>
              </w:rPr>
              <w:t xml:space="preserve">【参考学时】</w:t>
            </w:r>
            <w:r/>
          </w:p>
          <w:p>
            <w:pPr>
              <w:jc w:val="left"/>
              <w:spacing w:line="360" w:lineRule="auto"/>
              <w:rPr>
                <w:rFonts w:hint="eastAsia" w:ascii="宋体" w:hAnsi="宋体" w:cs="宋体"/>
                <w:szCs w:val="21"/>
              </w:rPr>
            </w:pPr>
            <w:r>
              <w:rPr>
                <w:rFonts w:hint="eastAsia" w:ascii="宋体" w:hAnsi="宋体" w:cs="宋体"/>
                <w:szCs w:val="21"/>
              </w:rPr>
              <w:t xml:space="preserve">32课时</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PS、MasterGo、低代码技术、生成式AI应用</w:t>
            </w:r>
            <w:r/>
          </w:p>
          <w:p>
            <w:pPr>
              <w:jc w:val="left"/>
              <w:spacing w:line="360" w:lineRule="auto"/>
              <w:rPr>
                <w:rFonts w:hint="eastAsia" w:ascii="宋体" w:hAnsi="宋体" w:cs="宋体"/>
                <w:szCs w:val="21"/>
              </w:rPr>
            </w:pPr>
            <w:r>
              <w:rPr>
                <w:rFonts w:hint="eastAsia" w:ascii="宋体" w:hAnsi="宋体" w:cs="宋体"/>
                <w:szCs w:val="21"/>
              </w:rPr>
              <w:t xml:space="preserve">【课程资源】</w:t>
            </w:r>
            <w:r/>
          </w:p>
          <w:p>
            <w:pPr>
              <w:jc w:val="left"/>
              <w:spacing w:line="360" w:lineRule="auto"/>
              <w:rPr>
                <w:rFonts w:hint="eastAsia" w:ascii="宋体" w:hAnsi="宋体" w:cs="宋体"/>
                <w:szCs w:val="21"/>
              </w:rPr>
            </w:pPr>
            <w:r>
              <w:rPr>
                <w:rFonts w:hint="eastAsia" w:ascii="宋体" w:hAnsi="宋体" w:cs="宋体"/>
                <w:szCs w:val="21"/>
              </w:rPr>
              <w:t xml:space="preserve">①课程标准1份</w:t>
            </w:r>
            <w:r/>
          </w:p>
          <w:p>
            <w:pPr>
              <w:jc w:val="left"/>
              <w:spacing w:line="360" w:lineRule="auto"/>
              <w:rPr>
                <w:rFonts w:hint="eastAsia" w:ascii="宋体" w:hAnsi="宋体" w:cs="宋体"/>
                <w:szCs w:val="21"/>
              </w:rPr>
            </w:pPr>
            <w:r>
              <w:rPr>
                <w:rFonts w:hint="eastAsia" w:ascii="宋体" w:hAnsi="宋体" w:cs="宋体"/>
                <w:szCs w:val="21"/>
              </w:rPr>
              <w:t xml:space="preserve">②教学日历1份</w:t>
            </w:r>
            <w:r/>
          </w:p>
          <w:p>
            <w:pPr>
              <w:jc w:val="left"/>
              <w:spacing w:line="360" w:lineRule="auto"/>
              <w:rPr>
                <w:rFonts w:hint="eastAsia" w:ascii="宋体" w:hAnsi="宋体" w:cs="宋体"/>
                <w:szCs w:val="21"/>
              </w:rPr>
            </w:pPr>
            <w:r>
              <w:rPr>
                <w:rFonts w:hint="eastAsia" w:ascii="宋体" w:hAnsi="宋体" w:cs="宋体"/>
                <w:szCs w:val="21"/>
              </w:rPr>
              <w:t xml:space="preserve">③教案1套，不少于16个</w:t>
            </w:r>
            <w:r/>
          </w:p>
          <w:p>
            <w:pPr>
              <w:jc w:val="left"/>
              <w:spacing w:line="360" w:lineRule="auto"/>
              <w:rPr>
                <w:rFonts w:hint="eastAsia" w:ascii="宋体" w:hAnsi="宋体" w:cs="宋体"/>
                <w:szCs w:val="21"/>
              </w:rPr>
            </w:pPr>
            <w:r>
              <w:rPr>
                <w:rFonts w:hint="eastAsia" w:ascii="宋体" w:hAnsi="宋体" w:cs="宋体"/>
                <w:szCs w:val="21"/>
              </w:rPr>
              <w:t xml:space="preserve">④平时作业1套，4个</w:t>
            </w:r>
            <w:r/>
          </w:p>
          <w:p>
            <w:pPr>
              <w:jc w:val="left"/>
              <w:spacing w:line="360" w:lineRule="auto"/>
              <w:rPr>
                <w:rFonts w:hint="eastAsia" w:ascii="宋体" w:hAnsi="宋体" w:cs="宋体"/>
                <w:szCs w:val="21"/>
              </w:rPr>
            </w:pPr>
            <w:r>
              <w:rPr>
                <w:rFonts w:hint="eastAsia" w:ascii="宋体" w:hAnsi="宋体" w:cs="宋体"/>
                <w:szCs w:val="21"/>
              </w:rPr>
              <w:t xml:space="preserve">▲⑤教学微视频1套：不少于50个</w:t>
            </w:r>
            <w:r/>
          </w:p>
          <w:p>
            <w:pPr>
              <w:jc w:val="left"/>
              <w:spacing w:line="360" w:lineRule="auto"/>
              <w:rPr>
                <w:rFonts w:hint="eastAsia" w:ascii="宋体" w:hAnsi="宋体" w:cs="宋体"/>
                <w:szCs w:val="21"/>
              </w:rPr>
            </w:pPr>
            <w:r>
              <w:rPr>
                <w:rFonts w:hint="eastAsia" w:ascii="宋体" w:hAnsi="宋体" w:cs="宋体"/>
                <w:szCs w:val="21"/>
              </w:rPr>
              <w:t xml:space="preserve">⑥教学课件1套：不少于25个</w:t>
            </w:r>
            <w:r/>
          </w:p>
          <w:p>
            <w:pPr>
              <w:jc w:val="left"/>
              <w:spacing w:line="360" w:lineRule="auto"/>
              <w:rPr>
                <w:rFonts w:hint="eastAsia" w:ascii="宋体" w:hAnsi="宋体" w:cs="宋体"/>
                <w:szCs w:val="21"/>
              </w:rPr>
            </w:pPr>
            <w:r>
              <w:rPr>
                <w:rFonts w:hint="eastAsia" w:ascii="宋体" w:hAnsi="宋体" w:cs="宋体"/>
                <w:szCs w:val="21"/>
              </w:rPr>
              <w:t xml:space="preserve">⑦课程综合项目1套</w:t>
            </w:r>
            <w:r/>
          </w:p>
          <w:p>
            <w:pPr>
              <w:jc w:val="left"/>
              <w:spacing w:line="360" w:lineRule="auto"/>
              <w:rPr>
                <w:rFonts w:hint="eastAsia" w:ascii="宋体" w:hAnsi="宋体" w:cs="宋体"/>
                <w:szCs w:val="21"/>
              </w:rPr>
            </w:pPr>
            <w:r>
              <w:rPr>
                <w:rFonts w:hint="eastAsia" w:ascii="宋体" w:hAnsi="宋体" w:cs="宋体"/>
                <w:szCs w:val="21"/>
              </w:rPr>
              <w:t xml:space="preserve">⑧ 大作业1套</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配套项目资源1：微型工厂柔性生产线全栈开发实训平台项目</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基于小型工业机器人的开源无人化工厂平台，结合MES系统能够完整的完成智能工厂的从上料、加工、组装、仓储再到搬运入库的自动化。本项目主要采用SpringBoot框架，持久层采用Mybatis，前端框架采用Vue3 , 可以帮助学生提高综合技术能力、团队协作能力、项目管理能力和创新能力等多方面的技能。</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开发工具：VSCode、IntelliJ IDEA</w:t>
            </w:r>
            <w:r/>
          </w:p>
          <w:p>
            <w:pPr>
              <w:jc w:val="left"/>
              <w:spacing w:line="360" w:lineRule="auto"/>
              <w:rPr>
                <w:rFonts w:hint="eastAsia" w:ascii="宋体" w:hAnsi="宋体" w:cs="宋体"/>
                <w:szCs w:val="21"/>
              </w:rPr>
            </w:pPr>
            <w:r>
              <w:rPr>
                <w:rFonts w:hint="eastAsia" w:ascii="宋体" w:hAnsi="宋体" w:cs="宋体"/>
                <w:szCs w:val="21"/>
              </w:rPr>
              <w:t xml:space="preserve">前后端分离和低代码技术，前端：Vue，后端：SpringBoot、Mybatis</w:t>
            </w:r>
            <w:r/>
          </w:p>
          <w:p>
            <w:pPr>
              <w:jc w:val="left"/>
              <w:spacing w:line="360" w:lineRule="auto"/>
              <w:rPr>
                <w:rFonts w:hint="eastAsia" w:ascii="宋体" w:hAnsi="宋体" w:cs="宋体"/>
                <w:szCs w:val="21"/>
              </w:rPr>
            </w:pPr>
            <w:r>
              <w:rPr>
                <w:rFonts w:hint="eastAsia" w:ascii="宋体" w:hAnsi="宋体" w:cs="宋体"/>
                <w:szCs w:val="21"/>
              </w:rPr>
              <w:t xml:space="preserve">【提供资源】</w:t>
            </w:r>
            <w:r/>
          </w:p>
          <w:p>
            <w:pPr>
              <w:jc w:val="left"/>
              <w:spacing w:line="360" w:lineRule="auto"/>
              <w:rPr>
                <w:rFonts w:hint="eastAsia" w:ascii="宋体" w:hAnsi="宋体" w:cs="宋体"/>
                <w:szCs w:val="21"/>
              </w:rPr>
            </w:pPr>
            <w:r>
              <w:rPr>
                <w:rFonts w:hint="eastAsia" w:ascii="宋体" w:hAnsi="宋体" w:cs="宋体"/>
                <w:szCs w:val="21"/>
              </w:rPr>
              <w:t xml:space="preserve">①项目课件1套</w:t>
            </w:r>
            <w:r/>
          </w:p>
          <w:p>
            <w:pPr>
              <w:jc w:val="left"/>
              <w:spacing w:line="360" w:lineRule="auto"/>
              <w:rPr>
                <w:rFonts w:hint="eastAsia" w:ascii="宋体" w:hAnsi="宋体" w:cs="宋体"/>
                <w:szCs w:val="21"/>
              </w:rPr>
            </w:pPr>
            <w:r>
              <w:rPr>
                <w:rFonts w:hint="eastAsia" w:ascii="宋体" w:hAnsi="宋体" w:cs="宋体"/>
                <w:szCs w:val="21"/>
              </w:rPr>
              <w:t xml:space="preserve">②项目实施指导书1套</w:t>
            </w:r>
            <w:r/>
          </w:p>
          <w:p>
            <w:pPr>
              <w:jc w:val="left"/>
              <w:spacing w:line="360" w:lineRule="auto"/>
              <w:rPr>
                <w:rFonts w:hint="eastAsia" w:ascii="宋体" w:hAnsi="宋体" w:cs="宋体"/>
                <w:szCs w:val="21"/>
              </w:rPr>
            </w:pPr>
            <w:r>
              <w:rPr>
                <w:rFonts w:hint="eastAsia" w:ascii="宋体" w:hAnsi="宋体" w:cs="宋体"/>
                <w:szCs w:val="21"/>
              </w:rPr>
              <w:t xml:space="preserve">③项目标准1套</w:t>
            </w:r>
            <w:r/>
          </w:p>
          <w:p>
            <w:pPr>
              <w:jc w:val="left"/>
              <w:spacing w:line="360" w:lineRule="auto"/>
              <w:rPr>
                <w:rFonts w:hint="eastAsia" w:ascii="宋体" w:hAnsi="宋体" w:cs="宋体"/>
                <w:szCs w:val="21"/>
              </w:rPr>
            </w:pPr>
            <w:r>
              <w:rPr>
                <w:rFonts w:hint="eastAsia" w:ascii="宋体" w:hAnsi="宋体" w:cs="宋体"/>
                <w:szCs w:val="21"/>
              </w:rPr>
              <w:t xml:space="preserve">④教学日历1套</w:t>
            </w:r>
            <w:r/>
          </w:p>
          <w:p>
            <w:pPr>
              <w:jc w:val="left"/>
              <w:spacing w:line="360" w:lineRule="auto"/>
              <w:rPr>
                <w:rFonts w:hint="eastAsia" w:ascii="宋体" w:hAnsi="宋体" w:cs="宋体"/>
                <w:szCs w:val="21"/>
              </w:rPr>
            </w:pPr>
            <w:r>
              <w:rPr>
                <w:rFonts w:hint="eastAsia" w:ascii="宋体" w:hAnsi="宋体" w:cs="宋体"/>
                <w:szCs w:val="21"/>
              </w:rPr>
              <w:t xml:space="preserve">⑤需求规格说明书1套</w:t>
            </w:r>
            <w:r/>
          </w:p>
          <w:p>
            <w:pPr>
              <w:jc w:val="left"/>
              <w:spacing w:line="360" w:lineRule="auto"/>
              <w:rPr>
                <w:rFonts w:hint="eastAsia" w:ascii="宋体" w:hAnsi="宋体" w:cs="宋体"/>
                <w:szCs w:val="21"/>
              </w:rPr>
            </w:pPr>
            <w:r>
              <w:rPr>
                <w:rFonts w:hint="eastAsia" w:ascii="宋体" w:hAnsi="宋体" w:cs="宋体"/>
                <w:szCs w:val="21"/>
              </w:rPr>
              <w:t xml:space="preserve">⑥项目原型1套</w:t>
            </w:r>
            <w:r/>
          </w:p>
          <w:p>
            <w:pPr>
              <w:jc w:val="left"/>
              <w:spacing w:line="360" w:lineRule="auto"/>
              <w:rPr>
                <w:rFonts w:hint="eastAsia" w:ascii="宋体" w:hAnsi="宋体" w:cs="宋体"/>
                <w:szCs w:val="21"/>
              </w:rPr>
            </w:pPr>
            <w:r>
              <w:rPr>
                <w:rFonts w:hint="eastAsia" w:ascii="宋体" w:hAnsi="宋体" w:cs="宋体"/>
                <w:szCs w:val="21"/>
              </w:rPr>
              <w:t xml:space="preserve">⑦项目实战手册1套</w:t>
            </w:r>
            <w:r/>
          </w:p>
          <w:p>
            <w:pPr>
              <w:jc w:val="left"/>
              <w:spacing w:line="360" w:lineRule="auto"/>
              <w:rPr>
                <w:rFonts w:hint="eastAsia" w:ascii="宋体" w:hAnsi="宋体" w:cs="宋体"/>
                <w:szCs w:val="21"/>
              </w:rPr>
            </w:pPr>
            <w:r>
              <w:rPr>
                <w:rFonts w:hint="eastAsia" w:ascii="宋体" w:hAnsi="宋体" w:cs="宋体"/>
                <w:szCs w:val="21"/>
              </w:rPr>
              <w:t xml:space="preserve">⑧后台项目初始框架1套</w:t>
            </w:r>
            <w:r/>
          </w:p>
          <w:p>
            <w:pPr>
              <w:jc w:val="left"/>
              <w:spacing w:line="360" w:lineRule="auto"/>
              <w:rPr>
                <w:rFonts w:hint="eastAsia" w:ascii="宋体" w:hAnsi="宋体" w:cs="宋体"/>
                <w:szCs w:val="21"/>
              </w:rPr>
            </w:pPr>
            <w:r>
              <w:rPr>
                <w:rFonts w:hint="eastAsia" w:ascii="宋体" w:hAnsi="宋体" w:cs="宋体"/>
                <w:szCs w:val="21"/>
              </w:rPr>
              <w:t xml:space="preserve">⑨前端项目初始框架1套</w:t>
            </w:r>
            <w:r/>
          </w:p>
          <w:p>
            <w:pPr>
              <w:jc w:val="left"/>
              <w:spacing w:line="360" w:lineRule="auto"/>
              <w:rPr>
                <w:rFonts w:hint="eastAsia" w:ascii="宋体" w:hAnsi="宋体" w:cs="宋体"/>
                <w:szCs w:val="21"/>
              </w:rPr>
            </w:pPr>
            <w:r>
              <w:rPr>
                <w:rFonts w:hint="eastAsia" w:ascii="宋体" w:hAnsi="宋体" w:cs="宋体"/>
                <w:szCs w:val="21"/>
              </w:rPr>
              <w:t xml:space="preserve">⑩SQL数据脚本1套</w:t>
            </w:r>
            <w:r/>
          </w:p>
          <w:p>
            <w:pPr>
              <w:jc w:val="left"/>
              <w:spacing w:line="360" w:lineRule="auto"/>
              <w:rPr>
                <w:rFonts w:hint="eastAsia" w:ascii="宋体" w:hAnsi="宋体" w:cs="宋体"/>
                <w:szCs w:val="21"/>
              </w:rPr>
            </w:pPr>
            <w:r>
              <w:rPr>
                <w:rFonts w:hint="eastAsia" w:ascii="宋体" w:hAnsi="宋体" w:cs="宋体"/>
                <w:szCs w:val="21"/>
              </w:rPr>
              <w:t xml:space="preserve">●⑪前端项目完整源代码1套</w:t>
            </w:r>
            <w:r/>
          </w:p>
          <w:p>
            <w:pPr>
              <w:jc w:val="left"/>
              <w:spacing w:line="360" w:lineRule="auto"/>
              <w:rPr>
                <w:rFonts w:hint="eastAsia" w:ascii="宋体" w:hAnsi="宋体" w:cs="宋体"/>
                <w:szCs w:val="21"/>
              </w:rPr>
            </w:pPr>
            <w:r>
              <w:rPr>
                <w:rFonts w:hint="eastAsia" w:ascii="宋体" w:hAnsi="宋体" w:cs="宋体"/>
                <w:szCs w:val="21"/>
              </w:rPr>
              <w:t xml:space="preserve">●⑫后台项目完整源代码1套</w:t>
            </w:r>
            <w:r/>
          </w:p>
          <w:p>
            <w:pPr>
              <w:jc w:val="left"/>
              <w:spacing w:line="360" w:lineRule="auto"/>
              <w:rPr>
                <w:rFonts w:hint="eastAsia" w:ascii="宋体" w:hAnsi="宋体" w:cs="宋体"/>
                <w:szCs w:val="21"/>
              </w:rPr>
            </w:pPr>
            <w:r>
              <w:rPr>
                <w:rFonts w:hint="eastAsia" w:ascii="宋体" w:hAnsi="宋体" w:cs="宋体"/>
                <w:szCs w:val="21"/>
              </w:rPr>
              <w:t xml:space="preserve">⑬项目指导视频不少于5个</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配套项目资源:2：微型工厂柔性生产线仿真与开发系统项目</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本项目基于Unity 3D与C#技术，构建与真实工厂同步运行的虚拟数字孪生系统。系统通过三维场景实时映射生产线布局、设备状态与物料流动，实现对工厂运行状态的可视化监控与沉浸式决策支持。通过本项目，掌握工业可视化仿真技术，培养构建虚实融合、实时交互的智能工厂管理系统的综合实践技能。</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 UnityHub</w:t>
            </w:r>
            <w:r/>
          </w:p>
          <w:p>
            <w:pPr>
              <w:jc w:val="left"/>
              <w:spacing w:line="360" w:lineRule="auto"/>
              <w:rPr>
                <w:rFonts w:hint="eastAsia" w:ascii="宋体" w:hAnsi="宋体" w:cs="宋体"/>
                <w:szCs w:val="21"/>
              </w:rPr>
            </w:pPr>
            <w:r>
              <w:rPr>
                <w:rFonts w:hint="eastAsia" w:ascii="宋体" w:hAnsi="宋体" w:cs="宋体"/>
                <w:szCs w:val="21"/>
              </w:rPr>
              <w:t xml:space="preserve">开发环境： C#</w:t>
            </w:r>
            <w:r/>
          </w:p>
          <w:p>
            <w:pPr>
              <w:jc w:val="left"/>
              <w:spacing w:line="360" w:lineRule="auto"/>
              <w:rPr>
                <w:rFonts w:hint="eastAsia" w:ascii="宋体" w:hAnsi="宋体" w:cs="宋体"/>
                <w:szCs w:val="21"/>
              </w:rPr>
            </w:pPr>
            <w:r>
              <w:rPr>
                <w:rFonts w:hint="eastAsia" w:ascii="宋体" w:hAnsi="宋体" w:cs="宋体"/>
                <w:szCs w:val="21"/>
              </w:rPr>
              <w:t xml:space="preserve">【提供资源】</w:t>
            </w:r>
            <w:r/>
          </w:p>
          <w:p>
            <w:pPr>
              <w:jc w:val="left"/>
              <w:spacing w:line="360" w:lineRule="auto"/>
              <w:rPr>
                <w:rFonts w:hint="eastAsia" w:ascii="宋体" w:hAnsi="宋体" w:cs="宋体"/>
                <w:szCs w:val="21"/>
              </w:rPr>
            </w:pPr>
            <w:r>
              <w:rPr>
                <w:rFonts w:hint="eastAsia" w:ascii="宋体" w:hAnsi="宋体" w:cs="宋体"/>
                <w:szCs w:val="21"/>
              </w:rPr>
              <w:t xml:space="preserve">①项目课件1套</w:t>
            </w:r>
            <w:r/>
          </w:p>
          <w:p>
            <w:pPr>
              <w:jc w:val="left"/>
              <w:spacing w:line="360" w:lineRule="auto"/>
              <w:rPr>
                <w:rFonts w:hint="eastAsia" w:ascii="宋体" w:hAnsi="宋体" w:cs="宋体"/>
                <w:szCs w:val="21"/>
              </w:rPr>
            </w:pPr>
            <w:r>
              <w:rPr>
                <w:rFonts w:hint="eastAsia" w:ascii="宋体" w:hAnsi="宋体" w:cs="宋体"/>
                <w:szCs w:val="21"/>
              </w:rPr>
              <w:t xml:space="preserve">②项目实施指导书1套</w:t>
            </w:r>
            <w:r/>
          </w:p>
          <w:p>
            <w:pPr>
              <w:jc w:val="left"/>
              <w:spacing w:line="360" w:lineRule="auto"/>
              <w:rPr>
                <w:rFonts w:hint="eastAsia" w:ascii="宋体" w:hAnsi="宋体" w:cs="宋体"/>
                <w:szCs w:val="21"/>
              </w:rPr>
            </w:pPr>
            <w:r>
              <w:rPr>
                <w:rFonts w:hint="eastAsia" w:ascii="宋体" w:hAnsi="宋体" w:cs="宋体"/>
                <w:szCs w:val="21"/>
              </w:rPr>
              <w:t xml:space="preserve">③项目标准1套</w:t>
            </w:r>
            <w:r/>
          </w:p>
          <w:p>
            <w:pPr>
              <w:jc w:val="left"/>
              <w:spacing w:line="360" w:lineRule="auto"/>
              <w:rPr>
                <w:rFonts w:hint="eastAsia" w:ascii="宋体" w:hAnsi="宋体" w:cs="宋体"/>
                <w:szCs w:val="21"/>
              </w:rPr>
            </w:pPr>
            <w:r>
              <w:rPr>
                <w:rFonts w:hint="eastAsia" w:ascii="宋体" w:hAnsi="宋体" w:cs="宋体"/>
                <w:szCs w:val="21"/>
              </w:rPr>
              <w:t xml:space="preserve">④项目教学日历1套</w:t>
            </w:r>
            <w:r/>
          </w:p>
          <w:p>
            <w:pPr>
              <w:jc w:val="left"/>
              <w:spacing w:line="360" w:lineRule="auto"/>
              <w:rPr>
                <w:rFonts w:hint="eastAsia" w:ascii="宋体" w:hAnsi="宋体" w:cs="宋体"/>
                <w:szCs w:val="21"/>
              </w:rPr>
            </w:pPr>
            <w:r>
              <w:rPr>
                <w:rFonts w:hint="eastAsia" w:ascii="宋体" w:hAnsi="宋体" w:cs="宋体"/>
                <w:szCs w:val="21"/>
              </w:rPr>
              <w:t xml:space="preserve">⑤需求规格说明书1套</w:t>
            </w:r>
            <w:r/>
          </w:p>
          <w:p>
            <w:pPr>
              <w:jc w:val="left"/>
              <w:spacing w:line="360" w:lineRule="auto"/>
              <w:rPr>
                <w:rFonts w:hint="eastAsia" w:ascii="宋体" w:hAnsi="宋体" w:cs="宋体"/>
                <w:szCs w:val="21"/>
              </w:rPr>
            </w:pPr>
            <w:r>
              <w:rPr>
                <w:rFonts w:hint="eastAsia" w:ascii="宋体" w:hAnsi="宋体" w:cs="宋体"/>
                <w:szCs w:val="21"/>
              </w:rPr>
              <w:t xml:space="preserve">⑥项目实战手册1套</w:t>
            </w:r>
            <w:r/>
          </w:p>
          <w:p>
            <w:pPr>
              <w:jc w:val="left"/>
              <w:spacing w:line="360" w:lineRule="auto"/>
              <w:rPr>
                <w:rFonts w:hint="eastAsia" w:ascii="宋体" w:hAnsi="宋体" w:cs="宋体"/>
                <w:szCs w:val="21"/>
              </w:rPr>
            </w:pPr>
            <w:r>
              <w:rPr>
                <w:rFonts w:hint="eastAsia" w:ascii="宋体" w:hAnsi="宋体" w:cs="宋体"/>
                <w:szCs w:val="21"/>
              </w:rPr>
              <w:t xml:space="preserve">⑦项目初始框架</w:t>
            </w:r>
            <w:r/>
          </w:p>
          <w:p>
            <w:pPr>
              <w:jc w:val="left"/>
              <w:spacing w:line="360" w:lineRule="auto"/>
              <w:rPr>
                <w:rFonts w:hint="eastAsia" w:ascii="宋体" w:hAnsi="宋体" w:cs="宋体"/>
                <w:szCs w:val="21"/>
              </w:rPr>
            </w:pPr>
            <w:r>
              <w:rPr>
                <w:rFonts w:hint="eastAsia" w:ascii="宋体" w:hAnsi="宋体" w:cs="宋体"/>
                <w:szCs w:val="21"/>
              </w:rPr>
              <w:t xml:space="preserve">⑧项目源代码1套</w:t>
            </w:r>
            <w:r/>
          </w:p>
          <w:p>
            <w:pPr>
              <w:jc w:val="left"/>
              <w:spacing w:line="360" w:lineRule="auto"/>
              <w:rPr>
                <w:rFonts w:hint="eastAsia" w:ascii="宋体" w:hAnsi="宋体" w:cs="宋体"/>
                <w:szCs w:val="21"/>
              </w:rPr>
            </w:pPr>
            <w:r>
              <w:rPr>
                <w:rFonts w:hint="eastAsia" w:ascii="宋体" w:hAnsi="宋体" w:cs="宋体"/>
                <w:szCs w:val="21"/>
              </w:rPr>
              <w:t xml:space="preserve">⑨项目指导视频不少于3个</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配套项目资源:3：AI生产效率分析系统</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本项目围绕一套已部署的AI生产效率分析系统展开，该系统基于MES实时数据，集成生成式AI技术实现自然语言交互查询、智能瓶颈定位与自动化优化报告生成。通过本项目的实训，学生将掌握生成式AI在工业场景中的落地应用能力。</w:t>
            </w:r>
            <w:r/>
          </w:p>
          <w:p>
            <w:pPr>
              <w:jc w:val="left"/>
              <w:spacing w:line="360" w:lineRule="auto"/>
              <w:rPr>
                <w:rFonts w:hint="eastAsia" w:ascii="宋体" w:hAnsi="宋体" w:cs="宋体"/>
                <w:szCs w:val="21"/>
              </w:rPr>
            </w:pPr>
            <w:r>
              <w:rPr>
                <w:rFonts w:hint="eastAsia" w:ascii="宋体" w:hAnsi="宋体" w:cs="宋体"/>
                <w:szCs w:val="21"/>
              </w:rPr>
              <w:t xml:space="preserve">【资源参数】</w:t>
            </w:r>
            <w:r/>
          </w:p>
          <w:p>
            <w:pPr>
              <w:jc w:val="left"/>
              <w:spacing w:line="360" w:lineRule="auto"/>
              <w:rPr>
                <w:rFonts w:hint="eastAsia" w:ascii="宋体" w:hAnsi="宋体" w:cs="宋体"/>
                <w:szCs w:val="21"/>
              </w:rPr>
            </w:pPr>
            <w:r>
              <w:rPr>
                <w:rFonts w:hint="eastAsia" w:ascii="宋体" w:hAnsi="宋体" w:cs="宋体"/>
                <w:szCs w:val="21"/>
              </w:rPr>
              <w:t xml:space="preserve">①项目视频不少于3个</w:t>
            </w:r>
            <w:r/>
          </w:p>
          <w:p>
            <w:pPr>
              <w:jc w:val="left"/>
              <w:spacing w:line="360" w:lineRule="auto"/>
              <w:rPr>
                <w:rFonts w:hint="eastAsia" w:ascii="宋体" w:hAnsi="宋体" w:cs="宋体"/>
                <w:szCs w:val="21"/>
              </w:rPr>
            </w:pPr>
            <w:r>
              <w:rPr>
                <w:rFonts w:hint="eastAsia" w:ascii="宋体" w:hAnsi="宋体" w:cs="宋体"/>
                <w:szCs w:val="21"/>
              </w:rPr>
              <w:t xml:space="preserve">②项目实战手册1套</w:t>
            </w:r>
            <w:r/>
          </w:p>
          <w:p>
            <w:pPr>
              <w:jc w:val="left"/>
              <w:spacing w:line="360" w:lineRule="auto"/>
              <w:rPr>
                <w:rFonts w:hint="eastAsia" w:ascii="宋体" w:hAnsi="宋体" w:cs="宋体"/>
                <w:szCs w:val="21"/>
              </w:rPr>
            </w:pPr>
            <w:r>
              <w:rPr>
                <w:rFonts w:hint="eastAsia" w:ascii="宋体" w:hAnsi="宋体" w:cs="宋体"/>
                <w:szCs w:val="21"/>
              </w:rPr>
              <w:t xml:space="preserve">③项目实施指导书1套</w:t>
            </w:r>
            <w:r/>
          </w:p>
          <w:p>
            <w:pPr>
              <w:jc w:val="left"/>
              <w:spacing w:line="360" w:lineRule="auto"/>
              <w:rPr>
                <w:rFonts w:hint="eastAsia" w:ascii="宋体" w:hAnsi="宋体" w:cs="宋体"/>
                <w:szCs w:val="21"/>
              </w:rPr>
            </w:pPr>
            <w:r>
              <w:rPr>
                <w:rFonts w:hint="eastAsia" w:ascii="宋体" w:hAnsi="宋体" w:cs="宋体"/>
                <w:szCs w:val="21"/>
              </w:rPr>
              <w:t xml:space="preserve">▲④项目源码1套</w:t>
            </w:r>
            <w:r/>
          </w:p>
          <w:p>
            <w:pPr>
              <w:jc w:val="left"/>
              <w:spacing w:line="360" w:lineRule="auto"/>
              <w:rPr>
                <w:rFonts w:hint="eastAsia" w:ascii="宋体" w:hAnsi="宋体" w:cs="宋体"/>
                <w:szCs w:val="21"/>
              </w:rPr>
            </w:pPr>
            <w:r>
              <w:rPr>
                <w:rFonts w:hint="eastAsia" w:ascii="宋体" w:hAnsi="宋体" w:cs="宋体"/>
                <w:szCs w:val="21"/>
              </w:rPr>
              <w:t xml:space="preserve">⑤项目课件1套</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配套项目资源:4：智能工厂MES移动端项目</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采用Vue3+uniapp开发前端，Spring Boot处理后端逻辑，涵盖订单管理、工艺配置、看板监控等核心功能模块。本项目实现从用户手机APP个性化产品下单，到订单数据自动同步至MES系统生成加工工艺。通过本项目，学生将掌握移动端全栈开发能力，包括跨平台应用开发、前后端数据交互、工业业务流程实现及数据可视化技术。</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开发工具：HbuilderX</w:t>
            </w:r>
            <w:r/>
          </w:p>
          <w:p>
            <w:pPr>
              <w:jc w:val="left"/>
              <w:spacing w:line="360" w:lineRule="auto"/>
              <w:rPr>
                <w:rFonts w:hint="eastAsia" w:ascii="宋体" w:hAnsi="宋体" w:cs="宋体"/>
                <w:szCs w:val="21"/>
              </w:rPr>
            </w:pPr>
            <w:r>
              <w:rPr>
                <w:rFonts w:hint="eastAsia" w:ascii="宋体" w:hAnsi="宋体" w:cs="宋体"/>
                <w:szCs w:val="21"/>
              </w:rPr>
              <w:t xml:space="preserve">开发环境：Vue3，vite，pnpm， uview-plus</w:t>
            </w:r>
            <w:r/>
          </w:p>
          <w:p>
            <w:pPr>
              <w:jc w:val="left"/>
              <w:spacing w:line="360" w:lineRule="auto"/>
              <w:rPr>
                <w:rFonts w:hint="eastAsia" w:ascii="宋体" w:hAnsi="宋体" w:cs="宋体"/>
                <w:szCs w:val="21"/>
              </w:rPr>
            </w:pPr>
            <w:r>
              <w:rPr>
                <w:rFonts w:hint="eastAsia" w:ascii="宋体" w:hAnsi="宋体" w:cs="宋体"/>
                <w:szCs w:val="21"/>
              </w:rPr>
              <w:t xml:space="preserve">【提供资源】</w:t>
            </w:r>
            <w:r/>
          </w:p>
          <w:p>
            <w:pPr>
              <w:jc w:val="left"/>
              <w:spacing w:line="360" w:lineRule="auto"/>
              <w:rPr>
                <w:rFonts w:hint="eastAsia" w:ascii="宋体" w:hAnsi="宋体" w:cs="宋体"/>
                <w:szCs w:val="21"/>
              </w:rPr>
            </w:pPr>
            <w:r>
              <w:rPr>
                <w:rFonts w:hint="eastAsia" w:ascii="宋体" w:hAnsi="宋体" w:cs="宋体"/>
                <w:szCs w:val="21"/>
              </w:rPr>
              <w:t xml:space="preserve">①项目课件1套</w:t>
            </w:r>
            <w:r/>
          </w:p>
          <w:p>
            <w:pPr>
              <w:jc w:val="left"/>
              <w:spacing w:line="360" w:lineRule="auto"/>
              <w:rPr>
                <w:rFonts w:hint="eastAsia" w:ascii="宋体" w:hAnsi="宋体" w:cs="宋体"/>
                <w:szCs w:val="21"/>
              </w:rPr>
            </w:pPr>
            <w:r>
              <w:rPr>
                <w:rFonts w:hint="eastAsia" w:ascii="宋体" w:hAnsi="宋体" w:cs="宋体"/>
                <w:szCs w:val="21"/>
              </w:rPr>
              <w:t xml:space="preserve">②项目实施指导书1套</w:t>
            </w:r>
            <w:r/>
          </w:p>
          <w:p>
            <w:pPr>
              <w:jc w:val="left"/>
              <w:spacing w:line="360" w:lineRule="auto"/>
              <w:rPr>
                <w:rFonts w:hint="eastAsia" w:ascii="宋体" w:hAnsi="宋体" w:cs="宋体"/>
                <w:szCs w:val="21"/>
              </w:rPr>
            </w:pPr>
            <w:r>
              <w:rPr>
                <w:rFonts w:hint="eastAsia" w:ascii="宋体" w:hAnsi="宋体" w:cs="宋体"/>
                <w:szCs w:val="21"/>
              </w:rPr>
              <w:t xml:space="preserve">③项目标准1套</w:t>
            </w:r>
            <w:r/>
          </w:p>
          <w:p>
            <w:pPr>
              <w:jc w:val="left"/>
              <w:spacing w:line="360" w:lineRule="auto"/>
              <w:rPr>
                <w:rFonts w:hint="eastAsia" w:ascii="宋体" w:hAnsi="宋体" w:cs="宋体"/>
                <w:szCs w:val="21"/>
              </w:rPr>
            </w:pPr>
            <w:r>
              <w:rPr>
                <w:rFonts w:hint="eastAsia" w:ascii="宋体" w:hAnsi="宋体" w:cs="宋体"/>
                <w:szCs w:val="21"/>
              </w:rPr>
              <w:t xml:space="preserve">④教学日历1套</w:t>
            </w:r>
            <w:r/>
          </w:p>
          <w:p>
            <w:pPr>
              <w:jc w:val="left"/>
              <w:spacing w:line="360" w:lineRule="auto"/>
              <w:rPr>
                <w:rFonts w:hint="eastAsia" w:ascii="宋体" w:hAnsi="宋体" w:cs="宋体"/>
                <w:szCs w:val="21"/>
              </w:rPr>
            </w:pPr>
            <w:r>
              <w:rPr>
                <w:rFonts w:hint="eastAsia" w:ascii="宋体" w:hAnsi="宋体" w:cs="宋体"/>
                <w:szCs w:val="21"/>
              </w:rPr>
              <w:t xml:space="preserve">⑤项目原型1套</w:t>
            </w:r>
            <w:r/>
          </w:p>
          <w:p>
            <w:pPr>
              <w:jc w:val="left"/>
              <w:spacing w:line="360" w:lineRule="auto"/>
              <w:rPr>
                <w:rFonts w:hint="eastAsia" w:ascii="宋体" w:hAnsi="宋体" w:cs="宋体"/>
                <w:szCs w:val="21"/>
              </w:rPr>
            </w:pPr>
            <w:r>
              <w:rPr>
                <w:rFonts w:hint="eastAsia" w:ascii="宋体" w:hAnsi="宋体" w:cs="宋体"/>
                <w:szCs w:val="21"/>
              </w:rPr>
              <w:t xml:space="preserve">⑥项目实战手册1套</w:t>
            </w:r>
            <w:r/>
          </w:p>
          <w:p>
            <w:pPr>
              <w:jc w:val="left"/>
              <w:spacing w:line="360" w:lineRule="auto"/>
              <w:rPr>
                <w:rFonts w:hint="eastAsia" w:ascii="宋体" w:hAnsi="宋体" w:cs="宋体"/>
                <w:szCs w:val="21"/>
              </w:rPr>
            </w:pPr>
            <w:r>
              <w:rPr>
                <w:rFonts w:hint="eastAsia" w:ascii="宋体" w:hAnsi="宋体" w:cs="宋体"/>
                <w:szCs w:val="21"/>
              </w:rPr>
              <w:t xml:space="preserve">⑦前端项目初始框架1套</w:t>
            </w:r>
            <w:r/>
          </w:p>
          <w:p>
            <w:pPr>
              <w:jc w:val="left"/>
              <w:spacing w:line="360" w:lineRule="auto"/>
              <w:rPr>
                <w:rFonts w:hint="eastAsia" w:ascii="宋体" w:hAnsi="宋体" w:cs="宋体"/>
                <w:szCs w:val="21"/>
              </w:rPr>
            </w:pPr>
            <w:r>
              <w:rPr>
                <w:rFonts w:hint="eastAsia" w:ascii="宋体" w:hAnsi="宋体" w:cs="宋体"/>
                <w:szCs w:val="21"/>
              </w:rPr>
              <w:t xml:space="preserve">⑧API接口文档1套</w:t>
            </w:r>
            <w:r/>
          </w:p>
          <w:p>
            <w:pPr>
              <w:jc w:val="left"/>
              <w:spacing w:line="360" w:lineRule="auto"/>
              <w:rPr>
                <w:rFonts w:hint="eastAsia" w:ascii="宋体" w:hAnsi="宋体" w:cs="宋体"/>
                <w:szCs w:val="21"/>
              </w:rPr>
            </w:pPr>
            <w:r>
              <w:rPr>
                <w:rFonts w:hint="eastAsia" w:ascii="宋体" w:hAnsi="宋体" w:cs="宋体"/>
                <w:szCs w:val="21"/>
              </w:rPr>
              <w:t xml:space="preserve">⑨后台部署文件1套</w:t>
            </w:r>
            <w:r/>
          </w:p>
          <w:p>
            <w:pPr>
              <w:jc w:val="left"/>
              <w:spacing w:line="360" w:lineRule="auto"/>
              <w:rPr>
                <w:rFonts w:hint="eastAsia" w:ascii="宋体" w:hAnsi="宋体" w:cs="宋体"/>
                <w:szCs w:val="21"/>
              </w:rPr>
            </w:pPr>
            <w:r>
              <w:rPr>
                <w:rFonts w:hint="eastAsia" w:ascii="宋体" w:hAnsi="宋体" w:cs="宋体"/>
                <w:szCs w:val="21"/>
              </w:rPr>
              <w:t xml:space="preserve">⑩项目指导视频不少于5个</w:t>
            </w:r>
            <w:r/>
          </w:p>
          <w:p>
            <w:pPr>
              <w:jc w:val="left"/>
              <w:spacing w:line="360" w:lineRule="auto"/>
              <w:rPr>
                <w:rFonts w:hint="eastAsia" w:ascii="宋体" w:hAnsi="宋体" w:cs="宋体"/>
                <w:szCs w:val="21"/>
              </w:rPr>
            </w:pPr>
            <w:r>
              <w:rPr>
                <w:rFonts w:hint="eastAsia" w:ascii="宋体" w:hAnsi="宋体" w:cs="宋体"/>
                <w:szCs w:val="21"/>
              </w:rPr>
              <w:t xml:space="preserve">▲⑪项目源代码1套</w:t>
            </w:r>
            <w:r/>
          </w:p>
          <w:p>
            <w:pPr>
              <w:jc w:val="left"/>
              <w:spacing w:line="360" w:lineRule="auto"/>
              <w:rPr>
                <w:rFonts w:hint="eastAsia" w:ascii="宋体" w:hAnsi="宋体" w:cs="宋体"/>
                <w:b/>
                <w:bCs/>
                <w:szCs w:val="21"/>
              </w:rPr>
            </w:pPr>
            <w:r>
              <w:rPr>
                <w:rFonts w:hint="eastAsia" w:ascii="宋体" w:hAnsi="宋体" w:cs="宋体"/>
                <w:b/>
                <w:bCs/>
                <w:szCs w:val="21"/>
              </w:rPr>
              <w:t xml:space="preserve">配套项目资源:5：智能工厂MES数据大屏</w:t>
            </w:r>
            <w:r/>
          </w:p>
          <w:p>
            <w:pPr>
              <w:jc w:val="left"/>
              <w:spacing w:line="360" w:lineRule="auto"/>
              <w:rPr>
                <w:rFonts w:hint="eastAsia" w:ascii="宋体" w:hAnsi="宋体" w:cs="宋体"/>
                <w:szCs w:val="21"/>
              </w:rPr>
            </w:pPr>
            <w:r>
              <w:rPr>
                <w:rFonts w:hint="eastAsia" w:ascii="宋体" w:hAnsi="宋体" w:cs="宋体"/>
                <w:szCs w:val="21"/>
              </w:rPr>
              <w:t xml:space="preserve">【项目简介】</w:t>
            </w:r>
            <w:r/>
          </w:p>
          <w:p>
            <w:pPr>
              <w:jc w:val="left"/>
              <w:spacing w:line="360" w:lineRule="auto"/>
              <w:rPr>
                <w:rFonts w:hint="eastAsia" w:ascii="宋体" w:hAnsi="宋体" w:cs="宋体"/>
                <w:szCs w:val="21"/>
              </w:rPr>
            </w:pPr>
            <w:r>
              <w:rPr>
                <w:rFonts w:hint="eastAsia" w:ascii="宋体" w:hAnsi="宋体" w:cs="宋体"/>
                <w:szCs w:val="21"/>
              </w:rPr>
              <w:t xml:space="preserve">本项目基于Vue3与ECharts技术，构建工厂级数据可视化指挥中心。系统集中展示生产相关数据，通过驾驶舱大屏、多维图表与实时告警实现生产全流程透明化监控，为管理决策提供一站式数据支持。通过本项目，掌握工业数据可视化系统开发能力，包括ECharts深度应用、大屏适配、实时数据对接及多维度业务指标设计。</w:t>
            </w:r>
            <w:r/>
          </w:p>
          <w:p>
            <w:pPr>
              <w:jc w:val="left"/>
              <w:spacing w:line="360" w:lineRule="auto"/>
              <w:rPr>
                <w:rFonts w:hint="eastAsia" w:ascii="宋体" w:hAnsi="宋体" w:cs="宋体"/>
                <w:szCs w:val="21"/>
              </w:rPr>
            </w:pPr>
            <w:r>
              <w:rPr>
                <w:rFonts w:hint="eastAsia" w:ascii="宋体" w:hAnsi="宋体" w:cs="宋体"/>
                <w:szCs w:val="21"/>
              </w:rPr>
              <w:t xml:space="preserve">【技术路线】</w:t>
            </w:r>
            <w:r/>
          </w:p>
          <w:p>
            <w:pPr>
              <w:jc w:val="left"/>
              <w:spacing w:line="360" w:lineRule="auto"/>
              <w:rPr>
                <w:rFonts w:hint="eastAsia" w:ascii="宋体" w:hAnsi="宋体" w:cs="宋体"/>
                <w:szCs w:val="21"/>
              </w:rPr>
            </w:pPr>
            <w:r>
              <w:rPr>
                <w:rFonts w:hint="eastAsia" w:ascii="宋体" w:hAnsi="宋体" w:cs="宋体"/>
                <w:szCs w:val="21"/>
              </w:rPr>
              <w:t xml:space="preserve">开发工具：VSCode</w:t>
            </w:r>
            <w:r/>
          </w:p>
          <w:p>
            <w:pPr>
              <w:jc w:val="left"/>
              <w:spacing w:line="360" w:lineRule="auto"/>
              <w:rPr>
                <w:rFonts w:hint="eastAsia" w:ascii="宋体" w:hAnsi="宋体" w:cs="宋体"/>
                <w:szCs w:val="21"/>
              </w:rPr>
            </w:pPr>
            <w:r>
              <w:rPr>
                <w:rFonts w:hint="eastAsia" w:ascii="宋体" w:hAnsi="宋体" w:cs="宋体"/>
                <w:szCs w:val="21"/>
              </w:rPr>
              <w:t xml:space="preserve">开发环境：Vue-CLI、Vue-Router、 Axios 、Vuex</w:t>
            </w:r>
            <w:r/>
          </w:p>
          <w:p>
            <w:pPr>
              <w:jc w:val="left"/>
              <w:spacing w:line="360" w:lineRule="auto"/>
              <w:rPr>
                <w:rFonts w:hint="eastAsia" w:ascii="宋体" w:hAnsi="宋体" w:cs="宋体"/>
                <w:szCs w:val="21"/>
              </w:rPr>
            </w:pPr>
            <w:r>
              <w:rPr>
                <w:rFonts w:hint="eastAsia" w:ascii="宋体" w:hAnsi="宋体" w:cs="宋体"/>
                <w:szCs w:val="21"/>
              </w:rPr>
              <w:t xml:space="preserve">【提供资源】</w:t>
            </w:r>
            <w:r/>
          </w:p>
          <w:p>
            <w:pPr>
              <w:jc w:val="left"/>
              <w:spacing w:line="360" w:lineRule="auto"/>
              <w:rPr>
                <w:rFonts w:hint="eastAsia" w:ascii="宋体" w:hAnsi="宋体" w:cs="宋体"/>
                <w:szCs w:val="21"/>
              </w:rPr>
            </w:pPr>
            <w:r>
              <w:rPr>
                <w:rFonts w:hint="eastAsia" w:ascii="宋体" w:hAnsi="宋体" w:cs="宋体"/>
                <w:szCs w:val="21"/>
              </w:rPr>
              <w:t xml:space="preserve">①项目课件1套</w:t>
            </w:r>
            <w:r/>
          </w:p>
          <w:p>
            <w:pPr>
              <w:jc w:val="left"/>
              <w:spacing w:line="360" w:lineRule="auto"/>
              <w:rPr>
                <w:rFonts w:hint="eastAsia" w:ascii="宋体" w:hAnsi="宋体" w:cs="宋体"/>
                <w:szCs w:val="21"/>
              </w:rPr>
            </w:pPr>
            <w:r>
              <w:rPr>
                <w:rFonts w:hint="eastAsia" w:ascii="宋体" w:hAnsi="宋体" w:cs="宋体"/>
                <w:szCs w:val="21"/>
              </w:rPr>
              <w:t xml:space="preserve">②项目实施指导书1套</w:t>
            </w:r>
            <w:r/>
          </w:p>
          <w:p>
            <w:pPr>
              <w:jc w:val="left"/>
              <w:spacing w:line="360" w:lineRule="auto"/>
              <w:rPr>
                <w:rFonts w:hint="eastAsia" w:ascii="宋体" w:hAnsi="宋体" w:cs="宋体"/>
                <w:szCs w:val="21"/>
              </w:rPr>
            </w:pPr>
            <w:r>
              <w:rPr>
                <w:rFonts w:hint="eastAsia" w:ascii="宋体" w:hAnsi="宋体" w:cs="宋体"/>
                <w:szCs w:val="21"/>
              </w:rPr>
              <w:t xml:space="preserve">③项目标准1套</w:t>
            </w:r>
            <w:r/>
          </w:p>
          <w:p>
            <w:pPr>
              <w:jc w:val="left"/>
              <w:spacing w:line="360" w:lineRule="auto"/>
              <w:rPr>
                <w:rFonts w:hint="eastAsia" w:ascii="宋体" w:hAnsi="宋体" w:cs="宋体"/>
                <w:szCs w:val="21"/>
              </w:rPr>
            </w:pPr>
            <w:r>
              <w:rPr>
                <w:rFonts w:hint="eastAsia" w:ascii="宋体" w:hAnsi="宋体" w:cs="宋体"/>
                <w:szCs w:val="21"/>
              </w:rPr>
              <w:t xml:space="preserve">④教学日历1套</w:t>
            </w:r>
            <w:r/>
          </w:p>
          <w:p>
            <w:pPr>
              <w:jc w:val="left"/>
              <w:spacing w:line="360" w:lineRule="auto"/>
              <w:rPr>
                <w:rFonts w:hint="eastAsia" w:ascii="宋体" w:hAnsi="宋体" w:cs="宋体"/>
                <w:szCs w:val="21"/>
              </w:rPr>
            </w:pPr>
            <w:r>
              <w:rPr>
                <w:rFonts w:hint="eastAsia" w:ascii="宋体" w:hAnsi="宋体" w:cs="宋体"/>
                <w:szCs w:val="21"/>
              </w:rPr>
              <w:t xml:space="preserve">⑤需求规格说明书1套</w:t>
            </w:r>
            <w:r/>
          </w:p>
          <w:p>
            <w:pPr>
              <w:jc w:val="left"/>
              <w:spacing w:line="360" w:lineRule="auto"/>
              <w:rPr>
                <w:rFonts w:hint="eastAsia" w:ascii="宋体" w:hAnsi="宋体" w:cs="宋体"/>
                <w:szCs w:val="21"/>
              </w:rPr>
            </w:pPr>
            <w:r>
              <w:rPr>
                <w:rFonts w:hint="eastAsia" w:ascii="宋体" w:hAnsi="宋体" w:cs="宋体"/>
                <w:szCs w:val="21"/>
              </w:rPr>
              <w:t xml:space="preserve">⑥项目原型1套</w:t>
            </w:r>
            <w:r/>
          </w:p>
          <w:p>
            <w:pPr>
              <w:jc w:val="left"/>
              <w:spacing w:line="360" w:lineRule="auto"/>
              <w:rPr>
                <w:rFonts w:hint="eastAsia" w:ascii="宋体" w:hAnsi="宋体" w:cs="宋体"/>
                <w:szCs w:val="21"/>
              </w:rPr>
            </w:pPr>
            <w:r>
              <w:rPr>
                <w:rFonts w:hint="eastAsia" w:ascii="宋体" w:hAnsi="宋体" w:cs="宋体"/>
                <w:szCs w:val="21"/>
              </w:rPr>
              <w:t xml:space="preserve">⑦项目实战手册1套</w:t>
            </w:r>
            <w:r/>
          </w:p>
          <w:p>
            <w:pPr>
              <w:jc w:val="left"/>
              <w:spacing w:line="360" w:lineRule="auto"/>
              <w:rPr>
                <w:rFonts w:hint="eastAsia" w:ascii="宋体" w:hAnsi="宋体" w:cs="宋体"/>
                <w:szCs w:val="21"/>
              </w:rPr>
            </w:pPr>
            <w:r>
              <w:rPr>
                <w:rFonts w:hint="eastAsia" w:ascii="宋体" w:hAnsi="宋体" w:cs="宋体"/>
                <w:szCs w:val="21"/>
              </w:rPr>
              <w:t xml:space="preserve">⑧前端项目初始框架</w:t>
            </w:r>
            <w:r/>
          </w:p>
          <w:p>
            <w:pPr>
              <w:jc w:val="left"/>
              <w:spacing w:line="360" w:lineRule="auto"/>
              <w:rPr>
                <w:rFonts w:hint="eastAsia" w:ascii="宋体" w:hAnsi="宋体" w:cs="宋体"/>
                <w:szCs w:val="21"/>
              </w:rPr>
            </w:pPr>
            <w:r>
              <w:rPr>
                <w:rFonts w:hint="eastAsia" w:ascii="宋体" w:hAnsi="宋体" w:cs="宋体"/>
                <w:szCs w:val="21"/>
              </w:rPr>
              <w:t xml:space="preserve">⑨API接口文档1套</w:t>
            </w:r>
            <w:r/>
          </w:p>
          <w:p>
            <w:pPr>
              <w:jc w:val="left"/>
              <w:spacing w:line="360" w:lineRule="auto"/>
              <w:rPr>
                <w:rFonts w:hint="eastAsia" w:ascii="宋体" w:hAnsi="宋体" w:cs="宋体"/>
                <w:szCs w:val="21"/>
              </w:rPr>
            </w:pPr>
            <w:r>
              <w:rPr>
                <w:rFonts w:hint="eastAsia" w:ascii="宋体" w:hAnsi="宋体" w:cs="宋体"/>
                <w:szCs w:val="21"/>
              </w:rPr>
              <w:t xml:space="preserve">⑩后台部署文件1套</w:t>
            </w:r>
            <w:r/>
          </w:p>
          <w:p>
            <w:pPr>
              <w:jc w:val="left"/>
              <w:spacing w:line="360" w:lineRule="auto"/>
              <w:rPr>
                <w:rFonts w:hint="eastAsia" w:ascii="宋体" w:hAnsi="宋体" w:cs="宋体"/>
                <w:szCs w:val="21"/>
              </w:rPr>
            </w:pPr>
            <w:r>
              <w:rPr>
                <w:rFonts w:hint="eastAsia" w:ascii="宋体" w:hAnsi="宋体" w:cs="宋体"/>
                <w:szCs w:val="21"/>
              </w:rPr>
              <w:t xml:space="preserve">▲⑪前端项目源代码1套</w:t>
            </w:r>
            <w:r/>
          </w:p>
          <w:p>
            <w:pPr>
              <w:jc w:val="left"/>
              <w:spacing w:line="360" w:lineRule="auto"/>
              <w:rPr>
                <w:rFonts w:hint="eastAsia" w:ascii="宋体" w:hAnsi="宋体" w:cs="宋体"/>
                <w:szCs w:val="21"/>
              </w:rPr>
            </w:pPr>
            <w:r>
              <w:rPr>
                <w:rFonts w:hint="eastAsia" w:ascii="宋体" w:hAnsi="宋体" w:cs="宋体"/>
                <w:szCs w:val="21"/>
              </w:rPr>
              <w:t xml:space="preserve">⑫项目指导视频不少于5个</w:t>
            </w:r>
            <w:r/>
          </w:p>
        </w:tc>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8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r>
      <w:tr>
        <w:trPr>
          <w:jc w:val="center"/>
        </w:trPr>
        <w:tc>
          <w:tcPr>
            <w:tcW w:w="87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3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auto"/>
                <w:szCs w:val="21"/>
              </w:rPr>
              <w:t xml:space="preserve">鸿蒙</w:t>
            </w:r>
            <w:r>
              <w:rPr>
                <w:rFonts w:hint="eastAsia" w:ascii="宋体" w:hAnsi="宋体" w:cs="宋体"/>
                <w:szCs w:val="21"/>
              </w:rPr>
              <w:t xml:space="preserve">物联网实验箱A</w:t>
            </w:r>
            <w:r/>
          </w:p>
        </w:tc>
        <w:tc>
          <w:tcPr>
            <w:tcW w:w="5875" w:type="dxa"/>
            <w:vAlign w:val="top"/>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【设备介绍】</w:t>
            </w:r>
            <w:r/>
          </w:p>
          <w:p>
            <w:pPr>
              <w:jc w:val="left"/>
              <w:spacing w:line="360" w:lineRule="auto"/>
              <w:rPr>
                <w:rFonts w:hint="eastAsia" w:ascii="宋体" w:hAnsi="宋体" w:cs="宋体"/>
                <w:szCs w:val="21"/>
              </w:rPr>
            </w:pPr>
            <w:r>
              <w:rPr>
                <w:rFonts w:hint="eastAsia" w:ascii="宋体" w:hAnsi="宋体" w:cs="宋体"/>
                <w:szCs w:val="21"/>
              </w:rPr>
              <w:t xml:space="preserve">是一款综合性实验平台，它集成了OpenHarmony操作系统、安卓操作系统和linux操作系统，旨在为用户提供从轻量系统到标准系统的全方位、全场景物联网开发体验。本实验箱采用模块化设计，集成了多种高性能硬件模块，涵盖海思系列芯片开发板、丰富的传感器阵列、无线通信模块等，这些硬件资源为开发者提供了强大的计算和感知能力。通过OpenHarmony SDK和开发工具链，用户可以轻松地进行代码编写、调试、测试及部署，快速构建出基于OpenHarmony系统的各类物联网应用。</w:t>
            </w:r>
            <w:r/>
          </w:p>
          <w:p>
            <w:pPr>
              <w:jc w:val="left"/>
              <w:spacing w:line="360" w:lineRule="auto"/>
              <w:rPr>
                <w:rFonts w:hint="eastAsia" w:ascii="宋体" w:hAnsi="宋体" w:cs="宋体"/>
                <w:szCs w:val="21"/>
              </w:rPr>
            </w:pPr>
            <w:r>
              <w:rPr>
                <w:rFonts w:hint="eastAsia" w:ascii="宋体" w:hAnsi="宋体" w:cs="宋体"/>
                <w:szCs w:val="21"/>
              </w:rPr>
              <w:t xml:space="preserve">【设备参数】</w:t>
            </w:r>
            <w:r/>
          </w:p>
          <w:p>
            <w:pPr>
              <w:jc w:val="left"/>
              <w:spacing w:line="360" w:lineRule="auto"/>
              <w:rPr>
                <w:rFonts w:hint="eastAsia" w:ascii="宋体" w:hAnsi="宋体" w:cs="宋体"/>
                <w:szCs w:val="21"/>
              </w:rPr>
            </w:pPr>
            <w:r>
              <w:rPr>
                <w:rFonts w:hint="eastAsia" w:ascii="宋体" w:hAnsi="宋体" w:cs="宋体"/>
                <w:szCs w:val="21"/>
              </w:rPr>
              <w:t xml:space="preserve">（1)RK3568鸿蒙标准系统控制板</w:t>
            </w:r>
            <w:r/>
          </w:p>
          <w:p>
            <w:pPr>
              <w:jc w:val="left"/>
              <w:spacing w:line="360" w:lineRule="auto"/>
              <w:rPr>
                <w:rFonts w:hint="eastAsia" w:ascii="宋体" w:hAnsi="宋体" w:cs="宋体"/>
                <w:szCs w:val="21"/>
              </w:rPr>
            </w:pPr>
            <w:r>
              <w:rPr>
                <w:rFonts w:hint="eastAsia" w:ascii="宋体" w:hAnsi="宋体" w:cs="宋体"/>
                <w:szCs w:val="21"/>
              </w:rPr>
              <w:t xml:space="preserve">SoC：RockChip RK3568</w:t>
            </w:r>
            <w:r/>
          </w:p>
          <w:p>
            <w:pPr>
              <w:jc w:val="left"/>
              <w:spacing w:line="360" w:lineRule="auto"/>
              <w:rPr>
                <w:rFonts w:hint="eastAsia" w:ascii="宋体" w:hAnsi="宋体" w:cs="宋体"/>
                <w:szCs w:val="21"/>
              </w:rPr>
            </w:pPr>
            <w:r>
              <w:rPr>
                <w:rFonts w:hint="eastAsia" w:ascii="宋体" w:hAnsi="宋体" w:cs="宋体"/>
                <w:szCs w:val="21"/>
              </w:rPr>
              <w:t xml:space="preserve">CPU：Quad-core ARM Cortex-A55，主频最高2.4GHz</w:t>
            </w:r>
            <w:r/>
          </w:p>
          <w:p>
            <w:pPr>
              <w:jc w:val="left"/>
              <w:spacing w:line="360" w:lineRule="auto"/>
              <w:rPr>
                <w:rFonts w:hint="eastAsia" w:ascii="宋体" w:hAnsi="宋体" w:cs="宋体"/>
                <w:szCs w:val="21"/>
              </w:rPr>
            </w:pPr>
            <w:r>
              <w:rPr>
                <w:rFonts w:hint="eastAsia" w:ascii="宋体" w:hAnsi="宋体" w:cs="宋体"/>
                <w:szCs w:val="21"/>
              </w:rPr>
              <w:t xml:space="preserve">GPU：Mali-G52-2EE</w:t>
            </w:r>
            <w:r/>
          </w:p>
          <w:p>
            <w:pPr>
              <w:jc w:val="left"/>
              <w:spacing w:line="360" w:lineRule="auto"/>
              <w:rPr>
                <w:rFonts w:hint="eastAsia" w:ascii="宋体" w:hAnsi="宋体" w:cs="宋体"/>
                <w:szCs w:val="21"/>
              </w:rPr>
            </w:pPr>
            <w:r>
              <w:rPr>
                <w:rFonts w:hint="eastAsia" w:ascii="宋体" w:hAnsi="宋体" w:cs="宋体"/>
                <w:szCs w:val="21"/>
              </w:rPr>
              <w:t xml:space="preserve">NPU：0.8TOPS</w:t>
            </w:r>
            <w:r/>
          </w:p>
          <w:p>
            <w:pPr>
              <w:jc w:val="left"/>
              <w:spacing w:line="360" w:lineRule="auto"/>
              <w:rPr>
                <w:rFonts w:hint="eastAsia" w:ascii="宋体" w:hAnsi="宋体" w:cs="宋体"/>
                <w:szCs w:val="21"/>
              </w:rPr>
            </w:pPr>
            <w:r>
              <w:rPr>
                <w:rFonts w:hint="eastAsia" w:ascii="宋体" w:hAnsi="宋体" w:cs="宋体"/>
                <w:szCs w:val="21"/>
              </w:rPr>
              <w:t xml:space="preserve">LPDDR4X：2GB</w:t>
            </w:r>
            <w:r/>
          </w:p>
          <w:p>
            <w:pPr>
              <w:jc w:val="left"/>
              <w:spacing w:line="360" w:lineRule="auto"/>
              <w:rPr>
                <w:rFonts w:hint="eastAsia" w:ascii="宋体" w:hAnsi="宋体" w:cs="宋体"/>
                <w:szCs w:val="21"/>
              </w:rPr>
            </w:pPr>
            <w:r>
              <w:rPr>
                <w:rFonts w:hint="eastAsia" w:ascii="宋体" w:hAnsi="宋体" w:cs="宋体"/>
                <w:szCs w:val="21"/>
              </w:rPr>
              <w:t xml:space="preserve">eMMC：16GB</w:t>
            </w:r>
            <w:r/>
          </w:p>
          <w:p>
            <w:pPr>
              <w:jc w:val="left"/>
              <w:spacing w:line="360" w:lineRule="auto"/>
              <w:rPr>
                <w:rFonts w:hint="eastAsia" w:ascii="宋体" w:hAnsi="宋体" w:cs="宋体"/>
                <w:szCs w:val="21"/>
              </w:rPr>
            </w:pPr>
            <w:r>
              <w:rPr>
                <w:rFonts w:hint="eastAsia" w:ascii="宋体" w:hAnsi="宋体" w:cs="宋体"/>
                <w:szCs w:val="21"/>
              </w:rPr>
              <w:t xml:space="preserve">网络：100M以太网，WiFi 2.4G，BT4.0</w:t>
            </w:r>
            <w:r/>
          </w:p>
          <w:p>
            <w:pPr>
              <w:jc w:val="left"/>
              <w:spacing w:line="360" w:lineRule="auto"/>
              <w:rPr>
                <w:rFonts w:hint="eastAsia" w:ascii="宋体" w:hAnsi="宋体" w:cs="宋体"/>
                <w:szCs w:val="21"/>
              </w:rPr>
            </w:pPr>
            <w:r>
              <w:rPr>
                <w:rFonts w:hint="eastAsia" w:ascii="宋体" w:hAnsi="宋体" w:cs="宋体"/>
                <w:szCs w:val="21"/>
              </w:rPr>
              <w:t xml:space="preserve">接口：USB3.0，USB2.0，HDMI OUT，LVDS，eDP，MIPI， DSI，UART，I2C，GPIO</w:t>
            </w:r>
            <w:r/>
          </w:p>
          <w:p>
            <w:pPr>
              <w:jc w:val="left"/>
              <w:spacing w:line="360" w:lineRule="auto"/>
              <w:rPr>
                <w:rFonts w:hint="eastAsia" w:ascii="宋体" w:hAnsi="宋体" w:cs="宋体"/>
                <w:szCs w:val="21"/>
              </w:rPr>
            </w:pPr>
            <w:r>
              <w:rPr>
                <w:rFonts w:hint="eastAsia" w:ascii="宋体" w:hAnsi="宋体" w:cs="宋体"/>
                <w:szCs w:val="21"/>
              </w:rPr>
              <w:t xml:space="preserve">提供三种操作系统镜像（支持切换）：OpenHarmony 5.0.3,Android 11,Debian 11(Linux)</w:t>
            </w:r>
            <w:r/>
          </w:p>
          <w:p>
            <w:pPr>
              <w:jc w:val="left"/>
              <w:spacing w:line="360" w:lineRule="auto"/>
              <w:rPr>
                <w:rFonts w:hint="eastAsia" w:ascii="宋体" w:hAnsi="宋体" w:cs="宋体"/>
                <w:szCs w:val="21"/>
              </w:rPr>
            </w:pPr>
            <w:r>
              <w:rPr>
                <w:rFonts w:hint="eastAsia" w:ascii="宋体" w:hAnsi="宋体" w:cs="宋体"/>
                <w:szCs w:val="21"/>
              </w:rPr>
              <w:t xml:space="preserve">（2)10.1英寸电容触摸屏</w:t>
            </w:r>
            <w:r/>
          </w:p>
          <w:p>
            <w:pPr>
              <w:jc w:val="left"/>
              <w:spacing w:line="360" w:lineRule="auto"/>
              <w:rPr>
                <w:rFonts w:hint="eastAsia" w:ascii="宋体" w:hAnsi="宋体" w:cs="宋体"/>
                <w:szCs w:val="21"/>
              </w:rPr>
            </w:pPr>
            <w:r>
              <w:rPr>
                <w:rFonts w:hint="eastAsia" w:ascii="宋体" w:hAnsi="宋体" w:cs="宋体"/>
                <w:szCs w:val="21"/>
              </w:rPr>
              <w:t xml:space="preserve">分辨率：1280*800</w:t>
            </w:r>
            <w:r/>
          </w:p>
          <w:p>
            <w:pPr>
              <w:jc w:val="left"/>
              <w:spacing w:line="360" w:lineRule="auto"/>
              <w:rPr>
                <w:rFonts w:hint="eastAsia" w:ascii="宋体" w:hAnsi="宋体" w:cs="宋体"/>
                <w:szCs w:val="21"/>
              </w:rPr>
            </w:pPr>
            <w:r>
              <w:rPr>
                <w:rFonts w:hint="eastAsia" w:ascii="宋体" w:hAnsi="宋体" w:cs="宋体"/>
                <w:szCs w:val="21"/>
              </w:rPr>
              <w:t xml:space="preserve">屏幕类型：IPS</w:t>
            </w:r>
            <w:r/>
          </w:p>
          <w:p>
            <w:pPr>
              <w:jc w:val="left"/>
              <w:spacing w:line="360" w:lineRule="auto"/>
              <w:rPr>
                <w:rFonts w:hint="eastAsia" w:ascii="宋体" w:hAnsi="宋体" w:cs="宋体"/>
                <w:szCs w:val="21"/>
              </w:rPr>
            </w:pPr>
            <w:r>
              <w:rPr>
                <w:rFonts w:hint="eastAsia" w:ascii="宋体" w:hAnsi="宋体" w:cs="宋体"/>
                <w:szCs w:val="21"/>
              </w:rPr>
              <w:t xml:space="preserve">显示尺寸：218mm*136mm</w:t>
            </w:r>
            <w:r/>
          </w:p>
          <w:p>
            <w:pPr>
              <w:jc w:val="left"/>
              <w:spacing w:line="360" w:lineRule="auto"/>
              <w:rPr>
                <w:rFonts w:hint="eastAsia" w:ascii="宋体" w:hAnsi="宋体" w:cs="宋体"/>
                <w:szCs w:val="21"/>
              </w:rPr>
            </w:pPr>
            <w:r>
              <w:rPr>
                <w:rFonts w:hint="eastAsia" w:ascii="宋体" w:hAnsi="宋体" w:cs="宋体"/>
                <w:szCs w:val="21"/>
              </w:rPr>
              <w:t xml:space="preserve">是否可触摸：电容式触摸</w:t>
            </w:r>
            <w:r/>
          </w:p>
          <w:p>
            <w:pPr>
              <w:jc w:val="left"/>
              <w:spacing w:line="360" w:lineRule="auto"/>
              <w:rPr>
                <w:rFonts w:hint="eastAsia" w:ascii="宋体" w:hAnsi="宋体" w:cs="宋体"/>
                <w:szCs w:val="21"/>
              </w:rPr>
            </w:pPr>
            <w:r>
              <w:rPr>
                <w:rFonts w:hint="eastAsia" w:ascii="宋体" w:hAnsi="宋体" w:cs="宋体"/>
                <w:szCs w:val="21"/>
              </w:rPr>
              <w:t xml:space="preserve">供电：USB 5V 2A</w:t>
            </w:r>
            <w:r/>
          </w:p>
          <w:p>
            <w:pPr>
              <w:jc w:val="left"/>
              <w:spacing w:line="360" w:lineRule="auto"/>
              <w:rPr>
                <w:rFonts w:hint="eastAsia" w:ascii="宋体" w:hAnsi="宋体" w:cs="宋体"/>
                <w:szCs w:val="21"/>
              </w:rPr>
            </w:pPr>
            <w:r>
              <w:rPr>
                <w:rFonts w:hint="eastAsia" w:ascii="宋体" w:hAnsi="宋体" w:cs="宋体"/>
                <w:szCs w:val="21"/>
              </w:rPr>
              <w:t xml:space="preserve">接口：HDMI信号</w:t>
            </w:r>
            <w:r/>
          </w:p>
          <w:p>
            <w:pPr>
              <w:jc w:val="left"/>
              <w:spacing w:line="360" w:lineRule="auto"/>
              <w:rPr>
                <w:rFonts w:hint="eastAsia" w:ascii="宋体" w:hAnsi="宋体" w:cs="宋体"/>
                <w:szCs w:val="21"/>
              </w:rPr>
            </w:pPr>
            <w:r>
              <w:rPr>
                <w:rFonts w:hint="eastAsia" w:ascii="宋体" w:hAnsi="宋体" w:cs="宋体"/>
                <w:szCs w:val="21"/>
              </w:rPr>
              <w:t xml:space="preserve">（3)Hi3863核心开发板</w:t>
            </w:r>
            <w:r/>
          </w:p>
          <w:p>
            <w:pPr>
              <w:jc w:val="left"/>
              <w:spacing w:line="360" w:lineRule="auto"/>
              <w:rPr>
                <w:rFonts w:hint="eastAsia" w:ascii="宋体" w:hAnsi="宋体" w:cs="宋体"/>
                <w:szCs w:val="21"/>
              </w:rPr>
            </w:pPr>
            <w:r>
              <w:rPr>
                <w:rFonts w:hint="eastAsia" w:ascii="宋体" w:hAnsi="宋体" w:cs="宋体"/>
                <w:szCs w:val="21"/>
              </w:rPr>
              <w:t xml:space="preserve">SoC：Hi3863</w:t>
            </w:r>
            <w:r/>
          </w:p>
          <w:p>
            <w:pPr>
              <w:jc w:val="left"/>
              <w:spacing w:line="360" w:lineRule="auto"/>
              <w:rPr>
                <w:rFonts w:hint="eastAsia" w:ascii="宋体" w:hAnsi="宋体" w:cs="宋体"/>
                <w:szCs w:val="21"/>
              </w:rPr>
            </w:pPr>
            <w:r>
              <w:rPr>
                <w:rFonts w:hint="eastAsia" w:ascii="宋体" w:hAnsi="宋体" w:cs="宋体"/>
                <w:szCs w:val="21"/>
              </w:rPr>
              <w:t xml:space="preserve">CPU：32bit微处理器，最大频率240MHz</w:t>
            </w:r>
            <w:r/>
          </w:p>
          <w:p>
            <w:pPr>
              <w:jc w:val="left"/>
              <w:spacing w:line="360" w:lineRule="auto"/>
              <w:rPr>
                <w:rFonts w:hint="eastAsia" w:ascii="宋体" w:hAnsi="宋体" w:cs="宋体"/>
                <w:szCs w:val="21"/>
              </w:rPr>
            </w:pPr>
            <w:r>
              <w:rPr>
                <w:rFonts w:hint="eastAsia" w:ascii="宋体" w:hAnsi="宋体" w:cs="宋体"/>
                <w:szCs w:val="21"/>
              </w:rPr>
              <w:t xml:space="preserve">内存：内置606KB的SRAM，300KB的ROM和4MB的Flash</w:t>
            </w:r>
            <w:r/>
          </w:p>
          <w:p>
            <w:pPr>
              <w:jc w:val="left"/>
              <w:spacing w:line="360" w:lineRule="auto"/>
              <w:rPr>
                <w:rFonts w:hint="eastAsia" w:ascii="宋体" w:hAnsi="宋体" w:cs="宋体"/>
                <w:szCs w:val="21"/>
              </w:rPr>
            </w:pPr>
            <w:r>
              <w:rPr>
                <w:rFonts w:hint="eastAsia" w:ascii="宋体" w:hAnsi="宋体" w:cs="宋体"/>
                <w:szCs w:val="21"/>
              </w:rPr>
              <w:t xml:space="preserve">网络：2.4GHz Wi-Fi，BLE4.0</w:t>
            </w:r>
            <w:r/>
          </w:p>
          <w:p>
            <w:pPr>
              <w:jc w:val="left"/>
              <w:spacing w:line="360" w:lineRule="auto"/>
              <w:rPr>
                <w:rFonts w:hint="eastAsia" w:ascii="宋体" w:hAnsi="宋体" w:cs="宋体"/>
                <w:szCs w:val="21"/>
              </w:rPr>
            </w:pPr>
            <w:r>
              <w:rPr>
                <w:rFonts w:hint="eastAsia" w:ascii="宋体" w:hAnsi="宋体" w:cs="宋体"/>
                <w:szCs w:val="21"/>
              </w:rPr>
              <w:t xml:space="preserve">接口：SPI，UART，I2C，GPIO，ADC，PWM</w:t>
            </w:r>
            <w:r/>
          </w:p>
          <w:p>
            <w:pPr>
              <w:jc w:val="left"/>
              <w:spacing w:line="360" w:lineRule="auto"/>
              <w:rPr>
                <w:rFonts w:hint="eastAsia" w:ascii="宋体" w:hAnsi="宋体" w:cs="宋体"/>
                <w:szCs w:val="21"/>
              </w:rPr>
            </w:pPr>
            <w:r>
              <w:rPr>
                <w:rFonts w:hint="eastAsia" w:ascii="宋体" w:hAnsi="宋体" w:cs="宋体"/>
                <w:szCs w:val="21"/>
              </w:rPr>
              <w:t xml:space="preserve">（4)OLED液晶屏（0.96英寸）模块</w:t>
            </w:r>
            <w:r/>
          </w:p>
          <w:p>
            <w:pPr>
              <w:jc w:val="left"/>
              <w:spacing w:line="360" w:lineRule="auto"/>
              <w:rPr>
                <w:rFonts w:hint="eastAsia" w:ascii="宋体" w:hAnsi="宋体" w:cs="宋体"/>
                <w:szCs w:val="21"/>
              </w:rPr>
            </w:pPr>
            <w:r>
              <w:rPr>
                <w:rFonts w:hint="eastAsia" w:ascii="宋体" w:hAnsi="宋体" w:cs="宋体"/>
                <w:szCs w:val="21"/>
              </w:rPr>
              <w:t xml:space="preserve">显示颜色：白色</w:t>
            </w:r>
            <w:r/>
          </w:p>
          <w:p>
            <w:pPr>
              <w:jc w:val="left"/>
              <w:spacing w:line="360" w:lineRule="auto"/>
              <w:rPr>
                <w:rFonts w:hint="eastAsia" w:ascii="宋体" w:hAnsi="宋体" w:cs="宋体"/>
                <w:szCs w:val="21"/>
              </w:rPr>
            </w:pPr>
            <w:r>
              <w:rPr>
                <w:rFonts w:hint="eastAsia" w:ascii="宋体" w:hAnsi="宋体" w:cs="宋体"/>
                <w:szCs w:val="21"/>
              </w:rPr>
              <w:t xml:space="preserve">分辨率：128*64</w:t>
            </w:r>
            <w:r/>
          </w:p>
          <w:p>
            <w:pPr>
              <w:jc w:val="left"/>
              <w:spacing w:line="360" w:lineRule="auto"/>
              <w:rPr>
                <w:rFonts w:hint="eastAsia" w:ascii="宋体" w:hAnsi="宋体" w:cs="宋体"/>
                <w:szCs w:val="21"/>
              </w:rPr>
            </w:pPr>
            <w:r>
              <w:rPr>
                <w:rFonts w:hint="eastAsia" w:ascii="宋体" w:hAnsi="宋体" w:cs="宋体"/>
                <w:szCs w:val="21"/>
              </w:rPr>
              <w:t xml:space="preserve">通信：IIC</w:t>
            </w:r>
            <w:r/>
          </w:p>
          <w:p>
            <w:pPr>
              <w:jc w:val="left"/>
              <w:spacing w:line="360" w:lineRule="auto"/>
              <w:rPr>
                <w:rFonts w:hint="eastAsia" w:ascii="宋体" w:hAnsi="宋体" w:cs="宋体"/>
                <w:szCs w:val="21"/>
              </w:rPr>
            </w:pPr>
            <w:r>
              <w:rPr>
                <w:rFonts w:hint="eastAsia" w:ascii="宋体" w:hAnsi="宋体" w:cs="宋体"/>
                <w:szCs w:val="21"/>
              </w:rPr>
              <w:t xml:space="preserve">驱动：SSD1315</w:t>
            </w:r>
            <w:r/>
          </w:p>
          <w:p>
            <w:pPr>
              <w:jc w:val="left"/>
              <w:spacing w:line="360" w:lineRule="auto"/>
              <w:rPr>
                <w:rFonts w:hint="eastAsia" w:ascii="宋体" w:hAnsi="宋体" w:cs="宋体"/>
                <w:szCs w:val="21"/>
              </w:rPr>
            </w:pPr>
            <w:r>
              <w:rPr>
                <w:rFonts w:hint="eastAsia" w:ascii="宋体" w:hAnsi="宋体" w:cs="宋体"/>
                <w:szCs w:val="21"/>
              </w:rPr>
              <w:t xml:space="preserve">（5)温湿度传感器模块</w:t>
            </w:r>
            <w:r/>
          </w:p>
          <w:p>
            <w:pPr>
              <w:jc w:val="left"/>
              <w:spacing w:line="360" w:lineRule="auto"/>
              <w:rPr>
                <w:rFonts w:hint="eastAsia" w:ascii="宋体" w:hAnsi="宋体" w:cs="宋体"/>
                <w:szCs w:val="21"/>
              </w:rPr>
            </w:pPr>
            <w:r>
              <w:rPr>
                <w:rFonts w:hint="eastAsia" w:ascii="宋体" w:hAnsi="宋体" w:cs="宋体"/>
                <w:szCs w:val="21"/>
              </w:rPr>
              <w:t xml:space="preserve">型号：DHT11电容式湿度传感器</w:t>
            </w:r>
            <w:r/>
          </w:p>
          <w:p>
            <w:pPr>
              <w:jc w:val="left"/>
              <w:spacing w:line="360" w:lineRule="auto"/>
              <w:rPr>
                <w:rFonts w:hint="eastAsia" w:ascii="宋体" w:hAnsi="宋体" w:cs="宋体"/>
                <w:szCs w:val="21"/>
              </w:rPr>
            </w:pPr>
            <w:r>
              <w:rPr>
                <w:rFonts w:hint="eastAsia" w:ascii="宋体" w:hAnsi="宋体" w:cs="宋体"/>
                <w:szCs w:val="21"/>
              </w:rPr>
              <w:t xml:space="preserve">供电电压：DC3.3-5.5V</w:t>
            </w:r>
            <w:r/>
          </w:p>
          <w:p>
            <w:pPr>
              <w:jc w:val="left"/>
              <w:spacing w:line="360" w:lineRule="auto"/>
              <w:rPr>
                <w:rFonts w:hint="eastAsia" w:ascii="宋体" w:hAnsi="宋体" w:cs="宋体"/>
                <w:szCs w:val="21"/>
              </w:rPr>
            </w:pPr>
            <w:r>
              <w:rPr>
                <w:rFonts w:hint="eastAsia" w:ascii="宋体" w:hAnsi="宋体" w:cs="宋体"/>
                <w:szCs w:val="21"/>
              </w:rPr>
              <w:t xml:space="preserve">测量范围：温度-20至60℃，湿度5-95%RH</w:t>
            </w:r>
            <w:r/>
          </w:p>
          <w:p>
            <w:pPr>
              <w:jc w:val="left"/>
              <w:spacing w:line="360" w:lineRule="auto"/>
              <w:rPr>
                <w:rFonts w:hint="eastAsia" w:ascii="宋体" w:hAnsi="宋体" w:cs="宋体"/>
                <w:szCs w:val="21"/>
              </w:rPr>
            </w:pPr>
            <w:r>
              <w:rPr>
                <w:rFonts w:hint="eastAsia" w:ascii="宋体" w:hAnsi="宋体" w:cs="宋体"/>
                <w:szCs w:val="21"/>
              </w:rPr>
              <w:t xml:space="preserve">精度：温度±2℃，湿度：±5%RH</w:t>
            </w:r>
            <w:r/>
          </w:p>
          <w:p>
            <w:pPr>
              <w:jc w:val="left"/>
              <w:spacing w:line="360" w:lineRule="auto"/>
              <w:rPr>
                <w:rFonts w:hint="eastAsia" w:ascii="宋体" w:hAnsi="宋体" w:cs="宋体"/>
                <w:szCs w:val="21"/>
              </w:rPr>
            </w:pPr>
            <w:r>
              <w:rPr>
                <w:rFonts w:hint="eastAsia" w:ascii="宋体" w:hAnsi="宋体" w:cs="宋体"/>
                <w:szCs w:val="21"/>
              </w:rPr>
              <w:t xml:space="preserve">外壳材料：ABS塑料</w:t>
            </w:r>
            <w:r/>
          </w:p>
          <w:p>
            <w:pPr>
              <w:jc w:val="left"/>
              <w:spacing w:line="360" w:lineRule="auto"/>
              <w:rPr>
                <w:rFonts w:hint="eastAsia" w:ascii="宋体" w:hAnsi="宋体" w:cs="宋体"/>
                <w:szCs w:val="21"/>
              </w:rPr>
            </w:pPr>
            <w:r>
              <w:rPr>
                <w:rFonts w:hint="eastAsia" w:ascii="宋体" w:hAnsi="宋体" w:cs="宋体"/>
                <w:szCs w:val="21"/>
              </w:rPr>
              <w:t xml:space="preserve">（6)无源蜂鸣器模块</w:t>
            </w:r>
            <w:r/>
          </w:p>
          <w:p>
            <w:pPr>
              <w:jc w:val="left"/>
              <w:spacing w:line="360" w:lineRule="auto"/>
              <w:rPr>
                <w:rFonts w:hint="eastAsia" w:ascii="宋体" w:hAnsi="宋体" w:cs="宋体"/>
                <w:szCs w:val="21"/>
              </w:rPr>
            </w:pPr>
            <w:r>
              <w:rPr>
                <w:rFonts w:hint="eastAsia" w:ascii="宋体" w:hAnsi="宋体" w:cs="宋体"/>
                <w:szCs w:val="21"/>
              </w:rPr>
              <w:t xml:space="preserve">额定电压：3V</w:t>
            </w:r>
            <w:r/>
          </w:p>
          <w:p>
            <w:pPr>
              <w:jc w:val="left"/>
              <w:spacing w:line="360" w:lineRule="auto"/>
              <w:rPr>
                <w:rFonts w:hint="eastAsia" w:ascii="宋体" w:hAnsi="宋体" w:cs="宋体"/>
                <w:szCs w:val="21"/>
              </w:rPr>
            </w:pPr>
            <w:r>
              <w:rPr>
                <w:rFonts w:hint="eastAsia" w:ascii="宋体" w:hAnsi="宋体" w:cs="宋体"/>
                <w:szCs w:val="21"/>
              </w:rPr>
              <w:t xml:space="preserve">额定电流：≤30mA</w:t>
            </w:r>
            <w:r/>
          </w:p>
          <w:p>
            <w:pPr>
              <w:jc w:val="left"/>
              <w:spacing w:line="360" w:lineRule="auto"/>
              <w:rPr>
                <w:rFonts w:hint="eastAsia" w:ascii="宋体" w:hAnsi="宋体" w:cs="宋体"/>
                <w:szCs w:val="21"/>
              </w:rPr>
            </w:pPr>
            <w:r>
              <w:rPr>
                <w:rFonts w:hint="eastAsia" w:ascii="宋体" w:hAnsi="宋体" w:cs="宋体"/>
                <w:szCs w:val="21"/>
              </w:rPr>
              <w:t xml:space="preserve">输出音压：≥85dB</w:t>
            </w:r>
            <w:r/>
          </w:p>
          <w:p>
            <w:pPr>
              <w:jc w:val="left"/>
              <w:spacing w:line="360" w:lineRule="auto"/>
              <w:rPr>
                <w:rFonts w:hint="eastAsia" w:ascii="宋体" w:hAnsi="宋体" w:cs="宋体"/>
                <w:szCs w:val="21"/>
              </w:rPr>
            </w:pPr>
            <w:r>
              <w:rPr>
                <w:rFonts w:hint="eastAsia" w:ascii="宋体" w:hAnsi="宋体" w:cs="宋体"/>
                <w:szCs w:val="21"/>
              </w:rPr>
              <w:t xml:space="preserve">输出频率：2048Hz</w:t>
            </w:r>
            <w:r/>
          </w:p>
          <w:p>
            <w:pPr>
              <w:jc w:val="left"/>
              <w:spacing w:line="360" w:lineRule="auto"/>
              <w:rPr>
                <w:rFonts w:hint="eastAsia" w:ascii="宋体" w:hAnsi="宋体" w:cs="宋体"/>
                <w:szCs w:val="21"/>
              </w:rPr>
            </w:pPr>
            <w:r>
              <w:rPr>
                <w:rFonts w:hint="eastAsia" w:ascii="宋体" w:hAnsi="宋体" w:cs="宋体"/>
                <w:szCs w:val="21"/>
              </w:rPr>
              <w:t xml:space="preserve">（7)毫米波传感器模块</w:t>
            </w:r>
            <w:r/>
          </w:p>
          <w:p>
            <w:pPr>
              <w:jc w:val="left"/>
              <w:spacing w:line="360" w:lineRule="auto"/>
              <w:rPr>
                <w:rFonts w:hint="eastAsia" w:ascii="宋体" w:hAnsi="宋体" w:cs="宋体"/>
                <w:szCs w:val="21"/>
              </w:rPr>
            </w:pPr>
            <w:r>
              <w:rPr>
                <w:rFonts w:hint="eastAsia" w:ascii="宋体" w:hAnsi="宋体" w:cs="宋体"/>
                <w:szCs w:val="21"/>
              </w:rPr>
              <w:t xml:space="preserve">频段：24GHz ISM</w:t>
            </w:r>
            <w:r/>
          </w:p>
          <w:p>
            <w:pPr>
              <w:jc w:val="left"/>
              <w:spacing w:line="360" w:lineRule="auto"/>
              <w:rPr>
                <w:rFonts w:hint="eastAsia" w:ascii="宋体" w:hAnsi="宋体" w:cs="宋体"/>
                <w:szCs w:val="21"/>
              </w:rPr>
            </w:pPr>
            <w:r>
              <w:rPr>
                <w:rFonts w:hint="eastAsia" w:ascii="宋体" w:hAnsi="宋体" w:cs="宋体"/>
                <w:szCs w:val="21"/>
              </w:rPr>
              <w:t xml:space="preserve">最近距离：0.2m</w:t>
            </w:r>
            <w:r/>
          </w:p>
          <w:p>
            <w:pPr>
              <w:jc w:val="left"/>
              <w:spacing w:line="360" w:lineRule="auto"/>
              <w:rPr>
                <w:rFonts w:hint="eastAsia" w:ascii="宋体" w:hAnsi="宋体" w:cs="宋体"/>
                <w:szCs w:val="21"/>
              </w:rPr>
            </w:pPr>
            <w:r>
              <w:rPr>
                <w:rFonts w:hint="eastAsia" w:ascii="宋体" w:hAnsi="宋体" w:cs="宋体"/>
                <w:szCs w:val="21"/>
              </w:rPr>
              <w:t xml:space="preserve">最远距离：8m</w:t>
            </w:r>
            <w:r/>
          </w:p>
          <w:p>
            <w:pPr>
              <w:jc w:val="left"/>
              <w:spacing w:line="360" w:lineRule="auto"/>
              <w:rPr>
                <w:rFonts w:hint="eastAsia" w:ascii="宋体" w:hAnsi="宋体" w:cs="宋体"/>
                <w:szCs w:val="21"/>
              </w:rPr>
            </w:pPr>
            <w:r>
              <w:rPr>
                <w:rFonts w:hint="eastAsia" w:ascii="宋体" w:hAnsi="宋体" w:cs="宋体"/>
                <w:szCs w:val="21"/>
              </w:rPr>
              <w:t xml:space="preserve">探测角度：±60%</w:t>
            </w:r>
            <w:r/>
          </w:p>
          <w:p>
            <w:pPr>
              <w:jc w:val="left"/>
              <w:spacing w:line="360" w:lineRule="auto"/>
              <w:rPr>
                <w:rFonts w:hint="eastAsia" w:ascii="宋体" w:hAnsi="宋体" w:cs="宋体"/>
                <w:szCs w:val="21"/>
              </w:rPr>
            </w:pPr>
            <w:r>
              <w:rPr>
                <w:rFonts w:hint="eastAsia" w:ascii="宋体" w:hAnsi="宋体" w:cs="宋体"/>
                <w:szCs w:val="21"/>
              </w:rPr>
              <w:t xml:space="preserve">（8)RGB LED模块</w:t>
            </w:r>
            <w:r/>
          </w:p>
          <w:p>
            <w:pPr>
              <w:jc w:val="left"/>
              <w:spacing w:line="360" w:lineRule="auto"/>
              <w:rPr>
                <w:rFonts w:hint="eastAsia" w:ascii="宋体" w:hAnsi="宋体" w:cs="宋体"/>
                <w:szCs w:val="21"/>
              </w:rPr>
            </w:pPr>
            <w:r>
              <w:rPr>
                <w:rFonts w:hint="eastAsia" w:ascii="宋体" w:hAnsi="宋体" w:cs="宋体"/>
                <w:szCs w:val="21"/>
              </w:rPr>
              <w:t xml:space="preserve">工作电压：3.3V-5V</w:t>
            </w:r>
            <w:r/>
          </w:p>
          <w:p>
            <w:pPr>
              <w:jc w:val="left"/>
              <w:spacing w:line="360" w:lineRule="auto"/>
              <w:rPr>
                <w:rFonts w:hint="eastAsia" w:ascii="宋体" w:hAnsi="宋体" w:cs="宋体"/>
                <w:szCs w:val="21"/>
              </w:rPr>
            </w:pPr>
            <w:r>
              <w:rPr>
                <w:rFonts w:hint="eastAsia" w:ascii="宋体" w:hAnsi="宋体" w:cs="宋体"/>
                <w:szCs w:val="21"/>
              </w:rPr>
              <w:t xml:space="preserve">颜色：红色、绿色、蓝色</w:t>
            </w:r>
            <w:r/>
          </w:p>
          <w:p>
            <w:pPr>
              <w:jc w:val="left"/>
              <w:spacing w:line="360" w:lineRule="auto"/>
              <w:rPr>
                <w:rFonts w:hint="eastAsia" w:ascii="宋体" w:hAnsi="宋体" w:cs="宋体"/>
                <w:szCs w:val="21"/>
              </w:rPr>
            </w:pPr>
            <w:r>
              <w:rPr>
                <w:rFonts w:hint="eastAsia" w:ascii="宋体" w:hAnsi="宋体" w:cs="宋体"/>
                <w:szCs w:val="21"/>
              </w:rPr>
              <w:t xml:space="preserve">（9)可燃气体传感器模块</w:t>
            </w:r>
            <w:r/>
          </w:p>
          <w:p>
            <w:pPr>
              <w:jc w:val="left"/>
              <w:spacing w:line="360" w:lineRule="auto"/>
              <w:rPr>
                <w:rFonts w:hint="eastAsia" w:ascii="宋体" w:hAnsi="宋体" w:cs="宋体"/>
                <w:szCs w:val="21"/>
              </w:rPr>
            </w:pPr>
            <w:r>
              <w:rPr>
                <w:rFonts w:hint="eastAsia" w:ascii="宋体" w:hAnsi="宋体" w:cs="宋体"/>
                <w:szCs w:val="21"/>
              </w:rPr>
              <w:t xml:space="preserve">型号：MQ-7 mini</w:t>
            </w:r>
            <w:r/>
          </w:p>
          <w:p>
            <w:pPr>
              <w:jc w:val="left"/>
              <w:spacing w:line="360" w:lineRule="auto"/>
              <w:rPr>
                <w:rFonts w:hint="eastAsia" w:ascii="宋体" w:hAnsi="宋体" w:cs="宋体"/>
                <w:szCs w:val="21"/>
              </w:rPr>
            </w:pPr>
            <w:r>
              <w:rPr>
                <w:rFonts w:hint="eastAsia" w:ascii="宋体" w:hAnsi="宋体" w:cs="宋体"/>
                <w:szCs w:val="21"/>
              </w:rPr>
              <w:t xml:space="preserve">检测气体：可燃气体、烟雾</w:t>
            </w:r>
            <w:r/>
          </w:p>
          <w:p>
            <w:pPr>
              <w:jc w:val="left"/>
              <w:spacing w:line="360" w:lineRule="auto"/>
              <w:rPr>
                <w:rFonts w:hint="eastAsia" w:ascii="宋体" w:hAnsi="宋体" w:cs="宋体"/>
                <w:szCs w:val="21"/>
              </w:rPr>
            </w:pPr>
            <w:r>
              <w:rPr>
                <w:rFonts w:hint="eastAsia" w:ascii="宋体" w:hAnsi="宋体" w:cs="宋体"/>
                <w:szCs w:val="21"/>
              </w:rPr>
              <w:t xml:space="preserve">检测浓度：300-10000ppm（可燃气体）</w:t>
            </w:r>
            <w:r/>
          </w:p>
          <w:p>
            <w:pPr>
              <w:jc w:val="left"/>
              <w:spacing w:line="360" w:lineRule="auto"/>
              <w:rPr>
                <w:rFonts w:hint="eastAsia" w:ascii="宋体" w:hAnsi="宋体" w:cs="宋体"/>
                <w:szCs w:val="21"/>
              </w:rPr>
            </w:pPr>
            <w:r>
              <w:rPr>
                <w:rFonts w:hint="eastAsia" w:ascii="宋体" w:hAnsi="宋体" w:cs="宋体"/>
                <w:szCs w:val="21"/>
              </w:rPr>
              <w:t xml:space="preserve">灵敏度：Rs(inair)/Rs(1000ppm异丁烷)≥5</w:t>
            </w:r>
            <w:r/>
          </w:p>
          <w:p>
            <w:pPr>
              <w:jc w:val="left"/>
              <w:spacing w:line="360" w:lineRule="auto"/>
              <w:rPr>
                <w:rFonts w:hint="eastAsia" w:ascii="宋体" w:hAnsi="宋体" w:cs="宋体"/>
                <w:szCs w:val="21"/>
              </w:rPr>
            </w:pPr>
            <w:r>
              <w:rPr>
                <w:rFonts w:hint="eastAsia" w:ascii="宋体" w:hAnsi="宋体" w:cs="宋体"/>
                <w:szCs w:val="21"/>
              </w:rPr>
              <w:t xml:space="preserve">（10)智能家居开关模块</w:t>
            </w:r>
            <w:r/>
          </w:p>
          <w:p>
            <w:pPr>
              <w:jc w:val="left"/>
              <w:spacing w:line="360" w:lineRule="auto"/>
              <w:rPr>
                <w:rFonts w:hint="eastAsia" w:ascii="宋体" w:hAnsi="宋体" w:cs="宋体"/>
                <w:szCs w:val="21"/>
              </w:rPr>
            </w:pPr>
            <w:r>
              <w:rPr>
                <w:rFonts w:hint="eastAsia" w:ascii="宋体" w:hAnsi="宋体" w:cs="宋体"/>
                <w:szCs w:val="21"/>
              </w:rPr>
              <w:t xml:space="preserve">继电器驱动电压：12V</w:t>
            </w:r>
            <w:r/>
          </w:p>
          <w:p>
            <w:pPr>
              <w:jc w:val="left"/>
              <w:spacing w:line="360" w:lineRule="auto"/>
              <w:rPr>
                <w:rFonts w:hint="eastAsia" w:ascii="宋体" w:hAnsi="宋体" w:cs="宋体"/>
                <w:szCs w:val="21"/>
              </w:rPr>
            </w:pPr>
            <w:r>
              <w:rPr>
                <w:rFonts w:hint="eastAsia" w:ascii="宋体" w:hAnsi="宋体" w:cs="宋体"/>
                <w:szCs w:val="21"/>
              </w:rPr>
              <w:t xml:space="preserve">最大驱动功率：10A</w:t>
            </w:r>
            <w:r/>
          </w:p>
          <w:p>
            <w:pPr>
              <w:jc w:val="left"/>
              <w:spacing w:line="360" w:lineRule="auto"/>
              <w:rPr>
                <w:rFonts w:hint="eastAsia" w:ascii="宋体" w:hAnsi="宋体" w:cs="宋体"/>
                <w:szCs w:val="21"/>
              </w:rPr>
            </w:pPr>
            <w:r>
              <w:rPr>
                <w:rFonts w:hint="eastAsia" w:ascii="宋体" w:hAnsi="宋体" w:cs="宋体"/>
                <w:szCs w:val="21"/>
              </w:rPr>
              <w:t xml:space="preserve">（11)光敏传感器模块</w:t>
            </w:r>
            <w:r/>
          </w:p>
          <w:p>
            <w:pPr>
              <w:jc w:val="left"/>
              <w:spacing w:line="360" w:lineRule="auto"/>
              <w:rPr>
                <w:rFonts w:hint="eastAsia" w:ascii="宋体" w:hAnsi="宋体" w:cs="宋体"/>
                <w:szCs w:val="21"/>
              </w:rPr>
            </w:pPr>
            <w:r>
              <w:rPr>
                <w:rFonts w:hint="eastAsia" w:ascii="宋体" w:hAnsi="宋体" w:cs="宋体"/>
                <w:szCs w:val="21"/>
              </w:rPr>
              <w:t xml:space="preserve">型号：5506</w:t>
            </w:r>
            <w:r/>
          </w:p>
          <w:p>
            <w:pPr>
              <w:jc w:val="left"/>
              <w:spacing w:line="360" w:lineRule="auto"/>
              <w:rPr>
                <w:rFonts w:hint="eastAsia" w:ascii="宋体" w:hAnsi="宋体" w:cs="宋体"/>
                <w:szCs w:val="21"/>
              </w:rPr>
            </w:pPr>
            <w:r>
              <w:rPr>
                <w:rFonts w:hint="eastAsia" w:ascii="宋体" w:hAnsi="宋体" w:cs="宋体"/>
                <w:szCs w:val="21"/>
              </w:rPr>
              <w:t xml:space="preserve">输出：模拟输出</w:t>
            </w:r>
            <w:r/>
          </w:p>
          <w:p>
            <w:pPr>
              <w:jc w:val="left"/>
              <w:spacing w:line="360" w:lineRule="auto"/>
              <w:rPr>
                <w:rFonts w:hint="eastAsia" w:ascii="宋体" w:hAnsi="宋体" w:cs="宋体"/>
                <w:szCs w:val="21"/>
              </w:rPr>
            </w:pPr>
            <w:r>
              <w:rPr>
                <w:rFonts w:hint="eastAsia" w:ascii="宋体" w:hAnsi="宋体" w:cs="宋体"/>
                <w:szCs w:val="21"/>
              </w:rPr>
              <w:t xml:space="preserve">（12)GPS/北斗定位模块</w:t>
            </w:r>
            <w:r/>
          </w:p>
          <w:p>
            <w:pPr>
              <w:jc w:val="left"/>
              <w:spacing w:line="360" w:lineRule="auto"/>
              <w:rPr>
                <w:rFonts w:hint="eastAsia" w:ascii="宋体" w:hAnsi="宋体" w:cs="宋体"/>
                <w:szCs w:val="21"/>
              </w:rPr>
            </w:pPr>
            <w:r>
              <w:rPr>
                <w:rFonts w:hint="eastAsia" w:ascii="宋体" w:hAnsi="宋体" w:cs="宋体"/>
                <w:szCs w:val="21"/>
              </w:rPr>
              <w:t xml:space="preserve">接口：UART</w:t>
            </w:r>
            <w:r/>
          </w:p>
          <w:p>
            <w:pPr>
              <w:jc w:val="left"/>
              <w:spacing w:line="360" w:lineRule="auto"/>
              <w:rPr>
                <w:rFonts w:hint="eastAsia" w:ascii="宋体" w:hAnsi="宋体" w:cs="宋体"/>
                <w:szCs w:val="21"/>
              </w:rPr>
            </w:pPr>
            <w:r>
              <w:rPr>
                <w:rFonts w:hint="eastAsia" w:ascii="宋体" w:hAnsi="宋体" w:cs="宋体"/>
                <w:szCs w:val="21"/>
              </w:rPr>
              <w:t xml:space="preserve">定位精度：2.5m（GPS），1.5m（北斗）</w:t>
            </w:r>
            <w:r/>
          </w:p>
          <w:p>
            <w:pPr>
              <w:jc w:val="left"/>
              <w:spacing w:line="360" w:lineRule="auto"/>
              <w:rPr>
                <w:rFonts w:hint="eastAsia" w:ascii="宋体" w:hAnsi="宋体" w:cs="宋体"/>
                <w:szCs w:val="21"/>
              </w:rPr>
            </w:pPr>
            <w:r>
              <w:rPr>
                <w:rFonts w:hint="eastAsia" w:ascii="宋体" w:hAnsi="宋体" w:cs="宋体"/>
                <w:szCs w:val="21"/>
              </w:rPr>
              <w:t xml:space="preserve">（13)人体红外感应模块</w:t>
            </w:r>
            <w:r/>
          </w:p>
          <w:p>
            <w:pPr>
              <w:jc w:val="left"/>
              <w:spacing w:line="360" w:lineRule="auto"/>
              <w:rPr>
                <w:rFonts w:hint="eastAsia" w:ascii="宋体" w:hAnsi="宋体" w:cs="宋体"/>
                <w:szCs w:val="21"/>
              </w:rPr>
            </w:pPr>
            <w:r>
              <w:rPr>
                <w:rFonts w:hint="eastAsia" w:ascii="宋体" w:hAnsi="宋体" w:cs="宋体"/>
                <w:szCs w:val="21"/>
              </w:rPr>
              <w:t xml:space="preserve">接口：GPIO</w:t>
            </w:r>
            <w:r/>
          </w:p>
          <w:p>
            <w:pPr>
              <w:jc w:val="left"/>
              <w:spacing w:line="360" w:lineRule="auto"/>
              <w:rPr>
                <w:rFonts w:hint="eastAsia" w:ascii="宋体" w:hAnsi="宋体" w:cs="宋体"/>
                <w:szCs w:val="21"/>
              </w:rPr>
            </w:pPr>
            <w:r>
              <w:rPr>
                <w:rFonts w:hint="eastAsia" w:ascii="宋体" w:hAnsi="宋体" w:cs="宋体"/>
                <w:szCs w:val="21"/>
              </w:rPr>
              <w:t xml:space="preserve">检测范围：5~7米</w:t>
            </w:r>
            <w:r/>
          </w:p>
          <w:p>
            <w:pPr>
              <w:jc w:val="left"/>
              <w:spacing w:line="360" w:lineRule="auto"/>
              <w:rPr>
                <w:rFonts w:hint="eastAsia" w:ascii="宋体" w:hAnsi="宋体" w:cs="宋体"/>
                <w:szCs w:val="21"/>
              </w:rPr>
            </w:pPr>
            <w:r>
              <w:rPr>
                <w:rFonts w:hint="eastAsia" w:ascii="宋体" w:hAnsi="宋体" w:cs="宋体"/>
                <w:szCs w:val="21"/>
              </w:rPr>
              <w:t xml:space="preserve">（14)收音机模块</w:t>
            </w:r>
            <w:r/>
          </w:p>
          <w:p>
            <w:pPr>
              <w:jc w:val="left"/>
              <w:spacing w:line="360" w:lineRule="auto"/>
              <w:rPr>
                <w:rFonts w:hint="eastAsia" w:ascii="宋体" w:hAnsi="宋体" w:cs="宋体"/>
                <w:szCs w:val="21"/>
              </w:rPr>
            </w:pPr>
            <w:r>
              <w:rPr>
                <w:rFonts w:hint="eastAsia" w:ascii="宋体" w:hAnsi="宋体" w:cs="宋体"/>
                <w:szCs w:val="21"/>
              </w:rPr>
              <w:t xml:space="preserve">接口：I2C</w:t>
            </w:r>
            <w:r/>
          </w:p>
          <w:p>
            <w:pPr>
              <w:jc w:val="left"/>
              <w:spacing w:line="360" w:lineRule="auto"/>
              <w:rPr>
                <w:rFonts w:hint="eastAsia" w:ascii="宋体" w:hAnsi="宋体" w:cs="宋体"/>
                <w:szCs w:val="21"/>
              </w:rPr>
            </w:pPr>
            <w:r>
              <w:rPr>
                <w:rFonts w:hint="eastAsia" w:ascii="宋体" w:hAnsi="宋体" w:cs="宋体"/>
                <w:szCs w:val="21"/>
              </w:rPr>
              <w:t xml:space="preserve">频率范围：FM 87.5~108MHz</w:t>
            </w:r>
            <w:r/>
          </w:p>
          <w:p>
            <w:pPr>
              <w:jc w:val="left"/>
              <w:spacing w:line="360" w:lineRule="auto"/>
              <w:rPr>
                <w:rFonts w:hint="eastAsia" w:ascii="宋体" w:hAnsi="宋体" w:cs="宋体"/>
                <w:szCs w:val="21"/>
              </w:rPr>
            </w:pPr>
            <w:r>
              <w:rPr>
                <w:rFonts w:hint="eastAsia" w:ascii="宋体" w:hAnsi="宋体" w:cs="宋体"/>
                <w:szCs w:val="21"/>
              </w:rPr>
              <w:t xml:space="preserve">（15)智能语音识别模块</w:t>
            </w:r>
            <w:r/>
          </w:p>
          <w:p>
            <w:pPr>
              <w:jc w:val="left"/>
              <w:spacing w:line="360" w:lineRule="auto"/>
              <w:rPr>
                <w:rFonts w:hint="eastAsia" w:ascii="宋体" w:hAnsi="宋体" w:cs="宋体"/>
                <w:szCs w:val="21"/>
              </w:rPr>
            </w:pPr>
            <w:r>
              <w:rPr>
                <w:rFonts w:hint="eastAsia" w:ascii="宋体" w:hAnsi="宋体" w:cs="宋体"/>
                <w:szCs w:val="21"/>
              </w:rPr>
              <w:t xml:space="preserve">接口：I2C或UART</w:t>
            </w:r>
            <w:r/>
          </w:p>
          <w:p>
            <w:pPr>
              <w:jc w:val="left"/>
              <w:spacing w:line="360" w:lineRule="auto"/>
              <w:rPr>
                <w:rFonts w:hint="eastAsia" w:ascii="宋体" w:hAnsi="宋体" w:cs="宋体"/>
                <w:szCs w:val="21"/>
              </w:rPr>
            </w:pPr>
            <w:r>
              <w:rPr>
                <w:rFonts w:hint="eastAsia" w:ascii="宋体" w:hAnsi="宋体" w:cs="宋体"/>
                <w:szCs w:val="21"/>
              </w:rPr>
              <w:t xml:space="preserve">支持语言：中文（普通话）</w:t>
            </w:r>
            <w:r/>
          </w:p>
          <w:p>
            <w:pPr>
              <w:jc w:val="left"/>
              <w:spacing w:line="360" w:lineRule="auto"/>
              <w:rPr>
                <w:rFonts w:hint="eastAsia" w:ascii="宋体" w:hAnsi="宋体" w:cs="宋体"/>
                <w:szCs w:val="21"/>
              </w:rPr>
            </w:pPr>
            <w:r>
              <w:rPr>
                <w:rFonts w:hint="eastAsia" w:ascii="宋体" w:hAnsi="宋体" w:cs="宋体"/>
                <w:szCs w:val="21"/>
              </w:rPr>
              <w:t xml:space="preserve">（16)舵机模块</w:t>
            </w:r>
            <w:r/>
          </w:p>
          <w:p>
            <w:pPr>
              <w:jc w:val="left"/>
              <w:spacing w:line="360" w:lineRule="auto"/>
              <w:rPr>
                <w:rFonts w:hint="eastAsia" w:ascii="宋体" w:hAnsi="宋体" w:cs="宋体"/>
                <w:szCs w:val="21"/>
              </w:rPr>
            </w:pPr>
            <w:r>
              <w:rPr>
                <w:rFonts w:hint="eastAsia" w:ascii="宋体" w:hAnsi="宋体" w:cs="宋体"/>
                <w:szCs w:val="21"/>
              </w:rPr>
              <w:t xml:space="preserve">接口：PWM</w:t>
            </w:r>
            <w:r/>
          </w:p>
          <w:p>
            <w:pPr>
              <w:jc w:val="left"/>
              <w:spacing w:line="360" w:lineRule="auto"/>
              <w:rPr>
                <w:rFonts w:hint="eastAsia" w:ascii="宋体" w:hAnsi="宋体" w:cs="宋体"/>
                <w:szCs w:val="21"/>
              </w:rPr>
            </w:pPr>
            <w:r>
              <w:rPr>
                <w:rFonts w:hint="eastAsia" w:ascii="宋体" w:hAnsi="宋体" w:cs="宋体"/>
                <w:szCs w:val="21"/>
              </w:rPr>
              <w:t xml:space="preserve">控制方式：角度控制</w:t>
            </w:r>
            <w:r/>
          </w:p>
          <w:p>
            <w:pPr>
              <w:jc w:val="left"/>
              <w:spacing w:line="360" w:lineRule="auto"/>
              <w:rPr>
                <w:rFonts w:hint="eastAsia" w:ascii="宋体" w:hAnsi="宋体" w:cs="宋体"/>
                <w:szCs w:val="21"/>
              </w:rPr>
            </w:pPr>
            <w:r>
              <w:rPr>
                <w:rFonts w:hint="eastAsia" w:ascii="宋体" w:hAnsi="宋体" w:cs="宋体"/>
                <w:szCs w:val="21"/>
              </w:rPr>
              <w:t xml:space="preserve">（17)电机模块</w:t>
            </w:r>
            <w:r/>
          </w:p>
          <w:p>
            <w:pPr>
              <w:jc w:val="left"/>
              <w:spacing w:line="360" w:lineRule="auto"/>
              <w:rPr>
                <w:rFonts w:hint="eastAsia" w:ascii="宋体" w:hAnsi="宋体" w:cs="宋体"/>
                <w:szCs w:val="21"/>
              </w:rPr>
            </w:pPr>
            <w:r>
              <w:rPr>
                <w:rFonts w:hint="eastAsia" w:ascii="宋体" w:hAnsi="宋体" w:cs="宋体"/>
                <w:szCs w:val="21"/>
              </w:rPr>
              <w:t xml:space="preserve">接口：GPIO</w:t>
            </w:r>
            <w:r/>
          </w:p>
          <w:p>
            <w:pPr>
              <w:jc w:val="left"/>
              <w:spacing w:line="360" w:lineRule="auto"/>
              <w:rPr>
                <w:rFonts w:hint="eastAsia" w:ascii="宋体" w:hAnsi="宋体" w:cs="宋体"/>
                <w:szCs w:val="21"/>
              </w:rPr>
            </w:pPr>
            <w:r>
              <w:rPr>
                <w:rFonts w:hint="eastAsia" w:ascii="宋体" w:hAnsi="宋体" w:cs="宋体"/>
                <w:szCs w:val="21"/>
              </w:rPr>
              <w:t xml:space="preserve">控制方式：PWM</w:t>
            </w:r>
            <w:r/>
          </w:p>
          <w:p>
            <w:pPr>
              <w:jc w:val="left"/>
              <w:spacing w:line="360" w:lineRule="auto"/>
              <w:rPr>
                <w:rFonts w:hint="eastAsia" w:ascii="宋体" w:hAnsi="宋体" w:cs="宋体"/>
                <w:szCs w:val="21"/>
              </w:rPr>
            </w:pPr>
            <w:r>
              <w:rPr>
                <w:rFonts w:hint="eastAsia" w:ascii="宋体" w:hAnsi="宋体" w:cs="宋体"/>
                <w:szCs w:val="21"/>
              </w:rPr>
              <w:t xml:space="preserve">（18)心率血氧传感器模块</w:t>
            </w:r>
            <w:r/>
          </w:p>
          <w:p>
            <w:pPr>
              <w:jc w:val="left"/>
              <w:spacing w:line="360" w:lineRule="auto"/>
              <w:rPr>
                <w:rFonts w:hint="eastAsia" w:ascii="宋体" w:hAnsi="宋体" w:cs="宋体"/>
                <w:szCs w:val="21"/>
              </w:rPr>
            </w:pPr>
            <w:r>
              <w:rPr>
                <w:rFonts w:hint="eastAsia" w:ascii="宋体" w:hAnsi="宋体" w:cs="宋体"/>
                <w:szCs w:val="21"/>
              </w:rPr>
              <w:t xml:space="preserve">传感器类型：光电传感器</w:t>
            </w:r>
            <w:r/>
          </w:p>
          <w:p>
            <w:pPr>
              <w:jc w:val="left"/>
              <w:spacing w:line="360" w:lineRule="auto"/>
              <w:rPr>
                <w:rFonts w:hint="eastAsia" w:ascii="宋体" w:hAnsi="宋体" w:cs="宋体"/>
                <w:szCs w:val="21"/>
              </w:rPr>
            </w:pPr>
            <w:r>
              <w:rPr>
                <w:rFonts w:hint="eastAsia" w:ascii="宋体" w:hAnsi="宋体" w:cs="宋体"/>
                <w:szCs w:val="21"/>
              </w:rPr>
              <w:t xml:space="preserve">接口：I2C</w:t>
            </w:r>
            <w:r/>
          </w:p>
          <w:p>
            <w:pPr>
              <w:jc w:val="left"/>
              <w:spacing w:line="360" w:lineRule="auto"/>
              <w:rPr>
                <w:rFonts w:hint="eastAsia" w:ascii="宋体" w:hAnsi="宋体" w:cs="宋体"/>
                <w:szCs w:val="21"/>
              </w:rPr>
            </w:pPr>
            <w:r>
              <w:rPr>
                <w:rFonts w:hint="eastAsia" w:ascii="宋体" w:hAnsi="宋体" w:cs="宋体"/>
                <w:szCs w:val="21"/>
              </w:rPr>
              <w:t xml:space="preserve">测量范围：心率30~240bpm，血氧90%~100%</w:t>
            </w:r>
            <w:r/>
          </w:p>
          <w:p>
            <w:pPr>
              <w:jc w:val="left"/>
              <w:spacing w:line="360" w:lineRule="auto"/>
              <w:rPr>
                <w:rFonts w:hint="eastAsia" w:ascii="宋体" w:hAnsi="宋体" w:cs="宋体"/>
                <w:szCs w:val="21"/>
              </w:rPr>
            </w:pPr>
            <w:r>
              <w:rPr>
                <w:rFonts w:hint="eastAsia" w:ascii="宋体" w:hAnsi="宋体" w:cs="宋体"/>
                <w:szCs w:val="21"/>
              </w:rPr>
              <w:t xml:space="preserve">（19)三轴陀螺仪模块</w:t>
            </w:r>
            <w:r/>
          </w:p>
          <w:p>
            <w:pPr>
              <w:jc w:val="left"/>
              <w:spacing w:line="360" w:lineRule="auto"/>
              <w:rPr>
                <w:rFonts w:hint="eastAsia" w:ascii="宋体" w:hAnsi="宋体" w:cs="宋体"/>
                <w:szCs w:val="21"/>
              </w:rPr>
            </w:pPr>
            <w:r>
              <w:rPr>
                <w:rFonts w:hint="eastAsia" w:ascii="宋体" w:hAnsi="宋体" w:cs="宋体"/>
                <w:szCs w:val="21"/>
              </w:rPr>
              <w:t xml:space="preserve">传感器类型：MPU6050</w:t>
            </w:r>
            <w:r/>
          </w:p>
          <w:p>
            <w:pPr>
              <w:jc w:val="left"/>
              <w:spacing w:line="360" w:lineRule="auto"/>
              <w:rPr>
                <w:rFonts w:hint="eastAsia" w:ascii="宋体" w:hAnsi="宋体" w:cs="宋体"/>
                <w:szCs w:val="21"/>
              </w:rPr>
            </w:pPr>
            <w:r>
              <w:rPr>
                <w:rFonts w:hint="eastAsia" w:ascii="宋体" w:hAnsi="宋体" w:cs="宋体"/>
                <w:szCs w:val="21"/>
              </w:rPr>
              <w:t xml:space="preserve">接口：I2C</w:t>
            </w:r>
            <w:r/>
          </w:p>
          <w:p>
            <w:pPr>
              <w:jc w:val="left"/>
              <w:spacing w:line="360" w:lineRule="auto"/>
              <w:rPr>
                <w:rFonts w:hint="eastAsia" w:ascii="宋体" w:hAnsi="宋体" w:cs="宋体"/>
                <w:szCs w:val="21"/>
              </w:rPr>
            </w:pPr>
            <w:r>
              <w:rPr>
                <w:rFonts w:hint="eastAsia" w:ascii="宋体" w:hAnsi="宋体" w:cs="宋体"/>
                <w:szCs w:val="21"/>
              </w:rPr>
              <w:t xml:space="preserve">测量范围：±2000dps</w:t>
            </w:r>
            <w:r/>
          </w:p>
          <w:p>
            <w:pPr>
              <w:jc w:val="left"/>
              <w:spacing w:line="360" w:lineRule="auto"/>
              <w:rPr>
                <w:rFonts w:hint="eastAsia" w:ascii="宋体" w:hAnsi="宋体" w:cs="宋体"/>
                <w:szCs w:val="21"/>
              </w:rPr>
            </w:pPr>
            <w:r>
              <w:rPr>
                <w:rFonts w:hint="eastAsia" w:ascii="宋体" w:hAnsi="宋体" w:cs="宋体"/>
                <w:szCs w:val="21"/>
              </w:rPr>
              <w:t xml:space="preserve">（20)土壤湿度检测模块</w:t>
            </w:r>
            <w:r/>
          </w:p>
          <w:p>
            <w:pPr>
              <w:jc w:val="left"/>
              <w:spacing w:line="360" w:lineRule="auto"/>
              <w:rPr>
                <w:rFonts w:hint="eastAsia" w:ascii="宋体" w:hAnsi="宋体" w:cs="宋体"/>
                <w:szCs w:val="21"/>
              </w:rPr>
            </w:pPr>
            <w:r>
              <w:rPr>
                <w:rFonts w:hint="eastAsia" w:ascii="宋体" w:hAnsi="宋体" w:cs="宋体"/>
                <w:szCs w:val="21"/>
              </w:rPr>
              <w:t xml:space="preserve">传感器类型：电容式土壤湿度传感器</w:t>
            </w:r>
            <w:r/>
          </w:p>
          <w:p>
            <w:pPr>
              <w:jc w:val="left"/>
              <w:spacing w:line="360" w:lineRule="auto"/>
              <w:rPr>
                <w:rFonts w:hint="eastAsia" w:ascii="宋体" w:hAnsi="宋体" w:cs="宋体"/>
                <w:szCs w:val="21"/>
              </w:rPr>
            </w:pPr>
            <w:r>
              <w:rPr>
                <w:rFonts w:hint="eastAsia" w:ascii="宋体" w:hAnsi="宋体" w:cs="宋体"/>
                <w:szCs w:val="21"/>
              </w:rPr>
              <w:t xml:space="preserve">接口：模拟输出</w:t>
            </w:r>
            <w:r/>
          </w:p>
          <w:p>
            <w:pPr>
              <w:jc w:val="left"/>
              <w:spacing w:line="360" w:lineRule="auto"/>
              <w:rPr>
                <w:rFonts w:hint="eastAsia" w:ascii="宋体" w:hAnsi="宋体" w:cs="宋体"/>
                <w:szCs w:val="21"/>
              </w:rPr>
            </w:pPr>
            <w:r>
              <w:rPr>
                <w:rFonts w:hint="eastAsia" w:ascii="宋体" w:hAnsi="宋体" w:cs="宋体"/>
                <w:szCs w:val="21"/>
              </w:rPr>
              <w:t xml:space="preserve">（21)手势识别模块</w:t>
            </w:r>
            <w:r/>
          </w:p>
          <w:p>
            <w:pPr>
              <w:jc w:val="left"/>
              <w:spacing w:line="360" w:lineRule="auto"/>
              <w:rPr>
                <w:rFonts w:hint="eastAsia" w:ascii="宋体" w:hAnsi="宋体" w:cs="宋体"/>
                <w:szCs w:val="21"/>
              </w:rPr>
            </w:pPr>
            <w:r>
              <w:rPr>
                <w:rFonts w:hint="eastAsia" w:ascii="宋体" w:hAnsi="宋体" w:cs="宋体"/>
                <w:szCs w:val="21"/>
              </w:rPr>
              <w:t xml:space="preserve">接口：I2C</w:t>
            </w:r>
            <w:r/>
          </w:p>
          <w:p>
            <w:pPr>
              <w:jc w:val="left"/>
              <w:spacing w:line="360" w:lineRule="auto"/>
              <w:rPr>
                <w:rFonts w:hint="eastAsia" w:ascii="宋体" w:hAnsi="宋体" w:cs="宋体"/>
                <w:szCs w:val="21"/>
              </w:rPr>
            </w:pPr>
            <w:r>
              <w:rPr>
                <w:rFonts w:hint="eastAsia" w:ascii="宋体" w:hAnsi="宋体" w:cs="宋体"/>
                <w:szCs w:val="21"/>
              </w:rPr>
              <w:t xml:space="preserve">支持手势：左右滑动、上下滑动</w:t>
            </w:r>
            <w:r/>
          </w:p>
          <w:p>
            <w:pPr>
              <w:jc w:val="left"/>
              <w:spacing w:line="360" w:lineRule="auto"/>
              <w:rPr>
                <w:rFonts w:hint="eastAsia" w:ascii="宋体" w:hAnsi="宋体" w:cs="宋体"/>
                <w:szCs w:val="21"/>
              </w:rPr>
            </w:pPr>
            <w:r>
              <w:rPr>
                <w:rFonts w:hint="eastAsia" w:ascii="宋体" w:hAnsi="宋体" w:cs="宋体"/>
                <w:szCs w:val="21"/>
              </w:rPr>
              <w:t xml:space="preserve">（22)AI大模型开发套件</w:t>
            </w:r>
            <w:r/>
          </w:p>
          <w:p>
            <w:pPr>
              <w:jc w:val="left"/>
              <w:spacing w:line="360" w:lineRule="auto"/>
              <w:rPr>
                <w:rFonts w:hint="eastAsia" w:ascii="宋体" w:hAnsi="宋体" w:cs="宋体"/>
                <w:szCs w:val="21"/>
              </w:rPr>
            </w:pPr>
            <w:r>
              <w:rPr>
                <w:rFonts w:hint="eastAsia" w:ascii="宋体" w:hAnsi="宋体" w:cs="宋体"/>
                <w:szCs w:val="21"/>
              </w:rPr>
              <w:t xml:space="preserve">（23)CAN通信模块</w:t>
            </w:r>
            <w:r/>
          </w:p>
          <w:p>
            <w:pPr>
              <w:jc w:val="left"/>
              <w:spacing w:line="360" w:lineRule="auto"/>
              <w:rPr>
                <w:rFonts w:hint="eastAsia" w:ascii="宋体" w:hAnsi="宋体" w:cs="宋体"/>
                <w:szCs w:val="21"/>
              </w:rPr>
            </w:pPr>
            <w:r>
              <w:rPr>
                <w:rFonts w:hint="eastAsia" w:ascii="宋体" w:hAnsi="宋体" w:cs="宋体"/>
                <w:szCs w:val="21"/>
              </w:rPr>
              <w:t xml:space="preserve">接口：CAN</w:t>
            </w:r>
            <w:r/>
          </w:p>
          <w:p>
            <w:pPr>
              <w:jc w:val="left"/>
              <w:spacing w:line="360" w:lineRule="auto"/>
              <w:rPr>
                <w:rFonts w:hint="eastAsia" w:ascii="宋体" w:hAnsi="宋体" w:cs="宋体"/>
                <w:szCs w:val="21"/>
              </w:rPr>
            </w:pPr>
            <w:r>
              <w:rPr>
                <w:rFonts w:hint="eastAsia" w:ascii="宋体" w:hAnsi="宋体" w:cs="宋体"/>
                <w:szCs w:val="21"/>
              </w:rPr>
              <w:t xml:space="preserve">速率：最高1Mbps</w:t>
            </w:r>
            <w:r/>
          </w:p>
          <w:p>
            <w:pPr>
              <w:jc w:val="left"/>
              <w:spacing w:line="360" w:lineRule="auto"/>
              <w:rPr>
                <w:rFonts w:hint="eastAsia" w:ascii="宋体" w:hAnsi="宋体" w:cs="宋体"/>
                <w:szCs w:val="21"/>
              </w:rPr>
            </w:pPr>
            <w:r>
              <w:rPr>
                <w:rFonts w:hint="eastAsia" w:ascii="宋体" w:hAnsi="宋体" w:cs="宋体"/>
                <w:szCs w:val="21"/>
              </w:rPr>
              <w:t xml:space="preserve">（24)CO2传感器模块</w:t>
            </w:r>
            <w:r/>
          </w:p>
          <w:p>
            <w:pPr>
              <w:jc w:val="left"/>
              <w:spacing w:line="360" w:lineRule="auto"/>
              <w:rPr>
                <w:rFonts w:hint="eastAsia" w:ascii="宋体" w:hAnsi="宋体" w:cs="宋体"/>
                <w:szCs w:val="21"/>
              </w:rPr>
            </w:pPr>
            <w:r>
              <w:rPr>
                <w:rFonts w:hint="eastAsia" w:ascii="宋体" w:hAnsi="宋体" w:cs="宋体"/>
                <w:szCs w:val="21"/>
              </w:rPr>
              <w:t xml:space="preserve">传感器类型：MH-Z19</w:t>
            </w:r>
            <w:r/>
          </w:p>
          <w:p>
            <w:pPr>
              <w:jc w:val="left"/>
              <w:spacing w:line="360" w:lineRule="auto"/>
              <w:rPr>
                <w:rFonts w:hint="eastAsia" w:ascii="宋体" w:hAnsi="宋体" w:cs="宋体"/>
                <w:szCs w:val="21"/>
              </w:rPr>
            </w:pPr>
            <w:r>
              <w:rPr>
                <w:rFonts w:hint="eastAsia" w:ascii="宋体" w:hAnsi="宋体" w:cs="宋体"/>
                <w:szCs w:val="21"/>
              </w:rPr>
              <w:t xml:space="preserve">接口：UART</w:t>
            </w:r>
            <w:r/>
          </w:p>
          <w:p>
            <w:pPr>
              <w:jc w:val="left"/>
              <w:spacing w:line="360" w:lineRule="auto"/>
              <w:rPr>
                <w:rFonts w:hint="eastAsia" w:ascii="宋体" w:hAnsi="宋体" w:cs="宋体"/>
                <w:szCs w:val="21"/>
              </w:rPr>
            </w:pPr>
            <w:r>
              <w:rPr>
                <w:rFonts w:hint="eastAsia" w:ascii="宋体" w:hAnsi="宋体" w:cs="宋体"/>
                <w:szCs w:val="21"/>
              </w:rPr>
              <w:t xml:space="preserve">测量范围：0~5000ppm</w:t>
            </w:r>
            <w:r/>
          </w:p>
          <w:p>
            <w:pPr>
              <w:jc w:val="left"/>
              <w:spacing w:line="360" w:lineRule="auto"/>
              <w:rPr>
                <w:rFonts w:hint="eastAsia" w:ascii="宋体" w:hAnsi="宋体" w:cs="宋体"/>
                <w:szCs w:val="21"/>
              </w:rPr>
            </w:pPr>
            <w:r>
              <w:rPr>
                <w:rFonts w:hint="eastAsia" w:ascii="宋体" w:hAnsi="宋体" w:cs="宋体"/>
                <w:szCs w:val="21"/>
              </w:rPr>
              <w:t xml:space="preserve">（25)Ziggbe通讯模组</w:t>
            </w:r>
            <w:r/>
          </w:p>
          <w:p>
            <w:pPr>
              <w:jc w:val="left"/>
              <w:spacing w:line="360" w:lineRule="auto"/>
              <w:rPr>
                <w:rFonts w:hint="eastAsia" w:ascii="宋体" w:hAnsi="宋体" w:cs="宋体"/>
                <w:szCs w:val="21"/>
              </w:rPr>
            </w:pPr>
            <w:r>
              <w:rPr>
                <w:rFonts w:hint="eastAsia" w:ascii="宋体" w:hAnsi="宋体" w:cs="宋体"/>
                <w:szCs w:val="21"/>
              </w:rPr>
              <w:t xml:space="preserve">接口：UART</w:t>
            </w:r>
            <w:r/>
          </w:p>
          <w:p>
            <w:pPr>
              <w:jc w:val="left"/>
              <w:spacing w:line="360" w:lineRule="auto"/>
              <w:rPr>
                <w:rFonts w:hint="eastAsia" w:ascii="宋体" w:hAnsi="宋体" w:cs="宋体"/>
                <w:szCs w:val="21"/>
              </w:rPr>
            </w:pPr>
            <w:r>
              <w:rPr>
                <w:rFonts w:hint="eastAsia" w:ascii="宋体" w:hAnsi="宋体" w:cs="宋体"/>
                <w:szCs w:val="21"/>
              </w:rPr>
              <w:t xml:space="preserve">发射功率：4dBm</w:t>
            </w:r>
            <w:r/>
          </w:p>
          <w:p>
            <w:pPr>
              <w:jc w:val="left"/>
              <w:spacing w:line="360" w:lineRule="auto"/>
              <w:rPr>
                <w:rFonts w:hint="eastAsia" w:ascii="宋体" w:hAnsi="宋体" w:cs="宋体"/>
                <w:szCs w:val="21"/>
              </w:rPr>
            </w:pPr>
            <w:r>
              <w:rPr>
                <w:rFonts w:hint="eastAsia" w:ascii="宋体" w:hAnsi="宋体" w:cs="宋体"/>
                <w:szCs w:val="21"/>
              </w:rPr>
              <w:t xml:space="preserve">核心芯片：CC2530</w:t>
            </w:r>
            <w:r/>
          </w:p>
          <w:p>
            <w:pPr>
              <w:jc w:val="left"/>
              <w:spacing w:line="360" w:lineRule="auto"/>
              <w:rPr>
                <w:rFonts w:hint="eastAsia" w:ascii="宋体" w:hAnsi="宋体" w:cs="宋体"/>
                <w:szCs w:val="21"/>
              </w:rPr>
            </w:pPr>
            <w:r>
              <w:rPr>
                <w:rFonts w:hint="eastAsia" w:ascii="宋体" w:hAnsi="宋体" w:cs="宋体"/>
                <w:szCs w:val="21"/>
              </w:rPr>
              <w:t xml:space="preserve">工作温度：-40℃至+125℃</w:t>
            </w:r>
            <w:r/>
          </w:p>
          <w:p>
            <w:pPr>
              <w:jc w:val="left"/>
              <w:spacing w:line="360" w:lineRule="auto"/>
              <w:rPr>
                <w:rFonts w:hint="eastAsia" w:ascii="宋体" w:hAnsi="宋体" w:cs="宋体"/>
                <w:szCs w:val="21"/>
              </w:rPr>
            </w:pPr>
            <w:r>
              <w:rPr>
                <w:rFonts w:hint="eastAsia" w:ascii="宋体" w:hAnsi="宋体" w:cs="宋体"/>
                <w:szCs w:val="21"/>
              </w:rPr>
              <w:t xml:space="preserve">（26)Lora通讯模组</w:t>
            </w:r>
            <w:r/>
          </w:p>
          <w:p>
            <w:pPr>
              <w:jc w:val="left"/>
              <w:spacing w:line="360" w:lineRule="auto"/>
              <w:rPr>
                <w:rFonts w:hint="eastAsia" w:ascii="宋体" w:hAnsi="宋体" w:cs="宋体"/>
                <w:szCs w:val="21"/>
              </w:rPr>
            </w:pPr>
            <w:r>
              <w:rPr>
                <w:rFonts w:hint="eastAsia" w:ascii="宋体" w:hAnsi="宋体" w:cs="宋体"/>
                <w:szCs w:val="21"/>
              </w:rPr>
              <w:t xml:space="preserve">接口：UART</w:t>
            </w:r>
            <w:r/>
          </w:p>
          <w:p>
            <w:pPr>
              <w:jc w:val="left"/>
              <w:spacing w:line="360" w:lineRule="auto"/>
              <w:rPr>
                <w:rFonts w:hint="eastAsia" w:ascii="宋体" w:hAnsi="宋体" w:cs="宋体"/>
                <w:szCs w:val="21"/>
              </w:rPr>
            </w:pPr>
            <w:r>
              <w:rPr>
                <w:rFonts w:hint="eastAsia" w:ascii="宋体" w:hAnsi="宋体" w:cs="宋体"/>
                <w:szCs w:val="21"/>
              </w:rPr>
              <w:t xml:space="preserve">工作频段：2.4GHz</w:t>
            </w:r>
            <w:r/>
          </w:p>
          <w:p>
            <w:pPr>
              <w:jc w:val="left"/>
              <w:spacing w:line="360" w:lineRule="auto"/>
              <w:rPr>
                <w:rFonts w:hint="eastAsia" w:ascii="宋体" w:hAnsi="宋体" w:cs="宋体"/>
                <w:szCs w:val="21"/>
              </w:rPr>
            </w:pPr>
            <w:r>
              <w:rPr>
                <w:rFonts w:hint="eastAsia" w:ascii="宋体" w:hAnsi="宋体" w:cs="宋体"/>
                <w:szCs w:val="21"/>
              </w:rPr>
              <w:t xml:space="preserve">发射功率：13.5dBm</w:t>
            </w:r>
            <w:r/>
          </w:p>
          <w:p>
            <w:pPr>
              <w:jc w:val="left"/>
              <w:spacing w:line="360" w:lineRule="auto"/>
              <w:rPr>
                <w:rFonts w:hint="eastAsia" w:ascii="宋体" w:hAnsi="宋体" w:cs="宋体"/>
                <w:szCs w:val="21"/>
              </w:rPr>
            </w:pPr>
            <w:r>
              <w:rPr>
                <w:rFonts w:hint="eastAsia" w:ascii="宋体" w:hAnsi="宋体" w:cs="宋体"/>
                <w:szCs w:val="21"/>
              </w:rPr>
              <w:t xml:space="preserve">（27)NBIOT通讯模组（赠送1年使用流量）</w:t>
            </w:r>
            <w:r/>
          </w:p>
          <w:p>
            <w:pPr>
              <w:jc w:val="left"/>
              <w:spacing w:line="360" w:lineRule="auto"/>
              <w:rPr>
                <w:rFonts w:hint="eastAsia" w:ascii="宋体" w:hAnsi="宋体" w:cs="宋体"/>
                <w:szCs w:val="21"/>
              </w:rPr>
            </w:pPr>
            <w:r>
              <w:rPr>
                <w:rFonts w:hint="eastAsia" w:ascii="宋体" w:hAnsi="宋体" w:cs="宋体"/>
                <w:szCs w:val="21"/>
              </w:rPr>
              <w:t xml:space="preserve">核心模组型号：BC260</w:t>
            </w:r>
            <w:r/>
          </w:p>
          <w:p>
            <w:pPr>
              <w:jc w:val="left"/>
              <w:spacing w:line="360" w:lineRule="auto"/>
              <w:rPr>
                <w:rFonts w:hint="eastAsia" w:ascii="宋体" w:hAnsi="宋体" w:cs="宋体"/>
                <w:szCs w:val="21"/>
              </w:rPr>
            </w:pPr>
            <w:r>
              <w:rPr>
                <w:rFonts w:hint="eastAsia" w:ascii="宋体" w:hAnsi="宋体" w:cs="宋体"/>
                <w:szCs w:val="21"/>
              </w:rPr>
              <w:t xml:space="preserve">接口：UART</w:t>
            </w:r>
            <w:r/>
          </w:p>
          <w:p>
            <w:pPr>
              <w:jc w:val="left"/>
              <w:spacing w:line="360" w:lineRule="auto"/>
              <w:rPr>
                <w:rFonts w:hint="eastAsia" w:ascii="宋体" w:hAnsi="宋体" w:cs="宋体"/>
                <w:szCs w:val="21"/>
              </w:rPr>
            </w:pPr>
            <w:r>
              <w:rPr>
                <w:rFonts w:hint="eastAsia" w:ascii="宋体" w:hAnsi="宋体" w:cs="宋体"/>
                <w:szCs w:val="21"/>
              </w:rPr>
              <w:t xml:space="preserve">网络：NB-IoT</w:t>
            </w:r>
            <w:r/>
          </w:p>
          <w:p>
            <w:pPr>
              <w:jc w:val="left"/>
              <w:spacing w:line="360" w:lineRule="auto"/>
              <w:rPr>
                <w:rFonts w:hint="eastAsia" w:ascii="宋体" w:hAnsi="宋体" w:cs="宋体"/>
                <w:szCs w:val="21"/>
              </w:rPr>
            </w:pPr>
            <w:r>
              <w:rPr>
                <w:rFonts w:hint="eastAsia" w:ascii="宋体" w:hAnsi="宋体" w:cs="宋体"/>
                <w:szCs w:val="21"/>
              </w:rPr>
              <w:t xml:space="preserve">（28)DTU通讯模组</w:t>
            </w:r>
            <w:r/>
          </w:p>
          <w:p>
            <w:pPr>
              <w:jc w:val="left"/>
              <w:spacing w:line="360" w:lineRule="auto"/>
              <w:rPr>
                <w:rFonts w:hint="eastAsia" w:ascii="宋体" w:hAnsi="宋体" w:cs="宋体"/>
                <w:szCs w:val="21"/>
              </w:rPr>
            </w:pPr>
            <w:r>
              <w:rPr>
                <w:rFonts w:hint="eastAsia" w:ascii="宋体" w:hAnsi="宋体" w:cs="宋体"/>
                <w:szCs w:val="21"/>
              </w:rPr>
              <w:t xml:space="preserve">网络制式：4G LTE Cat-1全网通</w:t>
            </w:r>
            <w:r/>
          </w:p>
          <w:p>
            <w:pPr>
              <w:jc w:val="left"/>
              <w:spacing w:line="360" w:lineRule="auto"/>
              <w:rPr>
                <w:rFonts w:hint="eastAsia" w:ascii="宋体" w:hAnsi="宋体" w:cs="宋体"/>
                <w:szCs w:val="21"/>
              </w:rPr>
            </w:pPr>
            <w:r>
              <w:rPr>
                <w:rFonts w:hint="eastAsia" w:ascii="宋体" w:hAnsi="宋体" w:cs="宋体"/>
                <w:szCs w:val="21"/>
              </w:rPr>
              <w:t xml:space="preserve">定位功能：GPS+北斗双模定位</w:t>
            </w:r>
            <w:r/>
          </w:p>
          <w:p>
            <w:pPr>
              <w:jc w:val="left"/>
              <w:spacing w:line="360" w:lineRule="auto"/>
              <w:rPr>
                <w:rFonts w:hint="eastAsia" w:ascii="宋体" w:hAnsi="宋体" w:cs="宋体"/>
                <w:szCs w:val="21"/>
              </w:rPr>
            </w:pPr>
            <w:r>
              <w:rPr>
                <w:rFonts w:hint="eastAsia" w:ascii="宋体" w:hAnsi="宋体" w:cs="宋体"/>
                <w:szCs w:val="21"/>
              </w:rPr>
              <w:t xml:space="preserve">数据传输：支持TCP/HTTP/MQTT协议，支持数据加密传输</w:t>
            </w:r>
            <w:r/>
          </w:p>
          <w:p>
            <w:pPr>
              <w:jc w:val="left"/>
              <w:spacing w:line="360" w:lineRule="auto"/>
              <w:rPr>
                <w:rFonts w:hint="eastAsia" w:ascii="宋体" w:hAnsi="宋体" w:cs="宋体"/>
                <w:szCs w:val="21"/>
              </w:rPr>
            </w:pPr>
            <w:r>
              <w:rPr>
                <w:rFonts w:hint="eastAsia" w:ascii="宋体" w:hAnsi="宋体" w:cs="宋体"/>
                <w:szCs w:val="21"/>
              </w:rPr>
              <w:t xml:space="preserve">协议支持：支持Modbus TCP与RTU互传</w:t>
            </w:r>
            <w:r/>
          </w:p>
          <w:p>
            <w:pPr>
              <w:jc w:val="left"/>
              <w:spacing w:line="360" w:lineRule="auto"/>
              <w:rPr>
                <w:rFonts w:hint="eastAsia" w:ascii="宋体" w:hAnsi="宋体" w:cs="宋体"/>
                <w:szCs w:val="21"/>
              </w:rPr>
            </w:pPr>
            <w:r>
              <w:rPr>
                <w:rFonts w:hint="eastAsia" w:ascii="宋体" w:hAnsi="宋体" w:cs="宋体"/>
                <w:szCs w:val="21"/>
              </w:rPr>
              <w:t xml:space="preserve">【配套资源】实训资源一套，包含23个实验：</w:t>
            </w:r>
            <w:r/>
          </w:p>
          <w:p>
            <w:pPr>
              <w:jc w:val="left"/>
              <w:spacing w:line="360" w:lineRule="auto"/>
              <w:rPr>
                <w:rFonts w:hint="eastAsia" w:ascii="宋体" w:hAnsi="宋体" w:cs="宋体"/>
                <w:szCs w:val="21"/>
              </w:rPr>
            </w:pPr>
            <w:r>
              <w:rPr>
                <w:rFonts w:hint="eastAsia" w:ascii="宋体" w:hAnsi="宋体" w:cs="宋体"/>
                <w:szCs w:val="21"/>
              </w:rPr>
              <w:t xml:space="preserve">1)OLED液晶屏显示文字实验</w:t>
            </w:r>
            <w:r/>
          </w:p>
          <w:p>
            <w:pPr>
              <w:jc w:val="left"/>
              <w:spacing w:line="360" w:lineRule="auto"/>
              <w:rPr>
                <w:rFonts w:hint="eastAsia" w:ascii="宋体" w:hAnsi="宋体" w:cs="宋体"/>
                <w:szCs w:val="21"/>
              </w:rPr>
            </w:pPr>
            <w:r>
              <w:rPr>
                <w:rFonts w:hint="eastAsia" w:ascii="宋体" w:hAnsi="宋体" w:cs="宋体"/>
                <w:szCs w:val="21"/>
              </w:rPr>
              <w:t xml:space="preserve">2)温湿度传感器监测环境实验</w:t>
            </w:r>
            <w:r/>
          </w:p>
          <w:p>
            <w:pPr>
              <w:jc w:val="left"/>
              <w:spacing w:line="360" w:lineRule="auto"/>
              <w:rPr>
                <w:rFonts w:hint="eastAsia" w:ascii="宋体" w:hAnsi="宋体" w:cs="宋体"/>
                <w:szCs w:val="21"/>
              </w:rPr>
            </w:pPr>
            <w:r>
              <w:rPr>
                <w:rFonts w:hint="eastAsia" w:ascii="宋体" w:hAnsi="宋体" w:cs="宋体"/>
                <w:szCs w:val="21"/>
              </w:rPr>
              <w:t xml:space="preserve">3)无源蜂鸣器告警实验</w:t>
            </w:r>
            <w:r/>
          </w:p>
          <w:p>
            <w:pPr>
              <w:jc w:val="left"/>
              <w:spacing w:line="360" w:lineRule="auto"/>
              <w:rPr>
                <w:rFonts w:hint="eastAsia" w:ascii="宋体" w:hAnsi="宋体" w:cs="宋体"/>
                <w:szCs w:val="21"/>
              </w:rPr>
            </w:pPr>
            <w:r>
              <w:rPr>
                <w:rFonts w:hint="eastAsia" w:ascii="宋体" w:hAnsi="宋体" w:cs="宋体"/>
                <w:szCs w:val="21"/>
              </w:rPr>
              <w:t xml:space="preserve">4)毫米波传感器感应实验</w:t>
            </w:r>
            <w:r/>
          </w:p>
          <w:p>
            <w:pPr>
              <w:jc w:val="left"/>
              <w:spacing w:line="360" w:lineRule="auto"/>
              <w:rPr>
                <w:rFonts w:hint="eastAsia" w:ascii="宋体" w:hAnsi="宋体" w:cs="宋体"/>
                <w:szCs w:val="21"/>
              </w:rPr>
            </w:pPr>
            <w:r>
              <w:rPr>
                <w:rFonts w:hint="eastAsia" w:ascii="宋体" w:hAnsi="宋体" w:cs="宋体"/>
                <w:szCs w:val="21"/>
              </w:rPr>
              <w:t xml:space="preserve">5)RGB LED灯控制实验</w:t>
            </w:r>
            <w:r/>
          </w:p>
          <w:p>
            <w:pPr>
              <w:jc w:val="left"/>
              <w:spacing w:line="360" w:lineRule="auto"/>
              <w:rPr>
                <w:rFonts w:hint="eastAsia" w:ascii="宋体" w:hAnsi="宋体" w:cs="宋体"/>
                <w:szCs w:val="21"/>
              </w:rPr>
            </w:pPr>
            <w:r>
              <w:rPr>
                <w:rFonts w:hint="eastAsia" w:ascii="宋体" w:hAnsi="宋体" w:cs="宋体"/>
                <w:szCs w:val="21"/>
              </w:rPr>
              <w:t xml:space="preserve">6)可燃气体检测实验</w:t>
            </w:r>
            <w:r/>
          </w:p>
          <w:p>
            <w:pPr>
              <w:jc w:val="left"/>
              <w:spacing w:line="360" w:lineRule="auto"/>
              <w:rPr>
                <w:rFonts w:hint="eastAsia" w:ascii="宋体" w:hAnsi="宋体" w:cs="宋体"/>
                <w:szCs w:val="21"/>
              </w:rPr>
            </w:pPr>
            <w:r>
              <w:rPr>
                <w:rFonts w:hint="eastAsia" w:ascii="宋体" w:hAnsi="宋体" w:cs="宋体"/>
                <w:szCs w:val="21"/>
              </w:rPr>
              <w:t xml:space="preserve">7)光敏传感器检测光照强度实验</w:t>
            </w:r>
            <w:r/>
          </w:p>
          <w:p>
            <w:pPr>
              <w:jc w:val="left"/>
              <w:spacing w:line="360" w:lineRule="auto"/>
              <w:rPr>
                <w:rFonts w:hint="eastAsia" w:ascii="宋体" w:hAnsi="宋体" w:cs="宋体"/>
                <w:szCs w:val="21"/>
              </w:rPr>
            </w:pPr>
            <w:r>
              <w:rPr>
                <w:rFonts w:hint="eastAsia" w:ascii="宋体" w:hAnsi="宋体" w:cs="宋体"/>
                <w:szCs w:val="21"/>
              </w:rPr>
              <w:t xml:space="preserve">8)GPS/北斗定位实验</w:t>
            </w:r>
            <w:r/>
          </w:p>
          <w:p>
            <w:pPr>
              <w:jc w:val="left"/>
              <w:spacing w:line="360" w:lineRule="auto"/>
              <w:rPr>
                <w:rFonts w:hint="eastAsia" w:ascii="宋体" w:hAnsi="宋体" w:cs="宋体"/>
                <w:szCs w:val="21"/>
              </w:rPr>
            </w:pPr>
            <w:r>
              <w:rPr>
                <w:rFonts w:hint="eastAsia" w:ascii="宋体" w:hAnsi="宋体" w:cs="宋体"/>
                <w:szCs w:val="21"/>
              </w:rPr>
              <w:t xml:space="preserve">9)人体红外感应实验</w:t>
            </w:r>
            <w:r/>
          </w:p>
          <w:p>
            <w:pPr>
              <w:jc w:val="left"/>
              <w:spacing w:line="360" w:lineRule="auto"/>
              <w:rPr>
                <w:rFonts w:hint="eastAsia" w:ascii="宋体" w:hAnsi="宋体" w:cs="宋体"/>
                <w:szCs w:val="21"/>
              </w:rPr>
            </w:pPr>
            <w:r>
              <w:rPr>
                <w:rFonts w:hint="eastAsia" w:ascii="宋体" w:hAnsi="宋体" w:cs="宋体"/>
                <w:szCs w:val="21"/>
              </w:rPr>
              <w:t xml:space="preserve">10)收音机驱动实验</w:t>
            </w:r>
            <w:r/>
          </w:p>
          <w:p>
            <w:pPr>
              <w:jc w:val="left"/>
              <w:spacing w:line="360" w:lineRule="auto"/>
              <w:rPr>
                <w:rFonts w:hint="eastAsia" w:ascii="宋体" w:hAnsi="宋体" w:cs="宋体"/>
                <w:szCs w:val="21"/>
              </w:rPr>
            </w:pPr>
            <w:r>
              <w:rPr>
                <w:rFonts w:hint="eastAsia" w:ascii="宋体" w:hAnsi="宋体" w:cs="宋体"/>
                <w:szCs w:val="21"/>
              </w:rPr>
              <w:t xml:space="preserve">11)智能语音识别实验</w:t>
            </w:r>
            <w:r/>
          </w:p>
          <w:p>
            <w:pPr>
              <w:jc w:val="left"/>
              <w:spacing w:line="360" w:lineRule="auto"/>
              <w:rPr>
                <w:rFonts w:hint="eastAsia" w:ascii="宋体" w:hAnsi="宋体" w:cs="宋体"/>
                <w:szCs w:val="21"/>
              </w:rPr>
            </w:pPr>
            <w:r>
              <w:rPr>
                <w:rFonts w:hint="eastAsia" w:ascii="宋体" w:hAnsi="宋体" w:cs="宋体"/>
                <w:szCs w:val="21"/>
              </w:rPr>
              <w:t xml:space="preserve">12)舵机驱动实验</w:t>
            </w:r>
            <w:r/>
          </w:p>
          <w:p>
            <w:pPr>
              <w:jc w:val="left"/>
              <w:spacing w:line="360" w:lineRule="auto"/>
              <w:rPr>
                <w:rFonts w:hint="eastAsia" w:ascii="宋体" w:hAnsi="宋体" w:cs="宋体"/>
                <w:szCs w:val="21"/>
              </w:rPr>
            </w:pPr>
            <w:r>
              <w:rPr>
                <w:rFonts w:hint="eastAsia" w:ascii="宋体" w:hAnsi="宋体" w:cs="宋体"/>
                <w:szCs w:val="21"/>
              </w:rPr>
              <w:t xml:space="preserve">13)电机驱动实验</w:t>
            </w:r>
            <w:r/>
          </w:p>
          <w:p>
            <w:pPr>
              <w:jc w:val="left"/>
              <w:spacing w:line="360" w:lineRule="auto"/>
              <w:rPr>
                <w:rFonts w:hint="eastAsia" w:ascii="宋体" w:hAnsi="宋体" w:cs="宋体"/>
                <w:szCs w:val="21"/>
              </w:rPr>
            </w:pPr>
            <w:r>
              <w:rPr>
                <w:rFonts w:hint="eastAsia" w:ascii="宋体" w:hAnsi="宋体" w:cs="宋体"/>
                <w:szCs w:val="21"/>
              </w:rPr>
              <w:t xml:space="preserve">14)心率血氧检测实验</w:t>
            </w:r>
            <w:r/>
          </w:p>
          <w:p>
            <w:pPr>
              <w:jc w:val="left"/>
              <w:spacing w:line="360" w:lineRule="auto"/>
              <w:rPr>
                <w:rFonts w:hint="eastAsia" w:ascii="宋体" w:hAnsi="宋体" w:cs="宋体"/>
                <w:szCs w:val="21"/>
              </w:rPr>
            </w:pPr>
            <w:r>
              <w:rPr>
                <w:rFonts w:hint="eastAsia" w:ascii="宋体" w:hAnsi="宋体" w:cs="宋体"/>
                <w:szCs w:val="21"/>
              </w:rPr>
              <w:t xml:space="preserve">15)三轴陀螺仪监测实验</w:t>
            </w:r>
            <w:r/>
          </w:p>
          <w:p>
            <w:pPr>
              <w:jc w:val="left"/>
              <w:spacing w:line="360" w:lineRule="auto"/>
              <w:rPr>
                <w:rFonts w:hint="eastAsia" w:ascii="宋体" w:hAnsi="宋体" w:cs="宋体"/>
                <w:szCs w:val="21"/>
              </w:rPr>
            </w:pPr>
            <w:r>
              <w:rPr>
                <w:rFonts w:hint="eastAsia" w:ascii="宋体" w:hAnsi="宋体" w:cs="宋体"/>
                <w:szCs w:val="21"/>
              </w:rPr>
              <w:t xml:space="preserve">16)土壤湿度检测实验</w:t>
            </w:r>
            <w:r/>
          </w:p>
          <w:p>
            <w:pPr>
              <w:jc w:val="left"/>
              <w:spacing w:line="360" w:lineRule="auto"/>
              <w:rPr>
                <w:rFonts w:hint="eastAsia" w:ascii="宋体" w:hAnsi="宋体" w:cs="宋体"/>
                <w:szCs w:val="21"/>
              </w:rPr>
            </w:pPr>
            <w:r>
              <w:rPr>
                <w:rFonts w:hint="eastAsia" w:ascii="宋体" w:hAnsi="宋体" w:cs="宋体"/>
                <w:szCs w:val="21"/>
              </w:rPr>
              <w:t xml:space="preserve">17)手势识别实验</w:t>
            </w:r>
            <w:r/>
          </w:p>
          <w:p>
            <w:pPr>
              <w:jc w:val="left"/>
              <w:spacing w:line="360" w:lineRule="auto"/>
              <w:rPr>
                <w:rFonts w:hint="eastAsia" w:ascii="宋体" w:hAnsi="宋体" w:cs="宋体"/>
                <w:szCs w:val="21"/>
              </w:rPr>
            </w:pPr>
            <w:r>
              <w:rPr>
                <w:rFonts w:hint="eastAsia" w:ascii="宋体" w:hAnsi="宋体" w:cs="宋体"/>
                <w:szCs w:val="21"/>
              </w:rPr>
              <w:t xml:space="preserve">18)CAN通信实验</w:t>
            </w:r>
            <w:r/>
          </w:p>
          <w:p>
            <w:pPr>
              <w:jc w:val="left"/>
              <w:spacing w:line="360" w:lineRule="auto"/>
              <w:rPr>
                <w:rFonts w:hint="eastAsia" w:ascii="宋体" w:hAnsi="宋体" w:cs="宋体"/>
                <w:szCs w:val="21"/>
              </w:rPr>
            </w:pPr>
            <w:r>
              <w:rPr>
                <w:rFonts w:hint="eastAsia" w:ascii="宋体" w:hAnsi="宋体" w:cs="宋体"/>
                <w:szCs w:val="21"/>
              </w:rPr>
              <w:t xml:space="preserve">19)CO2检测实验</w:t>
            </w:r>
            <w:r/>
          </w:p>
          <w:p>
            <w:pPr>
              <w:jc w:val="left"/>
              <w:spacing w:line="360" w:lineRule="auto"/>
              <w:rPr>
                <w:rFonts w:hint="eastAsia" w:ascii="宋体" w:hAnsi="宋体" w:cs="宋体"/>
                <w:szCs w:val="21"/>
              </w:rPr>
            </w:pPr>
            <w:r>
              <w:rPr>
                <w:rFonts w:hint="eastAsia" w:ascii="宋体" w:hAnsi="宋体" w:cs="宋体"/>
                <w:szCs w:val="21"/>
              </w:rPr>
              <w:t xml:space="preserve">20)Ziggbe通讯实验</w:t>
            </w:r>
            <w:r/>
          </w:p>
          <w:p>
            <w:pPr>
              <w:jc w:val="left"/>
              <w:spacing w:line="360" w:lineRule="auto"/>
              <w:rPr>
                <w:rFonts w:hint="eastAsia" w:ascii="宋体" w:hAnsi="宋体" w:cs="宋体"/>
                <w:szCs w:val="21"/>
              </w:rPr>
            </w:pPr>
            <w:r>
              <w:rPr>
                <w:rFonts w:hint="eastAsia" w:ascii="宋体" w:hAnsi="宋体" w:cs="宋体"/>
                <w:szCs w:val="21"/>
              </w:rPr>
              <w:t xml:space="preserve">21)Lora通讯实验</w:t>
            </w:r>
            <w:r/>
          </w:p>
          <w:p>
            <w:pPr>
              <w:jc w:val="left"/>
              <w:spacing w:line="360" w:lineRule="auto"/>
              <w:rPr>
                <w:rFonts w:hint="eastAsia" w:ascii="宋体" w:hAnsi="宋体" w:cs="宋体"/>
                <w:szCs w:val="21"/>
              </w:rPr>
            </w:pPr>
            <w:r>
              <w:rPr>
                <w:rFonts w:hint="eastAsia" w:ascii="宋体" w:hAnsi="宋体" w:cs="宋体"/>
                <w:szCs w:val="21"/>
              </w:rPr>
              <w:t xml:space="preserve">22)NBIOT通讯实验</w:t>
            </w:r>
            <w:r/>
          </w:p>
          <w:p>
            <w:pPr>
              <w:jc w:val="left"/>
              <w:spacing w:line="360" w:lineRule="auto"/>
              <w:rPr>
                <w:rFonts w:hint="eastAsia" w:ascii="宋体" w:hAnsi="宋体" w:cs="宋体"/>
                <w:szCs w:val="21"/>
              </w:rPr>
            </w:pPr>
            <w:r>
              <w:rPr>
                <w:rFonts w:hint="eastAsia" w:ascii="宋体" w:hAnsi="宋体" w:cs="宋体"/>
                <w:szCs w:val="21"/>
              </w:rPr>
              <w:t xml:space="preserve">23)DTU通讯实验</w:t>
            </w:r>
            <w:r/>
          </w:p>
        </w:tc>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W w:w="8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r>
      <w:tr>
        <w:trPr>
          <w:jc w:val="center"/>
        </w:trPr>
        <w:tc>
          <w:tcPr>
            <w:tcW w:w="87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3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color w:val="auto"/>
                <w:szCs w:val="21"/>
              </w:rPr>
              <w:t xml:space="preserve">鸿蒙物</w:t>
            </w:r>
            <w:r>
              <w:rPr>
                <w:rFonts w:hint="eastAsia" w:ascii="宋体" w:hAnsi="宋体" w:cs="宋体"/>
                <w:szCs w:val="21"/>
              </w:rPr>
              <w:t xml:space="preserve">联网实验箱B</w:t>
            </w:r>
            <w:r/>
          </w:p>
        </w:tc>
        <w:tc>
          <w:tcPr>
            <w:tcW w:w="5875" w:type="dxa"/>
            <w:vAlign w:val="top"/>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1.台架尺寸：≥120cm*50cm*150cm（长*宽*高）</w:t>
            </w:r>
            <w:r/>
          </w:p>
          <w:p>
            <w:pPr>
              <w:jc w:val="left"/>
              <w:spacing w:line="360" w:lineRule="auto"/>
              <w:rPr>
                <w:rFonts w:hint="eastAsia" w:ascii="宋体" w:hAnsi="宋体" w:cs="宋体"/>
                <w:szCs w:val="21"/>
              </w:rPr>
            </w:pPr>
            <w:r>
              <w:rPr>
                <w:rFonts w:hint="eastAsia" w:ascii="宋体" w:hAnsi="宋体" w:cs="宋体"/>
                <w:szCs w:val="21"/>
              </w:rPr>
              <w:t xml:space="preserve">2.车辆控制套件：包括方向盘、油门踏板、刹车踏板、换挡把手</w:t>
            </w:r>
            <w:r/>
          </w:p>
          <w:p>
            <w:pPr>
              <w:jc w:val="left"/>
              <w:spacing w:line="360" w:lineRule="auto"/>
              <w:rPr>
                <w:rFonts w:hint="eastAsia" w:ascii="宋体" w:hAnsi="宋体" w:cs="宋体"/>
                <w:szCs w:val="21"/>
              </w:rPr>
            </w:pPr>
            <w:r>
              <w:rPr>
                <w:rFonts w:hint="eastAsia" w:ascii="宋体" w:hAnsi="宋体" w:cs="宋体"/>
                <w:szCs w:val="21"/>
              </w:rPr>
              <w:t xml:space="preserve">3.屏幕：</w:t>
            </w:r>
            <w:r/>
          </w:p>
          <w:p>
            <w:pPr>
              <w:jc w:val="left"/>
              <w:spacing w:line="360" w:lineRule="auto"/>
              <w:rPr>
                <w:rFonts w:hint="eastAsia" w:ascii="宋体" w:hAnsi="宋体" w:cs="宋体"/>
                <w:szCs w:val="21"/>
              </w:rPr>
            </w:pPr>
            <w:r>
              <w:rPr>
                <w:rFonts w:hint="eastAsia" w:ascii="宋体" w:hAnsi="宋体" w:cs="宋体"/>
                <w:szCs w:val="21"/>
              </w:rPr>
              <w:t xml:space="preserve">(1)10.1英寸仪表显示屏 1280*800</w:t>
            </w:r>
            <w:r/>
          </w:p>
          <w:p>
            <w:pPr>
              <w:jc w:val="left"/>
              <w:spacing w:line="360" w:lineRule="auto"/>
              <w:rPr>
                <w:rFonts w:hint="eastAsia" w:ascii="宋体" w:hAnsi="宋体" w:cs="宋体"/>
                <w:szCs w:val="21"/>
              </w:rPr>
            </w:pPr>
            <w:r>
              <w:rPr>
                <w:rFonts w:hint="eastAsia" w:ascii="宋体" w:hAnsi="宋体" w:cs="宋体"/>
                <w:szCs w:val="21"/>
              </w:rPr>
              <w:t xml:space="preserve">(2)15.6英寸中控显示屏 1920*1080</w:t>
            </w:r>
            <w:r/>
          </w:p>
          <w:p>
            <w:pPr>
              <w:jc w:val="left"/>
              <w:spacing w:line="360" w:lineRule="auto"/>
              <w:rPr>
                <w:rFonts w:hint="eastAsia" w:ascii="宋体" w:hAnsi="宋体" w:cs="宋体"/>
                <w:szCs w:val="21"/>
              </w:rPr>
            </w:pPr>
            <w:r>
              <w:rPr>
                <w:rFonts w:hint="eastAsia" w:ascii="宋体" w:hAnsi="宋体" w:cs="宋体"/>
                <w:szCs w:val="21"/>
              </w:rPr>
              <w:t xml:space="preserve">(3)10.1英寸服务显示屏 1280*800</w:t>
            </w:r>
            <w:r/>
          </w:p>
          <w:p>
            <w:pPr>
              <w:jc w:val="left"/>
              <w:spacing w:line="360" w:lineRule="auto"/>
              <w:rPr>
                <w:rFonts w:hint="eastAsia" w:ascii="宋体" w:hAnsi="宋体" w:cs="宋体"/>
                <w:szCs w:val="21"/>
              </w:rPr>
            </w:pPr>
            <w:r>
              <w:rPr>
                <w:rFonts w:hint="eastAsia" w:ascii="宋体" w:hAnsi="宋体" w:cs="宋体"/>
                <w:szCs w:val="21"/>
              </w:rPr>
              <w:t xml:space="preserve">(4)40英寸边缘计算显示屏</w:t>
            </w:r>
            <w:r/>
          </w:p>
          <w:p>
            <w:pPr>
              <w:jc w:val="left"/>
              <w:spacing w:line="360" w:lineRule="auto"/>
              <w:rPr>
                <w:rFonts w:hint="eastAsia" w:ascii="宋体" w:hAnsi="宋体" w:cs="宋体"/>
                <w:szCs w:val="21"/>
              </w:rPr>
            </w:pPr>
            <w:r>
              <w:rPr>
                <w:rFonts w:hint="eastAsia" w:ascii="宋体" w:hAnsi="宋体" w:cs="宋体"/>
                <w:szCs w:val="21"/>
              </w:rPr>
              <w:t xml:space="preserve">4.鸿蒙智驾仪表系统硬件部分</w:t>
            </w:r>
            <w:r/>
          </w:p>
          <w:p>
            <w:pPr>
              <w:jc w:val="left"/>
              <w:spacing w:line="360" w:lineRule="auto"/>
              <w:rPr>
                <w:rFonts w:hint="eastAsia" w:ascii="宋体" w:hAnsi="宋体" w:cs="宋体"/>
                <w:szCs w:val="21"/>
              </w:rPr>
            </w:pPr>
            <w:r>
              <w:rPr>
                <w:rFonts w:hint="eastAsia" w:ascii="宋体" w:hAnsi="宋体" w:cs="宋体"/>
                <w:szCs w:val="21"/>
              </w:rPr>
              <w:t xml:space="preserve">(1)内置国产处理器，使用ARM架构；支持OpenHarmony 5.0及以上操作系统；</w:t>
            </w:r>
            <w:r/>
          </w:p>
          <w:p>
            <w:pPr>
              <w:jc w:val="left"/>
              <w:spacing w:line="360" w:lineRule="auto"/>
              <w:rPr>
                <w:rFonts w:hint="eastAsia" w:ascii="宋体" w:hAnsi="宋体" w:cs="宋体"/>
                <w:szCs w:val="21"/>
              </w:rPr>
            </w:pPr>
            <w:r>
              <w:rPr>
                <w:rFonts w:hint="eastAsia" w:ascii="宋体" w:hAnsi="宋体" w:cs="宋体"/>
                <w:szCs w:val="21"/>
              </w:rPr>
              <w:t xml:space="preserve">(2)Soc：Cortex-A55，核心≥4核、主频≥2.0GHz、内存≥2GB、存储空间≥32GB；</w:t>
            </w:r>
            <w:r/>
          </w:p>
          <w:p>
            <w:pPr>
              <w:jc w:val="left"/>
              <w:spacing w:line="360" w:lineRule="auto"/>
              <w:rPr>
                <w:rFonts w:hint="eastAsia" w:ascii="宋体" w:hAnsi="宋体" w:cs="宋体"/>
                <w:szCs w:val="21"/>
              </w:rPr>
            </w:pPr>
            <w:r>
              <w:rPr>
                <w:rFonts w:hint="eastAsia" w:ascii="宋体" w:hAnsi="宋体" w:cs="宋体"/>
                <w:szCs w:val="21"/>
              </w:rPr>
              <w:t xml:space="preserve">(3)USB2.0 Host≥2个；USB3.0 Host≥1个；USB3.0OTG≥1个；HDMI≥1个；eDP≥1个；以太网接口≥2个；支持WiFi和蓝牙；</w:t>
            </w:r>
            <w:r/>
          </w:p>
          <w:p>
            <w:pPr>
              <w:jc w:val="left"/>
              <w:spacing w:line="360" w:lineRule="auto"/>
              <w:rPr>
                <w:rFonts w:hint="eastAsia" w:ascii="宋体" w:hAnsi="宋体" w:cs="宋体"/>
                <w:szCs w:val="21"/>
              </w:rPr>
            </w:pPr>
            <w:r>
              <w:rPr>
                <w:rFonts w:hint="eastAsia" w:ascii="宋体" w:hAnsi="宋体" w:cs="宋体"/>
                <w:szCs w:val="21"/>
              </w:rPr>
              <w:t xml:space="preserve">(4)屏幕尺寸：不小于10.1英寸；</w:t>
            </w:r>
            <w:r/>
          </w:p>
          <w:p>
            <w:pPr>
              <w:jc w:val="left"/>
              <w:spacing w:line="360" w:lineRule="auto"/>
              <w:rPr>
                <w:rFonts w:hint="eastAsia" w:ascii="宋体" w:hAnsi="宋体" w:cs="宋体"/>
                <w:szCs w:val="21"/>
              </w:rPr>
            </w:pPr>
            <w:r>
              <w:rPr>
                <w:rFonts w:hint="eastAsia" w:ascii="宋体" w:hAnsi="宋体" w:cs="宋体"/>
                <w:szCs w:val="21"/>
              </w:rPr>
              <w:t xml:space="preserve">5.鸿蒙智驾中控系统硬件部分</w:t>
            </w:r>
            <w:r/>
          </w:p>
          <w:p>
            <w:pPr>
              <w:jc w:val="left"/>
              <w:spacing w:line="360" w:lineRule="auto"/>
              <w:rPr>
                <w:rFonts w:hint="eastAsia" w:ascii="宋体" w:hAnsi="宋体" w:cs="宋体"/>
                <w:szCs w:val="21"/>
              </w:rPr>
            </w:pPr>
            <w:r>
              <w:rPr>
                <w:rFonts w:hint="eastAsia" w:ascii="宋体" w:hAnsi="宋体" w:cs="宋体"/>
                <w:szCs w:val="21"/>
              </w:rPr>
              <w:t xml:space="preserve">(1)内置国产处理器，使用ARM架构；支持OpenHarmony 5.0及以上操作系统；</w:t>
            </w:r>
            <w:r/>
          </w:p>
          <w:p>
            <w:pPr>
              <w:jc w:val="left"/>
              <w:spacing w:line="360" w:lineRule="auto"/>
              <w:rPr>
                <w:rFonts w:hint="eastAsia" w:ascii="宋体" w:hAnsi="宋体" w:cs="宋体"/>
                <w:szCs w:val="21"/>
              </w:rPr>
            </w:pPr>
            <w:r>
              <w:rPr>
                <w:rFonts w:hint="eastAsia" w:ascii="宋体" w:hAnsi="宋体" w:cs="宋体"/>
                <w:szCs w:val="21"/>
              </w:rPr>
              <w:t xml:space="preserve">(2)Soc：Cortex-A76，核心≥8核、主频≥2.4GHz、内存≥8GB、存储空间≥64GB；</w:t>
            </w:r>
            <w:r/>
          </w:p>
          <w:p>
            <w:pPr>
              <w:jc w:val="left"/>
              <w:spacing w:line="360" w:lineRule="auto"/>
              <w:rPr>
                <w:rFonts w:hint="eastAsia" w:ascii="宋体" w:hAnsi="宋体" w:cs="宋体"/>
                <w:szCs w:val="21"/>
              </w:rPr>
            </w:pPr>
            <w:r>
              <w:rPr>
                <w:rFonts w:hint="eastAsia" w:ascii="宋体" w:hAnsi="宋体" w:cs="宋体"/>
                <w:szCs w:val="21"/>
              </w:rPr>
              <w:t xml:space="preserve">(3)USB2.0 ≥2个；USB3.0 Host≥1个；TYPE-C≥1个； HDMI≥1个；eDP≥1个；以太网千兆接口≥2个；支持WiFi和蓝牙；</w:t>
            </w:r>
            <w:r/>
          </w:p>
          <w:p>
            <w:pPr>
              <w:jc w:val="left"/>
              <w:spacing w:line="360" w:lineRule="auto"/>
              <w:rPr>
                <w:rFonts w:hint="eastAsia" w:ascii="宋体" w:hAnsi="宋体" w:cs="宋体"/>
                <w:szCs w:val="21"/>
              </w:rPr>
            </w:pPr>
            <w:r>
              <w:rPr>
                <w:rFonts w:hint="eastAsia" w:ascii="宋体" w:hAnsi="宋体" w:cs="宋体"/>
                <w:szCs w:val="21"/>
              </w:rPr>
              <w:t xml:space="preserve">(4)屏幕尺寸：不小于15.6英寸；</w:t>
            </w:r>
            <w:r/>
          </w:p>
          <w:p>
            <w:pPr>
              <w:jc w:val="left"/>
              <w:spacing w:line="360" w:lineRule="auto"/>
              <w:rPr>
                <w:rFonts w:hint="eastAsia" w:ascii="宋体" w:hAnsi="宋体" w:cs="宋体"/>
                <w:szCs w:val="21"/>
              </w:rPr>
            </w:pPr>
            <w:r>
              <w:rPr>
                <w:rFonts w:hint="eastAsia" w:ascii="宋体" w:hAnsi="宋体" w:cs="宋体"/>
                <w:szCs w:val="21"/>
              </w:rPr>
              <w:t xml:space="preserve">6.智驾服务管理平台硬件部分</w:t>
            </w:r>
            <w:r/>
          </w:p>
          <w:p>
            <w:pPr>
              <w:jc w:val="left"/>
              <w:spacing w:line="360" w:lineRule="auto"/>
              <w:rPr>
                <w:rFonts w:hint="eastAsia" w:ascii="宋体" w:hAnsi="宋体" w:cs="宋体"/>
                <w:szCs w:val="21"/>
              </w:rPr>
            </w:pPr>
            <w:r>
              <w:rPr>
                <w:rFonts w:hint="eastAsia" w:ascii="宋体" w:hAnsi="宋体" w:cs="宋体"/>
                <w:szCs w:val="21"/>
              </w:rPr>
              <w:t xml:space="preserve">(1)CPU:  搭载四核芯片，主频最高3.3GHz</w:t>
            </w:r>
            <w:r/>
          </w:p>
          <w:p>
            <w:pPr>
              <w:jc w:val="left"/>
              <w:spacing w:line="360" w:lineRule="auto"/>
              <w:rPr>
                <w:rFonts w:hint="eastAsia" w:ascii="宋体" w:hAnsi="宋体" w:cs="宋体"/>
                <w:szCs w:val="21"/>
              </w:rPr>
            </w:pPr>
            <w:r>
              <w:rPr>
                <w:rFonts w:hint="eastAsia" w:ascii="宋体" w:hAnsi="宋体" w:cs="宋体"/>
                <w:szCs w:val="21"/>
              </w:rPr>
              <w:t xml:space="preserve">(2)内存：16G RAM+128G ROM</w:t>
            </w:r>
            <w:r/>
          </w:p>
          <w:p>
            <w:pPr>
              <w:jc w:val="left"/>
              <w:spacing w:line="360" w:lineRule="auto"/>
              <w:rPr>
                <w:rFonts w:hint="eastAsia" w:ascii="宋体" w:hAnsi="宋体" w:cs="宋体"/>
                <w:szCs w:val="21"/>
              </w:rPr>
            </w:pPr>
            <w:r>
              <w:rPr>
                <w:rFonts w:hint="eastAsia" w:ascii="宋体" w:hAnsi="宋体" w:cs="宋体"/>
                <w:szCs w:val="21"/>
              </w:rPr>
              <w:t xml:space="preserve">7、空调风扇：2个散热风扇，支持定温调节和转数调节</w:t>
            </w:r>
            <w:r/>
          </w:p>
          <w:p>
            <w:pPr>
              <w:jc w:val="left"/>
              <w:spacing w:line="360" w:lineRule="auto"/>
              <w:rPr>
                <w:rFonts w:hint="eastAsia" w:ascii="宋体" w:hAnsi="宋体" w:cs="宋体"/>
                <w:szCs w:val="21"/>
              </w:rPr>
            </w:pPr>
            <w:r>
              <w:rPr>
                <w:rFonts w:hint="eastAsia" w:ascii="宋体" w:hAnsi="宋体" w:cs="宋体"/>
                <w:szCs w:val="21"/>
              </w:rPr>
              <w:t xml:space="preserve">8、音响模块：车载功放板，支持四声道，4喇叭（2低音2高音）。</w:t>
            </w:r>
            <w:r/>
          </w:p>
          <w:p>
            <w:pPr>
              <w:jc w:val="left"/>
              <w:spacing w:line="360" w:lineRule="auto"/>
              <w:rPr>
                <w:rFonts w:hint="eastAsia" w:ascii="宋体" w:hAnsi="宋体" w:cs="宋体"/>
                <w:szCs w:val="21"/>
              </w:rPr>
            </w:pPr>
            <w:r>
              <w:rPr>
                <w:rFonts w:hint="eastAsia" w:ascii="宋体" w:hAnsi="宋体" w:cs="宋体"/>
                <w:szCs w:val="21"/>
              </w:rPr>
              <w:t xml:space="preserve">9、摄像头：1200W</w:t>
            </w:r>
            <w:r/>
          </w:p>
          <w:p>
            <w:pPr>
              <w:jc w:val="left"/>
              <w:spacing w:line="360" w:lineRule="auto"/>
              <w:rPr>
                <w:rFonts w:hint="eastAsia" w:ascii="宋体" w:hAnsi="宋体" w:cs="宋体"/>
                <w:szCs w:val="21"/>
              </w:rPr>
            </w:pPr>
            <w:r>
              <w:rPr>
                <w:rFonts w:hint="eastAsia" w:ascii="宋体" w:hAnsi="宋体" w:cs="宋体"/>
                <w:szCs w:val="21"/>
              </w:rPr>
              <w:t xml:space="preserve">10、阵列麦克风：8阵列全向拾音</w:t>
            </w:r>
            <w:r/>
          </w:p>
          <w:p>
            <w:pPr>
              <w:jc w:val="left"/>
              <w:spacing w:line="360" w:lineRule="auto"/>
              <w:rPr>
                <w:rFonts w:hint="eastAsia" w:ascii="宋体" w:hAnsi="宋体" w:cs="宋体"/>
                <w:szCs w:val="21"/>
              </w:rPr>
            </w:pPr>
            <w:r>
              <w:rPr>
                <w:rFonts w:hint="eastAsia" w:ascii="宋体" w:hAnsi="宋体" w:cs="宋体"/>
                <w:szCs w:val="21"/>
              </w:rPr>
              <w:t xml:space="preserve">11、无线路由器：支持所有设备互联</w:t>
            </w:r>
            <w:r/>
          </w:p>
          <w:p>
            <w:pPr>
              <w:jc w:val="left"/>
              <w:spacing w:line="360" w:lineRule="auto"/>
              <w:rPr>
                <w:rFonts w:hint="eastAsia" w:ascii="宋体" w:hAnsi="宋体" w:cs="宋体"/>
                <w:szCs w:val="21"/>
              </w:rPr>
            </w:pPr>
            <w:r>
              <w:rPr>
                <w:rFonts w:hint="eastAsia" w:ascii="宋体" w:hAnsi="宋体" w:cs="宋体"/>
                <w:szCs w:val="21"/>
              </w:rPr>
              <w:t xml:space="preserve">12.ROS2智能小车</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自重：1.5kg或以上</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尺寸： 不小于25cm * 15cm * 15cm</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深度相机：</w:t>
            </w:r>
            <w:r>
              <w:rPr>
                <w:rFonts w:ascii="SimSun" w:hAnsi="SimSun" w:eastAsia="SimSun" w:cs="SimSun"/>
                <w:color w:val="000000"/>
                <w:sz w:val="21"/>
              </w:rPr>
              <w:t xml:space="preserve">RGBD深度相机</w:t>
            </w:r>
            <w:r>
              <w:rPr>
                <w:rFonts w:hint="eastAsia" w:ascii="宋体" w:hAnsi="宋体" w:cs="宋体"/>
                <w:szCs w:val="21"/>
              </w:rPr>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激光雷达：</w:t>
            </w:r>
            <w:r>
              <w:rPr>
                <w:rFonts w:ascii="SimSun" w:hAnsi="SimSun" w:eastAsia="SimSun" w:cs="SimSun"/>
                <w:color w:val="000000"/>
                <w:sz w:val="21"/>
              </w:rPr>
              <w:t xml:space="preserve">性能不低于镭神N10P的同等水平</w:t>
            </w:r>
            <w:r>
              <w:rPr>
                <w:rFonts w:hint="eastAsia" w:ascii="宋体" w:hAnsi="宋体" w:cs="宋体"/>
                <w:szCs w:val="21"/>
              </w:rPr>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驱动结构：阿克曼结构，S20F大扭矩数字舵机，MG513金属齿轮减速电机</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电池：12V 5100mAh锂电池组，电池续航不低于3.5小时</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主控系统：ROS2</w:t>
            </w:r>
            <w:r/>
          </w:p>
          <w:p>
            <w:pPr>
              <w:numPr>
                <w:ilvl w:val="0"/>
                <w:numId w:val="14"/>
              </w:numPr>
              <w:jc w:val="left"/>
              <w:spacing w:line="360" w:lineRule="auto"/>
              <w:rPr>
                <w:rFonts w:hint="eastAsia" w:ascii="宋体" w:hAnsi="宋体" w:cs="宋体"/>
                <w:szCs w:val="21"/>
              </w:rPr>
            </w:pPr>
            <w:r>
              <w:rPr>
                <w:rFonts w:hint="eastAsia" w:ascii="宋体" w:hAnsi="宋体" w:cs="宋体"/>
                <w:szCs w:val="21"/>
              </w:rPr>
              <w:t xml:space="preserve">ROS主控：</w:t>
            </w:r>
            <w:r/>
          </w:p>
          <w:p>
            <w:pPr>
              <w:jc w:val="left"/>
              <w:spacing w:line="360" w:lineRule="auto"/>
              <w:rPr>
                <w:rFonts w:hint="eastAsia" w:ascii="宋体" w:hAnsi="宋体" w:cs="宋体"/>
                <w:szCs w:val="21"/>
              </w:rPr>
            </w:pPr>
            <w:r>
              <w:rPr>
                <w:rFonts w:hint="eastAsia" w:ascii="宋体" w:hAnsi="宋体" w:cs="宋体"/>
                <w:szCs w:val="21"/>
              </w:rPr>
              <w:t xml:space="preserve">CPU: 8*A55@1.5GHz</w:t>
            </w:r>
            <w:r/>
          </w:p>
          <w:p>
            <w:pPr>
              <w:jc w:val="left"/>
              <w:spacing w:line="360" w:lineRule="auto"/>
              <w:rPr>
                <w:rFonts w:hint="eastAsia" w:ascii="宋体" w:hAnsi="宋体" w:cs="宋体"/>
                <w:szCs w:val="21"/>
              </w:rPr>
            </w:pPr>
            <w:r>
              <w:rPr>
                <w:rFonts w:hint="eastAsia" w:ascii="宋体" w:hAnsi="宋体" w:cs="宋体"/>
                <w:szCs w:val="21"/>
              </w:rPr>
              <w:t xml:space="preserve">GPU：32Gflops</w:t>
            </w:r>
            <w:r/>
          </w:p>
          <w:p>
            <w:pPr>
              <w:jc w:val="left"/>
              <w:spacing w:line="360" w:lineRule="auto"/>
              <w:rPr>
                <w:rFonts w:hint="eastAsia" w:ascii="宋体" w:hAnsi="宋体" w:cs="宋体"/>
                <w:szCs w:val="21"/>
              </w:rPr>
            </w:pPr>
            <w:r>
              <w:rPr>
                <w:rFonts w:hint="eastAsia" w:ascii="宋体" w:hAnsi="宋体" w:cs="宋体"/>
                <w:szCs w:val="21"/>
              </w:rPr>
              <w:t xml:space="preserve">内存：8G</w:t>
            </w:r>
            <w:r/>
          </w:p>
        </w:tc>
        <w:tc>
          <w:tcPr>
            <w:tcW w:w="97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84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套</w:t>
            </w:r>
            <w:r/>
          </w:p>
        </w:tc>
      </w:tr>
    </w:tbl>
    <w:p>
      <w:pPr>
        <w:pStyle w:val="716"/>
        <w:ind w:left="0"/>
        <w:keepLines w:val="0"/>
        <w:keepNext w:val="0"/>
        <w:pageBreakBefore w:val="0"/>
        <w:spacing w:line="360" w:lineRule="auto"/>
        <w:rPr>
          <w:rFonts w:hint="eastAsia"/>
          <w:b/>
          <w:bCs/>
        </w:rPr>
      </w:pPr>
      <w:r>
        <w:rPr>
          <w:rFonts w:hint="eastAsia"/>
          <w:b/>
          <w:bCs/>
        </w:rPr>
      </w:r>
      <w:r/>
    </w:p>
    <w:p>
      <w:pPr>
        <w:pStyle w:val="716"/>
        <w:ind w:left="0"/>
        <w:keepLines w:val="0"/>
        <w:keepNext w:val="0"/>
        <w:pageBreakBefore w:val="0"/>
        <w:spacing w:line="360" w:lineRule="auto"/>
      </w:pPr>
      <w:r>
        <w:rPr>
          <w:rFonts w:hint="eastAsia"/>
          <w:b/>
          <w:bCs/>
        </w:rPr>
        <w:t xml:space="preserve">注：核心产品为：《AI软件产品设计与开发》课程资源包</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rPr>
      </w:pPr>
      <w:r>
        <w:rPr>
          <w:rFonts w:hint="eastAsia" w:ascii="宋体" w:hAnsi="宋体"/>
          <w:bCs/>
          <w:sz w:val="24"/>
        </w:rPr>
        <w:t xml:space="preserve">三、验收标准</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lang w:val="zh-CN"/>
        </w:rPr>
      </w:pPr>
      <w:r>
        <w:rPr>
          <w:rFonts w:hint="eastAsia" w:ascii="宋体" w:hAnsi="宋体"/>
          <w:bCs/>
          <w:sz w:val="24"/>
          <w:szCs w:val="22"/>
          <w:lang w:val="zh-CN"/>
        </w:rPr>
        <w:t xml:space="preserve">根据国家有关规定、甲方采购文件的要求、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rPr>
      </w:pPr>
      <w:r>
        <w:rPr>
          <w:rFonts w:hint="eastAsia" w:ascii="宋体" w:hAnsi="宋体"/>
          <w:bCs/>
          <w:sz w:val="24"/>
        </w:rPr>
        <w:t xml:space="preserve">四、服务要求</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szCs w:val="22"/>
          <w:lang w:val="zh-CN"/>
        </w:rPr>
      </w:pPr>
      <w:r>
        <w:rPr>
          <w:rFonts w:hint="eastAsia" w:ascii="宋体" w:hAnsi="宋体"/>
          <w:bCs/>
          <w:sz w:val="24"/>
          <w:szCs w:val="22"/>
          <w:lang w:val="zh-CN"/>
        </w:rPr>
        <w:t xml:space="preserve">★1、质保期限：提供原厂免费质保期的期限为一年，从验收合格之日起计算。</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szCs w:val="22"/>
          <w:lang w:val="zh-CN"/>
        </w:rPr>
      </w:pPr>
      <w:r>
        <w:rPr>
          <w:rFonts w:hint="eastAsia" w:ascii="宋体" w:hAnsi="宋体"/>
          <w:bCs/>
          <w:sz w:val="24"/>
          <w:szCs w:val="22"/>
          <w:lang w:val="zh-CN"/>
        </w:rPr>
        <w:t xml:space="preserve">2、在质保期内，供应商应负责对其提供的设备材料进行现场维修、损坏件更换，不收取额外费用。所有货物保修服务方式均为供应商上门保修，由供应商派员到货物使用现场维修，所产生的一切费用由供应商承担。</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szCs w:val="22"/>
          <w:lang w:val="zh-CN"/>
        </w:rPr>
      </w:pPr>
      <w:r>
        <w:rPr>
          <w:rFonts w:hint="eastAsia" w:ascii="宋体" w:hAnsi="宋体"/>
          <w:bCs/>
          <w:sz w:val="24"/>
          <w:szCs w:val="22"/>
          <w:lang w:val="zh-CN"/>
        </w:rPr>
        <w:t xml:space="preserve">3、供应商提供的货物未达到招标文件规定要求或供货延误，对采购人造成损失的，由供应商承担一切责任，并依据合同条款赔偿所造成的损失。</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szCs w:val="22"/>
          <w:lang w:val="zh-CN"/>
        </w:rPr>
      </w:pPr>
      <w:r>
        <w:rPr>
          <w:rFonts w:hint="eastAsia" w:ascii="宋体" w:hAnsi="宋体"/>
          <w:bCs/>
          <w:sz w:val="24"/>
          <w:szCs w:val="22"/>
          <w:lang w:val="zh-CN"/>
        </w:rPr>
        <w:t xml:space="preserve">4、售后服务：所投设备须提供原厂电话技术支持,故障响应及恢复时间为48小时内到达现场，72小时内排除问题。</w:t>
      </w:r>
      <w:r/>
    </w:p>
    <w:p>
      <w:pPr>
        <w:ind w:firstLine="480"/>
        <w:keepLines w:val="0"/>
        <w:keepNext w:val="0"/>
        <w:pageBreakBefore w:val="0"/>
        <w:spacing w:after="0" w:line="360" w:lineRule="auto"/>
        <w:widowControl w:val="off"/>
        <w:tabs>
          <w:tab w:val="left" w:pos="525" w:leader="none"/>
          <w:tab w:val="left" w:pos="945" w:leader="none"/>
          <w:tab w:val="left" w:pos="1050" w:leader="none"/>
        </w:tabs>
        <w:rPr>
          <w:rFonts w:hint="eastAsia" w:ascii="宋体" w:hAnsi="宋体"/>
          <w:bCs/>
          <w:sz w:val="24"/>
        </w:rPr>
      </w:pPr>
      <w:r>
        <w:rPr>
          <w:rFonts w:hint="eastAsia" w:ascii="宋体" w:hAnsi="宋体"/>
          <w:bCs/>
          <w:sz w:val="24"/>
        </w:rPr>
        <w:t xml:space="preserve">五、货款支付</w:t>
      </w:r>
      <w:r/>
    </w:p>
    <w:p>
      <w:pPr>
        <w:pStyle w:val="962"/>
        <w:ind w:firstLine="480"/>
        <w:rPr>
          <w:rFonts w:hint="eastAsia" w:ascii="宋体" w:hAnsi="宋体"/>
          <w:szCs w:val="24"/>
        </w:rPr>
      </w:pPr>
      <w:r>
        <w:rPr>
          <w:rFonts w:hint="eastAsia" w:ascii="宋体" w:hAnsi="宋体" w:eastAsia="宋体" w:cs="Times New Roman"/>
          <w:bCs/>
          <w:sz w:val="24"/>
          <w:szCs w:val="22"/>
          <w:lang w:val="zh-CN" w:eastAsia="zh-CN" w:bidi="ar-SA"/>
        </w:rPr>
        <w:t xml:space="preserve">合同签订后，全部货物运至采购方指定位置，所有货物全部安装调试结束，提交所需单据，并经采购方组织验收合格后10日内付至合同总价的90%；使用满 1年 （时间以验收合格之日起计算）设备正常运行且无质量问题后的30天内一次性无息付清。</w:t>
      </w:r>
      <w:r/>
    </w:p>
    <w:p>
      <w:pPr>
        <w:ind w:firstLine="560"/>
        <w:jc w:val="center"/>
        <w:spacing w:line="360" w:lineRule="auto"/>
        <w:rPr>
          <w:rFonts w:hint="eastAsia" w:ascii="黑体" w:hAnsi="宋体" w:eastAsia="黑体"/>
          <w:b/>
          <w:color w:val="000000" w:themeColor="text1"/>
          <w:sz w:val="28"/>
          <w:szCs w:val="28"/>
          <w14:textFill>
            <w14:solidFill>
              <w14:schemeClr w14:val="tx1"/>
            </w14:solidFill>
          </w14:textFill>
        </w:rPr>
        <w:outlineLvl w:val="0"/>
      </w:pPr>
      <w:r>
        <w:rPr>
          <w:rFonts w:hint="eastAsia" w:ascii="黑体" w:eastAsia="黑体"/>
          <w:bCs/>
          <w:color w:val="000000" w:themeColor="text1"/>
          <w:sz w:val="28"/>
          <w:szCs w:val="28"/>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四．</w:t>
      </w:r>
      <w:r>
        <w:rPr>
          <w:rFonts w:hint="eastAsia" w:ascii="黑体" w:hAnsi="宋体" w:eastAsia="黑体"/>
          <w:b/>
          <w:color w:val="000000" w:themeColor="text1"/>
          <w:sz w:val="28"/>
          <w:szCs w:val="28"/>
          <w14:textFill>
            <w14:solidFill>
              <w14:schemeClr w14:val="tx1"/>
            </w14:solidFill>
          </w14:textFill>
        </w:rPr>
        <w:t xml:space="preserve">合同书</w:t>
      </w:r>
      <w:r/>
    </w:p>
    <w:p>
      <w:pPr>
        <w:jc w:val="center"/>
        <w:spacing w:line="360" w:lineRule="auto"/>
        <w:rPr>
          <w:rFonts w:hint="eastAsia" w:ascii="宋体" w:hAnsi="宋体" w:cs="宋体"/>
          <w:sz w:val="28"/>
          <w:szCs w:val="28"/>
        </w:rPr>
      </w:pPr>
      <w:r>
        <w:rPr>
          <w:rFonts w:hint="eastAsia" w:ascii="宋体" w:hAnsi="宋体" w:cs="宋体"/>
          <w:sz w:val="28"/>
          <w:szCs w:val="28"/>
        </w:rPr>
      </w:r>
      <w:r/>
    </w:p>
    <w:p>
      <w:pPr>
        <w:pStyle w:val="719"/>
        <w:keepLines w:val="0"/>
        <w:keepNext w:val="0"/>
        <w:pageBreakBefore w:val="0"/>
        <w:spacing w:after="0"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甲方（买方）：</w:t>
      </w:r>
      <w:r>
        <w:rPr>
          <w:rFonts w:hint="eastAsia" w:ascii="宋体" w:hAnsi="宋体" w:eastAsia="宋体" w:cs="宋体"/>
          <w:color w:val="000000"/>
          <w:sz w:val="24"/>
          <w:szCs w:val="24"/>
          <w:u w:val="single"/>
        </w:rPr>
        <w:t xml:space="preserve">无锡职业技术</w:t>
      </w:r>
      <w:r>
        <w:rPr>
          <w:rFonts w:hint="eastAsia" w:hAnsi="宋体" w:eastAsia="宋体" w:cs="宋体"/>
          <w:color w:val="000000"/>
          <w:sz w:val="24"/>
          <w:szCs w:val="24"/>
          <w:u w:val="single"/>
          <w:lang w:val="en-US" w:eastAsia="zh-CN"/>
        </w:rPr>
        <w:t xml:space="preserve">大学</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合同编号：</w:t>
      </w:r>
      <w:r/>
    </w:p>
    <w:p>
      <w:pPr>
        <w:pStyle w:val="719"/>
        <w:keepLines w:val="0"/>
        <w:keepNext w:val="0"/>
        <w:pageBreakBefore w:val="0"/>
        <w:spacing w:after="0" w:line="360" w:lineRule="auto"/>
        <w:widowControl w:val="off"/>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乙方（卖方）：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合同签约地：</w:t>
      </w:r>
      <w:r>
        <w:rPr>
          <w:rFonts w:hint="eastAsia" w:ascii="宋体" w:hAnsi="宋体" w:eastAsia="宋体" w:cs="宋体"/>
          <w:color w:val="000000"/>
          <w:sz w:val="24"/>
          <w:szCs w:val="24"/>
          <w:u w:val="single"/>
        </w:rPr>
        <w:t xml:space="preserve">无锡</w:t>
      </w:r>
      <w:r/>
    </w:p>
    <w:p>
      <w:pPr>
        <w:ind w:firstLine="480"/>
        <w:keepLines w:val="0"/>
        <w:keepNext w:val="0"/>
        <w:pageBreakBefore w:val="0"/>
        <w:spacing w:after="0" w:line="360" w:lineRule="auto"/>
        <w:widowControl w:val="off"/>
        <w:rPr>
          <w:sz w:val="24"/>
        </w:rPr>
      </w:pPr>
      <w:r>
        <w:rPr>
          <w:sz w:val="24"/>
        </w:rPr>
        <w:t xml:space="preserve">根据</w:t>
      </w:r>
      <w:r>
        <w:rPr>
          <w:rFonts w:hint="eastAsia"/>
          <w:sz w:val="24"/>
        </w:rPr>
        <w:t xml:space="preserve">《中华人民共和国政府采购法》、</w:t>
      </w:r>
      <w:r>
        <w:rPr>
          <w:sz w:val="24"/>
        </w:rPr>
        <w:t xml:space="preserve">《中华人民共和国</w:t>
      </w:r>
      <w:r>
        <w:rPr>
          <w:rFonts w:hint="eastAsia"/>
          <w:sz w:val="24"/>
        </w:rPr>
        <w:t xml:space="preserve">民法典</w:t>
      </w:r>
      <w:r>
        <w:rPr>
          <w:sz w:val="24"/>
        </w:rPr>
        <w:t xml:space="preserve">》等法律、法规的规定，</w:t>
      </w:r>
      <w:bookmarkStart w:id="2" w:name="_Hlk68891350"/>
      <w:r>
        <w:rPr>
          <w:rFonts w:hint="eastAsia"/>
          <w:sz w:val="24"/>
        </w:rPr>
        <w:t xml:space="preserve">甲、乙双方</w:t>
      </w:r>
      <w:r>
        <w:rPr>
          <w:sz w:val="24"/>
        </w:rPr>
        <w:t xml:space="preserve">依据</w:t>
      </w:r>
      <w:r>
        <w:rPr>
          <w:rFonts w:hint="eastAsia"/>
          <w:sz w:val="24"/>
        </w:rPr>
        <w:t xml:space="preserve">（</w:t>
      </w:r>
      <w:r>
        <w:rPr>
          <w:sz w:val="24"/>
        </w:rPr>
        <w:t xml:space="preserve">项目</w:t>
      </w:r>
      <w:r>
        <w:rPr>
          <w:rFonts w:hint="eastAsia"/>
          <w:sz w:val="24"/>
        </w:rPr>
        <w:t xml:space="preserve">名称）（</w:t>
      </w:r>
      <w:r>
        <w:rPr>
          <w:sz w:val="24"/>
        </w:rPr>
        <w:t xml:space="preserve">项目</w:t>
      </w:r>
      <w:r>
        <w:rPr>
          <w:rFonts w:hint="eastAsia"/>
          <w:sz w:val="24"/>
        </w:rPr>
        <w:t xml:space="preserve">编号）</w:t>
      </w:r>
      <w:r>
        <w:rPr>
          <w:sz w:val="24"/>
        </w:rPr>
        <w:t xml:space="preserve">的</w:t>
      </w:r>
      <w:r>
        <w:rPr>
          <w:rFonts w:hint="eastAsia"/>
          <w:sz w:val="24"/>
        </w:rPr>
        <w:t xml:space="preserve">采购结果</w:t>
      </w:r>
      <w:bookmarkEnd w:id="2"/>
      <w:r>
        <w:rPr>
          <w:rFonts w:hint="eastAsia"/>
          <w:sz w:val="24"/>
        </w:rPr>
        <w:t xml:space="preserve">，</w:t>
      </w:r>
      <w:r>
        <w:rPr>
          <w:sz w:val="24"/>
        </w:rPr>
        <w:t xml:space="preserve">本着诚实守信</w:t>
      </w:r>
      <w:r>
        <w:rPr>
          <w:rFonts w:hint="eastAsia"/>
          <w:sz w:val="24"/>
        </w:rPr>
        <w:t xml:space="preserve">、</w:t>
      </w:r>
      <w:r>
        <w:rPr>
          <w:sz w:val="24"/>
        </w:rPr>
        <w:t xml:space="preserve">友好协商的原则</w:t>
      </w:r>
      <w:r>
        <w:rPr>
          <w:rFonts w:hint="eastAsia"/>
          <w:sz w:val="24"/>
        </w:rPr>
        <w:t xml:space="preserve">签署本合同。</w:t>
      </w:r>
      <w:r/>
    </w:p>
    <w:p>
      <w:pPr>
        <w:numPr>
          <w:ilvl w:val="0"/>
          <w:numId w:val="15"/>
        </w:numPr>
        <w:jc w:val="left"/>
        <w:keepLines w:val="0"/>
        <w:keepNext w:val="0"/>
        <w:pageBreakBefore w:val="0"/>
        <w:spacing w:after="0" w:line="360" w:lineRule="auto"/>
        <w:widowControl w:val="off"/>
        <w:rPr>
          <w:b/>
          <w:sz w:val="24"/>
        </w:rPr>
      </w:pPr>
      <w:r>
        <w:rPr>
          <w:rFonts w:hint="eastAsia"/>
          <w:b/>
          <w:sz w:val="24"/>
        </w:rPr>
        <w:t xml:space="preserve">货物清单及合同价款</w:t>
      </w:r>
      <w:r/>
    </w:p>
    <w:tbl>
      <w:tblPr>
        <w:tblStyle w:val="708"/>
        <w:tblW w:w="92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2126"/>
      </w:tblGrid>
      <w:tr>
        <w:trPr>
          <w:trHeight w:val="452"/>
        </w:trPr>
        <w:tc>
          <w:tcPr>
            <w:tcW w:w="567"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序号</w:t>
            </w:r>
            <w:r/>
          </w:p>
        </w:tc>
        <w:tc>
          <w:tcPr>
            <w:tcW w:w="1276"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名称</w:t>
            </w:r>
            <w:r/>
          </w:p>
        </w:tc>
        <w:tc>
          <w:tcPr>
            <w:tcW w:w="1338"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品牌</w:t>
            </w:r>
            <w:r/>
          </w:p>
        </w:tc>
        <w:tc>
          <w:tcPr>
            <w:tcW w:w="1236"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规格型号</w:t>
            </w:r>
            <w:r/>
          </w:p>
        </w:tc>
        <w:tc>
          <w:tcPr>
            <w:tcW w:w="816"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数量</w:t>
            </w:r>
            <w:r/>
          </w:p>
        </w:tc>
        <w:tc>
          <w:tcPr>
            <w:tcBorders>
              <w:right w:val="single" w:color="auto" w:sz="4" w:space="0"/>
            </w:tcBorders>
            <w:tcW w:w="1855"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单价（元）</w:t>
            </w:r>
            <w:r/>
          </w:p>
        </w:tc>
        <w:tc>
          <w:tcPr>
            <w:tcBorders>
              <w:left w:val="single" w:color="auto" w:sz="4" w:space="0"/>
              <w:right w:val="single" w:color="auto" w:sz="4" w:space="0"/>
            </w:tcBorders>
            <w:tcW w:w="2126" w:type="dxa"/>
            <w:vAlign w:val="center"/>
            <w:textDirection w:val="lrTb"/>
            <w:noWrap/>
          </w:tcPr>
          <w:p>
            <w:pPr>
              <w:jc w:val="center"/>
              <w:keepLines w:val="0"/>
              <w:keepNext w:val="0"/>
              <w:pageBreakBefore w:val="0"/>
              <w:spacing w:after="0" w:line="360" w:lineRule="auto"/>
              <w:widowControl w:val="off"/>
              <w:rPr>
                <w:szCs w:val="21"/>
              </w:rPr>
            </w:pPr>
            <w:r>
              <w:rPr>
                <w:rFonts w:hint="eastAsia"/>
                <w:szCs w:val="21"/>
              </w:rPr>
              <w:t xml:space="preserve">总价（元）</w:t>
            </w:r>
            <w:r/>
          </w:p>
        </w:tc>
      </w:tr>
      <w:tr>
        <w:trPr>
          <w:trHeight w:val="416"/>
        </w:trPr>
        <w:tc>
          <w:tcPr>
            <w:tcBorders>
              <w:bottom w:val="single" w:color="auto" w:sz="4" w:space="0"/>
            </w:tcBorders>
            <w:tcW w:w="567" w:type="dxa"/>
            <w:vAlign w:val="center"/>
            <w:textDirection w:val="lrTb"/>
            <w:noWrap/>
          </w:tcPr>
          <w:p>
            <w:pPr>
              <w:jc w:val="center"/>
              <w:keepLines w:val="0"/>
              <w:keepNext w:val="0"/>
              <w:pageBreakBefore w:val="0"/>
              <w:spacing w:after="0" w:line="360" w:lineRule="auto"/>
              <w:widowControl w:val="off"/>
              <w:rPr>
                <w:szCs w:val="21"/>
              </w:rPr>
            </w:pPr>
            <w:r>
              <w:rPr>
                <w:szCs w:val="21"/>
              </w:rPr>
              <w:t xml:space="preserve">1</w:t>
            </w:r>
            <w:r/>
          </w:p>
        </w:tc>
        <w:tc>
          <w:tcPr>
            <w:tcBorders>
              <w:bottom w:val="single" w:color="auto" w:sz="4" w:space="0"/>
            </w:tcBorders>
            <w:tcW w:w="127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bottom w:val="single" w:color="auto" w:sz="4" w:space="0"/>
            </w:tcBorders>
            <w:tcW w:w="1338"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bottom w:val="single" w:color="auto" w:sz="4" w:space="0"/>
            </w:tcBorders>
            <w:tcW w:w="123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bottom w:val="single" w:color="auto" w:sz="4" w:space="0"/>
            </w:tcBorders>
            <w:tcW w:w="81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bottom w:val="single" w:color="auto" w:sz="4" w:space="0"/>
              <w:right w:val="single" w:color="auto" w:sz="4" w:space="0"/>
            </w:tcBorders>
            <w:tcW w:w="1855"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2126" w:type="dxa"/>
            <w:vAlign w:val="center"/>
            <w:textDirection w:val="lrTb"/>
            <w:noWrap/>
          </w:tcPr>
          <w:p>
            <w:pPr>
              <w:jc w:val="center"/>
              <w:keepLines w:val="0"/>
              <w:keepNext w:val="0"/>
              <w:pageBreakBefore w:val="0"/>
              <w:spacing w:after="0" w:line="360" w:lineRule="auto"/>
              <w:widowControl w:val="off"/>
              <w:rPr>
                <w:szCs w:val="21"/>
              </w:rPr>
            </w:pPr>
            <w:r>
              <w:rPr>
                <w:szCs w:val="21"/>
              </w:rPr>
            </w:r>
            <w:r/>
          </w:p>
        </w:tc>
      </w:tr>
      <w:tr>
        <w:trPr>
          <w:trHeight w:val="408"/>
        </w:trPr>
        <w:tc>
          <w:tcPr>
            <w:tcBorders>
              <w:bottom w:val="single" w:color="auto" w:sz="4" w:space="0"/>
              <w:right w:val="single" w:color="auto" w:sz="4" w:space="0"/>
            </w:tcBorders>
            <w:tcW w:w="567" w:type="dxa"/>
            <w:vAlign w:val="center"/>
            <w:textDirection w:val="lrTb"/>
            <w:noWrap/>
          </w:tcPr>
          <w:p>
            <w:pPr>
              <w:jc w:val="center"/>
              <w:keepLines w:val="0"/>
              <w:keepNext w:val="0"/>
              <w:pageBreakBefore w:val="0"/>
              <w:spacing w:after="0" w:line="360" w:lineRule="auto"/>
              <w:widowControl w:val="off"/>
              <w:rPr>
                <w:szCs w:val="21"/>
              </w:rPr>
            </w:pPr>
            <w:r>
              <w:rPr>
                <w:szCs w:val="21"/>
              </w:rPr>
              <w:t xml:space="preserve">2</w:t>
            </w:r>
            <w:r/>
          </w:p>
        </w:tc>
        <w:tc>
          <w:tcPr>
            <w:tcBorders>
              <w:left w:val="single" w:color="auto" w:sz="4" w:space="0"/>
              <w:bottom w:val="single" w:color="auto" w:sz="4" w:space="0"/>
              <w:right w:val="single" w:color="auto" w:sz="4" w:space="0"/>
            </w:tcBorders>
            <w:tcW w:w="127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1338"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123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816"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1855" w:type="dxa"/>
            <w:vAlign w:val="center"/>
            <w:textDirection w:val="lrTb"/>
            <w:noWrap/>
          </w:tcPr>
          <w:p>
            <w:pPr>
              <w:jc w:val="center"/>
              <w:keepLines w:val="0"/>
              <w:keepNext w:val="0"/>
              <w:pageBreakBefore w:val="0"/>
              <w:spacing w:after="0" w:line="360" w:lineRule="auto"/>
              <w:widowControl w:val="off"/>
              <w:rPr>
                <w:szCs w:val="21"/>
              </w:rPr>
            </w:pPr>
            <w:r>
              <w:rPr>
                <w:szCs w:val="21"/>
              </w:rPr>
            </w:r>
            <w:r/>
          </w:p>
        </w:tc>
        <w:tc>
          <w:tcPr>
            <w:tcBorders>
              <w:left w:val="single" w:color="auto" w:sz="4" w:space="0"/>
              <w:bottom w:val="single" w:color="auto" w:sz="4" w:space="0"/>
              <w:right w:val="single" w:color="auto" w:sz="4" w:space="0"/>
            </w:tcBorders>
            <w:tcW w:w="2126" w:type="dxa"/>
            <w:vAlign w:val="center"/>
            <w:textDirection w:val="lrTb"/>
            <w:noWrap/>
          </w:tcPr>
          <w:p>
            <w:pPr>
              <w:jc w:val="center"/>
              <w:keepLines w:val="0"/>
              <w:keepNext w:val="0"/>
              <w:pageBreakBefore w:val="0"/>
              <w:spacing w:after="0" w:line="360" w:lineRule="auto"/>
              <w:widowControl w:val="off"/>
              <w:rPr>
                <w:szCs w:val="21"/>
              </w:rPr>
            </w:pPr>
            <w:r>
              <w:rPr>
                <w:szCs w:val="21"/>
              </w:rPr>
            </w:r>
            <w:r/>
          </w:p>
        </w:tc>
      </w:tr>
      <w:tr>
        <w:trPr>
          <w:trHeight w:val="414"/>
        </w:trPr>
        <w:tc>
          <w:tcPr>
            <w:tcBorders>
              <w:top w:val="single" w:color="auto" w:sz="4" w:space="0"/>
              <w:right w:val="single" w:color="auto" w:sz="4" w:space="0"/>
            </w:tcBorders>
            <w:tcW w:w="567" w:type="dxa"/>
            <w:vAlign w:val="center"/>
            <w:textDirection w:val="lrTb"/>
            <w:noWrap/>
          </w:tcPr>
          <w:p>
            <w:pPr>
              <w:jc w:val="center"/>
              <w:keepLines w:val="0"/>
              <w:keepNext w:val="0"/>
              <w:pageBreakBefore w:val="0"/>
              <w:spacing w:after="0" w:line="360" w:lineRule="auto"/>
              <w:widowControl w:val="off"/>
              <w:rPr>
                <w:color w:val="000000"/>
                <w:szCs w:val="21"/>
              </w:rPr>
            </w:pPr>
            <w:r>
              <w:rPr>
                <w:rFonts w:hint="eastAsia"/>
                <w:color w:val="000000"/>
                <w:szCs w:val="21"/>
              </w:rPr>
              <w:t xml:space="preserve">3</w:t>
            </w:r>
            <w:r/>
          </w:p>
        </w:tc>
        <w:tc>
          <w:tcPr>
            <w:tcBorders>
              <w:top w:val="single" w:color="auto" w:sz="4" w:space="0"/>
              <w:left w:val="single" w:color="auto" w:sz="4" w:space="0"/>
              <w:right w:val="single" w:color="auto" w:sz="4" w:space="0"/>
            </w:tcBorders>
            <w:tcW w:w="127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338"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23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81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855"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212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r>
      <w:tr>
        <w:trPr>
          <w:trHeight w:val="420"/>
        </w:trPr>
        <w:tc>
          <w:tcPr>
            <w:tcBorders>
              <w:top w:val="single" w:color="auto" w:sz="4" w:space="0"/>
              <w:right w:val="single" w:color="auto" w:sz="4" w:space="0"/>
            </w:tcBorders>
            <w:tcW w:w="567" w:type="dxa"/>
            <w:vAlign w:val="center"/>
            <w:textDirection w:val="lrTb"/>
            <w:noWrap/>
          </w:tcPr>
          <w:p>
            <w:pPr>
              <w:jc w:val="center"/>
              <w:keepLines w:val="0"/>
              <w:keepNext w:val="0"/>
              <w:pageBreakBefore w:val="0"/>
              <w:spacing w:after="0" w:line="360" w:lineRule="auto"/>
              <w:widowControl w:val="off"/>
              <w:rPr>
                <w:color w:val="000000"/>
                <w:szCs w:val="21"/>
              </w:rPr>
            </w:pPr>
            <w:r>
              <w:rPr>
                <w:color w:val="000000"/>
                <w:szCs w:val="21"/>
              </w:rPr>
              <w:t xml:space="preserve">…</w:t>
            </w:r>
            <w:r/>
          </w:p>
        </w:tc>
        <w:tc>
          <w:tcPr>
            <w:tcBorders>
              <w:top w:val="single" w:color="auto" w:sz="4" w:space="0"/>
              <w:left w:val="single" w:color="auto" w:sz="4" w:space="0"/>
              <w:right w:val="single" w:color="auto" w:sz="4" w:space="0"/>
            </w:tcBorders>
            <w:tcW w:w="127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338"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23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81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1855"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c>
          <w:tcPr>
            <w:tcBorders>
              <w:top w:val="single" w:color="auto" w:sz="4" w:space="0"/>
              <w:left w:val="single" w:color="auto" w:sz="4" w:space="0"/>
              <w:right w:val="single" w:color="auto" w:sz="4" w:space="0"/>
            </w:tcBorders>
            <w:tcW w:w="2126" w:type="dxa"/>
            <w:vAlign w:val="center"/>
            <w:textDirection w:val="lrTb"/>
            <w:noWrap/>
          </w:tcPr>
          <w:p>
            <w:pPr>
              <w:jc w:val="center"/>
              <w:keepLines w:val="0"/>
              <w:keepNext w:val="0"/>
              <w:pageBreakBefore w:val="0"/>
              <w:spacing w:after="0" w:line="360" w:lineRule="auto"/>
              <w:widowControl w:val="off"/>
              <w:rPr>
                <w:b/>
                <w:szCs w:val="21"/>
                <w:u w:val="single"/>
              </w:rPr>
            </w:pPr>
            <w:r>
              <w:rPr>
                <w:b/>
                <w:szCs w:val="21"/>
                <w:u w:val="single"/>
              </w:rPr>
            </w:r>
            <w:r/>
          </w:p>
        </w:tc>
      </w:tr>
      <w:tr>
        <w:trPr>
          <w:trHeight w:val="405"/>
        </w:trPr>
        <w:tc>
          <w:tcPr>
            <w:gridSpan w:val="7"/>
            <w:tcW w:w="9214" w:type="dxa"/>
            <w:vAlign w:val="center"/>
            <w:textDirection w:val="lrTb"/>
            <w:noWrap/>
          </w:tcPr>
          <w:p>
            <w:pPr>
              <w:ind w:firstLine="240"/>
              <w:jc w:val="center"/>
              <w:keepLines w:val="0"/>
              <w:keepNext w:val="0"/>
              <w:pageBreakBefore w:val="0"/>
              <w:spacing w:after="0" w:line="360" w:lineRule="auto"/>
              <w:widowControl w:val="off"/>
              <w:rPr>
                <w:sz w:val="24"/>
              </w:rPr>
            </w:pPr>
            <w:r>
              <w:rPr>
                <w:sz w:val="24"/>
              </w:rPr>
              <w:t xml:space="preserve">合计</w:t>
            </w:r>
            <w:r>
              <w:rPr>
                <w:rFonts w:hint="eastAsia"/>
                <w:sz w:val="24"/>
              </w:rPr>
              <w:t xml:space="preserve">总</w:t>
            </w:r>
            <w:r>
              <w:rPr>
                <w:sz w:val="24"/>
              </w:rPr>
              <w:t xml:space="preserve">金额</w:t>
            </w:r>
            <w:r>
              <w:rPr>
                <w:rFonts w:hint="eastAsia"/>
                <w:sz w:val="24"/>
              </w:rPr>
              <w:t xml:space="preserve">：大写人民币（大写）                    元</w:t>
            </w:r>
            <w:r>
              <w:rPr>
                <w:sz w:val="24"/>
              </w:rPr>
              <w:t xml:space="preserve">整</w:t>
            </w:r>
            <w:r/>
          </w:p>
          <w:p>
            <w:pPr>
              <w:ind w:firstLine="2880"/>
              <w:jc w:val="center"/>
              <w:keepLines w:val="0"/>
              <w:keepNext w:val="0"/>
              <w:pageBreakBefore w:val="0"/>
              <w:spacing w:after="0" w:line="360" w:lineRule="auto"/>
              <w:widowControl w:val="off"/>
              <w:rPr>
                <w:rFonts w:hint="eastAsia" w:ascii="等线" w:hAnsi="等线" w:eastAsia="等线"/>
                <w:color w:val="000000"/>
                <w:sz w:val="24"/>
              </w:rPr>
            </w:pPr>
            <w:r>
              <w:rPr>
                <w:rFonts w:hint="eastAsia"/>
                <w:sz w:val="24"/>
              </w:rPr>
              <w:t xml:space="preserve">（小写）¥                   元</w:t>
            </w:r>
            <w:r/>
          </w:p>
        </w:tc>
      </w:tr>
    </w:tbl>
    <w:p>
      <w:pPr>
        <w:ind w:firstLine="480"/>
        <w:keepLines w:val="0"/>
        <w:keepNext w:val="0"/>
        <w:pageBreakBefore w:val="0"/>
        <w:spacing w:after="0" w:line="360" w:lineRule="auto"/>
        <w:widowControl w:val="off"/>
        <w:rPr>
          <w:sz w:val="24"/>
        </w:rPr>
      </w:pPr>
      <w:r>
        <w:rPr>
          <w:rFonts w:hint="eastAsia"/>
          <w:sz w:val="24"/>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2"/>
        <w:keepLines w:val="0"/>
        <w:keepNext w:val="0"/>
        <w:pageBreakBefore w:val="0"/>
        <w:spacing w:after="0" w:line="360" w:lineRule="auto"/>
        <w:widowControl w:val="off"/>
        <w:rPr>
          <w:b/>
          <w:sz w:val="24"/>
        </w:rPr>
      </w:pPr>
      <w:r>
        <w:rPr>
          <w:rFonts w:hint="eastAsia"/>
          <w:b/>
          <w:sz w:val="24"/>
        </w:rPr>
        <w:t xml:space="preserve">第二条  权利保证</w:t>
      </w:r>
      <w:r/>
    </w:p>
    <w:p>
      <w:pPr>
        <w:ind w:firstLine="480"/>
        <w:keepLines w:val="0"/>
        <w:keepNext w:val="0"/>
        <w:pageBreakBefore w:val="0"/>
        <w:spacing w:after="0" w:line="360" w:lineRule="auto"/>
        <w:widowControl w:val="off"/>
        <w:rPr>
          <w:sz w:val="24"/>
        </w:rPr>
      </w:pPr>
      <w:r>
        <w:rPr>
          <w:rFonts w:hint="eastAsia"/>
          <w:sz w:val="24"/>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keepLines w:val="0"/>
        <w:keepNext w:val="0"/>
        <w:pageBreakBefore w:val="0"/>
        <w:spacing w:after="0" w:line="360" w:lineRule="auto"/>
        <w:widowControl w:val="off"/>
        <w:rPr>
          <w:b/>
          <w:sz w:val="24"/>
        </w:rPr>
      </w:pPr>
      <w:r>
        <w:rPr>
          <w:rFonts w:hint="eastAsia"/>
          <w:b/>
          <w:sz w:val="24"/>
        </w:rPr>
        <w:t xml:space="preserve">第三条  质量保证</w:t>
      </w:r>
      <w:r/>
    </w:p>
    <w:p>
      <w:pPr>
        <w:ind w:firstLine="480"/>
        <w:keepLines w:val="0"/>
        <w:keepNext w:val="0"/>
        <w:pageBreakBefore w:val="0"/>
        <w:spacing w:after="0" w:line="360" w:lineRule="auto"/>
        <w:widowControl w:val="off"/>
        <w:rPr>
          <w:sz w:val="24"/>
        </w:rPr>
      </w:pPr>
      <w:r>
        <w:rPr>
          <w:rFonts w:hint="eastAsia"/>
          <w:sz w:val="24"/>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keepLines w:val="0"/>
        <w:keepNext w:val="0"/>
        <w:pageBreakBefore w:val="0"/>
        <w:spacing w:after="0" w:line="360" w:lineRule="auto"/>
        <w:widowControl w:val="off"/>
        <w:rPr>
          <w:sz w:val="24"/>
        </w:rPr>
      </w:pPr>
      <w:r>
        <w:rPr>
          <w:rFonts w:hint="eastAsia"/>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keepLines w:val="0"/>
        <w:keepNext w:val="0"/>
        <w:pageBreakBefore w:val="0"/>
        <w:spacing w:after="0" w:line="360" w:lineRule="auto"/>
        <w:widowControl w:val="off"/>
        <w:rPr>
          <w:sz w:val="24"/>
        </w:rPr>
      </w:pPr>
      <w:r>
        <w:rPr>
          <w:rFonts w:hint="eastAsia"/>
          <w:sz w:val="24"/>
        </w:rPr>
        <w:t xml:space="preserve">3、设备的质保期为甲乙双方验收确认合格后个月。质保期内仪器设备本身所发生的问题（人为因素除外），由乙方提供完全无偿的维修服务。</w:t>
      </w:r>
      <w:r/>
    </w:p>
    <w:p>
      <w:pPr>
        <w:ind w:firstLine="482"/>
        <w:keepLines w:val="0"/>
        <w:keepNext w:val="0"/>
        <w:pageBreakBefore w:val="0"/>
        <w:spacing w:after="0" w:line="360" w:lineRule="auto"/>
        <w:widowControl w:val="off"/>
        <w:rPr>
          <w:b/>
          <w:sz w:val="24"/>
        </w:rPr>
      </w:pPr>
      <w:r>
        <w:rPr>
          <w:rFonts w:hint="eastAsia"/>
          <w:b/>
          <w:sz w:val="24"/>
        </w:rPr>
        <w:t xml:space="preserve">第四条  包装要求</w:t>
      </w:r>
      <w:r/>
    </w:p>
    <w:p>
      <w:pPr>
        <w:ind w:firstLine="480"/>
        <w:keepLines w:val="0"/>
        <w:keepNext w:val="0"/>
        <w:pageBreakBefore w:val="0"/>
        <w:spacing w:after="0" w:line="360" w:lineRule="auto"/>
        <w:widowControl w:val="off"/>
        <w:rPr>
          <w:sz w:val="24"/>
        </w:rPr>
      </w:pPr>
      <w:r>
        <w:rPr>
          <w:rFonts w:hint="eastAsia"/>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keepLines w:val="0"/>
        <w:keepNext w:val="0"/>
        <w:pageBreakBefore w:val="0"/>
        <w:spacing w:after="0" w:line="360" w:lineRule="auto"/>
        <w:widowControl w:val="off"/>
        <w:rPr>
          <w:sz w:val="24"/>
        </w:rPr>
      </w:pPr>
      <w:r>
        <w:rPr>
          <w:rFonts w:hint="eastAsia"/>
          <w:sz w:val="24"/>
        </w:rPr>
        <w:t xml:space="preserve">2、每一包装单元内应附详细的装箱单、质量合格凭证以及其他必须的相关材料。</w:t>
      </w:r>
      <w:r/>
    </w:p>
    <w:p>
      <w:pPr>
        <w:ind w:firstLine="482"/>
        <w:keepLines w:val="0"/>
        <w:keepNext w:val="0"/>
        <w:pageBreakBefore w:val="0"/>
        <w:spacing w:after="0" w:line="360" w:lineRule="auto"/>
        <w:widowControl w:val="off"/>
        <w:rPr>
          <w:b/>
          <w:sz w:val="24"/>
        </w:rPr>
      </w:pPr>
      <w:r>
        <w:rPr>
          <w:rFonts w:hint="eastAsia"/>
          <w:b/>
          <w:sz w:val="24"/>
        </w:rPr>
        <w:t xml:space="preserve">第五条  交货</w:t>
      </w:r>
      <w:r/>
    </w:p>
    <w:p>
      <w:pPr>
        <w:ind w:firstLine="480"/>
        <w:keepLines w:val="0"/>
        <w:keepNext w:val="0"/>
        <w:pageBreakBefore w:val="0"/>
        <w:spacing w:after="0" w:line="360" w:lineRule="auto"/>
        <w:widowControl w:val="off"/>
        <w:rPr>
          <w:sz w:val="24"/>
        </w:rPr>
      </w:pPr>
      <w:r>
        <w:rPr>
          <w:rFonts w:hint="eastAsia"/>
          <w:sz w:val="24"/>
        </w:rPr>
        <w:t xml:space="preserve">1、乙方应在本合同生效后日历天内向甲方交付货物。</w:t>
      </w:r>
      <w:r/>
    </w:p>
    <w:p>
      <w:pPr>
        <w:ind w:firstLine="840"/>
        <w:keepLines w:val="0"/>
        <w:keepNext w:val="0"/>
        <w:pageBreakBefore w:val="0"/>
        <w:spacing w:after="0" w:line="360" w:lineRule="auto"/>
        <w:widowControl w:val="off"/>
        <w:rPr>
          <w:sz w:val="24"/>
        </w:rPr>
      </w:pPr>
      <w:r>
        <w:rPr>
          <w:rFonts w:hint="eastAsia"/>
          <w:sz w:val="24"/>
        </w:rPr>
        <w:t xml:space="preserve">交货地点（甲方指定）：</w:t>
      </w:r>
      <w:r>
        <w:rPr>
          <w:rFonts w:hint="eastAsia"/>
          <w:sz w:val="24"/>
          <w:lang w:val="en-US" w:eastAsia="zh-CN"/>
        </w:rPr>
        <w:t xml:space="preserve">      </w:t>
      </w:r>
      <w:r>
        <w:rPr>
          <w:rFonts w:hint="eastAsia"/>
          <w:sz w:val="24"/>
        </w:rPr>
        <w:t xml:space="preserve">。</w:t>
      </w:r>
      <w:r/>
    </w:p>
    <w:p>
      <w:pPr>
        <w:ind w:firstLine="840"/>
        <w:keepLines w:val="0"/>
        <w:keepNext w:val="0"/>
        <w:pageBreakBefore w:val="0"/>
        <w:spacing w:after="0" w:line="360" w:lineRule="auto"/>
        <w:widowControl w:val="off"/>
        <w:rPr>
          <w:sz w:val="24"/>
        </w:rPr>
      </w:pPr>
      <w:r>
        <w:rPr>
          <w:rFonts w:hint="eastAsia"/>
          <w:sz w:val="24"/>
        </w:rPr>
        <w:t xml:space="preserve">甲方收货联系人：</w:t>
      </w:r>
      <w:r>
        <w:rPr>
          <w:rFonts w:hint="eastAsia"/>
          <w:sz w:val="24"/>
          <w:lang w:val="en-US" w:eastAsia="zh-CN"/>
        </w:rPr>
        <w:t xml:space="preserve">      </w:t>
      </w:r>
      <w:r>
        <w:rPr>
          <w:rFonts w:hint="eastAsia"/>
          <w:sz w:val="24"/>
        </w:rPr>
        <w:t xml:space="preserve">。</w:t>
      </w:r>
      <w:r/>
    </w:p>
    <w:p>
      <w:pPr>
        <w:ind w:firstLine="480"/>
        <w:keepLines w:val="0"/>
        <w:keepNext w:val="0"/>
        <w:pageBreakBefore w:val="0"/>
        <w:spacing w:after="0" w:line="360" w:lineRule="auto"/>
        <w:widowControl w:val="off"/>
        <w:rPr>
          <w:sz w:val="24"/>
        </w:rPr>
      </w:pPr>
      <w:r>
        <w:rPr>
          <w:rFonts w:hint="eastAsia"/>
          <w:sz w:val="24"/>
        </w:rPr>
        <w:t xml:space="preserve">2、乙方交付的货物应当完全符合本合同所规定的货物、数量、质量和规格要求。乙方提供的货物不符合本合同规定的，甲方有权拒收货物，由此引起的风险，由乙方承担。</w:t>
      </w:r>
      <w:r/>
    </w:p>
    <w:p>
      <w:pPr>
        <w:ind w:firstLine="480"/>
        <w:keepLines w:val="0"/>
        <w:keepNext w:val="0"/>
        <w:pageBreakBefore w:val="0"/>
        <w:spacing w:after="0" w:line="360" w:lineRule="auto"/>
        <w:widowControl w:val="off"/>
        <w:rPr>
          <w:sz w:val="24"/>
        </w:rPr>
      </w:pPr>
      <w:r>
        <w:rPr>
          <w:rFonts w:hint="eastAsia"/>
          <w:sz w:val="24"/>
        </w:rPr>
        <w:t xml:space="preserve">3、</w:t>
      </w:r>
      <w:r>
        <w:rPr>
          <w:sz w:val="24"/>
        </w:rPr>
        <w:t xml:space="preserve">货物的到货验收包括：型号、规格、数量、外观质量、及货物包装</w:t>
      </w:r>
      <w:r>
        <w:rPr>
          <w:rFonts w:hint="eastAsia"/>
          <w:sz w:val="24"/>
        </w:rPr>
        <w:t xml:space="preserve">是否完好。</w:t>
      </w:r>
      <w:r/>
    </w:p>
    <w:p>
      <w:pPr>
        <w:ind w:firstLine="480"/>
        <w:keepLines w:val="0"/>
        <w:keepNext w:val="0"/>
        <w:pageBreakBefore w:val="0"/>
        <w:spacing w:after="0" w:line="360" w:lineRule="auto"/>
        <w:widowControl w:val="off"/>
        <w:rPr>
          <w:sz w:val="24"/>
        </w:rPr>
      </w:pPr>
      <w:r>
        <w:rPr>
          <w:rFonts w:hint="eastAsia"/>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keepLines w:val="0"/>
        <w:keepNext w:val="0"/>
        <w:pageBreakBefore w:val="0"/>
        <w:spacing w:after="0" w:line="360" w:lineRule="auto"/>
        <w:widowControl w:val="off"/>
        <w:rPr>
          <w:b/>
          <w:sz w:val="24"/>
        </w:rPr>
      </w:pPr>
      <w:r>
        <w:rPr>
          <w:rFonts w:hint="eastAsia"/>
          <w:b/>
          <w:sz w:val="24"/>
        </w:rPr>
        <w:t xml:space="preserve">第六条 安装调试、培训和验收</w:t>
      </w:r>
      <w:r/>
    </w:p>
    <w:p>
      <w:pPr>
        <w:ind w:firstLine="480"/>
        <w:keepLines w:val="0"/>
        <w:keepNext w:val="0"/>
        <w:pageBreakBefore w:val="0"/>
        <w:spacing w:after="0" w:line="360" w:lineRule="auto"/>
        <w:widowControl w:val="off"/>
        <w:rPr>
          <w:b/>
          <w:sz w:val="24"/>
        </w:rPr>
      </w:pPr>
      <w:r>
        <w:rPr>
          <w:rFonts w:hint="eastAsia"/>
          <w:sz w:val="24"/>
        </w:rPr>
        <w:t xml:space="preserve">1、全部货物抵达现场后乙方应及时派人安装调试，并对甲方人员进行相关培训。</w:t>
      </w:r>
      <w:r/>
    </w:p>
    <w:p>
      <w:pPr>
        <w:ind w:firstLine="480"/>
        <w:keepLines w:val="0"/>
        <w:keepNext w:val="0"/>
        <w:pageBreakBefore w:val="0"/>
        <w:spacing w:after="0" w:line="360" w:lineRule="auto"/>
        <w:widowControl w:val="off"/>
        <w:rPr>
          <w:sz w:val="24"/>
        </w:rPr>
      </w:pPr>
      <w:r>
        <w:rPr>
          <w:rFonts w:hint="eastAsia"/>
          <w:sz w:val="24"/>
        </w:rPr>
        <w:t xml:space="preserve">2、甲方应当在乙方安装调试完成后组织验收，特殊情况，甲乙双方协商解决。</w:t>
      </w:r>
      <w:r/>
    </w:p>
    <w:p>
      <w:pPr>
        <w:ind w:firstLine="480"/>
        <w:keepLines w:val="0"/>
        <w:keepNext w:val="0"/>
        <w:pageBreakBefore w:val="0"/>
        <w:spacing w:after="0" w:line="360" w:lineRule="auto"/>
        <w:widowControl w:val="off"/>
        <w:rPr>
          <w:sz w:val="24"/>
        </w:rPr>
      </w:pPr>
      <w:r>
        <w:rPr>
          <w:rFonts w:hint="eastAsia"/>
          <w:sz w:val="24"/>
        </w:rPr>
        <w:t xml:space="preserve">3、货物和系统调试验收标准：根据国家有关规定、甲方采购文件</w:t>
      </w:r>
      <w:r>
        <w:rPr>
          <w:sz w:val="24"/>
        </w:rPr>
        <w:t xml:space="preserve">的</w:t>
      </w:r>
      <w:r>
        <w:rPr>
          <w:rFonts w:hint="eastAsia"/>
          <w:sz w:val="24"/>
        </w:rPr>
        <w:t xml:space="preserve">要求</w:t>
      </w:r>
      <w:r>
        <w:rPr>
          <w:sz w:val="24"/>
        </w:rPr>
        <w:t xml:space="preserve">、</w:t>
      </w:r>
      <w:r>
        <w:rPr>
          <w:rFonts w:hint="eastAsia"/>
          <w:sz w:val="24"/>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keepLines w:val="0"/>
        <w:keepNext w:val="0"/>
        <w:pageBreakBefore w:val="0"/>
        <w:spacing w:after="0" w:line="360" w:lineRule="auto"/>
        <w:widowControl w:val="off"/>
        <w:rPr>
          <w:b/>
          <w:sz w:val="24"/>
        </w:rPr>
      </w:pPr>
      <w:r>
        <w:rPr>
          <w:rFonts w:hint="eastAsia"/>
          <w:b/>
          <w:sz w:val="24"/>
        </w:rPr>
        <w:t xml:space="preserve">第七条  伴随服务／售后服务</w:t>
      </w:r>
      <w:r/>
    </w:p>
    <w:p>
      <w:pPr>
        <w:ind w:firstLine="480"/>
        <w:keepLines w:val="0"/>
        <w:keepNext w:val="0"/>
        <w:pageBreakBefore w:val="0"/>
        <w:spacing w:after="0" w:line="360" w:lineRule="auto"/>
        <w:widowControl w:val="off"/>
        <w:tabs>
          <w:tab w:val="left" w:pos="1620" w:leader="none"/>
        </w:tabs>
        <w:rPr>
          <w:sz w:val="24"/>
        </w:rPr>
      </w:pPr>
      <w:r>
        <w:rPr>
          <w:sz w:val="24"/>
        </w:rPr>
        <w:t xml:space="preserve">乙方应按</w:t>
      </w:r>
      <w:r>
        <w:rPr>
          <w:rFonts w:hint="eastAsia"/>
          <w:sz w:val="24"/>
        </w:rPr>
        <w:t xml:space="preserve">采购</w:t>
      </w:r>
      <w:r>
        <w:rPr>
          <w:sz w:val="24"/>
        </w:rPr>
        <w:t xml:space="preserve">文件、</w:t>
      </w:r>
      <w:r>
        <w:rPr>
          <w:rFonts w:hint="eastAsia"/>
          <w:sz w:val="24"/>
        </w:rPr>
        <w:t xml:space="preserve">响应</w:t>
      </w:r>
      <w:r>
        <w:rPr>
          <w:sz w:val="24"/>
        </w:rPr>
        <w:t xml:space="preserve">文件及乙方在询标、评标过程中做出的书面说明或承诺提供及时、快速、优质的</w:t>
      </w:r>
      <w:r>
        <w:rPr>
          <w:rFonts w:hint="eastAsia"/>
          <w:sz w:val="24"/>
        </w:rPr>
        <w:t xml:space="preserve">伴随服务／售后服务</w:t>
      </w:r>
      <w:r>
        <w:rPr>
          <w:sz w:val="24"/>
        </w:rPr>
        <w:t xml:space="preserve">。</w:t>
      </w:r>
      <w:r/>
    </w:p>
    <w:p>
      <w:pPr>
        <w:ind w:firstLine="480"/>
        <w:keepLines w:val="0"/>
        <w:keepNext w:val="0"/>
        <w:pageBreakBefore w:val="0"/>
        <w:spacing w:after="0" w:line="360" w:lineRule="auto"/>
        <w:widowControl w:val="off"/>
        <w:tabs>
          <w:tab w:val="left" w:pos="1620" w:leader="none"/>
        </w:tabs>
        <w:rPr>
          <w:sz w:val="24"/>
          <w:u w:val="single"/>
        </w:rPr>
      </w:pPr>
      <w:r>
        <w:rPr>
          <w:sz w:val="24"/>
        </w:rPr>
        <w:t xml:space="preserve">其他售后服务内容：</w:t>
      </w:r>
      <w:r/>
    </w:p>
    <w:p>
      <w:pPr>
        <w:ind w:firstLine="480"/>
        <w:keepLines w:val="0"/>
        <w:keepNext w:val="0"/>
        <w:pageBreakBefore w:val="0"/>
        <w:spacing w:after="0" w:line="360" w:lineRule="auto"/>
        <w:widowControl w:val="off"/>
        <w:rPr>
          <w:sz w:val="24"/>
        </w:rPr>
      </w:pPr>
      <w:r>
        <w:rPr>
          <w:rFonts w:hint="eastAsia"/>
          <w:sz w:val="24"/>
        </w:rPr>
        <w:t xml:space="preserve">第八条   货款支付</w:t>
      </w:r>
      <w:r/>
    </w:p>
    <w:p>
      <w:pPr>
        <w:ind w:firstLine="480"/>
        <w:keepLines w:val="0"/>
        <w:keepNext w:val="0"/>
        <w:pageBreakBefore w:val="0"/>
        <w:spacing w:after="0" w:line="360" w:lineRule="auto"/>
        <w:widowControl w:val="off"/>
        <w:rPr>
          <w:sz w:val="24"/>
        </w:rPr>
      </w:pPr>
      <w:r>
        <w:rPr>
          <w:rFonts w:hint="eastAsia"/>
          <w:sz w:val="24"/>
          <w:lang w:val="zh-CN"/>
        </w:rPr>
        <w:t xml:space="preserve">合同签订后，全部货物运至采购方指定位置，所有货物全部安装调试结束，提交所需单据，并经采购方组织验收合格后10日内付至合同总价的90%；使用满 1年（时间以验收合格之日起计算）设备正常运行且无质量问题后的30天内一次性无息付清。</w:t>
      </w:r>
      <w:r/>
    </w:p>
    <w:p>
      <w:pPr>
        <w:ind w:firstLine="482"/>
        <w:keepLines w:val="0"/>
        <w:keepNext w:val="0"/>
        <w:pageBreakBefore w:val="0"/>
        <w:spacing w:after="0" w:line="360" w:lineRule="auto"/>
        <w:widowControl w:val="off"/>
        <w:rPr>
          <w:b/>
          <w:sz w:val="24"/>
        </w:rPr>
      </w:pPr>
      <w:r>
        <w:rPr>
          <w:rFonts w:hint="eastAsia"/>
          <w:b/>
          <w:sz w:val="24"/>
        </w:rPr>
        <w:t xml:space="preserve">第九条　违约责任</w:t>
      </w:r>
      <w:r/>
    </w:p>
    <w:p>
      <w:pPr>
        <w:ind w:firstLine="480"/>
        <w:keepLines w:val="0"/>
        <w:keepNext w:val="0"/>
        <w:pageBreakBefore w:val="0"/>
        <w:spacing w:after="0" w:line="360" w:lineRule="auto"/>
        <w:widowControl w:val="off"/>
        <w:rPr>
          <w:sz w:val="24"/>
        </w:rPr>
      </w:pPr>
      <w:r>
        <w:rPr>
          <w:rFonts w:hint="eastAsia"/>
          <w:sz w:val="24"/>
        </w:rPr>
        <w:t xml:space="preserve">1、甲方无正当理由拒收货物、拒付货物款的，由甲方向乙方偿付合同总价的5%违约金。 </w:t>
      </w:r>
      <w:r/>
    </w:p>
    <w:p>
      <w:pPr>
        <w:ind w:firstLine="480"/>
        <w:keepLines w:val="0"/>
        <w:keepNext w:val="0"/>
        <w:pageBreakBefore w:val="0"/>
        <w:spacing w:after="0" w:line="360" w:lineRule="auto"/>
        <w:widowControl w:val="off"/>
        <w:rPr>
          <w:sz w:val="24"/>
        </w:rPr>
      </w:pPr>
      <w:r>
        <w:rPr>
          <w:rFonts w:hint="eastAsia"/>
          <w:sz w:val="24"/>
        </w:rPr>
        <w:t xml:space="preserve">2、当所有付款资料提交齐全后，甲方未按合同规定的期限向乙方支付货款的，甲方付款日每逾期1天，甲方向乙方偿付欠款总额的</w:t>
      </w:r>
      <w:r>
        <w:rPr>
          <w:sz w:val="24"/>
        </w:rPr>
        <w:t xml:space="preserve">日万分之四的</w:t>
      </w:r>
      <w:r>
        <w:rPr>
          <w:rFonts w:hint="eastAsia"/>
          <w:sz w:val="24"/>
        </w:rPr>
        <w:t xml:space="preserve">滞纳金，但累计滞纳金总额不超过欠款总额的5% 。 </w:t>
      </w:r>
      <w:r/>
    </w:p>
    <w:p>
      <w:pPr>
        <w:ind w:firstLine="480"/>
        <w:keepLines w:val="0"/>
        <w:keepNext w:val="0"/>
        <w:pageBreakBefore w:val="0"/>
        <w:spacing w:after="0" w:line="360" w:lineRule="auto"/>
        <w:widowControl w:val="off"/>
        <w:rPr>
          <w:sz w:val="24"/>
        </w:rPr>
      </w:pPr>
      <w:r>
        <w:rPr>
          <w:rFonts w:hint="eastAsia"/>
          <w:sz w:val="24"/>
        </w:rPr>
        <w:t xml:space="preserve">3、如乙方不能交付货物，应向甲方支付合同总价</w:t>
      </w:r>
      <w:r>
        <w:rPr>
          <w:sz w:val="24"/>
        </w:rPr>
        <w:t xml:space="preserve">20</w:t>
      </w:r>
      <w:r>
        <w:rPr>
          <w:rFonts w:hint="eastAsia"/>
          <w:sz w:val="24"/>
        </w:rPr>
        <w:t xml:space="preserve">%的违约金。 </w:t>
      </w:r>
      <w:r/>
    </w:p>
    <w:p>
      <w:pPr>
        <w:ind w:firstLine="480"/>
        <w:keepLines w:val="0"/>
        <w:keepNext w:val="0"/>
        <w:pageBreakBefore w:val="0"/>
        <w:spacing w:after="0" w:line="360" w:lineRule="auto"/>
        <w:widowControl w:val="off"/>
        <w:rPr>
          <w:sz w:val="24"/>
        </w:rPr>
      </w:pPr>
      <w:r>
        <w:rPr>
          <w:rFonts w:hint="eastAsia"/>
          <w:sz w:val="24"/>
        </w:rPr>
        <w:t xml:space="preserve">4、乙方逾期交付货物的，每逾期1天，乙方向甲方偿付逾期交货部分货款总额的</w:t>
      </w:r>
      <w:r>
        <w:rPr>
          <w:sz w:val="24"/>
        </w:rPr>
        <w:t xml:space="preserve">日万分之四</w:t>
      </w:r>
      <w:r>
        <w:rPr>
          <w:rFonts w:hint="eastAsia"/>
          <w:sz w:val="24"/>
        </w:rPr>
        <w:t xml:space="preserve">的滞纳金。如乙方逾期交货达10天，甲方有权解除合同，解除合同的通知自到达乙方时生效。</w:t>
      </w:r>
      <w:r>
        <w:rPr>
          <w:sz w:val="24"/>
        </w:rPr>
        <w:t xml:space="preserve">且甲方不承担任何责任</w:t>
      </w:r>
      <w:r>
        <w:rPr>
          <w:rFonts w:hint="eastAsia"/>
          <w:sz w:val="24"/>
        </w:rPr>
        <w:t xml:space="preserve">。</w:t>
      </w:r>
      <w:r>
        <w:rPr>
          <w:sz w:val="24"/>
        </w:rPr>
        <w:t xml:space="preserve">如甲方解除合同的</w:t>
      </w:r>
      <w:r>
        <w:rPr>
          <w:rFonts w:hint="eastAsia"/>
          <w:sz w:val="24"/>
        </w:rPr>
        <w:t xml:space="preserve">，</w:t>
      </w:r>
      <w:r>
        <w:rPr>
          <w:sz w:val="24"/>
        </w:rPr>
        <w:t xml:space="preserve">乙方应向甲方支付合同总价款</w:t>
      </w:r>
      <w:r>
        <w:rPr>
          <w:rFonts w:hint="eastAsia"/>
          <w:sz w:val="24"/>
        </w:rPr>
        <w:t xml:space="preserve">2</w:t>
      </w:r>
      <w:r>
        <w:rPr>
          <w:sz w:val="24"/>
        </w:rPr>
        <w:t xml:space="preserve">0</w:t>
      </w:r>
      <w:r>
        <w:rPr>
          <w:rFonts w:hint="eastAsia"/>
          <w:sz w:val="24"/>
        </w:rPr>
        <w:t xml:space="preserve">%的违约金。</w:t>
      </w:r>
      <w:r/>
    </w:p>
    <w:p>
      <w:pPr>
        <w:ind w:firstLine="480"/>
        <w:keepLines w:val="0"/>
        <w:keepNext w:val="0"/>
        <w:pageBreakBefore w:val="0"/>
        <w:spacing w:after="0" w:line="360" w:lineRule="auto"/>
        <w:widowControl w:val="off"/>
        <w:rPr>
          <w:sz w:val="24"/>
        </w:rPr>
      </w:pPr>
      <w:r>
        <w:rPr>
          <w:rFonts w:hint="eastAsia"/>
          <w:sz w:val="24"/>
        </w:rPr>
        <w:t xml:space="preserve">5、乙方所交付的货物品牌、规格型号、数量不符合合同</w:t>
      </w:r>
      <w:r>
        <w:rPr>
          <w:sz w:val="24"/>
        </w:rPr>
        <w:t xml:space="preserve">约定</w:t>
      </w:r>
      <w:r>
        <w:rPr>
          <w:rFonts w:hint="eastAsia"/>
          <w:sz w:val="24"/>
        </w:rPr>
        <w:t xml:space="preserve">的，甲方有权拒收。甲方拒收的，乙方应向甲方支付货款总额5%的违约金。</w:t>
      </w:r>
      <w:r/>
    </w:p>
    <w:p>
      <w:pPr>
        <w:ind w:firstLine="480"/>
        <w:keepLines w:val="0"/>
        <w:keepNext w:val="0"/>
        <w:pageBreakBefore w:val="0"/>
        <w:spacing w:after="0" w:line="360" w:lineRule="auto"/>
        <w:widowControl w:val="off"/>
        <w:rPr>
          <w:sz w:val="24"/>
        </w:rPr>
      </w:pPr>
      <w:r>
        <w:rPr>
          <w:sz w:val="24"/>
        </w:rPr>
        <w:t xml:space="preserve">如乙方交付的货物质量不符合约定的</w:t>
      </w:r>
      <w:r>
        <w:rPr>
          <w:rFonts w:hint="eastAsia"/>
          <w:sz w:val="24"/>
        </w:rPr>
        <w:t xml:space="preserve">，甲方有权拒收或要求</w:t>
      </w:r>
      <w:r>
        <w:rPr>
          <w:sz w:val="24"/>
        </w:rPr>
        <w:t xml:space="preserve">乙方立即整改至验收合格的标准</w:t>
      </w:r>
      <w:r>
        <w:rPr>
          <w:rFonts w:hint="eastAsia"/>
          <w:sz w:val="24"/>
        </w:rPr>
        <w:t xml:space="preserve">，</w:t>
      </w:r>
      <w:r>
        <w:rPr>
          <w:sz w:val="24"/>
        </w:rPr>
        <w:t xml:space="preserve">同时乙方应向甲方支付货款总额</w:t>
      </w:r>
      <w:r>
        <w:rPr>
          <w:rFonts w:hint="eastAsia"/>
          <w:sz w:val="24"/>
        </w:rPr>
        <w:t xml:space="preserve">2</w:t>
      </w:r>
      <w:r>
        <w:rPr>
          <w:sz w:val="24"/>
        </w:rPr>
        <w:t xml:space="preserve">0</w:t>
      </w:r>
      <w:r>
        <w:rPr>
          <w:rFonts w:hint="eastAsia"/>
          <w:sz w:val="24"/>
        </w:rPr>
        <w:t xml:space="preserve">%</w:t>
      </w:r>
      <w:r>
        <w:rPr>
          <w:sz w:val="24"/>
        </w:rPr>
        <w:t xml:space="preserve">的违约金</w:t>
      </w:r>
      <w:r>
        <w:rPr>
          <w:rFonts w:hint="eastAsia"/>
          <w:sz w:val="24"/>
        </w:rPr>
        <w:t xml:space="preserve">。</w:t>
      </w:r>
      <w:r/>
    </w:p>
    <w:p>
      <w:pPr>
        <w:ind w:firstLine="480"/>
        <w:keepLines w:val="0"/>
        <w:keepNext w:val="0"/>
        <w:pageBreakBefore w:val="0"/>
        <w:spacing w:after="0" w:line="360" w:lineRule="auto"/>
        <w:widowControl w:val="off"/>
        <w:rPr>
          <w:sz w:val="24"/>
        </w:rPr>
      </w:pPr>
      <w:r>
        <w:rPr>
          <w:rFonts w:hint="eastAsia"/>
          <w:sz w:val="24"/>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keepLines w:val="0"/>
        <w:keepNext w:val="0"/>
        <w:pageBreakBefore w:val="0"/>
        <w:spacing w:after="0" w:line="360" w:lineRule="auto"/>
        <w:widowControl w:val="off"/>
        <w:rPr>
          <w:sz w:val="24"/>
        </w:rPr>
      </w:pPr>
      <w:r>
        <w:rPr>
          <w:rFonts w:hint="eastAsia"/>
          <w:sz w:val="24"/>
        </w:rPr>
        <w:t xml:space="preserve">7、乙方未按本合同的规定提供伴随服务/售后服务的，应按合同总价款的1%向甲方承担违约责任。 </w:t>
      </w:r>
      <w:r/>
    </w:p>
    <w:p>
      <w:pPr>
        <w:ind w:firstLine="482"/>
        <w:keepLines w:val="0"/>
        <w:keepNext w:val="0"/>
        <w:pageBreakBefore w:val="0"/>
        <w:spacing w:after="0" w:line="360" w:lineRule="auto"/>
        <w:widowControl w:val="off"/>
        <w:rPr>
          <w:b/>
          <w:sz w:val="24"/>
        </w:rPr>
      </w:pPr>
      <w:r>
        <w:rPr>
          <w:rFonts w:hint="eastAsia"/>
          <w:b/>
          <w:sz w:val="24"/>
        </w:rPr>
        <w:t xml:space="preserve">第</w:t>
      </w:r>
      <w:r>
        <w:rPr>
          <w:rFonts w:hint="eastAsia"/>
          <w:b/>
          <w:sz w:val="24"/>
        </w:rPr>
        <w:t xml:space="preserve">十</w:t>
      </w:r>
      <w:r>
        <w:rPr>
          <w:rFonts w:hint="eastAsia"/>
          <w:b/>
          <w:sz w:val="24"/>
        </w:rPr>
        <w:t xml:space="preserve">条不可抗力</w:t>
      </w:r>
      <w:r/>
    </w:p>
    <w:p>
      <w:pPr>
        <w:ind w:firstLine="480"/>
        <w:keepLines w:val="0"/>
        <w:keepNext w:val="0"/>
        <w:pageBreakBefore w:val="0"/>
        <w:spacing w:after="0" w:line="360" w:lineRule="auto"/>
        <w:widowControl w:val="off"/>
        <w:rPr>
          <w:sz w:val="24"/>
        </w:rPr>
      </w:pPr>
      <w:r>
        <w:rPr>
          <w:sz w:val="24"/>
        </w:rPr>
        <w:t xml:space="preserve">1</w:t>
      </w:r>
      <w:r>
        <w:rPr>
          <w:rFonts w:hint="eastAsia"/>
          <w:sz w:val="24"/>
        </w:rPr>
        <w:t xml:space="preserve">、本合同所称不可抗力指不能预见、不能避免并不能克服的客观情况，不可抗力包括战争、地震、动乱、空中飞行物体坠落或其他非甲方或乙方责任造成的爆炸、火灾。</w:t>
      </w:r>
      <w:r/>
    </w:p>
    <w:p>
      <w:pPr>
        <w:keepLines w:val="0"/>
        <w:keepNext w:val="0"/>
        <w:pageBreakBefore w:val="0"/>
        <w:spacing w:after="0" w:line="360" w:lineRule="auto"/>
        <w:widowControl w:val="off"/>
        <w:rPr>
          <w:sz w:val="24"/>
        </w:rPr>
      </w:pPr>
      <w:r>
        <w:rPr>
          <w:sz w:val="24"/>
        </w:rPr>
        <w:t xml:space="preserve">    2</w:t>
      </w:r>
      <w:r>
        <w:rPr>
          <w:rFonts w:hint="eastAsia"/>
          <w:sz w:val="24"/>
        </w:rPr>
        <w:t xml:space="preserve">、因不可抗力致使完全不能履行合同的，本协议终止，双方无须承担任何责任，但本协议另有规定的除外。</w:t>
      </w:r>
      <w:r/>
    </w:p>
    <w:p>
      <w:pPr>
        <w:keepLines w:val="0"/>
        <w:keepNext w:val="0"/>
        <w:pageBreakBefore w:val="0"/>
        <w:spacing w:after="0" w:line="360" w:lineRule="auto"/>
        <w:widowControl w:val="off"/>
        <w:rPr>
          <w:sz w:val="24"/>
        </w:rPr>
      </w:pPr>
      <w:r>
        <w:rPr>
          <w:sz w:val="24"/>
        </w:rPr>
        <w:t xml:space="preserve">    3</w:t>
      </w:r>
      <w:r>
        <w:rPr>
          <w:rFonts w:hint="eastAsia"/>
          <w:sz w:val="24"/>
        </w:rPr>
        <w:t xml:space="preserve">、因发生不可抗力致使部分不能履行本合同的（包括导致延期履行），根据不可抗力的影响，免除相应的责任，但本合同另有规定的除外。</w:t>
      </w:r>
      <w:r/>
    </w:p>
    <w:p>
      <w:pPr>
        <w:keepLines w:val="0"/>
        <w:keepNext w:val="0"/>
        <w:pageBreakBefore w:val="0"/>
        <w:spacing w:after="0" w:line="360" w:lineRule="auto"/>
        <w:widowControl w:val="off"/>
        <w:rPr>
          <w:sz w:val="24"/>
        </w:rPr>
      </w:pPr>
      <w:r>
        <w:rPr>
          <w:sz w:val="24"/>
        </w:rPr>
        <w:t xml:space="preserve">    4</w:t>
      </w:r>
      <w:r>
        <w:rPr>
          <w:rFonts w:hint="eastAsia"/>
          <w:sz w:val="24"/>
        </w:rPr>
        <w:t xml:space="preserve">、因发生不可抗力影响合同履行的，遭受不可抗力的一方须及时书面通知另一方，并在不可抗力结束后，合理期限内</w:t>
      </w:r>
      <w:r>
        <w:rPr>
          <w:rFonts w:hint="eastAsia"/>
          <w:color w:val="000000"/>
          <w:sz w:val="24"/>
        </w:rPr>
        <w:t xml:space="preserve">30</w:t>
      </w:r>
      <w:r>
        <w:rPr>
          <w:rFonts w:hint="eastAsia"/>
          <w:sz w:val="24"/>
        </w:rPr>
        <w:t xml:space="preserve">个工作日内向另一方提交发生不可抗力的充分而有效的证明，否则，不能免除相应责任。</w:t>
      </w:r>
      <w:r/>
    </w:p>
    <w:p>
      <w:pPr>
        <w:ind w:firstLine="480"/>
        <w:keepLines w:val="0"/>
        <w:keepNext w:val="0"/>
        <w:pageBreakBefore w:val="0"/>
        <w:spacing w:after="0" w:line="360" w:lineRule="auto"/>
        <w:widowControl w:val="off"/>
        <w:rPr>
          <w:sz w:val="24"/>
        </w:rPr>
      </w:pPr>
      <w:r>
        <w:rPr>
          <w:sz w:val="24"/>
        </w:rPr>
        <w:t xml:space="preserve">5</w:t>
      </w:r>
      <w:r>
        <w:rPr>
          <w:rFonts w:hint="eastAsia"/>
          <w:sz w:val="24"/>
        </w:rPr>
        <w:t xml:space="preserve">、因合同一方延迟履行合同后发生不可抗力的，不能免除延迟履行方的相应责任。</w:t>
      </w:r>
      <w:r/>
    </w:p>
    <w:p>
      <w:pPr>
        <w:ind w:firstLine="482"/>
        <w:keepLines w:val="0"/>
        <w:keepNext w:val="0"/>
        <w:pageBreakBefore w:val="0"/>
        <w:spacing w:after="0" w:line="360" w:lineRule="auto"/>
        <w:widowControl w:val="off"/>
        <w:rPr>
          <w:b/>
          <w:sz w:val="24"/>
        </w:rPr>
      </w:pPr>
      <w:r>
        <w:rPr>
          <w:rFonts w:hint="eastAsia"/>
          <w:b/>
          <w:sz w:val="24"/>
        </w:rPr>
        <w:t xml:space="preserve">第十一条 合同组成</w:t>
      </w:r>
      <w:r/>
    </w:p>
    <w:p>
      <w:pPr>
        <w:ind w:firstLine="480"/>
        <w:keepLines w:val="0"/>
        <w:keepNext w:val="0"/>
        <w:pageBreakBefore w:val="0"/>
        <w:spacing w:after="0" w:line="360" w:lineRule="auto"/>
        <w:widowControl w:val="off"/>
        <w:rPr>
          <w:sz w:val="24"/>
        </w:rPr>
      </w:pPr>
      <w:r>
        <w:rPr>
          <w:rFonts w:hint="eastAsia"/>
          <w:sz w:val="24"/>
        </w:rPr>
        <w:t xml:space="preserve">双方有关本项目的洽商、变更等书面协议或文件；竞争性磋商文件、响应文件、中标通知书；标准、规范及有关技术文件、技术要求；以及产品使用说明书、保修卡、合格证(随机送达)，以上均视为本合同的组成部分。</w:t>
      </w:r>
      <w:r/>
    </w:p>
    <w:p>
      <w:pPr>
        <w:ind w:firstLine="482"/>
        <w:keepLines w:val="0"/>
        <w:keepNext w:val="0"/>
        <w:pageBreakBefore w:val="0"/>
        <w:spacing w:after="0" w:line="360" w:lineRule="auto"/>
        <w:widowControl w:val="off"/>
        <w:rPr>
          <w:b/>
          <w:sz w:val="24"/>
        </w:rPr>
      </w:pPr>
      <w:r>
        <w:rPr>
          <w:rFonts w:hint="eastAsia"/>
          <w:b/>
          <w:sz w:val="24"/>
        </w:rPr>
        <w:t xml:space="preserve">第十二条　合同的变更和终止</w:t>
      </w:r>
      <w:r/>
    </w:p>
    <w:p>
      <w:pPr>
        <w:ind w:firstLine="480"/>
        <w:keepLines w:val="0"/>
        <w:keepNext w:val="0"/>
        <w:pageBreakBefore w:val="0"/>
        <w:spacing w:after="0" w:line="360" w:lineRule="auto"/>
        <w:widowControl w:val="off"/>
        <w:rPr>
          <w:sz w:val="24"/>
        </w:rPr>
      </w:pPr>
      <w:r>
        <w:rPr>
          <w:rFonts w:hint="eastAsia"/>
          <w:sz w:val="24"/>
        </w:rPr>
        <w:t xml:space="preserve">本合同一经签订，甲乙双方不得擅自变更、中止或终止合同。</w:t>
      </w:r>
      <w:r/>
    </w:p>
    <w:p>
      <w:pPr>
        <w:ind w:firstLine="482"/>
        <w:keepLines w:val="0"/>
        <w:keepNext w:val="0"/>
        <w:pageBreakBefore w:val="0"/>
        <w:spacing w:after="0" w:line="360" w:lineRule="auto"/>
        <w:widowControl w:val="off"/>
        <w:rPr>
          <w:b/>
          <w:sz w:val="24"/>
        </w:rPr>
      </w:pPr>
      <w:r>
        <w:rPr>
          <w:rFonts w:hint="eastAsia"/>
          <w:b/>
          <w:sz w:val="24"/>
        </w:rPr>
        <w:t xml:space="preserve">第十三条　合同的转让</w:t>
      </w:r>
      <w:r/>
    </w:p>
    <w:p>
      <w:pPr>
        <w:ind w:firstLine="480"/>
        <w:keepLines w:val="0"/>
        <w:keepNext w:val="0"/>
        <w:pageBreakBefore w:val="0"/>
        <w:spacing w:after="0" w:line="360" w:lineRule="auto"/>
        <w:widowControl w:val="off"/>
        <w:rPr>
          <w:sz w:val="24"/>
        </w:rPr>
      </w:pPr>
      <w:r>
        <w:rPr>
          <w:rFonts w:hint="eastAsia"/>
          <w:sz w:val="24"/>
        </w:rPr>
        <w:t xml:space="preserve">未经甲方书面同意，乙方不得擅自部分或全部转让其应履行的合同义务。</w:t>
      </w:r>
      <w:r/>
    </w:p>
    <w:p>
      <w:pPr>
        <w:ind w:firstLine="482"/>
        <w:keepLines w:val="0"/>
        <w:keepNext w:val="0"/>
        <w:pageBreakBefore w:val="0"/>
        <w:spacing w:after="0" w:line="360" w:lineRule="auto"/>
        <w:widowControl w:val="off"/>
        <w:rPr>
          <w:b/>
          <w:sz w:val="24"/>
        </w:rPr>
      </w:pPr>
      <w:r>
        <w:rPr>
          <w:rFonts w:hint="eastAsia"/>
          <w:b/>
          <w:sz w:val="24"/>
        </w:rPr>
        <w:t xml:space="preserve">第十四条  争议的解决</w:t>
      </w:r>
      <w:r/>
    </w:p>
    <w:p>
      <w:pPr>
        <w:ind w:firstLine="480"/>
        <w:keepLines w:val="0"/>
        <w:keepNext w:val="0"/>
        <w:pageBreakBefore w:val="0"/>
        <w:spacing w:after="0" w:line="360" w:lineRule="auto"/>
        <w:widowControl w:val="off"/>
        <w:rPr>
          <w:sz w:val="24"/>
        </w:rPr>
      </w:pPr>
      <w:r>
        <w:rPr>
          <w:rFonts w:hint="eastAsia"/>
          <w:sz w:val="24"/>
        </w:rPr>
        <w:t xml:space="preserve">因履行本合同引起的或与本合同有关的争议，甲、乙双方应首先通过友好协商解决，如果协商不能解决争议，</w:t>
      </w:r>
      <w:r>
        <w:rPr>
          <w:rFonts w:hint="eastAsia"/>
          <w:color w:val="000000"/>
          <w:sz w:val="24"/>
        </w:rPr>
        <w:t xml:space="preserve">向甲方所在地有管辖权的人民法院提起诉讼。</w:t>
      </w:r>
      <w:r/>
    </w:p>
    <w:p>
      <w:pPr>
        <w:ind w:firstLine="482"/>
        <w:keepLines w:val="0"/>
        <w:keepNext w:val="0"/>
        <w:pageBreakBefore w:val="0"/>
        <w:spacing w:after="0" w:line="360" w:lineRule="auto"/>
        <w:widowControl w:val="off"/>
        <w:rPr>
          <w:b/>
          <w:sz w:val="24"/>
        </w:rPr>
      </w:pPr>
      <w:r>
        <w:rPr>
          <w:rFonts w:hint="eastAsia"/>
          <w:b/>
          <w:sz w:val="24"/>
        </w:rPr>
        <w:t xml:space="preserve">第十五条   合同生效及其他</w:t>
      </w:r>
      <w:r/>
    </w:p>
    <w:p>
      <w:pPr>
        <w:ind w:firstLine="480"/>
        <w:keepLines w:val="0"/>
        <w:keepNext w:val="0"/>
        <w:pageBreakBefore w:val="0"/>
        <w:spacing w:after="0" w:line="360" w:lineRule="auto"/>
        <w:widowControl w:val="off"/>
        <w:rPr>
          <w:sz w:val="24"/>
        </w:rPr>
      </w:pPr>
      <w:r>
        <w:rPr>
          <w:rFonts w:hint="eastAsia"/>
          <w:sz w:val="24"/>
        </w:rPr>
        <w:t xml:space="preserve">1、本合同自合同双方签字、盖章之日起生效。</w:t>
      </w:r>
      <w:r/>
    </w:p>
    <w:p>
      <w:pPr>
        <w:ind w:firstLine="480"/>
        <w:keepLines w:val="0"/>
        <w:keepNext w:val="0"/>
        <w:pageBreakBefore w:val="0"/>
        <w:spacing w:after="0" w:line="360" w:lineRule="auto"/>
        <w:widowControl w:val="off"/>
        <w:rPr>
          <w:sz w:val="24"/>
        </w:rPr>
      </w:pPr>
      <w:r>
        <w:rPr>
          <w:rFonts w:hint="eastAsia"/>
          <w:sz w:val="24"/>
        </w:rPr>
        <w:t xml:space="preserve">2、本合同一式</w:t>
      </w:r>
      <w:r>
        <w:rPr>
          <w:rFonts w:hint="eastAsia"/>
          <w:color w:val="000000"/>
          <w:sz w:val="24"/>
          <w:u w:val="single"/>
        </w:rPr>
        <w:t xml:space="preserve">4 </w:t>
      </w:r>
      <w:r>
        <w:rPr>
          <w:rFonts w:hint="eastAsia"/>
          <w:sz w:val="24"/>
        </w:rPr>
        <w:t xml:space="preserve">份，甲方执</w:t>
      </w:r>
      <w:r>
        <w:rPr>
          <w:rFonts w:hint="eastAsia"/>
          <w:color w:val="000000"/>
          <w:sz w:val="24"/>
          <w:u w:val="single"/>
        </w:rPr>
        <w:t xml:space="preserve">3 </w:t>
      </w:r>
      <w:r>
        <w:rPr>
          <w:rFonts w:hint="eastAsia"/>
          <w:sz w:val="24"/>
        </w:rPr>
        <w:t xml:space="preserve">份，乙方执</w:t>
      </w:r>
      <w:r>
        <w:rPr>
          <w:rFonts w:hint="eastAsia"/>
          <w:color w:val="000000"/>
          <w:sz w:val="24"/>
          <w:u w:val="single"/>
        </w:rPr>
        <w:t xml:space="preserve">1 </w:t>
      </w:r>
      <w:r>
        <w:rPr>
          <w:rFonts w:hint="eastAsia"/>
          <w:sz w:val="24"/>
        </w:rPr>
        <w:t xml:space="preserve">份，</w:t>
      </w:r>
      <w:r>
        <w:rPr>
          <w:rFonts w:hint="eastAsia"/>
          <w:sz w:val="24"/>
        </w:rPr>
        <w:t xml:space="preserve">具同等法律效力</w:t>
      </w:r>
      <w:r>
        <w:rPr>
          <w:rFonts w:hint="eastAsia"/>
          <w:sz w:val="24"/>
        </w:rPr>
        <w:t xml:space="preserve">。</w:t>
      </w:r>
      <w:r/>
    </w:p>
    <w:p>
      <w:pPr>
        <w:ind w:firstLine="480"/>
        <w:keepLines w:val="0"/>
        <w:keepNext w:val="0"/>
        <w:pageBreakBefore w:val="0"/>
        <w:spacing w:after="0" w:line="360" w:lineRule="auto"/>
        <w:widowControl w:val="off"/>
        <w:rPr>
          <w:color w:val="000000"/>
          <w:sz w:val="24"/>
          <w:u w:val="single"/>
        </w:rPr>
      </w:pPr>
      <w:r>
        <w:rPr>
          <w:rFonts w:hint="eastAsia"/>
          <w:sz w:val="24"/>
        </w:rPr>
        <w:t xml:space="preserve">3、双方需补充的其他事项：</w:t>
      </w:r>
      <w:r/>
    </w:p>
    <w:p>
      <w:pPr>
        <w:ind w:firstLine="560"/>
        <w:keepLines w:val="0"/>
        <w:keepNext w:val="0"/>
        <w:pageBreakBefore w:val="0"/>
        <w:spacing w:after="0" w:line="360" w:lineRule="auto"/>
        <w:widowControl w:val="off"/>
        <w:rPr>
          <w:rFonts w:hint="eastAsia"/>
          <w:sz w:val="24"/>
        </w:rPr>
      </w:pPr>
      <w:r>
        <w:rPr>
          <w:rFonts w:hint="eastAsia"/>
          <w:sz w:val="24"/>
        </w:rPr>
      </w:r>
      <w:r/>
    </w:p>
    <w:p>
      <w:pPr>
        <w:pStyle w:val="716"/>
        <w:rPr>
          <w:rFonts w:hint="eastAsia"/>
          <w:sz w:val="24"/>
        </w:rPr>
      </w:pPr>
      <w:r>
        <w:rPr>
          <w:rFonts w:hint="eastAsia"/>
          <w:sz w:val="24"/>
        </w:rPr>
      </w:r>
      <w:r/>
    </w:p>
    <w:p>
      <w:pPr>
        <w:pStyle w:val="716"/>
        <w:rPr>
          <w:rFonts w:hint="eastAsia"/>
          <w:sz w:val="24"/>
        </w:rPr>
      </w:pPr>
      <w:r>
        <w:rPr>
          <w:rFonts w:hint="eastAsia"/>
          <w:sz w:val="24"/>
        </w:rPr>
      </w:r>
      <w:r/>
    </w:p>
    <w:p>
      <w:pPr>
        <w:ind w:firstLine="560"/>
        <w:keepLines w:val="0"/>
        <w:keepNext w:val="0"/>
        <w:pageBreakBefore w:val="0"/>
        <w:spacing w:after="0" w:line="360" w:lineRule="auto"/>
        <w:widowControl w:val="off"/>
        <w:rPr>
          <w:sz w:val="24"/>
        </w:rPr>
      </w:pPr>
      <w:r>
        <w:rPr>
          <w:rFonts w:hint="eastAsia"/>
          <w:sz w:val="24"/>
        </w:rPr>
        <w:t xml:space="preserve">甲方（盖章）：                   乙方（盖章）：    </w:t>
      </w:r>
      <w:r/>
    </w:p>
    <w:p>
      <w:pPr>
        <w:ind w:firstLine="540"/>
        <w:keepLines w:val="0"/>
        <w:keepNext w:val="0"/>
        <w:pageBreakBefore w:val="0"/>
        <w:spacing w:after="0" w:line="360" w:lineRule="auto"/>
        <w:widowControl w:val="off"/>
        <w:rPr>
          <w:sz w:val="24"/>
        </w:rPr>
      </w:pPr>
      <w:r>
        <w:rPr>
          <w:rFonts w:hint="eastAsia"/>
          <w:sz w:val="24"/>
        </w:rPr>
        <w:t xml:space="preserve">单位地址：                       单位地址： </w:t>
      </w:r>
      <w:r/>
    </w:p>
    <w:p>
      <w:pPr>
        <w:ind w:firstLine="560"/>
        <w:keepLines w:val="0"/>
        <w:keepNext w:val="0"/>
        <w:pageBreakBefore w:val="0"/>
        <w:spacing w:after="0" w:line="360" w:lineRule="auto"/>
        <w:widowControl w:val="off"/>
        <w:rPr>
          <w:sz w:val="24"/>
        </w:rPr>
      </w:pPr>
      <w:r>
        <w:rPr>
          <w:rFonts w:hint="eastAsia"/>
          <w:sz w:val="24"/>
        </w:rPr>
        <w:t xml:space="preserve">授权代表：                       授权代表：</w:t>
      </w:r>
      <w:r/>
    </w:p>
    <w:p>
      <w:pPr>
        <w:ind w:firstLine="560"/>
        <w:keepLines w:val="0"/>
        <w:keepNext w:val="0"/>
        <w:pageBreakBefore w:val="0"/>
        <w:spacing w:after="0" w:line="360" w:lineRule="auto"/>
        <w:widowControl w:val="off"/>
        <w:rPr>
          <w:sz w:val="24"/>
        </w:rPr>
      </w:pPr>
      <w:r>
        <w:rPr>
          <w:rFonts w:hint="eastAsia"/>
          <w:sz w:val="24"/>
        </w:rPr>
        <w:t xml:space="preserve">经办人：                         经办人：</w:t>
      </w:r>
      <w:r/>
    </w:p>
    <w:p>
      <w:pPr>
        <w:ind w:firstLine="560"/>
        <w:keepLines w:val="0"/>
        <w:keepNext w:val="0"/>
        <w:pageBreakBefore w:val="0"/>
        <w:spacing w:after="0" w:line="360" w:lineRule="auto"/>
        <w:widowControl w:val="off"/>
        <w:rPr>
          <w:sz w:val="24"/>
        </w:rPr>
      </w:pPr>
      <w:r>
        <w:rPr>
          <w:rFonts w:hint="eastAsia"/>
          <w:sz w:val="24"/>
        </w:rPr>
        <w:t xml:space="preserve">电话：                           电话：                          </w:t>
      </w:r>
      <w:r/>
    </w:p>
    <w:p>
      <w:pPr>
        <w:ind w:firstLine="540"/>
        <w:keepLines w:val="0"/>
        <w:keepNext w:val="0"/>
        <w:pageBreakBefore w:val="0"/>
        <w:spacing w:after="0" w:line="360" w:lineRule="auto"/>
        <w:widowControl w:val="off"/>
        <w:rPr>
          <w:sz w:val="24"/>
        </w:rPr>
      </w:pPr>
      <w:r>
        <w:rPr>
          <w:rFonts w:hint="eastAsia"/>
          <w:sz w:val="24"/>
        </w:rPr>
        <w:t xml:space="preserve">日期：   年     月    日         日期：   年     月    日</w:t>
      </w:r>
      <w:r/>
    </w:p>
    <w:p>
      <w:pPr>
        <w:ind w:firstLine="540"/>
        <w:keepLines w:val="0"/>
        <w:keepNext w:val="0"/>
        <w:pageBreakBefore w:val="0"/>
        <w:spacing w:after="0" w:line="360" w:lineRule="auto"/>
        <w:widowControl w:val="off"/>
        <w:rPr>
          <w:sz w:val="24"/>
        </w:rPr>
      </w:pPr>
      <w:r>
        <w:rPr>
          <w:sz w:val="24"/>
        </w:rPr>
      </w:r>
      <w:r/>
    </w:p>
    <w:p>
      <w:pPr>
        <w:ind w:firstLine="480"/>
        <w:jc w:val="both"/>
        <w:rPr>
          <w:rFonts w:ascii="黑体" w:eastAsia="黑体"/>
          <w:bCs/>
          <w:color w:val="000000" w:themeColor="text1"/>
          <w:sz w:val="28"/>
          <w:szCs w:val="28"/>
          <w14:textFill>
            <w14:solidFill>
              <w14:schemeClr w14:val="tx1"/>
            </w14:solidFill>
          </w14:textFill>
        </w:rPr>
        <w:outlineLvl w:val="0"/>
      </w:pPr>
      <w:r>
        <w:rPr>
          <w:rFonts w:hint="eastAsia" w:ascii="宋体"/>
          <w:bCs/>
          <w:color w:val="000000"/>
          <w:sz w:val="24"/>
        </w:rPr>
        <w:t xml:space="preserve">见证：</w:t>
      </w:r>
      <w:r>
        <w:rPr>
          <w:rFonts w:hint="eastAsia" w:ascii="宋体" w:hAnsi="宋体" w:cs="宋体"/>
          <w:b/>
          <w:color w:val="000000" w:themeColor="text1"/>
          <w:spacing w:val="-4"/>
          <w:sz w:val="24"/>
          <w14:textFill>
            <w14:solidFill>
              <w14:schemeClr w14:val="tx1"/>
            </w14:solidFill>
          </w14:textFill>
        </w:rPr>
        <w:br w:type="page" w:clear="all"/>
      </w:r>
      <w:r>
        <w:rPr>
          <w:rFonts w:hint="eastAsia" w:ascii="黑体" w:eastAsia="黑体"/>
          <w:bCs/>
          <w:color w:val="000000" w:themeColor="text1"/>
          <w:sz w:val="28"/>
          <w:szCs w:val="28"/>
          <w14:textFill>
            <w14:solidFill>
              <w14:schemeClr w14:val="tx1"/>
            </w14:solidFill>
          </w14:textFill>
        </w:rPr>
        <w:t xml:space="preserve">五．附件</w:t>
      </w:r>
      <w:r/>
    </w:p>
    <w:p>
      <w:pPr>
        <w:ind w:firstLine="480"/>
        <w:jc w:val="left"/>
        <w:spacing w:line="360" w:lineRule="auto"/>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附件一：评分标准</w:t>
      </w:r>
      <w:r/>
    </w:p>
    <w:p>
      <w:pPr>
        <w:pStyle w:val="964"/>
        <w:ind w:firstLine="562"/>
        <w:keepLines w:val="0"/>
        <w:keepNext w:val="0"/>
        <w:pageBreakBefore w:val="0"/>
        <w:spacing w:before="0" w:after="0" w:line="360" w:lineRule="auto"/>
        <w:widowControl w:val="off"/>
        <w:rPr>
          <w:rFonts w:ascii="宋体" w:hAnsi="宋体"/>
          <w:b/>
          <w:sz w:val="28"/>
          <w:szCs w:val="28"/>
          <w:highlight w:val="none"/>
        </w:rPr>
      </w:pPr>
      <w:r>
        <w:rPr>
          <w:rFonts w:hint="eastAsia" w:ascii="宋体" w:hAnsi="宋体"/>
          <w:b/>
          <w:sz w:val="24"/>
          <w:szCs w:val="24"/>
          <w:highlight w:val="none"/>
        </w:rPr>
        <w:t xml:space="preserve">一、落实政府采购政策的价格调整</w:t>
      </w:r>
      <w:r/>
    </w:p>
    <w:p>
      <w:pPr>
        <w:ind w:firstLine="480"/>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小微型企业价格扣除：</w:t>
      </w:r>
      <w:r>
        <w:rPr>
          <w:rFonts w:hint="eastAsia" w:ascii="宋体" w:hAnsi="宋体"/>
          <w:b/>
          <w:bCs/>
          <w:color w:val="000000"/>
          <w:sz w:val="24"/>
          <w:szCs w:val="24"/>
          <w:highlight w:val="none"/>
        </w:rPr>
        <w:t xml:space="preserve">本项目或采购包“落实政府采购政策需满足的资格要求”中的“中小企业政策”如为专门面向中小企业的，本项目或采购包不再享受小微型企业价格扣除政策。</w:t>
      </w:r>
      <w:r/>
    </w:p>
    <w:p>
      <w:pPr>
        <w:ind w:firstLine="480"/>
        <w:keepLines w:val="0"/>
        <w:keepNext w:val="0"/>
        <w:pageBreakBefore w:val="0"/>
        <w:spacing w:line="360" w:lineRule="auto"/>
        <w:widowControl w:val="off"/>
        <w:rPr>
          <w:rFonts w:ascii="宋体"/>
          <w:sz w:val="24"/>
        </w:rPr>
      </w:pPr>
      <w:r>
        <w:rPr>
          <w:rFonts w:hint="eastAsia" w:ascii="宋体" w:hAnsi="宋体"/>
          <w:sz w:val="24"/>
          <w:lang w:val="en-US" w:eastAsia="zh-CN"/>
        </w:rPr>
        <w:t xml:space="preserve">1.1</w:t>
      </w:r>
      <w:r>
        <w:rPr>
          <w:rFonts w:hint="eastAsia" w:ascii="宋体" w:hAnsi="宋体"/>
          <w:sz w:val="24"/>
        </w:rPr>
        <w:t xml:space="preserve">对小型和微型企业产品、残疾人福利性单位产品、监狱和戒毒企业产品的价格给予</w:t>
      </w:r>
      <w:r>
        <w:rPr>
          <w:rFonts w:ascii="宋体" w:hAnsi="宋体"/>
          <w:sz w:val="24"/>
        </w:rPr>
        <w:t xml:space="preserve">10%</w:t>
      </w:r>
      <w:r>
        <w:rPr>
          <w:rFonts w:hint="eastAsia" w:ascii="宋体" w:hAnsi="宋体"/>
          <w:sz w:val="24"/>
        </w:rPr>
        <w:t xml:space="preserve">的扣除，用扣除后的价格计算评标基准价和投标报价。</w:t>
      </w:r>
      <w:r/>
    </w:p>
    <w:p>
      <w:pPr>
        <w:ind w:firstLine="480"/>
        <w:keepLines w:val="0"/>
        <w:keepNext w:val="0"/>
        <w:pageBreakBefore w:val="0"/>
        <w:spacing w:line="360" w:lineRule="auto"/>
        <w:widowControl w:val="off"/>
        <w:rPr>
          <w:rFonts w:ascii="宋体"/>
          <w:sz w:val="24"/>
        </w:rPr>
      </w:pPr>
      <w:r>
        <w:rPr>
          <w:rFonts w:hint="eastAsia" w:ascii="宋体" w:hAnsi="宋体"/>
          <w:bCs/>
          <w:sz w:val="24"/>
          <w:szCs w:val="24"/>
          <w:lang w:val="en-US" w:eastAsia="zh-CN"/>
        </w:rPr>
        <w:t xml:space="preserve">1.2</w:t>
      </w:r>
      <w:r>
        <w:rPr>
          <w:rFonts w:hint="eastAsia" w:ascii="宋体" w:hAnsi="宋体"/>
          <w:bCs/>
          <w:sz w:val="24"/>
          <w:szCs w:val="22"/>
        </w:rPr>
        <w:t xml:space="preserve">参加投标（报价）的中小企业，应当按照《政府采购促进中小企业发展管理办法》（财库〔</w:t>
      </w:r>
      <w:r>
        <w:rPr>
          <w:rFonts w:ascii="宋体" w:hAnsi="宋体"/>
          <w:bCs/>
          <w:sz w:val="24"/>
          <w:szCs w:val="22"/>
        </w:rPr>
        <w:t xml:space="preserve">2020</w:t>
      </w:r>
      <w:r>
        <w:rPr>
          <w:rFonts w:hint="eastAsia" w:ascii="宋体" w:hAnsi="宋体"/>
          <w:bCs/>
          <w:sz w:val="24"/>
          <w:szCs w:val="22"/>
        </w:rPr>
        <w:t xml:space="preserve">〕</w:t>
      </w:r>
      <w:r>
        <w:rPr>
          <w:rFonts w:ascii="宋体" w:hAnsi="宋体"/>
          <w:bCs/>
          <w:sz w:val="24"/>
          <w:szCs w:val="22"/>
        </w:rPr>
        <w:t xml:space="preserve">46</w:t>
      </w:r>
      <w:r>
        <w:rPr>
          <w:rFonts w:hint="eastAsia" w:ascii="宋体" w:hAnsi="宋体"/>
          <w:bCs/>
          <w:sz w:val="24"/>
          <w:szCs w:val="22"/>
        </w:rPr>
        <w:t xml:space="preserve">号）的规定提供《中小企业声明函》（格式见附件）（中小企业划型标准详见《关于印发中小企业划型标准规定的通知》工信部联企业〔</w:t>
      </w:r>
      <w:r>
        <w:rPr>
          <w:rFonts w:ascii="宋体" w:hAnsi="宋体"/>
          <w:bCs/>
          <w:sz w:val="24"/>
          <w:szCs w:val="22"/>
        </w:rPr>
        <w:t xml:space="preserve">2011</w:t>
      </w:r>
      <w:r>
        <w:rPr>
          <w:rFonts w:hint="eastAsia" w:ascii="宋体" w:hAnsi="宋体"/>
          <w:bCs/>
          <w:sz w:val="24"/>
          <w:szCs w:val="22"/>
        </w:rPr>
        <w:t xml:space="preserve">〕</w:t>
      </w:r>
      <w:r>
        <w:rPr>
          <w:rFonts w:ascii="宋体" w:hAnsi="宋体"/>
          <w:bCs/>
          <w:sz w:val="24"/>
          <w:szCs w:val="22"/>
        </w:rPr>
        <w:t xml:space="preserve">300</w:t>
      </w:r>
      <w:r>
        <w:rPr>
          <w:rFonts w:hint="eastAsia" w:ascii="宋体" w:hAnsi="宋体"/>
          <w:bCs/>
          <w:sz w:val="24"/>
          <w:szCs w:val="22"/>
        </w:rPr>
        <w:t xml:space="preserve">号）。</w:t>
      </w:r>
      <w:r/>
    </w:p>
    <w:p>
      <w:pPr>
        <w:ind w:firstLine="480"/>
        <w:keepLines w:val="0"/>
        <w:keepNext w:val="0"/>
        <w:pageBreakBefore w:val="0"/>
        <w:spacing w:line="360" w:lineRule="auto"/>
        <w:widowControl w:val="off"/>
        <w:rPr>
          <w:rFonts w:ascii="宋体"/>
          <w:sz w:val="24"/>
        </w:rPr>
      </w:pPr>
      <w:r>
        <w:rPr>
          <w:rFonts w:hint="eastAsia" w:ascii="宋体" w:hAnsi="宋体"/>
          <w:sz w:val="24"/>
          <w:lang w:val="en-US" w:eastAsia="zh-CN"/>
        </w:rPr>
        <w:t xml:space="preserve">1.3</w:t>
      </w:r>
      <w:r>
        <w:rPr>
          <w:rFonts w:hint="eastAsia" w:ascii="宋体" w:hAnsi="宋体"/>
          <w:sz w:val="24"/>
        </w:rPr>
        <w:t xml:space="preserve">参加投标（报价）的残疾人福利性单位应当按照《关于促进残疾人就业政府采购政策的通知》（财库</w:t>
      </w:r>
      <w:r>
        <w:rPr>
          <w:rFonts w:ascii="宋体" w:hAnsi="宋体"/>
          <w:sz w:val="24"/>
        </w:rPr>
        <w:t xml:space="preserve">[2017]141</w:t>
      </w:r>
      <w:r>
        <w:rPr>
          <w:rFonts w:hint="eastAsia" w:ascii="宋体" w:hAnsi="宋体"/>
          <w:sz w:val="24"/>
        </w:rPr>
        <w:t xml:space="preserve">号）的规定，提供《残疾人福利性单位声明函》（格式见附件），并对声明的真实性负责。残疾人福利性单位属于小微企业的，不重复享受政策支持。</w:t>
      </w:r>
      <w:r/>
    </w:p>
    <w:p>
      <w:pPr>
        <w:ind w:firstLine="480"/>
        <w:keepLines w:val="0"/>
        <w:keepNext w:val="0"/>
        <w:pageBreakBefore w:val="0"/>
        <w:spacing w:line="360" w:lineRule="auto"/>
        <w:widowControl w:val="off"/>
        <w:rPr>
          <w:rFonts w:ascii="宋体"/>
          <w:sz w:val="24"/>
        </w:rPr>
      </w:pPr>
      <w:r>
        <w:rPr>
          <w:rFonts w:hint="eastAsia" w:ascii="宋体" w:hAnsi="宋体"/>
          <w:sz w:val="24"/>
          <w:lang w:val="en-US" w:eastAsia="zh-CN"/>
        </w:rPr>
        <w:t xml:space="preserve">1.4</w:t>
      </w:r>
      <w:r>
        <w:rPr>
          <w:rFonts w:hint="eastAsia" w:ascii="宋体" w:hAnsi="宋体"/>
          <w:sz w:val="24"/>
        </w:rPr>
        <w:t xml:space="preserve">参加投标（报价）的监狱和戒毒企业应当按照《财政部司法部关于政府采购支持监狱企业发展有关问题的通知》（财库</w:t>
      </w:r>
      <w:r>
        <w:rPr>
          <w:rFonts w:ascii="宋体" w:hAnsi="宋体"/>
          <w:sz w:val="24"/>
        </w:rPr>
        <w:t xml:space="preserve">[2014]68</w:t>
      </w:r>
      <w:r>
        <w:rPr>
          <w:rFonts w:hint="eastAsia" w:ascii="宋体" w:hAnsi="宋体"/>
          <w:sz w:val="24"/>
        </w:rPr>
        <w:t xml:space="preserve">号）的规定，提供由省级以上监狱管理局、戒毒管理局（含新疆生产建设兵团）出具的属于监狱企业的证明文件。</w:t>
      </w:r>
      <w:r/>
    </w:p>
    <w:p>
      <w:pPr>
        <w:ind w:firstLine="480"/>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sz w:val="24"/>
          <w:lang w:val="en-US" w:eastAsia="zh-CN"/>
        </w:rPr>
        <w:t xml:space="preserve">1.5</w:t>
      </w:r>
      <w:r>
        <w:rPr>
          <w:rFonts w:hint="eastAsia" w:ascii="宋体" w:hAnsi="宋体"/>
          <w:sz w:val="24"/>
        </w:rPr>
        <w:t xml:space="preserve">如未按前述要求填写和提供有效证明或相关内容表述不清的，不得享受价格扣除。</w:t>
      </w:r>
      <w:r/>
    </w:p>
    <w:p>
      <w:pPr>
        <w:ind w:firstLine="482"/>
        <w:jc w:val="left"/>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2.对本国产品的支持政策：根据</w:t>
      </w:r>
      <w:r>
        <w:rPr>
          <w:rFonts w:hint="eastAsia" w:ascii="宋体"/>
          <w:b/>
          <w:bCs/>
          <w:color w:val="000000"/>
          <w:sz w:val="24"/>
          <w:szCs w:val="24"/>
          <w:highlight w:val="none"/>
        </w:rPr>
        <w:t xml:space="preserve">《国务院办公厅关于在政府采购中实施本国产品标准及相关政策的通知》（国办发〔2025〕34号）要求，</w:t>
      </w:r>
      <w:r>
        <w:rPr>
          <w:rFonts w:hint="eastAsia" w:ascii="宋体" w:hAnsi="宋体"/>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2.1本国产品价格扣除政策</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2.2注意事项</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（1）提供本国产品进行投标（报价）的供应商需在其投标（响应）文件中提供《关于符合本国产品标准的声明函》（格式见</w:t>
      </w:r>
      <w:r>
        <w:rPr>
          <w:rFonts w:hint="eastAsia" w:ascii="宋体" w:hAnsi="宋体"/>
          <w:bCs/>
          <w:color w:val="000000"/>
          <w:sz w:val="24"/>
          <w:szCs w:val="24"/>
          <w:highlight w:val="none"/>
          <w:lang w:val="en-US" w:eastAsia="zh-CN"/>
        </w:rPr>
        <w:t xml:space="preserve">附件</w:t>
      </w:r>
      <w:bookmarkStart w:id="8" w:name="_GoBack"/>
      <w:r/>
      <w:bookmarkEnd w:id="8"/>
      <w:r>
        <w:rPr>
          <w:rFonts w:hint="eastAsia" w:ascii="宋体" w:hAnsi="宋体"/>
          <w:bCs/>
          <w:color w:val="000000"/>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其中，“符合本国产品标准的产品成本之和”是指本项目或采购包中符合本国产品标准的</w:t>
      </w:r>
      <w:r>
        <w:rPr>
          <w:rFonts w:hint="eastAsia" w:ascii="宋体" w:hAnsi="宋体"/>
          <w:b/>
          <w:bCs/>
          <w:color w:val="000000"/>
          <w:sz w:val="24"/>
          <w:szCs w:val="24"/>
          <w:highlight w:val="none"/>
        </w:rPr>
        <w:t xml:space="preserve">货物成本之和</w:t>
      </w:r>
      <w:r>
        <w:rPr>
          <w:rFonts w:hint="eastAsia" w:ascii="宋体" w:hAnsi="宋体"/>
          <w:bCs/>
          <w:color w:val="000000"/>
          <w:sz w:val="24"/>
          <w:szCs w:val="24"/>
          <w:highlight w:val="none"/>
        </w:rPr>
        <w:t xml:space="preserve">；“全部产品成本之和”是指货物或服务项目（或者采购包）中包含的</w:t>
      </w:r>
      <w:r>
        <w:rPr>
          <w:rFonts w:hint="eastAsia" w:ascii="宋体" w:hAnsi="宋体"/>
          <w:b/>
          <w:bCs/>
          <w:color w:val="000000"/>
          <w:sz w:val="24"/>
          <w:szCs w:val="24"/>
          <w:highlight w:val="none"/>
        </w:rPr>
        <w:t xml:space="preserve">全部货物、服务产品的成本之和</w:t>
      </w:r>
      <w:r>
        <w:rPr>
          <w:rFonts w:hint="eastAsia" w:ascii="宋体" w:hAnsi="宋体"/>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bCs/>
          <w:color w:val="000000"/>
          <w:sz w:val="24"/>
          <w:szCs w:val="24"/>
          <w:highlight w:val="none"/>
        </w:rPr>
        <w:t xml:space="preserve">1000000×[1-（10%+20%）]=700000元</w:t>
      </w:r>
      <w:r/>
    </w:p>
    <w:p>
      <w:pPr>
        <w:ind w:firstLine="480"/>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评分标准：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（一）评分项目及分值（总分100分）</w:t>
      </w:r>
      <w:r/>
    </w:p>
    <w:p>
      <w:p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（1）投标报价                                  30分</w:t>
      </w:r>
      <w:r/>
    </w:p>
    <w:p>
      <w:pPr>
        <w:ind w:firstLine="480"/>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w:t>
      </w:r>
      <w:r>
        <w:rPr>
          <w:rFonts w:hint="eastAsia" w:ascii="宋体" w:hAnsi="宋体" w:cs="宋体"/>
          <w:b/>
          <w:color w:val="000000" w:themeColor="text1"/>
          <w:sz w:val="24"/>
          <w:lang w:val="en-US" w:eastAsia="zh-CN"/>
          <w14:textFill>
            <w14:solidFill>
              <w14:schemeClr w14:val="tx1"/>
            </w14:solidFill>
          </w14:textFill>
        </w:rPr>
        <w:t xml:space="preserve">业绩</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lang w:val="en-US" w:eastAsia="zh-CN"/>
          <w14:textFill>
            <w14:solidFill>
              <w14:schemeClr w14:val="tx1"/>
            </w14:solidFill>
          </w14:textFill>
        </w:rPr>
        <w:t xml:space="preserve">          </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lang w:val="en-US" w:eastAsia="zh-CN"/>
          <w14:textFill>
            <w14:solidFill>
              <w14:schemeClr w14:val="tx1"/>
            </w14:solidFill>
          </w14:textFill>
        </w:rPr>
        <w:t xml:space="preserve">4</w:t>
      </w:r>
      <w:r>
        <w:rPr>
          <w:rFonts w:hint="eastAsia" w:ascii="宋体" w:hAnsi="宋体" w:cs="宋体"/>
          <w:b/>
          <w:color w:val="000000" w:themeColor="text1"/>
          <w:sz w:val="24"/>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w:t>
      </w:r>
      <w:r>
        <w:rPr>
          <w:rFonts w:hint="eastAsia" w:ascii="宋体" w:hAnsi="宋体" w:cs="宋体"/>
          <w:b/>
          <w:bCs/>
          <w:sz w:val="24"/>
          <w:lang w:val="en-US" w:eastAsia="zh-CN"/>
        </w:rPr>
        <w:t xml:space="preserve">技术参数</w:t>
      </w:r>
      <w:r>
        <w:rPr>
          <w:rFonts w:hint="eastAsia" w:ascii="宋体" w:hAnsi="宋体" w:cs="宋体"/>
          <w:b/>
          <w:color w:val="000000" w:themeColor="text1"/>
          <w:sz w:val="24"/>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34</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w:t>
      </w:r>
      <w:r>
        <w:rPr>
          <w:rFonts w:hint="eastAsia" w:ascii="宋体" w:hAnsi="宋体" w:cs="宋体"/>
          <w:b/>
          <w:color w:val="000000" w:themeColor="text1"/>
          <w:sz w:val="24"/>
          <w:highlight w:val="none"/>
          <w:lang w:val="en-US" w:eastAsia="zh-CN"/>
          <w14:textFill>
            <w14:solidFill>
              <w14:schemeClr w14:val="tx1"/>
            </w14:solidFill>
          </w14:textFill>
        </w:rPr>
        <w:t xml:space="preserve">演示</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lang w:val="en-US" w:eastAsia="zh-CN"/>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分</w:t>
      </w:r>
      <w:r/>
    </w:p>
    <w:p>
      <w:pPr>
        <w:ind w:firstLine="480"/>
        <w:spacing w:line="360" w:lineRule="auto"/>
        <w:rPr>
          <w:rFonts w:hint="default" w:ascii="宋体" w:hAnsi="宋体" w:eastAsia="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lang w:val="en-US" w:eastAsia="zh-CN"/>
          <w14:textFill>
            <w14:solidFill>
              <w14:schemeClr w14:val="tx1"/>
            </w14:solidFill>
          </w14:textFill>
        </w:rPr>
        <w:t xml:space="preserve">（5）</w:t>
      </w:r>
      <w:r>
        <w:rPr>
          <w:rFonts w:hint="eastAsia" w:ascii="宋体" w:hAnsi="宋体" w:cs="宋体"/>
          <w:b/>
          <w:color w:val="auto"/>
          <w:sz w:val="24"/>
          <w:szCs w:val="24"/>
          <w:highlight w:val="none"/>
          <w:lang w:val="en-US" w:eastAsia="zh-CN"/>
        </w:rPr>
        <w:t xml:space="preserve">节能、环保产品</w:t>
      </w:r>
      <w:r>
        <w:rPr>
          <w:rFonts w:hint="eastAsia" w:ascii="宋体" w:hAnsi="宋体" w:cs="宋体"/>
          <w:b/>
          <w:bCs/>
          <w:sz w:val="24"/>
          <w:highlight w:val="none"/>
          <w:lang w:val="en-US" w:eastAsia="zh-CN"/>
        </w:rPr>
        <w:t xml:space="preserve">                             2分</w:t>
      </w:r>
      <w:r/>
    </w:p>
    <w:p>
      <w:pPr>
        <w:ind w:firstLine="480"/>
        <w:spacing w:line="360" w:lineRule="auto"/>
        <w:rPr>
          <w:rFonts w:hint="default" w:ascii="宋体" w:hAnsi="宋体" w:cs="宋体"/>
          <w:b/>
          <w:color w:val="000000" w:themeColor="text1"/>
          <w:sz w:val="24"/>
          <w:szCs w:val="22"/>
          <w:highlight w:val="none"/>
          <w:lang w:val="en-US" w:eastAsia="zh-CN"/>
          <w14:textFill>
            <w14:solidFill>
              <w14:schemeClr w14:val="tx1"/>
            </w14:solidFill>
          </w14:textFill>
        </w:rPr>
      </w:pPr>
      <w:r>
        <w:rPr>
          <w:rFonts w:hint="eastAsia" w:ascii="宋体" w:hAnsi="宋体" w:cs="宋体"/>
          <w:b/>
          <w:color w:val="000000" w:themeColor="text1"/>
          <w:sz w:val="24"/>
          <w:szCs w:val="22"/>
          <w:highlight w:val="none"/>
          <w:lang w:val="en-US" w:eastAsia="zh-CN"/>
          <w14:textFill>
            <w14:solidFill>
              <w14:schemeClr w14:val="tx1"/>
            </w14:solidFill>
          </w14:textFill>
        </w:rPr>
        <w:t xml:space="preserve">（6）技术标                                    24分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（二）各项目评分标准</w:t>
      </w:r>
      <w:r/>
    </w:p>
    <w:p>
      <w:pPr>
        <w:ind w:firstLine="480"/>
        <w:jc w:val="left"/>
        <w:spacing w:line="360" w:lineRule="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1.</w:t>
      </w:r>
      <w:r>
        <w:rPr>
          <w:rFonts w:hint="eastAsia" w:ascii="宋体" w:hAnsi="宋体" w:cs="宋体"/>
          <w:b/>
          <w:color w:val="000000" w:themeColor="text1"/>
          <w:sz w:val="24"/>
          <w:szCs w:val="24"/>
          <w14:textFill>
            <w14:solidFill>
              <w14:schemeClr w14:val="tx1"/>
            </w14:solidFill>
          </w14:textFill>
        </w:rPr>
        <w:t xml:space="preserve">投标报价（30分）</w:t>
      </w:r>
      <w:r/>
    </w:p>
    <w:p>
      <w:pPr>
        <w:ind w:firstLine="480"/>
        <w:jc w:val="lef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采用低价优先法计算，即满足招标文件要求且投标价格最低的投标报价为评标基准价，其价格分为满分。其他投标供应商的价格分统一按照下列公式计算：</w:t>
      </w:r>
      <w:r/>
    </w:p>
    <w:p>
      <w:pPr>
        <w:ind w:firstLine="480"/>
        <w:jc w:val="left"/>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投标报价得分=(评标基准价／投标报价)×价格权值×100。</w:t>
      </w:r>
      <w:r/>
    </w:p>
    <w:p>
      <w:pPr>
        <w:pStyle w:val="714"/>
        <w:ind w:firstLine="482"/>
        <w:keepLines w:val="0"/>
        <w:keepNext w:val="0"/>
        <w:pageBreakBefore w:val="0"/>
        <w:spacing w:after="0" w:line="360" w:lineRule="auto"/>
        <w:widowControl w:val="off"/>
        <w:rPr>
          <w:rFonts w:hint="eastAsia" w:ascii="宋体" w:hAnsi="宋体" w:eastAsia="宋体" w:cs="宋体"/>
          <w:b/>
          <w:color w:val="000000" w:themeColor="text1"/>
          <w:sz w:val="24"/>
          <w:szCs w:val="24"/>
          <w:lang w:val="en-US" w:eastAsia="zh-CN"/>
          <w14:textFill>
            <w14:solidFill>
              <w14:schemeClr w14:val="tx1"/>
            </w14:solidFill>
          </w14:textFill>
        </w:rPr>
      </w:pPr>
      <w:r/>
      <w:bookmarkStart w:id="3" w:name="OLE_LINK23"/>
      <w:r/>
      <w:bookmarkStart w:id="4" w:name="OLE_LINK24"/>
      <w:r>
        <w:rPr>
          <w:rFonts w:hint="eastAsia" w:ascii="宋体" w:hAnsi="宋体"/>
          <w:b/>
          <w:bCs w:val="0"/>
          <w:color w:val="000000"/>
          <w:sz w:val="24"/>
          <w:szCs w:val="24"/>
          <w:highlight w:val="none"/>
        </w:rPr>
        <w:t xml:space="preserve">关于价格扣除详见“一、落实政府采购政策的价格调整”。</w:t>
      </w:r>
      <w:r/>
    </w:p>
    <w:p>
      <w:pPr>
        <w:pStyle w:val="714"/>
        <w:ind w:firstLine="482"/>
        <w:keepLines w:val="0"/>
        <w:keepNext w:val="0"/>
        <w:pageBreakBefore w:val="0"/>
        <w:spacing w:after="0" w:line="360" w:lineRule="auto"/>
        <w:widowControl w:val="off"/>
        <w:rPr>
          <w:rFonts w:hint="eastAsia" w:ascii="宋体" w:hAnsi="宋体" w:eastAsia="宋体"/>
          <w:sz w:val="24"/>
          <w:szCs w:val="24"/>
        </w:rPr>
      </w:pPr>
      <w:r>
        <w:rPr>
          <w:rFonts w:hint="eastAsia" w:ascii="宋体" w:hAnsi="宋体" w:eastAsia="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b/>
          <w:bCs/>
          <w:sz w:val="24"/>
          <w:szCs w:val="24"/>
        </w:rPr>
        <w:t xml:space="preserve">业绩（4分）</w:t>
      </w:r>
      <w:r/>
    </w:p>
    <w:p>
      <w:pPr>
        <w:ind w:firstLine="480"/>
        <w:spacing w:line="360" w:lineRule="auto"/>
        <w:rPr>
          <w:rFonts w:hint="eastAsia" w:ascii="宋体" w:hAnsi="宋体"/>
          <w:sz w:val="24"/>
          <w:szCs w:val="22"/>
        </w:rPr>
      </w:pPr>
      <w:r>
        <w:rPr>
          <w:rFonts w:hint="eastAsia" w:ascii="宋体" w:hAnsi="宋体"/>
          <w:sz w:val="24"/>
          <w:szCs w:val="22"/>
        </w:rPr>
        <w:t xml:space="preserve">投标供应商自2023年1月1日以来具有类似项目业绩的，提供一个得2分，最高得4分。（须提供合同</w:t>
      </w:r>
      <w:r>
        <w:rPr>
          <w:rFonts w:hint="eastAsia" w:ascii="宋体" w:hAnsi="宋体"/>
          <w:sz w:val="24"/>
          <w:szCs w:val="22"/>
          <w:lang w:val="en-US" w:eastAsia="zh-CN"/>
        </w:rPr>
        <w:t xml:space="preserve">原件扫描件加盖公章</w:t>
      </w:r>
      <w:r>
        <w:rPr>
          <w:rFonts w:hint="eastAsia" w:ascii="宋体" w:hAnsi="宋体" w:cs="宋体"/>
          <w:color w:val="auto"/>
          <w:sz w:val="24"/>
          <w:szCs w:val="24"/>
          <w:highlight w:val="none"/>
        </w:rPr>
        <w:t xml:space="preserve">上传至投标文件，不提供不得分</w:t>
      </w:r>
      <w:r>
        <w:rPr>
          <w:rFonts w:hint="eastAsia" w:ascii="宋体" w:hAnsi="宋体"/>
          <w:sz w:val="24"/>
          <w:szCs w:val="22"/>
        </w:rPr>
        <w:t xml:space="preserve">，业绩时间以合同签订时间为准）</w:t>
      </w:r>
      <w:r/>
    </w:p>
    <w:p>
      <w:pPr>
        <w:ind w:firstLine="482"/>
        <w:keepLines w:val="0"/>
        <w:keepNext w:val="0"/>
        <w:pageBreakBefore w:val="0"/>
        <w:spacing w:after="0" w:line="360" w:lineRule="auto"/>
        <w:widowControl w:val="off"/>
        <w:tabs>
          <w:tab w:val="left" w:pos="525" w:leader="none"/>
          <w:tab w:val="left" w:pos="945" w:leader="none"/>
          <w:tab w:val="left" w:pos="1155" w:leader="none"/>
          <w:tab w:val="left" w:pos="3823" w:leader="none"/>
        </w:tabs>
        <w:rPr>
          <w:rFonts w:ascii="宋体"/>
          <w:b/>
          <w:bCs/>
          <w:sz w:val="24"/>
          <w:highlight w:val="none"/>
        </w:rPr>
        <w:outlineLvl w:val="1"/>
      </w:pPr>
      <w:r>
        <w:rPr>
          <w:rFonts w:hint="eastAsia" w:ascii="宋体" w:hAnsi="宋体"/>
          <w:b/>
          <w:sz w:val="24"/>
          <w:lang w:val="en-US" w:eastAsia="zh-CN"/>
        </w:rPr>
        <w:t xml:space="preserve">3.</w:t>
      </w:r>
      <w:r>
        <w:rPr>
          <w:rFonts w:hint="eastAsia" w:ascii="宋体" w:hAnsi="宋体"/>
          <w:b/>
          <w:sz w:val="24"/>
        </w:rPr>
        <w:t xml:space="preserve">技术指标</w:t>
      </w:r>
      <w:r>
        <w:rPr>
          <w:rFonts w:hint="eastAsia" w:ascii="宋体" w:hAnsi="宋体"/>
          <w:b/>
          <w:sz w:val="24"/>
          <w:highlight w:val="none"/>
        </w:rPr>
        <w:t xml:space="preserve">（</w:t>
      </w:r>
      <w:r>
        <w:rPr>
          <w:rFonts w:ascii="宋体" w:hAnsi="宋体"/>
          <w:b/>
          <w:sz w:val="24"/>
          <w:highlight w:val="none"/>
        </w:rPr>
        <w:t xml:space="preserve">3</w:t>
      </w:r>
      <w:r>
        <w:rPr>
          <w:rFonts w:hint="eastAsia" w:ascii="宋体" w:hAnsi="宋体"/>
          <w:b/>
          <w:sz w:val="24"/>
          <w:highlight w:val="none"/>
          <w:lang w:val="en-US" w:eastAsia="zh-CN"/>
        </w:rPr>
        <w:t xml:space="preserve">4</w:t>
      </w:r>
      <w:r>
        <w:rPr>
          <w:rFonts w:hint="eastAsia" w:ascii="宋体" w:hAnsi="宋体"/>
          <w:b/>
          <w:sz w:val="24"/>
          <w:highlight w:val="none"/>
        </w:rPr>
        <w:t xml:space="preserve">分）</w:t>
      </w:r>
      <w:r/>
    </w:p>
    <w:p>
      <w:pPr>
        <w:ind w:firstLine="480"/>
        <w:spacing w:line="360" w:lineRule="auto"/>
        <w:rPr>
          <w:rFonts w:hint="eastAsia" w:ascii="宋体" w:hAnsi="宋体"/>
          <w:bCs/>
          <w:sz w:val="24"/>
          <w:szCs w:val="22"/>
        </w:rPr>
      </w:pPr>
      <w:r>
        <w:rPr>
          <w:rFonts w:hint="eastAsia" w:ascii="宋体" w:hAnsi="宋体"/>
          <w:bCs/>
          <w:sz w:val="24"/>
          <w:szCs w:val="22"/>
          <w:highlight w:val="none"/>
        </w:rPr>
        <w:t xml:space="preserve">投标产品技术参数、配置、性能完全符合招标要求的</w:t>
      </w:r>
      <w:r>
        <w:rPr>
          <w:rFonts w:hint="eastAsia" w:ascii="宋体" w:hAnsi="宋体"/>
          <w:bCs/>
          <w:sz w:val="24"/>
          <w:szCs w:val="22"/>
          <w:highlight w:val="none"/>
          <w:lang w:val="en-US" w:eastAsia="zh-CN"/>
        </w:rPr>
        <w:t xml:space="preserve">34</w:t>
      </w:r>
      <w:r>
        <w:rPr>
          <w:rFonts w:hint="eastAsia" w:ascii="宋体" w:hAnsi="宋体"/>
          <w:bCs/>
          <w:sz w:val="24"/>
          <w:szCs w:val="22"/>
          <w:highlight w:val="none"/>
        </w:rPr>
        <w:t xml:space="preserve">分；技术参数中带“▲”参数为重要技术参数，不允许负偏离，否则做无效标处理；其余技术参数每负偏离一项扣</w:t>
      </w:r>
      <w:r>
        <w:rPr>
          <w:rFonts w:hint="eastAsia" w:ascii="宋体" w:hAnsi="宋体"/>
          <w:bCs/>
          <w:sz w:val="24"/>
          <w:szCs w:val="22"/>
        </w:rPr>
        <w:t xml:space="preserve">1分，最多不得超过五项，否则做无效标处理。</w:t>
      </w:r>
      <w:r/>
    </w:p>
    <w:p>
      <w:pPr>
        <w:ind w:firstLine="480"/>
        <w:spacing w:line="360" w:lineRule="auto"/>
        <w:rPr>
          <w:rFonts w:hint="eastAsia" w:ascii="宋体" w:hAnsi="宋体"/>
          <w:bCs/>
          <w:sz w:val="24"/>
          <w:szCs w:val="22"/>
        </w:rPr>
      </w:pPr>
      <w:r>
        <w:rPr>
          <w:rFonts w:hint="eastAsia" w:ascii="宋体" w:hAnsi="宋体"/>
          <w:bCs/>
          <w:sz w:val="24"/>
          <w:szCs w:val="22"/>
        </w:rPr>
        <w:t xml:space="preserve">注：投标人必须如实地在《投标偏离表》中逐条标明满足与否，并对其真实性负责。“▲”参数需提供彩页或者功能截图等证明材料。</w:t>
      </w:r>
      <w:r/>
    </w:p>
    <w:p>
      <w:pPr>
        <w:ind w:firstLine="482"/>
        <w:keepLines w:val="0"/>
        <w:keepNext w:val="0"/>
        <w:pageBreakBefore w:val="0"/>
        <w:spacing w:after="0" w:line="360" w:lineRule="auto"/>
        <w:widowControl w:val="off"/>
        <w:tabs>
          <w:tab w:val="left" w:pos="945" w:leader="none"/>
          <w:tab w:val="left" w:pos="1140" w:leader="none"/>
        </w:tabs>
        <w:rPr>
          <w:rFonts w:hint="eastAsia" w:ascii="宋体" w:hAnsi="宋体"/>
          <w:b/>
          <w:sz w:val="24"/>
          <w:highlight w:val="none"/>
        </w:rPr>
      </w:pPr>
      <w:r>
        <w:rPr>
          <w:rFonts w:hint="eastAsia" w:ascii="宋体" w:hAnsi="宋体"/>
          <w:b/>
          <w:sz w:val="24"/>
          <w:highlight w:val="none"/>
          <w:lang w:val="en-US" w:eastAsia="zh-CN"/>
        </w:rPr>
        <w:t xml:space="preserve">4.</w:t>
      </w:r>
      <w:r>
        <w:rPr>
          <w:rFonts w:hint="eastAsia" w:ascii="宋体" w:hAnsi="宋体"/>
          <w:b/>
          <w:sz w:val="24"/>
          <w:highlight w:val="none"/>
        </w:rPr>
        <w:t xml:space="preserve">演示（6分）</w:t>
      </w:r>
      <w:r/>
    </w:p>
    <w:p>
      <w:pPr>
        <w:ind w:firstLine="480"/>
        <w:spacing w:line="360" w:lineRule="auto"/>
        <w:rPr>
          <w:rFonts w:hint="eastAsia" w:ascii="宋体" w:hAnsi="宋体"/>
          <w:bCs/>
          <w:sz w:val="24"/>
          <w:szCs w:val="22"/>
          <w:highlight w:val="none"/>
        </w:rPr>
      </w:pPr>
      <w:r>
        <w:rPr>
          <w:rFonts w:hint="eastAsia" w:ascii="宋体" w:hAnsi="宋体"/>
          <w:b w:val="0"/>
          <w:bCs w:val="0"/>
          <w:sz w:val="24"/>
          <w:highlight w:val="none"/>
        </w:rPr>
        <w:t xml:space="preserve">投标供应商需提供演示视频上传至投标系统中。视频文件的格式为*.mp4或*.avi，投标人须将视频文件压缩为*.zip文件上传（单个文件不得大于50M，所有文件总共不得大于300M）。视频时长总计不超过15分钟。根据投标人视频演示情况和以下得分点进行打分，</w:t>
      </w:r>
      <w:r>
        <w:rPr>
          <w:rFonts w:hint="eastAsia" w:ascii="宋体" w:hAnsi="宋体"/>
          <w:bCs/>
          <w:sz w:val="24"/>
          <w:szCs w:val="22"/>
        </w:rPr>
        <w:t xml:space="preserve">满足1项得3分，最高得6分</w:t>
      </w:r>
      <w:r>
        <w:rPr>
          <w:rFonts w:hint="eastAsia" w:ascii="宋体" w:hAnsi="宋体"/>
          <w:bCs/>
          <w:sz w:val="24"/>
          <w:szCs w:val="22"/>
          <w:lang w:eastAsia="zh-CN"/>
        </w:rPr>
        <w:t xml:space="preserve">，</w:t>
      </w:r>
      <w:r>
        <w:rPr>
          <w:rFonts w:hint="eastAsia" w:ascii="宋体" w:hAnsi="宋体"/>
          <w:b w:val="0"/>
          <w:bCs w:val="0"/>
          <w:sz w:val="24"/>
          <w:highlight w:val="none"/>
        </w:rPr>
        <w:t xml:space="preserve">未按要求进行演示或未提供演示视频的不得分。</w:t>
      </w:r>
      <w:r/>
    </w:p>
    <w:p>
      <w:pPr>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（1）提供前端项目完整源代码1套演示视频。</w:t>
      </w:r>
      <w:r/>
    </w:p>
    <w:p>
      <w:pPr>
        <w:ind w:firstLine="480"/>
        <w:spacing w:line="360" w:lineRule="auto"/>
        <w:rPr>
          <w:rFonts w:hint="eastAsia" w:ascii="宋体" w:hAnsi="宋体"/>
          <w:bCs/>
          <w:sz w:val="24"/>
          <w:szCs w:val="22"/>
          <w:highlight w:val="none"/>
        </w:rPr>
      </w:pPr>
      <w:r>
        <w:rPr>
          <w:rFonts w:hint="eastAsia" w:ascii="宋体" w:hAnsi="宋体"/>
          <w:bCs/>
          <w:sz w:val="24"/>
          <w:szCs w:val="22"/>
          <w:highlight w:val="none"/>
        </w:rPr>
        <w:t xml:space="preserve">（2）提供后台项目完整源代码1套演示视频。</w:t>
      </w:r>
      <w:r/>
    </w:p>
    <w:p>
      <w:pPr>
        <w:ind w:firstLine="482"/>
        <w:keepLines w:val="0"/>
        <w:keepNext w:val="0"/>
        <w:pageBreakBefore w:val="0"/>
        <w:spacing w:after="0" w:line="360" w:lineRule="auto"/>
        <w:widowControl w:val="off"/>
        <w:tabs>
          <w:tab w:val="left" w:pos="945" w:leader="none"/>
          <w:tab w:val="left" w:pos="1140" w:leader="none"/>
        </w:tabs>
        <w:rPr>
          <w:rFonts w:hint="eastAsia" w:ascii="宋体" w:hAnsi="宋体"/>
          <w:b/>
          <w:sz w:val="24"/>
          <w:lang w:val="en-US" w:eastAsia="zh-CN"/>
        </w:rPr>
      </w:pPr>
      <w:r>
        <w:rPr>
          <w:rFonts w:hint="eastAsia" w:ascii="宋体" w:hAnsi="宋体" w:cs="宋体"/>
          <w:b/>
          <w:bCs/>
          <w:sz w:val="24"/>
          <w:lang w:val="en-US" w:eastAsia="zh-CN"/>
        </w:rPr>
        <w:t xml:space="preserve">5.</w:t>
      </w:r>
      <w:r>
        <w:rPr>
          <w:rFonts w:hint="eastAsia" w:ascii="宋体" w:hAnsi="宋体" w:cs="宋体"/>
          <w:b/>
          <w:bCs/>
          <w:sz w:val="24"/>
        </w:rPr>
        <w:t xml:space="preserve">加分因素(2分)：</w:t>
      </w:r>
      <w:r>
        <w:rPr>
          <w:rFonts w:hint="eastAsia" w:ascii="宋体" w:hAnsi="宋体"/>
          <w:sz w:val="24"/>
        </w:rPr>
        <w:t xml:space="preserve">所选用产品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同一产品同时具有节能产品、环境标志产品认证证书的不重复加分）。</w:t>
      </w:r>
      <w:r/>
    </w:p>
    <w:p>
      <w:pPr>
        <w:ind w:firstLine="482"/>
        <w:keepLines w:val="0"/>
        <w:keepNext w:val="0"/>
        <w:pageBreakBefore w:val="0"/>
        <w:spacing w:after="0" w:line="360" w:lineRule="auto"/>
        <w:widowControl w:val="off"/>
        <w:tabs>
          <w:tab w:val="left" w:pos="945" w:leader="none"/>
          <w:tab w:val="left" w:pos="1140" w:leader="none"/>
        </w:tabs>
        <w:rPr>
          <w:rFonts w:hint="eastAsia" w:ascii="宋体" w:hAnsi="宋体" w:cs="宋体"/>
          <w:b/>
          <w:sz w:val="24"/>
          <w:lang w:val="zh-CN"/>
        </w:rPr>
      </w:pPr>
      <w:r>
        <w:rPr>
          <w:rFonts w:hint="eastAsia" w:ascii="宋体" w:hAnsi="宋体"/>
          <w:b/>
          <w:sz w:val="24"/>
          <w:lang w:val="en-US" w:eastAsia="zh-CN"/>
        </w:rPr>
        <w:t xml:space="preserve">6.</w:t>
      </w:r>
      <w:r>
        <w:rPr>
          <w:rFonts w:hint="eastAsia" w:ascii="宋体" w:hAnsi="宋体"/>
          <w:b/>
          <w:sz w:val="24"/>
        </w:rPr>
        <w:t xml:space="preserve">技术标（2</w:t>
      </w:r>
      <w:r>
        <w:rPr>
          <w:rFonts w:hint="eastAsia" w:ascii="宋体" w:hAnsi="宋体"/>
          <w:b/>
          <w:sz w:val="24"/>
          <w:lang w:val="en-US" w:eastAsia="zh-CN"/>
        </w:rPr>
        <w:t xml:space="preserve">4</w:t>
      </w:r>
      <w:r>
        <w:rPr>
          <w:rFonts w:hint="eastAsia" w:ascii="宋体" w:hAnsi="宋体"/>
          <w:b/>
          <w:sz w:val="24"/>
        </w:rPr>
        <w:t xml:space="preserve">分）</w:t>
      </w:r>
      <w:bookmarkEnd w:id="3"/>
      <w:bookmarkEnd w:id="4"/>
      <w:r/>
    </w:p>
    <w:p>
      <w:pPr>
        <w:ind w:firstLine="482"/>
        <w:jc w:val="left"/>
        <w:keepLines w:val="0"/>
        <w:keepNext w:val="0"/>
        <w:pageBreakBefore w:val="0"/>
        <w:spacing w:after="0" w:line="360" w:lineRule="auto"/>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1</w:t>
      </w:r>
      <w:r>
        <w:rPr>
          <w:rFonts w:hint="eastAsia" w:ascii="宋体" w:hAnsi="宋体" w:cs="宋体"/>
          <w:b/>
          <w:bCs/>
          <w:sz w:val="24"/>
          <w:lang w:eastAsia="zh-CN"/>
        </w:rPr>
        <w:t xml:space="preserve">）</w:t>
      </w:r>
      <w:r>
        <w:rPr>
          <w:rFonts w:hint="eastAsia" w:ascii="宋体" w:hAnsi="宋体" w:cs="宋体"/>
          <w:b/>
          <w:bCs/>
          <w:sz w:val="24"/>
          <w:szCs w:val="22"/>
        </w:rPr>
        <w:t xml:space="preserve">项目组织实施管理方案</w:t>
      </w:r>
      <w:r>
        <w:rPr>
          <w:rFonts w:hint="eastAsia" w:ascii="宋体" w:hAnsi="宋体" w:cs="宋体"/>
          <w:b/>
          <w:bCs/>
          <w:sz w:val="24"/>
        </w:rPr>
        <w:t xml:space="preserve">（</w:t>
      </w:r>
      <w:r>
        <w:rPr>
          <w:rFonts w:hint="eastAsia" w:ascii="宋体" w:hAnsi="宋体" w:cs="宋体"/>
          <w:b/>
          <w:bCs/>
          <w:sz w:val="24"/>
          <w:lang w:val="en-US" w:eastAsia="zh-CN"/>
        </w:rPr>
        <w:t xml:space="preserve">8</w:t>
      </w:r>
      <w:r>
        <w:rPr>
          <w:rFonts w:hint="eastAsia" w:ascii="宋体" w:hAnsi="宋体" w:cs="宋体"/>
          <w:b/>
          <w:bCs/>
          <w:sz w:val="24"/>
        </w:rPr>
        <w:t xml:space="preserve">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根据本项目特点制定的项目组织实施管理方案，包含实施调试部署规划设计、设备巡检检查规划设计、项目实施管理等一系列实施方案等内容进行综合打分：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对项目实际情况认知清晰、对项目实施目标理解准确到位、对项目建设内容分析透彻的，实用性强的，得8分；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对项目实际情况认知较为清晰、对项目实施目标理解较为准确到位、对项目建设内容分析较为透彻的，实用性较强的，得6分；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对项目情况、项目实施目标和建设内容认知基本合理的，实用性一般的，得4分；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项目情况、项目实施目标和建设内容认知不明确，实用性较差的，得2分；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未提供不得分。</w:t>
      </w:r>
      <w:r/>
    </w:p>
    <w:p>
      <w:pPr>
        <w:ind w:firstLine="482"/>
        <w:jc w:val="left"/>
        <w:keepLines w:val="0"/>
        <w:keepNext w:val="0"/>
        <w:pageBreakBefore w:val="0"/>
        <w:spacing w:after="0" w:line="360" w:lineRule="auto"/>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2</w:t>
      </w:r>
      <w:r>
        <w:rPr>
          <w:rFonts w:hint="eastAsia" w:ascii="宋体" w:hAnsi="宋体" w:cs="宋体"/>
          <w:b/>
          <w:bCs/>
          <w:sz w:val="24"/>
          <w:lang w:eastAsia="zh-CN"/>
        </w:rPr>
        <w:t xml:space="preserve">）</w:t>
      </w:r>
      <w:r>
        <w:rPr>
          <w:rFonts w:hint="eastAsia" w:ascii="宋体" w:hAnsi="宋体" w:cs="宋体"/>
          <w:b/>
          <w:bCs/>
          <w:sz w:val="24"/>
          <w:szCs w:val="22"/>
        </w:rPr>
        <w:t xml:space="preserve">售后服务方案</w:t>
      </w:r>
      <w:r>
        <w:rPr>
          <w:rFonts w:hint="eastAsia" w:ascii="宋体" w:hAnsi="宋体" w:cs="宋体"/>
          <w:b/>
          <w:bCs/>
          <w:sz w:val="24"/>
        </w:rPr>
        <w:t xml:space="preserve">（8分）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根据投标人提供的售后服务方案，内容包括但不限于售后服务承诺和履约保证、售后服务具体内容、具体服务体系、人员配备、故障处理效率、应急维修承诺的优劣评价，进行综合打分：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售后服务方案非常详细、清楚、科学、合理的，得8分；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售后服务方案详细、清楚、科学、合理的，得6分；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售后服务方案较为详细、清楚、科学、合理的，得4分；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售后服务方案一般的，得2分；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未提供不得分。</w:t>
      </w:r>
      <w:r/>
    </w:p>
    <w:p>
      <w:pPr>
        <w:ind w:firstLine="482"/>
        <w:jc w:val="left"/>
        <w:keepLines w:val="0"/>
        <w:keepNext w:val="0"/>
        <w:pageBreakBefore w:val="0"/>
        <w:spacing w:after="0" w:line="360" w:lineRule="auto"/>
        <w:widowControl w:val="off"/>
        <w:rPr>
          <w:rFonts w:hint="eastAsia" w:ascii="宋体" w:hAnsi="宋体" w:cs="宋体"/>
          <w:b/>
          <w:bCs/>
          <w:sz w:val="24"/>
        </w:rPr>
      </w:pPr>
      <w:r>
        <w:rPr>
          <w:rFonts w:hint="eastAsia" w:ascii="宋体" w:hAnsi="宋体" w:cs="宋体"/>
          <w:b/>
          <w:bCs/>
          <w:sz w:val="24"/>
          <w:lang w:eastAsia="zh-CN"/>
        </w:rPr>
        <w:t xml:space="preserve">（</w:t>
      </w:r>
      <w:r>
        <w:rPr>
          <w:rFonts w:hint="eastAsia" w:ascii="宋体" w:hAnsi="宋体" w:cs="宋体"/>
          <w:b/>
          <w:bCs/>
          <w:sz w:val="24"/>
          <w:lang w:val="en-US" w:eastAsia="zh-CN"/>
        </w:rPr>
        <w:t xml:space="preserve">3</w:t>
      </w:r>
      <w:r>
        <w:rPr>
          <w:rFonts w:hint="eastAsia" w:ascii="宋体" w:hAnsi="宋体" w:cs="宋体"/>
          <w:b/>
          <w:bCs/>
          <w:sz w:val="24"/>
          <w:lang w:eastAsia="zh-CN"/>
        </w:rPr>
        <w:t xml:space="preserve">）</w:t>
      </w:r>
      <w:r>
        <w:rPr>
          <w:rFonts w:hint="eastAsia" w:ascii="宋体" w:hAnsi="宋体" w:cs="宋体"/>
          <w:b/>
          <w:bCs/>
          <w:sz w:val="24"/>
          <w:szCs w:val="22"/>
        </w:rPr>
        <w:t xml:space="preserve">培训方案</w:t>
      </w:r>
      <w:r>
        <w:rPr>
          <w:rFonts w:hint="eastAsia" w:ascii="宋体" w:hAnsi="宋体" w:cs="宋体"/>
          <w:b/>
          <w:bCs/>
          <w:sz w:val="24"/>
        </w:rPr>
        <w:t xml:space="preserve">（8分）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根据投标人提供的培训方案，提供针对此项目投标产品详细的培训计划，包含培训内容，课程，时间，地点，培训人数等情况进行综合打分：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方案内容非常全面、可行性非常强，可操作性非常强的，得8分； </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方案内容全面、可行性强，可操作性强的，得6分； </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方案内容较全面、可行性较强，可操作性较强的，得4分；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方案内容不全、可行性不强，可操作性一般的，得2分；</w:t>
      </w:r>
      <w:r/>
    </w:p>
    <w:p>
      <w:pPr>
        <w:ind w:firstLine="480"/>
        <w:keepLines w:val="0"/>
        <w:keepNext w:val="0"/>
        <w:pageBreakBefore w:val="0"/>
        <w:spacing w:after="0" w:line="360" w:lineRule="auto"/>
        <w:widowControl w:val="off"/>
        <w:rPr>
          <w:rFonts w:hint="eastAsia" w:ascii="宋体" w:hAnsi="宋体" w:cs="宋体"/>
          <w:sz w:val="24"/>
          <w:szCs w:val="22"/>
        </w:rPr>
      </w:pPr>
      <w:r>
        <w:rPr>
          <w:rFonts w:hint="eastAsia" w:ascii="宋体" w:hAnsi="宋体" w:cs="宋体"/>
          <w:sz w:val="24"/>
          <w:szCs w:val="22"/>
        </w:rPr>
        <w:t xml:space="preserve">未提供不得分。</w:t>
      </w:r>
      <w:r/>
    </w:p>
    <w:p>
      <w:pPr>
        <w:ind w:firstLine="480"/>
        <w:keepLines w:val="0"/>
        <w:keepNext w:val="0"/>
        <w:pageBreakBefore w:val="0"/>
        <w:spacing w:after="0" w:line="360" w:lineRule="auto"/>
        <w:widowControl w:val="off"/>
        <w:rPr>
          <w:rFonts w:hint="eastAsia" w:ascii="宋体" w:hAnsi="宋体"/>
          <w:sz w:val="24"/>
        </w:rPr>
      </w:pPr>
      <w:r>
        <w:rPr>
          <w:rFonts w:hint="eastAsia" w:ascii="宋体" w:hAnsi="宋体" w:eastAsia="宋体" w:cs="宋体"/>
          <w:bCs/>
          <w:color w:val="auto"/>
          <w:sz w:val="24"/>
          <w:highlight w:val="none"/>
        </w:rPr>
        <w:t xml:space="preserve">评委为5人以上的单数（含5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ascii="宋体" w:hAnsi="宋体" w:eastAsia="宋体" w:cs="宋体"/>
          <w:bCs/>
          <w:color w:val="auto"/>
          <w:sz w:val="24"/>
          <w:highlight w:val="none"/>
          <w:lang w:eastAsia="zh-CN"/>
        </w:rPr>
        <w:t xml:space="preserve">，由</w:t>
      </w:r>
      <w:r>
        <w:rPr>
          <w:rFonts w:hint="eastAsia" w:ascii="宋体" w:hAnsi="宋体" w:eastAsia="宋体" w:cs="宋体"/>
          <w:bCs/>
          <w:color w:val="auto"/>
          <w:sz w:val="24"/>
          <w:highlight w:val="none"/>
        </w:rPr>
        <w:t xml:space="preserve">评委独立评分。所有评委打分的平均值为各供应商最终得分。最终得分前三名为推荐中标候选人。评分办法及评分细则的解释权</w:t>
      </w:r>
      <w:r>
        <w:rPr>
          <w:rFonts w:hint="eastAsia" w:ascii="宋体" w:hAnsi="宋体" w:eastAsia="宋体" w:cs="宋体"/>
          <w:bCs/>
          <w:color w:val="auto"/>
          <w:sz w:val="24"/>
          <w:highlight w:val="none"/>
          <w:lang w:eastAsia="zh-CN"/>
        </w:rPr>
        <w:t xml:space="preserve">属于</w:t>
      </w:r>
      <w:r>
        <w:rPr>
          <w:rFonts w:hint="eastAsia" w:ascii="宋体" w:hAnsi="宋体" w:eastAsia="宋体" w:cs="宋体"/>
          <w:bCs/>
          <w:color w:val="auto"/>
          <w:sz w:val="24"/>
          <w:highlight w:val="none"/>
        </w:rPr>
        <w:t xml:space="preserve">采购人。</w:t>
      </w:r>
      <w:r/>
    </w:p>
    <w:p>
      <w:pPr>
        <w:ind w:firstLine="482"/>
        <w:keepLines w:val="0"/>
        <w:keepNext w:val="0"/>
        <w:pageBreakBefore w:val="0"/>
        <w:spacing w:after="0" w:line="360" w:lineRule="auto"/>
        <w:widowControl w:val="off"/>
        <w:rPr>
          <w:rFonts w:ascii="黑体" w:eastAsia="黑体"/>
          <w:bCs/>
          <w:color w:val="000000" w:themeColor="text1"/>
          <w:sz w:val="24"/>
          <w:szCs w:val="24"/>
          <w14:textFill>
            <w14:solidFill>
              <w14:schemeClr w14:val="tx1"/>
            </w14:solidFill>
          </w14:textFill>
        </w:rPr>
      </w:pPr>
      <w:r>
        <w:rPr>
          <w:rFonts w:hint="eastAsia" w:ascii="宋体" w:hAnsi="宋体" w:eastAsia="宋体" w:cs="宋体"/>
          <w:b/>
          <w:bCs/>
          <w:color w:val="auto"/>
          <w:sz w:val="24"/>
          <w:szCs w:val="24"/>
          <w:highlight w:val="none"/>
          <w:shd w:val="clear" w:color="auto" w:fill="ffffff"/>
        </w:rPr>
        <w:t xml:space="preserve">未列入本评分细则的其他条件不作为评分内容。</w:t>
      </w:r>
      <w:r>
        <w:rPr>
          <w:rFonts w:hint="eastAsia" w:ascii="宋体" w:hAnsi="宋体" w:cs="宋体"/>
          <w:sz w:val="24"/>
          <w:szCs w:val="22"/>
        </w:rPr>
        <w:br w:type="page" w:clear="all"/>
      </w:r>
      <w:r>
        <w:rPr>
          <w:rFonts w:hint="eastAsia" w:ascii="黑体" w:eastAsia="黑体"/>
          <w:bCs/>
          <w:color w:val="000000" w:themeColor="text1"/>
          <w:sz w:val="24"/>
          <w:szCs w:val="24"/>
          <w14:textFill>
            <w14:solidFill>
              <w14:schemeClr w14:val="tx1"/>
            </w14:solidFill>
          </w14:textFill>
        </w:rPr>
        <w:t xml:space="preserve">附件二：投标文件格式</w:t>
      </w:r>
      <w:r/>
    </w:p>
    <w:p>
      <w:pPr>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pStyle w:val="701"/>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pStyle w:val="701"/>
      </w:pPr>
      <w:r/>
      <w:r/>
    </w:p>
    <w:p>
      <w:pPr>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 xml:space="preserve">投</w:t>
      </w:r>
      <w:r/>
    </w:p>
    <w:p>
      <w:pPr>
        <w:jc w:val="center"/>
        <w:rPr>
          <w:rFonts w:ascii="黑体" w:eastAsia="黑体"/>
          <w:bCs/>
          <w:color w:val="000000" w:themeColor="text1"/>
          <w:sz w:val="72"/>
          <w14:textFill>
            <w14:solidFill>
              <w14:schemeClr w14:val="tx1"/>
            </w14:solidFill>
          </w14:textFill>
        </w:rPr>
      </w:pPr>
      <w:r>
        <w:rPr>
          <w:rFonts w:ascii="黑体" w:eastAsia="黑体"/>
          <w:bCs/>
          <w:color w:val="000000" w:themeColor="text1"/>
          <w:sz w:val="72"/>
          <w14:textFill>
            <w14:solidFill>
              <w14:schemeClr w14:val="tx1"/>
            </w14:solidFill>
          </w14:textFill>
        </w:rPr>
      </w:r>
      <w:r/>
    </w:p>
    <w:p>
      <w:pPr>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 xml:space="preserve">标</w:t>
      </w:r>
      <w:r/>
    </w:p>
    <w:p>
      <w:pPr>
        <w:jc w:val="center"/>
        <w:rPr>
          <w:rFonts w:ascii="黑体" w:eastAsia="黑体"/>
          <w:bCs/>
          <w:color w:val="000000" w:themeColor="text1"/>
          <w:sz w:val="72"/>
          <w14:textFill>
            <w14:solidFill>
              <w14:schemeClr w14:val="tx1"/>
            </w14:solidFill>
          </w14:textFill>
        </w:rPr>
      </w:pPr>
      <w:r>
        <w:rPr>
          <w:rFonts w:ascii="黑体" w:eastAsia="黑体"/>
          <w:bCs/>
          <w:color w:val="000000" w:themeColor="text1"/>
          <w:sz w:val="72"/>
          <w14:textFill>
            <w14:solidFill>
              <w14:schemeClr w14:val="tx1"/>
            </w14:solidFill>
          </w14:textFill>
        </w:rPr>
      </w:r>
      <w:r/>
    </w:p>
    <w:p>
      <w:pPr>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 xml:space="preserve">文</w:t>
      </w:r>
      <w:r/>
    </w:p>
    <w:p>
      <w:pPr>
        <w:jc w:val="center"/>
        <w:rPr>
          <w:rFonts w:ascii="黑体" w:eastAsia="黑体"/>
          <w:bCs/>
          <w:color w:val="000000" w:themeColor="text1"/>
          <w:sz w:val="52"/>
          <w:szCs w:val="52"/>
          <w14:textFill>
            <w14:solidFill>
              <w14:schemeClr w14:val="tx1"/>
            </w14:solidFill>
          </w14:textFill>
        </w:rPr>
      </w:pPr>
      <w:r>
        <w:rPr>
          <w:rFonts w:ascii="黑体" w:eastAsia="黑体"/>
          <w:bCs/>
          <w:color w:val="000000" w:themeColor="text1"/>
          <w:sz w:val="52"/>
          <w:szCs w:val="52"/>
          <w14:textFill>
            <w14:solidFill>
              <w14:schemeClr w14:val="tx1"/>
            </w14:solidFill>
          </w14:textFill>
        </w:rPr>
      </w:r>
      <w:r/>
    </w:p>
    <w:p>
      <w:pPr>
        <w:jc w:val="center"/>
        <w:rPr>
          <w:rFonts w:ascii="黑体" w:eastAsia="黑体"/>
          <w:bCs/>
          <w:color w:val="000000" w:themeColor="text1"/>
          <w:sz w:val="52"/>
          <w:szCs w:val="52"/>
          <w14:textFill>
            <w14:solidFill>
              <w14:schemeClr w14:val="tx1"/>
            </w14:solidFill>
          </w14:textFill>
        </w:rPr>
      </w:pPr>
      <w:r>
        <w:rPr>
          <w:rFonts w:hint="eastAsia" w:ascii="黑体" w:eastAsia="黑体"/>
          <w:bCs/>
          <w:color w:val="000000" w:themeColor="text1"/>
          <w:sz w:val="52"/>
          <w:szCs w:val="52"/>
          <w14:textFill>
            <w14:solidFill>
              <w14:schemeClr w14:val="tx1"/>
            </w14:solidFill>
          </w14:textFill>
        </w:rPr>
        <w:t xml:space="preserve">件</w:t>
      </w:r>
      <w:r/>
    </w:p>
    <w:p>
      <w:pPr>
        <w:rPr>
          <w:rFonts w:ascii="楷体_GB2312" w:eastAsia="楷体_GB2312"/>
          <w:bCs/>
          <w:color w:val="000000" w:themeColor="text1"/>
          <w:sz w:val="72"/>
          <w14:textFill>
            <w14:solidFill>
              <w14:schemeClr w14:val="tx1"/>
            </w14:solidFill>
          </w14:textFill>
        </w:rPr>
      </w:pPr>
      <w:r>
        <w:rPr>
          <w:rFonts w:ascii="楷体_GB2312" w:eastAsia="楷体_GB2312"/>
          <w:bCs/>
          <w:color w:val="000000" w:themeColor="text1"/>
          <w:sz w:val="72"/>
          <w14:textFill>
            <w14:solidFill>
              <w14:schemeClr w14:val="tx1"/>
            </w14:solidFill>
          </w14:textFill>
        </w:rPr>
      </w:r>
      <w:r/>
    </w:p>
    <w:p>
      <w:pPr>
        <w:rPr>
          <w:rFonts w:ascii="楷体_GB2312" w:eastAsia="楷体_GB2312"/>
          <w:bCs/>
          <w:color w:val="000000" w:themeColor="text1"/>
          <w:sz w:val="28"/>
          <w14:textFill>
            <w14:solidFill>
              <w14:schemeClr w14:val="tx1"/>
            </w14:solidFill>
          </w14:textFill>
        </w:rPr>
      </w:pPr>
      <w:r>
        <w:rPr>
          <w:rFonts w:ascii="楷体_GB2312" w:eastAsia="楷体_GB2312"/>
          <w:bCs/>
          <w:color w:val="000000" w:themeColor="text1"/>
          <w:sz w:val="28"/>
          <w14:textFill>
            <w14:solidFill>
              <w14:schemeClr w14:val="tx1"/>
            </w14:solidFill>
          </w14:textFill>
        </w:rPr>
      </w:r>
      <w:r/>
    </w:p>
    <w:p>
      <w:pPr>
        <w:ind w:firstLine="560"/>
        <w:rPr>
          <w:rFonts w:hint="eastAsia" w:ascii="黑体" w:eastAsia="黑体"/>
          <w:bCs/>
          <w:color w:val="000000" w:themeColor="text1"/>
          <w:sz w:val="28"/>
          <w:szCs w:val="28"/>
          <w:lang w:eastAsia="zh-CN"/>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采购项目编号：</w:t>
      </w:r>
      <w:r>
        <w:rPr>
          <w:rFonts w:hint="eastAsia" w:ascii="黑体" w:eastAsia="黑体"/>
          <w:bCs/>
          <w:color w:val="000000" w:themeColor="text1"/>
          <w:sz w:val="28"/>
          <w:szCs w:val="28"/>
          <w:lang w:eastAsia="zh-CN"/>
          <w14:textFill>
            <w14:solidFill>
              <w14:schemeClr w14:val="tx1"/>
            </w14:solidFill>
          </w14:textFill>
        </w:rPr>
        <w:t xml:space="preserve">JSZC-320000-JSZH-G2026-0031(ZYCG2026-3002)</w:t>
      </w:r>
      <w:r/>
    </w:p>
    <w:p>
      <w:pPr>
        <w:ind w:firstLine="560"/>
        <w:rPr>
          <w:rFonts w:hint="eastAsia" w:ascii="黑体" w:eastAsia="黑体"/>
          <w:bCs/>
          <w:color w:val="000000" w:themeColor="text1"/>
          <w:sz w:val="28"/>
          <w:szCs w:val="28"/>
          <w:lang w:eastAsia="zh-CN"/>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采购项目名称：</w:t>
      </w:r>
      <w:r>
        <w:rPr>
          <w:rFonts w:hint="eastAsia" w:ascii="黑体" w:eastAsia="黑体"/>
          <w:bCs/>
          <w:color w:val="000000" w:themeColor="text1"/>
          <w:sz w:val="28"/>
          <w:szCs w:val="28"/>
          <w:lang w:eastAsia="zh-CN"/>
          <w14:textFill>
            <w14:solidFill>
              <w14:schemeClr w14:val="tx1"/>
            </w14:solidFill>
          </w14:textFill>
        </w:rPr>
        <w:t xml:space="preserve">无锡职业技术大学鸿蒙应用开发实训室设备采购（二期）</w:t>
      </w:r>
      <w:r/>
    </w:p>
    <w:p>
      <w:pPr>
        <w:ind w:firstLine="56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投标人：</w:t>
      </w:r>
      <w:r/>
    </w:p>
    <w:p>
      <w:pPr>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jc w:val="center"/>
        <w:rPr>
          <w:rFonts w:ascii="黑体" w:eastAsia="黑体"/>
          <w:bCs/>
          <w:color w:val="000000" w:themeColor="text1"/>
          <w:sz w:val="36"/>
          <w:szCs w:val="36"/>
          <w14:textFill>
            <w14:solidFill>
              <w14:schemeClr w14:val="tx1"/>
            </w14:solidFill>
          </w14:textFill>
        </w:rPr>
      </w:pPr>
      <w:r>
        <w:rPr>
          <w:rFonts w:hint="eastAsia" w:ascii="黑体" w:eastAsia="黑体"/>
          <w:bCs/>
          <w:color w:val="000000" w:themeColor="text1"/>
          <w:sz w:val="36"/>
          <w:szCs w:val="36"/>
          <w14:textFill>
            <w14:solidFill>
              <w14:schemeClr w14:val="tx1"/>
            </w14:solidFill>
          </w14:textFill>
        </w:rPr>
        <w:t xml:space="preserve">二○二</w:t>
      </w:r>
      <w:r>
        <w:rPr>
          <w:rFonts w:hint="eastAsia" w:ascii="黑体" w:eastAsia="黑体"/>
          <w:bCs/>
          <w:color w:val="000000" w:themeColor="text1"/>
          <w:sz w:val="36"/>
          <w:szCs w:val="36"/>
          <w:lang w:val="en-US" w:eastAsia="zh-CN"/>
          <w14:textFill>
            <w14:solidFill>
              <w14:schemeClr w14:val="tx1"/>
            </w14:solidFill>
          </w14:textFill>
        </w:rPr>
        <w:t xml:space="preserve">六</w:t>
      </w:r>
      <w:r>
        <w:rPr>
          <w:rFonts w:hint="eastAsia" w:ascii="黑体" w:eastAsia="黑体"/>
          <w:bCs/>
          <w:color w:val="000000" w:themeColor="text1"/>
          <w:sz w:val="36"/>
          <w:szCs w:val="36"/>
          <w14:textFill>
            <w14:solidFill>
              <w14:schemeClr w14:val="tx1"/>
            </w14:solidFill>
          </w14:textFill>
        </w:rPr>
        <w:t xml:space="preserve">年   月  日</w:t>
      </w:r>
      <w:r/>
    </w:p>
    <w:p>
      <w:pPr>
        <w:rPr>
          <w:rFonts w:hint="eastAsia" w:ascii="黑体" w:hAnsi="宋体" w:eastAsia="黑体"/>
          <w:bCs/>
          <w:color w:val="000000" w:themeColor="text1"/>
          <w:sz w:val="24"/>
          <w:szCs w:val="24"/>
          <w14:textFill>
            <w14:solidFill>
              <w14:schemeClr w14:val="tx1"/>
            </w14:solidFill>
          </w14:textFill>
        </w:rPr>
      </w:pPr>
      <w:r/>
      <w:bookmarkStart w:id="5" w:name="一．报价函（格式）"/>
      <w:r/>
      <w:bookmarkEnd w:id="5"/>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（一）投标函（格式）：</w:t>
      </w:r>
      <w:r/>
    </w:p>
    <w:p>
      <w:pPr>
        <w:rPr>
          <w:rFonts w:ascii="宋体"/>
          <w:b/>
          <w:bCs/>
          <w:color w:val="000000" w:themeColor="text1"/>
          <w:sz w:val="24"/>
          <w:szCs w:val="24"/>
          <w14:textFill>
            <w14:solidFill>
              <w14:schemeClr w14:val="tx1"/>
            </w14:solidFill>
          </w14:textFill>
        </w:rPr>
      </w:pPr>
      <w:r>
        <w:rPr>
          <w:rFonts w:ascii="宋体"/>
          <w:b/>
          <w:bCs/>
          <w:color w:val="000000" w:themeColor="text1"/>
          <w:sz w:val="24"/>
          <w:szCs w:val="24"/>
          <w14:textFill>
            <w14:solidFill>
              <w14:schemeClr w14:val="tx1"/>
            </w14:solidFill>
          </w14:textFill>
        </w:rPr>
      </w:r>
      <w:r/>
    </w:p>
    <w:p>
      <w:pPr>
        <w:jc w:val="center"/>
        <w:spacing w:line="360" w:lineRule="auto"/>
        <w:rPr>
          <w:rFonts w:ascii="宋体"/>
          <w:bCs/>
          <w:color w:val="000000" w:themeColor="text1"/>
          <w:sz w:val="24"/>
          <w:szCs w:val="24"/>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投标函</w:t>
      </w:r>
      <w:r/>
    </w:p>
    <w:p>
      <w:pPr>
        <w:spacing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致</w:t>
      </w:r>
      <w:r>
        <w:rPr>
          <w:rFonts w:hint="eastAsia" w:ascii="宋体" w:hAnsi="宋体"/>
          <w:bCs/>
          <w:color w:val="000000" w:themeColor="text1"/>
          <w:sz w:val="24"/>
          <w:szCs w:val="24"/>
          <w:lang w:eastAsia="zh-CN"/>
          <w14:textFill>
            <w14:solidFill>
              <w14:schemeClr w14:val="tx1"/>
            </w14:solidFill>
          </w14:textFill>
        </w:rPr>
        <w:t xml:space="preserve">无锡职业技术大学</w:t>
      </w:r>
      <w:r>
        <w:rPr>
          <w:rFonts w:hint="eastAsia" w:ascii="宋体" w:hAnsi="宋体"/>
          <w:bCs/>
          <w:color w:val="000000" w:themeColor="text1"/>
          <w:sz w:val="24"/>
          <w:szCs w:val="24"/>
          <w14:textFill>
            <w14:solidFill>
              <w14:schemeClr w14:val="tx1"/>
            </w14:solidFill>
          </w14:textFill>
        </w:rPr>
        <w:t xml:space="preserve">：</w:t>
      </w:r>
      <w:r/>
    </w:p>
    <w:p>
      <w:pPr>
        <w:ind w:firstLine="480"/>
        <w:spacing w:line="36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我方收到贵方编号</w:t>
      </w:r>
      <w:r>
        <w:rPr>
          <w:rFonts w:hint="eastAsia" w:ascii="宋体" w:hAnsi="宋体"/>
          <w:sz w:val="24"/>
          <w:lang w:eastAsia="zh-CN"/>
        </w:rPr>
        <w:t xml:space="preserve">JSZC-320000-JSZH-G2026-0031(ZYCG2026-3002)</w:t>
      </w:r>
      <w:r>
        <w:rPr>
          <w:rFonts w:hint="eastAsia" w:ascii="宋体" w:hAnsi="宋体"/>
          <w:bCs/>
          <w:color w:val="000000" w:themeColor="text1"/>
          <w:sz w:val="24"/>
          <w:szCs w:val="24"/>
          <w14:textFill>
            <w14:solidFill>
              <w14:schemeClr w14:val="tx1"/>
            </w14:solidFill>
          </w14:textFill>
        </w:rPr>
        <w:t xml:space="preserve">招标文件，经仔细阅读和研究，我方决定参加此项目的投标。</w:t>
      </w:r>
      <w:r/>
    </w:p>
    <w:p>
      <w:pPr>
        <w:numPr>
          <w:ilvl w:val="0"/>
          <w:numId w:val="16"/>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我方愿意按照招标文件的一切要求，提供本项目的投标，投标总价见《开标一览表》。</w:t>
      </w:r>
      <w:r/>
    </w:p>
    <w:p>
      <w:pPr>
        <w:numPr>
          <w:ilvl w:val="0"/>
          <w:numId w:val="1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42"/>
          <w:rFonts w:hint="eastAsia"/>
          <w:bCs/>
          <w:color w:val="000000" w:themeColor="text1"/>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我方愿意提供江苏智汇锡建工程项目管理有限公司在招标文件中要求的文件、资料。</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我方同意按招标文件中的规定，本投标文件投标的有效期限为开标之日起</w:t>
      </w:r>
      <w:r>
        <w:rPr>
          <w:rFonts w:ascii="宋体" w:hAnsi="宋体"/>
          <w:bCs/>
          <w:color w:val="000000" w:themeColor="text1"/>
          <w:sz w:val="24"/>
          <w:szCs w:val="24"/>
          <w14:textFill>
            <w14:solidFill>
              <w14:schemeClr w14:val="tx1"/>
            </w14:solidFill>
          </w14:textFill>
        </w:rPr>
        <w:t xml:space="preserve">90</w:t>
      </w:r>
      <w:r>
        <w:rPr>
          <w:rFonts w:hint="eastAsia" w:ascii="宋体" w:hAnsi="宋体"/>
          <w:bCs/>
          <w:color w:val="000000" w:themeColor="text1"/>
          <w:sz w:val="24"/>
          <w:szCs w:val="24"/>
          <w14:textFill>
            <w14:solidFill>
              <w14:schemeClr w14:val="tx1"/>
            </w14:solidFill>
          </w14:textFill>
        </w:rPr>
        <w:t xml:space="preserve">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如果我方的投标文件被接受，我方将履行招标文件中规定的每一项要求，按期、按质、按量，完成交货任务。</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我方认为贵局有权决定中标者。</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我方愿意遵守《中华人民共和国政府采购法》，并按照《中华人民共和国民法典》、财政部《政府采购货物和服务招标投标管理办法》</w:t>
      </w:r>
      <w:r>
        <w:rPr>
          <w:rFonts w:hint="eastAsia" w:ascii="宋体" w:hAnsi="宋体"/>
          <w:color w:val="000000" w:themeColor="text1"/>
          <w:sz w:val="24"/>
          <w:szCs w:val="24"/>
          <w14:textFill>
            <w14:solidFill>
              <w14:schemeClr w14:val="tx1"/>
            </w14:solidFill>
          </w14:textFill>
        </w:rPr>
        <w:t xml:space="preserve">和</w:t>
      </w:r>
      <w:r>
        <w:rPr>
          <w:rFonts w:hint="eastAsia" w:ascii="宋体" w:hAnsi="宋体"/>
          <w:bCs/>
          <w:color w:val="000000" w:themeColor="text1"/>
          <w:sz w:val="24"/>
          <w:szCs w:val="24"/>
          <w14:textFill>
            <w14:solidFill>
              <w14:schemeClr w14:val="tx1"/>
            </w14:solidFill>
          </w14:textFill>
        </w:rPr>
        <w:t xml:space="preserve">合同条款履行自己的全部责任。</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我方认可并遵守招标文件的所有规定，放弃对招标文件提出质疑的权利。</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如果我方被确定为中标供应商，我方愿意</w:t>
      </w:r>
      <w:r>
        <w:rPr>
          <w:rFonts w:hint="eastAsia" w:ascii="宋体" w:hAnsi="宋体"/>
          <w:color w:val="000000" w:themeColor="text1"/>
          <w:sz w:val="24"/>
          <w:szCs w:val="24"/>
          <w14:textFill>
            <w14:solidFill>
              <w14:schemeClr w14:val="tx1"/>
            </w14:solidFill>
          </w14:textFill>
        </w:rPr>
        <w:t xml:space="preserve">向</w:t>
      </w:r>
      <w:r>
        <w:rPr>
          <w:rFonts w:hint="eastAsia" w:ascii="宋体" w:hAnsi="宋体"/>
          <w:bCs/>
          <w:color w:val="000000" w:themeColor="text1"/>
          <w:sz w:val="24"/>
          <w:szCs w:val="24"/>
          <w14:textFill>
            <w14:solidFill>
              <w14:schemeClr w14:val="tx1"/>
            </w14:solidFill>
          </w14:textFill>
        </w:rPr>
        <w:t xml:space="preserve">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投标人（盖章）：</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电话：传真：</w:t>
      </w:r>
      <w:r/>
    </w:p>
    <w:p>
      <w:pPr>
        <w:ind w:firstLine="480"/>
        <w:spacing w:line="4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通讯地址：邮编：</w:t>
      </w:r>
      <w:r/>
    </w:p>
    <w:p>
      <w:pPr>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（二）（投标人）关于资格的声明函（格式）：</w:t>
      </w:r>
      <w:r/>
    </w:p>
    <w:p>
      <w:pPr>
        <w:spacing w:line="360" w:lineRule="auto"/>
        <w:rPr>
          <w:rFonts w:ascii="黑体" w:eastAsia="黑体"/>
          <w:bCs/>
          <w:color w:val="000000" w:themeColor="text1"/>
          <w:sz w:val="36"/>
          <w14:textFill>
            <w14:solidFill>
              <w14:schemeClr w14:val="tx1"/>
            </w14:solidFill>
          </w14:textFill>
        </w:rPr>
      </w:pPr>
      <w:r>
        <w:rPr>
          <w:rFonts w:ascii="黑体" w:eastAsia="黑体"/>
          <w:bCs/>
          <w:color w:val="000000" w:themeColor="text1"/>
          <w:sz w:val="36"/>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bookmarkStart w:id="6" w:name="报价方关于资格的声明函（格式）"/>
      <w:r/>
      <w:bookmarkEnd w:id="6"/>
      <w:r>
        <w:rPr>
          <w:rFonts w:hint="eastAsia" w:ascii="黑体" w:eastAsia="黑体"/>
          <w:bCs/>
          <w:color w:val="000000" w:themeColor="text1"/>
          <w:sz w:val="28"/>
          <w:szCs w:val="28"/>
          <w14:textFill>
            <w14:solidFill>
              <w14:schemeClr w14:val="tx1"/>
            </w14:solidFill>
          </w14:textFill>
        </w:rPr>
        <w:t xml:space="preserve">关于资格的声明函</w:t>
      </w:r>
      <w:r/>
    </w:p>
    <w:p>
      <w:pPr>
        <w:jc w:val="center"/>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jc w:val="cente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采购项目编号：</w:t>
      </w:r>
      <w:r/>
    </w:p>
    <w:p>
      <w:pPr>
        <w:jc w:val="center"/>
        <w:spacing w:line="480" w:lineRule="auto"/>
        <w:tabs>
          <w:tab w:val="left" w:pos="6300" w:leader="none"/>
        </w:tabs>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无锡职业技术大学</w:t>
      </w:r>
      <w:r>
        <w:rPr>
          <w:rFonts w:hint="eastAsia" w:ascii="宋体" w:hAnsi="宋体"/>
          <w:bCs/>
          <w:color w:val="000000" w:themeColor="text1"/>
          <w:sz w:val="24"/>
          <w:szCs w:val="24"/>
          <w14:textFill>
            <w14:solidFill>
              <w14:schemeClr w14:val="tx1"/>
            </w14:solidFill>
          </w14:textFill>
        </w:rPr>
        <w:t xml:space="preserve">：</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spacing w:line="48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我公司（单位）参加本次项目（</w:t>
      </w:r>
      <w:r>
        <w:rPr>
          <w:rFonts w:hint="eastAsia" w:ascii="宋体" w:hAnsi="宋体"/>
          <w:sz w:val="24"/>
          <w:lang w:eastAsia="zh-CN"/>
        </w:rPr>
        <w:t xml:space="preserve">JSZC-320000-JSZH-G2026-0031(ZYCG2026-3002)</w:t>
      </w:r>
      <w:r>
        <w:rPr>
          <w:rFonts w:hint="eastAsia" w:ascii="宋体" w:hAnsi="宋体"/>
          <w:bCs/>
          <w:color w:val="000000" w:themeColor="text1"/>
          <w:sz w:val="24"/>
          <w:szCs w:val="24"/>
          <w14:textFill>
            <w14:solidFill>
              <w14:schemeClr w14:val="tx1"/>
            </w14:solidFill>
          </w14:textFill>
        </w:rPr>
        <w:t xml:space="preserve">）政府采购活动前三年内，在经营活动中没有重大违法记录，我公司（单位）愿针对本次项目（</w:t>
      </w:r>
      <w:r>
        <w:rPr>
          <w:rFonts w:hint="eastAsia" w:ascii="宋体" w:hAnsi="宋体"/>
          <w:sz w:val="24"/>
          <w:lang w:eastAsia="zh-CN"/>
        </w:rPr>
        <w:t xml:space="preserve">JSZC-320000-JSZH-G2026-0031(ZYCG2026-3002)</w:t>
      </w:r>
      <w:r>
        <w:rPr>
          <w:rFonts w:hint="eastAsia" w:ascii="宋体" w:hAnsi="宋体"/>
          <w:bCs/>
          <w:color w:val="000000" w:themeColor="text1"/>
          <w:sz w:val="24"/>
          <w:szCs w:val="24"/>
          <w14:textFill>
            <w14:solidFill>
              <w14:schemeClr w14:val="tx1"/>
            </w14:solidFill>
          </w14:textFill>
        </w:rPr>
        <w:t xml:space="preserve">）进行投标，投标文件中所有关于投标资格的文件、证明、陈述均是真实的、准确的。若有违背，我公司（单位）愿意承担由此而产生的一切后果。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投标人（盖章）：</w:t>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法定代表人或法定代表人授权代表（签字或盖章）：</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20"/>
        <w:rPr>
          <w:rFonts w:hint="eastAsia" w:ascii="黑体" w:hAnsi="宋体" w:eastAsia="黑体"/>
          <w:bCs/>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 xml:space="preserve">备注：上述所称“重大违法记录”，是指供应商因违法经营受到刑事处罚或者责令停产停业、吊销许可证或者执照、较大数额罚款等行政处罚。</w:t>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（三）（投标人）法定代表人授权委托书（格式）：</w:t>
      </w:r>
      <w:r/>
    </w:p>
    <w:p>
      <w:pP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14:textFill>
            <w14:solidFill>
              <w14:schemeClr w14:val="tx1"/>
            </w14:solidFill>
          </w14:textFill>
        </w:rPr>
      </w:pPr>
      <w:r>
        <w:rPr>
          <w:rFonts w:ascii="楷体_GB2312" w:eastAsia="楷体_GB2312"/>
          <w:bCs/>
          <w:color w:val="000000" w:themeColor="text1"/>
          <w:sz w:val="36"/>
          <w14:textFill>
            <w14:solidFill>
              <w14:schemeClr w14:val="tx1"/>
            </w14:solidFill>
          </w14:textFill>
        </w:rPr>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采购项目编号：</w:t>
      </w:r>
      <w:r/>
    </w:p>
    <w:p>
      <w:pPr>
        <w:spacing w:line="480" w:lineRule="auto"/>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p>
    <w:p>
      <w:pPr>
        <w:spacing w:line="60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lang w:eastAsia="zh-CN"/>
          <w14:textFill>
            <w14:solidFill>
              <w14:schemeClr w14:val="tx1"/>
            </w14:solidFill>
          </w14:textFill>
        </w:rPr>
        <w:t xml:space="preserve">无锡职业技术大学</w:t>
      </w:r>
      <w:r>
        <w:rPr>
          <w:rFonts w:hint="eastAsia" w:ascii="宋体" w:hAnsi="宋体"/>
          <w:bCs/>
          <w:color w:val="000000" w:themeColor="text1"/>
          <w:sz w:val="24"/>
          <w:szCs w:val="24"/>
          <w14:textFill>
            <w14:solidFill>
              <w14:schemeClr w14:val="tx1"/>
            </w14:solidFill>
          </w14:textFill>
        </w:rPr>
        <w:t xml:space="preserve">：</w:t>
      </w:r>
      <w:r/>
    </w:p>
    <w:p>
      <w:pPr>
        <w:ind w:firstLine="480"/>
        <w:spacing w:line="60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系中华人民共和国合法公司（单位），特授权代表我公司（单位）全权办理针对本项目（</w:t>
      </w:r>
      <w:r>
        <w:rPr>
          <w:rFonts w:hint="eastAsia" w:ascii="宋体" w:hAnsi="宋体"/>
          <w:sz w:val="24"/>
          <w:lang w:eastAsia="zh-CN"/>
        </w:rPr>
        <w:t xml:space="preserve">JSZC-320000-JSZH-G2026-0031(ZYCG2026-3002)</w:t>
      </w:r>
      <w:r>
        <w:rPr>
          <w:rFonts w:hint="eastAsia" w:ascii="宋体" w:hAnsi="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被授权代表情况：</w:t>
      </w:r>
      <w:r/>
    </w:p>
    <w:p>
      <w:pPr>
        <w:ind w:firstLine="525"/>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姓名：           性别：       电话：</w:t>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324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080"/>
        <w:spacing w:line="580" w:lineRule="exact"/>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（四）（投标人）中小企业声明函（格式）：</w:t>
      </w:r>
      <w:r/>
    </w:p>
    <w:p>
      <w:pPr>
        <w:ind w:firstLine="243"/>
        <w:jc w:val="center"/>
        <w:rPr>
          <w:rFonts w:hint="eastAsia" w:ascii="宋体" w:hAnsi="宋体"/>
          <w:b/>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r>
      <w:r/>
    </w:p>
    <w:p>
      <w:pPr>
        <w:ind w:firstLine="243"/>
        <w:jc w:val="center"/>
        <w:rPr>
          <w:rFonts w:hint="eastAsia" w:ascii="宋体" w:hAnsi="宋体"/>
          <w:color w:val="000000" w:themeColor="text1"/>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中小企业声明函（货物）</w:t>
      </w:r>
      <w:r/>
    </w:p>
    <w:p>
      <w:pPr>
        <w:ind w:firstLine="434"/>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本公司（联合体）郑重声明，根据《政府采购促进中小企业发展管理办法》（财库[20</w:t>
      </w:r>
      <w:r>
        <w:rPr>
          <w:rFonts w:ascii="宋体" w:hAnsi="宋体"/>
          <w:bCs/>
          <w:color w:val="000000" w:themeColor="text1"/>
          <w:sz w:val="24"/>
          <w14:textFill>
            <w14:solidFill>
              <w14:schemeClr w14:val="tx1"/>
            </w14:solidFill>
          </w14:textFill>
        </w:rPr>
        <w:t xml:space="preserve">20</w:t>
      </w:r>
      <w:r>
        <w:rPr>
          <w:rFonts w:hint="eastAsia" w:ascii="宋体" w:hAnsi="宋体"/>
          <w:bCs/>
          <w:color w:val="000000" w:themeColor="text1"/>
          <w:sz w:val="24"/>
          <w14:textFill>
            <w14:solidFill>
              <w14:schemeClr w14:val="tx1"/>
            </w14:solidFill>
          </w14:textFill>
        </w:rPr>
        <w:t xml:space="preserve">]</w:t>
      </w:r>
      <w:r>
        <w:rPr>
          <w:rFonts w:ascii="宋体" w:hAnsi="宋体"/>
          <w:bCs/>
          <w:color w:val="000000" w:themeColor="text1"/>
          <w:sz w:val="24"/>
          <w14:textFill>
            <w14:solidFill>
              <w14:schemeClr w14:val="tx1"/>
            </w14:solidFill>
          </w14:textFill>
        </w:rPr>
        <w:t xml:space="preserve">46</w:t>
      </w:r>
      <w:r>
        <w:rPr>
          <w:rFonts w:hint="eastAsia" w:ascii="宋体" w:hAnsi="宋体"/>
          <w:bCs/>
          <w:color w:val="000000" w:themeColor="text1"/>
          <w:sz w:val="24"/>
          <w14:textFill>
            <w14:solidFill>
              <w14:schemeClr w14:val="tx1"/>
            </w14:solidFill>
          </w14:textFill>
        </w:rPr>
        <w:t xml:space="preserve">号）的规定，本公司（联合体）参加</w:t>
      </w:r>
      <w:r>
        <w:rPr>
          <w:rFonts w:hint="eastAsia" w:ascii="宋体" w:hAnsi="宋体"/>
          <w:bCs/>
          <w:color w:val="000000" w:themeColor="text1"/>
          <w:sz w:val="24"/>
          <w:u w:val="single"/>
          <w14:textFill>
            <w14:solidFill>
              <w14:schemeClr w14:val="tx1"/>
            </w14:solidFill>
          </w14:textFill>
        </w:rPr>
        <w:t xml:space="preserve">（单位名称）</w:t>
      </w:r>
      <w:r>
        <w:rPr>
          <w:rFonts w:hint="eastAsia" w:ascii="宋体" w:hAnsi="宋体"/>
          <w:bCs/>
          <w:color w:val="000000" w:themeColor="text1"/>
          <w:sz w:val="24"/>
          <w14:textFill>
            <w14:solidFill>
              <w14:schemeClr w14:val="tx1"/>
            </w14:solidFill>
          </w14:textFill>
        </w:rPr>
        <w:t xml:space="preserve">的</w:t>
      </w:r>
      <w:r>
        <w:rPr>
          <w:rFonts w:hint="eastAsia" w:ascii="宋体" w:hAnsi="宋体"/>
          <w:bCs/>
          <w:color w:val="000000" w:themeColor="text1"/>
          <w:sz w:val="24"/>
          <w:u w:val="single"/>
          <w14:textFill>
            <w14:solidFill>
              <w14:schemeClr w14:val="tx1"/>
            </w14:solidFill>
          </w14:textFill>
        </w:rPr>
        <w:t xml:space="preserve">（项目名称）</w:t>
      </w:r>
      <w:r>
        <w:rPr>
          <w:rFonts w:hint="eastAsia" w:ascii="宋体" w:hAnsi="宋体"/>
          <w:bCs/>
          <w:color w:val="000000" w:themeColor="text1"/>
          <w:sz w:val="24"/>
          <w14:textFill>
            <w14:solidFill>
              <w14:schemeClr w14:val="tx1"/>
            </w14:solidFill>
          </w14:textFill>
        </w:rPr>
        <w:t xml:space="preserve">采购活动，</w:t>
      </w:r>
      <w:r>
        <w:rPr>
          <w:rFonts w:hint="eastAsia" w:ascii="宋体" w:hAnsi="宋体"/>
          <w:color w:val="000000" w:themeColor="text1"/>
          <w:sz w:val="24"/>
          <w14:textFill>
            <w14:solidFill>
              <w14:schemeClr w14:val="tx1"/>
            </w14:solidFill>
          </w14:textFill>
        </w:rPr>
        <w:t xml:space="preserve">提供的货物全部由符合政策要求的中小企业制造</w:t>
      </w:r>
      <w:r>
        <w:rPr>
          <w:rFonts w:hint="eastAsia" w:ascii="宋体" w:hAnsi="宋体"/>
          <w:bCs/>
          <w:color w:val="000000" w:themeColor="text1"/>
          <w:sz w:val="24"/>
          <w14:textFill>
            <w14:solidFill>
              <w14:schemeClr w14:val="tx1"/>
            </w14:solidFill>
          </w14:textFill>
        </w:rPr>
        <w:t xml:space="preserve">。相关企业（含联合体中的中小企业、签订分包意向协议的中小企业）的具体情况如下：</w:t>
      </w:r>
      <w:r/>
    </w:p>
    <w:p>
      <w:pPr>
        <w:numPr>
          <w:ilvl w:val="3"/>
          <w:numId w:val="17"/>
        </w:numPr>
        <w:ind w:left="0" w:firstLine="709"/>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（标的名称）</w:t>
      </w:r>
      <w:r>
        <w:rPr>
          <w:rFonts w:hint="eastAsia" w:ascii="宋体" w:hAnsi="宋体"/>
          <w:bCs/>
          <w:color w:val="000000" w:themeColor="text1"/>
          <w:sz w:val="24"/>
          <w14:textFill>
            <w14:solidFill>
              <w14:schemeClr w14:val="tx1"/>
            </w14:solidFill>
          </w14:textFill>
        </w:rPr>
        <w:t xml:space="preserve">，属于</w:t>
      </w:r>
      <w:r>
        <w:rPr>
          <w:rFonts w:hint="eastAsia" w:ascii="宋体" w:hAnsi="宋体"/>
          <w:bCs/>
          <w:color w:val="000000" w:themeColor="text1"/>
          <w:sz w:val="24"/>
          <w:u w:val="single"/>
          <w14:textFill>
            <w14:solidFill>
              <w14:schemeClr w14:val="tx1"/>
            </w14:solidFill>
          </w14:textFill>
        </w:rPr>
        <w:t xml:space="preserve">（采购文件中明确的所属行业）行业</w:t>
      </w:r>
      <w:r>
        <w:rPr>
          <w:rFonts w:hint="eastAsia" w:ascii="宋体" w:hAnsi="宋体"/>
          <w:bCs/>
          <w:color w:val="000000" w:themeColor="text1"/>
          <w:sz w:val="24"/>
          <w14:textFill>
            <w14:solidFill>
              <w14:schemeClr w14:val="tx1"/>
            </w14:solidFill>
          </w14:textFill>
        </w:rPr>
        <w:t xml:space="preserve">；制造商为</w:t>
      </w:r>
      <w:r>
        <w:rPr>
          <w:rFonts w:hint="eastAsia" w:ascii="宋体" w:hAnsi="宋体"/>
          <w:bCs/>
          <w:color w:val="000000" w:themeColor="text1"/>
          <w:sz w:val="24"/>
          <w:u w:val="single"/>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，从业人员人，营业收入为万元，资产总额为万元，属于</w:t>
      </w:r>
      <w:r>
        <w:rPr>
          <w:rFonts w:hint="eastAsia" w:ascii="宋体" w:hAnsi="宋体"/>
          <w:bCs/>
          <w:color w:val="000000" w:themeColor="text1"/>
          <w:sz w:val="24"/>
          <w:u w:val="single"/>
          <w14:textFill>
            <w14:solidFill>
              <w14:schemeClr w14:val="tx1"/>
            </w14:solidFill>
          </w14:textFill>
        </w:rPr>
        <w:t xml:space="preserve">（中型企业、小型企业、微型企业）</w:t>
      </w:r>
      <w:r>
        <w:rPr>
          <w:rFonts w:hint="eastAsia" w:ascii="宋体" w:hAnsi="宋体"/>
          <w:bCs/>
          <w:color w:val="000000" w:themeColor="text1"/>
          <w:sz w:val="24"/>
          <w14:textFill>
            <w14:solidFill>
              <w14:schemeClr w14:val="tx1"/>
            </w14:solidFill>
          </w14:textFill>
        </w:rPr>
        <w:t xml:space="preserve">；</w:t>
      </w:r>
      <w:r/>
    </w:p>
    <w:p>
      <w:pPr>
        <w:numPr>
          <w:ilvl w:val="3"/>
          <w:numId w:val="17"/>
        </w:numPr>
        <w:ind w:left="0" w:firstLine="709"/>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u w:val="single"/>
          <w14:textFill>
            <w14:solidFill>
              <w14:schemeClr w14:val="tx1"/>
            </w14:solidFill>
          </w14:textFill>
        </w:rPr>
        <w:t xml:space="preserve">（标的名称）</w:t>
      </w:r>
      <w:r>
        <w:rPr>
          <w:rFonts w:hint="eastAsia" w:ascii="宋体" w:hAnsi="宋体"/>
          <w:bCs/>
          <w:color w:val="000000" w:themeColor="text1"/>
          <w:sz w:val="24"/>
          <w14:textFill>
            <w14:solidFill>
              <w14:schemeClr w14:val="tx1"/>
            </w14:solidFill>
          </w14:textFill>
        </w:rPr>
        <w:t xml:space="preserve">，属于</w:t>
      </w:r>
      <w:r>
        <w:rPr>
          <w:rFonts w:hint="eastAsia" w:ascii="宋体" w:hAnsi="宋体"/>
          <w:bCs/>
          <w:color w:val="000000" w:themeColor="text1"/>
          <w:sz w:val="24"/>
          <w:u w:val="single"/>
          <w14:textFill>
            <w14:solidFill>
              <w14:schemeClr w14:val="tx1"/>
            </w14:solidFill>
          </w14:textFill>
        </w:rPr>
        <w:t xml:space="preserve">（采购文件中明确的所属行业）行业</w:t>
      </w:r>
      <w:r>
        <w:rPr>
          <w:rFonts w:hint="eastAsia" w:ascii="宋体" w:hAnsi="宋体"/>
          <w:bCs/>
          <w:color w:val="000000" w:themeColor="text1"/>
          <w:sz w:val="24"/>
          <w14:textFill>
            <w14:solidFill>
              <w14:schemeClr w14:val="tx1"/>
            </w14:solidFill>
          </w14:textFill>
        </w:rPr>
        <w:t xml:space="preserve">；制造商为</w:t>
      </w:r>
      <w:r>
        <w:rPr>
          <w:rFonts w:hint="eastAsia" w:ascii="宋体" w:hAnsi="宋体"/>
          <w:bCs/>
          <w:color w:val="000000" w:themeColor="text1"/>
          <w:sz w:val="24"/>
          <w:u w:val="single"/>
          <w14:textFill>
            <w14:solidFill>
              <w14:schemeClr w14:val="tx1"/>
            </w14:solidFill>
          </w14:textFill>
        </w:rPr>
        <w:t xml:space="preserve">（企业名称）</w:t>
      </w:r>
      <w:r>
        <w:rPr>
          <w:rFonts w:hint="eastAsia" w:ascii="宋体" w:hAnsi="宋体"/>
          <w:bCs/>
          <w:color w:val="000000" w:themeColor="text1"/>
          <w:sz w:val="24"/>
          <w14:textFill>
            <w14:solidFill>
              <w14:schemeClr w14:val="tx1"/>
            </w14:solidFill>
          </w14:textFill>
        </w:rPr>
        <w:t xml:space="preserve">，从业人员人，营业收入为万元，资产总额为万元，属于</w:t>
      </w:r>
      <w:r>
        <w:rPr>
          <w:rFonts w:hint="eastAsia" w:ascii="宋体" w:hAnsi="宋体"/>
          <w:bCs/>
          <w:color w:val="000000" w:themeColor="text1"/>
          <w:sz w:val="24"/>
          <w:u w:val="single"/>
          <w14:textFill>
            <w14:solidFill>
              <w14:schemeClr w14:val="tx1"/>
            </w14:solidFill>
          </w14:textFill>
        </w:rPr>
        <w:t xml:space="preserve">（中型企业、小型企业、微型企业）</w:t>
      </w:r>
      <w:r>
        <w:rPr>
          <w:rFonts w:hint="eastAsia" w:ascii="宋体" w:hAnsi="宋体"/>
          <w:bCs/>
          <w:color w:val="000000" w:themeColor="text1"/>
          <w:sz w:val="24"/>
          <w14:textFill>
            <w14:solidFill>
              <w14:schemeClr w14:val="tx1"/>
            </w14:solidFill>
          </w14:textFill>
        </w:rPr>
        <w:t xml:space="preserve">；</w:t>
      </w:r>
      <w:r/>
    </w:p>
    <w:p>
      <w:pPr>
        <w:ind w:firstLine="567"/>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p>
    <w:p>
      <w:pPr>
        <w:ind w:firstLine="567"/>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本企业对上述声明内容的真实性负责，如有虚假，将依法承担相应责任。</w:t>
      </w:r>
      <w:r/>
    </w:p>
    <w:p>
      <w:pPr>
        <w:ind w:firstLine="194"/>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right="960" w:firstLine="194"/>
        <w:jc w:val="center"/>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企业名称（盖章）：</w:t>
      </w:r>
      <w:r/>
    </w:p>
    <w:p>
      <w:pPr>
        <w:ind w:firstLine="194"/>
        <w:jc w:val="right"/>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right="960" w:firstLine="5280"/>
        <w:spacing w:line="36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日期：</w:t>
      </w:r>
      <w:r/>
    </w:p>
    <w:p>
      <w:pPr>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注：1.</w:t>
      </w:r>
      <w:r>
        <w:rPr>
          <w:color w:val="000000" w:themeColor="text1"/>
          <w14:textFill>
            <w14:solidFill>
              <w14:schemeClr w14:val="tx1"/>
            </w14:solidFill>
          </w14:textFill>
        </w:rPr>
        <w:t xml:space="preserve">从业人员、营业收入、资产总额填报上一年度数据，无上一年度数据的新成立企业可不填报。</w:t>
      </w:r>
      <w:r/>
    </w:p>
    <w:p>
      <w:pPr>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2.中标供应商的《</w:t>
      </w:r>
      <w:r>
        <w:rPr>
          <w:color w:val="000000" w:themeColor="text1"/>
          <w14:textFill>
            <w14:solidFill>
              <w14:schemeClr w14:val="tx1"/>
            </w14:solidFill>
          </w14:textFill>
        </w:rPr>
        <w:t xml:space="preserve">中小企业声明函</w:t>
      </w:r>
      <w:r>
        <w:rPr>
          <w:rFonts w:hint="eastAsia"/>
          <w:color w:val="000000" w:themeColor="text1"/>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黑体" w:hAnsi="宋体" w:eastAsia="黑体"/>
          <w:bCs/>
          <w:color w:val="000000" w:themeColor="text1"/>
          <w:sz w:val="24"/>
          <w:szCs w:val="24"/>
          <w14:textFill>
            <w14:solidFill>
              <w14:schemeClr w14:val="tx1"/>
            </w14:solidFill>
          </w14:textFill>
        </w:rPr>
      </w:pPr>
      <w:r>
        <w:rPr>
          <w:rFonts w:hint="eastAsia"/>
          <w:color w:val="000000" w:themeColor="text1"/>
          <w14:textFill>
            <w14:solidFill>
              <w14:schemeClr w14:val="tx1"/>
            </w14:solidFill>
          </w14:textFill>
        </w:rPr>
        <w:t xml:space="preserve">3.投标时本表附在《明细报价表》之后（如有）。</w:t>
      </w: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（五）（投标人）残疾人福利性单位声明函（格式）：</w:t>
      </w:r>
      <w:r/>
    </w:p>
    <w:p>
      <w:pPr>
        <w:spacing w:line="480" w:lineRule="auto"/>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残疾人福利性单位声明函</w:t>
      </w:r>
      <w:r/>
    </w:p>
    <w:p>
      <w:pPr>
        <w:jc w:val="center"/>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日期：</w:t>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8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p>
    <w:p>
      <w:pPr>
        <w:jc w:val="left"/>
        <w:spacing w:line="360" w:lineRule="auto"/>
        <w:rPr>
          <w:rFonts w:hint="default" w:eastAsia="宋体"/>
          <w:b/>
          <w:sz w:val="28"/>
          <w:szCs w:val="28"/>
          <w:highlight w:val="none"/>
          <w:lang w:val="en-US" w:eastAsia="zh-CN"/>
        </w:rPr>
      </w:pPr>
      <w:r>
        <w:rPr>
          <w:rFonts w:hint="eastAsia" w:ascii="黑体" w:hAnsi="宋体" w:eastAsia="黑体"/>
          <w:bCs/>
          <w:color w:val="000000" w:themeColor="text1"/>
          <w:sz w:val="24"/>
          <w:szCs w:val="24"/>
          <w14:textFill>
            <w14:solidFill>
              <w14:schemeClr w14:val="tx1"/>
            </w14:solidFill>
          </w14:textFill>
        </w:rPr>
        <w:t xml:space="preserve">（六）关于符合本国产品标准的声明函（给定格式）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b/>
          <w:color w:val="000000" w:themeColor="text1"/>
          <w:sz w:val="28"/>
          <w:szCs w:val="28"/>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lang w:val="en-US" w:eastAsia="zh-CN"/>
          <w14:textFill>
            <w14:solidFill>
              <w14:schemeClr w14:val="tx1"/>
            </w14:solidFill>
          </w14:textFill>
        </w:rPr>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b/>
          <w:color w:val="000000" w:themeColor="text1"/>
          <w:sz w:val="28"/>
          <w:szCs w:val="28"/>
          <w:lang w:val="en-US" w:eastAsia="zh-CN"/>
          <w14:textFill>
            <w14:solidFill>
              <w14:schemeClr w14:val="tx1"/>
            </w14:solidFill>
          </w14:textFill>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6.用横线划除的地方无需填写。</w:t>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val="en-US" w:eastAsia="zh-CN"/>
          <w14:textFill>
            <w14:solidFill>
              <w14:schemeClr w14:val="tx1"/>
            </w14:solidFill>
          </w14:textFill>
        </w:rPr>
        <w:t xml:space="preserve">七</w:t>
      </w:r>
      <w:r>
        <w:rPr>
          <w:rFonts w:hint="eastAsia" w:ascii="黑体" w:hAnsi="宋体" w:eastAsia="黑体"/>
          <w:bCs/>
          <w:color w:val="000000" w:themeColor="text1"/>
          <w:sz w:val="24"/>
          <w:szCs w:val="24"/>
          <w14:textFill>
            <w14:solidFill>
              <w14:schemeClr w14:val="tx1"/>
            </w14:solidFill>
          </w14:textFill>
        </w:rPr>
        <w:t xml:space="preserve">）承诺书（格式）：</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b/>
          <w:color w:val="000000" w:themeColor="text1"/>
          <w:sz w:val="28"/>
          <w:szCs w:val="28"/>
          <w14:textFill>
            <w14:solidFill>
              <w14:schemeClr w14:val="tx1"/>
            </w14:solidFill>
          </w14:textFill>
        </w:rPr>
      </w:pPr>
      <w:r>
        <w:rPr>
          <w:rFonts w:hint="eastAsia"/>
          <w:b/>
          <w:color w:val="000000" w:themeColor="text1"/>
          <w:sz w:val="28"/>
          <w:szCs w:val="28"/>
          <w14:textFill>
            <w14:solidFill>
              <w14:schemeClr w14:val="tx1"/>
            </w14:solidFill>
          </w14:textFill>
        </w:rPr>
        <w:t xml:space="preserve">承诺书一</w:t>
      </w:r>
      <w:r/>
    </w:p>
    <w:p>
      <w:pPr>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r>
      <w:r/>
    </w:p>
    <w:p>
      <w:pPr>
        <w:spacing w:line="480" w:lineRule="auto"/>
        <w:rPr>
          <w:rFonts w:asci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0"/>
        <w:spacing w:line="480" w:lineRule="auto"/>
        <w:rPr>
          <w:rFonts w:ascii="宋体"/>
          <w:sz w:val="24"/>
          <w:szCs w:val="24"/>
        </w:rPr>
      </w:pPr>
      <w:r>
        <w:rPr>
          <w:rFonts w:ascii="宋体"/>
          <w:sz w:val="24"/>
          <w:szCs w:val="24"/>
        </w:rPr>
      </w:r>
      <w:r/>
    </w:p>
    <w:p>
      <w:pPr>
        <w:ind w:firstLine="480"/>
        <w:spacing w:line="480" w:lineRule="auto"/>
        <w:rPr>
          <w:rFonts w:asci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cs="宋体"/>
          <w:sz w:val="24"/>
        </w:rPr>
        <w:t xml:space="preserve">本公司（单位）对本项目提供符合招标要求的货物和服务；</w:t>
      </w:r>
      <w:r/>
    </w:p>
    <w:p>
      <w:pPr>
        <w:ind w:firstLine="480"/>
        <w:spacing w:line="480" w:lineRule="auto"/>
        <w:rPr>
          <w:rFonts w:asci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hint="eastAsia" w:ascii="宋体" w:hAnsi="宋体"/>
          <w:sz w:val="24"/>
          <w:szCs w:val="24"/>
        </w:rPr>
        <w:t xml:space="preserve">本公司（单位）</w:t>
      </w:r>
      <w:r>
        <w:rPr>
          <w:rFonts w:hint="eastAsia" w:ascii="宋体" w:hAnsi="宋体"/>
          <w:bCs/>
          <w:sz w:val="24"/>
          <w:szCs w:val="24"/>
        </w:rPr>
        <w:t xml:space="preserve">具备履行合同所必需的设备和专业技术能力；</w:t>
      </w:r>
      <w:r/>
    </w:p>
    <w:p>
      <w:pPr>
        <w:ind w:firstLine="480"/>
        <w:spacing w:line="480" w:lineRule="auto"/>
        <w:rPr>
          <w:rFonts w:ascii="宋体"/>
          <w:bCs/>
          <w:sz w:val="24"/>
          <w:szCs w:val="24"/>
        </w:rPr>
      </w:pPr>
      <w:r>
        <w:rPr>
          <w:rFonts w:ascii="宋体" w:hAnsi="宋体"/>
          <w:bCs/>
          <w:sz w:val="24"/>
          <w:szCs w:val="24"/>
        </w:rPr>
        <w:t xml:space="preserve">3.</w:t>
      </w:r>
      <w:r>
        <w:rPr>
          <w:rFonts w:hint="eastAsia" w:ascii="宋体" w:hAnsi="宋体"/>
          <w:sz w:val="24"/>
          <w:szCs w:val="24"/>
        </w:rPr>
        <w:t xml:space="preserve">本公司未被“</w:t>
      </w:r>
      <w:r>
        <w:rPr>
          <w:rFonts w:hint="eastAsia" w:ascii="宋体" w:hAnsi="宋体"/>
          <w:bCs/>
          <w:sz w:val="24"/>
          <w:szCs w:val="24"/>
        </w:rPr>
        <w:t xml:space="preserve">信用中国</w:t>
      </w:r>
      <w:r>
        <w:rPr>
          <w:rFonts w:hint="eastAsia" w:ascii="宋体" w:hAnsi="宋体"/>
          <w:sz w:val="24"/>
          <w:szCs w:val="24"/>
        </w:rPr>
        <w:t xml:space="preserve">”</w:t>
      </w:r>
      <w:r>
        <w:rPr>
          <w:rFonts w:hint="eastAsia" w:ascii="宋体" w:hAnsi="宋体"/>
          <w:bCs/>
          <w:sz w:val="24"/>
          <w:szCs w:val="24"/>
        </w:rPr>
        <w:t xml:space="preserve">网站（</w:t>
      </w:r>
      <w:r>
        <w:fldChar w:fldCharType="begin"/>
      </w:r>
      <w:r>
        <w:instrText xml:space="preserve"> HYPERLINK "http://www.creditchina.gov.cn" </w:instrText>
      </w:r>
      <w:r>
        <w:fldChar w:fldCharType="separate"/>
      </w:r>
      <w:r>
        <w:rPr>
          <w:rFonts w:ascii="宋体" w:hAnsi="宋体"/>
          <w:bCs/>
          <w:sz w:val="24"/>
          <w:szCs w:val="24"/>
        </w:rPr>
        <w:t xml:space="preserve">www.creditchina.gov.cn</w:t>
      </w:r>
      <w:r>
        <w:rPr>
          <w:rFonts w:ascii="宋体" w:hAnsi="宋体"/>
          <w:bCs/>
          <w:sz w:val="24"/>
          <w:szCs w:val="24"/>
        </w:rPr>
        <w:fldChar w:fldCharType="end"/>
      </w:r>
      <w:r>
        <w:rPr>
          <w:rFonts w:hint="eastAsia" w:ascii="宋体" w:hAnsi="宋体"/>
          <w:bCs/>
          <w:sz w:val="24"/>
          <w:szCs w:val="24"/>
        </w:rPr>
        <w:t xml:space="preserve">）</w:t>
      </w:r>
      <w:r>
        <w:rPr>
          <w:rFonts w:hint="eastAsia" w:ascii="宋体" w:hAnsi="宋体"/>
          <w:sz w:val="24"/>
          <w:szCs w:val="24"/>
        </w:rPr>
        <w:t xml:space="preserve">列入失信执行人、重大税收违法案件当事人名单、政府采购严重违法失信行为记录名单。</w:t>
      </w:r>
      <w:r/>
    </w:p>
    <w:p>
      <w:pPr>
        <w:ind w:firstLine="480"/>
        <w:spacing w:line="480" w:lineRule="auto"/>
        <w:rPr>
          <w:rFonts w:ascii="宋体"/>
          <w:sz w:val="24"/>
          <w:szCs w:val="24"/>
        </w:rPr>
      </w:pPr>
      <w:r>
        <w:rPr>
          <w:rFonts w:ascii="宋体"/>
          <w:sz w:val="24"/>
          <w:szCs w:val="24"/>
        </w:rPr>
      </w:r>
      <w:r/>
    </w:p>
    <w:p>
      <w:pPr>
        <w:ind w:left="359"/>
        <w:spacing w:line="440" w:lineRule="exact"/>
        <w:rPr>
          <w:rFonts w:hint="eastAsia" w:ascii="宋体" w:hAnsi="宋体"/>
          <w:color w:val="000000" w:themeColor="text1"/>
          <w:sz w:val="24"/>
          <w14:textFill>
            <w14:solidFill>
              <w14:schemeClr w14:val="tx1"/>
            </w14:solidFill>
          </w14:textFill>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spacing w:line="48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5400"/>
        <w:spacing w:line="48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r>
      <w:r/>
    </w:p>
    <w:p>
      <w:pPr>
        <w:ind w:firstLine="4320"/>
        <w:spacing w:line="480" w:lineRule="auto"/>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投标供应商（公章）：</w:t>
      </w:r>
      <w:r/>
    </w:p>
    <w:p>
      <w:pPr>
        <w:ind w:firstLine="4212"/>
        <w:spacing w:line="480" w:lineRule="auto"/>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法定代表人或法定代表人授权代表签字或盖章：</w:t>
      </w:r>
      <w:r/>
    </w:p>
    <w:p>
      <w:pPr>
        <w:ind w:firstLine="6129"/>
        <w:spacing w:line="480" w:lineRule="auto"/>
        <w:rPr>
          <w:rFonts w:hint="eastAsia"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月   日</w:t>
      </w:r>
      <w:r/>
    </w:p>
    <w:p>
      <w:pPr>
        <w:jc w:val="center"/>
        <w:rPr>
          <w:rFonts w:hint="eastAsia" w:ascii="宋体" w:hAnsi="宋体"/>
          <w:b/>
          <w:color w:val="000000" w:themeColor="text1"/>
          <w:sz w:val="32"/>
          <w:szCs w:val="32"/>
          <w14:textFill>
            <w14:solidFill>
              <w14:schemeClr w14:val="tx1"/>
            </w14:solidFill>
          </w14:textFill>
        </w:rPr>
      </w:pPr>
      <w:r>
        <w:rPr>
          <w:rFonts w:ascii="宋体" w:hAnsi="宋体"/>
          <w:bCs/>
          <w:color w:val="000000" w:themeColor="text1"/>
          <w:sz w:val="24"/>
          <w14:textFill>
            <w14:solidFill>
              <w14:schemeClr w14:val="tx1"/>
            </w14:solidFill>
          </w14:textFill>
        </w:rPr>
        <w:br w:type="page" w:clear="all"/>
      </w:r>
      <w:r>
        <w:rPr>
          <w:rFonts w:hint="eastAsia"/>
          <w:b/>
          <w:color w:val="000000" w:themeColor="text1"/>
          <w:sz w:val="28"/>
          <w:szCs w:val="28"/>
          <w14:textFill>
            <w14:solidFill>
              <w14:schemeClr w14:val="tx1"/>
            </w14:solidFill>
          </w14:textFill>
        </w:rPr>
        <w:t xml:space="preserve">承诺书二</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20" w:lineRule="exact"/>
        <w:rPr>
          <w:rFonts w:ascii="宋体"/>
          <w:sz w:val="24"/>
        </w:rPr>
      </w:pPr>
      <w:r>
        <w:rPr>
          <w:rFonts w:hint="eastAsia" w:ascii="宋体" w:hAnsi="宋体"/>
          <w:sz w:val="24"/>
        </w:rPr>
        <w:t xml:space="preserve">为了积极配合贵单位的招标工作，有效遏制不公平竞争和违规违纪问题的发生，确保招标工作的公平、公正、公开，我们保证认真贯彻《招投标法》等相关规定以及相关廉洁要求，特向贵单位承诺如下事项：</w:t>
      </w:r>
      <w:r/>
    </w:p>
    <w:p>
      <w:pPr>
        <w:ind w:firstLine="480"/>
        <w:spacing w:line="520" w:lineRule="exact"/>
        <w:rPr>
          <w:rFonts w:ascii="宋体"/>
          <w:sz w:val="24"/>
        </w:rPr>
      </w:pPr>
      <w:r>
        <w:rPr>
          <w:rFonts w:ascii="宋体" w:hAnsi="宋体"/>
          <w:sz w:val="24"/>
        </w:rPr>
        <w:t xml:space="preserve">1</w:t>
      </w:r>
      <w:r>
        <w:rPr>
          <w:rFonts w:hint="eastAsia" w:ascii="宋体" w:hAnsi="宋体"/>
          <w:sz w:val="24"/>
        </w:rPr>
        <w:t xml:space="preserve">、自觉遵守国家法律法规及有关廉政建设制度。</w:t>
      </w:r>
      <w:r/>
    </w:p>
    <w:p>
      <w:pPr>
        <w:ind w:firstLine="480"/>
        <w:spacing w:line="520" w:lineRule="exact"/>
        <w:rPr>
          <w:rFonts w:ascii="宋体"/>
          <w:sz w:val="24"/>
        </w:rPr>
      </w:pPr>
      <w:r>
        <w:rPr>
          <w:rFonts w:ascii="宋体" w:hAnsi="宋体"/>
          <w:sz w:val="24"/>
        </w:rPr>
        <w:t xml:space="preserve">2</w:t>
      </w:r>
      <w:r>
        <w:rPr>
          <w:rFonts w:hint="eastAsia" w:ascii="宋体" w:hAnsi="宋体"/>
          <w:sz w:val="24"/>
        </w:rPr>
        <w:t xml:space="preserve">、主动了解贵单位招投标纪律，积极配合贵单位执行招投标廉政建设的有关规定。</w:t>
      </w:r>
      <w:r/>
    </w:p>
    <w:p>
      <w:pPr>
        <w:ind w:firstLine="480"/>
        <w:spacing w:line="520" w:lineRule="exact"/>
        <w:rPr>
          <w:rFonts w:ascii="宋体"/>
          <w:sz w:val="24"/>
        </w:rPr>
      </w:pPr>
      <w:r>
        <w:rPr>
          <w:rFonts w:ascii="宋体" w:hAnsi="宋体"/>
          <w:sz w:val="24"/>
        </w:rPr>
        <w:t xml:space="preserve">3</w:t>
      </w:r>
      <w:r>
        <w:rPr>
          <w:rFonts w:hint="eastAsia" w:ascii="宋体" w:hAnsi="宋体"/>
          <w:sz w:val="24"/>
        </w:rPr>
        <w:t xml:space="preserve">、不使用不正当手段妨碍、排挤其他投标供应商或串通投标。</w:t>
      </w:r>
      <w:r/>
    </w:p>
    <w:p>
      <w:pPr>
        <w:ind w:firstLine="480"/>
        <w:spacing w:line="520" w:lineRule="exact"/>
        <w:rPr>
          <w:rFonts w:ascii="宋体"/>
          <w:sz w:val="24"/>
        </w:rPr>
      </w:pPr>
      <w:r>
        <w:rPr>
          <w:rFonts w:ascii="宋体" w:hAnsi="宋体"/>
          <w:sz w:val="24"/>
        </w:rPr>
        <w:t xml:space="preserve">4</w:t>
      </w:r>
      <w:r>
        <w:rPr>
          <w:rFonts w:hint="eastAsia" w:ascii="宋体" w:hAnsi="宋体"/>
          <w:sz w:val="24"/>
        </w:rPr>
        <w:t xml:space="preserve">、按照采购文件规定的方式进行投标，不隐瞒本单位投标资质的真实情况，投标资质符合规定。</w:t>
      </w:r>
      <w:r/>
    </w:p>
    <w:p>
      <w:pPr>
        <w:ind w:firstLine="480"/>
        <w:spacing w:line="520" w:lineRule="exact"/>
        <w:rPr>
          <w:rFonts w:ascii="宋体"/>
          <w:sz w:val="24"/>
        </w:rPr>
      </w:pPr>
      <w:r>
        <w:rPr>
          <w:rFonts w:ascii="宋体" w:hAnsi="宋体"/>
          <w:sz w:val="24"/>
        </w:rPr>
        <w:t xml:space="preserve">5</w:t>
      </w:r>
      <w:r>
        <w:rPr>
          <w:rFonts w:hint="eastAsia" w:ascii="宋体" w:hAnsi="宋体"/>
          <w:sz w:val="24"/>
        </w:rPr>
        <w:t xml:space="preserve">、不以任何方式向采购人员赠送礼品、礼金及有价证券；不宴请或邀请采购人的任何人参加高档娱乐消费、旅游、考察、参观等活动；不以任何形式报销采购人的任何人以及亲友的各种票据及费用；不进行可能影响招投标公平、公正的任何活动。</w:t>
      </w:r>
      <w:r/>
    </w:p>
    <w:p>
      <w:pPr>
        <w:ind w:firstLine="480"/>
        <w:spacing w:line="520" w:lineRule="exact"/>
        <w:rPr>
          <w:rFonts w:ascii="宋体"/>
          <w:sz w:val="24"/>
        </w:rPr>
      </w:pPr>
      <w:r>
        <w:rPr>
          <w:rFonts w:ascii="宋体" w:hAnsi="宋体"/>
          <w:sz w:val="24"/>
        </w:rPr>
        <w:t xml:space="preserve">6</w:t>
      </w:r>
      <w:r>
        <w:rPr>
          <w:rFonts w:hint="eastAsia" w:ascii="宋体" w:hAnsi="宋体"/>
          <w:sz w:val="24"/>
        </w:rPr>
        <w:t xml:space="preserve">、不向涉及招标的单位及个人购置或提供通信工具、交通工具和高档办公用品等。</w:t>
      </w:r>
      <w:r/>
    </w:p>
    <w:p>
      <w:pPr>
        <w:ind w:firstLine="480"/>
        <w:spacing w:line="520" w:lineRule="exact"/>
        <w:rPr>
          <w:rFonts w:ascii="宋体"/>
          <w:sz w:val="24"/>
        </w:rPr>
      </w:pPr>
      <w:r>
        <w:rPr>
          <w:rFonts w:ascii="宋体" w:hAnsi="宋体"/>
          <w:sz w:val="24"/>
        </w:rPr>
        <w:t xml:space="preserve">7</w:t>
      </w:r>
      <w:r>
        <w:rPr>
          <w:rFonts w:hint="eastAsia" w:ascii="宋体" w:hAnsi="宋体"/>
          <w:sz w:val="24"/>
        </w:rPr>
        <w:t xml:space="preserve">、不向涉及招标的单位及个人的配偶、子女、亲属分包此次招标项目。</w:t>
      </w:r>
      <w:r/>
    </w:p>
    <w:p>
      <w:pPr>
        <w:ind w:firstLine="480"/>
        <w:spacing w:line="520" w:lineRule="exact"/>
        <w:rPr>
          <w:rFonts w:ascii="宋体"/>
          <w:sz w:val="24"/>
        </w:rPr>
      </w:pPr>
      <w:r>
        <w:rPr>
          <w:rFonts w:ascii="宋体" w:hAnsi="宋体"/>
          <w:sz w:val="24"/>
        </w:rPr>
        <w:t xml:space="preserve">8</w:t>
      </w:r>
      <w:r>
        <w:rPr>
          <w:rFonts w:hint="eastAsia" w:ascii="宋体" w:hAnsi="宋体"/>
          <w:sz w:val="24"/>
        </w:rPr>
        <w:t xml:space="preserve">、不向涉及招标的单位及个人支付好处费、介绍费。</w:t>
      </w:r>
      <w:r/>
    </w:p>
    <w:p>
      <w:pPr>
        <w:ind w:firstLine="480"/>
        <w:spacing w:line="520" w:lineRule="exact"/>
        <w:rPr>
          <w:rFonts w:ascii="宋体"/>
          <w:sz w:val="24"/>
        </w:rPr>
      </w:pPr>
      <w:r>
        <w:rPr>
          <w:rFonts w:ascii="宋体" w:hAnsi="宋体"/>
          <w:sz w:val="24"/>
        </w:rPr>
        <w:t xml:space="preserve">9</w:t>
      </w:r>
      <w:r>
        <w:rPr>
          <w:rFonts w:hint="eastAsia" w:ascii="宋体" w:hAnsi="宋体"/>
          <w:sz w:val="24"/>
        </w:rPr>
        <w:t xml:space="preserve">、一旦发现相关人员在招标过程中有索要财物等不廉洁行为，坚决予以抵制，并及时向贵单位纪检监察室举报。</w:t>
      </w:r>
      <w:r/>
    </w:p>
    <w:p>
      <w:pPr>
        <w:ind w:firstLine="480"/>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sz w:val="24"/>
        </w:rPr>
        <w:t xml:space="preserve">我们若违反上述承诺，愿接受取消投标资格及其他任何形式的处理。</w:t>
      </w:r>
      <w:r/>
    </w:p>
    <w:p>
      <w:pPr>
        <w:ind w:firstLine="480"/>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right="480" w:firstLine="5640"/>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投标供应商（公章）：</w:t>
      </w:r>
      <w:r/>
    </w:p>
    <w:p>
      <w:pPr>
        <w:ind w:right="480" w:firstLine="5640"/>
        <w:spacing w:before="240" w:line="360" w:lineRule="auto"/>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法定代表人签名或盖章：</w:t>
      </w:r>
      <w:r/>
    </w:p>
    <w:p>
      <w:pPr>
        <w:ind w:right="480" w:firstLine="6120"/>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年   月  日</w:t>
      </w:r>
      <w:r/>
    </w:p>
    <w:p>
      <w:pPr>
        <w:ind w:firstLine="480"/>
        <w:jc w:val="right"/>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right"/>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jc w:val="right"/>
        <w:spacing w:before="240"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spacing w:line="480" w:lineRule="auto"/>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val="en-US" w:eastAsia="zh-CN"/>
          <w14:textFill>
            <w14:solidFill>
              <w14:schemeClr w14:val="tx1"/>
            </w14:solidFill>
          </w14:textFill>
        </w:rPr>
        <w:t xml:space="preserve">八</w:t>
      </w:r>
      <w:r>
        <w:rPr>
          <w:rFonts w:hint="eastAsia" w:ascii="黑体" w:hAnsi="宋体" w:eastAsia="黑体"/>
          <w:bCs/>
          <w:color w:val="000000" w:themeColor="text1"/>
          <w:sz w:val="24"/>
          <w:szCs w:val="24"/>
          <w14:textFill>
            <w14:solidFill>
              <w14:schemeClr w14:val="tx1"/>
            </w14:solidFill>
          </w14:textFill>
        </w:rPr>
        <w:t xml:space="preserve">）开标一览表（格式）：</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开标一览表</w:t>
      </w:r>
      <w:r/>
    </w:p>
    <w:p>
      <w:pPr>
        <w:spacing w:line="360" w:lineRule="auto"/>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投标人名称（盖章）采购项目编号：</w:t>
      </w:r>
      <w:r>
        <w:rPr>
          <w:rFonts w:hint="eastAsia" w:ascii="黑体" w:eastAsia="黑体"/>
          <w:bCs/>
          <w:color w:val="000000" w:themeColor="text1"/>
          <w:sz w:val="24"/>
          <w:szCs w:val="24"/>
          <w:lang w:eastAsia="zh-CN"/>
          <w14:textFill>
            <w14:solidFill>
              <w14:schemeClr w14:val="tx1"/>
            </w14:solidFill>
          </w14:textFill>
        </w:rPr>
        <w:t xml:space="preserve">JSZC-320000-JSZH-G2026-0031(ZYCG2026-3002)</w:t>
      </w:r>
      <w:r/>
    </w:p>
    <w:p>
      <w:pPr>
        <w:spacing w:line="30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tbl>
      <w:tblPr>
        <w:tblStyle w:val="708"/>
        <w:tblW w:w="93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35"/>
        <w:gridCol w:w="6911"/>
      </w:tblGrid>
      <w:tr>
        <w:trPr>
          <w:cantSplit/>
          <w:trHeight w:val="993"/>
        </w:trPr>
        <w:tc>
          <w:tcPr>
            <w:tcBorders>
              <w:top w:val="single" w:color="auto" w:sz="4" w:space="0"/>
              <w:left w:val="single" w:color="auto" w:sz="4" w:space="0"/>
              <w:bottom w:val="single" w:color="auto" w:sz="4" w:space="0"/>
              <w:right w:val="single" w:color="auto" w:sz="4" w:space="0"/>
            </w:tcBorders>
            <w:tcW w:w="2435" w:type="dxa"/>
            <w:vAlign w:val="center"/>
            <w:textDirection w:val="lrTb"/>
            <w:noWrap/>
          </w:tcPr>
          <w:p>
            <w:pPr>
              <w:pStyle w:val="714"/>
              <w:ind w:left="240" w:hanging="240"/>
              <w:jc w:val="center"/>
              <w:spacing w:line="300" w:lineRule="auto"/>
              <w:rPr>
                <w:rFonts w:hint="eastAsia"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tcPr>
          <w:p>
            <w:pPr>
              <w:pStyle w:val="714"/>
              <w:spacing w:line="300" w:lineRule="auto"/>
              <w:rPr>
                <w:rFonts w:hint="eastAsia" w:ascii="宋体" w:hAnsi="宋体" w:eastAsia="宋体" w:cs="宋体"/>
                <w:sz w:val="24"/>
              </w:rPr>
            </w:pPr>
            <w:r>
              <w:rPr>
                <w:rFonts w:hint="eastAsia" w:ascii="宋体" w:hAnsi="宋体" w:eastAsia="宋体" w:cs="宋体"/>
                <w:sz w:val="24"/>
              </w:rPr>
            </w:r>
            <w:r/>
          </w:p>
        </w:tc>
      </w:tr>
      <w:tr>
        <w:trPr>
          <w:cantSplit/>
          <w:trHeight w:val="993"/>
        </w:trPr>
        <w:tc>
          <w:tcPr>
            <w:tcBorders>
              <w:top w:val="single" w:color="auto" w:sz="4" w:space="0"/>
              <w:left w:val="single" w:color="auto" w:sz="4" w:space="0"/>
              <w:bottom w:val="single" w:color="auto" w:sz="4" w:space="0"/>
              <w:right w:val="single" w:color="auto" w:sz="4" w:space="0"/>
            </w:tcBorders>
            <w:tcW w:w="2435" w:type="dxa"/>
            <w:vAlign w:val="center"/>
            <w:textDirection w:val="lrTb"/>
            <w:noWrap/>
          </w:tcPr>
          <w:p>
            <w:pPr>
              <w:pStyle w:val="714"/>
              <w:ind w:left="239" w:firstLine="120"/>
              <w:spacing w:line="300" w:lineRule="auto"/>
              <w:rPr>
                <w:rFonts w:hint="eastAsia" w:ascii="宋体" w:hAnsi="宋体" w:eastAsia="宋体" w:cs="宋体"/>
                <w:sz w:val="24"/>
              </w:rPr>
            </w:pPr>
            <w:r>
              <w:rPr>
                <w:rFonts w:hint="eastAsia" w:ascii="宋体" w:hAnsi="宋体" w:eastAsia="宋体" w:cs="宋体"/>
                <w:sz w:val="24"/>
              </w:rPr>
              <w:t xml:space="preserve">项目报价 </w:t>
            </w:r>
            <w:r/>
          </w:p>
          <w:p>
            <w:pPr>
              <w:pStyle w:val="714"/>
              <w:ind w:left="239"/>
              <w:spacing w:line="300" w:lineRule="auto"/>
              <w:rPr>
                <w:rFonts w:hint="eastAsia" w:ascii="宋体" w:hAnsi="宋体" w:eastAsia="宋体" w:cs="宋体"/>
                <w:sz w:val="24"/>
              </w:rPr>
            </w:pPr>
            <w:r>
              <w:rPr>
                <w:rFonts w:hint="eastAsia" w:ascii="宋体" w:hAnsi="宋体" w:eastAsia="宋体" w:cs="宋体"/>
                <w:sz w:val="24"/>
              </w:rPr>
              <w:t xml:space="preserve">（人民币）</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tcPr>
          <w:p>
            <w:pPr>
              <w:pStyle w:val="714"/>
              <w:spacing w:line="300" w:lineRule="auto"/>
              <w:rPr>
                <w:rFonts w:hint="eastAsia" w:ascii="宋体" w:hAnsi="宋体" w:eastAsia="宋体" w:cs="宋体"/>
                <w:sz w:val="24"/>
              </w:rPr>
            </w:pPr>
            <w:r>
              <w:rPr>
                <w:rFonts w:hint="eastAsia" w:ascii="宋体" w:hAnsi="宋体" w:eastAsia="宋体" w:cs="宋体"/>
                <w:sz w:val="24"/>
              </w:rPr>
              <w:t xml:space="preserve">大写：</w:t>
            </w:r>
            <w:r/>
          </w:p>
          <w:p>
            <w:pPr>
              <w:pStyle w:val="714"/>
              <w:spacing w:line="300" w:lineRule="auto"/>
              <w:rPr>
                <w:rFonts w:hint="eastAsia" w:ascii="宋体" w:hAnsi="宋体" w:eastAsia="宋体" w:cs="宋体"/>
                <w:sz w:val="24"/>
              </w:rPr>
            </w:pPr>
            <w:r>
              <w:rPr>
                <w:rFonts w:hint="eastAsia" w:ascii="宋体" w:hAnsi="宋体" w:eastAsia="宋体" w:cs="宋体"/>
                <w:sz w:val="24"/>
              </w:rPr>
              <w:t xml:space="preserve">小写： </w:t>
            </w:r>
            <w:r/>
          </w:p>
        </w:tc>
      </w:tr>
      <w:tr>
        <w:trPr>
          <w:cantSplit/>
          <w:trHeight w:val="1060"/>
        </w:trPr>
        <w:tc>
          <w:tcPr>
            <w:tcBorders>
              <w:top w:val="single" w:color="auto" w:sz="4" w:space="0"/>
              <w:left w:val="single" w:color="auto" w:sz="4" w:space="0"/>
              <w:bottom w:val="single" w:color="auto" w:sz="4" w:space="0"/>
              <w:right w:val="single" w:color="auto" w:sz="4" w:space="0"/>
            </w:tcBorders>
            <w:tcW w:w="2435" w:type="dxa"/>
            <w:vAlign w:val="center"/>
            <w:textDirection w:val="lrTb"/>
            <w:noWrap/>
          </w:tcPr>
          <w:p>
            <w:pPr>
              <w:jc w:val="center"/>
              <w:spacing w:line="300" w:lineRule="auto"/>
              <w:rPr>
                <w:rFonts w:hint="eastAsia" w:ascii="宋体" w:hAnsi="宋体" w:cs="宋体"/>
                <w:sz w:val="24"/>
                <w:szCs w:val="28"/>
              </w:rPr>
            </w:pPr>
            <w:r>
              <w:rPr>
                <w:rFonts w:hint="eastAsia" w:ascii="宋体" w:hAnsi="宋体"/>
                <w:bCs/>
                <w:sz w:val="24"/>
              </w:rPr>
              <w:t xml:space="preserve">供货期</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tcPr>
          <w:p>
            <w:pPr>
              <w:jc w:val="center"/>
              <w:spacing w:line="300" w:lineRule="auto"/>
              <w:rPr>
                <w:rFonts w:hint="eastAsia" w:ascii="宋体" w:hAnsi="宋体" w:cs="宋体"/>
                <w:sz w:val="24"/>
                <w:szCs w:val="28"/>
              </w:rPr>
            </w:pPr>
            <w:r>
              <w:rPr>
                <w:rFonts w:hint="eastAsia" w:ascii="宋体" w:hAnsi="宋体" w:cs="宋体"/>
                <w:sz w:val="24"/>
                <w:szCs w:val="28"/>
              </w:rPr>
            </w:r>
            <w:r/>
          </w:p>
        </w:tc>
      </w:tr>
      <w:tr>
        <w:trPr>
          <w:cantSplit/>
          <w:trHeight w:val="1031"/>
        </w:trPr>
        <w:tc>
          <w:tcPr>
            <w:tcBorders>
              <w:top w:val="single" w:color="auto" w:sz="4" w:space="0"/>
              <w:left w:val="single" w:color="auto" w:sz="4" w:space="0"/>
              <w:bottom w:val="single" w:color="auto" w:sz="4" w:space="0"/>
              <w:right w:val="single" w:color="auto" w:sz="4" w:space="0"/>
            </w:tcBorders>
            <w:tcW w:w="2435" w:type="dxa"/>
            <w:vAlign w:val="center"/>
            <w:textDirection w:val="lrTb"/>
            <w:noWrap/>
          </w:tcPr>
          <w:p>
            <w:pPr>
              <w:jc w:val="center"/>
              <w:spacing w:line="300" w:lineRule="auto"/>
              <w:rPr>
                <w:rFonts w:hint="eastAsia" w:ascii="宋体" w:hAnsi="宋体" w:cs="宋体"/>
                <w:sz w:val="24"/>
                <w:szCs w:val="28"/>
              </w:rPr>
            </w:pPr>
            <w:r>
              <w:rPr>
                <w:rFonts w:hint="eastAsia" w:ascii="宋体" w:hAnsi="宋体" w:cs="宋体"/>
                <w:bCs/>
                <w:sz w:val="24"/>
              </w:rPr>
              <w:t xml:space="preserve">质量标准</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tcPr>
          <w:p>
            <w:pPr>
              <w:jc w:val="center"/>
              <w:spacing w:line="300" w:lineRule="auto"/>
              <w:rPr>
                <w:rFonts w:hint="eastAsia" w:ascii="宋体" w:hAnsi="宋体" w:cs="宋体"/>
                <w:sz w:val="24"/>
                <w:szCs w:val="28"/>
              </w:rPr>
            </w:pPr>
            <w:r>
              <w:rPr>
                <w:rFonts w:hint="eastAsia" w:ascii="宋体" w:hAnsi="宋体" w:cs="宋体"/>
                <w:sz w:val="24"/>
                <w:szCs w:val="28"/>
              </w:rPr>
            </w:r>
            <w:r/>
          </w:p>
        </w:tc>
      </w:tr>
      <w:tr>
        <w:trPr>
          <w:cantSplit/>
          <w:trHeight w:val="1031"/>
        </w:trPr>
        <w:tc>
          <w:tcPr>
            <w:tcBorders>
              <w:top w:val="single" w:color="auto" w:sz="4" w:space="0"/>
              <w:left w:val="single" w:color="auto" w:sz="4" w:space="0"/>
              <w:bottom w:val="single" w:color="auto" w:sz="4" w:space="0"/>
              <w:right w:val="single" w:color="auto" w:sz="4" w:space="0"/>
            </w:tcBorders>
            <w:tcW w:w="2435" w:type="dxa"/>
            <w:vAlign w:val="center"/>
            <w:textDirection w:val="lrTb"/>
            <w:noWrap/>
          </w:tcPr>
          <w:p>
            <w:pPr>
              <w:jc w:val="center"/>
              <w:spacing w:line="300" w:lineRule="auto"/>
              <w:rPr>
                <w:rFonts w:hint="eastAsia" w:hAnsi="宋体"/>
                <w:sz w:val="24"/>
              </w:rPr>
            </w:pPr>
            <w:r>
              <w:rPr>
                <w:rFonts w:hint="eastAsia" w:ascii="宋体" w:hAnsi="宋体" w:cs="宋体"/>
                <w:bCs/>
                <w:sz w:val="24"/>
              </w:rPr>
              <w:t xml:space="preserve">质保期</w:t>
            </w:r>
            <w:r/>
          </w:p>
        </w:tc>
        <w:tc>
          <w:tcPr>
            <w:tcBorders>
              <w:top w:val="single" w:color="auto" w:sz="4" w:space="0"/>
              <w:left w:val="single" w:color="auto" w:sz="4" w:space="0"/>
              <w:bottom w:val="single" w:color="auto" w:sz="4" w:space="0"/>
              <w:right w:val="single" w:color="auto" w:sz="4" w:space="0"/>
            </w:tcBorders>
            <w:tcW w:w="6911" w:type="dxa"/>
            <w:vAlign w:val="center"/>
            <w:textDirection w:val="lrTb"/>
            <w:noWrap/>
          </w:tcPr>
          <w:p>
            <w:pPr>
              <w:jc w:val="center"/>
              <w:spacing w:line="300" w:lineRule="auto"/>
              <w:rPr>
                <w:rFonts w:hint="eastAsia" w:ascii="宋体" w:hAnsi="宋体" w:cs="宋体"/>
                <w:sz w:val="24"/>
                <w:szCs w:val="28"/>
              </w:rPr>
            </w:pPr>
            <w:r>
              <w:rPr>
                <w:rFonts w:hint="eastAsia" w:ascii="宋体" w:hAnsi="宋体" w:cs="宋体"/>
                <w:sz w:val="24"/>
                <w:szCs w:val="28"/>
              </w:rPr>
            </w:r>
            <w:r/>
          </w:p>
        </w:tc>
      </w:tr>
    </w:tbl>
    <w:p>
      <w:pPr>
        <w:spacing w:before="5"/>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r>
      <w:r/>
    </w:p>
    <w:p>
      <w:pPr>
        <w:spacing w:before="5"/>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spacing w:line="400" w:lineRule="exact"/>
        <w:rPr>
          <w:rFonts w:ascii="黑体" w:eastAsia="黑体"/>
          <w:bCs/>
          <w:color w:val="000000" w:themeColor="text1"/>
          <w:sz w:val="32"/>
          <w14:textFill>
            <w14:solidFill>
              <w14:schemeClr w14:val="tx1"/>
            </w14:solidFill>
          </w14:textFill>
        </w:rPr>
      </w:pPr>
      <w:r>
        <w:rPr>
          <w:rFonts w:ascii="黑体" w:eastAsia="黑体"/>
          <w:bCs/>
          <w:color w:val="000000" w:themeColor="text1"/>
          <w:sz w:val="32"/>
          <w14:textFill>
            <w14:solidFill>
              <w14:schemeClr w14:val="tx1"/>
            </w14:solidFill>
          </w14:textFill>
        </w:rPr>
      </w:r>
      <w:r/>
    </w:p>
    <w:p>
      <w:pPr>
        <w:spacing w:line="500" w:lineRule="exact"/>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填写说明：</w:t>
      </w:r>
      <w:r/>
    </w:p>
    <w:p>
      <w:pPr>
        <w:spacing w:line="500" w:lineRule="exact"/>
        <w:rPr>
          <w:rFonts w:ascii="黑体" w:eastAsia="黑体"/>
          <w:bCs/>
          <w:color w:val="000000" w:themeColor="text1"/>
          <w:sz w:val="3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1.评标时一律按开标一览表中内容为准，开标一览表中必须盖章或签字。</w:t>
      </w:r>
      <w:r/>
    </w:p>
    <w:p>
      <w:pPr>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val="en-US" w:eastAsia="zh-CN"/>
          <w14:textFill>
            <w14:solidFill>
              <w14:schemeClr w14:val="tx1"/>
            </w14:solidFill>
          </w14:textFill>
        </w:rPr>
        <w:t xml:space="preserve">九</w:t>
      </w:r>
      <w:r>
        <w:rPr>
          <w:rFonts w:hint="eastAsia" w:ascii="黑体" w:hAnsi="宋体" w:eastAsia="黑体"/>
          <w:bCs/>
          <w:color w:val="000000" w:themeColor="text1"/>
          <w:sz w:val="24"/>
          <w:szCs w:val="24"/>
          <w14:textFill>
            <w14:solidFill>
              <w14:schemeClr w14:val="tx1"/>
            </w14:solidFill>
          </w14:textFill>
        </w:rPr>
        <w:t xml:space="preserve">）报价明细表（格式）：</w:t>
      </w:r>
      <w:r/>
    </w:p>
    <w:p>
      <w:pPr>
        <w:jc w:val="center"/>
        <w:spacing w:line="400" w:lineRule="exact"/>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14:textFill>
            <w14:solidFill>
              <w14:schemeClr w14:val="tx1"/>
            </w14:solidFill>
          </w14:textFill>
        </w:rPr>
        <w:t xml:space="preserve">报价明细表</w:t>
      </w:r>
      <w:r/>
    </w:p>
    <w:p>
      <w:pPr>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项目报价明细表</w:t>
      </w:r>
      <w:r/>
    </w:p>
    <w:tbl>
      <w:tblPr>
        <w:tblStyle w:val="708"/>
        <w:tblW w:w="99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2848"/>
        <w:gridCol w:w="615"/>
        <w:gridCol w:w="1215"/>
        <w:gridCol w:w="1020"/>
        <w:gridCol w:w="780"/>
        <w:gridCol w:w="1020"/>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color w:val="000000"/>
                <w:sz w:val="18"/>
              </w:rPr>
            </w:pPr>
            <w:r>
              <w:rPr>
                <w:rFonts w:hint="eastAsia"/>
                <w:color w:val="000000"/>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color w:val="000000"/>
                <w:sz w:val="18"/>
              </w:rPr>
            </w:pPr>
            <w:r>
              <w:rPr>
                <w:rFonts w:hint="eastAsia"/>
                <w:color w:val="000000"/>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color w:val="000000"/>
                <w:sz w:val="18"/>
              </w:rPr>
            </w:pPr>
            <w:r>
              <w:rPr>
                <w:rFonts w:hint="eastAsia"/>
                <w:color w:val="000000"/>
                <w:sz w:val="18"/>
              </w:rPr>
              <w:t xml:space="preserve">品牌型号</w:t>
            </w:r>
            <w:r/>
          </w:p>
        </w:tc>
        <w:tc>
          <w:tcPr>
            <w:tcMar>
              <w:left w:w="15" w:type="dxa"/>
              <w:top w:w="15" w:type="dxa"/>
              <w:right w:w="15" w:type="dxa"/>
              <w:bottom w:w="0" w:type="dxa"/>
            </w:tcMar>
            <w:tcW w:w="2848" w:type="dxa"/>
            <w:vAlign w:val="center"/>
            <w:textDirection w:val="lrTb"/>
            <w:noWrap/>
          </w:tcPr>
          <w:p>
            <w:pPr>
              <w:jc w:val="center"/>
              <w:spacing w:before="5"/>
              <w:rPr>
                <w:color w:val="000000"/>
                <w:sz w:val="18"/>
              </w:rPr>
            </w:pPr>
            <w:r>
              <w:rPr>
                <w:rFonts w:hint="eastAsia"/>
                <w:color w:val="000000"/>
                <w:sz w:val="18"/>
              </w:rPr>
              <w:t xml:space="preserve">性能指标</w:t>
            </w:r>
            <w:r/>
          </w:p>
        </w:tc>
        <w:tc>
          <w:tcPr>
            <w:tcMar>
              <w:left w:w="15" w:type="dxa"/>
              <w:top w:w="15" w:type="dxa"/>
              <w:right w:w="15" w:type="dxa"/>
              <w:bottom w:w="0" w:type="dxa"/>
            </w:tcMar>
            <w:tcW w:w="615" w:type="dxa"/>
            <w:vAlign w:val="center"/>
            <w:textDirection w:val="lrTb"/>
            <w:noWrap/>
          </w:tcPr>
          <w:p>
            <w:pPr>
              <w:jc w:val="center"/>
              <w:spacing w:before="5"/>
              <w:rPr>
                <w:color w:val="000000"/>
                <w:sz w:val="18"/>
              </w:rPr>
            </w:pPr>
            <w:r>
              <w:rPr>
                <w:rFonts w:hint="eastAsia"/>
                <w:color w:val="000000"/>
                <w:sz w:val="18"/>
              </w:rPr>
              <w:t xml:space="preserve">数量</w:t>
            </w:r>
            <w:r/>
          </w:p>
        </w:tc>
        <w:tc>
          <w:tcPr>
            <w:tcW w:w="1215" w:type="dxa"/>
            <w:vAlign w:val="center"/>
            <w:textDirection w:val="lrTb"/>
            <w:noWrap/>
          </w:tcPr>
          <w:p>
            <w:pPr>
              <w:jc w:val="center"/>
              <w:spacing w:before="5"/>
              <w:rPr>
                <w:color w:val="000000"/>
                <w:sz w:val="18"/>
              </w:rPr>
            </w:pPr>
            <w:r>
              <w:rPr>
                <w:rFonts w:hint="eastAsia"/>
                <w:color w:val="000000"/>
                <w:sz w:val="18"/>
              </w:rPr>
              <w:t xml:space="preserve">产地</w:t>
            </w:r>
            <w:r/>
          </w:p>
        </w:tc>
        <w:tc>
          <w:tcPr>
            <w:tcMar>
              <w:left w:w="15" w:type="dxa"/>
              <w:top w:w="15" w:type="dxa"/>
              <w:right w:w="15" w:type="dxa"/>
              <w:bottom w:w="0" w:type="dxa"/>
            </w:tcMar>
            <w:tcW w:w="1020" w:type="dxa"/>
            <w:vAlign w:val="center"/>
            <w:textDirection w:val="lrTb"/>
            <w:noWrap/>
          </w:tcPr>
          <w:p>
            <w:pPr>
              <w:jc w:val="center"/>
              <w:spacing w:before="5"/>
              <w:rPr>
                <w:color w:val="000000"/>
                <w:sz w:val="18"/>
              </w:rPr>
            </w:pPr>
            <w:r>
              <w:rPr>
                <w:rFonts w:hint="eastAsia"/>
                <w:color w:val="000000"/>
                <w:sz w:val="18"/>
              </w:rPr>
              <w:t xml:space="preserve">质保期</w:t>
            </w:r>
            <w:r/>
          </w:p>
        </w:tc>
        <w:tc>
          <w:tcPr>
            <w:tcW w:w="780" w:type="dxa"/>
            <w:vAlign w:val="center"/>
            <w:textDirection w:val="lrTb"/>
            <w:noWrap/>
          </w:tcPr>
          <w:p>
            <w:pPr>
              <w:jc w:val="center"/>
              <w:spacing w:before="5"/>
              <w:rPr>
                <w:color w:val="000000"/>
                <w:sz w:val="18"/>
              </w:rPr>
            </w:pPr>
            <w:r>
              <w:rPr>
                <w:rFonts w:hint="eastAsia"/>
                <w:color w:val="000000"/>
                <w:sz w:val="18"/>
              </w:rPr>
              <w:t xml:space="preserve">单报价</w:t>
            </w:r>
            <w:r/>
          </w:p>
        </w:tc>
        <w:tc>
          <w:tcPr>
            <w:tcW w:w="1020" w:type="dxa"/>
            <w:vAlign w:val="center"/>
            <w:textDirection w:val="lrTb"/>
            <w:noWrap/>
          </w:tcPr>
          <w:p>
            <w:pPr>
              <w:jc w:val="center"/>
              <w:spacing w:before="5"/>
              <w:rPr>
                <w:color w:val="000000"/>
                <w:sz w:val="18"/>
              </w:rPr>
            </w:pPr>
            <w:r>
              <w:rPr>
                <w:rFonts w:hint="eastAsia"/>
                <w:color w:val="000000"/>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960"/>
              <w:spacing w:before="5"/>
              <w:tabs>
                <w:tab w:val="clear" w:pos="4153" w:leader="none"/>
                <w:tab w:val="clear" w:pos="8306" w:leader="none"/>
              </w:tabs>
              <w:rPr>
                <w:rFonts w:ascii="宋体"/>
                <w:color w:val="000000"/>
              </w:rPr>
              <w:pBdr>
                <w:bottom w:val="none" w:color="000000" w:sz="0" w:space="0"/>
              </w:pBdr>
            </w:pPr>
            <w:r>
              <w:rPr>
                <w:rFonts w:hint="eastAsia" w:ascii="宋体"/>
                <w:color w:val="000000"/>
              </w:rPr>
              <w:t xml:space="preserve">1</w:t>
            </w:r>
            <w:r/>
          </w:p>
        </w:tc>
        <w:tc>
          <w:tcPr>
            <w:tcMar>
              <w:left w:w="15" w:type="dxa"/>
              <w:top w:w="15" w:type="dxa"/>
              <w:right w:w="15" w:type="dxa"/>
              <w:bottom w:w="0" w:type="dxa"/>
            </w:tcMar>
            <w:tcW w:w="1050" w:type="dxa"/>
            <w:vAlign w:val="center"/>
            <w:textDirection w:val="lrTb"/>
            <w:noWrap/>
          </w:tcPr>
          <w:p>
            <w:pPr>
              <w:pStyle w:val="96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945" w:type="dxa"/>
            <w:vAlign w:val="center"/>
            <w:textDirection w:val="lrTb"/>
            <w:noWrap/>
          </w:tcPr>
          <w:p>
            <w:pPr>
              <w:pStyle w:val="96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2848" w:type="dxa"/>
            <w:textDirection w:val="lrTb"/>
            <w:noWrap/>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615"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1215"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102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78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02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hint="eastAsia" w:ascii="宋体"/>
                <w:color w:val="000000"/>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r>
            <w:r/>
          </w:p>
        </w:tc>
        <w:tc>
          <w:tcPr>
            <w:tcMar>
              <w:left w:w="15" w:type="dxa"/>
              <w:top w:w="15" w:type="dxa"/>
              <w:right w:w="15" w:type="dxa"/>
              <w:bottom w:w="0" w:type="dxa"/>
            </w:tcMar>
            <w:tcW w:w="945" w:type="dxa"/>
            <w:vAlign w:val="center"/>
            <w:textDirection w:val="lrTb"/>
            <w:noWrap/>
          </w:tcPr>
          <w:p>
            <w:pPr>
              <w:pStyle w:val="96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2848" w:type="dxa"/>
            <w:vAlign w:val="center"/>
            <w:textDirection w:val="lrTb"/>
            <w:noWrap/>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615"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1215"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1020" w:type="dxa"/>
            <w:vAlign w:val="center"/>
            <w:textDirection w:val="lrTb"/>
            <w:noWrap/>
          </w:tcPr>
          <w:p>
            <w:pPr>
              <w:jc w:val="center"/>
              <w:rPr>
                <w:rFonts w:hint="eastAsia" w:ascii="黑体" w:hAnsi="宋体" w:eastAsia="黑体"/>
                <w:b/>
                <w:bCs/>
                <w:color w:val="000000"/>
                <w:sz w:val="24"/>
                <w:szCs w:val="24"/>
              </w:rPr>
            </w:pPr>
            <w:r>
              <w:rPr>
                <w:rFonts w:hint="eastAsia" w:ascii="黑体" w:eastAsia="黑体"/>
                <w:b/>
                <w:bCs/>
                <w:color w:val="000000"/>
              </w:rPr>
              <w:t xml:space="preserve">　</w:t>
            </w:r>
            <w:r/>
          </w:p>
        </w:tc>
        <w:tc>
          <w:tcPr>
            <w:tcW w:w="78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02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rPr>
            </w:pPr>
            <w:r>
              <w:rPr>
                <w:rFonts w:ascii="宋体"/>
                <w:color w:val="000000"/>
                <w:sz w:val="18"/>
              </w:rPr>
            </w:r>
            <w:r/>
          </w:p>
        </w:tc>
        <w:tc>
          <w:tcPr>
            <w:tcMar>
              <w:left w:w="15" w:type="dxa"/>
              <w:top w:w="15" w:type="dxa"/>
              <w:right w:w="15" w:type="dxa"/>
              <w:bottom w:w="0" w:type="dxa"/>
            </w:tcMar>
            <w:tcW w:w="1050" w:type="dxa"/>
            <w:vAlign w:val="center"/>
            <w:textDirection w:val="lrTb"/>
            <w:noWrap/>
          </w:tcPr>
          <w:p>
            <w:pPr>
              <w:jc w:val="center"/>
              <w:rPr>
                <w:rFonts w:ascii="宋体"/>
                <w:color w:val="000000"/>
              </w:rPr>
            </w:pPr>
            <w:r>
              <w:rPr>
                <w:rFonts w:ascii="宋体"/>
                <w:color w:val="000000"/>
              </w:rPr>
              <w:t xml:space="preserve">……</w:t>
            </w:r>
            <w:r/>
          </w:p>
        </w:tc>
        <w:tc>
          <w:tcPr>
            <w:tcMar>
              <w:left w:w="15" w:type="dxa"/>
              <w:top w:w="15" w:type="dxa"/>
              <w:right w:w="15" w:type="dxa"/>
              <w:bottom w:w="0" w:type="dxa"/>
            </w:tcMar>
            <w:tcW w:w="945" w:type="dxa"/>
            <w:vAlign w:val="center"/>
            <w:textDirection w:val="lrTb"/>
            <w:noWrap/>
          </w:tcPr>
          <w:p>
            <w:pPr>
              <w:pStyle w:val="960"/>
              <w:tabs>
                <w:tab w:val="clear" w:pos="4153" w:leader="none"/>
                <w:tab w:val="clear" w:pos="8306" w:leader="none"/>
              </w:tabs>
              <w:rPr>
                <w:rFonts w:ascii="宋体"/>
                <w:bCs/>
                <w:color w:val="000000"/>
              </w:rPr>
              <w:pBdr>
                <w:bottom w:val="none" w:color="000000" w:sz="0" w:space="0"/>
              </w:pBdr>
            </w:pPr>
            <w:r>
              <w:rPr>
                <w:rFonts w:ascii="宋体"/>
                <w:bCs/>
                <w:color w:val="000000"/>
              </w:rPr>
            </w:r>
            <w:r/>
          </w:p>
        </w:tc>
        <w:tc>
          <w:tcPr>
            <w:tcMar>
              <w:left w:w="15" w:type="dxa"/>
              <w:top w:w="15" w:type="dxa"/>
              <w:right w:w="15" w:type="dxa"/>
              <w:bottom w:w="0" w:type="dxa"/>
            </w:tcMar>
            <w:tcW w:w="2848" w:type="dxa"/>
            <w:vAlign w:val="center"/>
            <w:textDirection w:val="lrTb"/>
            <w:noWrap/>
          </w:tcPr>
          <w:p>
            <w:pPr>
              <w:jc w:val="center"/>
              <w:rPr>
                <w:rFonts w:ascii="宋体"/>
                <w:bCs/>
                <w:color w:val="000000"/>
                <w:sz w:val="18"/>
              </w:rPr>
            </w:pPr>
            <w:r>
              <w:rPr>
                <w:rFonts w:ascii="宋体"/>
                <w:bCs/>
                <w:color w:val="000000"/>
                <w:sz w:val="18"/>
              </w:rPr>
            </w:r>
            <w:r/>
          </w:p>
        </w:tc>
        <w:tc>
          <w:tcPr>
            <w:tcMar>
              <w:left w:w="15" w:type="dxa"/>
              <w:top w:w="15" w:type="dxa"/>
              <w:right w:w="15" w:type="dxa"/>
              <w:bottom w:w="0" w:type="dxa"/>
            </w:tcMar>
            <w:tcW w:w="615" w:type="dxa"/>
            <w:vAlign w:val="center"/>
            <w:textDirection w:val="lrTb"/>
            <w:noWrap/>
          </w:tcPr>
          <w:p>
            <w:pPr>
              <w:jc w:val="center"/>
              <w:rPr>
                <w:rFonts w:ascii="黑体" w:eastAsia="黑体"/>
                <w:b/>
                <w:bCs/>
                <w:color w:val="000000"/>
              </w:rPr>
            </w:pPr>
            <w:r>
              <w:rPr>
                <w:rFonts w:ascii="黑体" w:eastAsia="黑体"/>
                <w:b/>
                <w:bCs/>
                <w:color w:val="000000"/>
              </w:rPr>
            </w:r>
            <w:r/>
          </w:p>
        </w:tc>
        <w:tc>
          <w:tcPr>
            <w:tcW w:w="1215"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Mar>
              <w:left w:w="15" w:type="dxa"/>
              <w:top w:w="15" w:type="dxa"/>
              <w:right w:w="15" w:type="dxa"/>
              <w:bottom w:w="0" w:type="dxa"/>
            </w:tcMar>
            <w:tcW w:w="1020" w:type="dxa"/>
            <w:vAlign w:val="center"/>
            <w:textDirection w:val="lrTb"/>
            <w:noWrap/>
          </w:tcPr>
          <w:p>
            <w:pPr>
              <w:jc w:val="center"/>
              <w:rPr>
                <w:rFonts w:ascii="黑体" w:eastAsia="黑体"/>
                <w:b/>
                <w:bCs/>
                <w:color w:val="000000"/>
              </w:rPr>
            </w:pPr>
            <w:r>
              <w:rPr>
                <w:rFonts w:ascii="黑体" w:eastAsia="黑体"/>
                <w:b/>
                <w:bCs/>
                <w:color w:val="000000"/>
              </w:rPr>
            </w:r>
            <w:r/>
          </w:p>
        </w:tc>
        <w:tc>
          <w:tcPr>
            <w:tcW w:w="78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c>
          <w:tcPr>
            <w:tcW w:w="1020" w:type="dxa"/>
            <w:vAlign w:val="center"/>
            <w:textDirection w:val="lrTb"/>
            <w:noWrap/>
          </w:tcPr>
          <w:p>
            <w:pPr>
              <w:jc w:val="center"/>
              <w:rPr>
                <w:rFonts w:hint="eastAsia" w:ascii="黑体" w:hAnsi="宋体" w:eastAsia="黑体"/>
                <w:b/>
                <w:bCs/>
                <w:color w:val="000000"/>
                <w:sz w:val="24"/>
                <w:szCs w:val="24"/>
              </w:rPr>
            </w:pPr>
            <w:r>
              <w:rPr>
                <w:rFonts w:hint="eastAsia" w:ascii="黑体" w:hAnsi="宋体" w:eastAsia="黑体"/>
                <w:b/>
                <w:bCs/>
                <w:color w:val="000000"/>
                <w:sz w:val="24"/>
                <w:szCs w:val="24"/>
              </w:rPr>
            </w:r>
            <w:r/>
          </w:p>
        </w:tc>
      </w:tr>
    </w:tbl>
    <w:p>
      <w:pPr>
        <w:pStyle w:val="899"/>
        <w:ind w:firstLine="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400" w:lineRule="exact"/>
        <w:rPr>
          <w:rFonts w:ascii="宋体"/>
          <w:bCs/>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注：</w:t>
      </w: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1</w:t>
      </w:r>
      <w:r>
        <w:rPr>
          <w:rFonts w:hint="eastAsia" w:ascii="宋体" w:hAnsi="宋体"/>
          <w:bCs/>
          <w:color w:val="000000" w:themeColor="text1"/>
          <w:szCs w:val="21"/>
          <w14:textFill>
            <w14:solidFill>
              <w14:schemeClr w14:val="tx1"/>
            </w14:solidFill>
          </w14:textFill>
        </w:rPr>
        <w:t xml:space="preserve">）</w:t>
      </w:r>
      <w:r>
        <w:rPr>
          <w:rFonts w:hint="eastAsia" w:ascii="宋体"/>
          <w:bCs/>
          <w:color w:val="000000" w:themeColor="text1"/>
          <w:szCs w:val="21"/>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2</w:t>
      </w:r>
      <w:r>
        <w:rPr>
          <w:rFonts w:hint="eastAsia" w:ascii="宋体" w:hAnsi="宋体"/>
          <w:bCs/>
          <w:color w:val="000000" w:themeColor="text1"/>
          <w:szCs w:val="21"/>
          <w14:textFill>
            <w14:solidFill>
              <w14:schemeClr w14:val="tx1"/>
            </w14:solidFill>
          </w14:textFill>
        </w:rPr>
        <w:t xml:space="preserve">）投标人应当根据“项目技术要求和有关说明”的内容在上表中详细填写；</w:t>
      </w:r>
      <w:r/>
    </w:p>
    <w:p>
      <w:pPr>
        <w:ind w:firstLine="315"/>
        <w:spacing w:line="400" w:lineRule="exac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w:t>
      </w:r>
      <w:r>
        <w:rPr>
          <w:rFonts w:ascii="宋体" w:hAnsi="宋体"/>
          <w:bCs/>
          <w:color w:val="000000" w:themeColor="text1"/>
          <w:szCs w:val="21"/>
          <w14:textFill>
            <w14:solidFill>
              <w14:schemeClr w14:val="tx1"/>
            </w14:solidFill>
          </w14:textFill>
        </w:rPr>
        <w:t xml:space="preserve">3</w:t>
      </w:r>
      <w:r>
        <w:rPr>
          <w:rFonts w:hint="eastAsia" w:ascii="宋体" w:hAnsi="宋体"/>
          <w:bCs/>
          <w:color w:val="000000" w:themeColor="text1"/>
          <w:szCs w:val="21"/>
          <w14:textFill>
            <w14:solidFill>
              <w14:schemeClr w14:val="tx1"/>
            </w14:solidFill>
          </w14:textFill>
        </w:rPr>
        <w:t xml:space="preserve">）表格不够可自行延长。</w:t>
      </w:r>
      <w:r/>
    </w:p>
    <w:p>
      <w:pPr>
        <w:pStyle w:val="906"/>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72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投标供应商（公章）：</w:t>
      </w:r>
      <w:r/>
    </w:p>
    <w:p>
      <w:pPr>
        <w:ind w:firstLine="72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法定代表人或法定代表人授权代表签字或盖章：</w:t>
      </w:r>
      <w:r/>
    </w:p>
    <w:p>
      <w:pPr>
        <w:ind w:firstLine="720"/>
        <w:spacing w:line="40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ind w:firstLine="420"/>
        <w:rPr>
          <w:rFonts w:ascii="黑体" w:eastAsia="黑体"/>
          <w:bCs/>
          <w:color w:val="000000" w:themeColor="text1"/>
          <w:sz w:val="28"/>
          <w:szCs w:val="28"/>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w:t>
      </w:r>
      <w:r>
        <w:rPr>
          <w:rFonts w:hint="eastAsia" w:ascii="黑体" w:hAnsi="宋体" w:eastAsia="黑体"/>
          <w:bCs/>
          <w:color w:val="000000" w:themeColor="text1"/>
          <w:sz w:val="24"/>
          <w:szCs w:val="24"/>
          <w:lang w:val="en-US" w:eastAsia="zh-CN"/>
          <w14:textFill>
            <w14:solidFill>
              <w14:schemeClr w14:val="tx1"/>
            </w14:solidFill>
          </w14:textFill>
        </w:rPr>
        <w:t xml:space="preserve">十</w:t>
      </w:r>
      <w:r>
        <w:rPr>
          <w:rFonts w:hint="eastAsia" w:ascii="黑体" w:hAnsi="宋体" w:eastAsia="黑体"/>
          <w:bCs/>
          <w:color w:val="000000" w:themeColor="text1"/>
          <w:sz w:val="24"/>
          <w:szCs w:val="24"/>
          <w14:textFill>
            <w14:solidFill>
              <w14:schemeClr w14:val="tx1"/>
            </w14:solidFill>
          </w14:textFill>
        </w:rPr>
        <w:t xml:space="preserve">）投标偏离表（格式）：</w:t>
      </w:r>
      <w:r/>
    </w:p>
    <w:p>
      <w:pPr>
        <w:ind w:firstLine="490"/>
        <w:jc w:val="center"/>
        <w:rPr>
          <w:rFonts w:ascii="黑体" w:eastAsia="黑体"/>
          <w:bCs/>
          <w:color w:val="000000" w:themeColor="text1"/>
          <w:sz w:val="28"/>
          <w:szCs w:val="28"/>
          <w14:textFill>
            <w14:solidFill>
              <w14:schemeClr w14:val="tx1"/>
            </w14:solidFill>
          </w14:textFill>
        </w:rPr>
      </w:pPr>
      <w:r/>
      <w:bookmarkStart w:id="7" w:name="OLE_LINK1"/>
      <w:r>
        <w:rPr>
          <w:rFonts w:hint="eastAsia" w:ascii="黑体" w:eastAsia="黑体"/>
          <w:bCs/>
          <w:color w:val="000000" w:themeColor="text1"/>
          <w:sz w:val="28"/>
          <w:szCs w:val="28"/>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14:textFill>
            <w14:solidFill>
              <w14:schemeClr w14:val="tx1"/>
            </w14:solidFill>
          </w14:textFill>
        </w:rPr>
      </w:pPr>
      <w:r>
        <w:rPr>
          <w:rFonts w:ascii="黑体" w:eastAsia="黑体"/>
          <w:bCs/>
          <w:color w:val="000000" w:themeColor="text1"/>
          <w:sz w:val="28"/>
          <w:szCs w:val="28"/>
          <w14:textFill>
            <w14:solidFill>
              <w14:schemeClr w14:val="tx1"/>
            </w14:solidFill>
          </w14:textFill>
        </w:rPr>
      </w:r>
      <w:r/>
    </w:p>
    <w:p>
      <w:pPr>
        <w:spacing w:line="400" w:lineRule="exact"/>
        <w:rPr>
          <w:rFonts w:hint="eastAsia" w:ascii="黑体" w:eastAsia="黑体"/>
          <w:bCs/>
          <w:color w:val="000000" w:themeColor="text1"/>
          <w:sz w:val="24"/>
          <w:szCs w:val="24"/>
          <w:lang w:eastAsia="zh-CN"/>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 xml:space="preserve">投标人名称（盖章）采购项目编号：</w:t>
      </w:r>
      <w:r>
        <w:rPr>
          <w:rFonts w:hint="eastAsia" w:ascii="黑体" w:eastAsia="黑体"/>
          <w:bCs/>
          <w:color w:val="000000" w:themeColor="text1"/>
          <w:sz w:val="24"/>
          <w:szCs w:val="24"/>
          <w:lang w:eastAsia="zh-CN"/>
          <w14:textFill>
            <w14:solidFill>
              <w14:schemeClr w14:val="tx1"/>
            </w14:solidFill>
          </w14:textFill>
        </w:rPr>
        <w:t xml:space="preserve">JSZC-320000-JSZH-G2026-0031(ZYCG2026-3002)</w:t>
      </w:r>
      <w:r/>
    </w:p>
    <w:tbl>
      <w:tblPr>
        <w:tblStyle w:val="70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ascii="宋体"/>
                <w:bCs/>
                <w:color w:val="000000" w:themeColor="text1"/>
                <w14:textFill>
                  <w14:solidFill>
                    <w14:schemeClr w14:val="tx1"/>
                  </w14:solidFill>
                </w14:textFill>
              </w:rPr>
            </w:pPr>
            <w:r>
              <w:rPr>
                <w:rFonts w:ascii="宋体"/>
                <w:bCs/>
                <w:color w:val="000000" w:themeColor="text1"/>
                <w14:textFill>
                  <w14:solidFill>
                    <w14:schemeClr w14:val="tx1"/>
                  </w14:solidFill>
                </w14:textFill>
              </w:rPr>
            </w:r>
            <w:r/>
          </w:p>
        </w:tc>
      </w:tr>
    </w:tbl>
    <w:p>
      <w:pPr>
        <w:rPr>
          <w:rFonts w:ascii="宋体"/>
          <w:b/>
          <w:color w:val="000000" w:themeColor="text1"/>
          <w:sz w:val="24"/>
          <w:szCs w:val="24"/>
          <w14:textFill>
            <w14:solidFill>
              <w14:schemeClr w14:val="tx1"/>
            </w14:solidFill>
          </w14:textFill>
        </w:rPr>
      </w:pPr>
      <w:r>
        <w:rPr>
          <w:rFonts w:ascii="宋体"/>
          <w:b/>
          <w:color w:val="000000" w:themeColor="text1"/>
          <w:sz w:val="24"/>
          <w:szCs w:val="24"/>
          <w14:textFill>
            <w14:solidFill>
              <w14:schemeClr w14:val="tx1"/>
            </w14:solidFill>
          </w14:textFill>
        </w:rPr>
      </w:r>
      <w:r/>
    </w:p>
    <w:p>
      <w:pP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法定代表人或法定代表人授权代表签字或盖章：</w:t>
      </w:r>
      <w:r/>
    </w:p>
    <w:p>
      <w:pPr>
        <w:rPr>
          <w:rFonts w:ascii="宋体"/>
          <w:bCs/>
          <w:color w:val="000000" w:themeColor="text1"/>
          <w:sz w:val="30"/>
          <w14:textFill>
            <w14:solidFill>
              <w14:schemeClr w14:val="tx1"/>
            </w14:solidFill>
          </w14:textFill>
        </w:rPr>
      </w:pPr>
      <w:r>
        <w:rPr>
          <w:rFonts w:ascii="宋体"/>
          <w:bCs/>
          <w:color w:val="000000" w:themeColor="text1"/>
          <w:sz w:val="30"/>
          <w14:textFill>
            <w14:solidFill>
              <w14:schemeClr w14:val="tx1"/>
            </w14:solidFill>
          </w14:textFill>
        </w:rPr>
      </w:r>
      <w:r/>
    </w:p>
    <w:p>
      <w:pP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w:t>
      </w:r>
      <w:r>
        <w:rPr>
          <w:rFonts w:ascii="宋体" w:hAnsi="宋体"/>
          <w:bCs/>
          <w:color w:val="000000" w:themeColor="text1"/>
          <w:sz w:val="24"/>
          <w:szCs w:val="24"/>
          <w14:textFill>
            <w14:solidFill>
              <w14:schemeClr w14:val="tx1"/>
            </w14:solidFill>
          </w14:textFill>
        </w:rPr>
        <w:t xml:space="preserve">1</w:t>
      </w:r>
      <w:r>
        <w:rPr>
          <w:rFonts w:hint="eastAsia" w:ascii="宋体" w:hAnsi="宋体"/>
          <w:bCs/>
          <w:color w:val="000000" w:themeColor="text1"/>
          <w:sz w:val="24"/>
          <w:szCs w:val="24"/>
          <w14:textFill>
            <w14:solidFill>
              <w14:schemeClr w14:val="tx1"/>
            </w14:solidFill>
          </w14:textFill>
        </w:rPr>
        <w:t xml:space="preserve">）本表不得删除；</w:t>
      </w:r>
      <w:r/>
    </w:p>
    <w:p>
      <w:pP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w:t>
      </w:r>
      <w:r>
        <w:rPr>
          <w:rFonts w:ascii="宋体" w:hAnsi="宋体"/>
          <w:bCs/>
          <w:color w:val="000000" w:themeColor="text1"/>
          <w:sz w:val="24"/>
          <w:szCs w:val="24"/>
          <w14:textFill>
            <w14:solidFill>
              <w14:schemeClr w14:val="tx1"/>
            </w14:solidFill>
          </w14:textFill>
        </w:rPr>
        <w:t xml:space="preserve">2</w:t>
      </w:r>
      <w:r>
        <w:rPr>
          <w:rFonts w:hint="eastAsia" w:ascii="宋体" w:hAnsi="宋体"/>
          <w:bCs/>
          <w:color w:val="000000" w:themeColor="text1"/>
          <w:sz w:val="24"/>
          <w:szCs w:val="24"/>
          <w14:textFill>
            <w14:solidFill>
              <w14:schemeClr w14:val="tx1"/>
            </w14:solidFill>
          </w14:textFill>
        </w:rPr>
        <w:t xml:space="preserve">）如无任何技术偏离，请于本表“偏离说明”中注明“无偏离”；</w:t>
      </w:r>
      <w:r/>
    </w:p>
    <w:p>
      <w:pPr>
        <w:rPr>
          <w:rFonts w:asci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（3）如有技术偏离项，请于本表中列明偏离内容，如需要可自行延长，其余无偏离内容不须赘述。</w:t>
      </w:r>
      <w:bookmarkEnd w:id="7"/>
      <w:r/>
      <w:r/>
    </w:p>
    <w:p>
      <w:pPr>
        <w:ind w:firstLine="42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ind w:firstLine="420"/>
        <w:rPr>
          <w:rFonts w:hint="eastAsia" w:ascii="黑体" w:hAnsi="宋体" w:eastAsia="黑体"/>
          <w:bCs/>
          <w:color w:val="000000" w:themeColor="text1"/>
          <w:sz w:val="24"/>
          <w:szCs w:val="24"/>
          <w14:textFill>
            <w14:solidFill>
              <w14:schemeClr w14:val="tx1"/>
            </w14:solidFill>
          </w14:textFill>
        </w:rPr>
      </w:pPr>
      <w:r>
        <w:rPr>
          <w:rFonts w:hint="eastAsia" w:ascii="黑体" w:hAnsi="宋体" w:eastAsia="黑体"/>
          <w:bCs/>
          <w:color w:val="000000" w:themeColor="text1"/>
          <w:sz w:val="24"/>
          <w:szCs w:val="24"/>
          <w14:textFill>
            <w14:solidFill>
              <w14:schemeClr w14:val="tx1"/>
            </w14:solidFill>
          </w14:textFill>
        </w:rPr>
      </w:r>
      <w:r/>
    </w:p>
    <w:p>
      <w:pPr>
        <w:rPr>
          <w:rFonts w:hint="eastAsia" w:ascii="黑体" w:hAnsi="宋体" w:eastAsia="黑体"/>
          <w:bCs/>
          <w:color w:val="000000" w:themeColor="text1"/>
          <w:sz w:val="24"/>
          <w:szCs w:val="24"/>
          <w14:textFill>
            <w14:solidFill>
              <w14:schemeClr w14:val="tx1"/>
            </w14:solidFill>
          </w14:textFill>
        </w:rPr>
      </w:pPr>
      <w:r>
        <w:rPr>
          <w:rFonts w:ascii="黑体" w:hAnsi="宋体" w:eastAsia="黑体"/>
          <w:bCs/>
          <w:color w:val="000000" w:themeColor="text1"/>
          <w:sz w:val="24"/>
          <w:szCs w:val="24"/>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（十</w:t>
      </w:r>
      <w:r>
        <w:rPr>
          <w:rFonts w:hint="eastAsia" w:ascii="黑体" w:hAnsi="宋体" w:eastAsia="黑体"/>
          <w:bCs/>
          <w:color w:val="000000" w:themeColor="text1"/>
          <w:sz w:val="24"/>
          <w:szCs w:val="24"/>
          <w:lang w:val="en-US" w:eastAsia="zh-CN"/>
          <w14:textFill>
            <w14:solidFill>
              <w14:schemeClr w14:val="tx1"/>
            </w14:solidFill>
          </w14:textFill>
        </w:rPr>
        <w:t xml:space="preserve">一</w:t>
      </w:r>
      <w:r>
        <w:rPr>
          <w:rFonts w:hint="eastAsia" w:ascii="黑体" w:hAnsi="宋体" w:eastAsia="黑体"/>
          <w:bCs/>
          <w:color w:val="000000" w:themeColor="text1"/>
          <w:sz w:val="24"/>
          <w:szCs w:val="24"/>
          <w14:textFill>
            <w14:solidFill>
              <w14:schemeClr w14:val="tx1"/>
            </w14:solidFill>
          </w14:textFill>
        </w:rPr>
        <w:t xml:space="preserve">）售后服务承诺：</w:t>
      </w:r>
      <w:r/>
    </w:p>
    <w:p>
      <w:pPr>
        <w:jc w:val="center"/>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 xml:space="preserve">售后服务承诺（由投标供应商根据采购文件要求自行编制）；</w:t>
      </w:r>
      <w:r/>
    </w:p>
    <w:p>
      <w:pPr>
        <w:jc w:val="center"/>
        <w:spacing w:line="40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投标供应商应提供至少以下内容：</w:t>
      </w:r>
      <w:r/>
    </w:p>
    <w:p>
      <w:pPr>
        <w:ind w:firstLine="480"/>
        <w:spacing w:line="3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1、投标供应商应提供在本项目下售后服务的方法、费用、联系方式、服务内容等。</w:t>
      </w:r>
      <w:r/>
    </w:p>
    <w:p>
      <w:pPr>
        <w:ind w:firstLine="480"/>
        <w:spacing w:line="3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2、售后服务维修点的详细地址、联系人、联系电话</w:t>
      </w:r>
      <w:r/>
    </w:p>
    <w:p>
      <w:pPr>
        <w:ind w:firstLine="480"/>
        <w:spacing w:line="32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3、投标供应商承诺具体优惠服务条款、内容</w:t>
      </w:r>
      <w:r/>
    </w:p>
    <w:p>
      <w:pPr>
        <w:spacing w:line="32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20" w:lineRule="exact"/>
        <w:rPr>
          <w:color w:val="000000" w:themeColor="text1"/>
          <w:sz w:val="24"/>
          <w14:textFill>
            <w14:solidFill>
              <w14:schemeClr w14:val="tx1"/>
            </w14:solidFill>
          </w14:textFill>
        </w:rPr>
      </w:pPr>
      <w:r>
        <w:rPr>
          <w:color w:val="000000" w:themeColor="text1"/>
          <w:sz w:val="24"/>
          <w14:textFill>
            <w14:solidFill>
              <w14:schemeClr w14:val="tx1"/>
            </w14:solidFill>
          </w14:textFill>
        </w:rPr>
      </w:r>
      <w:r/>
    </w:p>
    <w:tbl>
      <w:tblPr>
        <w:tblStyle w:val="708"/>
        <w:tblW w:w="80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2020"/>
        <w:gridCol w:w="2020"/>
        <w:gridCol w:w="2020"/>
      </w:tblGrid>
      <w:tr>
        <w:trPr>
          <w:jc w:val="center"/>
          <w:trHeight w:val="362"/>
        </w:trPr>
        <w:tc>
          <w:tcPr>
            <w:tcW w:w="2020" w:type="dxa"/>
            <w:vAlign w:val="center"/>
            <w:textDirection w:val="lrTb"/>
            <w:noWrap/>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地址</w:t>
            </w:r>
            <w:r/>
          </w:p>
        </w:tc>
        <w:tc>
          <w:tcPr>
            <w:tcW w:w="2020" w:type="dxa"/>
            <w:vAlign w:val="center"/>
            <w:textDirection w:val="lrTb"/>
            <w:noWrap/>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联系人</w:t>
            </w:r>
            <w:r/>
          </w:p>
        </w:tc>
        <w:tc>
          <w:tcPr>
            <w:tcW w:w="2020" w:type="dxa"/>
            <w:vAlign w:val="center"/>
            <w:textDirection w:val="lrTb"/>
            <w:noWrap/>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联系电话</w:t>
            </w:r>
            <w:r/>
          </w:p>
        </w:tc>
        <w:tc>
          <w:tcPr>
            <w:tcW w:w="2020" w:type="dxa"/>
            <w:vAlign w:val="center"/>
            <w:textDirection w:val="lrTb"/>
            <w:noWrap/>
          </w:tcPr>
          <w:p>
            <w:pPr>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备注</w:t>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r>
        <w:trPr>
          <w:jc w:val="center"/>
          <w:trHeight w:val="379"/>
        </w:trPr>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020" w:type="dxa"/>
            <w:vAlign w:val="center"/>
            <w:textDirection w:val="lrTb"/>
            <w:noWrap/>
          </w:tcPr>
          <w:p>
            <w:pPr>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480"/>
        <w:spacing w:line="48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投标供应商（公章）：</w:t>
      </w:r>
      <w:r/>
    </w:p>
    <w:p>
      <w:pPr>
        <w:ind w:firstLine="480"/>
        <w:spacing w:line="480" w:lineRule="auto"/>
        <w:rPr>
          <w:rFonts w:hint="eastAsia" w:ascii="宋体" w:hAnsi="宋体"/>
          <w:bCs/>
          <w:color w:val="000000" w:themeColor="text1"/>
          <w:szCs w:val="21"/>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法定代表人或法定代表人授权代表签字或盖章：</w:t>
      </w:r>
      <w:r/>
    </w:p>
    <w:p>
      <w:pPr>
        <w:jc w:val="left"/>
        <w:spacing w:line="460" w:lineRule="exact"/>
        <w:rPr>
          <w:rFonts w:hint="eastAsia" w:ascii="黑体" w:hAnsi="宋体" w:eastAsia="黑体"/>
          <w:bCs/>
          <w:color w:val="000000" w:themeColor="text1"/>
          <w:sz w:val="24"/>
          <w14:textFill>
            <w14:solidFill>
              <w14:schemeClr w14:val="tx1"/>
            </w14:solidFill>
          </w14:textFill>
        </w:rPr>
      </w:pPr>
      <w:r>
        <w:rPr>
          <w:rFonts w:ascii="宋体" w:hAnsi="宋体"/>
          <w:bCs/>
          <w:color w:val="000000" w:themeColor="text1"/>
          <w:szCs w:val="21"/>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（十</w:t>
      </w:r>
      <w:r>
        <w:rPr>
          <w:rFonts w:hint="eastAsia" w:ascii="黑体" w:hAnsi="宋体" w:eastAsia="黑体"/>
          <w:bCs/>
          <w:color w:val="000000" w:themeColor="text1"/>
          <w:sz w:val="24"/>
          <w:szCs w:val="24"/>
          <w:lang w:val="en-US" w:eastAsia="zh-CN"/>
          <w14:textFill>
            <w14:solidFill>
              <w14:schemeClr w14:val="tx1"/>
            </w14:solidFill>
          </w14:textFill>
        </w:rPr>
        <w:t xml:space="preserve">二</w:t>
      </w:r>
      <w:r>
        <w:rPr>
          <w:rFonts w:hint="eastAsia" w:ascii="黑体" w:hAnsi="宋体" w:eastAsia="黑体"/>
          <w:bCs/>
          <w:color w:val="000000" w:themeColor="text1"/>
          <w:sz w:val="24"/>
          <w:szCs w:val="24"/>
          <w14:textFill>
            <w14:solidFill>
              <w14:schemeClr w14:val="tx1"/>
            </w14:solidFill>
          </w14:textFill>
        </w:rPr>
        <w:t xml:space="preserve">）投标人基本情况说明</w:t>
      </w:r>
      <w:r/>
    </w:p>
    <w:p>
      <w:pPr>
        <w:jc w:val="center"/>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（内容写不完的栏目可相应扩展）</w:t>
      </w:r>
      <w:r/>
    </w:p>
    <w:p>
      <w:pPr>
        <w:pStyle w:val="899"/>
        <w:ind w:firstLine="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899"/>
        <w:ind w:firstLine="0"/>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投标人情况表</w:t>
      </w:r>
      <w:r/>
    </w:p>
    <w:p>
      <w:pPr>
        <w:pStyle w:val="899"/>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单位名称（盖章）</w:t>
      </w:r>
      <w:r/>
    </w:p>
    <w:tbl>
      <w:tblPr>
        <w:tblStyle w:val="708"/>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成立日期</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企业地址</w:t>
            </w:r>
            <w:r/>
          </w:p>
        </w:tc>
        <w:tc>
          <w:tcPr>
            <w:gridSpan w:val="2"/>
            <w:tcBorders>
              <w:top w:val="single" w:color="000000" w:sz="4" w:space="0"/>
              <w:left w:val="single" w:color="000000" w:sz="4" w:space="0"/>
              <w:bottom w:val="single" w:color="000000" w:sz="4" w:space="0"/>
              <w:right w:val="single" w:color="000000" w:sz="4" w:space="0"/>
            </w:tcBorders>
            <w:tcW w:w="2259"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5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注册资本</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经营范围</w:t>
            </w:r>
            <w:r/>
          </w:p>
        </w:tc>
        <w:tc>
          <w:tcPr>
            <w:gridSpan w:val="4"/>
            <w:tcBorders>
              <w:top w:val="single" w:color="000000" w:sz="4" w:space="0"/>
              <w:left w:val="single" w:color="000000" w:sz="4" w:space="0"/>
              <w:bottom w:val="single" w:color="000000" w:sz="4" w:space="0"/>
              <w:right w:val="single" w:color="000000" w:sz="4" w:space="0"/>
            </w:tcBorders>
            <w:tcW w:w="661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职工人数</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其中：</w:t>
            </w:r>
            <w:r/>
          </w:p>
          <w:p>
            <w:pPr>
              <w:pStyle w:val="899"/>
              <w:ind w:left="478"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中级职称人数、</w:t>
            </w:r>
            <w:r/>
          </w:p>
          <w:p>
            <w:pPr>
              <w:pStyle w:val="899"/>
              <w:ind w:left="478"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高级职称人数</w:t>
            </w:r>
            <w:r/>
          </w:p>
        </w:tc>
      </w:tr>
      <w:tr>
        <w:trPr>
          <w:trHeight w:val="566"/>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2024年12月资产总额</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净资产</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2024年12月股东权益</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2024</w:t>
            </w:r>
            <w:r>
              <w:rPr>
                <w:rFonts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14:textFill>
                  <w14:solidFill>
                    <w14:schemeClr w14:val="tx1"/>
                  </w14:solidFill>
                </w14:textFill>
              </w:rPr>
              <w:t xml:space="preserve">业务收入</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2024年实现利润</w:t>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万元</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c>
          <w:tcPr>
            <w:tcBorders>
              <w:top w:val="single" w:color="000000" w:sz="4" w:space="0"/>
              <w:left w:val="single" w:color="000000" w:sz="4" w:space="0"/>
              <w:bottom w:val="single" w:color="000000" w:sz="4" w:space="0"/>
              <w:right w:val="single" w:color="000000" w:sz="4" w:space="0"/>
            </w:tcBorders>
            <w:tcW w:w="25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办公面积</w:t>
            </w:r>
            <w:r/>
          </w:p>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10"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平方米</w:t>
            </w:r>
            <w:r/>
          </w:p>
        </w:tc>
        <w:tc>
          <w:tcPr>
            <w:gridSpan w:val="2"/>
            <w:tcBorders>
              <w:top w:val="single" w:color="000000" w:sz="4" w:space="0"/>
              <w:left w:val="single" w:color="000000" w:sz="4" w:space="0"/>
              <w:bottom w:val="single" w:color="000000" w:sz="4" w:space="0"/>
              <w:right w:val="single" w:color="000000" w:sz="4" w:space="0"/>
            </w:tcBorders>
            <w:tcW w:w="1906"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其中：</w:t>
            </w:r>
            <w:r/>
          </w:p>
        </w:tc>
        <w:tc>
          <w:tcPr>
            <w:tcBorders>
              <w:top w:val="single" w:color="000000" w:sz="4" w:space="0"/>
              <w:left w:val="single" w:color="000000" w:sz="4" w:space="0"/>
              <w:bottom w:val="single" w:color="000000" w:sz="4" w:space="0"/>
              <w:right w:val="single" w:color="000000" w:sz="4" w:space="0"/>
            </w:tcBorders>
            <w:tcW w:w="2601"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自有面积</w:t>
            </w:r>
            <w:r>
              <w:rPr>
                <w:rFonts w:ascii="宋体" w:hAnsi="宋体"/>
                <w:color w:val="000000" w:themeColor="text1"/>
                <w:sz w:val="24"/>
                <w14:textFill>
                  <w14:solidFill>
                    <w14:schemeClr w14:val="tx1"/>
                  </w14:solidFill>
                </w14:textFill>
              </w:rPr>
              <w:t xml:space="preserve">平方米</w:t>
            </w:r>
            <w:r/>
          </w:p>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承租面积</w:t>
            </w:r>
            <w:r>
              <w:rPr>
                <w:rFonts w:ascii="宋体" w:hAnsi="宋体"/>
                <w:color w:val="000000" w:themeColor="text1"/>
                <w:sz w:val="24"/>
                <w14:textFill>
                  <w14:solidFill>
                    <w14:schemeClr w14:val="tx1"/>
                  </w14:solidFill>
                </w14:textFill>
              </w:rPr>
              <w:t xml:space="preserve">平方米</w:t>
            </w:r>
            <w:r/>
          </w:p>
        </w:tc>
      </w:tr>
      <w:tr>
        <w:trPr>
          <w:trHeight w:val="590"/>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单位简历及内设机构情况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59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单位优势及特长</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近三年来完成或正在履行的重大合同情况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近三年来受行业主管部门考核评价及业主评价意见</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965"/>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最近</w:t>
            </w:r>
            <w:r>
              <w:rPr>
                <w:rFonts w:ascii="宋体" w:hAnsi="宋体"/>
                <w:color w:val="000000" w:themeColor="text1"/>
                <w:sz w:val="24"/>
                <w14:textFill>
                  <w14:solidFill>
                    <w14:schemeClr w14:val="tx1"/>
                  </w14:solidFill>
                </w14:textFill>
              </w:rPr>
              <w:t xml:space="preserve">3年内有无因</w:t>
            </w:r>
            <w:r>
              <w:rPr>
                <w:rFonts w:hint="eastAsia" w:ascii="宋体" w:hAnsi="宋体"/>
                <w:color w:val="000000" w:themeColor="text1"/>
                <w:sz w:val="24"/>
                <w14:textFill>
                  <w14:solidFill>
                    <w14:schemeClr w14:val="tx1"/>
                  </w14:solidFill>
                </w14:textFill>
              </w:rPr>
              <w:t xml:space="preserve">违纪或</w:t>
            </w:r>
            <w:r>
              <w:rPr>
                <w:rFonts w:ascii="宋体" w:hAnsi="宋体"/>
                <w:color w:val="000000" w:themeColor="text1"/>
                <w:sz w:val="24"/>
                <w14:textFill>
                  <w14:solidFill>
                    <w14:schemeClr w14:val="tx1"/>
                  </w14:solidFill>
                </w14:textFill>
              </w:rPr>
              <w:t xml:space="preserve">其他原因被投诉或起诉的情况及说明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（包括解决方式和结果）</w:t>
            </w:r>
            <w:r/>
          </w:p>
        </w:tc>
      </w:tr>
      <w:tr>
        <w:trPr>
          <w:trHeight w:val="1004"/>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最近</w:t>
            </w:r>
            <w:r>
              <w:rPr>
                <w:rFonts w:ascii="宋体" w:hAnsi="宋体"/>
                <w:color w:val="000000" w:themeColor="text1"/>
                <w:sz w:val="24"/>
                <w14:textFill>
                  <w14:solidFill>
                    <w14:schemeClr w14:val="tx1"/>
                  </w14:solidFill>
                </w14:textFill>
              </w:rPr>
              <w:t xml:space="preserve">3年内主要负责人有无因经济犯罪被司法机关追究的情况及说明</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trHeight w:val="747"/>
        </w:trPr>
        <w:tc>
          <w:tcPr>
            <w:gridSpan w:val="2"/>
            <w:tcBorders>
              <w:top w:val="single" w:color="000000" w:sz="4" w:space="0"/>
              <w:left w:val="single" w:color="000000" w:sz="4" w:space="0"/>
              <w:bottom w:val="single" w:color="000000" w:sz="4" w:space="0"/>
              <w:right w:val="single" w:color="000000" w:sz="4" w:space="0"/>
            </w:tcBorders>
            <w:tcW w:w="4620" w:type="dxa"/>
            <w:vAlign w:val="center"/>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其他需要说明的情况</w:t>
            </w:r>
            <w:r/>
          </w:p>
        </w:tc>
        <w:tc>
          <w:tcPr>
            <w:gridSpan w:val="3"/>
            <w:tcBorders>
              <w:top w:val="single" w:color="000000" w:sz="4" w:space="0"/>
              <w:left w:val="single" w:color="000000" w:sz="4" w:space="0"/>
              <w:bottom w:val="single" w:color="000000" w:sz="4" w:space="0"/>
              <w:right w:val="single" w:color="000000" w:sz="4" w:space="0"/>
            </w:tcBorders>
            <w:tcW w:w="4507" w:type="dxa"/>
            <w:textDirection w:val="lrTb"/>
            <w:noWrap/>
          </w:tcPr>
          <w:p>
            <w:pPr>
              <w:pStyle w:val="899"/>
              <w:ind w:firstLine="0"/>
              <w:spacing w:line="4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pStyle w:val="899"/>
        <w:ind w:firstLine="48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注：本表可以扩展。</w:t>
      </w:r>
      <w:r/>
    </w:p>
    <w:p>
      <w:pPr>
        <w:ind w:firstLine="480"/>
        <w:spacing w:line="360" w:lineRule="auto"/>
        <w:rPr>
          <w:rFonts w:hint="eastAsia" w:ascii="黑体" w:hAnsi="宋体" w:eastAsia="黑体"/>
          <w:bCs/>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法定代表人或授权代表签字或盖章：</w:t>
      </w:r>
      <w:r>
        <w:rPr>
          <w:rFonts w:ascii="宋体" w:hAnsi="宋体"/>
          <w:bCs/>
          <w:color w:val="000000" w:themeColor="text1"/>
          <w:szCs w:val="21"/>
          <w14:textFill>
            <w14:solidFill>
              <w14:schemeClr w14:val="tx1"/>
            </w14:solidFill>
          </w14:textFill>
        </w:rPr>
        <w:br w:type="page" w:clear="all"/>
      </w:r>
      <w:r>
        <w:rPr>
          <w:rFonts w:hint="eastAsia" w:ascii="黑体" w:hAnsi="宋体" w:eastAsia="黑体"/>
          <w:bCs/>
          <w:color w:val="000000" w:themeColor="text1"/>
          <w:sz w:val="24"/>
          <w:szCs w:val="24"/>
          <w14:textFill>
            <w14:solidFill>
              <w14:schemeClr w14:val="tx1"/>
            </w14:solidFill>
          </w14:textFill>
        </w:rPr>
        <w:t xml:space="preserve">（十</w:t>
      </w:r>
      <w:r>
        <w:rPr>
          <w:rFonts w:hint="eastAsia" w:ascii="黑体" w:hAnsi="宋体" w:eastAsia="黑体"/>
          <w:bCs/>
          <w:color w:val="000000" w:themeColor="text1"/>
          <w:sz w:val="24"/>
          <w:szCs w:val="24"/>
          <w:lang w:val="en-US" w:eastAsia="zh-CN"/>
          <w14:textFill>
            <w14:solidFill>
              <w14:schemeClr w14:val="tx1"/>
            </w14:solidFill>
          </w14:textFill>
        </w:rPr>
        <w:t xml:space="preserve">三</w:t>
      </w:r>
      <w:r>
        <w:rPr>
          <w:rFonts w:hint="eastAsia" w:ascii="黑体" w:hAnsi="宋体" w:eastAsia="黑体"/>
          <w:bCs/>
          <w:color w:val="000000" w:themeColor="text1"/>
          <w:sz w:val="24"/>
          <w:szCs w:val="24"/>
          <w14:textFill>
            <w14:solidFill>
              <w14:schemeClr w14:val="tx1"/>
            </w14:solidFill>
          </w14:textFill>
        </w:rPr>
        <w:t xml:space="preserve">）技术方案（格式自拟）</w:t>
      </w:r>
      <w:r/>
    </w:p>
    <w:p>
      <w:pPr>
        <w:ind w:firstLine="480"/>
        <w:jc w:val="center"/>
        <w:spacing w:line="360" w:lineRule="auto"/>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r>
      <w:r/>
    </w:p>
    <w:p>
      <w:pPr>
        <w:ind w:firstLine="480"/>
        <w:jc w:val="center"/>
        <w:spacing w:line="360" w:lineRule="auto"/>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技术方案</w:t>
      </w:r>
      <w:r/>
    </w:p>
    <w:p>
      <w:pPr>
        <w:pStyle w:val="954"/>
        <w:ind w:firstLine="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投标供应商应按评分点编制完整的服务方案，</w:t>
      </w:r>
      <w:r>
        <w:rPr>
          <w:color w:val="000000" w:themeColor="text1"/>
          <w:sz w:val="24"/>
          <w14:textFill>
            <w14:solidFill>
              <w14:schemeClr w14:val="tx1"/>
            </w14:solidFill>
          </w14:textFill>
        </w:rPr>
        <w:t xml:space="preserve">以便评审。</w:t>
      </w:r>
      <w:r/>
    </w:p>
    <w:p>
      <w:pPr>
        <w:pStyle w:val="954"/>
        <w:ind w:firstLine="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953"/>
        <w:ind w:firstLine="0"/>
        <w:rPr>
          <w:rFonts w:hint="eastAsia" w:ascii="宋体" w:hAnsi="宋体"/>
          <w:bCs/>
          <w:color w:val="000000" w:themeColor="text1"/>
          <w:sz w:val="24"/>
          <w:szCs w:val="24"/>
          <w14:textFill>
            <w14:solidFill>
              <w14:schemeClr w14:val="tx1"/>
            </w14:solidFill>
          </w14:textFill>
        </w:rPr>
      </w:pPr>
      <w:r>
        <w:rPr>
          <w:b/>
          <w:bCs/>
          <w:color w:val="000000" w:themeColor="text1"/>
          <w:sz w:val="24"/>
          <w14:textFill>
            <w14:solidFill>
              <w14:schemeClr w14:val="tx1"/>
            </w14:solidFill>
          </w14:textFill>
        </w:rPr>
        <w:t xml:space="preserve">（格式自拟）</w:t>
      </w:r>
      <w:r/>
    </w:p>
    <w:sectPr>
      <w:headerReference w:type="first" r:id="rId10"/>
      <w:footerReference w:type="default" r:id="rId11"/>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华文细黑">
    <w:panose1 w:val="02010600040101010101"/>
  </w:font>
  <w:font w:name="Cambria">
    <w:panose1 w:val="02040503050406030204"/>
  </w:font>
  <w:font w:name="黑体">
    <w:panose1 w:val="02010609060101010101"/>
  </w:font>
  <w:font w:name="华文中宋">
    <w:panose1 w:val="02010600040101010101"/>
  </w:font>
  <w:font w:name="Courier New">
    <w:panose1 w:val="02070309020205020404"/>
  </w:font>
  <w:font w:name="楷体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28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48285" cy="284480"/>
                      </a:xfrm>
                      <a:prstGeom prst="rect">
                        <a:avLst/>
                      </a:prstGeom>
                      <a:noFill/>
                      <a:ln>
                        <a:noFill/>
                      </a:ln>
                      <a:effectLst/>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6pt;height:22.4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right" w:pos="9921" w:leader="none"/>
      </w:tabs>
    </w:pPr>
    <w:r>
      <w:rPr>
        <w:rFonts w:hint="eastAsia" w:ascii="宋体" w:hAnsi="宋体"/>
        <w:lang w:eastAsia="zh-CN"/>
      </w:rPr>
      <w:t xml:space="preserve">JSZC-320000-JSZH-G2026-</w:t>
    </w:r>
    <w:r>
      <w:rPr>
        <w:rFonts w:hint="eastAsia" w:ascii="宋体" w:hAnsi="宋体"/>
        <w:lang w:val="en-US" w:eastAsia="zh-CN"/>
      </w:rPr>
      <w:t xml:space="preserve">0031</w:t>
    </w:r>
    <w:r>
      <w:rPr>
        <w:rFonts w:hint="eastAsia" w:ascii="宋体" w:hAnsi="宋体"/>
        <w:lang w:eastAsia="zh-CN"/>
      </w:rPr>
      <w:t xml:space="preserve">(ZYCG2026-300</w:t>
    </w:r>
    <w:r>
      <w:rPr>
        <w:rFonts w:hint="eastAsia" w:ascii="宋体" w:hAnsi="宋体"/>
        <w:lang w:val="en-US" w:eastAsia="zh-CN"/>
      </w:rPr>
      <w:t xml:space="preserve">2</w:t>
    </w:r>
    <w:r>
      <w:rPr>
        <w:rFonts w:hint="eastAsia" w:ascii="宋体" w:hAnsi="宋体"/>
        <w:lang w:eastAsia="zh-CN"/>
      </w:rPr>
      <w:t xml:space="preserve">)</w:t>
    </w:r>
    <w:r>
      <w:rPr>
        <w:rFonts w:hint="eastAsia" w:ascii="宋体" w:hAnsi="宋体"/>
      </w:rPr>
      <w:t xml:space="preserve">   </w:t>
    </w:r>
    <w:r>
      <w:rPr>
        <w:rFonts w:hint="eastAsia" w:ascii="宋体" w:hAnsi="宋体"/>
        <w:lang w:eastAsia="zh-CN"/>
      </w:rPr>
      <w:t xml:space="preserve">无锡职业技术大学鸿蒙应用开发实训室设备采购（二期）</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ascii="宋体" w:hAnsi="宋体"/>
      </w:rPr>
      <w:t xml:space="preserve">JSZC-320000-JSZH-G2025-2025年制服采购项目公开招标文件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decimal"/>
      <w:isLgl w:val="false"/>
      <w:suff w:val="tab"/>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926"/>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upperLetter"/>
      <w:pStyle w:val="89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条"/>
      <w:lvlJc w:val="left"/>
      <w:pPr>
        <w:ind w:left="1325" w:hanging="765"/>
      </w:pPr>
      <w:rPr>
        <w:rFonts w:hint="default"/>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3">
    <w:multiLevelType w:val="hybridMultilevel"/>
    <w:lvl w:ilvl="0">
      <w:start w:val="1"/>
      <w:numFmt w:val="decimal"/>
      <w:isLgl w:val="false"/>
      <w:suff w:val="tab"/>
      <w:lvlText w:val="%1．"/>
      <w:lvlJc w:val="left"/>
      <w:pPr>
        <w:ind w:left="447"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7"/>
  </w:num>
  <w:num w:numId="2">
    <w:abstractNumId w:val="5"/>
  </w:num>
  <w:num w:numId="3">
    <w:abstractNumId w:val="14"/>
  </w:num>
  <w:num w:numId="4">
    <w:abstractNumId w:val="2"/>
  </w:num>
  <w:num w:numId="5">
    <w:abstractNumId w:val="1"/>
  </w:num>
  <w:num w:numId="6">
    <w:abstractNumId w:val="8"/>
  </w:num>
  <w:num w:numId="7">
    <w:abstractNumId w:val="10"/>
  </w:num>
  <w:num w:numId="8">
    <w:abstractNumId w:val="16"/>
  </w:num>
  <w:num w:numId="9">
    <w:abstractNumId w:val="0"/>
  </w:num>
  <w:num w:numId="10">
    <w:abstractNumId w:val="11"/>
  </w:num>
  <w:num w:numId="11">
    <w:abstractNumId w:val="15"/>
  </w:num>
  <w:num w:numId="12">
    <w:abstractNumId w:val="4"/>
  </w:num>
  <w:num w:numId="13">
    <w:abstractNumId w:val="13"/>
  </w:num>
  <w:num w:numId="14">
    <w:abstractNumId w:val="3"/>
  </w:num>
  <w:num w:numId="15">
    <w:abstractNumId w:val="12"/>
  </w:num>
  <w:num w:numId="16">
    <w:abstractNumId w:val="9"/>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7"/>
    <w:link w:val="698"/>
    <w:uiPriority w:val="9"/>
    <w:rPr>
      <w:rFonts w:ascii="Arial" w:hAnsi="Arial" w:eastAsia="Arial" w:cs="Arial"/>
      <w:sz w:val="40"/>
      <w:szCs w:val="40"/>
    </w:rPr>
  </w:style>
  <w:style w:type="character" w:styleId="15">
    <w:name w:val="Heading 2 Char"/>
    <w:basedOn w:val="707"/>
    <w:link w:val="699"/>
    <w:uiPriority w:val="9"/>
    <w:rPr>
      <w:rFonts w:ascii="Arial" w:hAnsi="Arial" w:eastAsia="Arial" w:cs="Arial"/>
      <w:sz w:val="34"/>
    </w:rPr>
  </w:style>
  <w:style w:type="character" w:styleId="17">
    <w:name w:val="Heading 3 Char"/>
    <w:basedOn w:val="707"/>
    <w:link w:val="700"/>
    <w:uiPriority w:val="9"/>
    <w:rPr>
      <w:rFonts w:ascii="Arial" w:hAnsi="Arial" w:eastAsia="Arial" w:cs="Arial"/>
      <w:sz w:val="30"/>
      <w:szCs w:val="30"/>
    </w:rPr>
  </w:style>
  <w:style w:type="character" w:styleId="19">
    <w:name w:val="Heading 4 Char"/>
    <w:basedOn w:val="707"/>
    <w:link w:val="701"/>
    <w:uiPriority w:val="9"/>
    <w:rPr>
      <w:rFonts w:ascii="Arial" w:hAnsi="Arial" w:eastAsia="Arial" w:cs="Arial"/>
      <w:b/>
      <w:bCs/>
      <w:sz w:val="26"/>
      <w:szCs w:val="26"/>
    </w:rPr>
  </w:style>
  <w:style w:type="character" w:styleId="21">
    <w:name w:val="Heading 5 Char"/>
    <w:basedOn w:val="707"/>
    <w:link w:val="702"/>
    <w:uiPriority w:val="9"/>
    <w:rPr>
      <w:rFonts w:ascii="Arial" w:hAnsi="Arial" w:eastAsia="Arial" w:cs="Arial"/>
      <w:b/>
      <w:bCs/>
      <w:sz w:val="24"/>
      <w:szCs w:val="24"/>
    </w:rPr>
  </w:style>
  <w:style w:type="character" w:styleId="23">
    <w:name w:val="Heading 6 Char"/>
    <w:basedOn w:val="707"/>
    <w:link w:val="703"/>
    <w:uiPriority w:val="9"/>
    <w:rPr>
      <w:rFonts w:ascii="Arial" w:hAnsi="Arial" w:eastAsia="Arial" w:cs="Arial"/>
      <w:b/>
      <w:bCs/>
      <w:sz w:val="22"/>
      <w:szCs w:val="22"/>
    </w:rPr>
  </w:style>
  <w:style w:type="character" w:styleId="25">
    <w:name w:val="Heading 7 Char"/>
    <w:basedOn w:val="707"/>
    <w:link w:val="704"/>
    <w:uiPriority w:val="9"/>
    <w:rPr>
      <w:rFonts w:ascii="Arial" w:hAnsi="Arial" w:eastAsia="Arial" w:cs="Arial"/>
      <w:b/>
      <w:bCs/>
      <w:i/>
      <w:iCs/>
      <w:sz w:val="22"/>
      <w:szCs w:val="22"/>
    </w:rPr>
  </w:style>
  <w:style w:type="character" w:styleId="27">
    <w:name w:val="Heading 8 Char"/>
    <w:basedOn w:val="707"/>
    <w:link w:val="705"/>
    <w:uiPriority w:val="9"/>
    <w:rPr>
      <w:rFonts w:ascii="Arial" w:hAnsi="Arial" w:eastAsia="Arial" w:cs="Arial"/>
      <w:i/>
      <w:iCs/>
      <w:sz w:val="22"/>
      <w:szCs w:val="22"/>
    </w:rPr>
  </w:style>
  <w:style w:type="character" w:styleId="29">
    <w:name w:val="Heading 9 Char"/>
    <w:basedOn w:val="707"/>
    <w:link w:val="706"/>
    <w:uiPriority w:val="9"/>
    <w:rPr>
      <w:rFonts w:ascii="Arial" w:hAnsi="Arial" w:eastAsia="Arial" w:cs="Arial"/>
      <w:i/>
      <w:iCs/>
      <w:sz w:val="21"/>
      <w:szCs w:val="21"/>
    </w:rPr>
  </w:style>
  <w:style w:type="character" w:styleId="34">
    <w:name w:val="Title Char"/>
    <w:basedOn w:val="707"/>
    <w:link w:val="734"/>
    <w:uiPriority w:val="10"/>
    <w:rPr>
      <w:sz w:val="48"/>
      <w:szCs w:val="48"/>
    </w:rPr>
  </w:style>
  <w:style w:type="character" w:styleId="36">
    <w:name w:val="Subtitle Char"/>
    <w:basedOn w:val="707"/>
    <w:link w:val="727"/>
    <w:uiPriority w:val="11"/>
    <w:rPr>
      <w:sz w:val="24"/>
      <w:szCs w:val="24"/>
    </w:rPr>
  </w:style>
  <w:style w:type="character" w:styleId="38">
    <w:name w:val="Quote Char"/>
    <w:link w:val="752"/>
    <w:uiPriority w:val="29"/>
    <w:rPr>
      <w:i/>
    </w:rPr>
  </w:style>
  <w:style w:type="character" w:styleId="40">
    <w:name w:val="Intense Quote Char"/>
    <w:link w:val="754"/>
    <w:uiPriority w:val="30"/>
    <w:rPr>
      <w:i/>
    </w:rPr>
  </w:style>
  <w:style w:type="character" w:styleId="42">
    <w:name w:val="Header Char"/>
    <w:basedOn w:val="707"/>
    <w:link w:val="724"/>
    <w:uiPriority w:val="99"/>
  </w:style>
  <w:style w:type="character" w:styleId="46">
    <w:name w:val="Caption Char"/>
    <w:basedOn w:val="712"/>
    <w:link w:val="723"/>
    <w:uiPriority w:val="99"/>
  </w:style>
  <w:style w:type="table" w:styleId="49">
    <w:name w:val="Plain Table 1"/>
    <w:basedOn w:val="7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8"/>
    <w:uiPriority w:val="99"/>
    <w:rPr>
      <w:sz w:val="18"/>
    </w:rPr>
  </w:style>
  <w:style w:type="character" w:styleId="178">
    <w:name w:val="Endnote Text Char"/>
    <w:link w:val="721"/>
    <w:uiPriority w:val="99"/>
    <w:rPr>
      <w:sz w:val="20"/>
    </w:rPr>
  </w:style>
  <w:style w:type="paragraph" w:styleId="189">
    <w:name w:val="TOC Heading"/>
    <w:uiPriority w:val="39"/>
    <w:unhideWhenUsed/>
  </w:style>
  <w:style w:type="paragraph" w:styleId="697" w:default="1">
    <w:name w:val="Normal"/>
    <w:next w:val="709"/>
    <w:uiPriority w:val="0"/>
    <w:qFormat/>
    <w:pPr>
      <w:jc w:val="both"/>
      <w:widowControl w:val="off"/>
    </w:pPr>
    <w:rPr>
      <w:rFonts w:ascii="Times New Roman" w:hAnsi="Times New Roman" w:eastAsia="宋体" w:cs="Times New Roman"/>
      <w:sz w:val="21"/>
      <w:lang w:val="en-US" w:eastAsia="zh-CN" w:bidi="ar-SA"/>
    </w:rPr>
  </w:style>
  <w:style w:type="paragraph" w:styleId="698">
    <w:name w:val="Heading 1"/>
    <w:basedOn w:val="697"/>
    <w:next w:val="697"/>
    <w:link w:val="740"/>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41"/>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2"/>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3"/>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4"/>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5"/>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7"/>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8"/>
    <w:uiPriority w:val="9"/>
    <w:unhideWhenUsed/>
    <w:qFormat/>
    <w:pPr>
      <w:keepLines/>
      <w:keepNext/>
      <w:spacing w:before="320" w:after="200"/>
      <w:outlineLvl w:val="8"/>
    </w:pPr>
    <w:rPr>
      <w:rFonts w:ascii="Arial" w:hAnsi="Arial" w:eastAsia="Arial" w:cs="Arial"/>
      <w:i/>
      <w:iCs/>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Layout w:type="fixed"/>
      <w:tblCellMar>
        <w:left w:w="108" w:type="dxa"/>
        <w:top w:w="0" w:type="dxa"/>
        <w:right w:w="108" w:type="dxa"/>
        <w:bottom w:w="0" w:type="dxa"/>
      </w:tblCellMar>
    </w:tblPr>
  </w:style>
  <w:style w:type="paragraph" w:styleId="709">
    <w:name w:val="index 4"/>
    <w:basedOn w:val="697"/>
    <w:next w:val="697"/>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710">
    <w:name w:val="toc 7"/>
    <w:basedOn w:val="697"/>
    <w:next w:val="697"/>
    <w:uiPriority w:val="39"/>
    <w:unhideWhenUsed/>
    <w:qFormat/>
    <w:pPr>
      <w:ind w:left="1701"/>
      <w:spacing w:after="57"/>
    </w:pPr>
  </w:style>
  <w:style w:type="paragraph" w:styleId="711">
    <w:name w:val="Normal Indent"/>
    <w:basedOn w:val="697"/>
    <w:uiPriority w:val="99"/>
    <w:qFormat/>
    <w:pPr>
      <w:ind w:firstLine="420"/>
    </w:pPr>
  </w:style>
  <w:style w:type="paragraph" w:styleId="712">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7"/>
    <w:uiPriority w:val="99"/>
    <w:semiHidden/>
    <w:unhideWhenUsed/>
    <w:qFormat/>
    <w:pPr>
      <w:jc w:val="left"/>
    </w:pPr>
  </w:style>
  <w:style w:type="paragraph" w:styleId="714">
    <w:name w:val="Body Text"/>
    <w:basedOn w:val="697"/>
    <w:next w:val="715"/>
    <w:uiPriority w:val="1"/>
    <w:qFormat/>
    <w:rPr>
      <w:rFonts w:asciiTheme="minorHAnsi" w:hAnsiTheme="minorHAnsi" w:eastAsiaTheme="minorEastAsia" w:cstheme="minorBidi"/>
      <w:sz w:val="24"/>
      <w:szCs w:val="24"/>
    </w:rPr>
  </w:style>
  <w:style w:type="paragraph" w:styleId="715">
    <w:name w:val="Body Text First Indent"/>
    <w:basedOn w:val="714"/>
    <w:next w:val="697"/>
    <w:uiPriority w:val="99"/>
    <w:qFormat/>
    <w:pPr>
      <w:ind w:firstLine="420"/>
    </w:pPr>
    <w:rPr>
      <w:rFonts w:ascii="Times New Roman" w:hAnsi="Times New Roman"/>
      <w:sz w:val="21"/>
      <w:szCs w:val="21"/>
    </w:rPr>
  </w:style>
  <w:style w:type="paragraph" w:styleId="716">
    <w:name w:val="Block Text"/>
    <w:basedOn w:val="697"/>
    <w:uiPriority w:val="0"/>
    <w:qFormat/>
    <w:pPr>
      <w:ind w:left="420" w:right="33"/>
      <w:jc w:val="left"/>
    </w:pPr>
    <w:rPr>
      <w:sz w:val="24"/>
      <w:szCs w:val="20"/>
    </w:rPr>
  </w:style>
  <w:style w:type="paragraph" w:styleId="717">
    <w:name w:val="toc 5"/>
    <w:basedOn w:val="697"/>
    <w:next w:val="697"/>
    <w:uiPriority w:val="39"/>
    <w:unhideWhenUsed/>
    <w:qFormat/>
    <w:pPr>
      <w:ind w:left="1134"/>
      <w:spacing w:after="57"/>
    </w:pPr>
  </w:style>
  <w:style w:type="paragraph" w:styleId="718">
    <w:name w:val="toc 3"/>
    <w:basedOn w:val="697"/>
    <w:next w:val="697"/>
    <w:uiPriority w:val="39"/>
    <w:unhideWhenUsed/>
    <w:qFormat/>
    <w:pPr>
      <w:ind w:left="567"/>
      <w:spacing w:after="57"/>
    </w:pPr>
  </w:style>
  <w:style w:type="paragraph" w:styleId="719">
    <w:name w:val="Plain Text"/>
    <w:basedOn w:val="697"/>
    <w:uiPriority w:val="99"/>
    <w:qFormat/>
    <w:rPr>
      <w:rFonts w:ascii="宋体" w:hAnsi="Courier New" w:eastAsia="楷体_GB2312"/>
      <w:sz w:val="26"/>
    </w:rPr>
  </w:style>
  <w:style w:type="paragraph" w:styleId="720">
    <w:name w:val="toc 8"/>
    <w:basedOn w:val="697"/>
    <w:next w:val="697"/>
    <w:uiPriority w:val="39"/>
    <w:unhideWhenUsed/>
    <w:qFormat/>
    <w:pPr>
      <w:ind w:left="1984"/>
      <w:spacing w:after="57"/>
    </w:pPr>
  </w:style>
  <w:style w:type="paragraph" w:styleId="721">
    <w:name w:val="endnote text"/>
    <w:basedOn w:val="697"/>
    <w:link w:val="885"/>
    <w:uiPriority w:val="99"/>
    <w:semiHidden/>
    <w:unhideWhenUsed/>
    <w:qFormat/>
    <w:rPr>
      <w:sz w:val="20"/>
    </w:rPr>
  </w:style>
  <w:style w:type="paragraph" w:styleId="722">
    <w:name w:val="Balloon Text"/>
    <w:basedOn w:val="697"/>
    <w:link w:val="963"/>
    <w:uiPriority w:val="99"/>
    <w:semiHidden/>
    <w:unhideWhenUsed/>
    <w:qFormat/>
    <w:rPr>
      <w:sz w:val="18"/>
      <w:szCs w:val="18"/>
    </w:rPr>
  </w:style>
  <w:style w:type="paragraph" w:styleId="723">
    <w:name w:val="Footer"/>
    <w:basedOn w:val="697"/>
    <w:link w:val="758"/>
    <w:uiPriority w:val="99"/>
    <w:unhideWhenUsed/>
    <w:qFormat/>
    <w:pPr>
      <w:tabs>
        <w:tab w:val="center" w:pos="7143" w:leader="none"/>
        <w:tab w:val="right" w:pos="14287" w:leader="none"/>
      </w:tabs>
    </w:pPr>
  </w:style>
  <w:style w:type="paragraph" w:styleId="724">
    <w:name w:val="Header"/>
    <w:basedOn w:val="697"/>
    <w:link w:val="756"/>
    <w:uiPriority w:val="99"/>
    <w:unhideWhenUsed/>
    <w:qFormat/>
    <w:pPr>
      <w:tabs>
        <w:tab w:val="center" w:pos="7143" w:leader="none"/>
        <w:tab w:val="right" w:pos="14287" w:leader="none"/>
      </w:tabs>
    </w:pPr>
  </w:style>
  <w:style w:type="paragraph" w:styleId="725">
    <w:name w:val="toc 1"/>
    <w:basedOn w:val="697"/>
    <w:next w:val="697"/>
    <w:uiPriority w:val="39"/>
    <w:unhideWhenUsed/>
    <w:qFormat/>
    <w:pPr>
      <w:spacing w:after="57"/>
    </w:pPr>
  </w:style>
  <w:style w:type="paragraph" w:styleId="726">
    <w:name w:val="toc 4"/>
    <w:basedOn w:val="697"/>
    <w:next w:val="697"/>
    <w:uiPriority w:val="39"/>
    <w:unhideWhenUsed/>
    <w:qFormat/>
    <w:pPr>
      <w:ind w:left="850"/>
      <w:spacing w:after="57"/>
    </w:pPr>
  </w:style>
  <w:style w:type="paragraph" w:styleId="727">
    <w:name w:val="Subtitle"/>
    <w:basedOn w:val="697"/>
    <w:next w:val="697"/>
    <w:link w:val="751"/>
    <w:uiPriority w:val="11"/>
    <w:qFormat/>
    <w:pPr>
      <w:spacing w:before="200" w:after="200"/>
    </w:pPr>
    <w:rPr>
      <w:sz w:val="24"/>
      <w:szCs w:val="24"/>
    </w:rPr>
  </w:style>
  <w:style w:type="paragraph" w:styleId="728">
    <w:name w:val="footnote text"/>
    <w:basedOn w:val="697"/>
    <w:link w:val="884"/>
    <w:uiPriority w:val="99"/>
    <w:semiHidden/>
    <w:unhideWhenUsed/>
    <w:qFormat/>
    <w:pPr>
      <w:spacing w:after="40"/>
    </w:pPr>
    <w:rPr>
      <w:sz w:val="18"/>
    </w:rPr>
  </w:style>
  <w:style w:type="paragraph" w:styleId="729">
    <w:name w:val="toc 6"/>
    <w:basedOn w:val="697"/>
    <w:next w:val="697"/>
    <w:uiPriority w:val="39"/>
    <w:unhideWhenUsed/>
    <w:qFormat/>
    <w:pPr>
      <w:ind w:left="1417"/>
      <w:spacing w:after="57"/>
    </w:pPr>
  </w:style>
  <w:style w:type="paragraph" w:styleId="730">
    <w:name w:val="table of figures"/>
    <w:basedOn w:val="697"/>
    <w:next w:val="697"/>
    <w:uiPriority w:val="99"/>
    <w:unhideWhenUsed/>
    <w:qFormat/>
  </w:style>
  <w:style w:type="paragraph" w:styleId="731">
    <w:name w:val="toc 2"/>
    <w:basedOn w:val="697"/>
    <w:next w:val="697"/>
    <w:uiPriority w:val="39"/>
    <w:unhideWhenUsed/>
    <w:qFormat/>
    <w:pPr>
      <w:ind w:left="283"/>
      <w:spacing w:after="57"/>
    </w:pPr>
  </w:style>
  <w:style w:type="paragraph" w:styleId="732">
    <w:name w:val="toc 9"/>
    <w:basedOn w:val="697"/>
    <w:next w:val="697"/>
    <w:uiPriority w:val="39"/>
    <w:unhideWhenUsed/>
    <w:qFormat/>
    <w:pPr>
      <w:ind w:left="2268"/>
      <w:spacing w:after="57"/>
    </w:pPr>
  </w:style>
  <w:style w:type="paragraph" w:styleId="733">
    <w:name w:val="Normal (Web)"/>
    <w:basedOn w:val="697"/>
    <w:uiPriority w:val="99"/>
    <w:qFormat/>
    <w:pPr>
      <w:spacing w:beforeAutospacing="1" w:afterAutospacing="1"/>
    </w:pPr>
    <w:rPr>
      <w:rFonts w:cs="Times New Roman"/>
      <w:sz w:val="24"/>
    </w:rPr>
  </w:style>
  <w:style w:type="paragraph" w:styleId="734">
    <w:name w:val="Title"/>
    <w:basedOn w:val="697"/>
    <w:next w:val="697"/>
    <w:link w:val="750"/>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paragraph" w:styleId="73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40" w:customStyle="1">
    <w:name w:val="标题 1 字符"/>
    <w:link w:val="698"/>
    <w:uiPriority w:val="9"/>
    <w:qFormat/>
    <w:rPr>
      <w:rFonts w:ascii="Arial" w:hAnsi="Arial" w:eastAsia="Arial" w:cs="Arial"/>
      <w:sz w:val="40"/>
      <w:szCs w:val="40"/>
    </w:rPr>
  </w:style>
  <w:style w:type="character" w:styleId="741" w:customStyle="1">
    <w:name w:val="标题 2 字符"/>
    <w:link w:val="699"/>
    <w:uiPriority w:val="9"/>
    <w:qFormat/>
    <w:rPr>
      <w:rFonts w:ascii="Arial" w:hAnsi="Arial" w:eastAsia="Arial" w:cs="Arial"/>
      <w:sz w:val="34"/>
    </w:rPr>
  </w:style>
  <w:style w:type="character" w:styleId="742" w:customStyle="1">
    <w:name w:val="标题 3 字符"/>
    <w:link w:val="700"/>
    <w:uiPriority w:val="9"/>
    <w:qFormat/>
    <w:rPr>
      <w:rFonts w:ascii="Arial" w:hAnsi="Arial" w:eastAsia="Arial" w:cs="Arial"/>
      <w:sz w:val="30"/>
      <w:szCs w:val="30"/>
    </w:rPr>
  </w:style>
  <w:style w:type="character" w:styleId="743" w:customStyle="1">
    <w:name w:val="标题 4 字符"/>
    <w:link w:val="701"/>
    <w:uiPriority w:val="9"/>
    <w:qFormat/>
    <w:rPr>
      <w:rFonts w:ascii="Arial" w:hAnsi="Arial" w:eastAsia="Arial" w:cs="Arial"/>
      <w:b/>
      <w:bCs/>
      <w:sz w:val="26"/>
      <w:szCs w:val="26"/>
    </w:rPr>
  </w:style>
  <w:style w:type="character" w:styleId="744" w:customStyle="1">
    <w:name w:val="标题 5 字符"/>
    <w:link w:val="702"/>
    <w:uiPriority w:val="9"/>
    <w:qFormat/>
    <w:rPr>
      <w:rFonts w:ascii="Arial" w:hAnsi="Arial" w:eastAsia="Arial" w:cs="Arial"/>
      <w:b/>
      <w:bCs/>
      <w:sz w:val="24"/>
      <w:szCs w:val="24"/>
    </w:rPr>
  </w:style>
  <w:style w:type="character" w:styleId="745" w:customStyle="1">
    <w:name w:val="标题 6 字符"/>
    <w:link w:val="703"/>
    <w:uiPriority w:val="9"/>
    <w:qFormat/>
    <w:rPr>
      <w:rFonts w:ascii="Arial" w:hAnsi="Arial" w:eastAsia="Arial" w:cs="Arial"/>
      <w:b/>
      <w:bCs/>
      <w:sz w:val="22"/>
      <w:szCs w:val="22"/>
    </w:rPr>
  </w:style>
  <w:style w:type="character" w:styleId="746" w:customStyle="1">
    <w:name w:val="标题 7 字符"/>
    <w:link w:val="704"/>
    <w:uiPriority w:val="9"/>
    <w:qFormat/>
    <w:rPr>
      <w:rFonts w:ascii="Arial" w:hAnsi="Arial" w:eastAsia="Arial" w:cs="Arial"/>
      <w:b/>
      <w:bCs/>
      <w:i/>
      <w:iCs/>
      <w:sz w:val="22"/>
      <w:szCs w:val="22"/>
    </w:rPr>
  </w:style>
  <w:style w:type="character" w:styleId="747" w:customStyle="1">
    <w:name w:val="标题 8 字符"/>
    <w:link w:val="705"/>
    <w:uiPriority w:val="9"/>
    <w:qFormat/>
    <w:rPr>
      <w:rFonts w:ascii="Arial" w:hAnsi="Arial" w:eastAsia="Arial" w:cs="Arial"/>
      <w:i/>
      <w:iCs/>
      <w:sz w:val="22"/>
      <w:szCs w:val="22"/>
    </w:rPr>
  </w:style>
  <w:style w:type="character" w:styleId="748" w:customStyle="1">
    <w:name w:val="标题 9 字符"/>
    <w:link w:val="706"/>
    <w:uiPriority w:val="9"/>
    <w:qFormat/>
    <w:rPr>
      <w:rFonts w:ascii="Arial" w:hAnsi="Arial" w:eastAsia="Arial" w:cs="Arial"/>
      <w:i/>
      <w:iCs/>
      <w:sz w:val="21"/>
      <w:szCs w:val="21"/>
    </w:rPr>
  </w:style>
  <w:style w:type="paragraph" w:styleId="749">
    <w:name w:val="No Spacing"/>
    <w:uiPriority w:val="1"/>
    <w:qFormat/>
    <w:rPr>
      <w:rFonts w:ascii="Times New Roman" w:hAnsi="Times New Roman" w:eastAsia="宋体" w:cs="Times New Roman"/>
      <w:lang w:val="en-US" w:eastAsia="zh-CN" w:bidi="ar-SA"/>
    </w:rPr>
  </w:style>
  <w:style w:type="character" w:styleId="750" w:customStyle="1">
    <w:name w:val="标题 字符"/>
    <w:link w:val="734"/>
    <w:uiPriority w:val="10"/>
    <w:qFormat/>
    <w:rPr>
      <w:sz w:val="48"/>
      <w:szCs w:val="48"/>
    </w:rPr>
  </w:style>
  <w:style w:type="character" w:styleId="751" w:customStyle="1">
    <w:name w:val="副标题 字符"/>
    <w:link w:val="727"/>
    <w:uiPriority w:val="11"/>
    <w:qFormat/>
    <w:rPr>
      <w:sz w:val="24"/>
      <w:szCs w:val="24"/>
    </w:rPr>
  </w:style>
  <w:style w:type="paragraph" w:styleId="752">
    <w:name w:val="Quote"/>
    <w:basedOn w:val="697"/>
    <w:next w:val="697"/>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697"/>
    <w:next w:val="697"/>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页眉 字符"/>
    <w:link w:val="724"/>
    <w:uiPriority w:val="99"/>
    <w:qFormat/>
  </w:style>
  <w:style w:type="character" w:styleId="757" w:customStyle="1">
    <w:name w:val="Footer Char"/>
    <w:uiPriority w:val="99"/>
    <w:qFormat/>
  </w:style>
  <w:style w:type="character" w:styleId="758" w:customStyle="1">
    <w:name w:val="页脚 字符"/>
    <w:link w:val="723"/>
    <w:uiPriority w:val="99"/>
    <w:qFormat/>
  </w:style>
  <w:style w:type="table" w:styleId="75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728"/>
    <w:uiPriority w:val="99"/>
    <w:qFormat/>
    <w:rPr>
      <w:sz w:val="18"/>
    </w:rPr>
  </w:style>
  <w:style w:type="character" w:styleId="885" w:customStyle="1">
    <w:name w:val="尾注文本 字符"/>
    <w:link w:val="721"/>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paragraph" w:styleId="887" w:customStyle="1">
    <w:name w:val="标题 11"/>
    <w:basedOn w:val="697"/>
    <w:next w:val="697"/>
    <w:link w:val="894"/>
    <w:uiPriority w:val="99"/>
    <w:qFormat/>
    <w:pPr>
      <w:jc w:val="center"/>
      <w:keepNext/>
      <w:outlineLvl w:val="0"/>
    </w:pPr>
    <w:rPr>
      <w:rFonts w:ascii="楷体_GB2312" w:eastAsia="楷体_GB2312"/>
      <w:b/>
      <w:sz w:val="28"/>
    </w:rPr>
  </w:style>
  <w:style w:type="paragraph" w:styleId="888" w:customStyle="1">
    <w:name w:val="标题 21"/>
    <w:basedOn w:val="697"/>
    <w:next w:val="697"/>
    <w:link w:val="895"/>
    <w:uiPriority w:val="99"/>
    <w:qFormat/>
    <w:pPr>
      <w:jc w:val="center"/>
      <w:keepNext/>
      <w:outlineLvl w:val="1"/>
    </w:pPr>
    <w:rPr>
      <w:rFonts w:ascii="楷体_GB2312" w:eastAsia="楷体_GB2312"/>
      <w:b/>
      <w:bCs/>
      <w:sz w:val="18"/>
    </w:rPr>
  </w:style>
  <w:style w:type="paragraph" w:styleId="889" w:customStyle="1">
    <w:name w:val="标题 31"/>
    <w:basedOn w:val="697"/>
    <w:next w:val="697"/>
    <w:link w:val="896"/>
    <w:uiPriority w:val="99"/>
    <w:qFormat/>
    <w:pPr>
      <w:jc w:val="center"/>
      <w:keepNext/>
      <w:outlineLvl w:val="2"/>
    </w:pPr>
    <w:rPr>
      <w:rFonts w:eastAsia="楷体_GB2312"/>
      <w:b/>
      <w:bCs/>
      <w:sz w:val="15"/>
    </w:rPr>
  </w:style>
  <w:style w:type="paragraph" w:styleId="890" w:customStyle="1">
    <w:name w:val="标题 41"/>
    <w:basedOn w:val="697"/>
    <w:next w:val="697"/>
    <w:link w:val="897"/>
    <w:uiPriority w:val="99"/>
    <w:qFormat/>
    <w:pPr>
      <w:jc w:val="center"/>
      <w:keepNext/>
      <w:outlineLvl w:val="3"/>
    </w:pPr>
    <w:rPr>
      <w:rFonts w:eastAsia="楷体_GB2312"/>
      <w:b/>
      <w:bCs/>
      <w:sz w:val="13"/>
    </w:rPr>
  </w:style>
  <w:style w:type="paragraph" w:styleId="891" w:customStyle="1">
    <w:name w:val="标题 51"/>
    <w:basedOn w:val="697"/>
    <w:next w:val="697"/>
    <w:link w:val="898"/>
    <w:uiPriority w:val="99"/>
    <w:qFormat/>
    <w:pPr>
      <w:numPr>
        <w:ilvl w:val="0"/>
        <w:numId w:val="1"/>
      </w:numPr>
      <w:keepNext/>
      <w:outlineLvl w:val="4"/>
    </w:pPr>
    <w:rPr>
      <w:rFonts w:ascii="楷体_GB2312" w:eastAsia="楷体_GB2312"/>
      <w:bCs/>
      <w:sz w:val="28"/>
    </w:rPr>
  </w:style>
  <w:style w:type="character" w:styleId="892" w:customStyle="1">
    <w:name w:val="默认段落字体1"/>
    <w:uiPriority w:val="1"/>
    <w:unhideWhenUsed/>
    <w:qFormat/>
  </w:style>
  <w:style w:type="table" w:styleId="893" w:customStyle="1">
    <w:name w:val="普通表格1"/>
    <w:uiPriority w:val="99"/>
    <w:unhideWhenUsed/>
    <w:qFormat/>
    <w:tblPr>
      <w:tblLayout w:type="fixed"/>
      <w:tblCellMar>
        <w:left w:w="0" w:type="dxa"/>
        <w:top w:w="0" w:type="dxa"/>
        <w:right w:w="0" w:type="dxa"/>
        <w:bottom w:w="0" w:type="dxa"/>
      </w:tblCellMar>
    </w:tblPr>
  </w:style>
  <w:style w:type="character" w:styleId="894" w:customStyle="1">
    <w:name w:val="标题 1 Char"/>
    <w:link w:val="887"/>
    <w:uiPriority w:val="99"/>
    <w:qFormat/>
    <w:rPr>
      <w:rFonts w:ascii="楷体_GB2312" w:hAnsi="Times New Roman" w:eastAsia="楷体_GB2312" w:cs="Times New Roman"/>
      <w:b/>
      <w:sz w:val="28"/>
      <w:szCs w:val="20"/>
    </w:rPr>
  </w:style>
  <w:style w:type="character" w:styleId="895" w:customStyle="1">
    <w:name w:val="标题 2 Char"/>
    <w:link w:val="888"/>
    <w:uiPriority w:val="99"/>
    <w:qFormat/>
    <w:rPr>
      <w:rFonts w:ascii="楷体_GB2312" w:hAnsi="Times New Roman" w:eastAsia="楷体_GB2312" w:cs="Times New Roman"/>
      <w:b/>
      <w:bCs/>
      <w:sz w:val="18"/>
      <w:szCs w:val="20"/>
    </w:rPr>
  </w:style>
  <w:style w:type="character" w:styleId="896" w:customStyle="1">
    <w:name w:val="标题 3 Char"/>
    <w:link w:val="889"/>
    <w:uiPriority w:val="99"/>
    <w:qFormat/>
    <w:rPr>
      <w:rFonts w:ascii="Times New Roman" w:hAnsi="Times New Roman" w:eastAsia="楷体_GB2312" w:cs="Times New Roman"/>
      <w:b/>
      <w:bCs/>
      <w:sz w:val="15"/>
      <w:szCs w:val="20"/>
    </w:rPr>
  </w:style>
  <w:style w:type="character" w:styleId="897" w:customStyle="1">
    <w:name w:val="标题 4 Char"/>
    <w:link w:val="890"/>
    <w:uiPriority w:val="99"/>
    <w:qFormat/>
    <w:rPr>
      <w:rFonts w:ascii="Times New Roman" w:hAnsi="Times New Roman" w:eastAsia="楷体_GB2312" w:cs="Times New Roman"/>
      <w:b/>
      <w:bCs/>
      <w:sz w:val="13"/>
      <w:szCs w:val="20"/>
    </w:rPr>
  </w:style>
  <w:style w:type="character" w:styleId="898" w:customStyle="1">
    <w:name w:val="标题 5 Char"/>
    <w:link w:val="891"/>
    <w:uiPriority w:val="99"/>
    <w:qFormat/>
    <w:rPr>
      <w:rFonts w:ascii="楷体_GB2312" w:hAnsi="Times New Roman" w:eastAsia="楷体_GB2312" w:cs="Times New Roman"/>
      <w:bCs/>
      <w:sz w:val="28"/>
      <w:szCs w:val="20"/>
    </w:rPr>
  </w:style>
  <w:style w:type="paragraph" w:styleId="899" w:customStyle="1">
    <w:name w:val="正文缩进1"/>
    <w:basedOn w:val="697"/>
    <w:link w:val="900"/>
    <w:uiPriority w:val="0"/>
    <w:unhideWhenUsed/>
    <w:qFormat/>
    <w:pPr>
      <w:ind w:firstLine="420"/>
    </w:pPr>
    <w:rPr>
      <w:szCs w:val="24"/>
    </w:rPr>
  </w:style>
  <w:style w:type="character" w:styleId="900" w:customStyle="1">
    <w:name w:val="正文缩进 Char"/>
    <w:link w:val="899"/>
    <w:uiPriority w:val="0"/>
    <w:qFormat/>
    <w:rPr>
      <w:rFonts w:ascii="Times New Roman" w:hAnsi="Times New Roman"/>
      <w:sz w:val="21"/>
      <w:szCs w:val="24"/>
    </w:rPr>
  </w:style>
  <w:style w:type="paragraph" w:styleId="901" w:customStyle="1">
    <w:name w:val="索引 51"/>
    <w:basedOn w:val="697"/>
    <w:next w:val="697"/>
    <w:uiPriority w:val="99"/>
    <w:unhideWhenUsed/>
    <w:qFormat/>
    <w:pPr>
      <w:ind w:left="800"/>
    </w:pPr>
  </w:style>
  <w:style w:type="paragraph" w:styleId="902" w:customStyle="1">
    <w:name w:val="文档结构图1"/>
    <w:basedOn w:val="697"/>
    <w:next w:val="697"/>
    <w:link w:val="903"/>
    <w:uiPriority w:val="99"/>
    <w:semiHidden/>
    <w:qFormat/>
    <w:pPr>
      <w:shd w:val="clear" w:color="auto" w:fill="000080"/>
    </w:pPr>
    <w:rPr>
      <w:sz w:val="20"/>
    </w:rPr>
  </w:style>
  <w:style w:type="character" w:styleId="903" w:customStyle="1">
    <w:name w:val="文档结构图 Char"/>
    <w:link w:val="902"/>
    <w:uiPriority w:val="99"/>
    <w:semiHidden/>
    <w:qFormat/>
    <w:rPr>
      <w:rFonts w:ascii="Times New Roman" w:hAnsi="Times New Roman" w:eastAsia="宋体" w:cs="Times New Roman"/>
      <w:szCs w:val="20"/>
      <w:shd w:val="clear" w:color="auto" w:fill="000080"/>
    </w:rPr>
  </w:style>
  <w:style w:type="paragraph" w:styleId="904" w:customStyle="1">
    <w:name w:val="批注文字1"/>
    <w:basedOn w:val="697"/>
    <w:link w:val="905"/>
    <w:uiPriority w:val="0"/>
    <w:semiHidden/>
    <w:qFormat/>
    <w:pPr>
      <w:jc w:val="left"/>
    </w:pPr>
    <w:rPr>
      <w:sz w:val="20"/>
      <w:szCs w:val="24"/>
    </w:rPr>
  </w:style>
  <w:style w:type="character" w:styleId="905" w:customStyle="1">
    <w:name w:val="批注文字 Char"/>
    <w:link w:val="904"/>
    <w:uiPriority w:val="0"/>
    <w:semiHidden/>
    <w:qFormat/>
    <w:rPr>
      <w:rFonts w:ascii="Times New Roman" w:hAnsi="Times New Roman" w:eastAsia="宋体" w:cs="Times New Roman"/>
      <w:szCs w:val="24"/>
    </w:rPr>
  </w:style>
  <w:style w:type="paragraph" w:styleId="906" w:customStyle="1">
    <w:name w:val="正文文本1"/>
    <w:basedOn w:val="697"/>
    <w:next w:val="907"/>
    <w:link w:val="908"/>
    <w:uiPriority w:val="99"/>
    <w:qFormat/>
    <w:rPr>
      <w:rFonts w:ascii="华文中宋" w:eastAsia="华文中宋"/>
      <w:bCs/>
      <w:sz w:val="28"/>
    </w:rPr>
  </w:style>
  <w:style w:type="paragraph" w:styleId="907" w:customStyle="1">
    <w:name w:val="正文首行缩进1"/>
    <w:basedOn w:val="906"/>
    <w:link w:val="909"/>
    <w:uiPriority w:val="99"/>
    <w:unhideWhenUsed/>
    <w:qFormat/>
    <w:pPr>
      <w:ind w:firstLine="420"/>
      <w:spacing w:after="120"/>
    </w:pPr>
  </w:style>
  <w:style w:type="character" w:styleId="908" w:customStyle="1">
    <w:name w:val="正文文本 Char"/>
    <w:link w:val="906"/>
    <w:uiPriority w:val="99"/>
    <w:qFormat/>
    <w:rPr>
      <w:rFonts w:ascii="华文中宋" w:hAnsi="Times New Roman" w:eastAsia="华文中宋" w:cs="Times New Roman"/>
      <w:bCs/>
      <w:sz w:val="28"/>
      <w:szCs w:val="20"/>
    </w:rPr>
  </w:style>
  <w:style w:type="character" w:styleId="909" w:customStyle="1">
    <w:name w:val="正文首行缩进 Char"/>
    <w:link w:val="907"/>
    <w:uiPriority w:val="99"/>
    <w:semiHidden/>
    <w:qFormat/>
    <w:rPr>
      <w:rFonts w:ascii="Times New Roman" w:hAnsi="Times New Roman" w:eastAsia="华文中宋" w:cs="Times New Roman"/>
      <w:sz w:val="21"/>
      <w:szCs w:val="20"/>
    </w:rPr>
  </w:style>
  <w:style w:type="paragraph" w:styleId="910" w:customStyle="1">
    <w:name w:val="正文文本缩进1"/>
    <w:basedOn w:val="697"/>
    <w:next w:val="911"/>
    <w:link w:val="912"/>
    <w:uiPriority w:val="0"/>
    <w:qFormat/>
    <w:pPr>
      <w:ind w:firstLine="576"/>
    </w:pPr>
    <w:rPr>
      <w:b/>
      <w:sz w:val="30"/>
    </w:rPr>
  </w:style>
  <w:style w:type="paragraph" w:styleId="911" w:customStyle="1">
    <w:name w:val="寄信人地址1"/>
    <w:basedOn w:val="697"/>
    <w:uiPriority w:val="99"/>
    <w:unhideWhenUsed/>
    <w:qFormat/>
    <w:rPr>
      <w:rFonts w:hint="eastAsia" w:ascii="Arial" w:hAnsi="Arial"/>
      <w:sz w:val="24"/>
      <w:szCs w:val="24"/>
    </w:rPr>
  </w:style>
  <w:style w:type="character" w:styleId="912" w:customStyle="1">
    <w:name w:val="正文文本缩进 Char"/>
    <w:link w:val="910"/>
    <w:uiPriority w:val="0"/>
    <w:qFormat/>
    <w:rPr>
      <w:rFonts w:ascii="Times New Roman" w:hAnsi="Times New Roman" w:eastAsia="宋体" w:cs="Times New Roman"/>
      <w:b/>
      <w:sz w:val="30"/>
      <w:szCs w:val="20"/>
    </w:rPr>
  </w:style>
  <w:style w:type="paragraph" w:styleId="913" w:customStyle="1">
    <w:name w:val="索引 41"/>
    <w:basedOn w:val="697"/>
    <w:next w:val="697"/>
    <w:uiPriority w:val="0"/>
    <w:qFormat/>
    <w:pPr>
      <w:ind w:left="1260"/>
    </w:pPr>
    <w:rPr>
      <w:rFonts w:eastAsia="楷体_GB2312"/>
      <w:sz w:val="26"/>
    </w:rPr>
  </w:style>
  <w:style w:type="paragraph" w:styleId="914" w:customStyle="1">
    <w:name w:val="纯文本1"/>
    <w:basedOn w:val="697"/>
    <w:link w:val="915"/>
    <w:uiPriority w:val="0"/>
    <w:qFormat/>
    <w:rPr>
      <w:rFonts w:ascii="宋体" w:hAnsi="Courier New"/>
      <w:szCs w:val="21"/>
    </w:rPr>
  </w:style>
  <w:style w:type="character" w:styleId="915" w:customStyle="1">
    <w:name w:val="纯文本 Char"/>
    <w:link w:val="914"/>
    <w:uiPriority w:val="99"/>
    <w:qFormat/>
    <w:rPr>
      <w:rFonts w:ascii="宋体" w:hAnsi="Courier New"/>
      <w:sz w:val="21"/>
      <w:szCs w:val="21"/>
    </w:rPr>
  </w:style>
  <w:style w:type="paragraph" w:styleId="916" w:customStyle="1">
    <w:name w:val="日期1"/>
    <w:basedOn w:val="697"/>
    <w:next w:val="697"/>
    <w:link w:val="917"/>
    <w:uiPriority w:val="99"/>
    <w:qFormat/>
    <w:rPr>
      <w:rFonts w:eastAsia="黑体"/>
      <w:b/>
      <w:sz w:val="36"/>
    </w:rPr>
  </w:style>
  <w:style w:type="character" w:styleId="917" w:customStyle="1">
    <w:name w:val="日期 Char"/>
    <w:link w:val="916"/>
    <w:uiPriority w:val="99"/>
    <w:qFormat/>
    <w:rPr>
      <w:rFonts w:ascii="Times New Roman" w:hAnsi="Times New Roman" w:eastAsia="黑体" w:cs="Times New Roman"/>
      <w:b/>
      <w:sz w:val="36"/>
      <w:szCs w:val="20"/>
    </w:rPr>
  </w:style>
  <w:style w:type="paragraph" w:styleId="918" w:customStyle="1">
    <w:name w:val="正文文本缩进 21"/>
    <w:basedOn w:val="697"/>
    <w:link w:val="919"/>
    <w:uiPriority w:val="99"/>
    <w:qFormat/>
    <w:pPr>
      <w:ind w:left="900"/>
    </w:pPr>
    <w:rPr>
      <w:rFonts w:ascii="楷体_GB2312" w:eastAsia="楷体_GB2312"/>
      <w:b/>
      <w:sz w:val="28"/>
    </w:rPr>
  </w:style>
  <w:style w:type="character" w:styleId="919" w:customStyle="1">
    <w:name w:val="正文文本缩进 2 Char"/>
    <w:link w:val="918"/>
    <w:uiPriority w:val="99"/>
    <w:qFormat/>
    <w:rPr>
      <w:rFonts w:ascii="楷体_GB2312" w:hAnsi="Times New Roman" w:eastAsia="楷体_GB2312" w:cs="Times New Roman"/>
      <w:b/>
      <w:sz w:val="28"/>
      <w:szCs w:val="20"/>
    </w:rPr>
  </w:style>
  <w:style w:type="paragraph" w:styleId="920" w:customStyle="1">
    <w:name w:val="批注框文本1"/>
    <w:basedOn w:val="697"/>
    <w:link w:val="921"/>
    <w:uiPriority w:val="99"/>
    <w:unhideWhenUsed/>
    <w:qFormat/>
    <w:rPr>
      <w:sz w:val="18"/>
      <w:szCs w:val="18"/>
    </w:rPr>
  </w:style>
  <w:style w:type="character" w:styleId="921" w:customStyle="1">
    <w:name w:val="批注框文本 Char"/>
    <w:link w:val="920"/>
    <w:uiPriority w:val="99"/>
    <w:semiHidden/>
    <w:qFormat/>
    <w:rPr>
      <w:rFonts w:ascii="Times New Roman" w:hAnsi="Times New Roman" w:eastAsia="宋体" w:cs="Times New Roman"/>
      <w:sz w:val="18"/>
      <w:szCs w:val="18"/>
    </w:rPr>
  </w:style>
  <w:style w:type="paragraph" w:styleId="922" w:customStyle="1">
    <w:name w:val="页脚1"/>
    <w:basedOn w:val="697"/>
    <w:link w:val="923"/>
    <w:uiPriority w:val="99"/>
    <w:unhideWhenUsed/>
    <w:qFormat/>
    <w:pPr>
      <w:jc w:val="left"/>
      <w:tabs>
        <w:tab w:val="center" w:pos="4153" w:leader="none"/>
        <w:tab w:val="right" w:pos="8306" w:leader="none"/>
      </w:tabs>
    </w:pPr>
    <w:rPr>
      <w:sz w:val="18"/>
      <w:szCs w:val="18"/>
    </w:rPr>
  </w:style>
  <w:style w:type="character" w:styleId="923" w:customStyle="1">
    <w:name w:val="页脚 Char"/>
    <w:link w:val="922"/>
    <w:uiPriority w:val="99"/>
    <w:qFormat/>
    <w:rPr>
      <w:sz w:val="18"/>
      <w:szCs w:val="18"/>
    </w:rPr>
  </w:style>
  <w:style w:type="paragraph" w:styleId="924" w:customStyle="1">
    <w:name w:val="页眉11"/>
    <w:basedOn w:val="697"/>
    <w:link w:val="925"/>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Char"/>
    <w:link w:val="924"/>
    <w:uiPriority w:val="0"/>
    <w:qFormat/>
    <w:rPr>
      <w:sz w:val="18"/>
      <w:szCs w:val="18"/>
    </w:rPr>
  </w:style>
  <w:style w:type="paragraph" w:styleId="926" w:customStyle="1">
    <w:name w:val="列表1"/>
    <w:basedOn w:val="697"/>
    <w:uiPriority w:val="0"/>
    <w:qFormat/>
    <w:pPr>
      <w:numPr>
        <w:ilvl w:val="0"/>
        <w:numId w:val="2"/>
      </w:numPr>
      <w:spacing w:after="20" w:line="288" w:lineRule="auto"/>
    </w:pPr>
    <w:rPr>
      <w:lang w:val="en-GB"/>
    </w:rPr>
  </w:style>
  <w:style w:type="paragraph" w:styleId="927" w:customStyle="1">
    <w:name w:val="脚注文本1"/>
    <w:basedOn w:val="697"/>
    <w:next w:val="901"/>
    <w:link w:val="928"/>
    <w:uiPriority w:val="0"/>
    <w:qFormat/>
    <w:pPr>
      <w:ind w:firstLine="425"/>
      <w:jc w:val="left"/>
      <w:spacing w:before="120" w:line="360" w:lineRule="auto"/>
    </w:pPr>
    <w:rPr>
      <w:sz w:val="18"/>
    </w:rPr>
  </w:style>
  <w:style w:type="character" w:styleId="928" w:customStyle="1">
    <w:name w:val="脚注文本 Char"/>
    <w:link w:val="927"/>
    <w:uiPriority w:val="0"/>
    <w:qFormat/>
    <w:rPr>
      <w:rFonts w:ascii="Times New Roman" w:hAnsi="Times New Roman"/>
      <w:sz w:val="18"/>
    </w:rPr>
  </w:style>
  <w:style w:type="paragraph" w:styleId="929" w:customStyle="1">
    <w:name w:val="正文文本缩进 31"/>
    <w:basedOn w:val="697"/>
    <w:link w:val="930"/>
    <w:uiPriority w:val="99"/>
    <w:qFormat/>
    <w:pPr>
      <w:ind w:left="359" w:firstLine="359"/>
    </w:pPr>
    <w:rPr>
      <w:sz w:val="20"/>
    </w:rPr>
  </w:style>
  <w:style w:type="character" w:styleId="930" w:customStyle="1">
    <w:name w:val="正文文本缩进 3 Char"/>
    <w:link w:val="929"/>
    <w:uiPriority w:val="99"/>
    <w:qFormat/>
    <w:rPr>
      <w:rFonts w:ascii="Times New Roman" w:hAnsi="Times New Roman" w:eastAsia="宋体" w:cs="Times New Roman"/>
      <w:szCs w:val="20"/>
    </w:rPr>
  </w:style>
  <w:style w:type="paragraph" w:styleId="931" w:customStyle="1">
    <w:name w:val="正文文本 211"/>
    <w:basedOn w:val="697"/>
    <w:link w:val="932"/>
    <w:uiPriority w:val="99"/>
    <w:qFormat/>
    <w:pPr>
      <w:spacing w:after="120" w:line="480" w:lineRule="auto"/>
    </w:pPr>
    <w:rPr>
      <w:sz w:val="20"/>
    </w:rPr>
  </w:style>
  <w:style w:type="character" w:styleId="932" w:customStyle="1">
    <w:name w:val="正文文本 2 Char"/>
    <w:link w:val="931"/>
    <w:uiPriority w:val="99"/>
    <w:qFormat/>
    <w:rPr>
      <w:rFonts w:ascii="Times New Roman" w:hAnsi="Times New Roman" w:eastAsia="宋体" w:cs="Times New Roman"/>
      <w:szCs w:val="20"/>
    </w:rPr>
  </w:style>
  <w:style w:type="paragraph" w:styleId="933" w:customStyle="1">
    <w:name w:val="普通(网站)1"/>
    <w:basedOn w:val="697"/>
    <w:link w:val="934"/>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34" w:customStyle="1">
    <w:name w:val="普通(网站) Char"/>
    <w:link w:val="933"/>
    <w:uiPriority w:val="0"/>
    <w:qFormat/>
    <w:rPr>
      <w:rFonts w:ascii="宋体" w:hAnsi="宋体"/>
      <w:sz w:val="24"/>
      <w:szCs w:val="24"/>
    </w:rPr>
  </w:style>
  <w:style w:type="paragraph" w:styleId="935" w:customStyle="1">
    <w:name w:val="批注主题1"/>
    <w:basedOn w:val="904"/>
    <w:next w:val="904"/>
    <w:link w:val="936"/>
    <w:uiPriority w:val="0"/>
    <w:semiHidden/>
    <w:qFormat/>
    <w:rPr>
      <w:b/>
      <w:bCs/>
    </w:rPr>
  </w:style>
  <w:style w:type="character" w:styleId="936" w:customStyle="1">
    <w:name w:val="批注主题 Char"/>
    <w:link w:val="935"/>
    <w:uiPriority w:val="0"/>
    <w:semiHidden/>
    <w:qFormat/>
    <w:rPr>
      <w:rFonts w:ascii="Times New Roman" w:hAnsi="Times New Roman" w:eastAsia="宋体" w:cs="Times New Roman"/>
      <w:b/>
      <w:bCs/>
      <w:szCs w:val="24"/>
    </w:rPr>
  </w:style>
  <w:style w:type="paragraph" w:styleId="937" w:customStyle="1">
    <w:name w:val="正文首行缩进 21"/>
    <w:basedOn w:val="910"/>
    <w:next w:val="697"/>
    <w:uiPriority w:val="0"/>
    <w:qFormat/>
    <w:pPr>
      <w:ind w:left="420" w:firstLine="420"/>
      <w:spacing w:after="120"/>
    </w:pPr>
    <w:rPr>
      <w:rFonts w:ascii="Cambria" w:hAnsi="Cambria" w:eastAsia="华文细黑"/>
      <w:sz w:val="21"/>
    </w:rPr>
  </w:style>
  <w:style w:type="table" w:styleId="938" w:customStyle="1">
    <w:name w:val="网格型1"/>
    <w:basedOn w:val="893"/>
    <w:uiPriority w:val="39"/>
    <w:qFormat/>
    <w:tblPr/>
  </w:style>
  <w:style w:type="character" w:styleId="939" w:customStyle="1">
    <w:name w:val="要点1"/>
    <w:uiPriority w:val="99"/>
    <w:qFormat/>
    <w:rPr>
      <w:rFonts w:cs="Times New Roman"/>
      <w:b/>
      <w:bCs/>
    </w:rPr>
  </w:style>
  <w:style w:type="character" w:styleId="940" w:customStyle="1">
    <w:name w:val="页码1"/>
    <w:uiPriority w:val="0"/>
    <w:qFormat/>
    <w:rPr>
      <w:rFonts w:cs="Times New Roman"/>
    </w:rPr>
  </w:style>
  <w:style w:type="character" w:styleId="941" w:customStyle="1">
    <w:name w:val="已访问的超链接1"/>
    <w:uiPriority w:val="99"/>
    <w:qFormat/>
    <w:rPr>
      <w:rFonts w:cs="Times New Roman"/>
      <w:color w:val="000000"/>
      <w:u w:val="none"/>
    </w:rPr>
  </w:style>
  <w:style w:type="character" w:styleId="942" w:customStyle="1">
    <w:name w:val="HTML 打字机1"/>
    <w:uiPriority w:val="99"/>
    <w:qFormat/>
    <w:rPr>
      <w:rFonts w:ascii="宋体" w:hAnsi="宋体" w:eastAsia="宋体" w:cs="宋体"/>
      <w:sz w:val="24"/>
      <w:szCs w:val="24"/>
    </w:rPr>
  </w:style>
  <w:style w:type="character" w:styleId="943" w:customStyle="1">
    <w:name w:val="超链接1"/>
    <w:uiPriority w:val="0"/>
    <w:qFormat/>
    <w:rPr>
      <w:color w:val="000000"/>
      <w:u w:val="none"/>
    </w:rPr>
  </w:style>
  <w:style w:type="character" w:styleId="944" w:customStyle="1">
    <w:name w:val="批注引用1"/>
    <w:uiPriority w:val="0"/>
    <w:unhideWhenUsed/>
    <w:qFormat/>
    <w:rPr>
      <w:sz w:val="21"/>
      <w:szCs w:val="21"/>
    </w:rPr>
  </w:style>
  <w:style w:type="character" w:styleId="945" w:customStyle="1">
    <w:name w:val="批注框文本 Char1"/>
    <w:uiPriority w:val="99"/>
    <w:semiHidden/>
    <w:qFormat/>
    <w:rPr>
      <w:rFonts w:ascii="Times New Roman" w:hAnsi="Times New Roman" w:eastAsia="宋体" w:cs="Times New Roman"/>
      <w:sz w:val="18"/>
      <w:szCs w:val="18"/>
    </w:rPr>
  </w:style>
  <w:style w:type="character" w:styleId="946" w:customStyle="1">
    <w:name w:val="正文文本 2 Char1"/>
    <w:uiPriority w:val="99"/>
    <w:semiHidden/>
    <w:qFormat/>
    <w:rPr>
      <w:rFonts w:ascii="Times New Roman" w:hAnsi="Times New Roman" w:eastAsia="宋体" w:cs="Times New Roman"/>
      <w:szCs w:val="20"/>
    </w:rPr>
  </w:style>
  <w:style w:type="character" w:styleId="947" w:customStyle="1">
    <w:name w:val="文档结构图 Char1"/>
    <w:uiPriority w:val="99"/>
    <w:semiHidden/>
    <w:qFormat/>
    <w:rPr>
      <w:rFonts w:ascii="宋体" w:hAnsi="Times New Roman" w:eastAsia="宋体" w:cs="Times New Roman"/>
      <w:sz w:val="18"/>
      <w:szCs w:val="18"/>
    </w:rPr>
  </w:style>
  <w:style w:type="character" w:styleId="948" w:customStyle="1">
    <w:name w:val="正文文本缩进 Char1"/>
    <w:uiPriority w:val="99"/>
    <w:semiHidden/>
    <w:qFormat/>
    <w:rPr>
      <w:rFonts w:ascii="Times New Roman" w:hAnsi="Times New Roman" w:eastAsia="宋体" w:cs="Times New Roman"/>
      <w:szCs w:val="20"/>
    </w:rPr>
  </w:style>
  <w:style w:type="character" w:styleId="949" w:customStyle="1">
    <w:name w:val="15"/>
    <w:uiPriority w:val="0"/>
    <w:qFormat/>
    <w:rPr>
      <w:rFonts w:ascii="Times New Roman" w:hAnsi="Times New Roman" w:cs="Times New Roman"/>
    </w:rPr>
  </w:style>
  <w:style w:type="character" w:styleId="950" w:customStyle="1">
    <w:name w:val="正文文本缩进 2 Char1"/>
    <w:uiPriority w:val="99"/>
    <w:semiHidden/>
    <w:qFormat/>
    <w:rPr>
      <w:rFonts w:ascii="Times New Roman" w:hAnsi="Times New Roman" w:eastAsia="宋体" w:cs="Times New Roman"/>
      <w:szCs w:val="20"/>
    </w:rPr>
  </w:style>
  <w:style w:type="character" w:styleId="951" w:customStyle="1">
    <w:name w:val="日期 Char1"/>
    <w:uiPriority w:val="99"/>
    <w:semiHidden/>
    <w:qFormat/>
    <w:rPr>
      <w:rFonts w:ascii="Times New Roman" w:hAnsi="Times New Roman" w:eastAsia="宋体" w:cs="Times New Roman"/>
      <w:szCs w:val="20"/>
    </w:rPr>
  </w:style>
  <w:style w:type="character" w:styleId="952" w:customStyle="1">
    <w:name w:val="正文文本缩进 3 Char1"/>
    <w:uiPriority w:val="99"/>
    <w:semiHidden/>
    <w:qFormat/>
    <w:rPr>
      <w:rFonts w:ascii="Times New Roman" w:hAnsi="Times New Roman" w:eastAsia="宋体" w:cs="Times New Roman"/>
      <w:sz w:val="16"/>
      <w:szCs w:val="16"/>
    </w:rPr>
  </w:style>
  <w:style w:type="paragraph" w:styleId="953" w:customStyle="1">
    <w:name w:val="列出段落1"/>
    <w:basedOn w:val="697"/>
    <w:uiPriority w:val="0"/>
    <w:qFormat/>
    <w:pPr>
      <w:ind w:firstLine="420"/>
    </w:pPr>
  </w:style>
  <w:style w:type="paragraph" w:styleId="954">
    <w:name w:val="List Paragraph"/>
    <w:basedOn w:val="697"/>
    <w:uiPriority w:val="0"/>
    <w:qFormat/>
    <w:pPr>
      <w:ind w:firstLine="420"/>
    </w:pPr>
    <w:rPr>
      <w:szCs w:val="21"/>
    </w:rPr>
  </w:style>
  <w:style w:type="paragraph" w:styleId="955" w:customStyle="1">
    <w:name w:val="普通文字"/>
    <w:basedOn w:val="697"/>
    <w:next w:val="697"/>
    <w:uiPriority w:val="0"/>
    <w:qFormat/>
    <w:rPr>
      <w:rFonts w:ascii="宋体"/>
      <w:sz w:val="24"/>
    </w:rPr>
  </w:style>
  <w:style w:type="paragraph" w:styleId="956" w:customStyle="1">
    <w:name w:val="样式 小四 段前: 5 磅 段后: 5 磅 首行缩进:  2 字符"/>
    <w:basedOn w:val="697"/>
    <w:uiPriority w:val="0"/>
    <w:qFormat/>
    <w:pPr>
      <w:jc w:val="center"/>
      <w:spacing w:line="360" w:lineRule="auto"/>
    </w:pPr>
    <w:rPr>
      <w:rFonts w:ascii="宋体" w:hAnsi="宋体"/>
      <w:bCs/>
      <w:color w:val="ff0000"/>
      <w:sz w:val="24"/>
      <w:szCs w:val="24"/>
    </w:rPr>
  </w:style>
  <w:style w:type="paragraph" w:styleId="957" w:customStyle="1">
    <w:name w:val="列出段落11"/>
    <w:basedOn w:val="697"/>
    <w:uiPriority w:val="0"/>
    <w:qFormat/>
    <w:pPr>
      <w:ind w:firstLine="420"/>
    </w:pPr>
    <w:rPr>
      <w:szCs w:val="24"/>
    </w:rPr>
  </w:style>
  <w:style w:type="paragraph" w:styleId="958" w:customStyle="1">
    <w:name w:val="段"/>
    <w:next w:val="697"/>
    <w:uiPriority w:val="0"/>
    <w:qFormat/>
    <w:pPr>
      <w:ind w:firstLine="200"/>
      <w:jc w:val="both"/>
    </w:pPr>
    <w:rPr>
      <w:rFonts w:ascii="宋体" w:hAnsi="Times New Roman" w:eastAsia="宋体" w:cs="Times New Roman"/>
      <w:sz w:val="21"/>
      <w:lang w:val="en-US" w:eastAsia="zh-CN" w:bidi="ar-SA"/>
    </w:rPr>
  </w:style>
  <w:style w:type="paragraph" w:styleId="959"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0" w:customStyle="1">
    <w:name w:val="页眉1"/>
    <w:basedOn w:val="697"/>
    <w:uiPriority w:val="99"/>
    <w:qFormat/>
    <w:pPr>
      <w:jc w:val="center"/>
      <w:tabs>
        <w:tab w:val="center" w:pos="4153" w:leader="none"/>
        <w:tab w:val="right" w:pos="8306" w:leader="none"/>
      </w:tabs>
      <w:pBdr>
        <w:bottom w:val="single" w:color="000000" w:sz="6" w:space="1"/>
      </w:pBdr>
    </w:pPr>
    <w:rPr>
      <w:sz w:val="18"/>
      <w:szCs w:val="18"/>
    </w:rPr>
  </w:style>
  <w:style w:type="paragraph" w:styleId="961" w:customStyle="1">
    <w:name w:val="正文文本 21"/>
    <w:basedOn w:val="697"/>
    <w:uiPriority w:val="0"/>
    <w:qFormat/>
    <w:pPr>
      <w:spacing w:after="120" w:line="480" w:lineRule="auto"/>
    </w:pPr>
    <w:rPr>
      <w:sz w:val="20"/>
    </w:rPr>
  </w:style>
  <w:style w:type="paragraph" w:styleId="962" w:customStyle="1">
    <w:name w:val="样式 首行缩进:  0 字符"/>
    <w:basedOn w:val="697"/>
    <w:uiPriority w:val="0"/>
    <w:qFormat/>
    <w:pPr>
      <w:ind w:firstLine="200"/>
      <w:spacing w:line="360" w:lineRule="auto"/>
    </w:pPr>
    <w:rPr>
      <w:rFonts w:ascii="Arial" w:hAnsi="Arial" w:cs="宋体"/>
      <w:sz w:val="24"/>
    </w:rPr>
  </w:style>
  <w:style w:type="character" w:styleId="963" w:customStyle="1">
    <w:name w:val="批注框文本 字符"/>
    <w:basedOn w:val="707"/>
    <w:link w:val="722"/>
    <w:uiPriority w:val="99"/>
    <w:semiHidden/>
    <w:qFormat/>
    <w:rPr>
      <w:sz w:val="18"/>
      <w:szCs w:val="18"/>
    </w:rPr>
  </w:style>
  <w:style w:type="paragraph" w:styleId="964" w:customStyle="1">
    <w:name w:val="普通正文"/>
    <w:basedOn w:val="697"/>
    <w:uiPriority w:val="0"/>
    <w:qFormat/>
    <w:pPr>
      <w:ind w:firstLine="480"/>
      <w:jc w:val="left"/>
      <w:spacing w:before="120" w:after="120" w:line="360" w:lineRule="auto"/>
    </w:pPr>
    <w:rPr>
      <w:rFonts w:ascii="Arial" w:hAnsi="Arial"/>
      <w:sz w:val="24"/>
      <w:szCs w:val="24"/>
    </w:rPr>
  </w:style>
  <w:style w:type="numbering" w:styleId="85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华晓蓉</cp:lastModifiedBy>
  <cp:revision>16</cp:revision>
  <dcterms:created xsi:type="dcterms:W3CDTF">2024-10-12T15:30:00Z</dcterms:created>
  <dcterms:modified xsi:type="dcterms:W3CDTF">2026-04-28T02:20:31Z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1539AB4CA9D78615632FE869D618A6EE_43</vt:lpwstr>
  </property>
  <property fmtid="{D5CDD505-2E9C-101B-9397-08002B2CF9AE}" pid="4" name="KSOTemplateDocerSaveRecord">
    <vt:lpwstr>eyJoZGlkIjoiZjEzOGQxZjI3Yzg2MjkyZjEyNzQyM2Y1MGU1N2JjYmEiLCJ1c2VySWQiOiI0NzMzOTI2MjgifQ==</vt:lpwstr>
  </property>
</Properties>
</file>