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JSZC-320500-JZCG-G2026-0102</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苏州市中心血站</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苏州市中心血站物业管理服务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4"/>
        <w:ind w:firstLine="0"/>
        <w:jc w:val="left"/>
        <w:spacing w:before="120" w:after="120"/>
        <w:tabs>
          <w:tab w:val="right" w:pos="9856" w:leader="dot"/>
        </w:tabs>
        <w:rPr>
          <w:rStyle w:val="916"/>
          <w:rFonts w:ascii="宋体" w:hAnsi="宋体" w:cs="Calibri"/>
          <w:bCs/>
          <w:caps/>
          <w:color w:val="auto"/>
          <w:sz w:val="32"/>
          <w:szCs w:val="32"/>
        </w:rPr>
        <w:outlineLvl w:val="9"/>
      </w:pPr>
      <w:r>
        <w:rPr>
          <w:rFonts w:ascii="宋体" w:hAnsi="宋体" w:cs="Calibri"/>
          <w:bCs/>
          <w:caps/>
          <w:color w:val="auto"/>
          <w:sz w:val="32"/>
          <w:szCs w:val="32"/>
        </w:rPr>
      </w:r>
      <w:r/>
    </w:p>
    <w:p>
      <w:pPr>
        <w:pStyle w:val="884"/>
        <w:ind w:firstLine="0"/>
        <w:tabs>
          <w:tab w:val="right" w:pos="9854" w:leader="dot"/>
        </w:tabs>
        <w:rPr>
          <w:rFonts w:ascii="宋体" w:hAnsi="宋体" w:cstheme="minorBidi"/>
          <w:sz w:val="32"/>
          <w:szCs w:val="32"/>
        </w:rPr>
      </w:pPr>
      <w:r>
        <w:rPr>
          <w:rStyle w:val="916"/>
          <w:rFonts w:ascii="宋体" w:hAnsi="宋体" w:cs="Calibri"/>
          <w:bCs/>
          <w:caps/>
          <w:color w:val="auto"/>
          <w:sz w:val="32"/>
          <w:szCs w:val="32"/>
        </w:rPr>
        <w:fldChar w:fldCharType="begin"/>
      </w:r>
      <w:r>
        <w:rPr>
          <w:rStyle w:val="916"/>
          <w:rFonts w:ascii="宋体" w:hAnsi="宋体" w:cs="Calibri"/>
          <w:bCs/>
          <w:caps/>
          <w:color w:val="auto"/>
          <w:sz w:val="32"/>
          <w:szCs w:val="32"/>
        </w:rPr>
        <w:instrText xml:space="preserve"> TOC \o "1-1" \h \z \u </w:instrText>
      </w:r>
      <w:r>
        <w:rPr>
          <w:rStyle w:val="916"/>
          <w:rFonts w:ascii="宋体" w:hAnsi="宋体" w:cs="Calibri"/>
          <w:bCs/>
          <w:caps/>
          <w:color w:val="auto"/>
          <w:sz w:val="32"/>
          <w:szCs w:val="32"/>
        </w:rPr>
        <w:fldChar w:fldCharType="separate"/>
      </w:r>
      <w:hyperlink w:tooltip="#_Toc227834497" w:anchor="_Toc227834497" w:history="1">
        <w:r>
          <w:rPr>
            <w:rStyle w:val="916"/>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_Toc227834497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884"/>
        <w:ind w:firstLine="0"/>
        <w:tabs>
          <w:tab w:val="right" w:pos="9854" w:leader="dot"/>
        </w:tabs>
        <w:rPr>
          <w:rFonts w:ascii="宋体" w:hAnsi="宋体" w:cstheme="minorBidi"/>
          <w:sz w:val="32"/>
          <w:szCs w:val="32"/>
        </w:rPr>
      </w:pPr>
      <w:r/>
      <w:hyperlink w:tooltip="#_Toc227834498" w:anchor="_Toc227834498" w:history="1">
        <w:r>
          <w:rPr>
            <w:rStyle w:val="916"/>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_Toc227834498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8</w:t>
        </w:r>
        <w:r>
          <w:rPr>
            <w:rFonts w:ascii="宋体" w:hAnsi="宋体"/>
            <w:sz w:val="32"/>
            <w:szCs w:val="32"/>
          </w:rPr>
          <w:fldChar w:fldCharType="end"/>
        </w:r>
      </w:hyperlink>
      <w:r/>
      <w:r/>
    </w:p>
    <w:p>
      <w:pPr>
        <w:pStyle w:val="884"/>
        <w:ind w:firstLine="0"/>
        <w:tabs>
          <w:tab w:val="right" w:pos="9854" w:leader="dot"/>
        </w:tabs>
        <w:rPr>
          <w:rFonts w:ascii="宋体" w:hAnsi="宋体" w:cstheme="minorBidi"/>
          <w:sz w:val="32"/>
          <w:szCs w:val="32"/>
        </w:rPr>
      </w:pPr>
      <w:r/>
      <w:hyperlink w:tooltip="#_Toc227834499" w:anchor="_Toc227834499" w:history="1">
        <w:r>
          <w:rPr>
            <w:rStyle w:val="916"/>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_Toc227834499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20</w:t>
        </w:r>
        <w:r>
          <w:rPr>
            <w:rFonts w:ascii="宋体" w:hAnsi="宋体"/>
            <w:sz w:val="32"/>
            <w:szCs w:val="32"/>
          </w:rPr>
          <w:fldChar w:fldCharType="end"/>
        </w:r>
      </w:hyperlink>
      <w:r/>
      <w:r/>
    </w:p>
    <w:p>
      <w:pPr>
        <w:pStyle w:val="884"/>
        <w:ind w:firstLine="0"/>
        <w:tabs>
          <w:tab w:val="right" w:pos="9854" w:leader="dot"/>
        </w:tabs>
        <w:rPr>
          <w:rFonts w:ascii="宋体" w:hAnsi="宋体" w:cstheme="minorBidi"/>
          <w:sz w:val="32"/>
          <w:szCs w:val="32"/>
        </w:rPr>
      </w:pPr>
      <w:r/>
      <w:hyperlink w:tooltip="#_Toc227834515" w:anchor="_Toc227834515" w:history="1">
        <w:r>
          <w:rPr>
            <w:rStyle w:val="916"/>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_Toc227834515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37</w:t>
        </w:r>
        <w:r>
          <w:rPr>
            <w:rFonts w:ascii="宋体" w:hAnsi="宋体"/>
            <w:sz w:val="32"/>
            <w:szCs w:val="32"/>
          </w:rPr>
          <w:fldChar w:fldCharType="end"/>
        </w:r>
      </w:hyperlink>
      <w:r/>
      <w:r/>
    </w:p>
    <w:p>
      <w:pPr>
        <w:pStyle w:val="884"/>
        <w:ind w:firstLine="0"/>
        <w:tabs>
          <w:tab w:val="right" w:pos="9854" w:leader="dot"/>
        </w:tabs>
        <w:rPr>
          <w:rFonts w:ascii="宋体" w:hAnsi="宋体" w:cstheme="minorBidi"/>
          <w:sz w:val="32"/>
          <w:szCs w:val="32"/>
        </w:rPr>
      </w:pPr>
      <w:r/>
      <w:hyperlink w:tooltip="#_Toc227834516" w:anchor="_Toc227834516" w:history="1">
        <w:r>
          <w:rPr>
            <w:rStyle w:val="916"/>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_Toc227834516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51</w:t>
        </w:r>
        <w:r>
          <w:rPr>
            <w:rFonts w:ascii="宋体" w:hAnsi="宋体"/>
            <w:sz w:val="32"/>
            <w:szCs w:val="32"/>
          </w:rPr>
          <w:fldChar w:fldCharType="end"/>
        </w:r>
      </w:hyperlink>
      <w:r/>
      <w:r/>
    </w:p>
    <w:p>
      <w:pPr>
        <w:pStyle w:val="884"/>
        <w:ind w:firstLine="0"/>
        <w:tabs>
          <w:tab w:val="right" w:pos="9854" w:leader="dot"/>
        </w:tabs>
        <w:rPr>
          <w:rFonts w:ascii="宋体" w:hAnsi="宋体" w:cstheme="minorBidi"/>
          <w:sz w:val="32"/>
          <w:szCs w:val="32"/>
        </w:rPr>
      </w:pPr>
      <w:r/>
      <w:hyperlink w:tooltip="#_Toc227834517" w:anchor="_Toc227834517" w:history="1">
        <w:r>
          <w:rPr>
            <w:rStyle w:val="916"/>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_Toc227834517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59</w:t>
        </w:r>
        <w:r>
          <w:rPr>
            <w:rFonts w:ascii="宋体" w:hAnsi="宋体"/>
            <w:sz w:val="32"/>
            <w:szCs w:val="32"/>
          </w:rPr>
          <w:fldChar w:fldCharType="end"/>
        </w:r>
      </w:hyperlink>
      <w:r/>
      <w:r/>
    </w:p>
    <w:p>
      <w:pPr>
        <w:pStyle w:val="884"/>
        <w:ind w:firstLine="0"/>
        <w:tabs>
          <w:tab w:val="right" w:pos="9854" w:leader="dot"/>
        </w:tabs>
        <w:rPr>
          <w:rFonts w:ascii="宋体" w:hAnsi="宋体" w:cstheme="minorBidi"/>
          <w:sz w:val="32"/>
          <w:szCs w:val="32"/>
        </w:rPr>
      </w:pPr>
      <w:r/>
      <w:hyperlink w:tooltip="#_Toc227834518" w:anchor="_Toc227834518" w:history="1">
        <w:r>
          <w:rPr>
            <w:rStyle w:val="916"/>
            <w:rFonts w:ascii="宋体" w:hAnsi="宋体"/>
            <w:sz w:val="32"/>
            <w:szCs w:val="32"/>
          </w:rPr>
          <w:t xml:space="preserve">第七章 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_Toc227834518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64</w:t>
        </w:r>
        <w:r>
          <w:rPr>
            <w:rFonts w:ascii="宋体" w:hAnsi="宋体"/>
            <w:sz w:val="32"/>
            <w:szCs w:val="32"/>
          </w:rPr>
          <w:fldChar w:fldCharType="end"/>
        </w:r>
      </w:hyperlink>
      <w:r/>
      <w:r/>
    </w:p>
    <w:p>
      <w:pPr>
        <w:pStyle w:val="884"/>
        <w:ind w:firstLine="0"/>
        <w:jc w:val="left"/>
        <w:spacing w:before="120" w:after="120"/>
        <w:tabs>
          <w:tab w:val="right" w:pos="9856" w:leader="dot"/>
        </w:tabs>
        <w:rPr>
          <w:rFonts w:ascii="宋体" w:hAnsi="宋体"/>
          <w:sz w:val="32"/>
          <w:szCs w:val="32"/>
        </w:rPr>
        <w:outlineLvl w:val="9"/>
      </w:pPr>
      <w:r>
        <w:rPr>
          <w:rStyle w:val="916"/>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bookmarkStart w:id="3" w:name="_Toc28592"/>
            <w:r/>
            <w:bookmarkStart w:id="4" w:name="_Toc7166"/>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JSZC-320500-JZCG-G2026-0102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苏州市中心血站物业管理服务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联系人：严工、谢工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名称：苏州市中心血站</w:t>
            </w:r>
            <w:r/>
          </w:p>
          <w:p>
            <w:pPr>
              <w:ind w:left="0"/>
              <w:jc w:val="left"/>
              <w:spacing w:line="440" w:lineRule="exact"/>
              <w:rPr>
                <w:rFonts w:ascii="宋体" w:hAnsi="宋体"/>
                <w:sz w:val="21"/>
                <w:szCs w:val="21"/>
              </w:rPr>
            </w:pPr>
            <w:r>
              <w:rPr>
                <w:rFonts w:hint="eastAsia" w:ascii="宋体" w:hAnsi="宋体"/>
                <w:sz w:val="21"/>
                <w:szCs w:val="21"/>
              </w:rPr>
              <w:t xml:space="preserve">地址：苏州市姑苏区十梓街355号</w:t>
            </w:r>
            <w:r/>
          </w:p>
          <w:p>
            <w:pPr>
              <w:ind w:left="0"/>
              <w:jc w:val="left"/>
              <w:spacing w:line="440" w:lineRule="exact"/>
              <w:rPr>
                <w:rFonts w:ascii="宋体" w:hAnsi="宋体"/>
                <w:sz w:val="21"/>
                <w:szCs w:val="21"/>
              </w:rPr>
            </w:pPr>
            <w:r>
              <w:rPr>
                <w:rFonts w:hint="eastAsia" w:ascii="宋体" w:hAnsi="宋体"/>
                <w:sz w:val="21"/>
                <w:szCs w:val="21"/>
              </w:rPr>
              <w:t xml:space="preserve">联系人：方涛</w:t>
            </w:r>
            <w:r/>
          </w:p>
          <w:p>
            <w:pPr>
              <w:ind w:left="0"/>
              <w:jc w:val="left"/>
              <w:spacing w:line="440" w:lineRule="exact"/>
              <w:rPr>
                <w:rFonts w:ascii="宋体" w:hAnsi="宋体"/>
                <w:sz w:val="21"/>
                <w:szCs w:val="21"/>
              </w:rPr>
            </w:pPr>
            <w:r>
              <w:rPr>
                <w:rFonts w:hint="eastAsia" w:ascii="宋体" w:hAnsi="宋体"/>
                <w:sz w:val="21"/>
                <w:szCs w:val="21"/>
              </w:rPr>
              <w:t xml:space="preserve">联系方式：13862559885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月03</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06</w:t>
            </w:r>
            <w:r>
              <w:rPr>
                <w:rFonts w:hint="eastAsia" w:ascii="宋体" w:hAnsi="宋体" w:cs="Times New Roman"/>
                <w:sz w:val="21"/>
                <w:szCs w:val="21"/>
                <w:u w:val="single"/>
              </w:rPr>
              <w:t xml:space="preserve">月03</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06</w:t>
            </w:r>
            <w:r>
              <w:rPr>
                <w:rFonts w:hint="eastAsia" w:ascii="宋体" w:hAnsi="宋体" w:cs="Times New Roman"/>
                <w:sz w:val="21"/>
                <w:szCs w:val="21"/>
                <w:u w:val="single"/>
              </w:rPr>
              <w:t xml:space="preserve">月03</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rPr>
          <w:rFonts w:ascii="宋体" w:hAnsi="宋体"/>
          <w:b/>
          <w:sz w:val="44"/>
          <w:szCs w:val="22"/>
        </w:rPr>
      </w:r>
      <w:r/>
    </w:p>
    <w:p>
      <w:pPr>
        <w:ind w:left="0"/>
        <w:jc w:val="center"/>
        <w:rPr>
          <w:rFonts w:ascii="宋体" w:hAnsi="宋体"/>
          <w:b/>
          <w:sz w:val="44"/>
          <w:szCs w:val="22"/>
        </w:rPr>
      </w:pPr>
      <w:r>
        <w:rPr>
          <w:rFonts w:ascii="宋体" w:hAnsi="宋体"/>
          <w:b/>
          <w:sz w:val="44"/>
          <w:szCs w:val="22"/>
        </w:rPr>
      </w:r>
      <w:r/>
    </w:p>
    <w:p>
      <w:pPr>
        <w:pStyle w:val="87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7"/>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851"/>
        <w:ind w:left="431" w:firstLine="17"/>
        <w:jc w:val="center"/>
        <w:spacing w:before="0" w:after="0" w:line="360" w:lineRule="auto"/>
        <w:rPr>
          <w:rStyle w:val="981"/>
          <w:rFonts w:ascii="宋体" w:hAnsi="宋体"/>
        </w:rPr>
      </w:pPr>
      <w:r>
        <w:rPr>
          <w:rFonts w:hint="eastAsia" w:ascii="宋体" w:hAnsi="宋体"/>
          <w:b/>
          <w:sz w:val="44"/>
          <w:szCs w:val="22"/>
        </w:rPr>
        <w:br w:type="page" w:clear="all"/>
      </w:r>
      <w:bookmarkStart w:id="5" w:name="_Toc227834497"/>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苏州市中心血站物业管理服务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06月03日13点30分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6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9"/>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JSZC-320500-JZCG-G2026-0102</w:t>
      </w:r>
      <w:r/>
    </w:p>
    <w:p>
      <w:pPr>
        <w:pStyle w:val="869"/>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cs="Times New Roman"/>
          <w:sz w:val="21"/>
          <w:szCs w:val="21"/>
        </w:rPr>
        <w:t xml:space="preserve">苏州市中心血站物业管理服务</w:t>
      </w:r>
      <w:r/>
    </w:p>
    <w:p>
      <w:pPr>
        <w:pStyle w:val="86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9"/>
        <w:ind w:left="0" w:firstLine="420"/>
        <w:spacing w:line="360" w:lineRule="auto"/>
        <w:rPr>
          <w:rFonts w:ascii="宋体" w:hAnsi="宋体"/>
          <w:sz w:val="21"/>
          <w:szCs w:val="21"/>
        </w:rPr>
      </w:pPr>
      <w:r>
        <w:rPr>
          <w:rFonts w:hint="eastAsia" w:ascii="宋体" w:hAnsi="宋体"/>
          <w:sz w:val="21"/>
          <w:szCs w:val="21"/>
        </w:rPr>
        <w:t xml:space="preserve">4.预算金额：人民币贰佰贰拾伍万元整（￥2</w:t>
      </w:r>
      <w:r>
        <w:rPr>
          <w:rFonts w:ascii="宋体" w:hAnsi="宋体"/>
          <w:sz w:val="21"/>
          <w:szCs w:val="21"/>
        </w:rPr>
        <w:t xml:space="preserve">,250,000.00</w:t>
      </w:r>
      <w:r>
        <w:rPr>
          <w:rFonts w:hint="eastAsia" w:ascii="宋体" w:hAnsi="宋体"/>
          <w:sz w:val="21"/>
          <w:szCs w:val="21"/>
        </w:rPr>
        <w:t xml:space="preserve">元）</w:t>
      </w:r>
      <w:r/>
    </w:p>
    <w:p>
      <w:pPr>
        <w:pStyle w:val="869"/>
        <w:ind w:left="0" w:firstLine="420"/>
        <w:spacing w:line="360" w:lineRule="auto"/>
        <w:rPr>
          <w:rFonts w:ascii="宋体" w:hAnsi="宋体"/>
          <w:sz w:val="21"/>
          <w:szCs w:val="21"/>
        </w:rPr>
      </w:pPr>
      <w:r>
        <w:rPr>
          <w:rFonts w:hint="eastAsia" w:ascii="宋体" w:hAnsi="宋体"/>
          <w:sz w:val="21"/>
          <w:szCs w:val="21"/>
        </w:rPr>
        <w:t xml:space="preserve">5.最高限价：人民币贰佰贰拾伍万元整（￥2</w:t>
      </w:r>
      <w:r>
        <w:rPr>
          <w:rFonts w:ascii="宋体" w:hAnsi="宋体"/>
          <w:sz w:val="21"/>
          <w:szCs w:val="21"/>
        </w:rPr>
        <w:t xml:space="preserve">,250,000.00</w:t>
      </w:r>
      <w:r>
        <w:rPr>
          <w:rFonts w:hint="eastAsia" w:ascii="宋体" w:hAnsi="宋体"/>
          <w:sz w:val="21"/>
          <w:szCs w:val="21"/>
        </w:rPr>
        <w:t xml:space="preserve">元）</w:t>
      </w:r>
      <w:r/>
    </w:p>
    <w:p>
      <w:pPr>
        <w:pStyle w:val="869"/>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自合同签订后</w:t>
      </w:r>
      <w:r>
        <w:rPr>
          <w:rFonts w:hint="eastAsia" w:ascii="宋体" w:hAnsi="宋体"/>
          <w:sz w:val="21"/>
        </w:rPr>
        <w:t xml:space="preserve">一</w:t>
      </w:r>
      <w:r>
        <w:rPr>
          <w:rFonts w:hint="eastAsia" w:ascii="宋体" w:hAnsi="宋体"/>
          <w:sz w:val="21"/>
        </w:rPr>
        <w:t xml:space="preserve">年（具体进场日期以采购方通知为准）</w:t>
      </w:r>
      <w:r>
        <w:rPr>
          <w:rFonts w:hint="eastAsia" w:ascii="宋体" w:hAnsi="宋体"/>
          <w:sz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cs="Times New Roman"/>
          <w:sz w:val="21"/>
          <w:szCs w:val="21"/>
        </w:rPr>
        <w:t xml:space="preserve">苏州市中心血站物业管理服务</w:t>
      </w:r>
      <w:r>
        <w:rPr>
          <w:rFonts w:hint="eastAsia" w:ascii="宋体" w:hAnsi="宋体" w:cs="Times New Roman"/>
          <w:sz w:val="21"/>
          <w:szCs w:val="21"/>
        </w:rPr>
        <w:t xml:space="preserve">（详见招标文件第四章）。</w:t>
      </w:r>
      <w:r/>
    </w:p>
    <w:p>
      <w:pPr>
        <w:pStyle w:val="86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9"/>
        <w:ind w:left="0" w:firstLine="420"/>
        <w:spacing w:line="360" w:lineRule="auto"/>
        <w:rPr>
          <w:rFonts w:ascii="宋体" w:hAnsi="宋体"/>
          <w:sz w:val="21"/>
          <w:szCs w:val="21"/>
        </w:rPr>
      </w:pPr>
      <w:r>
        <w:rPr>
          <w:rFonts w:hint="eastAsia" w:ascii="宋体" w:hAnsi="宋体"/>
          <w:sz w:val="21"/>
          <w:szCs w:val="21"/>
        </w:rPr>
        <w:t xml:space="preserve">（6）法律、行政法规规定的其他条件。</w:t>
      </w:r>
      <w:r/>
    </w:p>
    <w:p>
      <w:pPr>
        <w:pStyle w:val="869"/>
        <w:ind w:left="0" w:firstLine="420"/>
        <w:spacing w:line="360" w:lineRule="auto"/>
        <w:rPr>
          <w:rFonts w:ascii="宋体" w:hAnsi="宋体"/>
          <w:b/>
          <w:color w:val="ff0000"/>
          <w:sz w:val="21"/>
          <w:szCs w:val="21"/>
        </w:rPr>
      </w:pPr>
      <w:r>
        <w:rPr>
          <w:rFonts w:hint="eastAsia" w:ascii="宋体" w:hAnsi="宋体"/>
          <w:sz w:val="21"/>
          <w:szCs w:val="21"/>
        </w:rPr>
        <w:t xml:space="preserve">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w:t>
      </w:r>
      <w:bookmarkStart w:id="6" w:name="OLE_LINK3"/>
      <w:r/>
      <w:bookmarkStart w:id="7" w:name="OLE_LINK4"/>
      <w:r>
        <w:rPr>
          <w:rFonts w:hint="eastAsia" w:ascii="宋体" w:hAnsi="宋体"/>
          <w:b/>
          <w:color w:val="ff0000"/>
          <w:sz w:val="21"/>
          <w:szCs w:val="21"/>
        </w:rPr>
        <w:t xml:space="preserve">预留给中小企业的金额应当不低于总金额的</w:t>
      </w:r>
      <w:r>
        <w:rPr>
          <w:rFonts w:ascii="宋体" w:hAnsi="宋体"/>
          <w:b/>
          <w:color w:val="ff0000"/>
          <w:sz w:val="21"/>
          <w:szCs w:val="21"/>
        </w:rPr>
        <w:t xml:space="preserve">3</w:t>
      </w:r>
      <w:r>
        <w:rPr>
          <w:rFonts w:hint="eastAsia" w:ascii="宋体" w:hAnsi="宋体"/>
          <w:b/>
          <w:color w:val="ff0000"/>
          <w:sz w:val="21"/>
          <w:szCs w:val="21"/>
        </w:rPr>
        <w:t xml:space="preserve">0%</w:t>
      </w:r>
      <w:r>
        <w:rPr>
          <w:rFonts w:hint="eastAsia" w:ascii="宋体" w:hAnsi="宋体"/>
          <w:b/>
          <w:color w:val="ff0000"/>
          <w:sz w:val="21"/>
          <w:szCs w:val="21"/>
        </w:rPr>
        <w:t xml:space="preserve">。</w:t>
      </w:r>
      <w:bookmarkEnd w:id="6"/>
      <w:r/>
      <w:bookmarkEnd w:id="7"/>
      <w:r>
        <w:rPr>
          <w:rFonts w:hint="eastAsia" w:ascii="宋体" w:hAnsi="宋体"/>
          <w:b/>
          <w:color w:val="ff0000"/>
          <w:sz w:val="21"/>
          <w:szCs w:val="21"/>
        </w:rPr>
        <w:t xml:space="preserve">接受分包的中小企业和分包企业之间不得存在直接控股、管理关系。</w:t>
      </w:r>
      <w:r/>
    </w:p>
    <w:p>
      <w:pPr>
        <w:pStyle w:val="869"/>
        <w:ind w:left="0" w:firstLine="422"/>
        <w:spacing w:line="360" w:lineRule="auto"/>
        <w:rPr>
          <w:b/>
          <w:color w:val="ff0000"/>
          <w:sz w:val="21"/>
          <w:szCs w:val="21"/>
        </w:rPr>
      </w:pPr>
      <w:r>
        <w:rPr>
          <w:rFonts w:hint="eastAsia"/>
          <w:b/>
          <w:color w:val="ff0000"/>
          <w:sz w:val="21"/>
          <w:szCs w:val="21"/>
        </w:rPr>
        <w:t xml:space="preserve">如采购项目的投标单位自身为</w:t>
      </w:r>
      <w:bookmarkStart w:id="8" w:name="OLE_LINK17"/>
      <w:r/>
      <w:bookmarkStart w:id="9" w:name="OLE_LINK22"/>
      <w:r>
        <w:rPr>
          <w:rFonts w:hint="eastAsia"/>
          <w:b/>
          <w:color w:val="ff0000"/>
          <w:sz w:val="21"/>
          <w:szCs w:val="21"/>
        </w:rPr>
        <w:t xml:space="preserve">中小企业</w:t>
      </w:r>
      <w:bookmarkEnd w:id="8"/>
      <w:r/>
      <w:bookmarkEnd w:id="9"/>
      <w:r>
        <w:rPr>
          <w:rFonts w:hint="eastAsia"/>
          <w:b/>
          <w:color w:val="ff0000"/>
          <w:sz w:val="21"/>
          <w:szCs w:val="21"/>
        </w:rPr>
        <w:t xml:space="preserve">的，视同符合本条资格要求，则可以不再进行分包。</w:t>
      </w:r>
      <w:r/>
    </w:p>
    <w:p>
      <w:pPr>
        <w:pStyle w:val="869"/>
        <w:ind w:left="0" w:firstLine="422"/>
        <w:spacing w:line="360" w:lineRule="auto"/>
        <w:rPr>
          <w:rFonts w:ascii="宋体" w:hAnsi="宋体"/>
          <w:b/>
          <w:color w:val="ff0000"/>
          <w:sz w:val="21"/>
          <w:szCs w:val="21"/>
        </w:rPr>
      </w:pPr>
      <w:r>
        <w:rPr>
          <w:rFonts w:hint="eastAsia"/>
          <w:b/>
          <w:color w:val="ff0000"/>
          <w:sz w:val="21"/>
          <w:szCs w:val="21"/>
        </w:rPr>
        <w:t xml:space="preserve">小微企业不得将合同分包给大中型企业，中型企业不得将合同分包给大型企业。</w:t>
      </w:r>
      <w:r/>
    </w:p>
    <w:p>
      <w:pPr>
        <w:pStyle w:val="869"/>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ind w:left="0" w:firstLine="422"/>
        <w:spacing w:line="360" w:lineRule="auto"/>
        <w:tabs>
          <w:tab w:val="left" w:pos="420" w:leader="none"/>
        </w:tabs>
        <w:rPr>
          <w:rFonts w:ascii="宋体" w:hAnsi="宋体"/>
          <w:b/>
          <w:sz w:val="21"/>
        </w:rPr>
      </w:pPr>
      <w:r/>
      <w:bookmarkStart w:id="10" w:name="OLE_LINK27"/>
      <w:r/>
      <w:bookmarkStart w:id="11" w:name="OLE_LINK28"/>
      <w:r>
        <w:rPr>
          <w:rFonts w:hint="eastAsia" w:ascii="宋体" w:hAnsi="宋体"/>
          <w:b/>
          <w:sz w:val="21"/>
          <w:szCs w:val="21"/>
        </w:rPr>
        <w:t xml:space="preserve">4.联合体及转包、分包：本项目不接受联合体、不接受转包，本项目接受分包</w:t>
      </w:r>
      <w:r>
        <w:rPr>
          <w:rFonts w:hint="eastAsia" w:ascii="宋体" w:hAnsi="宋体"/>
          <w:b/>
          <w:sz w:val="21"/>
          <w:szCs w:val="21"/>
        </w:rPr>
        <w:t xml:space="preserve">，</w:t>
      </w:r>
      <w:r>
        <w:rPr>
          <w:rFonts w:hint="eastAsia" w:ascii="宋体" w:hAnsi="宋体"/>
          <w:b/>
          <w:sz w:val="21"/>
        </w:rPr>
        <w:t xml:space="preserve">其中保洁员、</w:t>
      </w:r>
      <w:r>
        <w:rPr>
          <w:rFonts w:hint="eastAsia" w:ascii="宋体" w:hAnsi="宋体"/>
          <w:b/>
          <w:sz w:val="21"/>
        </w:rPr>
        <w:t xml:space="preserve">纪念品发放员、污物处理员、服务台人员、高压灭菌操作员岗位接受分包，</w:t>
      </w:r>
      <w:r>
        <w:rPr>
          <w:rFonts w:hint="eastAsia" w:ascii="宋体" w:hAnsi="宋体"/>
          <w:b/>
          <w:sz w:val="21"/>
        </w:rPr>
        <w:t xml:space="preserve">分包意向协议中预留给中小企业的金额不低于总金额的30%。</w:t>
      </w:r>
      <w:bookmarkEnd w:id="10"/>
      <w:bookmarkEnd w:id="11"/>
      <w:r/>
    </w:p>
    <w:p>
      <w:pPr>
        <w:pStyle w:val="86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9"/>
        <w:ind w:left="0" w:firstLine="420"/>
        <w:spacing w:line="360" w:lineRule="auto"/>
        <w:rPr>
          <w:rFonts w:ascii="宋体" w:hAnsi="宋体"/>
          <w:sz w:val="21"/>
          <w:szCs w:val="21"/>
        </w:rPr>
      </w:pPr>
      <w:r>
        <w:rPr>
          <w:rFonts w:hint="eastAsia" w:ascii="宋体" w:hAnsi="宋体"/>
          <w:sz w:val="21"/>
          <w:szCs w:val="21"/>
        </w:rPr>
        <w:t xml:space="preserve">3.方式：</w:t>
      </w:r>
      <w:r/>
    </w:p>
    <w:p>
      <w:pPr>
        <w:pStyle w:val="86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2" w:name="OLE_LINK38"/>
      <w:r/>
      <w:bookmarkStart w:id="13" w:name="OLE_LINK39"/>
      <w:r>
        <w:rPr>
          <w:rFonts w:hint="eastAsia" w:ascii="宋体" w:hAnsi="宋体"/>
          <w:b/>
          <w:sz w:val="21"/>
          <w:szCs w:val="21"/>
        </w:rPr>
        <w:t xml:space="preserve">苏州现场办理地址：苏州高新区邓尉路105号狮山科技馆1楼服务大厅，</w:t>
      </w:r>
      <w:bookmarkStart w:id="14" w:name="OLE_LINK42"/>
      <w:r/>
      <w:bookmarkStart w:id="15" w:name="OLE_LINK43"/>
      <w:r>
        <w:rPr>
          <w:rFonts w:hint="eastAsia" w:ascii="宋体" w:hAnsi="宋体"/>
          <w:b/>
          <w:sz w:val="21"/>
          <w:szCs w:val="21"/>
        </w:rPr>
        <w:t xml:space="preserve">咨询电话：</w:t>
      </w:r>
      <w:bookmarkStart w:id="16" w:name="OLE_LINK41"/>
      <w:r>
        <w:rPr>
          <w:rFonts w:hint="eastAsia" w:ascii="宋体" w:hAnsi="宋体"/>
          <w:b/>
          <w:sz w:val="21"/>
          <w:szCs w:val="21"/>
        </w:rPr>
        <w:t xml:space="preserve">0512-65737699。</w:t>
      </w:r>
      <w:bookmarkEnd w:id="12"/>
      <w:r/>
      <w:bookmarkEnd w:id="13"/>
      <w:r/>
      <w:bookmarkEnd w:id="16"/>
      <w:r/>
      <w:bookmarkEnd w:id="14"/>
      <w:bookmarkEnd w:id="15"/>
      <w:r/>
    </w:p>
    <w:p>
      <w:pPr>
        <w:pStyle w:val="86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6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06</w:t>
      </w:r>
      <w:r>
        <w:rPr>
          <w:rFonts w:hint="eastAsia" w:ascii="宋体" w:hAnsi="宋体" w:cs="Times New Roman"/>
          <w:sz w:val="21"/>
          <w:szCs w:val="21"/>
          <w:u w:val="single"/>
        </w:rPr>
        <w:t xml:space="preserve">月03</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06</w:t>
      </w:r>
      <w:r>
        <w:rPr>
          <w:rFonts w:hint="eastAsia" w:ascii="宋体" w:hAnsi="宋体" w:cs="Times New Roman"/>
          <w:sz w:val="21"/>
          <w:szCs w:val="21"/>
          <w:u w:val="single"/>
        </w:rPr>
        <w:t xml:space="preserve">月03</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86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0"/>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0"/>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0"/>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9"/>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6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9"/>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苏州市中心血站</w:t>
      </w:r>
      <w:r/>
    </w:p>
    <w:p>
      <w:pPr>
        <w:pStyle w:val="869"/>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苏州市姑苏区十梓街355号</w:t>
      </w:r>
      <w:r/>
    </w:p>
    <w:p>
      <w:pPr>
        <w:pStyle w:val="869"/>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方涛</w:t>
      </w:r>
      <w:r/>
    </w:p>
    <w:p>
      <w:pPr>
        <w:pStyle w:val="869"/>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13862559885</w:t>
      </w:r>
      <w:r/>
    </w:p>
    <w:p>
      <w:pPr>
        <w:pStyle w:val="86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9"/>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69"/>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512-69820921</w:t>
      </w:r>
      <w:r/>
    </w:p>
    <w:p>
      <w:pPr>
        <w:pStyle w:val="86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9"/>
        <w:ind w:left="0" w:firstLine="420"/>
        <w:spacing w:line="360" w:lineRule="auto"/>
        <w:rPr>
          <w:rFonts w:ascii="宋体" w:hAnsi="宋体"/>
          <w:sz w:val="21"/>
          <w:szCs w:val="21"/>
        </w:rPr>
      </w:pPr>
      <w:r>
        <w:rPr>
          <w:rFonts w:hint="eastAsia" w:ascii="宋体" w:hAnsi="宋体"/>
          <w:sz w:val="21"/>
          <w:szCs w:val="21"/>
        </w:rPr>
        <w:t xml:space="preserve">项目联系人：严工、谢工</w:t>
      </w:r>
      <w:r/>
    </w:p>
    <w:p>
      <w:pPr>
        <w:pStyle w:val="869"/>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512-69820921</w:t>
      </w:r>
      <w:r/>
    </w:p>
    <w:p>
      <w:pPr>
        <w:pStyle w:val="863"/>
      </w:pPr>
      <w:r>
        <w:br w:type="page" w:clear="all"/>
      </w:r>
      <w:r/>
    </w:p>
    <w:p>
      <w:pPr>
        <w:pStyle w:val="851"/>
        <w:ind w:left="0" w:firstLine="0"/>
        <w:jc w:val="center"/>
        <w:rPr>
          <w:rFonts w:ascii="宋体" w:hAnsi="宋体"/>
          <w:b/>
          <w:sz w:val="44"/>
          <w:szCs w:val="22"/>
        </w:rPr>
      </w:pPr>
      <w:r/>
      <w:bookmarkStart w:id="17" w:name="_Toc6217"/>
      <w:r/>
      <w:bookmarkStart w:id="18" w:name="_Toc2412"/>
      <w:r/>
      <w:bookmarkStart w:id="19" w:name="_Toc227834498"/>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0" w:name="投标人须知"/>
      <w:r/>
      <w:bookmarkEnd w:id="20"/>
      <w:r>
        <w:rPr>
          <w:rFonts w:ascii="宋体" w:hAnsi="宋体"/>
          <w:b/>
          <w:sz w:val="44"/>
          <w:szCs w:val="22"/>
        </w:rPr>
        <w:t xml:space="preserve">投标人须知</w:t>
      </w:r>
      <w:bookmarkEnd w:id="17"/>
      <w:r/>
      <w:bookmarkEnd w:id="18"/>
      <w:r/>
      <w:bookmarkEnd w:id="19"/>
      <w:r/>
      <w:r/>
    </w:p>
    <w:p>
      <w:pPr>
        <w:pStyle w:val="869"/>
        <w:ind w:left="0" w:firstLine="422"/>
        <w:spacing w:line="360" w:lineRule="auto"/>
        <w:rPr>
          <w:rFonts w:ascii="宋体" w:hAnsi="宋体"/>
          <w:b/>
          <w:sz w:val="21"/>
          <w:szCs w:val="21"/>
        </w:rPr>
      </w:pPr>
      <w:r/>
      <w:bookmarkStart w:id="21" w:name="_Toc20132"/>
      <w:r/>
      <w:bookmarkStart w:id="22" w:name="_Toc13437"/>
      <w:r>
        <w:rPr>
          <w:rFonts w:hint="eastAsia" w:ascii="宋体" w:hAnsi="宋体"/>
          <w:b/>
          <w:sz w:val="21"/>
          <w:szCs w:val="21"/>
        </w:rPr>
        <w:t xml:space="preserve">一、说明和释义</w:t>
      </w:r>
      <w:bookmarkEnd w:id="21"/>
      <w:r/>
      <w:bookmarkEnd w:id="22"/>
      <w:r/>
      <w:r/>
    </w:p>
    <w:p>
      <w:pPr>
        <w:pStyle w:val="869"/>
        <w:ind w:left="0" w:firstLine="422"/>
        <w:spacing w:line="360" w:lineRule="auto"/>
        <w:rPr>
          <w:rFonts w:ascii="宋体" w:hAnsi="宋体"/>
          <w:b/>
          <w:sz w:val="21"/>
          <w:szCs w:val="21"/>
        </w:rPr>
      </w:pPr>
      <w:r/>
      <w:bookmarkStart w:id="23" w:name="_Toc9408"/>
      <w:r>
        <w:rPr>
          <w:rFonts w:hint="eastAsia" w:ascii="宋体" w:hAnsi="宋体"/>
          <w:b/>
          <w:sz w:val="21"/>
          <w:szCs w:val="21"/>
        </w:rPr>
        <w:t xml:space="preserve">1.说明</w:t>
      </w:r>
      <w:bookmarkEnd w:id="23"/>
      <w:r/>
      <w:r/>
    </w:p>
    <w:p>
      <w:pPr>
        <w:pStyle w:val="869"/>
        <w:ind w:left="0" w:firstLine="420"/>
        <w:spacing w:line="360" w:lineRule="auto"/>
        <w:rPr>
          <w:rFonts w:ascii="宋体" w:hAnsi="宋体"/>
          <w:sz w:val="21"/>
          <w:szCs w:val="21"/>
        </w:rPr>
      </w:pPr>
      <w:r>
        <w:rPr>
          <w:rFonts w:hint="eastAsia" w:ascii="宋体" w:hAnsi="宋体"/>
          <w:sz w:val="21"/>
          <w:szCs w:val="21"/>
        </w:rPr>
        <w:t xml:space="preserve">1.1本招标文件仅适用</w:t>
      </w:r>
      <w:r>
        <w:rPr>
          <w:rFonts w:hint="eastAsia" w:ascii="宋体" w:hAnsi="宋体"/>
          <w:sz w:val="21"/>
          <w:szCs w:val="21"/>
        </w:rPr>
        <w:t xml:space="preserve">苏州市政府集中采购中心</w:t>
      </w:r>
      <w:r>
        <w:rPr>
          <w:rFonts w:hint="eastAsia" w:ascii="宋体" w:hAnsi="宋体"/>
          <w:sz w:val="21"/>
          <w:szCs w:val="21"/>
        </w:rPr>
        <w:t xml:space="preserve">组织的招标活动。</w:t>
      </w:r>
      <w:r/>
    </w:p>
    <w:p>
      <w:pPr>
        <w:pStyle w:val="86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9"/>
        <w:ind w:left="0" w:firstLine="420"/>
        <w:spacing w:line="360" w:lineRule="auto"/>
        <w:rPr>
          <w:rFonts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869"/>
        <w:ind w:left="0" w:firstLine="422"/>
        <w:spacing w:line="360" w:lineRule="auto"/>
        <w:rPr>
          <w:rFonts w:ascii="宋体" w:hAnsi="宋体"/>
          <w:b/>
          <w:sz w:val="21"/>
          <w:szCs w:val="21"/>
        </w:rPr>
      </w:pPr>
      <w:r/>
      <w:bookmarkStart w:id="24" w:name="_Toc27555"/>
      <w:r>
        <w:rPr>
          <w:rFonts w:hint="eastAsia" w:ascii="宋体" w:hAnsi="宋体"/>
          <w:b/>
          <w:sz w:val="21"/>
          <w:szCs w:val="21"/>
        </w:rPr>
        <w:t xml:space="preserve">2.词语释义</w:t>
      </w:r>
      <w:bookmarkEnd w:id="24"/>
      <w:r/>
      <w:r/>
    </w:p>
    <w:p>
      <w:pPr>
        <w:pStyle w:val="86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5" w:name="_Toc13350"/>
      <w:r/>
      <w:bookmarkStart w:id="26" w:name="_Toc14976"/>
      <w:r/>
      <w:r/>
    </w:p>
    <w:p>
      <w:pPr>
        <w:pStyle w:val="869"/>
        <w:ind w:left="0" w:firstLine="422"/>
        <w:spacing w:line="360" w:lineRule="auto"/>
        <w:rPr>
          <w:rFonts w:ascii="宋体" w:hAnsi="宋体"/>
          <w:sz w:val="21"/>
          <w:szCs w:val="21"/>
        </w:rPr>
      </w:pPr>
      <w:r>
        <w:rPr>
          <w:rFonts w:hint="eastAsia" w:ascii="宋体" w:hAnsi="宋体"/>
          <w:b/>
          <w:sz w:val="21"/>
          <w:szCs w:val="21"/>
        </w:rPr>
        <w:t xml:space="preserve">二、投标人</w:t>
      </w:r>
      <w:bookmarkEnd w:id="25"/>
      <w:r/>
      <w:bookmarkEnd w:id="26"/>
      <w:r/>
      <w:r/>
    </w:p>
    <w:p>
      <w:pPr>
        <w:pStyle w:val="86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69"/>
        <w:ind w:left="0" w:firstLine="420"/>
        <w:spacing w:line="360" w:lineRule="auto"/>
        <w:rPr>
          <w:rFonts w:ascii="宋体" w:hAnsi="宋体"/>
          <w:b/>
          <w:color w:val="ff0000"/>
          <w:sz w:val="21"/>
          <w:szCs w:val="21"/>
        </w:rPr>
      </w:pPr>
      <w:r>
        <w:rPr>
          <w:rFonts w:hint="eastAsia" w:ascii="宋体" w:hAnsi="宋体"/>
          <w:sz w:val="21"/>
          <w:szCs w:val="21"/>
        </w:rPr>
        <w:t xml:space="preserve">3.2落实政府采购政策需满足的资格要求：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color w:val="ff0000"/>
          <w:sz w:val="21"/>
          <w:szCs w:val="21"/>
        </w:rPr>
        <w:t xml:space="preserve">3</w:t>
      </w:r>
      <w:r>
        <w:rPr>
          <w:rFonts w:hint="eastAsia" w:ascii="宋体" w:hAnsi="宋体"/>
          <w:b/>
          <w:color w:val="ff0000"/>
          <w:sz w:val="21"/>
          <w:szCs w:val="21"/>
        </w:rPr>
        <w:t xml:space="preserve">0%</w:t>
      </w:r>
      <w:r>
        <w:rPr>
          <w:rFonts w:hint="eastAsia" w:ascii="宋体" w:hAnsi="宋体"/>
          <w:b/>
          <w:color w:val="ff0000"/>
          <w:sz w:val="21"/>
          <w:szCs w:val="21"/>
        </w:rPr>
        <w:t xml:space="preserve">。接受分包的中小企业和分包企业之间不得存在直接控股、管理关系。</w:t>
      </w:r>
      <w:r/>
    </w:p>
    <w:p>
      <w:pPr>
        <w:pStyle w:val="869"/>
        <w:ind w:left="0" w:firstLine="422"/>
        <w:spacing w:line="360" w:lineRule="auto"/>
        <w:rPr>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869"/>
        <w:ind w:left="0" w:firstLine="422"/>
        <w:spacing w:line="360" w:lineRule="auto"/>
        <w:rPr>
          <w:rFonts w:ascii="宋体" w:hAnsi="宋体"/>
          <w:b/>
          <w:color w:val="ff0000"/>
          <w:sz w:val="21"/>
          <w:szCs w:val="21"/>
        </w:rPr>
      </w:pPr>
      <w:r/>
      <w:bookmarkStart w:id="27" w:name="OLE_LINK1"/>
      <w:r/>
      <w:bookmarkStart w:id="28" w:name="OLE_LINK2"/>
      <w:r>
        <w:rPr>
          <w:rFonts w:hint="eastAsia"/>
          <w:b/>
          <w:color w:val="ff0000"/>
          <w:sz w:val="21"/>
          <w:szCs w:val="21"/>
        </w:rPr>
        <w:t xml:space="preserve">小微企业不得将合同分包给大中型企业，中型企业不得将合同分包给大型企业。</w:t>
      </w:r>
      <w:bookmarkEnd w:id="27"/>
      <w:bookmarkEnd w:id="28"/>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29" w:name="_Toc5764"/>
      <w:r/>
      <w:bookmarkStart w:id="30" w:name="_Toc31958"/>
      <w:r/>
      <w:r/>
    </w:p>
    <w:p>
      <w:pPr>
        <w:ind w:left="0" w:firstLine="422"/>
        <w:spacing w:line="360" w:lineRule="auto"/>
        <w:tabs>
          <w:tab w:val="left" w:pos="420" w:leader="none"/>
        </w:tabs>
        <w:rPr>
          <w:rFonts w:ascii="宋体" w:hAnsi="宋体"/>
          <w:b/>
          <w:sz w:val="21"/>
        </w:rPr>
      </w:pPr>
      <w:r>
        <w:rPr>
          <w:rFonts w:hint="eastAsia" w:ascii="宋体" w:hAnsi="宋体" w:cs="Times New Roman"/>
          <w:b/>
          <w:sz w:val="21"/>
          <w:szCs w:val="21"/>
        </w:rPr>
        <w:t xml:space="preserve">6</w:t>
      </w:r>
      <w:r>
        <w:rPr>
          <w:rFonts w:ascii="宋体" w:hAnsi="宋体" w:cs="Times New Roman"/>
          <w:b/>
          <w:sz w:val="21"/>
          <w:szCs w:val="21"/>
        </w:rPr>
        <w:t xml:space="preserve">.3</w:t>
      </w:r>
      <w:r>
        <w:rPr>
          <w:rFonts w:hint="eastAsia" w:ascii="宋体" w:hAnsi="宋体" w:cs="Times New Roman"/>
          <w:b/>
          <w:sz w:val="21"/>
          <w:szCs w:val="21"/>
        </w:rPr>
        <w:t xml:space="preserve">本项目接受分包</w:t>
      </w:r>
      <w:r>
        <w:rPr>
          <w:rFonts w:hint="eastAsia" w:ascii="宋体" w:hAnsi="宋体" w:cs="Times New Roman"/>
          <w:b/>
          <w:sz w:val="21"/>
          <w:szCs w:val="21"/>
        </w:rPr>
        <w:t xml:space="preserve">，</w:t>
      </w:r>
      <w:r>
        <w:rPr>
          <w:rFonts w:hint="eastAsia" w:ascii="宋体" w:hAnsi="宋体"/>
          <w:b/>
          <w:sz w:val="21"/>
        </w:rPr>
        <w:t xml:space="preserve">其中保洁员、</w:t>
      </w:r>
      <w:r>
        <w:rPr>
          <w:rFonts w:hint="eastAsia" w:ascii="宋体" w:hAnsi="宋体"/>
          <w:b/>
          <w:sz w:val="21"/>
        </w:rPr>
        <w:t xml:space="preserve">纪念品发放员、污物处理员、服务台人员、高压灭菌操作员岗位接受分包，</w:t>
      </w:r>
      <w:r>
        <w:rPr>
          <w:rFonts w:hint="eastAsia" w:ascii="宋体" w:hAnsi="宋体"/>
          <w:b/>
          <w:sz w:val="21"/>
        </w:rPr>
        <w:t xml:space="preserve">分包意向协议中预留给中小企业的金额不低于总金额的30%。</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ascii="宋体" w:hAnsi="宋体"/>
          <w:b/>
          <w:color w:val="ff0000"/>
          <w:sz w:val="21"/>
          <w:szCs w:val="21"/>
        </w:rPr>
        <w:t xml:space="preserve">3</w:t>
      </w:r>
      <w:r>
        <w:rPr>
          <w:rFonts w:hint="eastAsia" w:ascii="宋体" w:hAnsi="宋体"/>
          <w:b/>
          <w:color w:val="ff0000"/>
          <w:sz w:val="21"/>
          <w:szCs w:val="21"/>
        </w:rPr>
        <w:t xml:space="preserve">0%</w:t>
      </w:r>
      <w:r>
        <w:rPr>
          <w:rFonts w:hint="eastAsia" w:ascii="宋体" w:hAnsi="宋体"/>
          <w:b/>
          <w:color w:val="ff0000"/>
          <w:sz w:val="21"/>
          <w:szCs w:val="21"/>
        </w:rPr>
        <w:t xml:space="preserve">。</w:t>
      </w:r>
      <w:r>
        <w:rPr>
          <w:rFonts w:hint="eastAsia" w:ascii="宋体" w:hAnsi="宋体"/>
          <w:b/>
          <w:color w:val="ff0000"/>
          <w:sz w:val="21"/>
          <w:szCs w:val="21"/>
        </w:rPr>
        <w:t xml:space="preserve">接受分包合同的中小企业和分包企业之间不得存在直接控股、管理关系。</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若投标单位采取分包，则需要在投标文件中提供明确的分包方案，未提供则为非实质性响应。</w:t>
      </w:r>
      <w:r/>
    </w:p>
    <w:p>
      <w:pPr>
        <w:pStyle w:val="86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9"/>
      <w:r/>
      <w:bookmarkEnd w:id="30"/>
      <w:r/>
      <w:r/>
    </w:p>
    <w:p>
      <w:pPr>
        <w:pStyle w:val="86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w:t>
      </w:r>
      <w:r>
        <w:rPr>
          <w:rFonts w:hint="eastAsia" w:ascii="宋体" w:hAnsi="宋体"/>
          <w:sz w:val="21"/>
          <w:szCs w:val="21"/>
        </w:rPr>
        <w:t xml:space="preserve">招标文件要求提交全部资料，或投标文件没有对招标文件做出实质性投标，其风险由投标人自行承担，并根据有关条款规定，该投标有可能被拒绝。</w:t>
      </w:r>
      <w:r/>
    </w:p>
    <w:p>
      <w:pPr>
        <w:pStyle w:val="86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9"/>
        <w:ind w:left="0" w:firstLine="420"/>
        <w:spacing w:line="360" w:lineRule="auto"/>
        <w:rPr>
          <w:rFonts w:ascii="宋体" w:hAnsi="宋体"/>
          <w:sz w:val="21"/>
          <w:szCs w:val="21"/>
        </w:rPr>
      </w:pPr>
      <w:r/>
      <w:bookmarkStart w:id="31" w:name="_Toc16745"/>
      <w:r/>
      <w:bookmarkStart w:id="3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（如有）、授权委托书（如有）与质疑函一起递交，否则不予受理。</w:t>
      </w:r>
      <w:r/>
    </w:p>
    <w:p>
      <w:pPr>
        <w:pStyle w:val="86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9"/>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69"/>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69"/>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86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1"/>
      <w:r/>
      <w:bookmarkEnd w:id="32"/>
      <w:r/>
      <w:r/>
    </w:p>
    <w:p>
      <w:pPr>
        <w:pStyle w:val="86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6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869"/>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869"/>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14.1.5.4分包方案（如投标人进行分包）</w:t>
      </w:r>
      <w:r>
        <w:rPr>
          <w:rFonts w:hint="eastAsia" w:ascii="宋体" w:hAnsi="宋体"/>
          <w:color w:val="ff0000"/>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5"/>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rPr>
          <w:rFonts w:hint="eastAsia" w:ascii="宋体" w:hAnsi="宋体"/>
          <w:b/>
          <w:sz w:val="21"/>
          <w:szCs w:val="21"/>
        </w:rPr>
        <w:t xml:space="preserve">，</w:t>
      </w:r>
      <w:r>
        <w:rPr>
          <w:rFonts w:hint="eastAsia" w:ascii="宋体" w:hAnsi="宋体"/>
          <w:b/>
          <w:sz w:val="21"/>
          <w:szCs w:val="21"/>
        </w:rPr>
        <w:t xml:space="preserve">如未按照系统中模块上传的，相关不利后果(如资格审查不通过、符合性审查不通过)由供应商自行承担。</w:t>
      </w:r>
      <w:r/>
    </w:p>
    <w:p>
      <w:pPr>
        <w:pStyle w:val="108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5"/>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3" w:name="_Toc25608"/>
      <w:r/>
      <w:bookmarkStart w:id="34"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bookmarkEnd w:id="34"/>
      <w:r/>
    </w:p>
    <w:p>
      <w:pPr>
        <w:pStyle w:val="108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5"/>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69"/>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5" w:name="_Toc29371"/>
      <w:r/>
      <w:bookmarkStart w:id="36"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5"/>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5"/>
      <w:r/>
      <w:bookmarkEnd w:id="36"/>
      <w:r/>
      <w:r/>
    </w:p>
    <w:p>
      <w:pPr>
        <w:pStyle w:val="108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5"/>
        <w:ind w:left="0" w:firstLine="422"/>
        <w:spacing w:line="360" w:lineRule="auto"/>
        <w:rPr>
          <w:rFonts w:ascii="宋体" w:hAnsi="宋体" w:cs="宋体"/>
          <w:b/>
          <w:color w:val="000000" w:themeColor="text1"/>
          <w:sz w:val="21"/>
          <w:szCs w:val="21"/>
        </w:rPr>
      </w:pPr>
      <w:r/>
      <w:bookmarkStart w:id="37" w:name="OLE_LINK20"/>
      <w:r/>
      <w:bookmarkStart w:id="38" w:name="OLE_LINK11"/>
      <w:r/>
      <w:bookmarkStart w:id="39"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7"/>
      <w:r/>
    </w:p>
    <w:p>
      <w:pPr>
        <w:pStyle w:val="108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0" w:name="OLE_LINK6"/>
      <w:r>
        <w:rPr>
          <w:rFonts w:hint="eastAsia" w:ascii="宋体" w:hAnsi="宋体" w:cs="宋体"/>
          <w:b/>
          <w:color w:val="000000" w:themeColor="text1"/>
          <w:sz w:val="21"/>
          <w:szCs w:val="21"/>
          <w:lang w:val="en-US"/>
        </w:rPr>
        <w:t xml:space="preserve">评标</w:t>
      </w:r>
      <w:bookmarkEnd w:id="40"/>
      <w:r>
        <w:rPr>
          <w:rFonts w:hint="eastAsia" w:ascii="宋体" w:hAnsi="宋体" w:cs="宋体"/>
          <w:b/>
          <w:color w:val="000000" w:themeColor="text1"/>
          <w:sz w:val="21"/>
          <w:szCs w:val="21"/>
          <w:lang w:val="en-US"/>
        </w:rPr>
        <w:t xml:space="preserve">委员会应当启动异常低价投标审查程序：</w:t>
      </w:r>
      <w:r/>
    </w:p>
    <w:p>
      <w:pPr>
        <w:pStyle w:val="108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8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85"/>
        <w:ind w:left="0" w:firstLine="422"/>
        <w:spacing w:line="360" w:lineRule="auto"/>
        <w:rPr>
          <w:color w:val="333333"/>
          <w:shd w:val="clear" w:color="auto" w:fill="ffffff"/>
        </w:rPr>
      </w:pPr>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r>
        <w:rPr>
          <w:rFonts w:hint="eastAsia" w:ascii="宋体" w:hAnsi="宋体"/>
          <w:b/>
          <w:color w:val="000000" w:themeColor="text1"/>
          <w:sz w:val="21"/>
          <w:szCs w:val="21"/>
        </w:rPr>
        <w:t xml:space="preserve">评标委员会</w:t>
      </w:r>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rPr>
        <w:t xml:space="preserve">，</w:t>
      </w:r>
      <w:bookmarkEnd w:id="41"/>
      <w:r/>
      <w:bookmarkEnd w:id="4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85"/>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85"/>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r/>
    </w:p>
    <w:p>
      <w:pPr>
        <w:pStyle w:val="108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8"/>
      <w:bookmarkEnd w:id="39"/>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5"/>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5"/>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08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08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w:t>
      </w:r>
      <w:r>
        <w:rPr>
          <w:rFonts w:hint="eastAsia" w:ascii="宋体" w:hAnsi="宋体" w:cs="宋体"/>
          <w:sz w:val="21"/>
          <w:szCs w:val="21"/>
        </w:rPr>
        <w:t xml:space="preserve">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08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085"/>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5"/>
        <w:ind w:left="0" w:firstLine="0"/>
        <w:spacing w:line="360" w:lineRule="auto"/>
        <w:rPr>
          <w:rFonts w:ascii="宋体" w:hAnsi="宋体" w:cs="宋体"/>
          <w:sz w:val="21"/>
          <w:szCs w:val="21"/>
        </w:rPr>
      </w:pPr>
      <w:r>
        <w:rPr>
          <w:rFonts w:ascii="宋体" w:hAnsi="宋体" w:cs="宋体"/>
          <w:sz w:val="21"/>
          <w:szCs w:val="21"/>
        </w:rPr>
      </w:r>
      <w:r/>
    </w:p>
    <w:p>
      <w:pPr>
        <w:pStyle w:val="1085"/>
        <w:ind w:left="0" w:firstLine="0"/>
        <w:spacing w:line="360" w:lineRule="auto"/>
        <w:rPr>
          <w:rFonts w:ascii="宋体" w:hAnsi="宋体" w:cs="宋体"/>
          <w:sz w:val="21"/>
          <w:szCs w:val="21"/>
        </w:rPr>
      </w:pPr>
      <w:r>
        <w:rPr>
          <w:rFonts w:ascii="宋体" w:hAnsi="宋体" w:cs="宋体"/>
          <w:sz w:val="21"/>
          <w:szCs w:val="21"/>
        </w:rPr>
      </w:r>
      <w:r/>
    </w:p>
    <w:p>
      <w:pPr>
        <w:pStyle w:val="1085"/>
        <w:ind w:left="0" w:firstLine="0"/>
        <w:spacing w:line="360" w:lineRule="auto"/>
        <w:rPr>
          <w:rFonts w:ascii="宋体" w:hAnsi="宋体" w:cs="宋体"/>
          <w:sz w:val="21"/>
          <w:szCs w:val="21"/>
        </w:rPr>
      </w:pPr>
      <w:r>
        <w:rPr>
          <w:rFonts w:ascii="宋体" w:hAnsi="宋体" w:cs="宋体"/>
          <w:sz w:val="21"/>
          <w:szCs w:val="21"/>
        </w:rPr>
      </w:r>
      <w:r/>
    </w:p>
    <w:p>
      <w:pPr>
        <w:pStyle w:val="851"/>
        <w:ind w:left="0" w:firstLine="0"/>
        <w:jc w:val="center"/>
        <w:rPr>
          <w:rFonts w:ascii="宋体" w:hAnsi="宋体"/>
          <w:sz w:val="21"/>
          <w:szCs w:val="21"/>
          <w:lang w:val="zh-CN"/>
        </w:rPr>
      </w:pPr>
      <w:r/>
      <w:bookmarkStart w:id="47" w:name="_Toc7264"/>
      <w:r/>
      <w:bookmarkStart w:id="48" w:name="_Toc24711"/>
      <w:r>
        <w:rPr>
          <w:rFonts w:hint="eastAsia" w:ascii="宋体" w:hAnsi="宋体"/>
          <w:b/>
          <w:sz w:val="44"/>
          <w:szCs w:val="22"/>
        </w:rPr>
        <w:br w:type="page" w:clear="all"/>
      </w:r>
      <w:bookmarkStart w:id="49" w:name="_Toc227834499"/>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085"/>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3821"/>
      <w:r/>
      <w:bookmarkStart w:id="52" w:name="_Toc71810480"/>
      <w:r/>
      <w:bookmarkStart w:id="53" w:name="_Toc17036"/>
      <w:r/>
      <w:bookmarkStart w:id="54" w:name="_Toc105397779"/>
      <w:r/>
      <w:bookmarkStart w:id="55" w:name="_Toc227834500"/>
      <w:r>
        <w:rPr>
          <w:rFonts w:hint="eastAsia" w:ascii="宋体" w:hAnsi="宋体"/>
          <w:b/>
          <w:sz w:val="21"/>
          <w:szCs w:val="21"/>
        </w:rPr>
        <w:t xml:space="preserve">附件1.投标函</w:t>
      </w:r>
      <w:bookmarkEnd w:id="51"/>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71810481"/>
      <w:r/>
      <w:bookmarkStart w:id="57" w:name="_Toc105397780"/>
      <w:r/>
      <w:bookmarkStart w:id="58" w:name="_Toc22783450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77"/>
        <w:rPr>
          <w:rFonts w:ascii="宋体" w:hAnsi="宋体"/>
        </w:rPr>
      </w:pPr>
      <w:r>
        <w:rPr>
          <w:rFonts w:ascii="宋体" w:hAnsi="宋体"/>
        </w:rPr>
      </w:r>
      <w:r/>
    </w:p>
    <w:p>
      <w:pPr>
        <w:ind w:left="0"/>
        <w:spacing w:line="440" w:lineRule="exact"/>
        <w:rPr>
          <w:rFonts w:ascii="宋体" w:hAnsi="宋体"/>
          <w:b/>
          <w:sz w:val="21"/>
          <w:szCs w:val="21"/>
        </w:rPr>
      </w:pPr>
      <w:r/>
      <w:bookmarkStart w:id="68" w:name="_Toc7945"/>
      <w:r/>
      <w:bookmarkStart w:id="69" w:name="_Toc241"/>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7"/>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05397781"/>
      <w:r/>
      <w:bookmarkEnd w:id="68"/>
      <w:r/>
      <w:bookmarkEnd w:id="69"/>
      <w:r/>
      <w:bookmarkEnd w:id="70"/>
      <w:r>
        <w:rPr>
          <w:rFonts w:ascii="宋体" w:hAnsi="宋体"/>
          <w:b/>
          <w:sz w:val="21"/>
          <w:szCs w:val="21"/>
        </w:rPr>
        <w:t xml:space="preserve">附件3</w:t>
      </w:r>
      <w:r>
        <w:rPr>
          <w:rFonts w:hint="eastAsia" w:ascii="宋体" w:hAnsi="宋体"/>
          <w:b/>
          <w:sz w:val="21"/>
          <w:szCs w:val="21"/>
        </w:rPr>
        <w:t xml:space="preserve">.公开分项报价</w:t>
      </w:r>
      <w:bookmarkEnd w:id="71"/>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b/>
                <w:sz w:val="21"/>
                <w:szCs w:val="21"/>
              </w:rPr>
              <w:t xml:space="preserve">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36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6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exact"/>
        <w:widowControl w:val="off"/>
        <w:rPr>
          <w:rFonts w:ascii="宋体" w:hAnsi="宋体"/>
          <w:b/>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rPr>
          <w:rFonts w:hint="eastAsia" w:ascii="宋体" w:hAnsi="宋体"/>
          <w:sz w:val="21"/>
          <w:szCs w:val="21"/>
        </w:rPr>
        <w:t xml:space="preserve">社会保险标准不得低于苏州市规定的最低社会保险缴费要求</w:t>
      </w:r>
      <w:r>
        <w:rPr>
          <w:rFonts w:hint="eastAsia" w:ascii="宋体" w:hAnsi="宋体"/>
          <w:sz w:val="21"/>
          <w:szCs w:val="21"/>
        </w:rPr>
        <w:t xml:space="preserve">。</w:t>
      </w:r>
      <w:r/>
    </w:p>
    <w:p>
      <w:pPr>
        <w:ind w:left="0" w:firstLine="422"/>
        <w:spacing w:line="360" w:lineRule="exact"/>
        <w:widowControl w:val="off"/>
        <w:rPr>
          <w:rFonts w:ascii="宋体" w:hAnsi="宋体"/>
          <w:sz w:val="21"/>
          <w:szCs w:val="21"/>
        </w:rPr>
      </w:pPr>
      <w:r>
        <w:rPr>
          <w:rFonts w:ascii="宋体" w:hAnsi="宋体"/>
          <w:b/>
          <w:sz w:val="21"/>
          <w:szCs w:val="21"/>
        </w:rPr>
        <w:t xml:space="preserve">4</w:t>
      </w:r>
      <w:r>
        <w:rPr>
          <w:rFonts w:hint="eastAsia" w:ascii="宋体" w:hAnsi="宋体"/>
          <w:b/>
          <w:sz w:val="21"/>
          <w:szCs w:val="21"/>
        </w:rPr>
        <w:t xml:space="preserve">.投标报价如未能涵盖人员工资及社会保险费用的，评标委员会可依据《中华人民共和国劳动合同法》等法律法规认定该投标报价无效。</w:t>
      </w:r>
      <w:r/>
    </w:p>
    <w:p>
      <w:pPr>
        <w:ind w:left="0" w:firstLine="422"/>
        <w:spacing w:line="360" w:lineRule="exact"/>
        <w:widowControl w:val="off"/>
        <w:rPr>
          <w:rFonts w:ascii="宋体" w:hAnsi="宋体"/>
          <w:b/>
          <w:sz w:val="21"/>
          <w:szCs w:val="21"/>
        </w:rPr>
      </w:pPr>
      <w:r>
        <w:rPr>
          <w:rFonts w:hint="eastAsia" w:ascii="宋体" w:hAnsi="宋体"/>
          <w:b/>
          <w:sz w:val="21"/>
          <w:szCs w:val="21"/>
        </w:rPr>
        <w:t xml:space="preserve">5</w:t>
      </w:r>
      <w:r>
        <w:rPr>
          <w:rFonts w:ascii="宋体" w:hAnsi="宋体"/>
          <w:b/>
          <w:sz w:val="21"/>
          <w:szCs w:val="21"/>
        </w:rPr>
        <w:t xml:space="preserve">.</w:t>
      </w:r>
      <w:r>
        <w:rPr>
          <w:rFonts w:hint="eastAsia" w:ascii="宋体" w:hAnsi="宋体"/>
          <w:b/>
          <w:sz w:val="22"/>
        </w:rPr>
        <w:t xml:space="preserve">本项目人员的工作时间和休息休假应按照《中华人民共和国劳动法》要求。请投标人结合自身实际综合考虑各项费用支出。</w:t>
      </w:r>
      <w:r/>
    </w:p>
    <w:p>
      <w:pPr>
        <w:ind w:left="0" w:firstLine="420"/>
        <w:spacing w:line="36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105397782"/>
      <w:r/>
      <w:bookmarkStart w:id="73" w:name="_Toc71810483"/>
      <w:r/>
      <w:bookmarkStart w:id="74" w:name="_Toc22783450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21574"/>
      <w:r/>
      <w:bookmarkStart w:id="76" w:name="_Toc19621"/>
      <w:r/>
      <w:bookmarkStart w:id="77" w:name="_Toc71810484"/>
      <w:r/>
      <w:bookmarkStart w:id="78" w:name="_Toc105397783"/>
      <w:r/>
      <w:bookmarkStart w:id="79" w:name="_Toc22783450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hint="eastAsia" w:ascii="宋体" w:hAnsi="宋体"/>
          <w:sz w:val="21"/>
          <w:szCs w:val="21"/>
          <w:u w:val="single"/>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苏州市中心血站</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苏州市中心血站物业管理服务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w:t>
      </w:r>
      <w:r>
        <w:rPr>
          <w:rFonts w:hint="eastAsia" w:ascii="宋体" w:hAnsi="宋体"/>
          <w:b/>
          <w:sz w:val="21"/>
          <w:szCs w:val="21"/>
        </w:rPr>
        <w:t xml:space="preserve">含联合体中的中小企业、签订分包意向协议的中小企业</w:t>
      </w:r>
      <w:r>
        <w:rPr>
          <w:rFonts w:hint="eastAsia" w:ascii="宋体" w:hAnsi="宋体"/>
          <w:sz w:val="21"/>
          <w:szCs w:val="21"/>
        </w:rPr>
        <w:t xml:space="preserve">）的具体情况如下：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苏州市中心血站物业管理服务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right="2500" w:firstLine="5250"/>
        <w:spacing w:line="360" w:lineRule="auto"/>
        <w:rPr>
          <w:rFonts w:ascii="宋体" w:hAnsi="宋体"/>
          <w:sz w:val="21"/>
          <w:szCs w:val="21"/>
          <w:lang w:val="zh-CN"/>
        </w:rPr>
      </w:pPr>
      <w:r>
        <w:rPr>
          <w:rFonts w:ascii="宋体" w:hAnsi="宋体"/>
          <w:sz w:val="21"/>
          <w:szCs w:val="21"/>
          <w:lang w:val="zh-CN"/>
        </w:rPr>
      </w:r>
      <w:r/>
    </w:p>
    <w:p>
      <w:pPr>
        <w:ind w:left="0"/>
        <w:spacing w:line="280" w:lineRule="exact"/>
        <w:rPr>
          <w:rFonts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1" w:name="_Toc105397784"/>
      <w:r/>
      <w:bookmarkStart w:id="82" w:name="_Toc227834505"/>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3" w:name="_Toc32206"/>
      <w:r/>
      <w:bookmarkStart w:id="84" w:name="_Toc3869"/>
      <w:r/>
      <w:bookmarkStart w:id="8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0"/>
        <w:ind w:left="0" w:firstLine="0"/>
        <w:rPr>
          <w:rFonts w:ascii="宋体" w:hAnsi="宋体"/>
          <w:b/>
          <w:lang w:val="zh-CN"/>
        </w:rPr>
      </w:pPr>
      <w:r>
        <w:rPr>
          <w:rFonts w:ascii="宋体" w:hAnsi="宋体"/>
          <w:b/>
          <w:lang w:val="zh-CN"/>
        </w:rPr>
      </w:r>
      <w:r/>
    </w:p>
    <w:p>
      <w:pPr>
        <w:pStyle w:val="91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0"/>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6" w:name="_Toc71810487"/>
      <w:r/>
      <w:bookmarkStart w:id="87" w:name="_Toc105397785"/>
      <w:r/>
      <w:bookmarkStart w:id="88" w:name="_Toc227834506"/>
      <w:r>
        <w:rPr>
          <w:rFonts w:ascii="宋体" w:hAnsi="宋体"/>
          <w:b/>
          <w:sz w:val="21"/>
          <w:szCs w:val="21"/>
        </w:rPr>
        <w:t xml:space="preserve">附件7</w:t>
      </w:r>
      <w:r>
        <w:rPr>
          <w:rFonts w:hint="eastAsia" w:ascii="宋体" w:hAnsi="宋体"/>
          <w:b/>
          <w:sz w:val="21"/>
          <w:szCs w:val="21"/>
        </w:rPr>
        <w:t xml:space="preserve">.</w:t>
      </w:r>
      <w:bookmarkEnd w:id="86"/>
      <w:r>
        <w:rPr>
          <w:rFonts w:hint="eastAsia" w:ascii="宋体" w:hAnsi="宋体"/>
        </w:rPr>
        <w:t xml:space="preserve"> </w:t>
      </w:r>
      <w:r>
        <w:rPr>
          <w:rFonts w:hint="eastAsia" w:ascii="宋体" w:hAnsi="宋体"/>
          <w:b/>
          <w:sz w:val="21"/>
          <w:szCs w:val="21"/>
        </w:rPr>
        <w:t xml:space="preserve">偏离表（技术、商务）</w:t>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9" w:name="_Toc31973"/>
      <w:r/>
      <w:bookmarkStart w:id="90" w:name="_Toc27138"/>
      <w:r>
        <w:rPr>
          <w:rFonts w:ascii="宋体" w:hAnsi="宋体"/>
          <w:sz w:val="21"/>
          <w:szCs w:val="21"/>
        </w:rPr>
        <w:t xml:space="preserve"> </w:t>
      </w:r>
      <w:r/>
    </w:p>
    <w:p>
      <w:pPr>
        <w:pStyle w:val="87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7"/>
        <w:rPr>
          <w:rFonts w:ascii="宋体" w:hAnsi="宋体"/>
        </w:rPr>
      </w:pPr>
      <w:r>
        <w:rPr>
          <w:rFonts w:ascii="宋体" w:hAnsi="宋体"/>
        </w:rPr>
      </w:r>
      <w:r/>
    </w:p>
    <w:p>
      <w:pPr>
        <w:pStyle w:val="869"/>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6"/>
      <w:r/>
      <w:bookmarkStart w:id="92" w:name="_Toc227834507"/>
      <w:r>
        <w:rPr>
          <w:rFonts w:ascii="宋体" w:hAnsi="宋体"/>
          <w:b/>
          <w:sz w:val="21"/>
          <w:szCs w:val="21"/>
        </w:rPr>
        <w:t xml:space="preserve">附件8</w:t>
      </w:r>
      <w:r>
        <w:rPr>
          <w:rFonts w:hint="eastAsia" w:ascii="宋体" w:hAnsi="宋体"/>
          <w:b/>
          <w:sz w:val="21"/>
          <w:szCs w:val="21"/>
        </w:rPr>
        <w:t xml:space="preserve">.项目服务人员配置表</w:t>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安保主管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安保（门岗、大厅）</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消控人员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保洁</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工程：值班电工（含工程主管1人）</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纪念品发放员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污物处理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驾驶员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服务台人员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高压灭菌操作员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rPr>
      </w:pPr>
      <w:r>
        <w:rPr>
          <w:rFonts w:hint="eastAsia" w:ascii="宋体" w:hAnsi="宋体"/>
          <w:b/>
          <w:sz w:val="21"/>
          <w:szCs w:val="21"/>
        </w:rPr>
        <w:t xml:space="preserve">注：</w:t>
      </w:r>
      <w:r>
        <w:rPr>
          <w:rFonts w:ascii="宋体" w:hAnsi="宋体"/>
          <w:b/>
          <w:sz w:val="21"/>
        </w:rPr>
        <w:t xml:space="preserve">1.</w:t>
      </w:r>
      <w:r>
        <w:rPr>
          <w:rFonts w:hint="eastAsia" w:ascii="宋体" w:hAnsi="宋体"/>
          <w:b/>
          <w:sz w:val="21"/>
        </w:rPr>
        <w:t xml:space="preserve">服务类项目中供应商若使用退休人员，将不享受中小企业扶持政策。</w:t>
      </w:r>
      <w:r/>
    </w:p>
    <w:p>
      <w:pPr>
        <w:ind w:left="0" w:firstLine="422"/>
        <w:spacing w:line="360" w:lineRule="auto"/>
        <w:widowControl w:val="off"/>
        <w:rPr>
          <w:rFonts w:ascii="宋体" w:hAnsi="宋体"/>
          <w:b/>
          <w:sz w:val="21"/>
        </w:rPr>
      </w:pP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投标时需提供人员的学历证明、公安部门颁发的保安员证书、消防设施操作员或建（构）筑物消防员证书、健康证或体检合格证、机动车辆驾驶证、特种作业操作证（准操项目：高压电工作业）的复印件，未提供视为非实质性响应。</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3" w:name="_Toc71810489"/>
      <w:r/>
      <w:bookmarkStart w:id="94" w:name="_Toc105397787"/>
      <w:r>
        <w:rPr>
          <w:rFonts w:ascii="宋体" w:hAnsi="宋体"/>
          <w:b/>
          <w:sz w:val="21"/>
          <w:szCs w:val="21"/>
        </w:rPr>
        <w:br w:type="page" w:clear="all"/>
      </w:r>
      <w:bookmarkStart w:id="95" w:name="_Toc227834508"/>
      <w:r>
        <w:rPr>
          <w:rFonts w:ascii="宋体" w:hAnsi="宋体"/>
          <w:b/>
          <w:sz w:val="21"/>
          <w:szCs w:val="21"/>
        </w:rPr>
        <w:t xml:space="preserve">附件9</w:t>
      </w:r>
      <w:r>
        <w:rPr>
          <w:rFonts w:hint="eastAsia" w:ascii="宋体" w:hAnsi="宋体"/>
          <w:b/>
          <w:sz w:val="21"/>
          <w:szCs w:val="21"/>
        </w:rPr>
        <w:t xml:space="preserve">.相关业绩一览表</w:t>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7"/>
        <w:rPr>
          <w:rFonts w:ascii="宋体" w:hAnsi="宋体"/>
        </w:rPr>
      </w:pPr>
      <w:r>
        <w:rPr>
          <w:rFonts w:ascii="宋体" w:hAnsi="宋体"/>
        </w:rPr>
      </w:r>
      <w:r/>
    </w:p>
    <w:p>
      <w:pPr>
        <w:pStyle w:val="86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6" w:name="_Toc105397788"/>
      <w:r/>
      <w:bookmarkStart w:id="97" w:name="_Toc227834509"/>
      <w:r/>
      <w:bookmarkStart w:id="98" w:name="_Toc71810490"/>
      <w:r/>
      <w:bookmarkEnd w:id="89"/>
      <w:r/>
      <w:bookmarkEnd w:id="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7"/>
        <w:rPr>
          <w:rFonts w:ascii="宋体" w:hAnsi="宋体"/>
        </w:rPr>
      </w:pPr>
      <w:r>
        <w:rPr>
          <w:rFonts w:ascii="宋体" w:hAnsi="宋体"/>
        </w:rPr>
      </w:r>
      <w:r/>
    </w:p>
    <w:p>
      <w:pPr>
        <w:pStyle w:val="86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05397789"/>
      <w:r/>
      <w:bookmarkStart w:id="100" w:name="_Toc22783451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8"/>
      <w:r/>
      <w:bookmarkEnd w:id="99"/>
      <w:r/>
      <w:bookmarkEnd w:id="10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1" w:name="_Toc103258863"/>
      <w:r/>
      <w:bookmarkStart w:id="102" w:name="_Toc105397791"/>
      <w:r/>
      <w:bookmarkStart w:id="103" w:name="_Toc22783451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1"/>
      <w:r/>
      <w:bookmarkEnd w:id="102"/>
      <w:r/>
      <w:bookmarkEnd w:id="10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400" w:firstLine="400"/>
      </w:pPr>
      <w:r/>
      <w:bookmarkStart w:id="104" w:name="_Toc103258864"/>
      <w:r/>
      <w:bookmarkStart w:id="105" w:name="_Toc105397792"/>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ind w:left="0"/>
        <w:rPr>
          <w:rFonts w:ascii="宋体" w:hAnsi="宋体"/>
          <w:b/>
          <w:bCs/>
          <w:sz w:val="21"/>
          <w:szCs w:val="21"/>
        </w:rPr>
        <w:outlineLvl w:val="0"/>
      </w:pPr>
      <w:r/>
      <w:bookmarkStart w:id="106" w:name="_Toc22783451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04"/>
      <w:r/>
      <w:bookmarkEnd w:id="105"/>
      <w:r/>
      <w:bookmarkEnd w:id="106"/>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07" w:name="_Toc227834513"/>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07"/>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863"/>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863"/>
      </w:pPr>
      <w:r/>
      <w:r/>
    </w:p>
    <w:p>
      <w:r/>
      <w:r/>
    </w:p>
    <w:p>
      <w:pPr>
        <w:pStyle w:val="863"/>
      </w:pPr>
      <w:r/>
      <w:r/>
    </w:p>
    <w:p>
      <w:r/>
      <w:r/>
    </w:p>
    <w:p>
      <w:pPr>
        <w:pStyle w:val="863"/>
      </w:pPr>
      <w:r/>
      <w:r/>
    </w:p>
    <w:p>
      <w:r/>
      <w:r/>
    </w:p>
    <w:p>
      <w:pPr>
        <w:pStyle w:val="863"/>
      </w:pPr>
      <w:r/>
      <w:r/>
    </w:p>
    <w:p>
      <w:r/>
      <w:r/>
    </w:p>
    <w:p>
      <w:pPr>
        <w:pStyle w:val="863"/>
      </w:pPr>
      <w:r/>
      <w:r/>
    </w:p>
    <w:p>
      <w:r/>
      <w:r/>
    </w:p>
    <w:p>
      <w:pPr>
        <w:pStyle w:val="863"/>
      </w:pPr>
      <w:r/>
      <w:r/>
    </w:p>
    <w:p>
      <w:r/>
      <w:r/>
    </w:p>
    <w:p>
      <w:pPr>
        <w:pStyle w:val="863"/>
      </w:pPr>
      <w:r/>
      <w:r/>
    </w:p>
    <w:p>
      <w:pPr>
        <w:pStyle w:val="863"/>
      </w:pPr>
      <w:r/>
      <w:r/>
    </w:p>
    <w:p>
      <w:r/>
      <w:r/>
    </w:p>
    <w:p>
      <w:pPr>
        <w:ind w:left="0"/>
        <w:jc w:val="left"/>
        <w:rPr>
          <w:rFonts w:ascii="宋体" w:hAnsi="宋体"/>
          <w:b/>
          <w:sz w:val="21"/>
          <w:szCs w:val="21"/>
        </w:rPr>
        <w:outlineLvl w:val="0"/>
      </w:pPr>
      <w:r/>
      <w:bookmarkStart w:id="108" w:name="_Toc227834514"/>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8"/>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3"/>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9"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09"/>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63"/>
      </w:pPr>
      <w:r/>
      <w:r/>
    </w:p>
    <w:p>
      <w:r/>
      <w:r/>
    </w:p>
    <w:p>
      <w:pPr>
        <w:pStyle w:val="863"/>
      </w:pPr>
      <w:r/>
      <w:r/>
    </w:p>
    <w:p>
      <w:pPr>
        <w:pStyle w:val="851"/>
        <w:ind w:left="0" w:firstLine="0"/>
        <w:jc w:val="center"/>
        <w:rPr>
          <w:rFonts w:ascii="宋体" w:hAnsi="宋体"/>
          <w:b/>
          <w:sz w:val="44"/>
          <w:szCs w:val="22"/>
        </w:rPr>
      </w:pPr>
      <w:r/>
      <w:bookmarkStart w:id="110" w:name="_Toc4098"/>
      <w:r/>
      <w:bookmarkStart w:id="111" w:name="_Toc23660"/>
      <w:r/>
      <w:bookmarkStart w:id="112" w:name="_Toc227834515"/>
      <w:r>
        <w:rPr>
          <w:rFonts w:hint="eastAsia" w:ascii="宋体" w:hAnsi="宋体"/>
          <w:b/>
          <w:sz w:val="44"/>
          <w:szCs w:val="22"/>
        </w:rPr>
        <w:t xml:space="preserve">第四章  </w:t>
      </w:r>
      <w:bookmarkStart w:id="113" w:name="招标书"/>
      <w:r/>
      <w:bookmarkEnd w:id="113"/>
      <w:r>
        <w:rPr>
          <w:rFonts w:hint="eastAsia" w:ascii="宋体" w:hAnsi="宋体"/>
          <w:b/>
          <w:sz w:val="44"/>
          <w:szCs w:val="22"/>
        </w:rPr>
        <w:t xml:space="preserve">招标书</w:t>
      </w:r>
      <w:bookmarkEnd w:id="110"/>
      <w:r/>
      <w:bookmarkEnd w:id="111"/>
      <w:r/>
      <w:bookmarkEnd w:id="112"/>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苏州市中心血站</w:t>
      </w:r>
      <w:r>
        <w:rPr>
          <w:rFonts w:ascii="宋体" w:hAnsi="宋体"/>
          <w:sz w:val="21"/>
        </w:rPr>
        <w:t xml:space="preserve">的委托，就</w:t>
      </w:r>
      <w:r>
        <w:rPr>
          <w:rFonts w:hint="eastAsia" w:ascii="宋体" w:hAnsi="宋体"/>
          <w:sz w:val="21"/>
          <w:u w:val="single"/>
        </w:rPr>
        <w:t xml:space="preserve">苏州市中心血站物业管理服务</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JSZC-320500-JZCG-G2026-0102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cs="Times New Roman"/>
          <w:sz w:val="21"/>
          <w:szCs w:val="21"/>
        </w:rPr>
        <w:t xml:space="preserve">苏州市中心血站物业管理服务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人民币贰佰贰拾伍万元整（￥2</w:t>
      </w:r>
      <w:r>
        <w:rPr>
          <w:rFonts w:ascii="宋体" w:hAnsi="宋体"/>
          <w:sz w:val="21"/>
          <w:szCs w:val="21"/>
        </w:rPr>
        <w:t xml:space="preserve">,250,000.00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人民币贰佰贰拾伍万元整（￥2</w:t>
      </w:r>
      <w:r>
        <w:rPr>
          <w:rFonts w:ascii="宋体" w:hAnsi="宋体"/>
          <w:sz w:val="21"/>
          <w:szCs w:val="21"/>
        </w:rPr>
        <w:t xml:space="preserve">,250,000.00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自合同签订后</w:t>
      </w:r>
      <w:r>
        <w:rPr>
          <w:rFonts w:hint="eastAsia" w:ascii="宋体" w:hAnsi="宋体"/>
          <w:sz w:val="21"/>
        </w:rPr>
        <w:t xml:space="preserve">一</w:t>
      </w:r>
      <w:r>
        <w:rPr>
          <w:rFonts w:hint="eastAsia" w:ascii="宋体" w:hAnsi="宋体"/>
          <w:sz w:val="21"/>
        </w:rPr>
        <w:t xml:space="preserve">年（具体进场日期以采购方通知为准）</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（一）人员要求</w:t>
      </w:r>
      <w:r/>
    </w:p>
    <w:tbl>
      <w:tblPr>
        <w:tblW w:w="10012" w:type="dxa"/>
        <w:jc w:val="center"/>
        <w:tblLayout w:type="fixed"/>
        <w:tblLook w:val="0000" w:firstRow="0" w:lastRow="0" w:firstColumn="0" w:lastColumn="0" w:noHBand="0" w:noVBand="0"/>
      </w:tblPr>
      <w:tblGrid>
        <w:gridCol w:w="1419"/>
        <w:gridCol w:w="844"/>
        <w:gridCol w:w="1707"/>
        <w:gridCol w:w="992"/>
        <w:gridCol w:w="5050"/>
      </w:tblGrid>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firstLine="211"/>
              <w:spacing w:line="360" w:lineRule="auto"/>
              <w:widowControl w:val="off"/>
              <w:rPr>
                <w:rFonts w:ascii="宋体" w:hAnsi="宋体"/>
                <w:b/>
                <w:color w:val="000000"/>
                <w:sz w:val="21"/>
                <w:szCs w:val="21"/>
              </w:rPr>
            </w:pPr>
            <w:r>
              <w:rPr>
                <w:rFonts w:hint="eastAsia" w:ascii="宋体" w:hAnsi="宋体"/>
                <w:b/>
                <w:color w:val="000000"/>
                <w:sz w:val="21"/>
                <w:szCs w:val="21"/>
              </w:rPr>
              <w:t xml:space="preserve">岗</w:t>
            </w:r>
            <w:r>
              <w:rPr>
                <w:rFonts w:hint="eastAsia" w:ascii="宋体" w:hAnsi="宋体"/>
                <w:b/>
                <w:color w:val="000000"/>
                <w:sz w:val="21"/>
                <w:szCs w:val="21"/>
              </w:rPr>
              <w:t xml:space="preserve"> </w:t>
            </w:r>
            <w:r>
              <w:rPr>
                <w:rFonts w:ascii="宋体" w:hAnsi="宋体"/>
                <w:b/>
                <w:color w:val="000000"/>
                <w:sz w:val="21"/>
                <w:szCs w:val="21"/>
              </w:rPr>
              <w:t xml:space="preserve">  </w:t>
            </w:r>
            <w:r>
              <w:rPr>
                <w:rFonts w:hint="eastAsia" w:ascii="宋体" w:hAnsi="宋体"/>
                <w:b/>
                <w:color w:val="000000"/>
                <w:sz w:val="21"/>
                <w:szCs w:val="21"/>
              </w:rPr>
              <w:t xml:space="preserve">位</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人数下限</w:t>
            </w:r>
            <w:r/>
          </w:p>
        </w:tc>
        <w:tc>
          <w:tcPr>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年龄要求</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性别</w:t>
            </w:r>
            <w:r/>
          </w:p>
        </w:tc>
        <w:tc>
          <w:tcPr>
            <w:tcBorders>
              <w:top w:val="single" w:color="auto" w:sz="4" w:space="0"/>
              <w:left w:val="single" w:color="auto" w:sz="4" w:space="0"/>
              <w:bottom w:val="single" w:color="auto" w:sz="4" w:space="0"/>
              <w:right w:val="single" w:color="auto" w:sz="4" w:space="0"/>
            </w:tcBorders>
            <w:tcW w:w="5050"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岗位要求</w:t>
            </w:r>
            <w:r/>
          </w:p>
        </w:tc>
      </w:tr>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50</w:t>
            </w:r>
            <w:r>
              <w:rPr>
                <w:rFonts w:hint="eastAsia" w:ascii="宋体" w:hAnsi="宋体"/>
                <w:color w:val="000000"/>
                <w:sz w:val="21"/>
                <w:szCs w:val="21"/>
              </w:rPr>
              <w:t xml:space="preserve">周</w:t>
            </w:r>
            <w:r>
              <w:rPr>
                <w:rFonts w:hint="eastAsia" w:ascii="宋体" w:hAnsi="宋体"/>
                <w:color w:val="000000"/>
                <w:sz w:val="21"/>
                <w:szCs w:val="21"/>
              </w:rPr>
              <w:t xml:space="preserve">岁及以下</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男女</w:t>
            </w:r>
            <w:r/>
          </w:p>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不限</w:t>
            </w:r>
            <w:r/>
          </w:p>
        </w:tc>
        <w:tc>
          <w:tcPr>
            <w:tcBorders>
              <w:top w:val="single" w:color="auto" w:sz="4" w:space="0"/>
              <w:left w:val="single" w:color="auto" w:sz="4" w:space="0"/>
              <w:bottom w:val="single" w:color="auto" w:sz="4" w:space="0"/>
              <w:right w:val="single" w:color="auto" w:sz="4" w:space="0"/>
            </w:tcBorders>
            <w:tcW w:w="5050"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身体健康，</w:t>
            </w:r>
            <w:r>
              <w:rPr>
                <w:rFonts w:hint="eastAsia" w:ascii="宋体" w:hAnsi="宋体"/>
                <w:b/>
                <w:color w:val="000000"/>
                <w:sz w:val="21"/>
                <w:szCs w:val="21"/>
              </w:rPr>
              <w:t xml:space="preserve">具有</w:t>
            </w:r>
            <w:r>
              <w:rPr>
                <w:rFonts w:hint="eastAsia" w:ascii="宋体" w:hAnsi="宋体"/>
                <w:b/>
                <w:color w:val="000000"/>
                <w:sz w:val="21"/>
                <w:szCs w:val="21"/>
              </w:rPr>
              <w:t xml:space="preserve">高中</w:t>
            </w:r>
            <w:r>
              <w:rPr>
                <w:rFonts w:hint="eastAsia" w:ascii="宋体" w:hAnsi="宋体"/>
                <w:b/>
                <w:color w:val="000000"/>
                <w:sz w:val="21"/>
                <w:szCs w:val="21"/>
              </w:rPr>
              <w:t xml:space="preserve">及以上学历</w:t>
            </w:r>
            <w:r>
              <w:rPr>
                <w:rFonts w:hint="eastAsia" w:ascii="宋体" w:hAnsi="宋体"/>
                <w:color w:val="000000"/>
                <w:sz w:val="21"/>
                <w:szCs w:val="21"/>
              </w:rPr>
              <w:t xml:space="preserve">，能吃苦耐劳，有良好的沟通能力及应对突发事件处理能力，及时有效做好项目各项工作。</w:t>
            </w:r>
            <w:r>
              <w:rPr>
                <w:rFonts w:hint="eastAsia" w:ascii="宋体" w:hAnsi="宋体"/>
                <w:color w:val="000000"/>
                <w:sz w:val="21"/>
                <w:szCs w:val="21"/>
              </w:rPr>
              <w:t xml:space="preserve">熟悉了解急救知识，紧急情况下能够协助开展救护工作。</w:t>
            </w:r>
            <w:r/>
          </w:p>
        </w:tc>
      </w:tr>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安保主管</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45</w:t>
            </w:r>
            <w:r>
              <w:rPr>
                <w:rFonts w:hint="eastAsia" w:ascii="宋体" w:hAnsi="宋体"/>
                <w:color w:val="000000"/>
                <w:sz w:val="21"/>
                <w:szCs w:val="21"/>
              </w:rPr>
              <w:t xml:space="preserve">周</w:t>
            </w:r>
            <w:r>
              <w:rPr>
                <w:rFonts w:hint="eastAsia" w:ascii="宋体" w:hAnsi="宋体"/>
                <w:color w:val="000000"/>
                <w:sz w:val="21"/>
                <w:szCs w:val="21"/>
              </w:rPr>
              <w:t xml:space="preserve">岁及以下</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男</w:t>
            </w:r>
            <w:r/>
          </w:p>
        </w:tc>
        <w:tc>
          <w:tcPr>
            <w:tcBorders>
              <w:top w:val="single" w:color="auto" w:sz="4" w:space="0"/>
              <w:left w:val="single" w:color="auto" w:sz="4" w:space="0"/>
              <w:bottom w:val="single" w:color="auto" w:sz="4" w:space="0"/>
              <w:right w:val="single" w:color="auto" w:sz="4" w:space="0"/>
            </w:tcBorders>
            <w:tcW w:w="5050"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身体健康，</w:t>
            </w:r>
            <w:r>
              <w:rPr>
                <w:rFonts w:hint="eastAsia" w:ascii="宋体" w:hAnsi="宋体"/>
                <w:b/>
                <w:color w:val="000000"/>
                <w:sz w:val="21"/>
                <w:szCs w:val="21"/>
              </w:rPr>
              <w:t xml:space="preserve">具有</w:t>
            </w:r>
            <w:r>
              <w:rPr>
                <w:rFonts w:hint="eastAsia" w:ascii="宋体" w:hAnsi="宋体"/>
                <w:b/>
                <w:color w:val="000000"/>
                <w:sz w:val="21"/>
                <w:szCs w:val="21"/>
              </w:rPr>
              <w:t xml:space="preserve">高中</w:t>
            </w:r>
            <w:r>
              <w:rPr>
                <w:rFonts w:hint="eastAsia" w:ascii="宋体" w:hAnsi="宋体"/>
                <w:b/>
                <w:color w:val="000000"/>
                <w:sz w:val="21"/>
                <w:szCs w:val="21"/>
              </w:rPr>
              <w:t xml:space="preserve">及以上学历</w:t>
            </w:r>
            <w:r>
              <w:rPr>
                <w:rFonts w:hint="eastAsia" w:ascii="宋体" w:hAnsi="宋体"/>
                <w:color w:val="000000"/>
                <w:sz w:val="21"/>
                <w:szCs w:val="21"/>
              </w:rPr>
              <w:t xml:space="preserve">；</w:t>
            </w:r>
            <w:r>
              <w:rPr>
                <w:rFonts w:hint="eastAsia" w:ascii="宋体" w:hAnsi="宋体"/>
                <w:b/>
                <w:sz w:val="21"/>
                <w:szCs w:val="21"/>
              </w:rPr>
              <w:t xml:space="preserve">须持公安部门颁发的保安员证</w:t>
            </w:r>
            <w:r>
              <w:rPr>
                <w:rFonts w:hint="eastAsia" w:ascii="宋体" w:hAnsi="宋体"/>
                <w:b/>
                <w:sz w:val="21"/>
                <w:szCs w:val="21"/>
              </w:rPr>
              <w:t xml:space="preserve">上岗</w:t>
            </w:r>
            <w:r>
              <w:rPr>
                <w:rFonts w:hint="eastAsia" w:ascii="宋体" w:hAnsi="宋体"/>
                <w:color w:val="000000"/>
                <w:sz w:val="21"/>
                <w:szCs w:val="21"/>
              </w:rPr>
              <w:t xml:space="preserve">。</w:t>
            </w:r>
            <w:r>
              <w:rPr>
                <w:rFonts w:hint="eastAsia" w:ascii="宋体" w:hAnsi="宋体"/>
                <w:color w:val="000000"/>
                <w:sz w:val="21"/>
                <w:szCs w:val="21"/>
              </w:rPr>
              <w:t xml:space="preserve">有良好</w:t>
            </w:r>
            <w:r>
              <w:rPr>
                <w:rFonts w:hint="eastAsia" w:ascii="宋体" w:hAnsi="宋体"/>
                <w:color w:val="000000"/>
                <w:sz w:val="21"/>
                <w:szCs w:val="21"/>
              </w:rPr>
              <w:t xml:space="preserve">的组织能力，指导、监督、考核各安保岗位的工作情况，定期总结和改进安保措施。</w:t>
            </w:r>
            <w:r>
              <w:rPr>
                <w:rFonts w:hint="eastAsia" w:ascii="宋体" w:hAnsi="宋体"/>
                <w:color w:val="000000"/>
                <w:sz w:val="21"/>
                <w:szCs w:val="21"/>
              </w:rPr>
              <w:t xml:space="preserve">熟悉了解急救知识，紧急情况下能够协助开展救护工作。</w:t>
            </w:r>
            <w:r/>
          </w:p>
        </w:tc>
      </w:tr>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安保（门岗、大厅）</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ind w:left="0"/>
              <w:spacing w:line="360" w:lineRule="auto"/>
              <w:widowControl w:val="off"/>
              <w:rPr>
                <w:rFonts w:ascii="宋体" w:hAnsi="宋体"/>
                <w:color w:val="000000"/>
                <w:sz w:val="21"/>
                <w:szCs w:val="21"/>
              </w:rPr>
            </w:pPr>
            <w:r>
              <w:rPr>
                <w:rFonts w:ascii="宋体" w:hAnsi="宋体"/>
                <w:color w:val="000000"/>
                <w:sz w:val="21"/>
                <w:szCs w:val="21"/>
              </w:rPr>
              <w:t xml:space="preserve">55</w:t>
            </w:r>
            <w:r>
              <w:rPr>
                <w:rFonts w:hint="eastAsia" w:ascii="宋体" w:hAnsi="宋体"/>
                <w:color w:val="000000"/>
                <w:sz w:val="21"/>
                <w:szCs w:val="21"/>
              </w:rPr>
              <w:t xml:space="preserve">周</w:t>
            </w:r>
            <w:r>
              <w:rPr>
                <w:rFonts w:hint="eastAsia" w:ascii="宋体" w:hAnsi="宋体"/>
                <w:color w:val="000000"/>
                <w:sz w:val="21"/>
                <w:szCs w:val="21"/>
              </w:rPr>
              <w:t xml:space="preserve">岁及以下</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男</w:t>
            </w:r>
            <w:r/>
          </w:p>
        </w:tc>
        <w:tc>
          <w:tcPr>
            <w:tcBorders>
              <w:top w:val="single" w:color="auto" w:sz="4" w:space="0"/>
              <w:left w:val="single" w:color="auto" w:sz="4" w:space="0"/>
              <w:bottom w:val="single" w:color="auto" w:sz="4" w:space="0"/>
              <w:right w:val="single" w:color="auto" w:sz="4" w:space="0"/>
            </w:tcBorders>
            <w:tcW w:w="5050"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身体健康，无不良记录；有工作责任心和爱岗敬业精神，举止文明、礼貌待人，</w:t>
            </w:r>
            <w:r>
              <w:rPr>
                <w:rFonts w:hint="eastAsia" w:ascii="宋体" w:hAnsi="宋体"/>
                <w:b/>
                <w:color w:val="000000"/>
                <w:sz w:val="21"/>
                <w:szCs w:val="21"/>
              </w:rPr>
              <w:t xml:space="preserve">须持</w:t>
            </w:r>
            <w:r>
              <w:rPr>
                <w:rFonts w:hint="eastAsia" w:ascii="宋体" w:hAnsi="宋体"/>
                <w:b/>
                <w:sz w:val="21"/>
                <w:szCs w:val="21"/>
              </w:rPr>
              <w:t xml:space="preserve">公安部门颁发的保安员证上岗</w:t>
            </w:r>
            <w:r>
              <w:rPr>
                <w:rFonts w:hint="eastAsia" w:ascii="宋体" w:hAnsi="宋体"/>
                <w:color w:val="000000"/>
                <w:sz w:val="21"/>
                <w:szCs w:val="21"/>
              </w:rPr>
              <w:t xml:space="preserve">。</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其中：大厅安保年龄：45周岁（不含）以下。</w:t>
            </w:r>
            <w:r/>
          </w:p>
        </w:tc>
      </w:tr>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消控人员</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ind w:left="0"/>
              <w:spacing w:line="360" w:lineRule="auto"/>
              <w:widowControl w:val="off"/>
              <w:rPr>
                <w:rFonts w:ascii="宋体" w:hAnsi="宋体"/>
                <w:color w:val="000000"/>
                <w:sz w:val="21"/>
                <w:szCs w:val="21"/>
              </w:rPr>
            </w:pPr>
            <w:r>
              <w:rPr>
                <w:rFonts w:ascii="宋体" w:hAnsi="宋体"/>
                <w:color w:val="000000"/>
                <w:sz w:val="21"/>
                <w:szCs w:val="21"/>
              </w:rPr>
              <w:t xml:space="preserve">55</w:t>
            </w:r>
            <w:r>
              <w:rPr>
                <w:rFonts w:hint="eastAsia" w:ascii="宋体" w:hAnsi="宋体"/>
                <w:color w:val="000000"/>
                <w:sz w:val="21"/>
                <w:szCs w:val="21"/>
              </w:rPr>
              <w:t xml:space="preserve">周</w:t>
            </w:r>
            <w:r>
              <w:rPr>
                <w:rFonts w:hint="eastAsia" w:ascii="宋体" w:hAnsi="宋体"/>
                <w:color w:val="000000"/>
                <w:sz w:val="21"/>
                <w:szCs w:val="21"/>
              </w:rPr>
              <w:t xml:space="preserve">岁及以下</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男</w:t>
            </w:r>
            <w:r/>
          </w:p>
        </w:tc>
        <w:tc>
          <w:tcPr>
            <w:tcBorders>
              <w:top w:val="single" w:color="auto" w:sz="4" w:space="0"/>
              <w:left w:val="single" w:color="auto" w:sz="4" w:space="0"/>
              <w:bottom w:val="single" w:color="auto" w:sz="4" w:space="0"/>
              <w:right w:val="single" w:color="auto" w:sz="4" w:space="0"/>
            </w:tcBorders>
            <w:tcW w:w="5050"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身体健康，无不良记录，能熟练使用消防设备。</w:t>
            </w:r>
            <w:r>
              <w:rPr>
                <w:rFonts w:hint="eastAsia" w:ascii="宋体" w:hAnsi="宋体"/>
                <w:b/>
                <w:color w:val="000000"/>
                <w:sz w:val="21"/>
                <w:szCs w:val="21"/>
              </w:rPr>
              <w:t xml:space="preserve">具有建（构）筑物消防员证书或消防设施操作员证</w:t>
            </w:r>
            <w:r/>
          </w:p>
        </w:tc>
      </w:tr>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保洁</w:t>
            </w:r>
            <w:r>
              <w:rPr>
                <w:rFonts w:hint="eastAsia" w:ascii="宋体" w:hAnsi="宋体"/>
                <w:color w:val="000000"/>
                <w:sz w:val="21"/>
                <w:szCs w:val="21"/>
              </w:rPr>
              <w:t xml:space="preserve">员</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女性：50周岁以</w:t>
            </w:r>
            <w:r>
              <w:rPr>
                <w:rFonts w:hint="eastAsia" w:ascii="宋体" w:hAnsi="宋体"/>
                <w:color w:val="000000"/>
                <w:sz w:val="21"/>
                <w:szCs w:val="21"/>
              </w:rPr>
              <w:t xml:space="preserve">下</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男性：60</w:t>
            </w:r>
            <w:r>
              <w:rPr>
                <w:rFonts w:hint="eastAsia" w:ascii="宋体" w:hAnsi="宋体"/>
                <w:color w:val="000000"/>
                <w:sz w:val="21"/>
                <w:szCs w:val="21"/>
              </w:rPr>
              <w:t xml:space="preserve">周</w:t>
            </w:r>
            <w:r>
              <w:rPr>
                <w:rFonts w:hint="eastAsia" w:ascii="宋体" w:hAnsi="宋体"/>
                <w:color w:val="000000"/>
                <w:sz w:val="21"/>
                <w:szCs w:val="21"/>
              </w:rPr>
              <w:t xml:space="preserve">岁以下</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男女</w:t>
            </w:r>
            <w:r/>
          </w:p>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不限</w:t>
            </w:r>
            <w:r/>
          </w:p>
        </w:tc>
        <w:tc>
          <w:tcPr>
            <w:tcBorders>
              <w:top w:val="single" w:color="auto" w:sz="4" w:space="0"/>
              <w:left w:val="single" w:color="auto" w:sz="4" w:space="0"/>
              <w:bottom w:val="single" w:color="auto" w:sz="4" w:space="0"/>
              <w:right w:val="single" w:color="auto" w:sz="4" w:space="0"/>
            </w:tcBorders>
            <w:tcW w:w="5050"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身体健康，</w:t>
            </w:r>
            <w:r>
              <w:rPr>
                <w:rFonts w:hint="eastAsia" w:ascii="宋体" w:hAnsi="宋体"/>
                <w:b/>
                <w:color w:val="000000"/>
                <w:sz w:val="21"/>
                <w:szCs w:val="21"/>
              </w:rPr>
              <w:t xml:space="preserve">具有健康证或体检合格证</w:t>
            </w:r>
            <w:r>
              <w:rPr>
                <w:rFonts w:hint="eastAsia" w:ascii="宋体" w:hAnsi="宋体"/>
                <w:b/>
                <w:color w:val="000000"/>
                <w:sz w:val="21"/>
                <w:szCs w:val="21"/>
              </w:rPr>
              <w:t xml:space="preserve">。</w:t>
            </w:r>
            <w:r>
              <w:rPr>
                <w:rFonts w:hint="eastAsia" w:ascii="宋体" w:hAnsi="宋体"/>
                <w:color w:val="000000"/>
                <w:sz w:val="21"/>
                <w:szCs w:val="21"/>
              </w:rPr>
              <w:t xml:space="preserve">苏州本地人（优</w:t>
            </w:r>
            <w:r>
              <w:rPr>
                <w:rFonts w:hint="eastAsia" w:ascii="宋体" w:hAnsi="宋体"/>
                <w:color w:val="000000"/>
                <w:sz w:val="21"/>
                <w:szCs w:val="21"/>
              </w:rPr>
              <w:t xml:space="preserve">先）</w:t>
            </w:r>
            <w:r/>
          </w:p>
        </w:tc>
      </w:tr>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工程：值班电工（含工程主管1人）</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7</w:t>
            </w:r>
            <w:r/>
          </w:p>
        </w:tc>
        <w:tc>
          <w:tcPr>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55</w:t>
            </w:r>
            <w:r>
              <w:rPr>
                <w:rFonts w:hint="eastAsia" w:ascii="宋体" w:hAnsi="宋体"/>
                <w:color w:val="000000"/>
                <w:sz w:val="21"/>
                <w:szCs w:val="21"/>
              </w:rPr>
              <w:t xml:space="preserve">周</w:t>
            </w:r>
            <w:r>
              <w:rPr>
                <w:rFonts w:hint="eastAsia" w:ascii="宋体" w:hAnsi="宋体"/>
                <w:color w:val="000000"/>
                <w:sz w:val="21"/>
                <w:szCs w:val="21"/>
              </w:rPr>
              <w:t xml:space="preserve">岁及以下</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男</w:t>
            </w:r>
            <w:r/>
          </w:p>
        </w:tc>
        <w:tc>
          <w:tcPr>
            <w:tcBorders>
              <w:top w:val="single" w:color="auto" w:sz="4" w:space="0"/>
              <w:left w:val="single" w:color="auto" w:sz="4" w:space="0"/>
              <w:bottom w:val="single" w:color="auto" w:sz="4" w:space="0"/>
              <w:right w:val="single" w:color="auto" w:sz="4" w:space="0"/>
            </w:tcBorders>
            <w:tcW w:w="5050" w:type="dxa"/>
            <w:vAlign w:val="center"/>
            <w:textDirection w:val="lrTb"/>
            <w:noWrap w:val="false"/>
          </w:tcPr>
          <w:p>
            <w:pPr>
              <w:ind w:left="0"/>
              <w:spacing w:line="360" w:lineRule="auto"/>
              <w:widowControl w:val="off"/>
              <w:rPr>
                <w:rFonts w:ascii="宋体" w:hAnsi="宋体"/>
                <w:b/>
                <w:color w:val="000000"/>
                <w:sz w:val="21"/>
                <w:szCs w:val="21"/>
              </w:rPr>
            </w:pPr>
            <w:r>
              <w:rPr>
                <w:rFonts w:hint="eastAsia" w:ascii="宋体" w:hAnsi="宋体"/>
                <w:b/>
                <w:color w:val="000000"/>
                <w:sz w:val="21"/>
                <w:szCs w:val="21"/>
              </w:rPr>
              <w:t xml:space="preserve">具有</w:t>
            </w:r>
            <w:r>
              <w:rPr>
                <w:rFonts w:hint="eastAsia" w:ascii="宋体" w:hAnsi="宋体"/>
                <w:b/>
                <w:color w:val="000000"/>
                <w:sz w:val="21"/>
                <w:szCs w:val="21"/>
              </w:rPr>
              <w:t xml:space="preserve">特种作业操作证（准操项目：高压电工作业）</w:t>
            </w:r>
            <w:r>
              <w:rPr>
                <w:rFonts w:hint="eastAsia" w:ascii="宋体" w:hAnsi="宋体"/>
                <w:b/>
                <w:color w:val="000000"/>
                <w:sz w:val="21"/>
                <w:szCs w:val="21"/>
              </w:rPr>
              <w:t xml:space="preserve">。</w:t>
            </w:r>
            <w:r/>
          </w:p>
          <w:p>
            <w:pPr>
              <w:pStyle w:val="863"/>
              <w:ind w:left="0" w:firstLine="0"/>
            </w:pPr>
            <w:r>
              <w:rPr>
                <w:rFonts w:hint="eastAsia" w:ascii="宋体" w:hAnsi="宋体"/>
                <w:color w:val="000000"/>
                <w:sz w:val="21"/>
                <w:szCs w:val="21"/>
              </w:rPr>
              <w:t xml:space="preserve">其中工程主管1人，</w:t>
            </w:r>
            <w:r>
              <w:rPr>
                <w:rFonts w:hint="eastAsia" w:ascii="宋体" w:hAnsi="宋体"/>
                <w:b/>
                <w:color w:val="000000"/>
                <w:sz w:val="21"/>
                <w:szCs w:val="21"/>
              </w:rPr>
              <w:t xml:space="preserve">具有</w:t>
            </w:r>
            <w:r>
              <w:rPr>
                <w:rFonts w:hint="eastAsia" w:ascii="宋体" w:hAnsi="宋体"/>
                <w:b/>
                <w:color w:val="000000"/>
                <w:sz w:val="21"/>
                <w:szCs w:val="21"/>
              </w:rPr>
              <w:t xml:space="preserve">高中</w:t>
            </w:r>
            <w:r>
              <w:rPr>
                <w:rFonts w:hint="eastAsia" w:ascii="宋体" w:hAnsi="宋体"/>
                <w:b/>
                <w:color w:val="000000"/>
                <w:sz w:val="21"/>
                <w:szCs w:val="21"/>
              </w:rPr>
              <w:t xml:space="preserve">及以上学历</w:t>
            </w:r>
            <w:r>
              <w:rPr>
                <w:rFonts w:hint="eastAsia" w:ascii="宋体" w:hAnsi="宋体"/>
                <w:b/>
                <w:color w:val="000000"/>
                <w:sz w:val="21"/>
                <w:szCs w:val="21"/>
              </w:rPr>
              <w:t xml:space="preserve">，</w:t>
            </w:r>
            <w:r>
              <w:rPr>
                <w:rFonts w:hint="eastAsia" w:ascii="宋体" w:hAnsi="宋体"/>
                <w:color w:val="000000"/>
                <w:sz w:val="21"/>
                <w:szCs w:val="21"/>
              </w:rPr>
              <w:t xml:space="preserve">熟悉了解急救知识，紧急情况下能够协助开展救护工作。</w:t>
            </w:r>
            <w:r/>
          </w:p>
        </w:tc>
      </w:tr>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纪念品发放员</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45</w:t>
            </w:r>
            <w:r>
              <w:rPr>
                <w:rFonts w:hint="eastAsia" w:ascii="宋体" w:hAnsi="宋体"/>
                <w:color w:val="000000"/>
                <w:sz w:val="21"/>
                <w:szCs w:val="21"/>
              </w:rPr>
              <w:t xml:space="preserve">周</w:t>
            </w:r>
            <w:r>
              <w:rPr>
                <w:rFonts w:hint="eastAsia" w:ascii="宋体" w:hAnsi="宋体"/>
                <w:color w:val="000000"/>
                <w:sz w:val="21"/>
                <w:szCs w:val="21"/>
              </w:rPr>
              <w:t xml:space="preserve">岁及以下</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女</w:t>
            </w:r>
            <w:r/>
          </w:p>
        </w:tc>
        <w:tc>
          <w:tcPr>
            <w:tcBorders>
              <w:top w:val="single" w:color="auto" w:sz="4" w:space="0"/>
              <w:left w:val="single" w:color="auto" w:sz="4" w:space="0"/>
              <w:bottom w:val="single" w:color="auto" w:sz="4" w:space="0"/>
              <w:right w:val="single" w:color="auto" w:sz="4" w:space="0"/>
            </w:tcBorders>
            <w:tcW w:w="5050"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身体健康，</w:t>
            </w:r>
            <w:r>
              <w:rPr>
                <w:rFonts w:hint="eastAsia" w:ascii="宋体" w:hAnsi="宋体"/>
                <w:b/>
                <w:color w:val="000000"/>
                <w:sz w:val="21"/>
                <w:szCs w:val="21"/>
              </w:rPr>
              <w:t xml:space="preserve">具有健康证或体检合格证</w:t>
            </w:r>
            <w:r>
              <w:rPr>
                <w:rFonts w:hint="eastAsia" w:ascii="宋体" w:hAnsi="宋体"/>
                <w:b/>
                <w:color w:val="000000"/>
                <w:sz w:val="21"/>
                <w:szCs w:val="21"/>
              </w:rPr>
              <w:t xml:space="preserve">，</w:t>
            </w:r>
            <w:r>
              <w:rPr>
                <w:rFonts w:hint="eastAsia" w:ascii="宋体" w:hAnsi="宋体"/>
                <w:color w:val="000000"/>
                <w:sz w:val="21"/>
                <w:szCs w:val="21"/>
              </w:rPr>
              <w:t xml:space="preserve">熟悉了解急救知识，紧急情况下能够协助开展救护工作。</w:t>
            </w:r>
            <w:r/>
          </w:p>
        </w:tc>
      </w:tr>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污物处理</w:t>
            </w:r>
            <w:r>
              <w:rPr>
                <w:rFonts w:hint="eastAsia" w:ascii="宋体" w:hAnsi="宋体"/>
                <w:color w:val="000000"/>
                <w:sz w:val="21"/>
                <w:szCs w:val="21"/>
              </w:rPr>
              <w:t xml:space="preserve">员</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60</w:t>
            </w:r>
            <w:r>
              <w:rPr>
                <w:rFonts w:hint="eastAsia" w:ascii="宋体" w:hAnsi="宋体"/>
                <w:color w:val="000000"/>
                <w:sz w:val="21"/>
                <w:szCs w:val="21"/>
              </w:rPr>
              <w:t xml:space="preserve">周</w:t>
            </w:r>
            <w:r>
              <w:rPr>
                <w:rFonts w:hint="eastAsia" w:ascii="宋体" w:hAnsi="宋体"/>
                <w:color w:val="000000"/>
                <w:sz w:val="21"/>
                <w:szCs w:val="21"/>
              </w:rPr>
              <w:t xml:space="preserve">岁及以下</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男</w:t>
            </w:r>
            <w:r/>
          </w:p>
        </w:tc>
        <w:tc>
          <w:tcPr>
            <w:tcBorders>
              <w:top w:val="single" w:color="auto" w:sz="4" w:space="0"/>
              <w:left w:val="single" w:color="auto" w:sz="4" w:space="0"/>
              <w:bottom w:val="single" w:color="auto" w:sz="4" w:space="0"/>
              <w:right w:val="single" w:color="auto" w:sz="4" w:space="0"/>
            </w:tcBorders>
            <w:tcW w:w="5050"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身体健康，</w:t>
            </w:r>
            <w:r>
              <w:rPr>
                <w:rFonts w:hint="eastAsia" w:ascii="宋体" w:hAnsi="宋体"/>
                <w:b/>
                <w:color w:val="000000"/>
                <w:sz w:val="21"/>
                <w:szCs w:val="21"/>
              </w:rPr>
              <w:t xml:space="preserve">具有健康证或体检合格证</w:t>
            </w:r>
            <w:r/>
          </w:p>
        </w:tc>
      </w:tr>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驾驶员</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60</w:t>
            </w:r>
            <w:r>
              <w:rPr>
                <w:rFonts w:hint="eastAsia" w:ascii="宋体" w:hAnsi="宋体"/>
                <w:color w:val="000000"/>
                <w:sz w:val="21"/>
                <w:szCs w:val="21"/>
              </w:rPr>
              <w:t xml:space="preserve">周</w:t>
            </w:r>
            <w:r>
              <w:rPr>
                <w:rFonts w:hint="eastAsia" w:ascii="宋体" w:hAnsi="宋体"/>
                <w:color w:val="000000"/>
                <w:sz w:val="21"/>
                <w:szCs w:val="21"/>
              </w:rPr>
              <w:t xml:space="preserve">岁及以下</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男</w:t>
            </w:r>
            <w:r/>
          </w:p>
        </w:tc>
        <w:tc>
          <w:tcPr>
            <w:tcBorders>
              <w:top w:val="single" w:color="auto" w:sz="4" w:space="0"/>
              <w:left w:val="single" w:color="auto" w:sz="4" w:space="0"/>
              <w:bottom w:val="single" w:color="auto" w:sz="4" w:space="0"/>
              <w:right w:val="single" w:color="auto" w:sz="4" w:space="0"/>
            </w:tcBorders>
            <w:tcW w:w="5050"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身体健康，</w:t>
            </w:r>
            <w:r>
              <w:rPr>
                <w:rFonts w:hint="eastAsia" w:ascii="宋体" w:hAnsi="宋体"/>
                <w:b/>
                <w:color w:val="000000"/>
                <w:sz w:val="21"/>
                <w:szCs w:val="21"/>
              </w:rPr>
              <w:t xml:space="preserve">具有机动车辆驾驶证A</w:t>
            </w:r>
            <w:r>
              <w:rPr>
                <w:rFonts w:ascii="宋体" w:hAnsi="宋体"/>
                <w:b/>
                <w:color w:val="000000"/>
                <w:sz w:val="21"/>
                <w:szCs w:val="21"/>
              </w:rPr>
              <w:t xml:space="preserve">1</w:t>
            </w:r>
            <w:r>
              <w:rPr>
                <w:rFonts w:hint="eastAsia" w:ascii="宋体" w:hAnsi="宋体"/>
                <w:b/>
                <w:color w:val="000000"/>
                <w:sz w:val="21"/>
                <w:szCs w:val="21"/>
              </w:rPr>
              <w:t xml:space="preserve">证。</w:t>
            </w:r>
            <w:r/>
          </w:p>
        </w:tc>
      </w:tr>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服务台人员</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40</w:t>
            </w:r>
            <w:r>
              <w:rPr>
                <w:rFonts w:hint="eastAsia" w:ascii="宋体" w:hAnsi="宋体"/>
                <w:color w:val="000000"/>
                <w:sz w:val="21"/>
                <w:szCs w:val="21"/>
              </w:rPr>
              <w:t xml:space="preserve">周</w:t>
            </w:r>
            <w:r>
              <w:rPr>
                <w:rFonts w:hint="eastAsia" w:ascii="宋体" w:hAnsi="宋体"/>
                <w:color w:val="000000"/>
                <w:sz w:val="21"/>
                <w:szCs w:val="21"/>
              </w:rPr>
              <w:t xml:space="preserve">岁及以下</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女</w:t>
            </w:r>
            <w:r/>
          </w:p>
        </w:tc>
        <w:tc>
          <w:tcPr>
            <w:tcBorders>
              <w:top w:val="single" w:color="auto" w:sz="4" w:space="0"/>
              <w:left w:val="single" w:color="auto" w:sz="4" w:space="0"/>
              <w:bottom w:val="single" w:color="auto" w:sz="4" w:space="0"/>
              <w:right w:val="single" w:color="auto" w:sz="4" w:space="0"/>
            </w:tcBorders>
            <w:tcW w:w="5050"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身体健康，</w:t>
            </w:r>
            <w:r>
              <w:rPr>
                <w:rFonts w:hint="eastAsia" w:ascii="宋体" w:hAnsi="宋体"/>
                <w:b/>
                <w:color w:val="000000"/>
                <w:sz w:val="21"/>
                <w:szCs w:val="21"/>
              </w:rPr>
              <w:t xml:space="preserve">具有健康证或体检合格证</w:t>
            </w:r>
            <w:r>
              <w:rPr>
                <w:rFonts w:hint="eastAsia" w:ascii="宋体" w:hAnsi="宋体"/>
                <w:b/>
                <w:color w:val="000000"/>
                <w:sz w:val="21"/>
                <w:szCs w:val="21"/>
              </w:rPr>
              <w:t xml:space="preserve">，</w:t>
            </w:r>
            <w:r>
              <w:rPr>
                <w:rFonts w:hint="eastAsia" w:ascii="宋体" w:hAnsi="宋体"/>
                <w:color w:val="000000"/>
                <w:sz w:val="21"/>
                <w:szCs w:val="21"/>
              </w:rPr>
              <w:t xml:space="preserve">熟悉了解急救知识，紧急情况下能够协助开展救护工作。</w:t>
            </w:r>
            <w:r/>
          </w:p>
        </w:tc>
      </w:tr>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高压灭菌操作员</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50</w:t>
            </w:r>
            <w:r>
              <w:rPr>
                <w:rFonts w:hint="eastAsia" w:ascii="宋体" w:hAnsi="宋体"/>
                <w:color w:val="000000"/>
                <w:sz w:val="21"/>
                <w:szCs w:val="21"/>
              </w:rPr>
              <w:t xml:space="preserve">周</w:t>
            </w:r>
            <w:r>
              <w:rPr>
                <w:rFonts w:hint="eastAsia" w:ascii="宋体" w:hAnsi="宋体"/>
                <w:color w:val="000000"/>
                <w:sz w:val="21"/>
                <w:szCs w:val="21"/>
              </w:rPr>
              <w:t xml:space="preserve">岁及以下</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男女</w:t>
            </w:r>
            <w:r/>
          </w:p>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不限</w:t>
            </w:r>
            <w:r/>
          </w:p>
        </w:tc>
        <w:tc>
          <w:tcPr>
            <w:tcBorders>
              <w:top w:val="single" w:color="auto" w:sz="4" w:space="0"/>
              <w:left w:val="single" w:color="auto" w:sz="4" w:space="0"/>
              <w:bottom w:val="single" w:color="auto" w:sz="4" w:space="0"/>
              <w:right w:val="single" w:color="auto" w:sz="4" w:space="0"/>
            </w:tcBorders>
            <w:tcW w:w="5050"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身体健康，</w:t>
            </w:r>
            <w:r>
              <w:rPr>
                <w:rFonts w:hint="eastAsia" w:ascii="宋体" w:hAnsi="宋体"/>
                <w:b/>
                <w:color w:val="000000"/>
                <w:sz w:val="21"/>
                <w:szCs w:val="21"/>
              </w:rPr>
              <w:t xml:space="preserve">具有健康证或体检合格证，需持有</w:t>
            </w:r>
            <w:r>
              <w:rPr>
                <w:rFonts w:hint="eastAsia" w:ascii="宋体" w:hAnsi="宋体"/>
                <w:b/>
                <w:color w:val="000000"/>
                <w:sz w:val="21"/>
                <w:szCs w:val="21"/>
              </w:rPr>
              <w:t xml:space="preserve">特种设备安全管理和作业人员</w:t>
            </w:r>
            <w:r>
              <w:rPr>
                <w:rFonts w:hint="eastAsia" w:ascii="宋体" w:hAnsi="宋体"/>
                <w:b/>
                <w:color w:val="000000"/>
                <w:sz w:val="21"/>
                <w:szCs w:val="21"/>
              </w:rPr>
              <w:t xml:space="preserve">证（</w:t>
            </w:r>
            <w:r>
              <w:rPr>
                <w:rFonts w:hint="eastAsia" w:ascii="宋体" w:hAnsi="宋体"/>
                <w:b/>
                <w:color w:val="000000"/>
                <w:sz w:val="21"/>
                <w:szCs w:val="21"/>
              </w:rPr>
              <w:t xml:space="preserve">快开门式</w:t>
            </w:r>
            <w:r>
              <w:rPr>
                <w:rFonts w:hint="eastAsia" w:ascii="宋体" w:hAnsi="宋体"/>
                <w:b/>
                <w:color w:val="000000"/>
                <w:sz w:val="21"/>
                <w:szCs w:val="21"/>
              </w:rPr>
              <w:t xml:space="preserve">压力容器操作</w:t>
            </w:r>
            <w:r>
              <w:rPr>
                <w:rFonts w:hint="eastAsia" w:ascii="宋体" w:hAnsi="宋体"/>
                <w:b/>
                <w:color w:val="000000"/>
                <w:sz w:val="21"/>
                <w:szCs w:val="21"/>
              </w:rPr>
              <w:t xml:space="preserve">R1</w:t>
            </w:r>
            <w:r>
              <w:rPr>
                <w:rFonts w:hint="eastAsia" w:ascii="宋体" w:hAnsi="宋体"/>
                <w:b/>
                <w:color w:val="000000"/>
                <w:sz w:val="21"/>
                <w:szCs w:val="21"/>
              </w:rPr>
              <w:t xml:space="preserve">）</w:t>
            </w:r>
            <w:r>
              <w:rPr>
                <w:rFonts w:hint="eastAsia" w:ascii="宋体" w:hAnsi="宋体"/>
                <w:b/>
                <w:color w:val="000000"/>
                <w:sz w:val="21"/>
                <w:szCs w:val="21"/>
              </w:rPr>
              <w:t xml:space="preserve">上岗。</w:t>
            </w:r>
            <w:r/>
          </w:p>
        </w:tc>
      </w:tr>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40人</w:t>
            </w:r>
            <w:r/>
          </w:p>
        </w:tc>
      </w:tr>
    </w:tbl>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说明：投标时需提供表格中打★人员</w:t>
      </w:r>
      <w:r>
        <w:rPr>
          <w:rFonts w:hint="eastAsia" w:ascii="宋体" w:hAnsi="宋体"/>
          <w:b/>
          <w:color w:val="000000"/>
          <w:sz w:val="21"/>
          <w:szCs w:val="21"/>
        </w:rPr>
        <w:t xml:space="preserve">的学历证明、</w:t>
      </w:r>
      <w:r>
        <w:rPr>
          <w:rFonts w:hint="eastAsia" w:ascii="宋体" w:hAnsi="宋体"/>
          <w:b/>
          <w:color w:val="000000"/>
          <w:sz w:val="21"/>
          <w:szCs w:val="21"/>
        </w:rPr>
        <w:t xml:space="preserve">公安部门颁发的保安员证书、消防设施操作员或建（构）筑物消防员证书、</w:t>
      </w:r>
      <w:r>
        <w:rPr>
          <w:rFonts w:hint="eastAsia" w:ascii="宋体" w:hAnsi="宋体"/>
          <w:b/>
          <w:color w:val="000000"/>
          <w:sz w:val="21"/>
          <w:szCs w:val="21"/>
        </w:rPr>
        <w:t xml:space="preserve">健康证或体检合格证</w:t>
      </w:r>
      <w:r>
        <w:rPr>
          <w:rFonts w:hint="eastAsia" w:ascii="宋体" w:hAnsi="宋体"/>
          <w:b/>
          <w:color w:val="000000"/>
          <w:sz w:val="21"/>
          <w:szCs w:val="21"/>
        </w:rPr>
        <w:t xml:space="preserve">（其中</w:t>
      </w:r>
      <w:r>
        <w:rPr>
          <w:rFonts w:hint="eastAsia" w:ascii="宋体" w:hAnsi="宋体"/>
          <w:b/>
          <w:color w:val="000000"/>
          <w:sz w:val="21"/>
          <w:szCs w:val="21"/>
        </w:rPr>
        <w:t xml:space="preserve">保洁1</w:t>
      </w:r>
      <w:r>
        <w:rPr>
          <w:rFonts w:ascii="宋体" w:hAnsi="宋体"/>
          <w:b/>
          <w:color w:val="000000"/>
          <w:sz w:val="21"/>
          <w:szCs w:val="21"/>
        </w:rPr>
        <w:t xml:space="preserve">0</w:t>
      </w:r>
      <w:r>
        <w:rPr>
          <w:rFonts w:hint="eastAsia" w:ascii="宋体" w:hAnsi="宋体"/>
          <w:b/>
          <w:color w:val="000000"/>
          <w:sz w:val="21"/>
          <w:szCs w:val="21"/>
        </w:rPr>
        <w:t xml:space="preserve">人具有</w:t>
      </w:r>
      <w:r>
        <w:rPr>
          <w:rFonts w:hint="eastAsia" w:ascii="宋体" w:hAnsi="宋体"/>
          <w:b/>
          <w:color w:val="000000"/>
          <w:sz w:val="21"/>
          <w:szCs w:val="21"/>
        </w:rPr>
        <w:t xml:space="preserve">健康证或体检合格证</w:t>
      </w:r>
      <w:r>
        <w:rPr>
          <w:rFonts w:hint="eastAsia" w:ascii="宋体" w:hAnsi="宋体"/>
          <w:b/>
          <w:color w:val="000000"/>
          <w:sz w:val="21"/>
          <w:szCs w:val="21"/>
        </w:rPr>
        <w:t xml:space="preserve">，</w:t>
      </w:r>
      <w:r>
        <w:rPr>
          <w:rFonts w:hint="eastAsia" w:ascii="宋体" w:hAnsi="宋体"/>
          <w:b/>
          <w:color w:val="000000"/>
          <w:sz w:val="21"/>
          <w:szCs w:val="21"/>
        </w:rPr>
        <w:t xml:space="preserve">投标单位</w:t>
      </w:r>
      <w:r>
        <w:rPr>
          <w:rFonts w:hint="eastAsia" w:ascii="宋体" w:hAnsi="宋体"/>
          <w:b/>
          <w:color w:val="000000"/>
          <w:sz w:val="21"/>
          <w:szCs w:val="21"/>
        </w:rPr>
        <w:t xml:space="preserve">只</w:t>
      </w:r>
      <w:r>
        <w:rPr>
          <w:rFonts w:hint="eastAsia" w:ascii="宋体" w:hAnsi="宋体"/>
          <w:b/>
          <w:color w:val="000000"/>
          <w:sz w:val="21"/>
          <w:szCs w:val="21"/>
        </w:rPr>
        <w:t xml:space="preserve">需要提供承诺函</w:t>
      </w:r>
      <w:r>
        <w:rPr>
          <w:rFonts w:hint="eastAsia" w:ascii="宋体" w:hAnsi="宋体"/>
          <w:b/>
          <w:color w:val="000000"/>
          <w:sz w:val="21"/>
          <w:szCs w:val="21"/>
        </w:rPr>
        <w:t xml:space="preserve">即可</w:t>
      </w:r>
      <w:r>
        <w:rPr>
          <w:rFonts w:hint="eastAsia" w:ascii="宋体" w:hAnsi="宋体"/>
          <w:b/>
          <w:color w:val="000000"/>
          <w:sz w:val="21"/>
          <w:szCs w:val="21"/>
        </w:rPr>
        <w:t xml:space="preserve">）</w:t>
      </w:r>
      <w:r>
        <w:rPr>
          <w:rFonts w:hint="eastAsia" w:ascii="宋体" w:hAnsi="宋体"/>
          <w:b/>
          <w:color w:val="000000"/>
          <w:sz w:val="21"/>
          <w:szCs w:val="21"/>
        </w:rPr>
        <w:t xml:space="preserve">、机动车辆驾驶证、</w:t>
      </w:r>
      <w:r>
        <w:rPr>
          <w:rFonts w:hint="eastAsia" w:ascii="宋体" w:hAnsi="宋体"/>
          <w:b/>
          <w:color w:val="000000"/>
          <w:sz w:val="21"/>
          <w:szCs w:val="21"/>
        </w:rPr>
        <w:t xml:space="preserve">特种作业操作证（准操项目：</w:t>
      </w:r>
      <w:r>
        <w:rPr>
          <w:rFonts w:hint="eastAsia" w:ascii="宋体" w:hAnsi="宋体"/>
          <w:b/>
          <w:color w:val="000000"/>
          <w:sz w:val="21"/>
          <w:szCs w:val="21"/>
        </w:rPr>
        <w:t xml:space="preserve">高</w:t>
      </w:r>
      <w:r>
        <w:rPr>
          <w:rFonts w:hint="eastAsia" w:ascii="宋体" w:hAnsi="宋体"/>
          <w:b/>
          <w:color w:val="000000"/>
          <w:sz w:val="21"/>
          <w:szCs w:val="21"/>
        </w:rPr>
        <w:t xml:space="preserve">压电工作业）</w:t>
      </w:r>
      <w:r>
        <w:rPr>
          <w:rFonts w:hint="eastAsia" w:ascii="宋体" w:hAnsi="宋体"/>
          <w:b/>
          <w:color w:val="000000"/>
          <w:sz w:val="21"/>
          <w:szCs w:val="21"/>
        </w:rPr>
        <w:t xml:space="preserve">、特种设备安全管理和作业人员</w:t>
      </w:r>
      <w:r>
        <w:rPr>
          <w:rFonts w:hint="eastAsia" w:ascii="宋体" w:hAnsi="宋体"/>
          <w:b/>
          <w:color w:val="000000"/>
          <w:sz w:val="21"/>
          <w:szCs w:val="21"/>
        </w:rPr>
        <w:t xml:space="preserve">证（</w:t>
      </w:r>
      <w:r>
        <w:rPr>
          <w:rFonts w:hint="eastAsia" w:ascii="宋体" w:hAnsi="宋体"/>
          <w:b/>
          <w:color w:val="000000"/>
          <w:sz w:val="21"/>
          <w:szCs w:val="21"/>
        </w:rPr>
        <w:t xml:space="preserve">快开门式</w:t>
      </w:r>
      <w:r>
        <w:rPr>
          <w:rFonts w:hint="eastAsia" w:ascii="宋体" w:hAnsi="宋体"/>
          <w:b/>
          <w:color w:val="000000"/>
          <w:sz w:val="21"/>
          <w:szCs w:val="21"/>
        </w:rPr>
        <w:t xml:space="preserve">压力容器操作R1）</w:t>
      </w:r>
      <w:r>
        <w:rPr>
          <w:rFonts w:hint="eastAsia" w:ascii="宋体" w:hAnsi="宋体"/>
          <w:b/>
          <w:color w:val="000000"/>
          <w:sz w:val="21"/>
          <w:szCs w:val="21"/>
        </w:rPr>
        <w:t xml:space="preserve">的复印件，未提供视为非实质性响应。</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（二）物业管理综合服务范围、内容及要求：</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苏州市中心血站大楼的安</w:t>
      </w:r>
      <w:r>
        <w:rPr>
          <w:rFonts w:hint="eastAsia" w:ascii="宋体" w:hAnsi="宋体"/>
          <w:sz w:val="21"/>
          <w:szCs w:val="21"/>
        </w:rPr>
        <w:t xml:space="preserve">保、消防监控、保洁、垃圾清运，以及区域内</w:t>
      </w:r>
      <w:r>
        <w:rPr>
          <w:rFonts w:hint="eastAsia" w:ascii="宋体" w:hAnsi="宋体"/>
          <w:color w:val="000000"/>
          <w:sz w:val="21"/>
          <w:szCs w:val="21"/>
        </w:rPr>
        <w:t xml:space="preserve">公共卫生间的保洁等。总人数不得少于40人。配电房须24小时由电工（须持有</w:t>
      </w:r>
      <w:r>
        <w:rPr>
          <w:rFonts w:hint="eastAsia" w:ascii="宋体" w:hAnsi="宋体"/>
          <w:color w:val="000000"/>
          <w:sz w:val="21"/>
          <w:szCs w:val="21"/>
        </w:rPr>
        <w:t xml:space="preserve">特种作业操作证（准操项目：高压电工作业）</w:t>
      </w:r>
      <w:r>
        <w:rPr>
          <w:rFonts w:hint="eastAsia" w:ascii="宋体" w:hAnsi="宋体"/>
          <w:color w:val="000000"/>
          <w:sz w:val="21"/>
          <w:szCs w:val="21"/>
        </w:rPr>
        <w:t xml:space="preserve">）值班。</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安保：</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1.1</w:t>
      </w:r>
      <w:r>
        <w:rPr>
          <w:rFonts w:hint="eastAsia" w:ascii="宋体" w:hAnsi="宋体"/>
          <w:color w:val="000000"/>
          <w:sz w:val="21"/>
          <w:szCs w:val="21"/>
        </w:rPr>
        <w:t xml:space="preserve">安保服务范围：以上区域内的安全保卫工作，采购方免费提供办公用房。</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1.2</w:t>
      </w:r>
      <w:r>
        <w:rPr>
          <w:rFonts w:hint="eastAsia" w:ascii="宋体" w:hAnsi="宋体"/>
          <w:color w:val="000000"/>
          <w:sz w:val="21"/>
          <w:szCs w:val="21"/>
        </w:rPr>
        <w:t xml:space="preserve">安保服务内容：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根据采购方实际要求，对以上区域及设施提供昼夜安保服务，进驻安保人员工作时间每天二十四小时工</w:t>
      </w:r>
      <w:r>
        <w:rPr>
          <w:rFonts w:hint="eastAsia" w:ascii="宋体" w:hAnsi="宋体"/>
          <w:color w:val="000000"/>
          <w:sz w:val="21"/>
          <w:szCs w:val="21"/>
        </w:rPr>
        <w:t xml:space="preserve">作制。积极主动与采购方协调做好安全防范工作。负责每天车辆进出、人员进出登记、包裹收取、温控记录等。负责维护</w:t>
      </w:r>
      <w:r>
        <w:rPr>
          <w:rFonts w:ascii="宋体" w:hAnsi="宋体"/>
          <w:color w:val="000000"/>
          <w:sz w:val="21"/>
          <w:szCs w:val="21"/>
        </w:rPr>
        <w:t xml:space="preserve">1</w:t>
      </w:r>
      <w:r>
        <w:rPr>
          <w:rFonts w:hint="eastAsia" w:ascii="宋体" w:hAnsi="宋体"/>
          <w:color w:val="000000"/>
          <w:sz w:val="21"/>
          <w:szCs w:val="21"/>
        </w:rPr>
        <w:t xml:space="preserve">楼、</w:t>
      </w:r>
      <w:r>
        <w:rPr>
          <w:rFonts w:ascii="宋体" w:hAnsi="宋体"/>
          <w:color w:val="000000"/>
          <w:sz w:val="21"/>
          <w:szCs w:val="21"/>
        </w:rPr>
        <w:t xml:space="preserve">2</w:t>
      </w:r>
      <w:r>
        <w:rPr>
          <w:rFonts w:hint="eastAsia" w:ascii="宋体" w:hAnsi="宋体"/>
          <w:color w:val="000000"/>
          <w:sz w:val="21"/>
          <w:szCs w:val="21"/>
        </w:rPr>
        <w:t xml:space="preserve">楼安全秩序，负责门前车辆管理、进站献血人员登记及指引工作。负责血站消控中心</w:t>
      </w:r>
      <w:r>
        <w:rPr>
          <w:rFonts w:ascii="宋体" w:hAnsi="宋体"/>
          <w:color w:val="000000"/>
          <w:sz w:val="21"/>
          <w:szCs w:val="21"/>
        </w:rPr>
        <w:t xml:space="preserve">24</w:t>
      </w:r>
      <w:r>
        <w:rPr>
          <w:rFonts w:hint="eastAsia" w:ascii="宋体" w:hAnsi="宋体"/>
          <w:color w:val="000000"/>
          <w:sz w:val="21"/>
          <w:szCs w:val="21"/>
        </w:rPr>
        <w:t xml:space="preserve">小时值班，每日消防巡查。</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1.3</w:t>
      </w:r>
      <w:r>
        <w:rPr>
          <w:rFonts w:hint="eastAsia" w:ascii="宋体" w:hAnsi="宋体"/>
          <w:color w:val="000000"/>
          <w:sz w:val="21"/>
          <w:szCs w:val="21"/>
        </w:rPr>
        <w:t xml:space="preserve">对安保人员的要求：</w:t>
      </w:r>
      <w:r/>
    </w:p>
    <w:p>
      <w:pPr>
        <w:ind w:left="0" w:firstLine="420"/>
        <w:spacing w:line="360" w:lineRule="auto"/>
        <w:widowControl w:val="off"/>
        <w:rPr>
          <w:rFonts w:ascii="宋体" w:hAnsi="宋体"/>
          <w:sz w:val="21"/>
          <w:szCs w:val="21"/>
        </w:rPr>
      </w:pPr>
      <w:r>
        <w:rPr>
          <w:rFonts w:hint="eastAsia" w:ascii="宋体" w:hAnsi="宋体"/>
          <w:color w:val="000000"/>
          <w:sz w:val="21"/>
          <w:szCs w:val="21"/>
        </w:rPr>
        <w:t xml:space="preserve">（1）根据安保管理的各项制度和相关运行文件，执行秩序维护服务工</w:t>
      </w:r>
      <w:r>
        <w:rPr>
          <w:rFonts w:hint="eastAsia" w:ascii="宋体" w:hAnsi="宋体"/>
          <w:sz w:val="21"/>
          <w:szCs w:val="21"/>
        </w:rPr>
        <w:t xml:space="preserve">作，每班岗需要明确一个保安队长，全班岗的安保人员着装维持统一，并配备可随时联络的对讲机。</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（2）负责巡视本项目区域内的建筑物、设施设备、附属物，公共区域，建筑的设施设备和物品，防范偷盗和损害财物的行为以及其它任何影响站内财产和人身安全的破坏行为。</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（3）对进出血站区域的人员和货物实行验证或登记，谢绝未经甲方单位许可的无关人员进入血站区域。</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（4）对在血站区域停放的车辆进行交通秩序和停车秩序的维护。</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（5）对血站区域内的消防设施定期进行检查并书面报告相关设备的检查结果，配合甲方组织进行相关消防演练。</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（6）对项目区域范围进行安全监控，防范各种涉及安全和消防等事故。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（7）对违反甲方单位安全规定的人员及其行为进行防范和制止。</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（8）协助血站在重大社会活动期间的相关护卫的配合工作。</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（9）做好当班工作情况的记录并监管当班使用的保安设施设备。</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（10）独立处理当班发生的常规性事务及问题并负责与下一班次人员交接。</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（11）每月提供相关工作报告给甲方备案。</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（12）其它涉及本合同的服务内容，由甲方安排的相关工作（如邮件、包裹的收发配合，个人防护用品的收发配合工作等）以及甲方领导交办的其他工作。</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（13）除检查和紧急处置需要外，未经甲方单位许可，不得擅自动用站内所属的任何设备和物品或擅入任何禁入场所。</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（14）本项目若发生治安、刑事案件或灾害事故时，安保人员应采取有效措施积极予以制止并保护好现场，维持好秩序，向甲方单位及本单位领导报告并向当地公安机关报案，使损失减少到最低限度。</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5</w:t>
      </w:r>
      <w:r>
        <w:rPr>
          <w:rFonts w:hint="eastAsia" w:ascii="宋体" w:hAnsi="宋体"/>
          <w:color w:val="000000"/>
          <w:sz w:val="21"/>
          <w:szCs w:val="21"/>
        </w:rPr>
        <w:t xml:space="preserve">）完成血站领导临时交办的其他工作。</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保洁</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2.1</w:t>
      </w:r>
      <w:r>
        <w:rPr>
          <w:rFonts w:hint="eastAsia" w:ascii="宋体" w:hAnsi="宋体"/>
          <w:color w:val="000000"/>
          <w:sz w:val="21"/>
          <w:szCs w:val="21"/>
        </w:rPr>
        <w:t xml:space="preserve">保洁服务内容：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（1）负责站内业务楼、行政楼工作场所及办公场所的卫生打扫、外环境卫生、仓库物品搬运、献血屋送</w:t>
      </w:r>
      <w:r>
        <w:rPr>
          <w:rFonts w:hint="eastAsia" w:ascii="宋体" w:hAnsi="宋体"/>
          <w:color w:val="000000"/>
          <w:sz w:val="21"/>
          <w:szCs w:val="21"/>
        </w:rPr>
        <w:t xml:space="preserve">货搬运工作，负责站内的生活垃圾分类工作。负责站内各类报废样管整理、板子、毛巾毯子等物品清洗打扫、消毒、核酸实验室工作人员服装清洗消毒、全站工作人员工作服外送清洗消毒管理等。（四及五楼实验室）</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（2）献血屋外观保洁：每季度一次外观保洁</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（3）献血车内外保洁：</w:t>
      </w:r>
      <w:r>
        <w:rPr>
          <w:rFonts w:ascii="宋体" w:hAnsi="宋体"/>
          <w:color w:val="000000"/>
          <w:sz w:val="21"/>
          <w:szCs w:val="21"/>
        </w:rPr>
        <w:t xml:space="preserve">5</w:t>
      </w:r>
      <w:r>
        <w:rPr>
          <w:rFonts w:hint="eastAsia" w:ascii="宋体" w:hAnsi="宋体"/>
          <w:color w:val="000000"/>
          <w:sz w:val="21"/>
          <w:szCs w:val="21"/>
        </w:rPr>
        <w:t xml:space="preserve">辆献血车定期深度清洁（每月一次）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（4）节假日照常上班，遇突击任务及重大活动时应无条件按采购方要求完成采购方布置的工作，同时要准备好一支突击保洁队伍，随时应付各种突击保洁工作。</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2.2</w:t>
      </w:r>
      <w:r>
        <w:rPr>
          <w:rFonts w:hint="eastAsia" w:ascii="宋体" w:hAnsi="宋体"/>
          <w:color w:val="000000"/>
          <w:sz w:val="21"/>
          <w:szCs w:val="21"/>
        </w:rPr>
        <w:t xml:space="preserve">保洁服务要求：</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（1）日常服务内容：由中标单位向甲方单位提供全日制保洁服务，负责各标识牌、消防栓、建筑物内外地面、墙面、玻璃门窗、办公室、更衣室、卫生间、会议室、“门前三包”区域等的日常清洁。</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（2）保洁服务作业要求：</w:t>
      </w:r>
      <w:r/>
    </w:p>
    <w:tbl>
      <w:tblPr>
        <w:tblW w:w="9213" w:type="dxa"/>
        <w:tblCellSpacing w:w="15" w:type="dxa"/>
        <w:tblInd w:w="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559"/>
        <w:gridCol w:w="2410"/>
        <w:gridCol w:w="2126"/>
        <w:gridCol w:w="3118"/>
      </w:tblGrid>
      <w:tr>
        <w:trPr>
          <w:tblCellSpacing w:w="15" w:type="dxa"/>
        </w:trPr>
        <w:tc>
          <w:tcPr>
            <w:tcW w:w="1514"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范围</w:t>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作业内容</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标准</w:t>
            </w:r>
            <w:r/>
          </w:p>
        </w:tc>
        <w:tc>
          <w:tcPr>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频率</w:t>
            </w:r>
            <w:r/>
          </w:p>
        </w:tc>
      </w:tr>
      <w:tr>
        <w:trPr>
          <w:tblCellSpacing w:w="15" w:type="dxa"/>
        </w:trPr>
        <w:tc>
          <w:tcPr>
            <w:tcW w:w="1514" w:type="dxa"/>
            <w:vAlign w:val="center"/>
            <w:vMerge w:val="restart"/>
            <w:textDirection w:val="lrTb"/>
            <w:noWrap w:val="false"/>
          </w:tcPr>
          <w:p>
            <w:pPr>
              <w:ind w:left="0"/>
              <w:spacing w:line="360" w:lineRule="auto"/>
              <w:widowControl w:val="off"/>
              <w:rPr>
                <w:rFonts w:ascii="宋体" w:hAnsi="宋体"/>
                <w:color w:val="000000"/>
                <w:sz w:val="21"/>
                <w:szCs w:val="21"/>
              </w:rPr>
            </w:pPr>
            <w:r>
              <w:rPr>
                <w:rFonts w:ascii="宋体" w:hAnsi="宋体"/>
                <w:color w:val="000000"/>
                <w:sz w:val="21"/>
                <w:szCs w:val="21"/>
              </w:rPr>
              <w:t xml:space="preserve">办公室、会议室</w:t>
            </w:r>
            <w:r>
              <w:rPr>
                <w:rFonts w:hint="eastAsia" w:ascii="宋体" w:hAnsi="宋体"/>
                <w:sz w:val="21"/>
                <w:szCs w:val="21"/>
              </w:rPr>
              <w:t xml:space="preserve">、工作场所</w:t>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地面拖抹</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3073" w:type="dxa"/>
            <w:vAlign w:val="center"/>
            <w:vMerge w:val="restart"/>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1次/天+巡回</w:t>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物品整理</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整齐</w:t>
            </w:r>
            <w:r/>
          </w:p>
        </w:tc>
        <w:tc>
          <w:tcPr>
            <w:tcW w:w="3073"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垃圾清理</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及时、无溢漏</w:t>
            </w:r>
            <w:r/>
          </w:p>
        </w:tc>
        <w:tc>
          <w:tcPr>
            <w:tcW w:w="3073"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玻璃窗</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干净、明亮</w:t>
            </w:r>
            <w:r/>
          </w:p>
        </w:tc>
        <w:tc>
          <w:tcPr>
            <w:tcW w:w="3073" w:type="dxa"/>
            <w:vAlign w:val="center"/>
            <w:vMerge w:val="restart"/>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1次/周</w:t>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开关面板</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3073"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踢脚线</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3073"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r>
      <w:tr>
        <w:trPr>
          <w:tblCellSpacing w:w="15" w:type="dxa"/>
        </w:trPr>
        <w:tc>
          <w:tcPr>
            <w:tcW w:w="1514" w:type="dxa"/>
            <w:vAlign w:val="center"/>
            <w:vMerge w:val="restart"/>
            <w:textDirection w:val="lrTb"/>
            <w:noWrap w:val="false"/>
          </w:tcPr>
          <w:p>
            <w:pPr>
              <w:ind w:left="0"/>
              <w:spacing w:line="360" w:lineRule="auto"/>
              <w:widowControl w:val="off"/>
              <w:rPr>
                <w:rFonts w:ascii="宋体" w:hAnsi="宋体"/>
                <w:color w:val="000000"/>
                <w:sz w:val="21"/>
                <w:szCs w:val="21"/>
              </w:rPr>
            </w:pPr>
            <w:r>
              <w:rPr>
                <w:rFonts w:ascii="宋体" w:hAnsi="宋体"/>
                <w:color w:val="000000"/>
                <w:sz w:val="21"/>
                <w:szCs w:val="21"/>
              </w:rPr>
              <w:t xml:space="preserve">卫 生 间</w:t>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地面洗刷、湿拖</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2次/天+巡回</w:t>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整容镜擦拭</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干净、明亮</w:t>
            </w:r>
            <w:r/>
          </w:p>
        </w:tc>
        <w:tc>
          <w:tcPr>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2次/天或按需</w:t>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spacing w:line="360" w:lineRule="auto"/>
              <w:widowControl w:val="off"/>
              <w:rPr>
                <w:rFonts w:ascii="宋体" w:hAnsi="宋体"/>
                <w:color w:val="000000"/>
                <w:sz w:val="21"/>
                <w:szCs w:val="21"/>
              </w:rPr>
            </w:pPr>
            <w:r>
              <w:rPr>
                <w:rFonts w:ascii="宋体" w:hAnsi="宋体"/>
                <w:color w:val="000000"/>
                <w:sz w:val="21"/>
                <w:szCs w:val="21"/>
              </w:rPr>
              <w:t xml:space="preserve">台盆、台面、龙头擦拭</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清洁、无水渍</w:t>
            </w:r>
            <w:r/>
          </w:p>
        </w:tc>
        <w:tc>
          <w:tcPr>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2次/天+巡回</w:t>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spacing w:line="360" w:lineRule="auto"/>
              <w:widowControl w:val="off"/>
              <w:rPr>
                <w:rFonts w:ascii="宋体" w:hAnsi="宋体"/>
                <w:color w:val="000000"/>
                <w:sz w:val="21"/>
                <w:szCs w:val="21"/>
              </w:rPr>
            </w:pPr>
            <w:r>
              <w:rPr>
                <w:rFonts w:ascii="宋体" w:hAnsi="宋体"/>
                <w:color w:val="000000"/>
                <w:sz w:val="21"/>
                <w:szCs w:val="21"/>
              </w:rPr>
              <w:t xml:space="preserve">便池、座便器清洗、消毒</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干净、无异味</w:t>
            </w:r>
            <w:r/>
          </w:p>
        </w:tc>
        <w:tc>
          <w:tcPr>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2次/天或按需</w:t>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垃圾清理</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无垃圾、无溢漏</w:t>
            </w:r>
            <w:r/>
          </w:p>
        </w:tc>
        <w:tc>
          <w:tcPr>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根据需要</w:t>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隔板擦拭</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3073" w:type="dxa"/>
            <w:vAlign w:val="center"/>
            <w:vMerge w:val="restart"/>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1次/周</w:t>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门框擦拭</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3073"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玻璃窗</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干净、明亮</w:t>
            </w:r>
            <w:r/>
          </w:p>
        </w:tc>
        <w:tc>
          <w:tcPr>
            <w:tcW w:w="3073"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开关面板</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3073"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踢脚线</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3073"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垃圾清理</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干净、无溢漏</w:t>
            </w:r>
            <w:r/>
          </w:p>
        </w:tc>
        <w:tc>
          <w:tcPr>
            <w:tcW w:w="3073"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r>
      <w:tr>
        <w:trPr>
          <w:tblCellSpacing w:w="15" w:type="dxa"/>
        </w:trPr>
        <w:tc>
          <w:tcPr>
            <w:tcW w:w="1514" w:type="dxa"/>
            <w:vAlign w:val="center"/>
            <w:vMerge w:val="restart"/>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大厅</w:t>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地面湿拖（或牵尘）</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1次/天+巡回</w:t>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桌椅擦拭</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3073" w:type="dxa"/>
            <w:vAlign w:val="center"/>
            <w:vMerge w:val="restart"/>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1次/天+巡回</w:t>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大门玻璃</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干净、明亮</w:t>
            </w:r>
            <w:r/>
          </w:p>
        </w:tc>
        <w:tc>
          <w:tcPr>
            <w:tcW w:w="3073"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垃圾清理</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干净、无溢漏</w:t>
            </w:r>
            <w:r/>
          </w:p>
        </w:tc>
        <w:tc>
          <w:tcPr>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1次/天+巡回</w:t>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墙面</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干净、无蜘蛛网</w:t>
            </w:r>
            <w:r/>
          </w:p>
        </w:tc>
        <w:tc>
          <w:tcPr>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按需</w:t>
            </w:r>
            <w:r/>
          </w:p>
        </w:tc>
      </w:tr>
      <w:tr>
        <w:trPr>
          <w:tblCellSpacing w:w="15" w:type="dxa"/>
          <w:trHeight w:val="540"/>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踢脚线</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1次/周</w:t>
            </w:r>
            <w:r/>
          </w:p>
        </w:tc>
      </w:tr>
      <w:tr>
        <w:trPr>
          <w:tblCellSpacing w:w="15" w:type="dxa"/>
          <w:trHeight w:val="465"/>
        </w:trPr>
        <w:tc>
          <w:tcPr>
            <w:tcW w:w="1514" w:type="dxa"/>
            <w:vAlign w:val="center"/>
            <w:textDirection w:val="lrTb"/>
            <w:noWrap w:val="false"/>
          </w:tcPr>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幕  墙</w:t>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玻璃</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干净、明亮</w:t>
            </w:r>
            <w:r/>
          </w:p>
        </w:tc>
        <w:tc>
          <w:tcPr>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清洗1次/年</w:t>
            </w:r>
            <w:r/>
          </w:p>
        </w:tc>
      </w:tr>
      <w:tr>
        <w:trPr>
          <w:tblCellSpacing w:w="15" w:type="dxa"/>
        </w:trPr>
        <w:tc>
          <w:tcPr>
            <w:tcW w:w="1514" w:type="dxa"/>
            <w:vAlign w:val="center"/>
            <w:textDirection w:val="lrTb"/>
            <w:noWrap w:val="false"/>
          </w:tcPr>
          <w:p>
            <w:pPr>
              <w:ind w:left="0"/>
              <w:spacing w:line="360" w:lineRule="auto"/>
              <w:widowControl w:val="off"/>
              <w:rPr>
                <w:rFonts w:ascii="宋体" w:hAnsi="宋体"/>
                <w:color w:val="000000"/>
                <w:sz w:val="21"/>
                <w:szCs w:val="21"/>
              </w:rPr>
            </w:pPr>
            <w:r>
              <w:rPr>
                <w:rFonts w:ascii="宋体" w:hAnsi="宋体"/>
                <w:color w:val="000000"/>
                <w:sz w:val="21"/>
                <w:szCs w:val="21"/>
              </w:rPr>
              <w:t xml:space="preserve">公共走道、楼梯</w:t>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地面湿拖(或牵尘)</w:t>
            </w:r>
            <w:r/>
          </w:p>
        </w:tc>
        <w:tc>
          <w:tcPr>
            <w:tcW w:w="2096" w:type="dxa"/>
            <w:vAlign w:val="center"/>
            <w:textDirection w:val="lrTb"/>
            <w:noWrap w:val="false"/>
          </w:tcPr>
          <w:p>
            <w:pPr>
              <w:ind w:left="0"/>
              <w:spacing w:line="360" w:lineRule="auto"/>
              <w:widowControl w:val="off"/>
              <w:rPr>
                <w:rFonts w:ascii="宋体" w:hAnsi="宋体"/>
                <w:color w:val="000000"/>
                <w:sz w:val="21"/>
                <w:szCs w:val="21"/>
              </w:rPr>
            </w:pPr>
            <w:r>
              <w:rPr>
                <w:rFonts w:ascii="宋体" w:hAnsi="宋体"/>
                <w:color w:val="000000"/>
                <w:sz w:val="21"/>
                <w:szCs w:val="21"/>
              </w:rPr>
              <w:t xml:space="preserve">干净、无污渍、无垃圾</w:t>
            </w:r>
            <w:r/>
          </w:p>
        </w:tc>
        <w:tc>
          <w:tcPr>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1次/天+巡回</w:t>
            </w:r>
            <w:r/>
          </w:p>
        </w:tc>
      </w:tr>
      <w:tr>
        <w:trPr>
          <w:tblCellSpacing w:w="15" w:type="dxa"/>
        </w:trPr>
        <w:tc>
          <w:tcPr>
            <w:shd w:val="clear" w:color="auto" w:fill="auto"/>
            <w:tcW w:w="1514"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室外卫生</w:t>
            </w:r>
            <w:r/>
          </w:p>
        </w:tc>
        <w:tc>
          <w:tcPr>
            <w:shd w:val="clear" w:color="auto" w:fill="auto"/>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道路清扫</w:t>
            </w:r>
            <w:r/>
          </w:p>
        </w:tc>
        <w:tc>
          <w:tcPr>
            <w:shd w:val="clear" w:color="auto" w:fill="auto"/>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干净、无树叶</w:t>
            </w:r>
            <w:r/>
          </w:p>
        </w:tc>
        <w:tc>
          <w:tcPr>
            <w:shd w:val="clear" w:color="auto" w:fill="auto"/>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1次/天+巡回</w:t>
            </w:r>
            <w:r/>
          </w:p>
        </w:tc>
      </w:tr>
      <w:tr>
        <w:trPr>
          <w:tblCellSpacing w:w="15" w:type="dxa"/>
        </w:trPr>
        <w:tc>
          <w:tcPr>
            <w:shd w:val="clear" w:color="auto" w:fill="auto"/>
            <w:tcW w:w="1514" w:type="dxa"/>
            <w:vAlign w:val="center"/>
            <w:vMerge w:val="restart"/>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献血车</w:t>
            </w:r>
            <w:r/>
          </w:p>
        </w:tc>
        <w:tc>
          <w:tcPr>
            <w:shd w:val="clear" w:color="auto" w:fill="auto"/>
            <w:tcW w:w="2380" w:type="dxa"/>
            <w:vAlign w:val="center"/>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外观</w:t>
            </w:r>
            <w:r/>
          </w:p>
        </w:tc>
        <w:tc>
          <w:tcPr>
            <w:shd w:val="clear" w:color="auto" w:fill="auto"/>
            <w:tcW w:w="2096" w:type="dxa"/>
            <w:vAlign w:val="center"/>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干净、无污渍</w:t>
            </w:r>
            <w:r/>
          </w:p>
        </w:tc>
        <w:tc>
          <w:tcPr>
            <w:shd w:val="clear" w:color="auto" w:fill="auto"/>
            <w:tcW w:w="3073" w:type="dxa"/>
            <w:vAlign w:val="center"/>
            <w:vMerge w:val="restart"/>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每月一次</w:t>
            </w:r>
            <w:r/>
          </w:p>
        </w:tc>
      </w:tr>
      <w:tr>
        <w:trPr>
          <w:tblCellSpacing w:w="15" w:type="dxa"/>
        </w:trPr>
        <w:tc>
          <w:tcPr>
            <w:shd w:val="clear" w:color="auto" w:fill="auto"/>
            <w:tcW w:w="1514" w:type="dxa"/>
            <w:vAlign w:val="center"/>
            <w:vMerge w:val="continue"/>
            <w:textDirection w:val="lrTb"/>
            <w:noWrap w:val="false"/>
          </w:tcPr>
          <w:p>
            <w:pPr>
              <w:ind w:left="0" w:firstLine="420"/>
              <w:spacing w:line="360" w:lineRule="auto"/>
              <w:widowControl w:val="off"/>
              <w:rPr>
                <w:rFonts w:ascii="宋体" w:hAnsi="宋体"/>
                <w:sz w:val="21"/>
                <w:szCs w:val="21"/>
              </w:rPr>
            </w:pPr>
            <w:r>
              <w:rPr>
                <w:rFonts w:ascii="宋体" w:hAnsi="宋体"/>
                <w:sz w:val="21"/>
                <w:szCs w:val="21"/>
              </w:rPr>
            </w:r>
            <w:r/>
          </w:p>
        </w:tc>
        <w:tc>
          <w:tcPr>
            <w:shd w:val="clear" w:color="auto" w:fill="auto"/>
            <w:tcW w:w="2380" w:type="dxa"/>
            <w:vAlign w:val="center"/>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地面</w:t>
            </w:r>
            <w:r/>
          </w:p>
        </w:tc>
        <w:tc>
          <w:tcPr>
            <w:shd w:val="clear" w:color="auto" w:fill="auto"/>
            <w:tcW w:w="209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干净无死角、无污渍</w:t>
            </w:r>
            <w:r/>
          </w:p>
        </w:tc>
        <w:tc>
          <w:tcPr>
            <w:shd w:val="clear" w:color="auto" w:fill="auto"/>
            <w:tcW w:w="3073" w:type="dxa"/>
            <w:vAlign w:val="center"/>
            <w:vMerge w:val="continue"/>
            <w:textDirection w:val="lrTb"/>
            <w:noWrap w:val="false"/>
          </w:tcPr>
          <w:p>
            <w:pPr>
              <w:ind w:left="0" w:firstLine="420"/>
              <w:spacing w:line="360" w:lineRule="auto"/>
              <w:widowControl w:val="off"/>
              <w:rPr>
                <w:rFonts w:ascii="宋体" w:hAnsi="宋体"/>
                <w:sz w:val="21"/>
                <w:szCs w:val="21"/>
              </w:rPr>
            </w:pPr>
            <w:r>
              <w:rPr>
                <w:rFonts w:ascii="宋体" w:hAnsi="宋体"/>
                <w:sz w:val="21"/>
                <w:szCs w:val="21"/>
              </w:rPr>
            </w:r>
            <w:r/>
          </w:p>
        </w:tc>
      </w:tr>
      <w:tr>
        <w:trPr>
          <w:tblCellSpacing w:w="15" w:type="dxa"/>
        </w:trPr>
        <w:tc>
          <w:tcPr>
            <w:shd w:val="clear" w:color="auto" w:fill="auto"/>
            <w:tcW w:w="1514" w:type="dxa"/>
            <w:vAlign w:val="center"/>
            <w:vMerge w:val="continue"/>
            <w:textDirection w:val="lrTb"/>
            <w:noWrap w:val="false"/>
          </w:tcPr>
          <w:p>
            <w:pPr>
              <w:ind w:left="0" w:firstLine="420"/>
              <w:spacing w:line="360" w:lineRule="auto"/>
              <w:widowControl w:val="off"/>
              <w:rPr>
                <w:rFonts w:ascii="宋体" w:hAnsi="宋体"/>
                <w:sz w:val="21"/>
                <w:szCs w:val="21"/>
              </w:rPr>
            </w:pPr>
            <w:r>
              <w:rPr>
                <w:rFonts w:ascii="宋体" w:hAnsi="宋体"/>
                <w:sz w:val="21"/>
                <w:szCs w:val="21"/>
              </w:rPr>
            </w:r>
            <w:r/>
          </w:p>
        </w:tc>
        <w:tc>
          <w:tcPr>
            <w:shd w:val="clear" w:color="auto" w:fill="auto"/>
            <w:tcW w:w="2380" w:type="dxa"/>
            <w:vAlign w:val="center"/>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桌椅擦拭</w:t>
            </w:r>
            <w:r/>
          </w:p>
        </w:tc>
        <w:tc>
          <w:tcPr>
            <w:shd w:val="clear" w:color="auto" w:fill="auto"/>
            <w:tcW w:w="2096" w:type="dxa"/>
            <w:vAlign w:val="center"/>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干净、无污渍</w:t>
            </w:r>
            <w:r/>
          </w:p>
        </w:tc>
        <w:tc>
          <w:tcPr>
            <w:shd w:val="clear" w:color="auto" w:fill="auto"/>
            <w:tcW w:w="3073" w:type="dxa"/>
            <w:vAlign w:val="center"/>
            <w:vMerge w:val="continue"/>
            <w:textDirection w:val="lrTb"/>
            <w:noWrap w:val="false"/>
          </w:tcPr>
          <w:p>
            <w:pPr>
              <w:ind w:left="0" w:firstLine="420"/>
              <w:spacing w:line="360" w:lineRule="auto"/>
              <w:widowControl w:val="off"/>
              <w:rPr>
                <w:rFonts w:ascii="宋体" w:hAnsi="宋体"/>
                <w:sz w:val="21"/>
                <w:szCs w:val="21"/>
              </w:rPr>
            </w:pPr>
            <w:r>
              <w:rPr>
                <w:rFonts w:ascii="宋体" w:hAnsi="宋体"/>
                <w:sz w:val="21"/>
                <w:szCs w:val="21"/>
              </w:rPr>
            </w:r>
            <w:r/>
          </w:p>
        </w:tc>
      </w:tr>
      <w:tr>
        <w:trPr>
          <w:tblCellSpacing w:w="15" w:type="dxa"/>
        </w:trPr>
        <w:tc>
          <w:tcPr>
            <w:tcW w:w="1514" w:type="dxa"/>
            <w:vAlign w:val="center"/>
            <w:vMerge w:val="restart"/>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献血屋</w:t>
            </w:r>
            <w:r/>
          </w:p>
        </w:tc>
        <w:tc>
          <w:tcPr>
            <w:tcW w:w="2380" w:type="dxa"/>
            <w:vAlign w:val="center"/>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外观墙面</w:t>
            </w:r>
            <w:r/>
          </w:p>
        </w:tc>
        <w:tc>
          <w:tcPr>
            <w:tcW w:w="2096" w:type="dxa"/>
            <w:vAlign w:val="center"/>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干净、无污渍</w:t>
            </w:r>
            <w:r/>
          </w:p>
        </w:tc>
        <w:tc>
          <w:tcPr>
            <w:tcW w:w="3073" w:type="dxa"/>
            <w:vAlign w:val="center"/>
            <w:vMerge w:val="restart"/>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每季度一次</w:t>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c00000"/>
                <w:sz w:val="21"/>
                <w:szCs w:val="21"/>
              </w:rPr>
            </w:pPr>
            <w:r>
              <w:rPr>
                <w:rFonts w:ascii="宋体" w:hAnsi="宋体"/>
                <w:color w:val="c00000"/>
                <w:sz w:val="21"/>
                <w:szCs w:val="21"/>
              </w:rPr>
            </w:r>
            <w:r/>
          </w:p>
        </w:tc>
        <w:tc>
          <w:tcPr>
            <w:tcW w:w="2380" w:type="dxa"/>
            <w:vAlign w:val="center"/>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周边环境</w:t>
            </w:r>
            <w:r/>
          </w:p>
        </w:tc>
        <w:tc>
          <w:tcPr>
            <w:tcW w:w="2096" w:type="dxa"/>
            <w:vAlign w:val="center"/>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干净，无杂草垃圾</w:t>
            </w:r>
            <w:r/>
          </w:p>
        </w:tc>
        <w:tc>
          <w:tcPr>
            <w:tcW w:w="3073" w:type="dxa"/>
            <w:vAlign w:val="center"/>
            <w:vMerge w:val="continue"/>
            <w:textDirection w:val="lrTb"/>
            <w:noWrap w:val="false"/>
          </w:tcPr>
          <w:p>
            <w:pPr>
              <w:ind w:left="0" w:firstLine="420"/>
              <w:spacing w:line="360" w:lineRule="auto"/>
              <w:widowControl w:val="off"/>
              <w:rPr>
                <w:rFonts w:ascii="宋体" w:hAnsi="宋体"/>
                <w:sz w:val="21"/>
                <w:szCs w:val="21"/>
              </w:rPr>
            </w:pPr>
            <w:r>
              <w:rPr>
                <w:rFonts w:ascii="宋体" w:hAnsi="宋体"/>
                <w:sz w:val="21"/>
                <w:szCs w:val="21"/>
              </w:rPr>
            </w:r>
            <w:r/>
          </w:p>
        </w:tc>
      </w:tr>
    </w:tbl>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环境卫生的管理，主要通过完成日常清洁、保洁等基础工作，包括定时、定点、定人进行生活垃圾的分类收集、处理和清运，通过清、扫、擦、拭、抹等专业性操作，保护血站的环境，维护保洁区域所有公共地方、公用部位的清洁卫生，从而塑造文明形象，提高环境效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（4）除检查和紧急处置需要外，未经甲方单位许可，保洁人员不得擅自动用站内所属的任何设备和物品或擅入任何禁入场所。</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（5）保洁人员必须遵守站内的规章制度和劳动纪律。</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（6）保洁管理工作细则：</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第一：工作细则</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①保洁员每天要在员工上班前提前到位，并抓紧时间做好日常保洁工作。按保洁内容及标准重点打扫办公室、门厅、会议室、接待室、走廊、楼梯、卫生间和楼宇外环境等的卫生，使保洁工作落到实处。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②保洁员要严格按操作规范做好日常保洁工作。对上述区域的卫生要按保洁范围及洁净标准进行清扫，做到随脏随扫、无污迹、无杂物等，保持环境清洁；按保洁范围和洁净标准随时进行检查，发现问题及时纠正。 </w:t>
      </w:r>
      <w:r/>
    </w:p>
    <w:p>
      <w:pPr>
        <w:ind w:left="0" w:firstLine="420"/>
        <w:spacing w:line="360" w:lineRule="auto"/>
        <w:widowControl w:val="off"/>
        <w:rPr>
          <w:rFonts w:ascii="宋体" w:hAnsi="宋体"/>
          <w:sz w:val="21"/>
          <w:szCs w:val="21"/>
        </w:rPr>
      </w:pPr>
      <w:r>
        <w:rPr>
          <w:rFonts w:hint="eastAsia" w:ascii="宋体" w:hAnsi="宋体"/>
          <w:color w:val="000000"/>
          <w:sz w:val="21"/>
          <w:szCs w:val="21"/>
        </w:rPr>
        <w:t xml:space="preserve">③各楼层的垃圾筒、要及时打扫、清理，卫生间洗手盆台面、镜子、地面、墙面等要及时擦拭，做到光亮、无水迹、无污迹、无杂物、无异味；垃圾袋和手纸篓要及时倾倒、更</w:t>
      </w:r>
      <w:r>
        <w:rPr>
          <w:rFonts w:hint="eastAsia" w:ascii="宋体" w:hAnsi="宋体"/>
          <w:sz w:val="21"/>
          <w:szCs w:val="21"/>
        </w:rPr>
        <w:t xml:space="preserve">换；卫生间擦手纸及时更换补充。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④按保洁范围及洁净标准做好定期保洁工作。按操作规范和要求，擦拭窗户玻璃、墙壁、地面清洗、玻璃及玻璃幕墙清洗、灯具除尘、垃圾筒清洗等，认真做好保洁工作，使中心有一个优美、卫生、清洁的办公环境。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⑤保洁员要注意节约用电、节约用水，为单位节约每一度电，节约每一滴水。保洁工作中要爱护使用水、电等设施，发现水、电、上下水管道等硬件设施有问题时应及时向部门主管报告。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 第二：保洁工作标准及工作周期：</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①公共区域大门：干净，无灰尘、污痕。（每天擦抹1次）楼梯扶手、栏杆：光洁、无积尘、无污迹。（每天擦抹1次）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②楼梯：楼梯内无杂物、无积水、无污迹。（每天上下午各清扫1次，每周擦抹2次）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③地面：踢脚线、各种标牌表面干净，无灰尘、无水迹等。（每天擦抹除尘1次）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④墙身表面：无灰尘、无污迹、无划痕。（每周拂尘1次）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⑤玻璃窗（玻璃、窗框、窗台、推拉槽）：明净、光洁、无灰尘。（玻璃每季度擦一次，其它每周擦抹1次）玻璃幕墙一年一次清洁。</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⑥楼道灯：干净、明亮、无灰尘。（每月擦抹1次），楼道灯开关：无灰尘、外表清洁干净。（每天擦抹1次）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⑦接待用办公桌椅、沙发：外表清洁干净，无灰尘、无污痕。（每天擦抹1次）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⑧室外路面：彻底清扫。确保地面无杂草、无果皮纸屑、无烟头、无杂物、无积水等。（每天清扫1次，每小时巡视1次，保证地面垃圾1小时内清扫干净）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⑨卫生间：无异味，无杂物、无积水、无污迹。（每天上下午各清扫2次）洗手盆外表清洁干净。（每天上下午各清扫2次）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⑩垃圾桶：清运、消毒。（每天清运1次，每周消毒1次）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第三：走廊及门庭</w:t>
      </w:r>
      <w:r>
        <w:rPr>
          <w:rFonts w:ascii="宋体" w:hAnsi="宋体"/>
          <w:color w:val="000000"/>
          <w:sz w:val="21"/>
          <w:szCs w:val="21"/>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①地面：无污迹、无水痕、无杂物。</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②柱面无灰尘;防火门无灰尘。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③扶手梯、栏杆上无灰尘。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④场内家具、设施、装饰物品上无尘、无污、无水迹。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⑤玻璃无污迹、无水珠、无手印。</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⑥垃圾箱经常保持清洁（不多于三分之一的垃圾），对垃圾筒进行定期消毒。</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⑦指示牌上无灰尘。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⑧服务台上无灰尘。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第四：卫生间（盥洗室）</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①地面：清洁干净、无积水、污迹、纸屑、烟头等。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②无异味;无蚊、蝇等。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③小便池：干净明亮见本色、无尿垢、无烟头、无异味。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④坐（蹲）便器：明亮干净见本色、无尿迹、无便迹。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⑤水池：干净明亮见本色无异味。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⑥墙面、顶面、镜面：洁净明亮、无水迹、无手印。</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⑦门、窗，隔板：光洁明亮见本色、无污迹、积尘，无乱贴广告、无乱涂乱画现象。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⑧洗手池、水龙头、台面：清洁干净、无水垢、积水、灰尘、污迹等脏物。</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⑨手纸盒、皂液盒：明亮无水迹、无积尘、厕纸、皂液安放及时。</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⑩垃圾篓：摆放整齐、清洁干净，垃圾不能超过2/3。</w:t>
      </w:r>
      <w:r/>
    </w:p>
    <w:p>
      <w:pPr>
        <w:ind w:left="0" w:firstLine="420"/>
        <w:spacing w:line="360" w:lineRule="auto"/>
        <w:widowControl w:val="off"/>
        <w:rPr>
          <w:rFonts w:ascii="宋体" w:hAnsi="宋体"/>
          <w:color w:val="000000"/>
          <w:sz w:val="21"/>
          <w:szCs w:val="21"/>
        </w:rPr>
      </w:pPr>
      <w:r>
        <w:rPr>
          <w:rFonts w:ascii="Cambria Math" w:hAnsi="Cambria Math" w:cs="Cambria Math"/>
          <w:color w:val="000000"/>
          <w:sz w:val="21"/>
          <w:szCs w:val="21"/>
        </w:rPr>
        <w:t xml:space="preserve">⑪</w:t>
      </w:r>
      <w:r>
        <w:rPr>
          <w:rFonts w:hint="eastAsia" w:ascii="宋体" w:hAnsi="宋体"/>
          <w:color w:val="000000"/>
          <w:sz w:val="21"/>
          <w:szCs w:val="21"/>
        </w:rPr>
        <w:t xml:space="preserve">标识、设施设备：完好无损、物品摆放整齐。</w:t>
      </w:r>
      <w:r/>
    </w:p>
    <w:p>
      <w:pPr>
        <w:ind w:left="0" w:firstLine="420"/>
        <w:spacing w:line="360" w:lineRule="auto"/>
        <w:widowControl w:val="off"/>
        <w:rPr>
          <w:rFonts w:ascii="宋体" w:hAnsi="宋体"/>
          <w:color w:val="000000"/>
          <w:sz w:val="21"/>
          <w:szCs w:val="21"/>
        </w:rPr>
      </w:pPr>
      <w:r>
        <w:rPr>
          <w:rFonts w:ascii="Cambria Math" w:hAnsi="Cambria Math" w:cs="Cambria Math"/>
          <w:color w:val="000000"/>
          <w:sz w:val="21"/>
          <w:szCs w:val="21"/>
        </w:rPr>
        <w:t xml:space="preserve">⑫</w:t>
      </w:r>
      <w:r>
        <w:rPr>
          <w:rFonts w:hint="eastAsia" w:ascii="宋体" w:hAnsi="宋体"/>
          <w:color w:val="000000"/>
          <w:sz w:val="21"/>
          <w:szCs w:val="21"/>
        </w:rPr>
        <w:t xml:space="preserve">下水道：畅通无异味。</w:t>
      </w:r>
      <w:r/>
    </w:p>
    <w:p>
      <w:pPr>
        <w:ind w:left="0" w:firstLine="420"/>
        <w:spacing w:line="360" w:lineRule="auto"/>
        <w:widowControl w:val="off"/>
        <w:rPr>
          <w:rFonts w:ascii="宋体" w:hAnsi="宋体"/>
          <w:color w:val="000000"/>
          <w:sz w:val="21"/>
          <w:szCs w:val="21"/>
        </w:rPr>
      </w:pPr>
      <w:r>
        <w:rPr>
          <w:rFonts w:ascii="Cambria Math" w:hAnsi="Cambria Math" w:cs="Cambria Math"/>
          <w:color w:val="000000"/>
          <w:sz w:val="21"/>
          <w:szCs w:val="21"/>
        </w:rPr>
        <w:t xml:space="preserve">⑬</w:t>
      </w:r>
      <w:r>
        <w:rPr>
          <w:rFonts w:hint="eastAsia" w:ascii="宋体" w:hAnsi="宋体"/>
          <w:color w:val="000000"/>
          <w:sz w:val="21"/>
          <w:szCs w:val="21"/>
        </w:rPr>
        <w:t xml:space="preserve">定期消毒。</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第五：楼道。</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①楼道墙面干净、无污迹;踢脚线无尘土。</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②楼道及电梯间内设备设施无污渍、无灰尘。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③楼道地台无杂物、无尘土。</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④电梯厅地面：无污迹，水迹、纸屑、尘土、毛发，清洁、光亮。</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第六：外围。</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①正门口处、台阶车道无杂物、无尘土。</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②外围所有区域清扫，地面干净无杂物、无尘土。</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③草坪内保持整洁，无果皮、无纸屑、无垃圾袋、无落叶。</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消杀</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检查室内及公共场所，目视无明显虫、鼠、蚊、蝇活动，达到苏州卫生防疫部门规定的相关标准。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环境有害生物防治：物理防治方法</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主要指用器械、工具的方法捕获或杀灭有害生物。例如用鼠夹、鼠笼、粘鼠胶等捕获老鼠，用“电猫”电击毙老鼠；用捕蝇笼、粘蝇纸捕获苍蝇，用蝇拍击打苍蝇；用紫外线灯诱捕或电击蚊蝇；用捕蟑器、粘蟑板诱捕蟑螂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适用范围：有害生物数量较少的地点。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禁忌：所捕获的有害生物应及时清理以免污染环境。</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环境有害生物防治：化学防治方法</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主要指用化学药剂毒杀有害生物。作用途径（经皮、经口、经呼吸）</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饵剂：是制成各种毒饵、饺饵，引诱有害生物盗食，经消化道摄入中毒致死。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适用范围：分散、数量少、不宜喷洒水剂的地方；缺点：速度慢、见效慢。禁忌：布药时远离食品。</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熏杀：是化学药剂以气态的方式经有害生物的呼吸道吸入而中毒致死，例如磷化铝、氯化苦熏蒸灭鼠，某些化学杀虫剂以气溶胶或烟雾方式熏杀有害昆虫等。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适用范围：封闭严的场所；缺 点：气味大、空气流通场所不应使用。禁忌：注意明火、注意有人报警。</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喷洒：是化学药剂与有害生物体表直接接触，透过体壁进入体内而使其中毒致死。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适用范围：适用一般情况下的任何场所；缺点：禁水、禁潮湿、非常干净的场所的地点不能使用。禁忌：电器、留下痕迹的墙面。</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粉剂：是化学药剂与有害生物体表直接接触，透过体壁进入体内而使其中毒致死。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适用范围：非高档场所；缺点：对室内环境造成污染，有效期短；禁忌：不要成堆撒放。</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3.1</w:t>
      </w:r>
      <w:r>
        <w:rPr>
          <w:rFonts w:hint="eastAsia" w:ascii="宋体" w:hAnsi="宋体"/>
          <w:color w:val="000000"/>
          <w:sz w:val="21"/>
          <w:szCs w:val="21"/>
        </w:rPr>
        <w:t xml:space="preserve">环境有害生物防治：生物防治方法、生态防治方法</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环境有害生物的生物防治方法，其一是指某种生物可捕食某种环境有害生物，例如大家所熟悉的猫、蛇、黄鼬、鹰类捕食老鼠，鱼类、鸟类、青蛙、蝙蝠、蜻蜒捕食有害昆虫等；其二是指某些微生物或其代谢产物对某种有害生物具有毒杀致死作用，通过基因重组，细胞工程技术，将会产生更多更有效的新型“生物</w:t>
      </w:r>
      <w:r>
        <w:rPr>
          <w:rFonts w:hint="eastAsia" w:ascii="宋体" w:hAnsi="宋体"/>
          <w:color w:val="000000"/>
          <w:sz w:val="21"/>
          <w:szCs w:val="21"/>
        </w:rPr>
        <w:t xml:space="preserve">杀虫剂”。</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通过化学、辐照或遗传工程的方法，培养大量人工绝育的有害生物，将其释放到自然环境中，与自然环境中的有害生物交配而不繁殖后代，从而控制环境有害生物的数量。有些专家称为遗传绝育防治法。</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生态防治方法：任何一种生物的种群数量取决于其生态环境条件，即环境的种群容纳量。有害生物的生态防治方法，是指通过改变（恶化或消除）有害生物生存繁殖所领带的生态环境条件，降低其环境容纳量，从而减少或控制某种环境有害生物。</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环境有害生物防治：综合治理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环境有害生物对人类危害严重，轻则骚扰影响休息，重则引发火灾，水灾或引起瘟疫流行，危害经济。为了减轻其危害，人类采取了很多措施，但收效很差。近几十年来随着科技进步，出现了许多有效杀灭环境有害生物的新药剂、新器械，在杀灭和控制环境有害生物、减少传染病方面取得了一定成效。人们理性地思考环境有害生物防治的基本总是人们既不能灭绝有害生物，也不能任由有害生物横行，过分杀灭和不加控制都会引发一些生态、环境和经济问题。</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3.2</w:t>
      </w:r>
      <w:r>
        <w:rPr>
          <w:rFonts w:hint="eastAsia" w:ascii="宋体" w:hAnsi="宋体"/>
          <w:color w:val="000000"/>
          <w:sz w:val="21"/>
          <w:szCs w:val="21"/>
        </w:rPr>
        <w:t xml:space="preserve">有害生物综合治理重要原则：</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（1）以生态系统为管理单位；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（2）允许有害生物在一定的低密度水平存在；</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（3）允许利用自然控制因素；</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（4）任何措施都可能产生预料不到的或不令人满意的后果；</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（5）文化防治包括法、政府组织、社区参与和健康教育。</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3.3</w:t>
      </w:r>
      <w:r>
        <w:rPr>
          <w:rFonts w:hint="eastAsia" w:ascii="宋体" w:hAnsi="宋体"/>
          <w:color w:val="000000"/>
          <w:sz w:val="21"/>
          <w:szCs w:val="21"/>
        </w:rPr>
        <w:t xml:space="preserve">环境有害生物防治：生物防治方法、生态防治方法</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环境有害生物的生物防治方法，其一是指某种生物可捕食某种环境有害生物，例如大家所熟悉的猫、蛇、黄鼬、鹰类捕食老鼠，鱼类、鸟类、青蛙、蝙蝠、蜻蜒捕食有害昆虫等；其二是指某些微生物或其代谢产物对某种有害生物具有毒杀致死作用，通过基因重组，细胞工程技术，将会产生更多更有效的新型“生物杀虫剂”。</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通过化学、辐照或遗传工程的方法，培养大量人工绝育的有害生物，将其释放到自然环境中，与自然环境中的有害生物交配而不繁殖后代，从而控制环境有害生物的数量。有些专家称为遗传绝育防治法。</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生态防治方法：任何一种生物的种群数量取决于其生态环境条件，即环境的种群容纳量。有害生物的生态防治方法，是指通过改变（恶化或消除）有害生物生存繁殖所领带的生态环境条件，降低其环境容纳量，从而减少或控制某种环境有害生物。</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环境有害生物防治：综合治理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环境有害生物对人类危害严重，轻则骚扰影响休息，重则引发火灾，水灾或引起瘟疫流行，危害经济。为了减轻其危害，人类采取了很多措施，但收效很差。近几十年来随着科技进步，出现了许多有效杀灭环境有害生物的新药剂、新器械，在杀灭和控制环境有害生物、减少传染病方面取得了一定成效。人们理性地思考环境有害生物防治的基本总是人们既不能灭绝有害生物，也不能任由有害生物横行，过分杀灭和不加控制都会引发一些生态、环境和经济问题。</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3.4</w:t>
      </w:r>
      <w:r>
        <w:rPr>
          <w:rFonts w:hint="eastAsia" w:ascii="宋体" w:hAnsi="宋体"/>
          <w:color w:val="000000"/>
          <w:sz w:val="21"/>
          <w:szCs w:val="21"/>
        </w:rPr>
        <w:t xml:space="preserve">有害生物综合治理重要原则：</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（1）以生态系统为管理单位；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（2）允许有害生物在一定的低密度水平存在；</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（3）允许利用自然控制因素；</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w:t>
      </w:r>
      <w:r>
        <w:rPr>
          <w:rFonts w:ascii="宋体" w:hAnsi="宋体"/>
          <w:color w:val="000000"/>
          <w:sz w:val="21"/>
          <w:szCs w:val="21"/>
        </w:rPr>
        <w:t xml:space="preserve">4</w:t>
      </w:r>
      <w:r>
        <w:rPr>
          <w:rFonts w:hint="eastAsia" w:ascii="宋体" w:hAnsi="宋体"/>
          <w:color w:val="000000"/>
          <w:sz w:val="21"/>
          <w:szCs w:val="21"/>
        </w:rPr>
        <w:t xml:space="preserve">）任何措施都可能产生预料不到的或不令人满意的后果；</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（5）文化防治包括法、政府组织、社区参与和健康教育。</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3.5</w:t>
      </w:r>
      <w:r>
        <w:rPr>
          <w:rFonts w:hint="eastAsia" w:ascii="宋体" w:hAnsi="宋体"/>
          <w:color w:val="000000"/>
          <w:sz w:val="21"/>
          <w:szCs w:val="21"/>
        </w:rPr>
        <w:t xml:space="preserve">现有的防治蟑螂措施：</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有环境防治、物理防治、化学防治和生物防治，每一种防治都有自己的特点。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（1）环境防治。对一切可供蟑螂躲藏的裂缝、孔洞都用水泥或油漆等材料堵嵌填平，清除杂物，搞好卫生。</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（2）物理防治。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热杀与冻杀。蟑螂对热的抵抗力较差，热度达 60 度以上时，几分钟内即死亡，并可杀死卵荚中的卵。常用的方法是将开水装入水壶中，倒入蟑螂隐蔽缝隙内进行烫杀。把有蟑螂栖息的物品、家具搬到 -5―-10 度以下的地方存放 30 分钟，蟑螂即被冻死。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诱捕法。用诱蟑盒或用瓶口涂驱避剂的罐头瓶内放诱饵，诱捕蟑螂。</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粘捕法。将涂有粘胶剂的粘蟑纸，中间放点诱饵，放在蟑螂经常活动的地方粘捕蟑螂。</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（3）化学防治。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药剂的喷洒技术。喷药时关闭门窗和电扇排风设施。喷药结束后，密闭 2 小时以上，防止药物流失，蟑螂逃窜。喷药开始时，应先在门、窗和其他通道口喷一圈药，防止蟑螂从门、窗逃窜。表面喷洒要由外向里，从上到下。在蟑螂集中的地方，直接喷洒会使蟑螂受到刺激，四下逃窜。应在蟑螂集中的地方外围先喷药形成封圈，由外向里喷，这样蟑螂向外跑时也能接触到充分的药量。对蟑螂栖息的缝隙等场所，可先在其周围喷洒30－50厘的药带圈，而后进行缝隙喷酒。</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烟雾与熏蒸。在密闭的场所可用该技术进行消杀。</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毒饵。点多量少，0.5－1 克／平方米，布放于蟑螂经常活动的场所。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粉剂。应布放于蟑螂经常出没处，使蟑螂接触染毒，具触杀、胃杀作用。持效期长，一般为1－2个月，但要防止受潮。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胶饵。胶饵对蟑螂而言湿润可口，持效期很长，安全高效方便，不易产生抗性，并在蟑螂中互相传播毒性，造成蟑螂的群体死亡。目前胶饵是较为有效的灭蟑方法。</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（4）生物防治。这是现在最有效的灭蟑方法。详见武大绿洲毒力岛，这是目前全球唯一的生物灭蟑产品。</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4.</w:t>
      </w:r>
      <w:r>
        <w:rPr>
          <w:rFonts w:hint="eastAsia" w:ascii="宋体" w:hAnsi="宋体"/>
          <w:color w:val="000000"/>
          <w:sz w:val="21"/>
          <w:szCs w:val="21"/>
        </w:rPr>
        <w:t xml:space="preserve">值班电工：</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4.1</w:t>
      </w:r>
      <w:r>
        <w:rPr>
          <w:rFonts w:hint="eastAsia" w:ascii="宋体" w:hAnsi="宋体"/>
          <w:color w:val="000000"/>
          <w:sz w:val="21"/>
          <w:szCs w:val="21"/>
        </w:rPr>
        <w:t xml:space="preserve">值班电工服务内容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负责站内配电房</w:t>
      </w:r>
      <w:r>
        <w:rPr>
          <w:rFonts w:ascii="宋体" w:hAnsi="宋体"/>
          <w:color w:val="000000"/>
          <w:sz w:val="21"/>
          <w:szCs w:val="21"/>
        </w:rPr>
        <w:t xml:space="preserve">24</w:t>
      </w:r>
      <w:r>
        <w:rPr>
          <w:rFonts w:hint="eastAsia" w:ascii="宋体" w:hAnsi="宋体"/>
          <w:color w:val="000000"/>
          <w:sz w:val="21"/>
          <w:szCs w:val="21"/>
        </w:rPr>
        <w:t xml:space="preserve">小时双人值班、负责站内用电安全巡查及日常供电管理、电瓶车充电安全管理、各献血屋用电检查、采血车的送电工作。</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4.2</w:t>
      </w:r>
      <w:r>
        <w:rPr>
          <w:rFonts w:hint="eastAsia" w:ascii="宋体" w:hAnsi="宋体"/>
          <w:color w:val="000000"/>
          <w:sz w:val="21"/>
          <w:szCs w:val="21"/>
        </w:rPr>
        <w:t xml:space="preserve">值班电工服务要求：</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（1）工作时间：一年内要求每天提供24小时高压配电房值班服务，双人双岗（每2小时巡视一次）。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（2）供电系统：强电间房内要保持整洁，不存放任何易燃易爆物品，不存放各种杂物、车辆；钥匙由专人保管，每2小时巡视1次，检查设备运行状况。</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（3）保证院内正常用电，执行停电、倒闸操作制度，开闭所等做好巡检和运行参数记录。</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（4）建立高压配电房运行记录台帐，保证采购方通过配电房年检。</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（5）检查保养线路到位，及时排除隐患，对遇突发事件造成停电（无计划或临时）有通知、提示及应急供电预案，向院方报备执行。</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纪念品发放员：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负责每天献血人员纪念品及点心发放、仓库领取登记、办公室报纸分类工作。</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污物处理人员：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负责收取站内每天产生的医疗废物及与外单位人员处理交接，做好台账记录，污物间和污物桶的打扫清洗及消毒、废血处理。</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驾驶员：</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7.1</w:t>
      </w:r>
      <w:r>
        <w:rPr>
          <w:rFonts w:hint="eastAsia" w:ascii="宋体" w:hAnsi="宋体"/>
          <w:color w:val="000000"/>
          <w:sz w:val="21"/>
          <w:szCs w:val="21"/>
        </w:rPr>
        <w:t xml:space="preserve">必须符合国家机动车驾驶员管理的有关规定，须有公安部门签发的机动车驾驶证，驾驶员必须为本单位员工，中标及签订合同后一周内需向采购方提交驾驶员的社保证明及劳动合同，否则作违约处理，由此产生的一切法律责任由中标方承担。</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2负责驾驶本站采血车和送血车，做好采血耗材</w:t>
      </w:r>
      <w:r>
        <w:rPr>
          <w:rFonts w:hint="eastAsia" w:ascii="宋体" w:hAnsi="宋体"/>
          <w:color w:val="000000"/>
          <w:sz w:val="21"/>
          <w:szCs w:val="21"/>
        </w:rPr>
        <w:t xml:space="preserve">的</w:t>
      </w:r>
      <w:r>
        <w:rPr>
          <w:rFonts w:hint="eastAsia" w:ascii="宋体" w:hAnsi="宋体"/>
          <w:color w:val="000000"/>
          <w:sz w:val="21"/>
          <w:szCs w:val="21"/>
        </w:rPr>
        <w:t xml:space="preserve">领用准备工作，做好血液运输防护和温度监测及用血医院交接过程的温度监控记录。做好采血车和送血车的车辆维护保养工作，及保证安全行车，确保采血车和送血车的正常运行，保证血液输送安全及时。</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8.</w:t>
      </w:r>
      <w:r>
        <w:rPr>
          <w:rFonts w:hint="eastAsia" w:ascii="宋体" w:hAnsi="宋体"/>
          <w:color w:val="000000"/>
          <w:sz w:val="21"/>
          <w:szCs w:val="21"/>
        </w:rPr>
        <w:t xml:space="preserve">高压灭菌人员：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负责操作本站高压灭菌设备，做好灭菌工作。</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9.</w:t>
      </w:r>
      <w:r>
        <w:rPr>
          <w:rFonts w:hint="eastAsia" w:ascii="宋体" w:hAnsi="宋体"/>
          <w:color w:val="000000"/>
          <w:sz w:val="21"/>
          <w:szCs w:val="21"/>
        </w:rPr>
        <w:t xml:space="preserve">项目经理：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负责整个物业服务单位的日常物业管理工作。</w:t>
      </w:r>
      <w:r/>
    </w:p>
    <w:p>
      <w:pPr>
        <w:ind w:left="0"/>
        <w:spacing w:line="360" w:lineRule="auto"/>
        <w:tabs>
          <w:tab w:val="left" w:pos="420" w:leader="none"/>
        </w:tabs>
        <w:rPr>
          <w:rFonts w:hint="eastAsia"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清洁物资承担约定</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本项目所有日常保洁作业所需全部清洁工具、清洁耗材、清洁用品，均由物业服务方自行负责采购、配备、更换、补给，并自行承担全部相关费用。</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办公区域卫生间、茶水间标配的擦手纸、卫生纸，由物业服务方统一负责采购、日常补给、更换运维，相关费用由物业服务方全额承担。</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物业服务方自行承担的清洁工具、耗材及用品明细如下：</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w:t>
      </w:r>
      <w:r>
        <w:rPr>
          <w:rFonts w:hint="eastAsia" w:ascii="宋体" w:hAnsi="宋体"/>
          <w:sz w:val="21"/>
        </w:rPr>
        <w:t xml:space="preserve">清洁工具类</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扫把、簸箕、平板拖把、普通拖把、尘推及配套耗材</w:t>
      </w:r>
      <w:r>
        <w:rPr>
          <w:rFonts w:hint="eastAsia" w:ascii="宋体" w:hAnsi="宋体"/>
          <w:sz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玻璃刮、涂水器、伸缩杆、清洁铲刀</w:t>
      </w:r>
      <w:r>
        <w:rPr>
          <w:rFonts w:hint="eastAsia" w:ascii="宋体" w:hAnsi="宋体"/>
          <w:sz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马桶刷、地漏刷、多功能清洁毛刷、钢丝球</w:t>
      </w:r>
      <w:r>
        <w:rPr>
          <w:rFonts w:hint="eastAsia" w:ascii="宋体" w:hAnsi="宋体"/>
          <w:sz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保洁专用推车、清洁水桶、收纳筐</w:t>
      </w:r>
      <w:r>
        <w:rPr>
          <w:rFonts w:hint="eastAsia" w:ascii="宋体" w:hAnsi="宋体"/>
          <w:sz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橡胶手套、防护手套、抹布、百洁布等作业工具</w:t>
      </w:r>
      <w:r>
        <w:rPr>
          <w:rFonts w:hint="eastAsia" w:ascii="宋体" w:hAnsi="宋体"/>
          <w:sz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w:t>
      </w:r>
      <w:r>
        <w:rPr>
          <w:rFonts w:hint="eastAsia" w:ascii="宋体" w:hAnsi="宋体"/>
          <w:sz w:val="21"/>
        </w:rPr>
        <w:t xml:space="preserve">清洁耗材及用品类</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各类清洁剂：全能清洁剂、洁厕剂、玻璃清洁剂、消毒液、除垢剂、洗洁精等</w:t>
      </w:r>
      <w:r>
        <w:rPr>
          <w:rFonts w:hint="eastAsia" w:ascii="宋体" w:hAnsi="宋体"/>
          <w:sz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各类垃圾袋（大号、中号、小号）</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卫生间、茶水间专用擦手纸、卷筒卫生纸</w:t>
      </w:r>
      <w:r>
        <w:rPr>
          <w:rFonts w:hint="eastAsia" w:ascii="宋体" w:hAnsi="宋体"/>
          <w:sz w:val="21"/>
        </w:rPr>
        <w:t xml:space="preserve">。</w:t>
      </w:r>
      <w:bookmarkStart w:id="114" w:name="_GoBack"/>
      <w:r/>
      <w:bookmarkEnd w:id="114"/>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w:t>
      </w:r>
      <w:r>
        <w:rPr>
          <w:rFonts w:hint="eastAsia" w:ascii="宋体" w:hAnsi="宋体"/>
          <w:bCs/>
          <w:sz w:val="21"/>
          <w:szCs w:val="21"/>
        </w:rPr>
        <w:t xml:space="preserve">保洁易耗品（不限于保洁工具、垃圾袋，洗手液，消毒液，卫生纸）、</w:t>
      </w:r>
      <w:r>
        <w:rPr>
          <w:rFonts w:hint="eastAsia" w:ascii="宋体" w:hAnsi="宋体"/>
          <w:sz w:val="21"/>
        </w:rPr>
        <w:t xml:space="preserve">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投标单位应对所投项目的全部内容进行报价，只投其中部分内容者，属于未实质性响应。</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投标</w:t>
      </w:r>
      <w:r>
        <w:rPr>
          <w:rFonts w:ascii="宋体" w:hAnsi="宋体"/>
          <w:sz w:val="21"/>
        </w:rPr>
        <w:t xml:space="preserve">单位所提供的服务内容应能够达到采购文件中的服务要求，并提供详细的服务方案和服务质量标准</w:t>
      </w:r>
      <w:r>
        <w:rPr>
          <w:rFonts w:hint="eastAsia" w:ascii="宋体" w:hAnsi="宋体"/>
          <w:sz w:val="21"/>
        </w:rPr>
        <w:t xml:space="preserve">；如果其中某些条款不响应时，应在文件中逐条列出，未列出的视同响应</w:t>
      </w:r>
      <w:r>
        <w:rPr>
          <w:rFonts w:ascii="宋体" w:hAnsi="宋体"/>
          <w:sz w:val="21"/>
        </w:rPr>
        <w:t xml:space="preserve">。</w:t>
      </w:r>
      <w:r/>
    </w:p>
    <w:p>
      <w:pPr>
        <w:pStyle w:val="877"/>
        <w:ind w:firstLine="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w:t>
      </w:r>
      <w:r>
        <w:rPr>
          <w:rFonts w:hint="eastAsia" w:ascii="宋体" w:hAnsi="宋体" w:cs="Times New Roman"/>
          <w:b/>
          <w:sz w:val="21"/>
        </w:rPr>
        <w:t xml:space="preserve">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w:t>
      </w:r>
      <w:r>
        <w:rPr>
          <w:rFonts w:hint="eastAsia" w:ascii="宋体" w:hAnsi="宋体"/>
          <w:b/>
          <w:sz w:val="21"/>
        </w:rPr>
        <w:t xml:space="preserve">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1"/>
        <w:ind w:left="0" w:firstLine="0"/>
        <w:jc w:val="center"/>
        <w:rPr>
          <w:rFonts w:ascii="宋体" w:hAnsi="宋体"/>
          <w:b/>
          <w:sz w:val="32"/>
          <w:szCs w:val="32"/>
        </w:rPr>
      </w:pPr>
      <w:r/>
      <w:bookmarkStart w:id="115" w:name="_Toc5111"/>
      <w:r/>
      <w:bookmarkStart w:id="116" w:name="_Toc11789"/>
      <w:r/>
      <w:bookmarkStart w:id="117" w:name="_Hlk55741158"/>
      <w:r>
        <w:rPr>
          <w:rFonts w:hint="eastAsia" w:ascii="宋体" w:hAnsi="宋体"/>
          <w:b/>
          <w:sz w:val="44"/>
          <w:szCs w:val="22"/>
        </w:rPr>
        <w:br w:type="page" w:clear="all"/>
      </w:r>
      <w:bookmarkStart w:id="118" w:name="_Toc227834516"/>
      <w:r>
        <w:rPr>
          <w:rFonts w:hint="eastAsia" w:ascii="宋体" w:hAnsi="宋体"/>
          <w:b/>
          <w:sz w:val="44"/>
          <w:szCs w:val="22"/>
        </w:rPr>
        <w:t xml:space="preserve">第五章 </w:t>
      </w:r>
      <w:bookmarkStart w:id="119" w:name="合同的特殊条款"/>
      <w:r/>
      <w:bookmarkEnd w:id="119"/>
      <w:r>
        <w:rPr>
          <w:rFonts w:hint="eastAsia" w:ascii="宋体" w:hAnsi="宋体"/>
          <w:b/>
          <w:sz w:val="44"/>
          <w:szCs w:val="22"/>
        </w:rPr>
        <w:t xml:space="preserve">合同及主要条款</w:t>
      </w:r>
      <w:bookmarkStart w:id="120" w:name="_Toc27667"/>
      <w:r/>
      <w:bookmarkStart w:id="121" w:name="_Toc8564"/>
      <w:r/>
      <w:bookmarkStart w:id="122" w:name="_Toc57376410"/>
      <w:r/>
      <w:bookmarkEnd w:id="115"/>
      <w:r/>
      <w:bookmarkEnd w:id="116"/>
      <w:r/>
      <w:bookmarkEnd w:id="117"/>
      <w:r/>
      <w:bookmarkEnd w:id="118"/>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rPr>
          <w:rFonts w:hint="eastAsia" w:ascii="宋体" w:hAnsi="宋体"/>
          <w:b/>
          <w:sz w:val="21"/>
          <w:szCs w:val="21"/>
        </w:rPr>
        <w:t xml:space="preserve">苏州市中心血站物业管理服务</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JSZC-320500-JZCG-G2026-0102</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u w:val="single"/>
        </w:rPr>
        <w:t xml:space="preserve">（应明确一次性支付合同款项的条件）</w:t>
      </w:r>
      <w:r>
        <w:rPr>
          <w:rFonts w:hint="eastAsia" w:ascii="宋体" w:hAnsi="宋体"/>
          <w:sz w:val="21"/>
          <w:szCs w:val="21"/>
          <w:u w:val="single"/>
        </w:rPr>
        <w:t xml:space="preserve">                    </w:t>
      </w:r>
      <w:r/>
    </w:p>
    <w:p>
      <w:pPr>
        <w:ind w:left="0" w:firstLine="422"/>
        <w:spacing w:line="480" w:lineRule="exact"/>
        <w:widowControl w:val="off"/>
        <w:rPr>
          <w:rFonts w:ascii="宋体" w:hAnsi="宋体"/>
          <w:sz w:val="21"/>
          <w:szCs w:val="21"/>
          <w:u w:val="single"/>
        </w:rPr>
      </w:pPr>
      <w:r>
        <w:rPr>
          <w:rFonts w:ascii="Wingdings 2" w:hAnsi="Wingdings 2" w:eastAsia="Wingdings 2" w:cs="Wingdings 2"/>
          <w:b/>
          <w:sz w:val="21"/>
          <w:szCs w:val="21"/>
        </w:rPr>
        <w:t xml:space="preserve">R</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合同签订后，甲方支付乙方合同金额10%作为预付款。剩余款项按月付款，具体费用按照考核成绩支付。（合同金额90%/</w:t>
      </w:r>
      <w:r>
        <w:rPr>
          <w:rFonts w:ascii="宋体" w:hAnsi="宋体"/>
          <w:sz w:val="21"/>
          <w:szCs w:val="21"/>
          <w:u w:val="single"/>
        </w:rPr>
        <w:t xml:space="preserve">12</w:t>
      </w:r>
      <w:r>
        <w:rPr>
          <w:rFonts w:hint="eastAsia" w:ascii="宋体" w:hAnsi="宋体"/>
          <w:sz w:val="21"/>
          <w:szCs w:val="21"/>
          <w:u w:val="single"/>
        </w:rPr>
        <w:t xml:space="preserve">个月-每月考核扣款金额）</w:t>
      </w:r>
      <w:r>
        <w:rPr>
          <w:rFonts w:hint="eastAsia" w:ascii="宋体" w:hAnsi="宋体"/>
          <w:sz w:val="21"/>
          <w:szCs w:val="21"/>
        </w:rPr>
        <w:t xml:space="preserve">，其中涉及预付款的：</w:t>
      </w:r>
      <w:r>
        <w:rPr>
          <w:rFonts w:hint="eastAsia" w:ascii="宋体" w:hAnsi="宋体"/>
          <w:sz w:val="21"/>
          <w:szCs w:val="21"/>
          <w:u w:val="single"/>
        </w:rPr>
        <w:t xml:space="preserve"> </w:t>
      </w:r>
      <w:r>
        <w:rPr>
          <w:rFonts w:hint="eastAsia" w:ascii="宋体" w:hAnsi="宋体"/>
          <w:sz w:val="21"/>
          <w:szCs w:val="21"/>
          <w:u w:val="single"/>
        </w:rPr>
        <w:t xml:space="preserve">合同金额</w:t>
      </w:r>
      <w:r>
        <w:rPr>
          <w:rFonts w:hint="eastAsia" w:ascii="宋体" w:hAnsi="宋体"/>
          <w:sz w:val="21"/>
          <w:szCs w:val="21"/>
          <w:u w:val="single"/>
        </w:rPr>
        <w:t xml:space="preserve">的</w:t>
      </w:r>
      <w:r>
        <w:rPr>
          <w:rFonts w:hint="eastAsia" w:ascii="宋体" w:hAnsi="宋体"/>
          <w:sz w:val="21"/>
          <w:szCs w:val="21"/>
          <w:u w:val="single"/>
        </w:rPr>
        <w:t xml:space="preserve">10%</w:t>
      </w:r>
      <w:r>
        <w:rPr>
          <w:rFonts w:ascii="宋体" w:hAnsi="宋体"/>
          <w:sz w:val="21"/>
          <w:szCs w:val="21"/>
          <w:u w:val="single"/>
        </w:rPr>
        <w:t xml:space="preserve"> </w:t>
      </w:r>
      <w:r>
        <w:rPr>
          <w:rFonts w:hint="eastAsia" w:ascii="宋体" w:hAnsi="宋体"/>
          <w:sz w:val="21"/>
          <w:szCs w:val="21"/>
          <w:u w:val="single"/>
        </w:rPr>
        <w:t xml:space="preserve">。</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2" w:hAnsi="Wingdings 2" w:eastAsia="Wingdings 2" w:cs="Wingdings 2"/>
          <w:b/>
          <w:sz w:val="21"/>
          <w:szCs w:val="21"/>
        </w:rPr>
        <w:t xml:space="preserve">R</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23"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23"/>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w:t>
      </w:r>
      <w:r>
        <w:rPr>
          <w:rFonts w:hint="eastAsia" w:ascii="宋体" w:hAnsi="宋体"/>
          <w:sz w:val="21"/>
          <w:szCs w:val="21"/>
          <w:lang w:bidi="ar"/>
        </w:rPr>
        <w:t xml:space="preserve">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2" w:hAnsi="Wingdings 2" w:eastAsia="Wingdings 2" w:cs="Wingdings 2"/>
          <w:b/>
          <w:sz w:val="21"/>
          <w:szCs w:val="21"/>
        </w:rPr>
        <w:t xml:space="preserve">R</w:t>
      </w:r>
      <w:r>
        <w:rPr>
          <w:rFonts w:hint="eastAsia" w:ascii="宋体" w:hAnsi="宋体"/>
          <w:bCs/>
          <w:sz w:val="21"/>
          <w:szCs w:val="21"/>
        </w:rPr>
        <w:t xml:space="preserve">验收小组验收</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 </w:t>
      </w:r>
      <w:r>
        <w:rPr>
          <w:rFonts w:hint="eastAsia" w:ascii="宋体" w:hAnsi="宋体"/>
          <w:bCs/>
          <w:sz w:val="21"/>
          <w:szCs w:val="21"/>
          <w:u w:val="single"/>
        </w:rPr>
        <w:t xml:space="preserve">每月完成</w:t>
      </w:r>
      <w:r>
        <w:rPr>
          <w:rFonts w:hint="eastAsia" w:ascii="宋体" w:hAnsi="宋体"/>
          <w:bCs/>
          <w:sz w:val="21"/>
          <w:szCs w:val="21"/>
          <w:u w:val="single"/>
        </w:rPr>
        <w:t xml:space="preserve">服务内容后</w:t>
      </w:r>
      <w:r>
        <w:rPr>
          <w:rFonts w:hint="eastAsia" w:ascii="宋体" w:hAnsi="宋体"/>
          <w:bCs/>
          <w:sz w:val="21"/>
          <w:szCs w:val="21"/>
          <w:u w:val="single"/>
        </w:rPr>
        <w:t xml:space="preserve">供应商提出验收申请之日起</w:t>
      </w:r>
      <w:r>
        <w:rPr>
          <w:rFonts w:ascii="宋体" w:hAnsi="宋体"/>
          <w:bCs/>
          <w:sz w:val="21"/>
          <w:szCs w:val="21"/>
          <w:u w:val="single"/>
        </w:rPr>
        <w:t xml:space="preserve">5</w:t>
      </w:r>
      <w:r>
        <w:rPr>
          <w:rFonts w:hint="eastAsia" w:ascii="宋体" w:hAnsi="宋体"/>
          <w:bCs/>
          <w:sz w:val="21"/>
          <w:szCs w:val="21"/>
          <w:u w:val="single"/>
        </w:rPr>
        <w:t xml:space="preserve">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2" w:hAnsi="Wingdings 2" w:eastAsia="Wingdings 2" w:cs="Wingdings 2"/>
          <w:b/>
          <w:sz w:val="21"/>
          <w:szCs w:val="21"/>
        </w:rPr>
        <w:t xml:space="preserve">R</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u w:val="single"/>
        </w:rPr>
        <w:t xml:space="preserve">按</w:t>
      </w:r>
      <w:r>
        <w:rPr>
          <w:rFonts w:hint="eastAsia" w:ascii="宋体" w:hAnsi="宋体"/>
          <w:bCs/>
          <w:sz w:val="21"/>
          <w:szCs w:val="21"/>
          <w:u w:val="single"/>
        </w:rPr>
        <w:t xml:space="preserve">自然月为周期实施月度履约验收，每月对上月服务内</w:t>
      </w:r>
      <w:r>
        <w:rPr>
          <w:rFonts w:hint="eastAsia" w:ascii="宋体" w:hAnsi="宋体"/>
          <w:bCs/>
          <w:sz w:val="21"/>
          <w:szCs w:val="21"/>
          <w:u w:val="single"/>
        </w:rPr>
        <w:t xml:space="preserve">容进行阶段性考核</w:t>
      </w:r>
      <w:r>
        <w:rPr>
          <w:rFonts w:hint="eastAsia" w:ascii="宋体" w:hAnsi="宋体"/>
          <w:bCs/>
          <w:sz w:val="21"/>
          <w:szCs w:val="21"/>
          <w:u w:val="single"/>
        </w:rPr>
        <w:t xml:space="preserve">验收</w:t>
      </w:r>
      <w:r>
        <w:rPr>
          <w:rFonts w:hint="eastAsia" w:ascii="宋体" w:hAnsi="宋体"/>
          <w:bCs/>
          <w:sz w:val="21"/>
          <w:szCs w:val="21"/>
          <w:u w:val="single"/>
        </w:rPr>
        <w:t xml:space="preserve">；</w:t>
      </w:r>
      <w:r>
        <w:rPr>
          <w:rFonts w:hint="eastAsia" w:ascii="宋体" w:hAnsi="宋体"/>
          <w:bCs/>
          <w:sz w:val="21"/>
          <w:szCs w:val="21"/>
          <w:u w:val="single"/>
        </w:rPr>
        <w:t xml:space="preserve">年度内开展一次全面综合验收，汇总月度验收结果作为年度</w:t>
      </w:r>
      <w:r>
        <w:rPr>
          <w:rFonts w:hint="eastAsia" w:ascii="宋体" w:hAnsi="宋体"/>
          <w:bCs/>
          <w:sz w:val="21"/>
          <w:szCs w:val="21"/>
          <w:u w:val="single"/>
        </w:rPr>
        <w:t xml:space="preserve">履约</w:t>
      </w:r>
      <w:r>
        <w:rPr>
          <w:rFonts w:hint="eastAsia" w:ascii="宋体" w:hAnsi="宋体"/>
          <w:bCs/>
          <w:sz w:val="21"/>
          <w:szCs w:val="21"/>
          <w:u w:val="single"/>
        </w:rPr>
        <w:t xml:space="preserve">评价依据。</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w:t>
      </w:r>
      <w:r>
        <w:rPr>
          <w:rFonts w:hint="eastAsia" w:ascii="宋体" w:hAnsi="宋体"/>
          <w:bCs/>
          <w:sz w:val="21"/>
          <w:szCs w:val="21"/>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采购人在组织履约验收前，将根据项目特点制定验收方案，明确履约验收的时间、方式、程序等内容，成交供应商应根据验收方案内容做好相应配合工作。</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hint="eastAsia" w:ascii="宋体" w:hAnsi="宋体"/>
          <w:bCs/>
          <w:sz w:val="21"/>
          <w:szCs w:val="21"/>
          <w:u w:val="single"/>
        </w:rPr>
        <w:t xml:space="preserve">无</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w:t>
      </w:r>
      <w:r>
        <w:rPr>
          <w:rFonts w:hint="eastAsia" w:ascii="宋体" w:hAnsi="宋体"/>
          <w:sz w:val="21"/>
          <w:szCs w:val="21"/>
        </w:rPr>
        <w:t xml:space="preserve">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w:t>
      </w:r>
      <w:r>
        <w:rPr>
          <w:rFonts w:hint="eastAsia" w:ascii="宋体" w:hAnsi="宋体"/>
          <w:b/>
          <w:color w:val="ff0000"/>
          <w:sz w:val="21"/>
          <w:szCs w:val="21"/>
        </w:rPr>
        <w:t xml:space="preserve">同签订后一周内提供全部服</w:t>
      </w:r>
      <w:r>
        <w:rPr>
          <w:rFonts w:hint="eastAsia" w:ascii="宋体" w:hAnsi="宋体"/>
          <w:b/>
          <w:color w:val="ff0000"/>
          <w:sz w:val="21"/>
          <w:szCs w:val="21"/>
        </w:rPr>
        <w:t xml:space="preserve">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w:t>
      </w:r>
      <w:r>
        <w:rPr>
          <w:rFonts w:hint="eastAsia" w:ascii="宋体" w:hAnsi="宋体"/>
          <w:sz w:val="21"/>
          <w:szCs w:val="21"/>
        </w:rPr>
        <w:t xml:space="preserve">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w:t>
      </w:r>
      <w:r>
        <w:rPr>
          <w:rFonts w:hint="eastAsia" w:ascii="宋体" w:hAnsi="宋体"/>
          <w:sz w:val="21"/>
          <w:szCs w:val="21"/>
        </w:rPr>
        <w:t xml:space="preserve">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auto"/>
        <w:rPr>
          <w:rFonts w:ascii="宋体" w:hAnsi="宋体"/>
          <w:sz w:val="21"/>
        </w:rPr>
      </w:pPr>
      <w:r>
        <w:rPr>
          <w:rFonts w:ascii="宋体" w:hAnsi="宋体"/>
          <w:sz w:val="21"/>
        </w:rPr>
      </w:r>
      <w:r/>
    </w:p>
    <w:p>
      <w:pPr>
        <w:ind w:left="0"/>
        <w:rPr>
          <w:rFonts w:ascii="宋体" w:hAnsi="宋体"/>
          <w:b/>
          <w:sz w:val="32"/>
          <w:szCs w:val="32"/>
        </w:rPr>
      </w:pPr>
      <w:r>
        <w:rPr>
          <w:rFonts w:ascii="宋体" w:hAnsi="宋体"/>
          <w:b/>
          <w:sz w:val="32"/>
          <w:szCs w:val="32"/>
        </w:rPr>
      </w:r>
      <w:r/>
    </w:p>
    <w:p>
      <w:pPr>
        <w:pStyle w:val="910"/>
        <w:ind w:left="400" w:firstLine="883"/>
        <w:rPr>
          <w:rFonts w:ascii="宋体" w:hAnsi="宋体"/>
          <w:b/>
          <w:sz w:val="44"/>
          <w:szCs w:val="22"/>
        </w:rPr>
      </w:pPr>
      <w:r>
        <w:rPr>
          <w:rFonts w:hint="eastAsia" w:ascii="宋体" w:hAnsi="宋体"/>
          <w:b/>
          <w:sz w:val="44"/>
          <w:szCs w:val="22"/>
        </w:rPr>
        <w:br w:type="page" w:clear="all"/>
      </w:r>
      <w:r/>
    </w:p>
    <w:p>
      <w:pPr>
        <w:pStyle w:val="851"/>
        <w:ind w:left="0" w:firstLine="0"/>
        <w:jc w:val="center"/>
        <w:rPr>
          <w:rFonts w:ascii="宋体" w:hAnsi="宋体"/>
          <w:b/>
          <w:sz w:val="44"/>
          <w:szCs w:val="22"/>
        </w:rPr>
      </w:pPr>
      <w:r/>
      <w:bookmarkStart w:id="124" w:name="_Toc227834517"/>
      <w:r>
        <w:rPr>
          <w:rFonts w:hint="eastAsia" w:ascii="宋体" w:hAnsi="宋体"/>
          <w:b/>
          <w:sz w:val="44"/>
          <w:szCs w:val="22"/>
        </w:rPr>
        <w:t xml:space="preserve">第六章 </w:t>
      </w:r>
      <w:bookmarkStart w:id="125" w:name="评分要点"/>
      <w:r/>
      <w:bookmarkEnd w:id="125"/>
      <w:r>
        <w:rPr>
          <w:rFonts w:hint="eastAsia" w:ascii="宋体" w:hAnsi="宋体"/>
          <w:b/>
          <w:sz w:val="44"/>
          <w:szCs w:val="22"/>
        </w:rPr>
        <w:t xml:space="preserve">评标办法和评分标准</w:t>
      </w:r>
      <w:bookmarkEnd w:id="120"/>
      <w:r/>
      <w:bookmarkEnd w:id="121"/>
      <w:r/>
      <w:bookmarkEnd w:id="122"/>
      <w:r/>
      <w:bookmarkEnd w:id="124"/>
      <w:r/>
      <w:r/>
    </w:p>
    <w:p>
      <w:pPr>
        <w:ind w:left="0" w:firstLine="422"/>
        <w:spacing w:line="360" w:lineRule="auto"/>
        <w:rPr>
          <w:rFonts w:ascii="宋体" w:hAnsi="宋体"/>
          <w:b/>
          <w:sz w:val="21"/>
          <w:szCs w:val="21"/>
        </w:rPr>
      </w:pPr>
      <w:r/>
      <w:bookmarkStart w:id="126" w:name="_Toc16264"/>
      <w:r/>
      <w:bookmarkStart w:id="127" w:name="_Toc698"/>
      <w:r/>
      <w:bookmarkStart w:id="128" w:name="_Toc17476"/>
      <w:r>
        <w:rPr>
          <w:rFonts w:hint="eastAsia" w:ascii="宋体" w:hAnsi="宋体"/>
          <w:b/>
          <w:sz w:val="21"/>
          <w:szCs w:val="21"/>
        </w:rPr>
        <w:t xml:space="preserve">一、评标办法：</w:t>
      </w:r>
      <w:bookmarkEnd w:id="126"/>
      <w:r/>
      <w:bookmarkEnd w:id="127"/>
      <w:r/>
      <w:bookmarkEnd w:id="12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p>
    <w:p>
      <w:pPr>
        <w:ind w:left="0" w:firstLine="422"/>
        <w:spacing w:line="360" w:lineRule="auto"/>
        <w:rPr>
          <w:rFonts w:ascii="宋体" w:hAnsi="宋体"/>
          <w:sz w:val="21"/>
        </w:rPr>
      </w:pPr>
      <w:r>
        <w:rPr>
          <w:rFonts w:hint="eastAsia" w:ascii="宋体" w:hAnsi="宋体"/>
          <w:b/>
          <w:color w:val="ff0000"/>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color w:val="ff0000"/>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701"/>
        <w:gridCol w:w="5245"/>
        <w:gridCol w:w="1559"/>
      </w:tblGrid>
      <w:tr>
        <w:trPr>
          <w:trHeight w:val="113"/>
        </w:trPr>
        <w:tc>
          <w:tcPr>
            <w:tcW w:w="1129"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70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5245"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1559"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129"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W w:w="1701"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5245"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30</w:t>
            </w:r>
            <w:r>
              <w:rPr>
                <w:rFonts w:hint="eastAsia" w:ascii="宋体" w:hAnsi="宋体"/>
                <w:color w:val="000000"/>
                <w:sz w:val="21"/>
                <w:szCs w:val="21"/>
                <w:lang w:bidi="ar"/>
              </w:rPr>
              <w:t xml:space="preserve">％×100</w:t>
            </w:r>
            <w:r/>
          </w:p>
          <w:p>
            <w:pPr>
              <w:pStyle w:val="863"/>
              <w:ind w:left="0" w:firstLine="0"/>
              <w:rPr>
                <w:lang w:bidi="ar"/>
              </w:rPr>
            </w:pPr>
            <w:r>
              <w:rPr>
                <w:rFonts w:hint="eastAsia" w:ascii="宋体" w:hAnsi="宋体" w:cs="宋体"/>
                <w:b/>
                <w:color w:val="000000"/>
                <w:sz w:val="21"/>
                <w:szCs w:val="21"/>
                <w:lang w:bidi="ar"/>
              </w:rPr>
              <w:t xml:space="preserve">因落实政府采购政策进行价格调整的，以调整后的价格计算评标基准价和投标报价。</w:t>
            </w:r>
            <w:r/>
          </w:p>
        </w:tc>
        <w:tc>
          <w:tcPr>
            <w:tcW w:w="1559" w:type="dxa"/>
            <w:vAlign w:val="center"/>
            <w:textDirection w:val="lrTb"/>
            <w:noWrap w:val="false"/>
          </w:tcPr>
          <w:p>
            <w:pPr>
              <w:ind w:left="0"/>
              <w:jc w:val="center"/>
              <w:widowControl w:val="off"/>
              <w:rPr>
                <w:rFonts w:ascii="宋体" w:hAnsi="宋体" w:cs="Tahoma"/>
                <w:color w:val="000000"/>
                <w:sz w:val="21"/>
                <w:szCs w:val="21"/>
              </w:rPr>
            </w:pPr>
            <w:r>
              <w:rPr>
                <w:rFonts w:ascii="宋体" w:hAnsi="宋体"/>
                <w:color w:val="000000"/>
                <w:sz w:val="21"/>
                <w:szCs w:val="21"/>
                <w:lang w:bidi="ar"/>
              </w:rPr>
              <w:t xml:space="preserve">30</w:t>
            </w:r>
            <w:r/>
          </w:p>
        </w:tc>
      </w:tr>
      <w:tr>
        <w:trPr>
          <w:trHeight w:val="113"/>
        </w:trPr>
        <w:tc>
          <w:tcPr>
            <w:tcW w:w="1129"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70</w:t>
            </w:r>
            <w:r>
              <w:rPr>
                <w:rFonts w:hint="eastAsia" w:ascii="宋体" w:hAnsi="宋体" w:cs="Tahoma"/>
                <w:b/>
                <w:color w:val="000000"/>
                <w:sz w:val="21"/>
                <w:szCs w:val="21"/>
              </w:rPr>
              <w:t xml:space="preserve">分）</w:t>
            </w:r>
            <w:r/>
          </w:p>
        </w:tc>
        <w:tc>
          <w:tcPr>
            <w:tcW w:w="1701"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rPr>
              <w:t xml:space="preserve">对本项目管理的总体设想</w:t>
            </w:r>
            <w:r/>
          </w:p>
        </w:tc>
        <w:tc>
          <w:tcPr>
            <w:tcW w:w="5245"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w:t>
            </w:r>
            <w:r>
              <w:rPr>
                <w:rFonts w:hint="eastAsia" w:ascii="宋体" w:hAnsi="宋体"/>
                <w:sz w:val="21"/>
              </w:rPr>
              <w:t xml:space="preserve">本项目管理的总体设想</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1.项目理解</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2.管理思路</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3.服务目标</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4.组织架构</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5.人员配置</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6.质量保障措施</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w:t>
            </w:r>
            <w:r>
              <w:rPr>
                <w:rFonts w:hint="eastAsia" w:ascii="宋体" w:hAnsi="宋体"/>
                <w:color w:val="000000"/>
                <w:sz w:val="21"/>
                <w:szCs w:val="21"/>
                <w:lang w:bidi="ar"/>
              </w:rPr>
              <w:t xml:space="preserve">得6分。</w:t>
            </w:r>
            <w:r/>
          </w:p>
        </w:tc>
        <w:tc>
          <w:tcPr>
            <w:tcW w:w="155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r>
      <w:tr>
        <w:trPr>
          <w:trHeight w:val="90"/>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rPr>
                <w:rFonts w:ascii="宋体" w:hAnsi="宋体" w:cs="Times New Roman"/>
                <w:color w:val="000000"/>
                <w:sz w:val="21"/>
                <w:szCs w:val="21"/>
              </w:rPr>
            </w:pPr>
            <w:r>
              <w:rPr>
                <w:rFonts w:hint="eastAsia" w:ascii="宋体" w:hAnsi="宋体"/>
                <w:sz w:val="21"/>
                <w:szCs w:val="22"/>
              </w:rPr>
              <w:t xml:space="preserve">保安服务整体方案比较</w:t>
            </w:r>
            <w:r/>
          </w:p>
        </w:tc>
        <w:tc>
          <w:tcPr>
            <w:tcW w:w="5245"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w:t>
            </w:r>
            <w:r>
              <w:rPr>
                <w:rFonts w:hint="eastAsia" w:ascii="宋体" w:hAnsi="宋体"/>
                <w:sz w:val="21"/>
                <w:szCs w:val="22"/>
              </w:rPr>
              <w:t xml:space="preserve">保安服务整体方案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1.岗位设置</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2.值班制度</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3.巡逻路线</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4.应急处置流程</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5.安全防范措施</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6</w:t>
            </w:r>
            <w:r>
              <w:rPr>
                <w:rFonts w:ascii="宋体" w:hAnsi="宋体"/>
                <w:color w:val="000000"/>
                <w:sz w:val="21"/>
                <w:szCs w:val="21"/>
                <w:lang w:bidi="ar"/>
              </w:rPr>
              <w:t xml:space="preserve">.</w:t>
            </w:r>
            <w:r>
              <w:rPr>
                <w:rFonts w:hint="eastAsia" w:ascii="宋体" w:hAnsi="宋体"/>
                <w:color w:val="000000"/>
                <w:sz w:val="21"/>
                <w:szCs w:val="21"/>
                <w:lang w:bidi="ar"/>
              </w:rPr>
              <w:t xml:space="preserve">献血场所秩序维护</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rPr>
                <w:rFonts w:ascii="宋体" w:hAnsi="宋体"/>
                <w:color w:val="000000"/>
                <w:sz w:val="21"/>
                <w:szCs w:val="21"/>
                <w:lang w:bidi="ar"/>
              </w:rPr>
            </w:pPr>
            <w:r>
              <w:rPr>
                <w:rFonts w:hint="eastAsia" w:ascii="宋体" w:hAnsi="宋体"/>
                <w:sz w:val="21"/>
                <w:szCs w:val="22"/>
              </w:rPr>
              <w:t xml:space="preserve">保洁服务整体方案比较</w:t>
            </w:r>
            <w:r/>
          </w:p>
        </w:tc>
        <w:tc>
          <w:tcPr>
            <w:tcW w:w="5245"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w:t>
            </w:r>
            <w:r>
              <w:rPr>
                <w:rFonts w:hint="eastAsia" w:ascii="宋体" w:hAnsi="宋体"/>
                <w:sz w:val="21"/>
                <w:szCs w:val="22"/>
              </w:rPr>
              <w:t xml:space="preserve">保洁服务整体方案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1.保洁范围</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2.作业标准</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3.清洁频次</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4.医疗废物管理</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5.环境卫生质量保障</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rPr>
                <w:rFonts w:ascii="宋体" w:hAnsi="宋体" w:cs="Times New Roman"/>
                <w:color w:val="000000"/>
                <w:sz w:val="21"/>
                <w:szCs w:val="21"/>
              </w:rPr>
            </w:pPr>
            <w:r>
              <w:rPr>
                <w:rFonts w:hint="eastAsia" w:ascii="宋体" w:hAnsi="宋体"/>
                <w:sz w:val="21"/>
                <w:szCs w:val="22"/>
              </w:rPr>
              <w:t xml:space="preserve">项目管理方案比较</w:t>
            </w:r>
            <w:r/>
          </w:p>
        </w:tc>
        <w:tc>
          <w:tcPr>
            <w:tcW w:w="5245"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投标人根据本项目特点，制定项目</w:t>
            </w:r>
            <w:r>
              <w:rPr>
                <w:rFonts w:hint="eastAsia" w:ascii="宋体" w:hAnsi="宋体"/>
                <w:sz w:val="21"/>
                <w:szCs w:val="22"/>
              </w:rPr>
              <w:t xml:space="preserve">管理方案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1.管理制度</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2.监督检查</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3.考核机制</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4.培训体系</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1559"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lang w:bidi="ar"/>
              </w:rPr>
              <w:t xml:space="preserve">8</w:t>
            </w:r>
            <w:r/>
          </w:p>
        </w:tc>
      </w:tr>
      <w:tr>
        <w:trPr>
          <w:trHeight w:val="3464"/>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rPr>
                <w:rFonts w:ascii="宋体" w:hAnsi="宋体"/>
                <w:color w:val="000000"/>
                <w:sz w:val="21"/>
                <w:szCs w:val="21"/>
              </w:rPr>
            </w:pPr>
            <w:r>
              <w:rPr>
                <w:rFonts w:hint="eastAsia" w:ascii="宋体" w:hAnsi="宋体"/>
                <w:sz w:val="21"/>
                <w:szCs w:val="21"/>
              </w:rPr>
              <w:t xml:space="preserve">驾驶班管理方案</w:t>
            </w:r>
            <w:r/>
          </w:p>
        </w:tc>
        <w:tc>
          <w:tcPr>
            <w:tcW w:w="5245"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w:t>
            </w:r>
            <w:r>
              <w:rPr>
                <w:rFonts w:hint="eastAsia" w:ascii="宋体" w:hAnsi="宋体"/>
                <w:sz w:val="21"/>
                <w:szCs w:val="21"/>
              </w:rPr>
              <w:t xml:space="preserve">驾驶班管理方案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1.车辆管理制度</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2.驾驶员管理，血液运输保障</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3.车辆维保，行车安全措施；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4.调度流程，台账记录</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trHeight w:val="3191"/>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sz w:val="21"/>
                <w:szCs w:val="21"/>
              </w:rPr>
              <w:t xml:space="preserve">献血人员管理方案</w:t>
            </w:r>
            <w:r/>
          </w:p>
        </w:tc>
        <w:tc>
          <w:tcPr>
            <w:tcW w:w="5245" w:type="dxa"/>
            <w:vAlign w:val="center"/>
            <w:textDirection w:val="lrTb"/>
            <w:noWrap w:val="false"/>
          </w:tcPr>
          <w:p>
            <w:pPr>
              <w:ind w:left="0"/>
              <w:widowControl w:val="off"/>
              <w:rPr>
                <w:rFonts w:ascii="宋体" w:hAnsi="宋体"/>
                <w:sz w:val="21"/>
                <w:szCs w:val="21"/>
              </w:rPr>
            </w:pPr>
            <w:r>
              <w:rPr>
                <w:rFonts w:hint="eastAsia" w:ascii="宋体" w:hAnsi="宋体"/>
                <w:color w:val="000000"/>
                <w:sz w:val="21"/>
                <w:szCs w:val="21"/>
                <w:lang w:bidi="ar"/>
              </w:rPr>
              <w:t xml:space="preserve">投标人根据本项目特点，制定</w:t>
            </w:r>
            <w:r>
              <w:rPr>
                <w:rFonts w:hint="eastAsia" w:ascii="宋体" w:hAnsi="宋体"/>
                <w:sz w:val="21"/>
                <w:szCs w:val="21"/>
              </w:rPr>
              <w:t xml:space="preserve">献血人员管理方案。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1.服务流程</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2.献血者关怀，投诉处理</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3.信息登记</w:t>
            </w:r>
            <w:r>
              <w:rPr>
                <w:rFonts w:hint="eastAsia" w:ascii="宋体" w:hAnsi="宋体"/>
                <w:color w:val="000000"/>
                <w:sz w:val="21"/>
                <w:szCs w:val="21"/>
                <w:lang w:bidi="ar"/>
              </w:rPr>
              <w:t xml:space="preserve">；</w:t>
            </w:r>
            <w:r/>
          </w:p>
          <w:p>
            <w:pPr>
              <w:pStyle w:val="863"/>
              <w:ind w:left="0" w:firstLine="0"/>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695"/>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rPr>
              <w:t xml:space="preserve">进退场交接方案比较</w:t>
            </w:r>
            <w:r/>
          </w:p>
        </w:tc>
        <w:tc>
          <w:tcPr>
            <w:tcW w:w="5245" w:type="dxa"/>
            <w:vAlign w:val="center"/>
            <w:textDirection w:val="lrTb"/>
            <w:noWrap w:val="false"/>
          </w:tcPr>
          <w:p>
            <w:pPr>
              <w:ind w:left="0"/>
              <w:widowControl w:val="off"/>
              <w:rPr>
                <w:rFonts w:ascii="宋体" w:hAnsi="宋体"/>
                <w:sz w:val="21"/>
                <w:szCs w:val="21"/>
              </w:rPr>
            </w:pPr>
            <w:r>
              <w:rPr>
                <w:rFonts w:hint="eastAsia" w:ascii="宋体" w:hAnsi="宋体"/>
                <w:color w:val="000000"/>
                <w:sz w:val="21"/>
                <w:szCs w:val="21"/>
                <w:lang w:bidi="ar"/>
              </w:rPr>
              <w:t xml:space="preserve">投标人根据本项目特点，制定</w:t>
            </w:r>
            <w:r>
              <w:rPr>
                <w:rFonts w:hint="eastAsia" w:ascii="宋体" w:hAnsi="宋体"/>
                <w:sz w:val="21"/>
              </w:rPr>
              <w:t xml:space="preserve">进退场交接方案</w:t>
            </w:r>
            <w:r>
              <w:rPr>
                <w:rFonts w:hint="eastAsia" w:ascii="宋体" w:hAnsi="宋体"/>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1.交接流程，资料移交</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2.资产盘点，人员交接</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3.工作衔接，风险防控</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274"/>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hint="eastAsia" w:ascii="宋体" w:hAnsi="宋体"/>
                <w:b/>
                <w:bCs/>
                <w:color w:val="000000"/>
                <w:sz w:val="21"/>
                <w:szCs w:val="21"/>
              </w:rPr>
              <w:t xml:space="preserve">▲</w:t>
            </w:r>
            <w:r>
              <w:rPr>
                <w:rFonts w:hint="eastAsia" w:ascii="宋体" w:hAnsi="宋体"/>
                <w:sz w:val="21"/>
                <w:szCs w:val="21"/>
              </w:rPr>
              <w:t xml:space="preserve">项目经理</w:t>
            </w:r>
            <w:r/>
          </w:p>
          <w:p>
            <w:pPr>
              <w:ind w:left="0"/>
              <w:jc w:val="center"/>
              <w:widowControl w:val="off"/>
              <w:rPr>
                <w:rFonts w:ascii="宋体" w:hAnsi="宋体"/>
                <w:color w:val="000000"/>
                <w:sz w:val="21"/>
                <w:szCs w:val="21"/>
              </w:rPr>
            </w:pPr>
            <w:r>
              <w:rPr>
                <w:rFonts w:hint="eastAsia" w:ascii="宋体" w:hAnsi="宋体"/>
                <w:sz w:val="21"/>
                <w:szCs w:val="21"/>
              </w:rPr>
              <w:t xml:space="preserve">（1人）</w:t>
            </w:r>
            <w:r/>
          </w:p>
        </w:tc>
        <w:tc>
          <w:tcPr>
            <w:tcW w:w="5245"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投标人拟派的项目经理：</w:t>
            </w:r>
            <w:r>
              <w:rPr>
                <w:rFonts w:hint="eastAsia" w:ascii="宋体" w:hAnsi="宋体"/>
                <w:b/>
                <w:color w:val="000000"/>
                <w:sz w:val="21"/>
                <w:szCs w:val="21"/>
                <w:lang w:bidi="ar"/>
              </w:rPr>
              <w:t xml:space="preserve">（中标后必须在本项目工作）</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具有大专及以上学历的得1分；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具有物业项目经理证或物业管理从业人员岗位证书的得1分；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具有三年</w:t>
            </w:r>
            <w:r>
              <w:rPr>
                <w:rFonts w:hint="eastAsia" w:ascii="宋体" w:hAnsi="宋体"/>
                <w:color w:val="000000"/>
                <w:sz w:val="21"/>
                <w:szCs w:val="21"/>
                <w:lang w:bidi="ar"/>
              </w:rPr>
              <w:t xml:space="preserve">及</w:t>
            </w:r>
            <w:r>
              <w:rPr>
                <w:rFonts w:hint="eastAsia" w:ascii="宋体" w:hAnsi="宋体"/>
                <w:color w:val="000000"/>
                <w:sz w:val="21"/>
                <w:szCs w:val="21"/>
                <w:lang w:bidi="ar"/>
              </w:rPr>
              <w:t xml:space="preserve">以上相关管理经验的得2分；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具有红十字会颁发的救护培训</w:t>
            </w:r>
            <w:r>
              <w:rPr>
                <w:rFonts w:hint="eastAsia" w:ascii="宋体" w:hAnsi="宋体"/>
                <w:color w:val="000000"/>
                <w:sz w:val="21"/>
                <w:szCs w:val="21"/>
              </w:rPr>
              <w:t xml:space="preserve">合格</w:t>
            </w:r>
            <w:r>
              <w:rPr>
                <w:rFonts w:hint="eastAsia" w:ascii="宋体" w:hAnsi="宋体"/>
                <w:color w:val="000000"/>
                <w:sz w:val="21"/>
                <w:szCs w:val="21"/>
                <w:lang w:bidi="ar"/>
              </w:rPr>
              <w:t xml:space="preserve">证书的得1分。</w:t>
            </w:r>
            <w:r/>
          </w:p>
          <w:p>
            <w:pPr>
              <w:ind w:left="0"/>
              <w:widowControl w:val="off"/>
              <w:rPr>
                <w:rFonts w:ascii="宋体" w:hAnsi="宋体" w:cs="Times New Roman"/>
                <w:b/>
                <w:sz w:val="21"/>
                <w:szCs w:val="21"/>
              </w:rPr>
            </w:pPr>
            <w:r>
              <w:rPr>
                <w:rFonts w:hint="eastAsia" w:ascii="宋体" w:hAnsi="宋体"/>
                <w:b/>
                <w:color w:val="000000"/>
                <w:sz w:val="21"/>
                <w:szCs w:val="21"/>
                <w:lang w:bidi="ar"/>
              </w:rPr>
              <w:t xml:space="preserve">注：投标文件内提供身份证正反面扫描件、有效证书或证明扫描件、工作经验证明、投标人为其缴纳的最新一期社保证明资料并加盖投标人公章，否则不得分。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hint="eastAsia" w:ascii="宋体" w:hAnsi="宋体"/>
                <w:b/>
                <w:bCs/>
                <w:color w:val="000000"/>
                <w:sz w:val="21"/>
                <w:szCs w:val="21"/>
              </w:rPr>
              <w:t xml:space="preserve">▲</w:t>
            </w:r>
            <w:r>
              <w:rPr>
                <w:rFonts w:hint="eastAsia" w:ascii="宋体" w:hAnsi="宋体"/>
                <w:sz w:val="21"/>
                <w:szCs w:val="21"/>
              </w:rPr>
              <w:t xml:space="preserve">安保主管</w:t>
            </w:r>
            <w:r/>
          </w:p>
          <w:p>
            <w:pPr>
              <w:ind w:left="0"/>
              <w:jc w:val="center"/>
              <w:widowControl w:val="off"/>
              <w:rPr>
                <w:rFonts w:ascii="宋体" w:hAnsi="宋体" w:cs="Times New Roman"/>
                <w:sz w:val="21"/>
                <w:szCs w:val="21"/>
              </w:rPr>
            </w:pPr>
            <w:r>
              <w:rPr>
                <w:rFonts w:hint="eastAsia" w:ascii="宋体" w:hAnsi="宋体"/>
                <w:sz w:val="21"/>
                <w:szCs w:val="21"/>
              </w:rPr>
              <w:t xml:space="preserve">（1人）</w:t>
            </w:r>
            <w:r/>
          </w:p>
        </w:tc>
        <w:tc>
          <w:tcPr>
            <w:tcW w:w="5245" w:type="dxa"/>
            <w:vAlign w:val="center"/>
            <w:textDirection w:val="lrTb"/>
            <w:noWrap w:val="false"/>
          </w:tcPr>
          <w:p>
            <w:pPr>
              <w:ind w:left="0"/>
              <w:widowControl w:val="off"/>
              <w:rPr>
                <w:rFonts w:ascii="宋体" w:hAnsi="宋体"/>
                <w:sz w:val="21"/>
                <w:szCs w:val="21"/>
              </w:rPr>
            </w:pPr>
            <w:r>
              <w:rPr>
                <w:rFonts w:hint="eastAsia" w:ascii="宋体" w:hAnsi="宋体"/>
                <w:color w:val="000000"/>
                <w:sz w:val="21"/>
                <w:szCs w:val="21"/>
                <w:lang w:bidi="ar"/>
              </w:rPr>
              <w:t xml:space="preserve">投标人拟派的</w:t>
            </w:r>
            <w:r>
              <w:rPr>
                <w:rFonts w:hint="eastAsia" w:ascii="宋体" w:hAnsi="宋体"/>
                <w:sz w:val="21"/>
                <w:szCs w:val="21"/>
              </w:rPr>
              <w:t xml:space="preserve">安保主管</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ascii="宋体" w:hAnsi="宋体"/>
                <w:color w:val="000000"/>
                <w:sz w:val="21"/>
                <w:szCs w:val="21"/>
                <w:lang w:bidi="ar"/>
              </w:rPr>
              <w:t xml:space="preserve">1.</w:t>
            </w:r>
            <w:r>
              <w:rPr>
                <w:rFonts w:hint="eastAsia" w:ascii="宋体" w:hAnsi="宋体"/>
                <w:color w:val="000000"/>
                <w:sz w:val="21"/>
                <w:szCs w:val="21"/>
              </w:rPr>
              <w:t xml:space="preserve">具有大专及以上学历的得1分；</w:t>
            </w:r>
            <w:r/>
          </w:p>
          <w:p>
            <w:pPr>
              <w:ind w:left="0"/>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w:t>
            </w:r>
            <w:r>
              <w:rPr>
                <w:rFonts w:hint="eastAsia" w:ascii="宋体" w:hAnsi="宋体"/>
                <w:color w:val="000000"/>
                <w:sz w:val="21"/>
                <w:szCs w:val="21"/>
                <w:lang w:bidi="ar"/>
              </w:rPr>
              <w:t xml:space="preserve">中级（国家职业资格四级）及以上保安员职业资格证书</w:t>
            </w:r>
            <w:r>
              <w:rPr>
                <w:rFonts w:hint="eastAsia" w:ascii="宋体" w:hAnsi="宋体"/>
                <w:color w:val="000000"/>
                <w:sz w:val="21"/>
                <w:szCs w:val="21"/>
              </w:rPr>
              <w:t xml:space="preserve">的得1分</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w:t>
            </w:r>
            <w:r>
              <w:rPr>
                <w:rFonts w:hint="eastAsia" w:ascii="宋体" w:hAnsi="宋体"/>
                <w:color w:val="000000"/>
                <w:sz w:val="21"/>
                <w:szCs w:val="21"/>
              </w:rPr>
              <w:t xml:space="preserve">具有红十字会颁发的救护培训</w:t>
            </w:r>
            <w:r>
              <w:rPr>
                <w:rFonts w:hint="eastAsia" w:ascii="宋体" w:hAnsi="宋体"/>
                <w:color w:val="000000"/>
                <w:sz w:val="21"/>
                <w:szCs w:val="21"/>
              </w:rPr>
              <w:t xml:space="preserve">合格</w:t>
            </w:r>
            <w:r>
              <w:rPr>
                <w:rFonts w:hint="eastAsia" w:ascii="宋体" w:hAnsi="宋体"/>
                <w:color w:val="000000"/>
                <w:sz w:val="21"/>
                <w:szCs w:val="21"/>
              </w:rPr>
              <w:t xml:space="preserve">证书 的得1分。</w:t>
            </w:r>
            <w:r/>
          </w:p>
          <w:p>
            <w:pPr>
              <w:ind w:left="0"/>
              <w:widowControl w:val="off"/>
            </w:pPr>
            <w:r>
              <w:rPr>
                <w:rFonts w:hint="eastAsia" w:ascii="宋体" w:hAnsi="宋体"/>
                <w:b/>
                <w:color w:val="000000"/>
                <w:sz w:val="21"/>
                <w:szCs w:val="21"/>
                <w:lang w:bidi="ar"/>
              </w:rPr>
              <w:t xml:space="preserve">注：投标文件内提供身份证正反面扫描件、有效证书或证明扫描件、投标人为其缴纳的最新一期社保证明资料并加盖投标人公章，</w:t>
            </w:r>
            <w:r>
              <w:rPr>
                <w:rFonts w:hint="eastAsia" w:ascii="宋体" w:hAnsi="宋体"/>
                <w:b/>
                <w:color w:val="000000"/>
                <w:sz w:val="21"/>
                <w:szCs w:val="21"/>
              </w:rPr>
              <w:t xml:space="preserve">其中国家职业资格等级证书必须提供网上查询截图，否则不得分。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widowControl w:val="off"/>
              <w:rPr>
                <w:rFonts w:ascii="宋体" w:hAnsi="宋体"/>
                <w:sz w:val="21"/>
              </w:rPr>
            </w:pPr>
            <w:r>
              <w:rPr>
                <w:rFonts w:hint="eastAsia" w:ascii="宋体" w:hAnsi="宋体"/>
                <w:b/>
                <w:bCs/>
                <w:color w:val="000000"/>
                <w:sz w:val="21"/>
                <w:szCs w:val="21"/>
              </w:rPr>
              <w:t xml:space="preserve">▲</w:t>
            </w:r>
            <w:r>
              <w:rPr>
                <w:rFonts w:hint="eastAsia" w:ascii="宋体" w:hAnsi="宋体"/>
                <w:sz w:val="21"/>
              </w:rPr>
              <w:t xml:space="preserve">消控人员</w:t>
            </w:r>
            <w:r/>
          </w:p>
          <w:p>
            <w:pPr>
              <w:ind w:left="0"/>
              <w:jc w:val="center"/>
              <w:widowControl w:val="off"/>
              <w:rPr>
                <w:rFonts w:ascii="宋体" w:hAnsi="宋体" w:cs="Times New Roman"/>
                <w:bCs/>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人）</w:t>
            </w:r>
            <w:r/>
          </w:p>
        </w:tc>
        <w:tc>
          <w:tcPr>
            <w:tcW w:w="5245"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投标人拟派的</w:t>
            </w:r>
            <w:r>
              <w:rPr>
                <w:rFonts w:hint="eastAsia" w:ascii="宋体" w:hAnsi="宋体"/>
                <w:color w:val="000000"/>
                <w:sz w:val="21"/>
                <w:szCs w:val="21"/>
                <w:lang w:bidi="ar"/>
              </w:rPr>
              <w:t xml:space="preserve">消控人员</w:t>
            </w:r>
            <w:r>
              <w:rPr>
                <w:rFonts w:hint="eastAsia" w:ascii="宋体" w:hAnsi="宋体"/>
                <w:color w:val="000000"/>
                <w:sz w:val="21"/>
                <w:szCs w:val="21"/>
                <w:lang w:bidi="ar"/>
              </w:rPr>
              <w:t xml:space="preserve">：</w:t>
            </w:r>
            <w:r/>
          </w:p>
          <w:p>
            <w:pPr>
              <w:ind w:left="0"/>
              <w:widowControl w:val="off"/>
              <w:rPr>
                <w:rFonts w:ascii="宋体" w:hAnsi="宋体"/>
                <w:sz w:val="21"/>
                <w:szCs w:val="21"/>
                <w:lang w:bidi="zh-CN"/>
              </w:rPr>
            </w:pPr>
            <w:r>
              <w:rPr>
                <w:rFonts w:hint="eastAsia" w:ascii="宋体" w:hAnsi="宋体"/>
                <w:sz w:val="21"/>
                <w:szCs w:val="21"/>
                <w:lang w:bidi="zh-CN"/>
              </w:rPr>
              <w:t xml:space="preserve">具有中级（国家职业资格四级）及以上建（构）筑物消防员证或</w:t>
            </w:r>
            <w:r>
              <w:rPr>
                <w:rFonts w:hint="eastAsia" w:ascii="宋体" w:hAnsi="宋体"/>
                <w:sz w:val="21"/>
                <w:szCs w:val="21"/>
                <w:lang w:bidi="zh-CN"/>
              </w:rPr>
              <w:t xml:space="preserve">四级（中级）及以上</w:t>
            </w:r>
            <w:r>
              <w:rPr>
                <w:rFonts w:hint="eastAsia" w:ascii="宋体" w:hAnsi="宋体"/>
                <w:sz w:val="21"/>
                <w:szCs w:val="21"/>
                <w:lang w:bidi="zh-CN"/>
              </w:rPr>
              <w:t xml:space="preserve">消防设施操作员证的有一个得1分；最高5分。</w:t>
            </w:r>
            <w:r/>
          </w:p>
          <w:p>
            <w:pPr>
              <w:pStyle w:val="863"/>
              <w:ind w:left="0" w:firstLine="0"/>
              <w:rPr>
                <w:lang w:bidi="zh-CN"/>
              </w:rPr>
            </w:pPr>
            <w:r>
              <w:rPr>
                <w:rFonts w:hint="eastAsia" w:ascii="宋体" w:hAnsi="宋体"/>
                <w:b/>
                <w:color w:val="000000"/>
                <w:sz w:val="21"/>
                <w:szCs w:val="21"/>
                <w:lang w:bidi="ar"/>
              </w:rPr>
              <w:t xml:space="preserve">注：投标文件内提供身份证正反面扫描件、有效证书扫描件、投标人为其缴纳的最新一期社保证明资料并加盖投标人公章，否则不得分。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widowControl w:val="off"/>
              <w:rPr>
                <w:rFonts w:ascii="宋体" w:hAnsi="宋体"/>
                <w:bCs/>
                <w:sz w:val="21"/>
                <w:szCs w:val="21"/>
              </w:rPr>
            </w:pPr>
            <w:r>
              <w:rPr>
                <w:rFonts w:hint="eastAsia" w:ascii="宋体" w:hAnsi="宋体"/>
                <w:b/>
                <w:bCs/>
                <w:color w:val="000000"/>
                <w:sz w:val="21"/>
                <w:szCs w:val="21"/>
              </w:rPr>
              <w:t xml:space="preserve">▲</w:t>
            </w:r>
            <w:r>
              <w:rPr>
                <w:rFonts w:hint="eastAsia" w:ascii="宋体" w:hAnsi="宋体"/>
                <w:bCs/>
                <w:sz w:val="21"/>
                <w:szCs w:val="21"/>
              </w:rPr>
              <w:t xml:space="preserve">工程主管</w:t>
            </w:r>
            <w:r/>
          </w:p>
          <w:p>
            <w:pPr>
              <w:ind w:left="0"/>
              <w:jc w:val="center"/>
              <w:widowControl w:val="off"/>
              <w:rPr>
                <w:rFonts w:ascii="宋体" w:hAnsi="宋体"/>
                <w:sz w:val="21"/>
                <w:szCs w:val="21"/>
              </w:rPr>
            </w:pPr>
            <w:r>
              <w:rPr>
                <w:rFonts w:hint="eastAsia" w:ascii="宋体" w:hAnsi="宋体"/>
                <w:sz w:val="21"/>
                <w:szCs w:val="21"/>
              </w:rPr>
              <w:t xml:space="preserve">（1人）</w:t>
            </w:r>
            <w:r/>
          </w:p>
        </w:tc>
        <w:tc>
          <w:tcPr>
            <w:tcW w:w="5245"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投标人拟派的工程主管：</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具有大专及以上学历（工程相关专业）证明的得1分；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具有红十字会颁发的救护培训</w:t>
            </w:r>
            <w:r>
              <w:rPr>
                <w:rFonts w:hint="eastAsia" w:ascii="宋体" w:hAnsi="宋体"/>
                <w:color w:val="000000"/>
                <w:sz w:val="21"/>
                <w:szCs w:val="21"/>
              </w:rPr>
              <w:t xml:space="preserve">合格</w:t>
            </w:r>
            <w:r>
              <w:rPr>
                <w:rFonts w:hint="eastAsia" w:ascii="宋体" w:hAnsi="宋体"/>
                <w:color w:val="000000"/>
                <w:sz w:val="21"/>
                <w:szCs w:val="21"/>
                <w:lang w:bidi="ar"/>
              </w:rPr>
              <w:t xml:space="preserve">证书 的得1分；</w:t>
            </w:r>
            <w:r/>
          </w:p>
          <w:p>
            <w:pPr>
              <w:ind w:left="0"/>
              <w:widowControl w:val="off"/>
              <w:rPr>
                <w:rFonts w:ascii="宋体" w:hAnsi="宋体"/>
                <w:b/>
                <w:sz w:val="21"/>
                <w:szCs w:val="21"/>
                <w:lang w:bidi="zh-CN"/>
              </w:rPr>
            </w:pPr>
            <w:r>
              <w:rPr>
                <w:rFonts w:hint="eastAsia" w:ascii="宋体" w:hAnsi="宋体"/>
                <w:b/>
                <w:color w:val="000000"/>
                <w:sz w:val="21"/>
                <w:szCs w:val="21"/>
                <w:lang w:bidi="ar"/>
              </w:rPr>
              <w:t xml:space="preserve">注：投标文件内提供身份证正反面扫描件、有效证书扫描件、投标人为其缴纳的最新一期社保证明资料并加盖投标人公章，否则不得分。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s="Times New Roman"/>
                <w:sz w:val="21"/>
                <w:szCs w:val="21"/>
              </w:rPr>
              <w:t xml:space="preserve">纪念品发放员及服务台人员</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共2人）</w:t>
            </w:r>
            <w:r/>
          </w:p>
        </w:tc>
        <w:tc>
          <w:tcPr>
            <w:tcW w:w="5245" w:type="dxa"/>
            <w:vAlign w:val="center"/>
            <w:textDirection w:val="lrTb"/>
            <w:noWrap w:val="false"/>
          </w:tcPr>
          <w:p>
            <w:pPr>
              <w:ind w:left="0"/>
              <w:widowControl w:val="off"/>
              <w:rPr>
                <w:rFonts w:ascii="宋体" w:hAnsi="宋体" w:cs="Times New Roman"/>
                <w:sz w:val="21"/>
                <w:szCs w:val="21"/>
              </w:rPr>
            </w:pPr>
            <w:r>
              <w:rPr>
                <w:rFonts w:hint="eastAsia" w:ascii="宋体" w:hAnsi="宋体"/>
                <w:color w:val="000000"/>
                <w:sz w:val="21"/>
                <w:szCs w:val="21"/>
                <w:lang w:bidi="ar"/>
              </w:rPr>
              <w:t xml:space="preserve">投标人拟派的</w:t>
            </w:r>
            <w:r>
              <w:rPr>
                <w:rFonts w:hint="eastAsia" w:ascii="宋体" w:hAnsi="宋体" w:cs="Times New Roman"/>
                <w:sz w:val="21"/>
                <w:szCs w:val="21"/>
              </w:rPr>
              <w:t xml:space="preserve">纪念品发放员及服务台人员</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具有大专及以上学历的得1分</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具有红十字会颁发的救护培训</w:t>
            </w:r>
            <w:r>
              <w:rPr>
                <w:rFonts w:hint="eastAsia" w:ascii="宋体" w:hAnsi="宋体"/>
                <w:color w:val="000000"/>
                <w:sz w:val="21"/>
                <w:szCs w:val="21"/>
              </w:rPr>
              <w:t xml:space="preserve">合格</w:t>
            </w:r>
            <w:r>
              <w:rPr>
                <w:rFonts w:hint="eastAsia" w:ascii="宋体" w:hAnsi="宋体"/>
                <w:color w:val="000000"/>
                <w:sz w:val="21"/>
                <w:szCs w:val="21"/>
                <w:lang w:bidi="ar"/>
              </w:rPr>
              <w:t xml:space="preserve">证书的得1分。</w:t>
            </w:r>
            <w:r/>
          </w:p>
          <w:p>
            <w:pPr>
              <w:pStyle w:val="863"/>
              <w:ind w:left="0" w:firstLine="0"/>
              <w:rPr>
                <w:lang w:bidi="ar"/>
              </w:rPr>
            </w:pPr>
            <w:r>
              <w:rPr>
                <w:rFonts w:hint="eastAsia" w:ascii="宋体" w:hAnsi="宋体"/>
                <w:b/>
                <w:color w:val="000000"/>
                <w:sz w:val="21"/>
                <w:szCs w:val="21"/>
                <w:lang w:bidi="ar"/>
              </w:rPr>
              <w:t xml:space="preserve">注：投标文件内提供身份证正反面扫描件、有效证书扫描件、投标人为其缴纳的最新一期社保证明资料并加盖投标人公章，否则不得分。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s="Times New Roman"/>
                <w:sz w:val="21"/>
                <w:szCs w:val="21"/>
              </w:rPr>
              <w:t xml:space="preserve">投标</w:t>
            </w:r>
            <w:r>
              <w:rPr>
                <w:rFonts w:ascii="宋体" w:hAnsi="宋体"/>
                <w:sz w:val="21"/>
                <w:szCs w:val="21"/>
                <w:lang w:val="zh-CN" w:bidi="zh-CN"/>
              </w:rPr>
              <w:t xml:space="preserve">人</w:t>
            </w:r>
            <w:r>
              <w:rPr>
                <w:rFonts w:hint="eastAsia" w:ascii="宋体" w:hAnsi="宋体" w:cs="Times New Roman"/>
                <w:sz w:val="21"/>
                <w:szCs w:val="21"/>
              </w:rPr>
              <w:t xml:space="preserve">实力综合评价</w:t>
            </w:r>
            <w:r/>
          </w:p>
        </w:tc>
        <w:tc>
          <w:tcPr>
            <w:tcW w:w="5245"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524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  1</w:t>
            </w:r>
            <w:r>
              <w:rPr>
                <w:rFonts w:hint="eastAsia" w:ascii="宋体" w:hAnsi="宋体"/>
                <w:color w:val="000000"/>
                <w:sz w:val="21"/>
                <w:szCs w:val="21"/>
              </w:rPr>
              <w:t xml:space="preserve">分，最高得</w:t>
            </w:r>
            <w:r>
              <w:rPr>
                <w:rFonts w:ascii="宋体" w:hAnsi="宋体"/>
                <w:color w:val="000000"/>
                <w:sz w:val="21"/>
                <w:szCs w:val="21"/>
              </w:rPr>
              <w:t xml:space="preserve">3</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pStyle w:val="863"/>
        <w:ind w:left="400"/>
      </w:pPr>
      <w:r>
        <w:br w:type="page" w:clear="all"/>
      </w:r>
      <w:r/>
    </w:p>
    <w:p>
      <w:pPr>
        <w:pStyle w:val="851"/>
        <w:ind w:left="0" w:firstLine="0"/>
        <w:jc w:val="center"/>
        <w:rPr>
          <w:rFonts w:ascii="宋体" w:hAnsi="宋体"/>
          <w:b/>
          <w:sz w:val="44"/>
          <w:szCs w:val="22"/>
        </w:rPr>
      </w:pPr>
      <w:r/>
      <w:bookmarkStart w:id="129" w:name="_Toc179545637"/>
      <w:r/>
      <w:bookmarkStart w:id="130" w:name="_Toc227834518"/>
      <w:r>
        <w:rPr>
          <w:rFonts w:hint="eastAsia" w:ascii="宋体" w:hAnsi="宋体"/>
          <w:b/>
          <w:sz w:val="44"/>
          <w:szCs w:val="22"/>
        </w:rPr>
        <w:t xml:space="preserve">第七章 物业管理考核办法</w:t>
      </w:r>
      <w:bookmarkEnd w:id="129"/>
      <w:r/>
      <w:bookmarkEnd w:id="130"/>
      <w:r/>
      <w:r/>
    </w:p>
    <w:p>
      <w:pPr>
        <w:ind w:left="0"/>
        <w:jc w:val="center"/>
        <w:spacing w:before="50" w:after="50" w:line="288" w:lineRule="auto"/>
        <w:widowControl w:val="off"/>
        <w:rPr>
          <w:rFonts w:ascii="宋体" w:hAnsi="宋体" w:cs="Arial"/>
          <w:b/>
          <w:bCs/>
          <w:sz w:val="28"/>
          <w:szCs w:val="28"/>
        </w:rPr>
      </w:pPr>
      <w:r>
        <w:rPr>
          <w:rFonts w:hint="eastAsia" w:ascii="宋体" w:hAnsi="宋体" w:cs="Arial"/>
          <w:b/>
          <w:bCs/>
          <w:sz w:val="28"/>
          <w:szCs w:val="28"/>
        </w:rPr>
        <w:t xml:space="preserve">物业服务月度考核表</w:t>
      </w:r>
      <w:r/>
    </w:p>
    <w:p>
      <w:pPr>
        <w:ind w:left="0"/>
        <w:spacing w:before="50" w:after="50" w:line="288" w:lineRule="auto"/>
        <w:widowControl w:val="off"/>
        <w:rPr>
          <w:rFonts w:ascii="宋体" w:hAnsi="宋体" w:cs="Arial"/>
          <w:sz w:val="21"/>
          <w:szCs w:val="21"/>
        </w:rPr>
      </w:pPr>
      <w:r>
        <w:rPr>
          <w:rFonts w:hint="eastAsia" w:ascii="宋体" w:hAnsi="宋体" w:cs="Arial"/>
          <w:sz w:val="21"/>
          <w:szCs w:val="21"/>
        </w:rPr>
        <w:t xml:space="preserve">综合考核表：</w:t>
      </w:r>
      <w:r/>
    </w:p>
    <w:tbl>
      <w:tblPr>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41"/>
        <w:gridCol w:w="3790"/>
        <w:gridCol w:w="709"/>
        <w:gridCol w:w="3433"/>
        <w:gridCol w:w="678"/>
      </w:tblGrid>
      <w:tr>
        <w:trPr>
          <w:jc w:val="center"/>
          <w:trHeight w:val="454"/>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科目</w:t>
            </w:r>
            <w:r/>
          </w:p>
        </w:tc>
        <w:tc>
          <w:tcPr>
            <w:tcBorders>
              <w:top w:val="single" w:color="auto" w:sz="4" w:space="0"/>
              <w:left w:val="single" w:color="auto" w:sz="4" w:space="0"/>
              <w:bottom w:val="single" w:color="auto" w:sz="4" w:space="0"/>
              <w:right w:val="single" w:color="auto" w:sz="4" w:space="0"/>
            </w:tcBorders>
            <w:tcW w:w="3790"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指标要求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分值</w:t>
            </w:r>
            <w:r/>
          </w:p>
        </w:tc>
        <w:tc>
          <w:tcPr>
            <w:tcBorders>
              <w:top w:val="single" w:color="auto" w:sz="4" w:space="0"/>
              <w:left w:val="single" w:color="auto" w:sz="4" w:space="0"/>
              <w:bottom w:val="single" w:color="auto" w:sz="4" w:space="0"/>
              <w:right w:val="single" w:color="auto" w:sz="4" w:space="0"/>
            </w:tcBorders>
            <w:tcW w:w="3433"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评分标准</w:t>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考核得分</w:t>
            </w:r>
            <w:r/>
          </w:p>
        </w:tc>
      </w:tr>
      <w:tr>
        <w:trPr>
          <w:jc w:val="center"/>
          <w:trHeight w:val="454"/>
        </w:trPr>
        <w:tc>
          <w:tcPr>
            <w:tcBorders>
              <w:top w:val="none" w:color="000000" w:sz="4" w:space="0"/>
              <w:left w:val="single" w:color="auto" w:sz="4" w:space="0"/>
              <w:bottom w:val="single" w:color="auto" w:sz="4" w:space="0"/>
              <w:right w:val="single" w:color="auto" w:sz="4" w:space="0"/>
            </w:tcBorders>
            <w:tcW w:w="741" w:type="dxa"/>
            <w:vAlign w:val="center"/>
            <w:vMerge w:val="restart"/>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综合(100)</w:t>
            </w:r>
            <w:r/>
          </w:p>
        </w:tc>
        <w:tc>
          <w:tcPr>
            <w:tcBorders>
              <w:top w:val="single" w:color="auto" w:sz="4" w:space="0"/>
              <w:left w:val="single" w:color="auto" w:sz="4" w:space="0"/>
              <w:bottom w:val="single" w:color="auto" w:sz="4" w:space="0"/>
              <w:right w:val="single" w:color="auto" w:sz="4" w:space="0"/>
            </w:tcBorders>
            <w:tcW w:w="3790"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一、职数符合招标采购文件相关要求</w:t>
            </w:r>
            <w:r/>
          </w:p>
          <w:p>
            <w:pPr>
              <w:ind w:left="0"/>
              <w:widowControl w:val="off"/>
              <w:rPr>
                <w:rFonts w:ascii="宋体" w:hAnsi="宋体" w:cs="Times New Roman"/>
                <w:sz w:val="21"/>
                <w:szCs w:val="21"/>
              </w:rPr>
            </w:pPr>
            <w:r>
              <w:rPr>
                <w:rFonts w:hint="eastAsia" w:ascii="宋体" w:hAnsi="宋体" w:cs="Times New Roman"/>
                <w:sz w:val="21"/>
                <w:szCs w:val="21"/>
              </w:rPr>
              <w:t xml:space="preserve">人员在职情况、持证稳定性</w:t>
            </w:r>
            <w:r/>
          </w:p>
          <w:p>
            <w:pPr>
              <w:ind w:left="0"/>
              <w:widowControl w:val="off"/>
              <w:rPr>
                <w:rFonts w:ascii="宋体" w:hAnsi="宋体" w:cs="Times New Roman"/>
                <w:sz w:val="21"/>
                <w:szCs w:val="21"/>
              </w:rPr>
            </w:pPr>
            <w:r>
              <w:rPr>
                <w:rFonts w:hint="eastAsia" w:ascii="宋体" w:hAnsi="宋体" w:cs="Times New Roman"/>
                <w:sz w:val="21"/>
                <w:szCs w:val="21"/>
              </w:rPr>
              <w:t xml:space="preserve">合理排班，符合双人双岗要求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50</w:t>
            </w:r>
            <w:r/>
          </w:p>
        </w:tc>
        <w:tc>
          <w:tcPr>
            <w:tcBorders>
              <w:top w:val="single" w:color="auto" w:sz="4" w:space="0"/>
              <w:left w:val="single" w:color="auto" w:sz="4" w:space="0"/>
              <w:bottom w:val="single" w:color="auto" w:sz="4" w:space="0"/>
              <w:right w:val="single" w:color="auto" w:sz="4" w:space="0"/>
            </w:tcBorders>
            <w:tcW w:w="3433"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人员配置不符合招标采购文件规定，每1人扣5分；证件过期1人，扣5分；人员保持稳定，变更率不得超过10%；月考核不合格人员，每1人扣5分，连续2个月考核该人仍不合格，应予以更换，第2个月仍未完成更换，本项目不得分；</w:t>
            </w:r>
            <w:r/>
          </w:p>
          <w:p>
            <w:pPr>
              <w:ind w:left="0"/>
              <w:widowControl w:val="off"/>
              <w:rPr>
                <w:rFonts w:ascii="宋体" w:hAnsi="宋体" w:cs="Times New Roman"/>
                <w:sz w:val="21"/>
                <w:szCs w:val="21"/>
              </w:rPr>
            </w:pPr>
            <w:r>
              <w:rPr>
                <w:rFonts w:hint="eastAsia" w:ascii="宋体" w:hAnsi="宋体" w:cs="Times New Roman"/>
                <w:sz w:val="21"/>
                <w:szCs w:val="21"/>
              </w:rPr>
              <w:t xml:space="preserve">满分为50分</w:t>
            </w:r>
            <w:r/>
          </w:p>
          <w:p>
            <w:pPr>
              <w:ind w:left="0"/>
              <w:widowControl w:val="off"/>
              <w:rPr>
                <w:rFonts w:ascii="宋体" w:hAnsi="宋体" w:cs="Times New Roman"/>
                <w:sz w:val="21"/>
                <w:szCs w:val="21"/>
              </w:rPr>
            </w:pPr>
            <w:r>
              <w:rPr>
                <w:rFonts w:hint="eastAsia" w:ascii="宋体" w:hAnsi="宋体" w:cs="Times New Roman"/>
                <w:sz w:val="21"/>
                <w:szCs w:val="21"/>
              </w:rPr>
              <w:t xml:space="preserve">30分以下为差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31-40分为良</w:t>
            </w:r>
            <w:r/>
          </w:p>
          <w:p>
            <w:pPr>
              <w:ind w:left="0"/>
              <w:widowControl w:val="off"/>
              <w:rPr>
                <w:rFonts w:ascii="宋体" w:hAnsi="宋体" w:cs="Times New Roman"/>
                <w:sz w:val="21"/>
                <w:szCs w:val="21"/>
              </w:rPr>
            </w:pPr>
            <w:r>
              <w:rPr>
                <w:rFonts w:hint="eastAsia" w:ascii="宋体" w:hAnsi="宋体" w:cs="Times New Roman"/>
                <w:sz w:val="21"/>
                <w:szCs w:val="21"/>
              </w:rPr>
              <w:t xml:space="preserve">41—50分为优</w:t>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r>
      <w:tr>
        <w:trPr>
          <w:jc w:val="center"/>
          <w:trHeight w:val="3734"/>
        </w:trPr>
        <w:tc>
          <w:tcPr>
            <w:tcBorders>
              <w:top w:val="none" w:color="000000" w:sz="4" w:space="0"/>
              <w:left w:val="single" w:color="auto" w:sz="4" w:space="0"/>
              <w:bottom w:val="single" w:color="auto" w:sz="4" w:space="0"/>
              <w:right w:val="single" w:color="auto" w:sz="4" w:space="0"/>
            </w:tcBorders>
            <w:tcW w:w="741"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right w:val="single" w:color="auto" w:sz="4" w:space="0"/>
            </w:tcBorders>
            <w:tcW w:w="3790" w:type="dxa"/>
            <w:textDirection w:val="lrTb"/>
            <w:noWrap w:val="false"/>
          </w:tcPr>
          <w:p>
            <w:pPr>
              <w:numPr>
                <w:ilvl w:val="0"/>
                <w:numId w:val="1"/>
              </w:numPr>
              <w:ind w:left="0"/>
              <w:widowControl w:val="off"/>
              <w:rPr>
                <w:rFonts w:ascii="宋体" w:hAnsi="宋体" w:cs="Times New Roman"/>
                <w:sz w:val="21"/>
                <w:szCs w:val="21"/>
              </w:rPr>
            </w:pPr>
            <w:r>
              <w:rPr>
                <w:rFonts w:hint="eastAsia" w:ascii="宋体" w:hAnsi="宋体" w:cs="Times New Roman"/>
                <w:sz w:val="21"/>
                <w:szCs w:val="21"/>
              </w:rPr>
              <w:t xml:space="preserve">资质符合招标采购文件相关要求</w:t>
            </w:r>
            <w:r/>
          </w:p>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right w:val="single" w:color="auto" w:sz="4" w:space="0"/>
            </w:tcBorders>
            <w:tcW w:w="70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50</w:t>
            </w:r>
            <w:r/>
          </w:p>
        </w:tc>
        <w:tc>
          <w:tcPr>
            <w:tcBorders>
              <w:top w:val="single" w:color="auto" w:sz="4" w:space="0"/>
              <w:left w:val="single" w:color="auto" w:sz="4" w:space="0"/>
              <w:right w:val="single" w:color="auto" w:sz="4" w:space="0"/>
            </w:tcBorders>
            <w:tcW w:w="3433"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人员资质符合招投标文件要求</w:t>
            </w:r>
            <w:r/>
          </w:p>
          <w:p>
            <w:pPr>
              <w:ind w:left="0"/>
              <w:widowControl w:val="off"/>
              <w:rPr>
                <w:rFonts w:ascii="宋体" w:hAnsi="宋体" w:cs="Times New Roman"/>
                <w:sz w:val="21"/>
                <w:szCs w:val="21"/>
              </w:rPr>
            </w:pPr>
            <w:r>
              <w:rPr>
                <w:rFonts w:hint="eastAsia" w:ascii="宋体" w:hAnsi="宋体" w:cs="Times New Roman"/>
                <w:sz w:val="21"/>
                <w:szCs w:val="21"/>
              </w:rPr>
              <w:t xml:space="preserve">关键人员变更需书面申请并审核新人员资质；</w:t>
            </w:r>
            <w:r/>
          </w:p>
          <w:p>
            <w:pPr>
              <w:ind w:left="0"/>
              <w:widowControl w:val="off"/>
              <w:rPr>
                <w:rFonts w:ascii="宋体" w:hAnsi="宋体" w:cs="Times New Roman"/>
                <w:sz w:val="21"/>
                <w:szCs w:val="21"/>
              </w:rPr>
            </w:pPr>
            <w:r>
              <w:rPr>
                <w:rFonts w:hint="eastAsia" w:ascii="宋体" w:hAnsi="宋体" w:cs="Times New Roman"/>
                <w:sz w:val="21"/>
                <w:szCs w:val="21"/>
              </w:rPr>
              <w:t xml:space="preserve">建立人员资质台帐，确保证件有效，人证相符。</w:t>
            </w:r>
            <w:r/>
          </w:p>
          <w:p>
            <w:pPr>
              <w:ind w:left="0"/>
              <w:widowControl w:val="off"/>
              <w:rPr>
                <w:rFonts w:ascii="宋体" w:hAnsi="宋体" w:cs="Times New Roman"/>
                <w:sz w:val="21"/>
                <w:szCs w:val="21"/>
              </w:rPr>
            </w:pPr>
            <w:r>
              <w:rPr>
                <w:rFonts w:hint="eastAsia" w:ascii="宋体" w:hAnsi="宋体" w:cs="Times New Roman"/>
                <w:sz w:val="21"/>
                <w:szCs w:val="21"/>
              </w:rPr>
              <w:t xml:space="preserve">检查发现一条不合格扣5分</w:t>
            </w:r>
            <w:r/>
          </w:p>
          <w:p>
            <w:pPr>
              <w:ind w:left="0"/>
              <w:widowControl w:val="off"/>
              <w:rPr>
                <w:rFonts w:ascii="宋体" w:hAnsi="宋体" w:cs="Times New Roman"/>
                <w:sz w:val="21"/>
                <w:szCs w:val="21"/>
              </w:rPr>
            </w:pPr>
            <w:r>
              <w:rPr>
                <w:rFonts w:hint="eastAsia" w:ascii="宋体" w:hAnsi="宋体" w:cs="Times New Roman"/>
                <w:sz w:val="21"/>
                <w:szCs w:val="21"/>
              </w:rPr>
              <w:t xml:space="preserve">满分为50分</w:t>
            </w:r>
            <w:r/>
          </w:p>
          <w:p>
            <w:pPr>
              <w:ind w:left="0"/>
              <w:widowControl w:val="off"/>
              <w:rPr>
                <w:rFonts w:ascii="宋体" w:hAnsi="宋体" w:cs="Times New Roman"/>
                <w:sz w:val="21"/>
                <w:szCs w:val="21"/>
              </w:rPr>
            </w:pPr>
            <w:r>
              <w:rPr>
                <w:rFonts w:hint="eastAsia" w:ascii="宋体" w:hAnsi="宋体" w:cs="Times New Roman"/>
                <w:sz w:val="21"/>
                <w:szCs w:val="21"/>
              </w:rPr>
              <w:t xml:space="preserve">30分以下为差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31-40分为良</w:t>
            </w:r>
            <w:r/>
          </w:p>
          <w:p>
            <w:pPr>
              <w:ind w:left="0"/>
              <w:widowControl w:val="off"/>
              <w:rPr>
                <w:rFonts w:ascii="宋体" w:hAnsi="宋体" w:cs="Times New Roman"/>
                <w:sz w:val="21"/>
                <w:szCs w:val="21"/>
              </w:rPr>
            </w:pPr>
            <w:r>
              <w:rPr>
                <w:rFonts w:hint="eastAsia" w:ascii="宋体" w:hAnsi="宋体" w:cs="Times New Roman"/>
                <w:sz w:val="21"/>
                <w:szCs w:val="21"/>
              </w:rPr>
              <w:t xml:space="preserve">41—50分为优</w:t>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4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得分</w:t>
            </w:r>
            <w:r/>
          </w:p>
        </w:tc>
        <w:tc>
          <w:tcPr>
            <w:tcBorders>
              <w:top w:val="single" w:color="auto" w:sz="4" w:space="0"/>
              <w:left w:val="single" w:color="auto" w:sz="4" w:space="0"/>
              <w:bottom w:val="single" w:color="auto" w:sz="4" w:space="0"/>
              <w:right w:val="single" w:color="auto" w:sz="4" w:space="0"/>
            </w:tcBorders>
            <w:tcW w:w="379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433"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r>
    </w:tbl>
    <w:p>
      <w:pPr>
        <w:ind w:left="0"/>
        <w:spacing w:before="50" w:after="50" w:line="288" w:lineRule="auto"/>
        <w:widowControl w:val="off"/>
        <w:rPr>
          <w:rFonts w:ascii="宋体" w:hAnsi="宋体" w:cs="Arial"/>
          <w:sz w:val="21"/>
          <w:szCs w:val="21"/>
        </w:rPr>
      </w:pPr>
      <w:r>
        <w:rPr>
          <w:rFonts w:ascii="宋体" w:hAnsi="宋体" w:cs="Arial"/>
          <w:sz w:val="21"/>
          <w:szCs w:val="21"/>
        </w:rPr>
      </w:r>
      <w:r/>
    </w:p>
    <w:p>
      <w:pPr>
        <w:ind w:left="0"/>
        <w:spacing w:before="50" w:after="50" w:line="288" w:lineRule="auto"/>
        <w:widowControl w:val="off"/>
        <w:rPr>
          <w:rFonts w:ascii="宋体" w:hAnsi="宋体" w:cs="Arial"/>
          <w:sz w:val="21"/>
          <w:szCs w:val="21"/>
        </w:rPr>
      </w:pPr>
      <w:r>
        <w:rPr>
          <w:rFonts w:ascii="宋体" w:hAnsi="宋体" w:cs="Arial"/>
          <w:sz w:val="21"/>
          <w:szCs w:val="21"/>
        </w:rPr>
      </w:r>
      <w:r/>
    </w:p>
    <w:p>
      <w:pPr>
        <w:ind w:left="400"/>
        <w:spacing w:after="120"/>
        <w:widowControl w:val="off"/>
        <w:rPr>
          <w:rFonts w:ascii="宋体" w:hAnsi="宋体" w:cs="Times New Roman"/>
          <w:sz w:val="21"/>
          <w:szCs w:val="21"/>
        </w:rPr>
      </w:pPr>
      <w:r>
        <w:rPr>
          <w:rFonts w:ascii="宋体" w:hAnsi="宋体" w:cs="Times New Roman"/>
          <w:sz w:val="21"/>
          <w:szCs w:val="21"/>
        </w:rPr>
      </w:r>
      <w:r/>
    </w:p>
    <w:p>
      <w:pPr>
        <w:ind w:left="0"/>
        <w:spacing w:before="50" w:after="50" w:line="288" w:lineRule="auto"/>
        <w:widowControl w:val="off"/>
        <w:rPr>
          <w:rFonts w:ascii="宋体" w:hAnsi="宋体" w:cs="Arial"/>
          <w:sz w:val="21"/>
          <w:szCs w:val="21"/>
        </w:rPr>
      </w:pPr>
      <w:r>
        <w:rPr>
          <w:rFonts w:ascii="宋体" w:hAnsi="宋体" w:cs="Arial"/>
          <w:sz w:val="21"/>
          <w:szCs w:val="21"/>
        </w:rPr>
      </w:r>
      <w:r/>
    </w:p>
    <w:p>
      <w:pPr>
        <w:ind w:left="0"/>
        <w:spacing w:before="50" w:after="50" w:line="288" w:lineRule="auto"/>
        <w:widowControl w:val="off"/>
        <w:rPr>
          <w:rFonts w:ascii="宋体" w:hAnsi="宋体" w:cs="Arial"/>
          <w:sz w:val="21"/>
          <w:szCs w:val="21"/>
        </w:rPr>
      </w:pPr>
      <w:r>
        <w:rPr>
          <w:rFonts w:ascii="宋体" w:hAnsi="宋体" w:cs="Arial"/>
          <w:sz w:val="21"/>
          <w:szCs w:val="21"/>
        </w:rPr>
      </w:r>
      <w:r/>
    </w:p>
    <w:p>
      <w:pPr>
        <w:ind w:left="0"/>
        <w:spacing w:before="50" w:after="50" w:line="288" w:lineRule="auto"/>
        <w:widowControl w:val="off"/>
        <w:rPr>
          <w:rFonts w:ascii="宋体" w:hAnsi="宋体" w:cs="Arial"/>
          <w:sz w:val="21"/>
          <w:szCs w:val="21"/>
        </w:rPr>
      </w:pPr>
      <w:r>
        <w:rPr>
          <w:rFonts w:ascii="宋体" w:hAnsi="宋体" w:cs="Arial"/>
          <w:sz w:val="21"/>
          <w:szCs w:val="21"/>
        </w:rPr>
      </w:r>
      <w:r/>
    </w:p>
    <w:p>
      <w:pPr>
        <w:ind w:left="0"/>
        <w:spacing w:before="50" w:after="50" w:line="288" w:lineRule="auto"/>
        <w:widowControl w:val="off"/>
        <w:rPr>
          <w:rFonts w:ascii="宋体" w:hAnsi="宋体" w:cs="Arial"/>
          <w:sz w:val="21"/>
          <w:szCs w:val="21"/>
        </w:rPr>
      </w:pPr>
      <w:r>
        <w:rPr>
          <w:rFonts w:ascii="宋体" w:hAnsi="宋体" w:cs="Arial"/>
          <w:sz w:val="21"/>
          <w:szCs w:val="21"/>
        </w:rPr>
      </w:r>
      <w:r/>
    </w:p>
    <w:p>
      <w:pPr>
        <w:ind w:left="0"/>
        <w:spacing w:before="50" w:after="50" w:line="288" w:lineRule="auto"/>
        <w:widowControl w:val="off"/>
        <w:rPr>
          <w:rFonts w:ascii="宋体" w:hAnsi="宋体" w:cs="Arial"/>
          <w:sz w:val="21"/>
          <w:szCs w:val="21"/>
        </w:rPr>
      </w:pPr>
      <w:r>
        <w:rPr>
          <w:rFonts w:ascii="宋体" w:hAnsi="宋体" w:cs="Arial"/>
          <w:sz w:val="21"/>
          <w:szCs w:val="21"/>
        </w:rPr>
        <w:t xml:space="preserve">保</w:t>
      </w:r>
      <w:r>
        <w:rPr>
          <w:rFonts w:hint="eastAsia" w:ascii="宋体" w:hAnsi="宋体" w:cs="Arial"/>
          <w:sz w:val="21"/>
          <w:szCs w:val="21"/>
        </w:rPr>
        <w:t xml:space="preserve">洁类服务</w:t>
      </w:r>
      <w:r>
        <w:rPr>
          <w:rFonts w:ascii="宋体" w:hAnsi="宋体" w:cs="Arial"/>
          <w:sz w:val="21"/>
          <w:szCs w:val="21"/>
        </w:rPr>
        <w:t xml:space="preserve">考核表：</w:t>
      </w:r>
      <w:r/>
    </w:p>
    <w:p>
      <w:pPr>
        <w:ind w:left="0"/>
        <w:jc w:val="center"/>
        <w:spacing w:before="50" w:after="50" w:line="288" w:lineRule="auto"/>
        <w:widowControl w:val="off"/>
        <w:rPr>
          <w:rFonts w:ascii="宋体" w:hAnsi="宋体" w:cs="Arial"/>
          <w:sz w:val="21"/>
          <w:szCs w:val="21"/>
        </w:rPr>
      </w:pPr>
      <w:r>
        <w:rPr>
          <w:rFonts w:hint="eastAsia" w:ascii="宋体" w:hAnsi="宋体" w:cs="Arial"/>
          <w:b/>
          <w:bCs/>
          <w:sz w:val="21"/>
          <w:szCs w:val="21"/>
        </w:rPr>
        <w:t xml:space="preserve">保洁</w:t>
      </w:r>
      <w:r>
        <w:rPr>
          <w:rFonts w:ascii="宋体" w:hAnsi="宋体" w:cs="Arial"/>
          <w:b/>
          <w:bCs/>
          <w:sz w:val="21"/>
          <w:szCs w:val="21"/>
        </w:rPr>
        <w:t xml:space="preserve">服务标准及考核办法</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41"/>
        <w:gridCol w:w="3790"/>
        <w:gridCol w:w="709"/>
        <w:gridCol w:w="3827"/>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科目</w:t>
            </w:r>
            <w:r/>
          </w:p>
        </w:tc>
        <w:tc>
          <w:tcPr>
            <w:tcBorders>
              <w:top w:val="single" w:color="auto" w:sz="4" w:space="0"/>
              <w:left w:val="single" w:color="auto" w:sz="4" w:space="0"/>
              <w:bottom w:val="single" w:color="auto" w:sz="4" w:space="0"/>
              <w:right w:val="single" w:color="auto" w:sz="4" w:space="0"/>
            </w:tcBorders>
            <w:tcW w:w="3790"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指标要求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分值</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评分标准</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考核得分</w:t>
            </w:r>
            <w:r/>
          </w:p>
        </w:tc>
      </w:tr>
      <w:tr>
        <w:trPr>
          <w:jc w:val="center"/>
          <w:trHeight w:val="454"/>
        </w:trPr>
        <w:tc>
          <w:tcPr>
            <w:tcBorders>
              <w:top w:val="none" w:color="000000" w:sz="4" w:space="0"/>
              <w:left w:val="single" w:color="auto" w:sz="4" w:space="0"/>
              <w:bottom w:val="single" w:color="auto" w:sz="4" w:space="0"/>
              <w:right w:val="single" w:color="auto" w:sz="4" w:space="0"/>
            </w:tcBorders>
            <w:tcW w:w="741" w:type="dxa"/>
            <w:vAlign w:val="center"/>
            <w:vMerge w:val="restart"/>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保洁</w:t>
            </w:r>
            <w:r/>
          </w:p>
          <w:p>
            <w:pPr>
              <w:ind w:left="0"/>
              <w:widowControl w:val="off"/>
              <w:rPr>
                <w:rFonts w:ascii="宋体" w:hAnsi="宋体" w:cs="Times New Roman"/>
                <w:sz w:val="21"/>
                <w:szCs w:val="21"/>
              </w:rPr>
            </w:pPr>
            <w:r>
              <w:rPr>
                <w:rFonts w:hint="eastAsia" w:ascii="宋体" w:hAnsi="宋体" w:cs="Times New Roman"/>
                <w:sz w:val="21"/>
                <w:szCs w:val="21"/>
              </w:rPr>
              <w:t xml:space="preserve">(100)</w:t>
            </w:r>
            <w:r/>
          </w:p>
        </w:tc>
        <w:tc>
          <w:tcPr>
            <w:tcBorders>
              <w:top w:val="single" w:color="auto" w:sz="4" w:space="0"/>
              <w:left w:val="single" w:color="auto" w:sz="4" w:space="0"/>
              <w:bottom w:val="single" w:color="auto" w:sz="4" w:space="0"/>
              <w:right w:val="single" w:color="auto" w:sz="4" w:space="0"/>
            </w:tcBorders>
            <w:tcW w:w="3790"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一、确保保洁工作</w:t>
            </w:r>
            <w:r/>
          </w:p>
          <w:p>
            <w:pPr>
              <w:ind w:left="0"/>
              <w:widowControl w:val="off"/>
              <w:rPr>
                <w:rFonts w:ascii="宋体" w:hAnsi="宋体" w:cs="Times New Roman"/>
                <w:sz w:val="21"/>
                <w:szCs w:val="21"/>
              </w:rPr>
            </w:pPr>
            <w:r>
              <w:rPr>
                <w:rFonts w:hint="eastAsia" w:ascii="宋体" w:hAnsi="宋体" w:cs="Times New Roman"/>
                <w:sz w:val="21"/>
                <w:szCs w:val="21"/>
              </w:rPr>
              <w:t xml:space="preserve">坚持岗位制度：在岗在位。</w:t>
            </w:r>
            <w:r/>
          </w:p>
          <w:p>
            <w:pPr>
              <w:ind w:left="0"/>
              <w:widowControl w:val="off"/>
              <w:rPr>
                <w:rFonts w:ascii="宋体" w:hAnsi="宋体" w:cs="Times New Roman"/>
                <w:sz w:val="21"/>
                <w:szCs w:val="21"/>
              </w:rPr>
            </w:pPr>
            <w:r>
              <w:rPr>
                <w:rFonts w:hint="eastAsia" w:ascii="宋体" w:hAnsi="宋体" w:cs="Times New Roman"/>
                <w:sz w:val="21"/>
                <w:szCs w:val="21"/>
              </w:rPr>
              <w:t xml:space="preserve">积极参加培训、无特殊情况、不得请假缺席。</w:t>
            </w:r>
            <w:r/>
          </w:p>
          <w:p>
            <w:pPr>
              <w:ind w:left="0"/>
              <w:widowControl w:val="off"/>
              <w:rPr>
                <w:rFonts w:ascii="宋体" w:hAnsi="宋体" w:cs="Times New Roman"/>
                <w:sz w:val="21"/>
                <w:szCs w:val="21"/>
              </w:rPr>
            </w:pPr>
            <w:r>
              <w:rPr>
                <w:rFonts w:hint="eastAsia" w:ascii="宋体" w:hAnsi="宋体" w:cs="Times New Roman"/>
                <w:sz w:val="21"/>
                <w:szCs w:val="21"/>
              </w:rPr>
              <w:t xml:space="preserve">爱岗敬业、服从指挥、遵纪守法、文明服务、礼貌待人勇敢无畏。</w:t>
            </w:r>
            <w:r/>
          </w:p>
          <w:p>
            <w:pPr>
              <w:ind w:left="0"/>
              <w:widowControl w:val="off"/>
              <w:rPr>
                <w:rFonts w:ascii="宋体" w:hAnsi="宋体" w:cs="Times New Roman"/>
                <w:sz w:val="21"/>
                <w:szCs w:val="21"/>
              </w:rPr>
            </w:pPr>
            <w:r>
              <w:rPr>
                <w:rFonts w:hint="eastAsia" w:ascii="宋体" w:hAnsi="宋体" w:cs="Times New Roman"/>
                <w:sz w:val="21"/>
                <w:szCs w:val="21"/>
              </w:rPr>
              <w:t xml:space="preserve">坚守岗位、提高警惕。</w:t>
            </w:r>
            <w:r/>
          </w:p>
          <w:p>
            <w:pPr>
              <w:ind w:left="0"/>
              <w:widowControl w:val="off"/>
              <w:rPr>
                <w:rFonts w:ascii="宋体" w:hAnsi="宋体" w:cs="Times New Roman"/>
                <w:sz w:val="21"/>
                <w:szCs w:val="21"/>
              </w:rPr>
            </w:pPr>
            <w:r>
              <w:rPr>
                <w:rFonts w:hint="eastAsia" w:ascii="宋体" w:hAnsi="宋体" w:cs="Times New Roman"/>
                <w:sz w:val="21"/>
                <w:szCs w:val="21"/>
              </w:rPr>
              <w:t xml:space="preserve">爱护公共设施、设备、熟悉现场情况，掌握各种设备、清洁工具和清洁剂的使用方法，熟悉各项突发事件或异常情况的处理方法，做到突发事件能正确进行处理。</w:t>
            </w:r>
            <w:r/>
          </w:p>
          <w:p>
            <w:pPr>
              <w:ind w:left="0"/>
              <w:widowControl w:val="off"/>
              <w:rPr>
                <w:rFonts w:ascii="宋体" w:hAnsi="宋体" w:cs="Times New Roman"/>
                <w:sz w:val="21"/>
                <w:szCs w:val="21"/>
              </w:rPr>
            </w:pPr>
            <w:r>
              <w:rPr>
                <w:rFonts w:hint="eastAsia" w:ascii="宋体" w:hAnsi="宋体" w:cs="Times New Roman"/>
                <w:sz w:val="21"/>
                <w:szCs w:val="21"/>
              </w:rPr>
              <w:t xml:space="preserve">不得迟到、早退更不能误班、漏班。</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20</w:t>
            </w:r>
            <w:r/>
          </w:p>
        </w:tc>
        <w:tc>
          <w:tcPr>
            <w:tcBorders>
              <w:top w:val="single" w:color="auto" w:sz="4" w:space="0"/>
              <w:left w:val="single" w:color="auto" w:sz="4" w:space="0"/>
              <w:bottom w:val="single" w:color="auto" w:sz="4" w:space="0"/>
              <w:right w:val="single" w:color="auto" w:sz="4" w:space="0"/>
            </w:tcBorders>
            <w:tcW w:w="3827"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满分为20分</w:t>
            </w:r>
            <w:r/>
          </w:p>
          <w:p>
            <w:pPr>
              <w:ind w:left="0"/>
              <w:widowControl w:val="off"/>
              <w:rPr>
                <w:rFonts w:ascii="宋体" w:hAnsi="宋体" w:cs="Times New Roman"/>
                <w:sz w:val="21"/>
                <w:szCs w:val="21"/>
              </w:rPr>
            </w:pPr>
            <w:r>
              <w:rPr>
                <w:rFonts w:hint="eastAsia" w:ascii="宋体" w:hAnsi="宋体" w:cs="Times New Roman"/>
                <w:sz w:val="21"/>
                <w:szCs w:val="21"/>
              </w:rPr>
              <w:t xml:space="preserve">12分以下为差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13—16分为良</w:t>
            </w:r>
            <w:r/>
          </w:p>
          <w:p>
            <w:pPr>
              <w:ind w:left="0"/>
              <w:widowControl w:val="off"/>
              <w:rPr>
                <w:rFonts w:ascii="宋体" w:hAnsi="宋体" w:cs="Times New Roman"/>
                <w:sz w:val="21"/>
                <w:szCs w:val="21"/>
              </w:rPr>
            </w:pPr>
            <w:r>
              <w:rPr>
                <w:rFonts w:hint="eastAsia" w:ascii="宋体" w:hAnsi="宋体" w:cs="Times New Roman"/>
                <w:sz w:val="21"/>
                <w:szCs w:val="21"/>
              </w:rPr>
              <w:t xml:space="preserve">17—20分为优</w:t>
            </w:r>
            <w:r/>
          </w:p>
          <w:p>
            <w:pPr>
              <w:ind w:left="0"/>
              <w:widowControl w:val="off"/>
              <w:rPr>
                <w:rFonts w:ascii="宋体" w:hAnsi="宋体" w:cs="Times New Roman"/>
                <w:sz w:val="21"/>
                <w:szCs w:val="21"/>
              </w:rPr>
            </w:pPr>
            <w:r>
              <w:rPr>
                <w:rFonts w:hint="eastAsia" w:ascii="宋体" w:hAnsi="宋体" w:cs="Times New Roman"/>
                <w:sz w:val="21"/>
                <w:szCs w:val="21"/>
              </w:rPr>
              <w:t xml:space="preserve">岗位纪律与出勤（5 分）</w:t>
            </w:r>
            <w:r/>
          </w:p>
          <w:p>
            <w:pPr>
              <w:ind w:left="0"/>
              <w:widowControl w:val="off"/>
              <w:rPr>
                <w:rFonts w:ascii="宋体" w:hAnsi="宋体" w:cs="Times New Roman"/>
                <w:sz w:val="21"/>
                <w:szCs w:val="21"/>
              </w:rPr>
            </w:pPr>
            <w:r>
              <w:rPr>
                <w:rFonts w:hint="eastAsia" w:ascii="宋体" w:hAnsi="宋体" w:cs="Times New Roman"/>
                <w:sz w:val="21"/>
                <w:szCs w:val="21"/>
              </w:rPr>
              <w:t xml:space="preserve">严格遵守岗位制度，在岗在位，不迟到、不早退、不误班、不漏班，得 5 分。迟到、早退每次扣 2 分；误班、漏班每次扣 3 分；擅自离岗、脱岗每次扣 3 分。</w:t>
            </w:r>
            <w:r/>
          </w:p>
          <w:p>
            <w:pPr>
              <w:ind w:left="0"/>
              <w:widowControl w:val="off"/>
              <w:rPr>
                <w:rFonts w:ascii="宋体" w:hAnsi="宋体" w:cs="Times New Roman"/>
                <w:sz w:val="21"/>
                <w:szCs w:val="21"/>
              </w:rPr>
            </w:pPr>
            <w:r>
              <w:rPr>
                <w:rFonts w:hint="eastAsia" w:ascii="宋体" w:hAnsi="宋体" w:cs="Times New Roman"/>
                <w:sz w:val="21"/>
                <w:szCs w:val="21"/>
              </w:rPr>
              <w:t xml:space="preserve">培</w:t>
            </w:r>
            <w:r>
              <w:rPr>
                <w:rFonts w:hint="eastAsia" w:ascii="宋体" w:hAnsi="宋体" w:cs="Times New Roman"/>
                <w:sz w:val="21"/>
                <w:szCs w:val="21"/>
              </w:rPr>
              <w:t xml:space="preserve">训与职业素养（3 分）积极参加培训，无特殊情况不请假缺席，爱岗敬业、服从指挥、遵纪守法、文明服务，得 3 分。无故缺席培训每次扣 2 分；不服从工作安排、服务态度恶劣每次扣 2 分。岗位能力与应急处置（7 分）坚守岗位、提高警惕，爱护公共设施设备，熟练掌握清洁设备、工具及清洁剂的使用方法，熟悉突发事件 / 异常情况的处理流程，能正确处置突发情况，得 7 分。不爱护公共设施、清洁工具使用不当造成损坏，每次扣 3 分；不熟悉设备 / 清洁剂使用方法，每次扣 2 分；突发事件处置不当造成不良影响，每次扣 5 分。</w:t>
            </w:r>
            <w:r/>
          </w:p>
          <w:p>
            <w:pPr>
              <w:ind w:left="0"/>
              <w:widowControl w:val="off"/>
              <w:rPr>
                <w:rFonts w:ascii="宋体" w:hAnsi="宋体" w:cs="Times New Roman"/>
                <w:sz w:val="21"/>
                <w:szCs w:val="21"/>
              </w:rPr>
            </w:pPr>
            <w:r>
              <w:rPr>
                <w:rFonts w:hint="eastAsia" w:ascii="宋体" w:hAnsi="宋体" w:cs="Times New Roman"/>
                <w:sz w:val="21"/>
                <w:szCs w:val="21"/>
              </w:rPr>
              <w:t xml:space="preserve">工作责任心（5 分）工作认真负责，熟悉现场情况，按要求完成保洁工作，无敷衍应付情况，得 5 分。工作敷衍、未按要求完成保洁任务，每次扣 3 分；因保洁不到位造成客户投诉，每次扣 5 分。</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none" w:color="000000" w:sz="4" w:space="0"/>
              <w:left w:val="single" w:color="auto" w:sz="4" w:space="0"/>
              <w:bottom w:val="single" w:color="auto" w:sz="4" w:space="0"/>
              <w:right w:val="single" w:color="auto" w:sz="4" w:space="0"/>
            </w:tcBorders>
            <w:tcW w:w="741"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90"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二、行为举止</w:t>
            </w:r>
            <w:r/>
          </w:p>
          <w:p>
            <w:pPr>
              <w:ind w:left="0"/>
              <w:widowControl w:val="off"/>
              <w:rPr>
                <w:rFonts w:ascii="宋体" w:hAnsi="宋体" w:cs="Times New Roman"/>
                <w:sz w:val="21"/>
                <w:szCs w:val="21"/>
              </w:rPr>
            </w:pPr>
            <w:r>
              <w:rPr>
                <w:rFonts w:hint="eastAsia" w:ascii="宋体" w:hAnsi="宋体" w:cs="Times New Roman"/>
                <w:sz w:val="21"/>
                <w:szCs w:val="21"/>
              </w:rPr>
              <w:t xml:space="preserve">上岗时举止应文明大方。</w:t>
            </w:r>
            <w:r/>
          </w:p>
          <w:p>
            <w:pPr>
              <w:ind w:left="0"/>
              <w:widowControl w:val="off"/>
              <w:rPr>
                <w:rFonts w:ascii="宋体" w:hAnsi="宋体" w:cs="Times New Roman"/>
                <w:sz w:val="21"/>
                <w:szCs w:val="21"/>
              </w:rPr>
            </w:pPr>
            <w:r>
              <w:rPr>
                <w:rFonts w:hint="eastAsia" w:ascii="宋体" w:hAnsi="宋体" w:cs="Times New Roman"/>
                <w:sz w:val="21"/>
                <w:szCs w:val="21"/>
              </w:rPr>
              <w:t xml:space="preserve">穿着统一服装、佩带工作牌。</w:t>
            </w:r>
            <w:r/>
          </w:p>
          <w:p>
            <w:pPr>
              <w:ind w:left="0"/>
              <w:widowControl w:val="off"/>
              <w:rPr>
                <w:rFonts w:ascii="宋体" w:hAnsi="宋体" w:cs="Times New Roman"/>
                <w:sz w:val="21"/>
                <w:szCs w:val="21"/>
              </w:rPr>
            </w:pPr>
            <w:r>
              <w:rPr>
                <w:rFonts w:hint="eastAsia" w:ascii="宋体" w:hAnsi="宋体" w:cs="Times New Roman"/>
                <w:sz w:val="21"/>
                <w:szCs w:val="21"/>
              </w:rPr>
              <w:t xml:space="preserve">不得披衣、敞怀、挽袖、卷库腿、穿拖鞋或赤脚。</w:t>
            </w:r>
            <w:r/>
          </w:p>
          <w:p>
            <w:pPr>
              <w:ind w:left="0"/>
              <w:widowControl w:val="off"/>
              <w:rPr>
                <w:rFonts w:ascii="宋体" w:hAnsi="宋体" w:cs="Times New Roman"/>
                <w:sz w:val="21"/>
                <w:szCs w:val="21"/>
              </w:rPr>
            </w:pPr>
            <w:r>
              <w:rPr>
                <w:rFonts w:hint="eastAsia" w:ascii="宋体" w:hAnsi="宋体" w:cs="Times New Roman"/>
                <w:sz w:val="21"/>
                <w:szCs w:val="21"/>
              </w:rPr>
              <w:t xml:space="preserve">头发整洁。</w:t>
            </w:r>
            <w:r/>
          </w:p>
          <w:p>
            <w:pPr>
              <w:ind w:left="0"/>
              <w:widowControl w:val="off"/>
              <w:rPr>
                <w:rFonts w:ascii="宋体" w:hAnsi="宋体" w:cs="Times New Roman"/>
                <w:sz w:val="21"/>
                <w:szCs w:val="21"/>
              </w:rPr>
            </w:pPr>
            <w:r>
              <w:rPr>
                <w:rFonts w:hint="eastAsia" w:ascii="宋体" w:hAnsi="宋体" w:cs="Times New Roman"/>
                <w:sz w:val="21"/>
                <w:szCs w:val="21"/>
              </w:rPr>
              <w:t xml:space="preserve">精神振作、不准在值班时抽烟吃零食，不准上班时看手机、睡觉。</w:t>
            </w:r>
            <w:r/>
          </w:p>
          <w:p>
            <w:pPr>
              <w:ind w:left="0"/>
              <w:widowControl w:val="off"/>
              <w:rPr>
                <w:rFonts w:ascii="宋体" w:hAnsi="宋体" w:cs="Times New Roman"/>
                <w:sz w:val="21"/>
                <w:szCs w:val="21"/>
              </w:rPr>
            </w:pPr>
            <w:r>
              <w:rPr>
                <w:rFonts w:hint="eastAsia" w:ascii="宋体" w:hAnsi="宋体" w:cs="Times New Roman"/>
                <w:sz w:val="21"/>
                <w:szCs w:val="21"/>
              </w:rPr>
              <w:t xml:space="preserve">不准哼歌曲、吹口哨，不准随地吐痰乱扔杂物。</w:t>
            </w:r>
            <w:r/>
          </w:p>
          <w:p>
            <w:pPr>
              <w:ind w:left="0"/>
              <w:widowControl w:val="off"/>
              <w:rPr>
                <w:rFonts w:ascii="宋体" w:hAnsi="宋体" w:cs="Times New Roman"/>
                <w:sz w:val="21"/>
                <w:szCs w:val="21"/>
              </w:rPr>
            </w:pPr>
            <w:r>
              <w:rPr>
                <w:rFonts w:hint="eastAsia" w:ascii="宋体" w:hAnsi="宋体" w:cs="Times New Roman"/>
                <w:sz w:val="21"/>
                <w:szCs w:val="21"/>
              </w:rPr>
              <w:t xml:space="preserve">作业时不得翻动、查看文件、显示屏等涉密物品，不得损坏办公物品</w:t>
            </w:r>
            <w:r/>
          </w:p>
          <w:p>
            <w:pPr>
              <w:ind w:left="0"/>
              <w:widowControl w:val="off"/>
              <w:rPr>
                <w:rFonts w:ascii="宋体" w:hAnsi="宋体" w:cs="Times New Roman"/>
                <w:sz w:val="21"/>
                <w:szCs w:val="21"/>
              </w:rPr>
            </w:pPr>
            <w:r>
              <w:rPr>
                <w:rFonts w:hint="eastAsia" w:ascii="宋体" w:hAnsi="宋体" w:cs="Times New Roman"/>
                <w:sz w:val="21"/>
                <w:szCs w:val="21"/>
              </w:rPr>
              <w:t xml:space="preserve">不得与献血者发生冲突，无献血者投诉。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20</w:t>
            </w:r>
            <w:r/>
          </w:p>
        </w:tc>
        <w:tc>
          <w:tcPr>
            <w:tcBorders>
              <w:top w:val="single" w:color="auto" w:sz="4" w:space="0"/>
              <w:left w:val="single" w:color="auto" w:sz="4" w:space="0"/>
              <w:bottom w:val="single" w:color="auto" w:sz="4" w:space="0"/>
              <w:right w:val="single" w:color="auto" w:sz="4" w:space="0"/>
            </w:tcBorders>
            <w:tcW w:w="3827"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满分为20分</w:t>
            </w:r>
            <w:r/>
          </w:p>
          <w:p>
            <w:pPr>
              <w:ind w:left="0"/>
              <w:widowControl w:val="off"/>
              <w:rPr>
                <w:rFonts w:ascii="宋体" w:hAnsi="宋体" w:cs="Times New Roman"/>
                <w:sz w:val="21"/>
                <w:szCs w:val="21"/>
              </w:rPr>
            </w:pPr>
            <w:r>
              <w:rPr>
                <w:rFonts w:hint="eastAsia" w:ascii="宋体" w:hAnsi="宋体" w:cs="Times New Roman"/>
                <w:sz w:val="21"/>
                <w:szCs w:val="21"/>
              </w:rPr>
              <w:t xml:space="preserve">12分以下为差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13—16分为良</w:t>
            </w:r>
            <w:r/>
          </w:p>
          <w:p>
            <w:pPr>
              <w:ind w:left="0"/>
              <w:widowControl w:val="off"/>
              <w:rPr>
                <w:rFonts w:ascii="宋体" w:hAnsi="宋体" w:cs="Times New Roman"/>
                <w:sz w:val="21"/>
                <w:szCs w:val="21"/>
              </w:rPr>
            </w:pPr>
            <w:r>
              <w:rPr>
                <w:rFonts w:hint="eastAsia" w:ascii="宋体" w:hAnsi="宋体" w:cs="Times New Roman"/>
                <w:sz w:val="21"/>
                <w:szCs w:val="21"/>
              </w:rPr>
              <w:t xml:space="preserve">17—20分为优</w:t>
            </w:r>
            <w:r/>
          </w:p>
          <w:p>
            <w:pPr>
              <w:ind w:left="0"/>
              <w:widowControl w:val="off"/>
              <w:rPr>
                <w:rFonts w:ascii="宋体" w:hAnsi="宋体" w:cs="Times New Roman"/>
                <w:sz w:val="21"/>
                <w:szCs w:val="21"/>
              </w:rPr>
            </w:pPr>
            <w:r>
              <w:rPr>
                <w:rFonts w:hint="eastAsia" w:ascii="宋体" w:hAnsi="宋体" w:cs="Times New Roman"/>
                <w:sz w:val="21"/>
                <w:szCs w:val="21"/>
              </w:rPr>
              <w:t xml:space="preserve">着装与仪容仪表（6 分）</w:t>
            </w:r>
            <w:r/>
          </w:p>
          <w:p>
            <w:pPr>
              <w:ind w:left="0"/>
              <w:widowControl w:val="off"/>
              <w:rPr>
                <w:rFonts w:ascii="宋体" w:hAnsi="宋体" w:cs="Times New Roman"/>
                <w:sz w:val="21"/>
                <w:szCs w:val="21"/>
              </w:rPr>
            </w:pPr>
            <w:r>
              <w:rPr>
                <w:rFonts w:hint="eastAsia" w:ascii="宋体" w:hAnsi="宋体" w:cs="Times New Roman"/>
                <w:sz w:val="21"/>
                <w:szCs w:val="21"/>
              </w:rPr>
              <w:t xml:space="preserve">上岗时举止文明大方，穿着统一服装、佩戴工作牌，着装规范整洁，头发整洁，得 6 分。未穿统一服装、未佩戴工作牌，</w:t>
            </w:r>
            <w:r>
              <w:rPr>
                <w:rFonts w:hint="eastAsia" w:ascii="宋体" w:hAnsi="宋体" w:cs="Times New Roman"/>
                <w:sz w:val="21"/>
                <w:szCs w:val="21"/>
              </w:rPr>
              <w:t xml:space="preserve">每次扣 3 分；出</w:t>
            </w:r>
            <w:r>
              <w:rPr>
                <w:rFonts w:hint="eastAsia" w:ascii="宋体" w:hAnsi="宋体" w:cs="Times New Roman"/>
                <w:sz w:val="21"/>
                <w:szCs w:val="21"/>
              </w:rPr>
              <w:t xml:space="preserve">现披衣、敞怀、挽袖、卷裤腿、穿拖鞋或赤脚等不规范着装行为，每次扣 2 分；仪容不整、头发脏乱，每次扣 1 分。在岗行为规范（6 分）精神振作，不做与工作无关事项，举止文明，得 6 分。在岗抽烟、吃零食，每次扣 2 分；上班长时间看手机、睡觉，每次扣 3 分；在岗哼歌曲、吹口哨，每次扣 1 分；随地吐痰、乱扔杂物，每次扣 2 分。保密与物品保护规范（4 分）作业时不翻动、查看文件、显示屏等涉密物品，不损坏办公物品，得 4 分。作业时违规查看涉密物品，每次扣 3 分；损坏办公物品，除按价赔偿外，每次扣 4 分。</w:t>
            </w:r>
            <w:r/>
          </w:p>
          <w:p>
            <w:pPr>
              <w:ind w:left="0"/>
              <w:widowControl w:val="off"/>
              <w:rPr>
                <w:rFonts w:ascii="宋体" w:hAnsi="宋体" w:cs="Times New Roman"/>
                <w:sz w:val="21"/>
                <w:szCs w:val="21"/>
              </w:rPr>
            </w:pPr>
            <w:r>
              <w:rPr>
                <w:rFonts w:hint="eastAsia" w:ascii="宋体" w:hAnsi="宋体" w:cs="Times New Roman"/>
                <w:sz w:val="21"/>
                <w:szCs w:val="21"/>
              </w:rPr>
              <w:t xml:space="preserve">服务态度与投诉管理（4 分）礼貌待人，不与献血者发生冲突，无献血者投诉，得 4 分。与献血者发生争执、冲突，每次扣 3 分；造成献血者投诉的，每次扣 4 分。</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none" w:color="000000" w:sz="4" w:space="0"/>
              <w:left w:val="single" w:color="auto" w:sz="4" w:space="0"/>
              <w:bottom w:val="single" w:color="auto" w:sz="4" w:space="0"/>
              <w:right w:val="single" w:color="auto" w:sz="4" w:space="0"/>
            </w:tcBorders>
            <w:tcW w:w="741"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90"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三、保洁质量</w:t>
            </w:r>
            <w:r/>
          </w:p>
          <w:p>
            <w:pPr>
              <w:ind w:left="0"/>
              <w:widowControl w:val="off"/>
              <w:rPr>
                <w:rFonts w:ascii="宋体" w:hAnsi="宋体" w:cs="Times New Roman"/>
                <w:sz w:val="21"/>
                <w:szCs w:val="21"/>
              </w:rPr>
            </w:pPr>
            <w:r>
              <w:rPr>
                <w:rFonts w:hint="eastAsia" w:ascii="宋体" w:hAnsi="宋体" w:cs="Times New Roman"/>
                <w:sz w:val="21"/>
                <w:szCs w:val="21"/>
              </w:rPr>
              <w:t xml:space="preserve">（一）室内</w:t>
            </w:r>
            <w:r/>
          </w:p>
          <w:p>
            <w:pPr>
              <w:ind w:left="0"/>
              <w:widowControl w:val="off"/>
              <w:rPr>
                <w:rFonts w:ascii="宋体" w:hAnsi="宋体" w:cs="Times New Roman"/>
                <w:sz w:val="21"/>
                <w:szCs w:val="21"/>
              </w:rPr>
            </w:pPr>
            <w:r>
              <w:rPr>
                <w:rFonts w:hint="eastAsia" w:ascii="宋体" w:hAnsi="宋体" w:cs="Times New Roman"/>
                <w:sz w:val="21"/>
                <w:szCs w:val="21"/>
              </w:rPr>
              <w:t xml:space="preserve">1.地面亮洁、无积水、无污垢（口香糖）、无污迹（血迹、鞋印、痰迹、呕吐物等）、无死角、无烟头，无纸屑。</w:t>
            </w:r>
            <w:r/>
          </w:p>
          <w:p>
            <w:pPr>
              <w:ind w:left="0"/>
              <w:widowControl w:val="off"/>
              <w:rPr>
                <w:rFonts w:ascii="宋体" w:hAnsi="宋体" w:cs="Times New Roman"/>
                <w:sz w:val="21"/>
                <w:szCs w:val="21"/>
              </w:rPr>
            </w:pPr>
            <w:r>
              <w:rPr>
                <w:rFonts w:hint="eastAsia" w:ascii="宋体" w:hAnsi="宋体" w:cs="Times New Roman"/>
                <w:sz w:val="21"/>
                <w:szCs w:val="21"/>
              </w:rPr>
              <w:t xml:space="preserve">2.墙面天花无积灰（含空调出风口）、无积垢、无乱贴乱画、无蛛网。</w:t>
            </w:r>
            <w:r/>
          </w:p>
          <w:p>
            <w:pPr>
              <w:ind w:left="0"/>
              <w:widowControl w:val="off"/>
              <w:rPr>
                <w:rFonts w:ascii="宋体" w:hAnsi="宋体" w:cs="Times New Roman"/>
                <w:sz w:val="21"/>
                <w:szCs w:val="21"/>
              </w:rPr>
            </w:pPr>
            <w:r>
              <w:rPr>
                <w:rFonts w:hint="eastAsia" w:ascii="宋体" w:hAnsi="宋体" w:cs="Times New Roman"/>
                <w:sz w:val="21"/>
                <w:szCs w:val="21"/>
              </w:rPr>
              <w:t xml:space="preserve">3.内窗台无浮灰、外窗台无积灰、窗槽无积垢。内玻璃明亮无污印、手印。</w:t>
            </w:r>
            <w:r/>
          </w:p>
          <w:p>
            <w:pPr>
              <w:ind w:left="0"/>
              <w:widowControl w:val="off"/>
              <w:rPr>
                <w:rFonts w:ascii="宋体" w:hAnsi="宋体" w:cs="Times New Roman"/>
                <w:sz w:val="21"/>
                <w:szCs w:val="21"/>
              </w:rPr>
            </w:pPr>
            <w:r>
              <w:rPr>
                <w:rFonts w:hint="eastAsia" w:ascii="宋体" w:hAnsi="宋体" w:cs="Times New Roman"/>
                <w:sz w:val="21"/>
                <w:szCs w:val="21"/>
              </w:rPr>
              <w:t xml:space="preserve">4.家具、设备正面无浮灰、背面无积灰、无积垢。</w:t>
            </w:r>
            <w:r/>
          </w:p>
          <w:p>
            <w:pPr>
              <w:ind w:left="0"/>
              <w:widowControl w:val="off"/>
              <w:rPr>
                <w:rFonts w:ascii="宋体" w:hAnsi="宋体" w:cs="Times New Roman"/>
                <w:sz w:val="21"/>
                <w:szCs w:val="21"/>
              </w:rPr>
            </w:pPr>
            <w:r>
              <w:rPr>
                <w:rFonts w:hint="eastAsia" w:ascii="宋体" w:hAnsi="宋体" w:cs="Times New Roman"/>
                <w:sz w:val="21"/>
                <w:szCs w:val="21"/>
              </w:rPr>
              <w:t xml:space="preserve">5.楼梯扶手、台阶无灰，隔档无积灰，地面无烟头，无纸屑、棉签。</w:t>
            </w:r>
            <w:r/>
          </w:p>
          <w:p>
            <w:pPr>
              <w:ind w:left="0"/>
              <w:widowControl w:val="off"/>
              <w:rPr>
                <w:rFonts w:ascii="宋体" w:hAnsi="宋体" w:cs="Times New Roman"/>
                <w:sz w:val="21"/>
                <w:szCs w:val="21"/>
              </w:rPr>
            </w:pPr>
            <w:r>
              <w:rPr>
                <w:rFonts w:hint="eastAsia" w:ascii="宋体" w:hAnsi="宋体" w:cs="Times New Roman"/>
                <w:sz w:val="21"/>
                <w:szCs w:val="21"/>
              </w:rPr>
              <w:t xml:space="preserve">6.电梯内干净整洁、无积灰、无污垢、无死角、无乱贴乱画，轿厢和厅门无污印、手印、血渍。</w:t>
            </w:r>
            <w:r/>
          </w:p>
          <w:p>
            <w:pPr>
              <w:ind w:left="0"/>
              <w:widowControl w:val="off"/>
              <w:rPr>
                <w:rFonts w:ascii="宋体" w:hAnsi="宋体" w:cs="Times New Roman"/>
                <w:sz w:val="21"/>
                <w:szCs w:val="21"/>
              </w:rPr>
            </w:pPr>
            <w:r>
              <w:rPr>
                <w:rFonts w:hint="eastAsia" w:ascii="宋体" w:hAnsi="宋体" w:cs="Times New Roman"/>
                <w:sz w:val="21"/>
                <w:szCs w:val="21"/>
              </w:rPr>
              <w:t xml:space="preserve">7.垃圾桶不漫，不能超2/3，桶壁及桶周围清洁污垢。</w:t>
            </w:r>
            <w:r/>
          </w:p>
          <w:p>
            <w:pPr>
              <w:ind w:left="0"/>
              <w:widowControl w:val="off"/>
              <w:rPr>
                <w:rFonts w:ascii="宋体" w:hAnsi="宋体" w:cs="Times New Roman"/>
                <w:sz w:val="21"/>
                <w:szCs w:val="21"/>
              </w:rPr>
            </w:pPr>
            <w:r>
              <w:rPr>
                <w:rFonts w:hint="eastAsia" w:ascii="宋体" w:hAnsi="宋体" w:cs="Times New Roman"/>
                <w:sz w:val="21"/>
                <w:szCs w:val="21"/>
              </w:rPr>
              <w:t xml:space="preserve">8.水池无积垢，水龙头污水锈。</w:t>
            </w:r>
            <w:r/>
          </w:p>
          <w:p>
            <w:pPr>
              <w:ind w:left="0"/>
              <w:widowControl w:val="off"/>
              <w:rPr>
                <w:rFonts w:ascii="宋体" w:hAnsi="宋体" w:cs="Times New Roman"/>
                <w:sz w:val="21"/>
                <w:szCs w:val="21"/>
              </w:rPr>
            </w:pPr>
            <w:r>
              <w:rPr>
                <w:rFonts w:hint="eastAsia" w:ascii="宋体" w:hAnsi="宋体" w:cs="Times New Roman"/>
                <w:sz w:val="21"/>
                <w:szCs w:val="21"/>
              </w:rPr>
              <w:t xml:space="preserve">9.每季度所有献血屋外观保洁一次。</w:t>
            </w:r>
            <w:r/>
          </w:p>
          <w:p>
            <w:pPr>
              <w:ind w:left="0"/>
              <w:widowControl w:val="off"/>
              <w:rPr>
                <w:rFonts w:ascii="宋体" w:hAnsi="宋体" w:cs="Times New Roman"/>
                <w:sz w:val="21"/>
                <w:szCs w:val="21"/>
              </w:rPr>
            </w:pPr>
            <w:r>
              <w:rPr>
                <w:rFonts w:hint="eastAsia" w:ascii="宋体" w:hAnsi="宋体" w:cs="Times New Roman"/>
                <w:sz w:val="21"/>
                <w:szCs w:val="21"/>
              </w:rPr>
              <w:t xml:space="preserve">10.每月所有献血车深度保洁一次。</w:t>
            </w:r>
            <w:r/>
          </w:p>
          <w:p>
            <w:pPr>
              <w:ind w:left="0"/>
              <w:widowControl w:val="off"/>
              <w:rPr>
                <w:rFonts w:ascii="宋体" w:hAnsi="宋体" w:cs="Times New Roman"/>
                <w:sz w:val="21"/>
                <w:szCs w:val="21"/>
              </w:rPr>
            </w:pPr>
            <w:r>
              <w:rPr>
                <w:rFonts w:hint="eastAsia" w:ascii="宋体" w:hAnsi="宋体" w:cs="Times New Roman"/>
                <w:sz w:val="21"/>
                <w:szCs w:val="21"/>
              </w:rPr>
              <w:t xml:space="preserve">11.湿滑区域应放置警示牌。</w:t>
            </w:r>
            <w:r/>
          </w:p>
          <w:p>
            <w:pPr>
              <w:ind w:left="0"/>
              <w:widowControl w:val="off"/>
              <w:rPr>
                <w:rFonts w:ascii="宋体" w:hAnsi="宋体" w:cs="Times New Roman"/>
                <w:sz w:val="21"/>
                <w:szCs w:val="21"/>
              </w:rPr>
            </w:pPr>
            <w:r>
              <w:rPr>
                <w:rFonts w:hint="eastAsia" w:ascii="宋体" w:hAnsi="宋体" w:cs="Times New Roman"/>
                <w:sz w:val="21"/>
                <w:szCs w:val="21"/>
              </w:rPr>
              <w:t xml:space="preserve">（二）卫生间</w:t>
            </w:r>
            <w:r/>
          </w:p>
          <w:p>
            <w:pPr>
              <w:ind w:left="0"/>
              <w:widowControl w:val="off"/>
              <w:rPr>
                <w:rFonts w:ascii="宋体" w:hAnsi="宋体" w:cs="Times New Roman"/>
                <w:sz w:val="21"/>
                <w:szCs w:val="21"/>
              </w:rPr>
            </w:pPr>
            <w:r>
              <w:rPr>
                <w:rFonts w:hint="eastAsia" w:ascii="宋体" w:hAnsi="宋体" w:cs="Times New Roman"/>
                <w:sz w:val="21"/>
                <w:szCs w:val="21"/>
              </w:rPr>
              <w:t xml:space="preserve">1.便器无残留、无积垢（含水锈）、无积灰。</w:t>
            </w:r>
            <w:r/>
          </w:p>
          <w:p>
            <w:pPr>
              <w:ind w:left="0"/>
              <w:widowControl w:val="off"/>
              <w:rPr>
                <w:rFonts w:ascii="宋体" w:hAnsi="宋体" w:cs="Times New Roman"/>
                <w:sz w:val="21"/>
                <w:szCs w:val="21"/>
              </w:rPr>
            </w:pPr>
            <w:r>
              <w:rPr>
                <w:rFonts w:hint="eastAsia" w:ascii="宋体" w:hAnsi="宋体" w:cs="Times New Roman"/>
                <w:sz w:val="21"/>
                <w:szCs w:val="21"/>
              </w:rPr>
              <w:t xml:space="preserve">2.隔板无积垢、无积灰、无乱涂乱画。</w:t>
            </w:r>
            <w:r/>
          </w:p>
          <w:p>
            <w:pPr>
              <w:ind w:left="0"/>
              <w:widowControl w:val="off"/>
              <w:rPr>
                <w:rFonts w:ascii="宋体" w:hAnsi="宋体" w:cs="Times New Roman"/>
                <w:sz w:val="21"/>
                <w:szCs w:val="21"/>
              </w:rPr>
            </w:pPr>
            <w:r>
              <w:rPr>
                <w:rFonts w:hint="eastAsia" w:ascii="宋体" w:hAnsi="宋体" w:cs="Times New Roman"/>
                <w:sz w:val="21"/>
                <w:szCs w:val="21"/>
              </w:rPr>
              <w:t xml:space="preserve">3.洗手盆、玻璃水龙头及水池无水锈、无污迹、镜子无水印。</w:t>
            </w:r>
            <w:r/>
          </w:p>
          <w:p>
            <w:pPr>
              <w:ind w:left="0"/>
              <w:widowControl w:val="off"/>
              <w:rPr>
                <w:rFonts w:ascii="宋体" w:hAnsi="宋体" w:cs="Times New Roman"/>
                <w:sz w:val="21"/>
                <w:szCs w:val="21"/>
              </w:rPr>
            </w:pPr>
            <w:r>
              <w:rPr>
                <w:rFonts w:hint="eastAsia" w:ascii="宋体" w:hAnsi="宋体" w:cs="Times New Roman"/>
                <w:sz w:val="21"/>
                <w:szCs w:val="21"/>
              </w:rPr>
              <w:t xml:space="preserve">4.地面无积水、无积污迹、无死角。</w:t>
            </w:r>
            <w:r/>
          </w:p>
          <w:p>
            <w:pPr>
              <w:ind w:left="0"/>
              <w:widowControl w:val="off"/>
              <w:rPr>
                <w:rFonts w:ascii="宋体" w:hAnsi="宋体" w:cs="Times New Roman"/>
                <w:sz w:val="21"/>
                <w:szCs w:val="21"/>
              </w:rPr>
            </w:pPr>
            <w:r>
              <w:rPr>
                <w:rFonts w:hint="eastAsia" w:ascii="宋体" w:hAnsi="宋体" w:cs="Times New Roman"/>
                <w:sz w:val="21"/>
                <w:szCs w:val="21"/>
              </w:rPr>
              <w:t xml:space="preserve">5.空气质量：无异味。</w:t>
            </w:r>
            <w:r/>
          </w:p>
          <w:p>
            <w:pPr>
              <w:ind w:left="0"/>
              <w:widowControl w:val="off"/>
              <w:rPr>
                <w:rFonts w:ascii="宋体" w:hAnsi="宋体" w:cs="Times New Roman"/>
                <w:sz w:val="21"/>
                <w:szCs w:val="21"/>
              </w:rPr>
            </w:pPr>
            <w:r>
              <w:rPr>
                <w:rFonts w:hint="eastAsia" w:ascii="宋体" w:hAnsi="宋体" w:cs="Times New Roman"/>
                <w:sz w:val="21"/>
                <w:szCs w:val="21"/>
              </w:rPr>
              <w:t xml:space="preserve">6.厕纸擦手纸等用品补充及时</w:t>
            </w:r>
            <w:r/>
          </w:p>
          <w:p>
            <w:pPr>
              <w:ind w:left="0"/>
              <w:widowControl w:val="off"/>
              <w:rPr>
                <w:rFonts w:ascii="宋体" w:hAnsi="宋体" w:cs="Times New Roman"/>
                <w:sz w:val="21"/>
                <w:szCs w:val="21"/>
              </w:rPr>
            </w:pPr>
            <w:r>
              <w:rPr>
                <w:rFonts w:hint="eastAsia" w:ascii="宋体" w:hAnsi="宋体" w:cs="Times New Roman"/>
                <w:sz w:val="21"/>
                <w:szCs w:val="21"/>
              </w:rPr>
              <w:t xml:space="preserve">（三）室外及地下室</w:t>
            </w:r>
            <w:r/>
          </w:p>
          <w:p>
            <w:pPr>
              <w:ind w:left="0"/>
              <w:widowControl w:val="off"/>
              <w:rPr>
                <w:rFonts w:ascii="宋体" w:hAnsi="宋体" w:cs="Times New Roman"/>
                <w:sz w:val="21"/>
                <w:szCs w:val="21"/>
              </w:rPr>
            </w:pPr>
            <w:r>
              <w:rPr>
                <w:rFonts w:hint="eastAsia" w:ascii="宋体" w:hAnsi="宋体" w:cs="Times New Roman"/>
                <w:sz w:val="21"/>
                <w:szCs w:val="21"/>
              </w:rPr>
              <w:t xml:space="preserve">1.地面无垃圾、无积水、无积垢，烟头、纸屑、棉签不超过10个。</w:t>
            </w:r>
            <w:r/>
          </w:p>
          <w:p>
            <w:pPr>
              <w:ind w:left="0"/>
              <w:widowControl w:val="off"/>
              <w:rPr>
                <w:rFonts w:ascii="宋体" w:hAnsi="宋体" w:cs="Times New Roman"/>
                <w:sz w:val="21"/>
                <w:szCs w:val="21"/>
              </w:rPr>
            </w:pPr>
            <w:r>
              <w:rPr>
                <w:rFonts w:hint="eastAsia" w:ascii="宋体" w:hAnsi="宋体" w:cs="Times New Roman"/>
                <w:sz w:val="21"/>
                <w:szCs w:val="21"/>
              </w:rPr>
              <w:t xml:space="preserve">2.设施不积灰、无积垢。</w:t>
            </w:r>
            <w:r/>
          </w:p>
          <w:p>
            <w:pPr>
              <w:ind w:left="0"/>
              <w:widowControl w:val="off"/>
              <w:rPr>
                <w:rFonts w:ascii="宋体" w:hAnsi="宋体" w:cs="Times New Roman"/>
                <w:sz w:val="21"/>
                <w:szCs w:val="21"/>
              </w:rPr>
            </w:pPr>
            <w:r>
              <w:rPr>
                <w:rFonts w:hint="eastAsia" w:ascii="宋体" w:hAnsi="宋体" w:cs="Times New Roman"/>
                <w:sz w:val="21"/>
                <w:szCs w:val="21"/>
              </w:rPr>
              <w:t xml:space="preserve">（四）垃圾处理</w:t>
            </w:r>
            <w:r/>
          </w:p>
          <w:p>
            <w:pPr>
              <w:ind w:left="0"/>
              <w:widowControl w:val="off"/>
              <w:rPr>
                <w:rFonts w:ascii="宋体" w:hAnsi="宋体" w:cs="Times New Roman"/>
                <w:sz w:val="21"/>
                <w:szCs w:val="21"/>
              </w:rPr>
            </w:pPr>
            <w:r>
              <w:rPr>
                <w:rFonts w:hint="eastAsia" w:ascii="宋体" w:hAnsi="宋体" w:cs="Times New Roman"/>
                <w:sz w:val="21"/>
                <w:szCs w:val="21"/>
              </w:rPr>
              <w:t xml:space="preserve">1.不溢不漏，分类袋装并分类摆放。</w:t>
            </w:r>
            <w:r/>
          </w:p>
          <w:p>
            <w:pPr>
              <w:ind w:left="0"/>
              <w:widowControl w:val="off"/>
              <w:rPr>
                <w:rFonts w:ascii="宋体" w:hAnsi="宋体" w:cs="Times New Roman"/>
                <w:sz w:val="21"/>
                <w:szCs w:val="21"/>
              </w:rPr>
            </w:pPr>
            <w:r>
              <w:rPr>
                <w:rFonts w:hint="eastAsia" w:ascii="宋体" w:hAnsi="宋体" w:cs="Times New Roman"/>
                <w:sz w:val="21"/>
                <w:szCs w:val="21"/>
              </w:rPr>
              <w:t xml:space="preserve">2.医疗废物回收严格按照院感要求。</w:t>
            </w:r>
            <w:r/>
          </w:p>
          <w:p>
            <w:pPr>
              <w:ind w:left="0"/>
              <w:widowControl w:val="off"/>
              <w:rPr>
                <w:rFonts w:ascii="宋体" w:hAnsi="宋体" w:cs="Times New Roman"/>
                <w:sz w:val="21"/>
                <w:szCs w:val="21"/>
              </w:rPr>
            </w:pPr>
            <w:r>
              <w:rPr>
                <w:rFonts w:hint="eastAsia" w:ascii="宋体" w:hAnsi="宋体" w:cs="Times New Roman"/>
                <w:sz w:val="21"/>
                <w:szCs w:val="21"/>
              </w:rPr>
              <w:t xml:space="preserve">（五）清洁工具</w:t>
            </w:r>
            <w:r/>
          </w:p>
          <w:p>
            <w:pPr>
              <w:ind w:left="0"/>
              <w:widowControl w:val="off"/>
              <w:rPr>
                <w:rFonts w:ascii="宋体" w:hAnsi="宋体" w:cs="Times New Roman"/>
                <w:sz w:val="21"/>
                <w:szCs w:val="21"/>
              </w:rPr>
            </w:pPr>
            <w:r>
              <w:rPr>
                <w:rFonts w:hint="eastAsia" w:ascii="宋体" w:hAnsi="宋体" w:cs="Times New Roman"/>
                <w:sz w:val="21"/>
                <w:szCs w:val="21"/>
              </w:rPr>
              <w:t xml:space="preserve">1.抹布、拖把按区域使用，标识清楚。</w:t>
            </w:r>
            <w:r/>
          </w:p>
          <w:p>
            <w:pPr>
              <w:ind w:left="0"/>
              <w:widowControl w:val="off"/>
              <w:rPr>
                <w:rFonts w:ascii="宋体" w:hAnsi="宋体" w:cs="Times New Roman"/>
                <w:sz w:val="21"/>
                <w:szCs w:val="21"/>
              </w:rPr>
            </w:pPr>
            <w:r>
              <w:rPr>
                <w:rFonts w:hint="eastAsia" w:ascii="宋体" w:hAnsi="宋体" w:cs="Times New Roman"/>
                <w:sz w:val="21"/>
                <w:szCs w:val="21"/>
              </w:rPr>
              <w:t xml:space="preserve">2.下班前清洁工具及时归位、摆放整齐。</w:t>
            </w:r>
            <w:r/>
          </w:p>
          <w:p>
            <w:pPr>
              <w:ind w:left="0"/>
              <w:widowControl w:val="off"/>
              <w:rPr>
                <w:rFonts w:ascii="宋体" w:hAnsi="宋体" w:cs="Times New Roman"/>
                <w:sz w:val="21"/>
                <w:szCs w:val="21"/>
              </w:rPr>
            </w:pPr>
            <w:r>
              <w:rPr>
                <w:rFonts w:hint="eastAsia" w:ascii="宋体" w:hAnsi="宋体" w:cs="Times New Roman"/>
                <w:sz w:val="21"/>
                <w:szCs w:val="21"/>
              </w:rPr>
              <w:t xml:space="preserve">（六）医废管理</w:t>
            </w:r>
            <w:r/>
          </w:p>
          <w:p>
            <w:pPr>
              <w:ind w:left="0"/>
              <w:widowControl w:val="off"/>
              <w:rPr>
                <w:rFonts w:ascii="宋体" w:hAnsi="宋体" w:cs="Times New Roman"/>
                <w:sz w:val="21"/>
                <w:szCs w:val="21"/>
              </w:rPr>
            </w:pPr>
            <w:r>
              <w:rPr>
                <w:rFonts w:hint="eastAsia" w:ascii="宋体" w:hAnsi="宋体" w:cs="Times New Roman"/>
                <w:sz w:val="21"/>
                <w:szCs w:val="21"/>
              </w:rPr>
              <w:t xml:space="preserve">1、医废垃圾收集规范，消毒工作符合流程。</w:t>
            </w:r>
            <w:r/>
          </w:p>
          <w:p>
            <w:pPr>
              <w:ind w:left="0"/>
              <w:widowControl w:val="off"/>
              <w:rPr>
                <w:rFonts w:ascii="宋体" w:hAnsi="宋体" w:cs="Times New Roman"/>
                <w:sz w:val="21"/>
                <w:szCs w:val="21"/>
              </w:rPr>
            </w:pPr>
            <w:r>
              <w:rPr>
                <w:rFonts w:hint="eastAsia" w:ascii="宋体" w:hAnsi="宋体" w:cs="Times New Roman"/>
                <w:sz w:val="21"/>
                <w:szCs w:val="21"/>
              </w:rPr>
              <w:t xml:space="preserve">2、污水处理符合规范，排水检测达标。</w:t>
            </w:r>
            <w:r/>
          </w:p>
          <w:p>
            <w:pPr>
              <w:ind w:left="0"/>
              <w:widowControl w:val="off"/>
              <w:rPr>
                <w:rFonts w:ascii="宋体" w:hAnsi="宋体" w:cs="Times New Roman"/>
                <w:sz w:val="21"/>
                <w:szCs w:val="21"/>
              </w:rPr>
            </w:pPr>
            <w:r>
              <w:rPr>
                <w:rFonts w:hint="eastAsia" w:ascii="宋体" w:hAnsi="宋体" w:cs="Times New Roman"/>
                <w:sz w:val="21"/>
                <w:szCs w:val="21"/>
              </w:rPr>
              <w:t xml:space="preserve">3、试管清洗符合操作流程，无遗漏。</w:t>
            </w:r>
            <w:r/>
          </w:p>
          <w:p>
            <w:pPr>
              <w:ind w:left="0"/>
              <w:widowControl w:val="off"/>
              <w:rPr>
                <w:rFonts w:ascii="宋体" w:hAnsi="宋体" w:cs="Times New Roman"/>
                <w:sz w:val="21"/>
                <w:szCs w:val="21"/>
              </w:rPr>
            </w:pPr>
            <w:r>
              <w:rPr>
                <w:rFonts w:hint="eastAsia" w:ascii="宋体" w:hAnsi="宋体" w:cs="Times New Roman"/>
                <w:sz w:val="21"/>
                <w:szCs w:val="21"/>
              </w:rPr>
              <w:t xml:space="preserve">4、记录规范齐全。</w:t>
            </w:r>
            <w:r/>
          </w:p>
          <w:p>
            <w:pPr>
              <w:ind w:left="0"/>
              <w:widowControl w:val="off"/>
              <w:rPr>
                <w:rFonts w:ascii="宋体" w:hAnsi="宋体" w:cs="Times New Roman"/>
                <w:sz w:val="21"/>
                <w:szCs w:val="21"/>
              </w:rPr>
            </w:pPr>
            <w:r>
              <w:rPr>
                <w:rFonts w:hint="eastAsia" w:ascii="宋体" w:hAnsi="宋体" w:cs="Times New Roman"/>
                <w:sz w:val="21"/>
                <w:szCs w:val="21"/>
              </w:rPr>
              <w:t xml:space="preserve">（七）会场布置</w:t>
            </w:r>
            <w:r/>
          </w:p>
          <w:p>
            <w:pPr>
              <w:ind w:left="0"/>
              <w:widowControl w:val="off"/>
              <w:rPr>
                <w:rFonts w:ascii="宋体" w:hAnsi="宋体" w:cs="Times New Roman"/>
                <w:sz w:val="21"/>
                <w:szCs w:val="21"/>
              </w:rPr>
            </w:pPr>
            <w:r>
              <w:rPr>
                <w:rFonts w:hint="eastAsia" w:ascii="宋体" w:hAnsi="宋体" w:cs="Times New Roman"/>
                <w:sz w:val="21"/>
                <w:szCs w:val="21"/>
              </w:rPr>
              <w:t xml:space="preserve">1.按办公室要求布置会场，桌椅摆放整齐，符合要求</w:t>
            </w:r>
            <w:r/>
          </w:p>
          <w:p>
            <w:pPr>
              <w:ind w:left="0"/>
              <w:widowControl w:val="off"/>
              <w:rPr>
                <w:rFonts w:ascii="宋体" w:hAnsi="宋体" w:cs="Times New Roman"/>
                <w:sz w:val="21"/>
                <w:szCs w:val="21"/>
              </w:rPr>
            </w:pPr>
            <w:r>
              <w:rPr>
                <w:rFonts w:hint="eastAsia" w:ascii="宋体" w:hAnsi="宋体" w:cs="Times New Roman"/>
                <w:sz w:val="21"/>
                <w:szCs w:val="21"/>
              </w:rPr>
              <w:t xml:space="preserve">2.会后及时清理，不遗留垃圾和纸屑等</w:t>
            </w:r>
            <w:r/>
          </w:p>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hint="eastAsia" w:ascii="宋体" w:hAnsi="宋体" w:cs="Times New Roman"/>
                <w:sz w:val="21"/>
                <w:szCs w:val="21"/>
              </w:rPr>
              <w:t xml:space="preserve">60</w:t>
            </w:r>
            <w:r/>
          </w:p>
        </w:tc>
        <w:tc>
          <w:tcPr>
            <w:tcBorders>
              <w:top w:val="single" w:color="auto" w:sz="4" w:space="0"/>
              <w:left w:val="single" w:color="auto" w:sz="4" w:space="0"/>
              <w:bottom w:val="single" w:color="auto" w:sz="4" w:space="0"/>
              <w:right w:val="single" w:color="auto" w:sz="4" w:space="0"/>
            </w:tcBorders>
            <w:tcW w:w="3827"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满分为60分</w:t>
            </w:r>
            <w:r/>
          </w:p>
          <w:p>
            <w:pPr>
              <w:ind w:left="0"/>
              <w:widowControl w:val="off"/>
              <w:rPr>
                <w:rFonts w:ascii="宋体" w:hAnsi="宋体" w:cs="Times New Roman"/>
                <w:sz w:val="21"/>
                <w:szCs w:val="21"/>
              </w:rPr>
            </w:pPr>
            <w:r>
              <w:rPr>
                <w:rFonts w:hint="eastAsia" w:ascii="宋体" w:hAnsi="宋体" w:cs="Times New Roman"/>
                <w:sz w:val="21"/>
                <w:szCs w:val="21"/>
              </w:rPr>
              <w:t xml:space="preserve">39分以下为差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40—49分为良</w:t>
            </w:r>
            <w:r/>
          </w:p>
          <w:p>
            <w:pPr>
              <w:ind w:left="0"/>
              <w:widowControl w:val="off"/>
              <w:rPr>
                <w:rFonts w:ascii="宋体" w:hAnsi="宋体" w:cs="Times New Roman"/>
                <w:sz w:val="21"/>
                <w:szCs w:val="21"/>
              </w:rPr>
            </w:pPr>
            <w:r>
              <w:rPr>
                <w:rFonts w:hint="eastAsia" w:ascii="宋体" w:hAnsi="宋体" w:cs="Times New Roman"/>
                <w:sz w:val="21"/>
                <w:szCs w:val="21"/>
              </w:rPr>
              <w:t xml:space="preserve">50—60分为优</w:t>
            </w:r>
            <w:r/>
          </w:p>
          <w:p>
            <w:pPr>
              <w:ind w:left="0"/>
              <w:widowControl w:val="off"/>
              <w:rPr>
                <w:rFonts w:ascii="宋体" w:hAnsi="宋体" w:cs="Times New Roman"/>
                <w:sz w:val="21"/>
                <w:szCs w:val="21"/>
              </w:rPr>
            </w:pPr>
            <w:r>
              <w:rPr>
                <w:rFonts w:hint="eastAsia" w:ascii="宋体" w:hAnsi="宋体" w:cs="Times New Roman"/>
                <w:sz w:val="21"/>
                <w:szCs w:val="21"/>
              </w:rPr>
              <w:t xml:space="preserve">地面保洁（3 分）</w:t>
            </w:r>
            <w:r/>
          </w:p>
          <w:p>
            <w:pPr>
              <w:ind w:left="0"/>
              <w:widowControl w:val="off"/>
              <w:rPr>
                <w:rFonts w:ascii="宋体" w:hAnsi="宋体" w:cs="Times New Roman"/>
                <w:sz w:val="21"/>
                <w:szCs w:val="21"/>
              </w:rPr>
            </w:pPr>
            <w:r>
              <w:rPr>
                <w:rFonts w:hint="eastAsia" w:ascii="宋体" w:hAnsi="宋体" w:cs="Times New Roman"/>
                <w:sz w:val="21"/>
                <w:szCs w:val="21"/>
              </w:rPr>
              <w:t xml:space="preserve">地面光亮、无积水、无污垢（口香糖）、无污渍（血迹、鞋印、痰迹、呕吐物等）、无死角、无烟头、无纸屑，得 3 分。每发现 1 处污渍、积水或死角，扣 1 分；发现口香糖、血迹、呕吐物等难清理污渍，每处扣 2 分。墙面与天花保洁（2 分）</w:t>
            </w:r>
            <w:r/>
          </w:p>
          <w:p>
            <w:pPr>
              <w:ind w:left="0"/>
              <w:widowControl w:val="off"/>
              <w:rPr>
                <w:rFonts w:ascii="宋体" w:hAnsi="宋体" w:cs="Times New Roman"/>
                <w:sz w:val="21"/>
                <w:szCs w:val="21"/>
              </w:rPr>
            </w:pPr>
            <w:r>
              <w:rPr>
                <w:rFonts w:hint="eastAsia" w:ascii="宋体" w:hAnsi="宋体" w:cs="Times New Roman"/>
                <w:sz w:val="21"/>
                <w:szCs w:val="21"/>
              </w:rPr>
              <w:t xml:space="preserve">墙面、天花无积灰（含空调出风口）、无积垢、无乱贴乱画、无蛛网，得 2 分。</w:t>
            </w:r>
            <w:r/>
          </w:p>
          <w:p>
            <w:pPr>
              <w:ind w:left="0"/>
              <w:widowControl w:val="off"/>
              <w:rPr>
                <w:rFonts w:ascii="宋体" w:hAnsi="宋体" w:cs="Times New Roman"/>
                <w:sz w:val="21"/>
                <w:szCs w:val="21"/>
              </w:rPr>
            </w:pPr>
            <w:r>
              <w:rPr>
                <w:rFonts w:hint="eastAsia" w:ascii="宋体" w:hAnsi="宋体" w:cs="Times New Roman"/>
                <w:sz w:val="21"/>
                <w:szCs w:val="21"/>
              </w:rPr>
              <w:t xml:space="preserve">每发现 1 处积灰、蛛网或乱贴乱画，扣 1 分。门窗保洁（2 分）内窗台、外窗台、窗框无积灰，内玻璃明亮无污印、手印，得 2 分。</w:t>
            </w:r>
            <w:r/>
          </w:p>
          <w:p>
            <w:pPr>
              <w:ind w:left="0"/>
              <w:widowControl w:val="off"/>
              <w:rPr>
                <w:rFonts w:ascii="宋体" w:hAnsi="宋体" w:cs="Times New Roman"/>
                <w:sz w:val="21"/>
                <w:szCs w:val="21"/>
              </w:rPr>
            </w:pPr>
            <w:r>
              <w:rPr>
                <w:rFonts w:hint="eastAsia" w:ascii="宋体" w:hAnsi="宋体" w:cs="Times New Roman"/>
                <w:sz w:val="21"/>
                <w:szCs w:val="21"/>
              </w:rPr>
              <w:t xml:space="preserve">每发现 1 处积灰或玻璃污印、手印，扣 1 分。家具设备保洁（2 分）家具、设备正面、背面均无浮灰、无积垢，得 2 分。每发现 1 处积灰、积垢，扣 1 分。</w:t>
            </w:r>
            <w:r/>
          </w:p>
          <w:p>
            <w:pPr>
              <w:ind w:left="0"/>
              <w:widowControl w:val="off"/>
              <w:rPr>
                <w:rFonts w:ascii="宋体" w:hAnsi="宋体" w:cs="Times New Roman"/>
                <w:sz w:val="21"/>
                <w:szCs w:val="21"/>
              </w:rPr>
            </w:pPr>
            <w:r>
              <w:rPr>
                <w:rFonts w:hint="eastAsia" w:ascii="宋体" w:hAnsi="宋体" w:cs="Times New Roman"/>
                <w:sz w:val="21"/>
                <w:szCs w:val="21"/>
              </w:rPr>
              <w:t xml:space="preserve">公共区域设施保洁（2 分）</w:t>
            </w:r>
            <w:r/>
          </w:p>
          <w:p>
            <w:pPr>
              <w:ind w:left="0"/>
              <w:widowControl w:val="off"/>
              <w:rPr>
                <w:rFonts w:ascii="宋体" w:hAnsi="宋体" w:cs="Times New Roman"/>
                <w:sz w:val="21"/>
                <w:szCs w:val="21"/>
              </w:rPr>
            </w:pPr>
            <w:r>
              <w:rPr>
                <w:rFonts w:hint="eastAsia" w:ascii="宋体" w:hAnsi="宋体" w:cs="Times New Roman"/>
                <w:sz w:val="21"/>
                <w:szCs w:val="21"/>
              </w:rPr>
              <w:t xml:space="preserve">楼梯扶手、台阶、隔栏无积灰，地面无烟头、纸屑、棉签，得 2 分。每发现 1 处积灰或垃圾，扣 1 分。电梯保洁（2 分）电梯内干净整洁、无积灰、无污垢、无死角、无乱贴乱画，轿厢和厅门无污印、手印、血渍，得 2 分。每发现 1 处积灰、污垢或污印，扣 1 分；发现血渍扣 2 分。垃圾桶管理（2 分）垃圾桶不满溢、不超过 2/3，桶壁及桶周围清洁无污垢，得 2 分。垃圾桶超 2/3、桶壁 / 周围有污垢，每次扣 1 分；垃圾外溢扣 2 分。水池水龙头保洁（1 分）水池无积垢，水龙头滴水锈，得 1 分。</w:t>
            </w:r>
            <w:r/>
          </w:p>
          <w:p>
            <w:pPr>
              <w:ind w:left="0"/>
              <w:widowControl w:val="off"/>
              <w:rPr>
                <w:rFonts w:ascii="宋体" w:hAnsi="宋体" w:cs="Times New Roman"/>
                <w:sz w:val="21"/>
                <w:szCs w:val="21"/>
              </w:rPr>
            </w:pPr>
            <w:r>
              <w:rPr>
                <w:rFonts w:hint="eastAsia" w:ascii="宋体" w:hAnsi="宋体" w:cs="Times New Roman"/>
                <w:sz w:val="21"/>
                <w:szCs w:val="21"/>
              </w:rPr>
              <w:t xml:space="preserve">水池有积垢、水龙头有滴水锈，扣 1 分。定期保洁执行（1 分）按要求每季度完成献血屋外观保洁、每月完成献血车深度保洁，得 1 分。未按频次完成保洁，每次扣 1 分。湿滑区域警示（1 分）湿滑区域按规定放置警示牌，得 1 分。未放置警示牌，扣 1 分。便器保洁（2 分）便器无残留、无积垢（含水锈）、无积灰，得 2 分。每发现 1 处残留、积垢或水锈，扣 1 分。</w:t>
            </w:r>
            <w:r/>
          </w:p>
          <w:p>
            <w:pPr>
              <w:ind w:left="0"/>
              <w:widowControl w:val="off"/>
              <w:rPr>
                <w:rFonts w:ascii="宋体" w:hAnsi="宋体" w:cs="Times New Roman"/>
                <w:sz w:val="21"/>
                <w:szCs w:val="21"/>
              </w:rPr>
            </w:pPr>
            <w:r>
              <w:rPr>
                <w:rFonts w:hint="eastAsia" w:ascii="宋体" w:hAnsi="宋体" w:cs="Times New Roman"/>
                <w:sz w:val="21"/>
                <w:szCs w:val="21"/>
              </w:rPr>
              <w:t xml:space="preserve">墙面瓷砖保洁（1 分）墙砖无积垢、无积灰、无乱涂乱画，得 1 分。每发现 1 处积垢、积灰或乱涂乱画，扣 1 分。洗手设施保洁（2 分）</w:t>
            </w:r>
            <w:r/>
          </w:p>
          <w:p>
            <w:pPr>
              <w:ind w:left="0"/>
              <w:widowControl w:val="off"/>
              <w:rPr>
                <w:rFonts w:ascii="宋体" w:hAnsi="宋体" w:cs="Times New Roman"/>
                <w:sz w:val="21"/>
                <w:szCs w:val="21"/>
              </w:rPr>
            </w:pPr>
            <w:r>
              <w:rPr>
                <w:rFonts w:hint="eastAsia" w:ascii="宋体" w:hAnsi="宋体" w:cs="Times New Roman"/>
                <w:sz w:val="21"/>
                <w:szCs w:val="21"/>
              </w:rPr>
              <w:t xml:space="preserve">洗手盆、玻璃水龙头及水池无水锈、无污渍，镜子无水印，得 2 分。每发现 1 处水锈、污渍或镜子水印，扣 1 分。地面保洁（2 分）地面无积水、无积污、无死角，得 2 分。每发现 1 处积水、积污或死角，扣 1 分。</w:t>
            </w:r>
            <w:r/>
          </w:p>
          <w:p>
            <w:pPr>
              <w:ind w:left="0"/>
              <w:widowControl w:val="off"/>
              <w:rPr>
                <w:rFonts w:ascii="宋体" w:hAnsi="宋体" w:cs="Times New Roman"/>
                <w:sz w:val="21"/>
                <w:szCs w:val="21"/>
              </w:rPr>
            </w:pPr>
            <w:r>
              <w:rPr>
                <w:rFonts w:hint="eastAsia" w:ascii="宋体" w:hAnsi="宋体" w:cs="Times New Roman"/>
                <w:sz w:val="21"/>
                <w:szCs w:val="21"/>
              </w:rPr>
              <w:t xml:space="preserve">空气质量（1 分）卫生间无异味，得 1 分。有明显异味，扣 1 分。用品补充（2 分）厕纸、擦手纸等用品补充及时，得 2 分。用品短缺未及时补充，每次扣 1 分。地面保洁（4 分）地面无垃圾、无积水、无积垢，烟头、纸屑、棉签数量不超过 10 个，得 4 分。每发现 1 处垃圾、积水或积垢，扣 1 分；烟头、纸屑、棉签</w:t>
            </w:r>
            <w:r>
              <w:rPr>
                <w:rFonts w:hint="eastAsia" w:ascii="宋体" w:hAnsi="宋体" w:cs="Times New Roman"/>
                <w:sz w:val="21"/>
                <w:szCs w:val="21"/>
              </w:rPr>
              <w:t xml:space="preserve">数量超过 10 个，每超 1 个扣 0.5 分，扣完为止。</w:t>
            </w:r>
            <w:r/>
          </w:p>
          <w:p>
            <w:pPr>
              <w:ind w:left="0"/>
              <w:widowControl w:val="off"/>
              <w:rPr>
                <w:rFonts w:ascii="宋体" w:hAnsi="宋体" w:cs="Times New Roman"/>
                <w:sz w:val="21"/>
                <w:szCs w:val="21"/>
              </w:rPr>
            </w:pPr>
            <w:r>
              <w:rPr>
                <w:rFonts w:hint="eastAsia" w:ascii="宋体" w:hAnsi="宋体" w:cs="Times New Roman"/>
                <w:sz w:val="21"/>
                <w:szCs w:val="21"/>
              </w:rPr>
              <w:t xml:space="preserve">设施保洁（2 分）设施无积灰、无积垢，得 2 分。每发现 1 处积灰或积垢，扣 1 分。普通垃圾管理（3 分）</w:t>
            </w:r>
            <w:r/>
          </w:p>
          <w:p>
            <w:pPr>
              <w:ind w:left="0"/>
              <w:widowControl w:val="off"/>
              <w:rPr>
                <w:rFonts w:ascii="宋体" w:hAnsi="宋体" w:cs="Times New Roman"/>
                <w:sz w:val="21"/>
                <w:szCs w:val="21"/>
              </w:rPr>
            </w:pPr>
            <w:r>
              <w:rPr>
                <w:rFonts w:hint="eastAsia" w:ascii="宋体" w:hAnsi="宋体" w:cs="Times New Roman"/>
                <w:sz w:val="21"/>
                <w:szCs w:val="21"/>
              </w:rPr>
              <w:t xml:space="preserve">垃圾不溢不漏，分类装袋并分类投放，得 3 分。垃圾溢漏、未分类装袋或投放，每次扣 2 分。医疗废物管理（3 分）医疗废物回收严格按照院感要求执行，得 3 分。未按院感要求回收医疗废物，每次扣 3 分，并按相关规定追责。工具分区使用（2 分）抹布、拖把按区域使用，标识清楚，得 2 分。抹布、拖把混用或无标识，每次扣 1 分。工具归位管理（2 分）下班前清洁工具及时归位、摆放整齐，得 2 分。清洁工具未归位、摆放混乱，每次扣 1 分。</w:t>
            </w:r>
            <w:r/>
          </w:p>
          <w:p>
            <w:pPr>
              <w:ind w:left="0"/>
              <w:widowControl w:val="off"/>
              <w:rPr>
                <w:rFonts w:ascii="宋体" w:hAnsi="宋体" w:cs="Times New Roman"/>
                <w:sz w:val="21"/>
                <w:szCs w:val="21"/>
              </w:rPr>
            </w:pPr>
            <w:r>
              <w:rPr>
                <w:rFonts w:hint="eastAsia" w:ascii="宋体" w:hAnsi="宋体" w:cs="Times New Roman"/>
                <w:sz w:val="21"/>
                <w:szCs w:val="21"/>
              </w:rPr>
              <w:t xml:space="preserve">医废收集与消毒（3 分）医废垃圾收集规范，消毒工作符合流程，得 3 分。医废收集不规范、消毒流程不到位，每次扣 2 分。污水处理（2 分）污水处理符合规范，排水检测达标，得 2 分。污水处理不规范或排水检测不达标，每次扣 2 分。</w:t>
            </w:r>
            <w:r/>
          </w:p>
          <w:p>
            <w:pPr>
              <w:ind w:left="0"/>
              <w:widowControl w:val="off"/>
              <w:rPr>
                <w:rFonts w:ascii="宋体" w:hAnsi="宋体" w:cs="Times New Roman"/>
                <w:sz w:val="21"/>
                <w:szCs w:val="21"/>
              </w:rPr>
            </w:pPr>
            <w:r>
              <w:rPr>
                <w:rFonts w:hint="eastAsia" w:ascii="宋体" w:hAnsi="宋体" w:cs="Times New Roman"/>
                <w:sz w:val="21"/>
                <w:szCs w:val="21"/>
              </w:rPr>
              <w:t xml:space="preserve">试管清洗（3 分）试管清洗符合操作流程，无遗漏，得 3 分。试管清洗不符合流程或有遗漏，每次扣 2 分。</w:t>
            </w:r>
            <w:r/>
          </w:p>
          <w:p>
            <w:pPr>
              <w:ind w:left="0"/>
              <w:widowControl w:val="off"/>
              <w:rPr>
                <w:rFonts w:ascii="宋体" w:hAnsi="宋体" w:cs="Times New Roman"/>
                <w:sz w:val="21"/>
                <w:szCs w:val="21"/>
              </w:rPr>
            </w:pPr>
            <w:r>
              <w:rPr>
                <w:rFonts w:hint="eastAsia" w:ascii="宋体" w:hAnsi="宋体" w:cs="Times New Roman"/>
                <w:sz w:val="21"/>
                <w:szCs w:val="21"/>
              </w:rPr>
              <w:t xml:space="preserve">记录管理（2 分）各项记录规范齐全，得 2 分。记录不规范、不齐全，每次扣 1 分。会场布置（3 分）按办公室要求布置会场，桌椅摆放整齐、符合要求，得 3 分。会场布置不符合要求、桌椅摆放混乱，每次扣 2 分。会后清理（3 分）会后及时清理，不遗留垃圾和纸屑等，得 3 分。会后未及时清理、遗留垃圾，每次扣 2 分。</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4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得分</w:t>
            </w:r>
            <w:r/>
          </w:p>
        </w:tc>
        <w:tc>
          <w:tcPr>
            <w:tcBorders>
              <w:top w:val="single" w:color="auto" w:sz="4" w:space="0"/>
              <w:left w:val="single" w:color="auto" w:sz="4" w:space="0"/>
              <w:bottom w:val="single" w:color="auto" w:sz="4" w:space="0"/>
              <w:right w:val="single" w:color="auto" w:sz="4" w:space="0"/>
            </w:tcBorders>
            <w:tcW w:w="379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827"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r>
    </w:tbl>
    <w:p>
      <w:pPr>
        <w:ind w:left="0"/>
        <w:spacing w:before="50" w:after="50" w:line="288" w:lineRule="auto"/>
        <w:widowControl w:val="off"/>
        <w:rPr>
          <w:rFonts w:ascii="宋体" w:hAnsi="宋体" w:cs="Arial"/>
          <w:sz w:val="21"/>
          <w:szCs w:val="21"/>
        </w:rPr>
      </w:pPr>
      <w:r>
        <w:rPr>
          <w:rFonts w:ascii="宋体" w:hAnsi="宋体" w:cs="Arial"/>
          <w:sz w:val="21"/>
          <w:szCs w:val="21"/>
        </w:rPr>
        <w:t xml:space="preserve"> </w:t>
      </w:r>
      <w:r/>
    </w:p>
    <w:p>
      <w:pPr>
        <w:ind w:left="0"/>
        <w:jc w:val="left"/>
        <w:rPr>
          <w:rFonts w:ascii="宋体" w:hAnsi="宋体" w:cs="Arial"/>
          <w:sz w:val="21"/>
          <w:szCs w:val="21"/>
        </w:rPr>
      </w:pPr>
      <w:r>
        <w:rPr>
          <w:rFonts w:ascii="宋体" w:hAnsi="宋体" w:cs="Arial"/>
          <w:sz w:val="21"/>
          <w:szCs w:val="21"/>
        </w:rPr>
        <w:br w:type="page" w:clear="all"/>
      </w:r>
      <w:r>
        <w:rPr>
          <w:rFonts w:hint="eastAsia" w:ascii="宋体" w:hAnsi="宋体" w:cs="Arial"/>
          <w:sz w:val="21"/>
          <w:szCs w:val="21"/>
        </w:rPr>
        <w:t xml:space="preserve">安保类服务模块</w:t>
      </w:r>
      <w:r>
        <w:rPr>
          <w:rFonts w:ascii="宋体" w:hAnsi="宋体" w:cs="Arial"/>
          <w:sz w:val="21"/>
          <w:szCs w:val="21"/>
        </w:rPr>
        <w:t xml:space="preserve">考核表：</w:t>
      </w:r>
      <w:r/>
    </w:p>
    <w:p>
      <w:pPr>
        <w:ind w:left="0"/>
        <w:jc w:val="center"/>
        <w:spacing w:before="50" w:after="50" w:line="288" w:lineRule="auto"/>
        <w:widowControl w:val="off"/>
        <w:rPr>
          <w:rFonts w:ascii="宋体" w:hAnsi="宋体" w:cs="Arial"/>
          <w:b/>
          <w:bCs/>
          <w:sz w:val="21"/>
          <w:szCs w:val="21"/>
        </w:rPr>
      </w:pPr>
      <w:r>
        <w:rPr>
          <w:rFonts w:ascii="宋体" w:hAnsi="宋体" w:cs="Arial"/>
          <w:b/>
          <w:bCs/>
          <w:sz w:val="21"/>
          <w:szCs w:val="21"/>
        </w:rPr>
        <w:t xml:space="preserve">安全保卫服务标准及考核办法</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41"/>
        <w:gridCol w:w="3790"/>
        <w:gridCol w:w="709"/>
        <w:gridCol w:w="4111"/>
        <w:gridCol w:w="709"/>
      </w:tblGrid>
      <w:tr>
        <w:trPr>
          <w:jc w:val="center"/>
          <w:trHeight w:val="1354"/>
        </w:trPr>
        <w:tc>
          <w:tcPr>
            <w:tcW w:w="741"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科目</w:t>
            </w:r>
            <w:r/>
          </w:p>
        </w:tc>
        <w:tc>
          <w:tcPr>
            <w:tcW w:w="3790"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指标要求</w:t>
            </w:r>
            <w:r/>
          </w:p>
        </w:tc>
        <w:tc>
          <w:tcPr>
            <w:tcW w:w="70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分值</w:t>
            </w:r>
            <w:r/>
          </w:p>
        </w:tc>
        <w:tc>
          <w:tcPr>
            <w:tcW w:w="4111"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评分标准</w:t>
            </w:r>
            <w:r/>
          </w:p>
        </w:tc>
        <w:tc>
          <w:tcPr>
            <w:tcW w:w="709"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考核得分</w:t>
            </w:r>
            <w:r/>
          </w:p>
        </w:tc>
      </w:tr>
      <w:tr>
        <w:trPr>
          <w:jc w:val="center"/>
          <w:trHeight w:val="14027"/>
        </w:trPr>
        <w:tc>
          <w:tcPr>
            <w:tcW w:w="741" w:type="dxa"/>
            <w:vAlign w:val="center"/>
            <w:vMerge w:val="restart"/>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安保</w:t>
            </w:r>
            <w:r/>
          </w:p>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(100)</w:t>
            </w:r>
            <w:r/>
          </w:p>
        </w:tc>
        <w:tc>
          <w:tcPr>
            <w:tcW w:w="3790"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一、确保安全、消防、保卫工作</w:t>
            </w:r>
            <w:r/>
          </w:p>
          <w:p>
            <w:pPr>
              <w:ind w:left="0"/>
              <w:widowControl w:val="off"/>
              <w:rPr>
                <w:rFonts w:ascii="宋体" w:hAnsi="宋体" w:cs="Times New Roman"/>
                <w:sz w:val="21"/>
                <w:szCs w:val="21"/>
              </w:rPr>
            </w:pPr>
            <w:r>
              <w:rPr>
                <w:rFonts w:hint="eastAsia" w:ascii="宋体" w:hAnsi="宋体" w:cs="Times New Roman"/>
                <w:sz w:val="21"/>
                <w:szCs w:val="21"/>
              </w:rPr>
              <w:t xml:space="preserve">坚持值班岗位制度：不得擅自离岗。</w:t>
            </w:r>
            <w:r/>
          </w:p>
          <w:p>
            <w:pPr>
              <w:ind w:left="0"/>
              <w:widowControl w:val="off"/>
              <w:rPr>
                <w:rFonts w:ascii="宋体" w:hAnsi="宋体" w:cs="Times New Roman"/>
                <w:sz w:val="21"/>
                <w:szCs w:val="21"/>
              </w:rPr>
            </w:pPr>
            <w:r>
              <w:rPr>
                <w:rFonts w:hint="eastAsia" w:ascii="宋体" w:hAnsi="宋体" w:cs="Times New Roman"/>
                <w:sz w:val="21"/>
                <w:szCs w:val="21"/>
              </w:rPr>
              <w:t xml:space="preserve">积极参加培训、无特殊情况、不得请假缺席。</w:t>
            </w:r>
            <w:r/>
          </w:p>
          <w:p>
            <w:pPr>
              <w:ind w:left="0"/>
              <w:widowControl w:val="off"/>
              <w:rPr>
                <w:rFonts w:ascii="宋体" w:hAnsi="宋体" w:cs="Times New Roman"/>
                <w:sz w:val="21"/>
                <w:szCs w:val="21"/>
              </w:rPr>
            </w:pPr>
            <w:r>
              <w:rPr>
                <w:rFonts w:hint="eastAsia" w:ascii="宋体" w:hAnsi="宋体" w:cs="Times New Roman"/>
                <w:sz w:val="21"/>
                <w:szCs w:val="21"/>
              </w:rPr>
              <w:t xml:space="preserve">爱岗敬业、服从指挥、遵纪守法、文明服务、礼貌待人勇敢无畏。</w:t>
            </w:r>
            <w:r/>
          </w:p>
          <w:p>
            <w:pPr>
              <w:ind w:left="0"/>
              <w:widowControl w:val="off"/>
              <w:rPr>
                <w:rFonts w:ascii="宋体" w:hAnsi="宋体" w:cs="Times New Roman"/>
                <w:sz w:val="21"/>
                <w:szCs w:val="21"/>
              </w:rPr>
            </w:pPr>
            <w:r>
              <w:rPr>
                <w:rFonts w:hint="eastAsia" w:ascii="宋体" w:hAnsi="宋体" w:cs="Times New Roman"/>
                <w:sz w:val="21"/>
                <w:szCs w:val="21"/>
              </w:rPr>
              <w:t xml:space="preserve">坚守岗位、提高警惕。</w:t>
            </w:r>
            <w:r/>
          </w:p>
          <w:p>
            <w:pPr>
              <w:ind w:left="0"/>
              <w:widowControl w:val="off"/>
              <w:rPr>
                <w:rFonts w:ascii="宋体" w:hAnsi="宋体" w:cs="Times New Roman"/>
                <w:sz w:val="21"/>
                <w:szCs w:val="21"/>
              </w:rPr>
            </w:pPr>
            <w:r>
              <w:rPr>
                <w:rFonts w:hint="eastAsia" w:ascii="宋体" w:hAnsi="宋体" w:cs="Times New Roman"/>
                <w:sz w:val="21"/>
                <w:szCs w:val="21"/>
              </w:rPr>
              <w:t xml:space="preserve">爱护公共设施、设备、熟悉情况，了解消防系统及消防器材安装位置，掌握各种灭火器材的使用方法，熟悉各项突发事件或异常情况的处理方法，做到突发事件能正确进行处理。</w:t>
            </w:r>
            <w:r/>
          </w:p>
          <w:p>
            <w:pPr>
              <w:ind w:left="0"/>
              <w:widowControl w:val="off"/>
              <w:rPr>
                <w:rFonts w:ascii="宋体" w:hAnsi="宋体" w:cs="Times New Roman"/>
                <w:sz w:val="21"/>
                <w:szCs w:val="21"/>
              </w:rPr>
            </w:pPr>
            <w:r>
              <w:rPr>
                <w:rFonts w:hint="eastAsia" w:ascii="宋体" w:hAnsi="宋体" w:cs="Times New Roman"/>
                <w:sz w:val="21"/>
                <w:szCs w:val="21"/>
              </w:rPr>
              <w:t xml:space="preserve">严格交接班，不得迟到、早退更不能误班、漏班。</w:t>
            </w:r>
            <w:r/>
          </w:p>
          <w:p>
            <w:pPr>
              <w:ind w:left="0"/>
              <w:widowControl w:val="off"/>
              <w:rPr>
                <w:rFonts w:ascii="宋体" w:hAnsi="宋体" w:cs="Times New Roman"/>
                <w:sz w:val="21"/>
                <w:szCs w:val="21"/>
              </w:rPr>
            </w:pPr>
            <w:r>
              <w:rPr>
                <w:rFonts w:hint="eastAsia" w:ascii="宋体" w:hAnsi="宋体" w:cs="Times New Roman"/>
                <w:sz w:val="21"/>
                <w:szCs w:val="21"/>
              </w:rPr>
              <w:t xml:space="preserve">因玩忽职守导致火灾报警处置严重延误或误操作造成损失，本项不得分，并承担相应责任</w:t>
            </w:r>
            <w:r/>
          </w:p>
        </w:tc>
        <w:tc>
          <w:tcPr>
            <w:tcW w:w="70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20</w:t>
            </w:r>
            <w:r/>
          </w:p>
        </w:tc>
        <w:tc>
          <w:tcPr>
            <w:tcW w:w="411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满分为20分</w:t>
            </w:r>
            <w:r/>
          </w:p>
          <w:p>
            <w:pPr>
              <w:ind w:left="0"/>
              <w:widowControl w:val="off"/>
              <w:rPr>
                <w:rFonts w:ascii="宋体" w:hAnsi="宋体" w:cs="Times New Roman"/>
                <w:sz w:val="21"/>
                <w:szCs w:val="21"/>
              </w:rPr>
            </w:pPr>
            <w:r>
              <w:rPr>
                <w:rFonts w:hint="eastAsia" w:ascii="宋体" w:hAnsi="宋体" w:cs="Times New Roman"/>
                <w:sz w:val="21"/>
                <w:szCs w:val="21"/>
              </w:rPr>
              <w:t xml:space="preserve">12分以下为差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13—16分为良</w:t>
            </w:r>
            <w:r/>
          </w:p>
          <w:p>
            <w:pPr>
              <w:ind w:left="0"/>
              <w:widowControl w:val="off"/>
              <w:rPr>
                <w:rFonts w:ascii="宋体" w:hAnsi="宋体" w:cs="Times New Roman"/>
                <w:sz w:val="21"/>
                <w:szCs w:val="21"/>
              </w:rPr>
            </w:pPr>
            <w:r>
              <w:rPr>
                <w:rFonts w:hint="eastAsia" w:ascii="宋体" w:hAnsi="宋体" w:cs="Times New Roman"/>
                <w:sz w:val="21"/>
                <w:szCs w:val="21"/>
              </w:rPr>
              <w:t xml:space="preserve">17—20分为优</w:t>
            </w:r>
            <w:r/>
          </w:p>
          <w:p>
            <w:pPr>
              <w:ind w:left="0"/>
              <w:widowControl w:val="off"/>
              <w:rPr>
                <w:rFonts w:ascii="宋体" w:hAnsi="宋体" w:cs="Times New Roman"/>
                <w:sz w:val="21"/>
                <w:szCs w:val="21"/>
              </w:rPr>
            </w:pPr>
            <w:r>
              <w:rPr>
                <w:rFonts w:hint="eastAsia" w:ascii="宋体" w:hAnsi="宋体" w:cs="Times New Roman"/>
                <w:sz w:val="21"/>
                <w:szCs w:val="21"/>
              </w:rPr>
              <w:t xml:space="preserve">值班岗位纪律（5 分）严格遵守值班岗位制度，不擅自离岗、不迟到早退、不误班漏班，得 5 分。</w:t>
            </w:r>
            <w:r/>
          </w:p>
          <w:p>
            <w:pPr>
              <w:ind w:left="0"/>
              <w:widowControl w:val="off"/>
              <w:rPr>
                <w:rFonts w:ascii="宋体" w:hAnsi="宋体" w:cs="Times New Roman"/>
                <w:sz w:val="21"/>
                <w:szCs w:val="21"/>
              </w:rPr>
            </w:pPr>
            <w:r>
              <w:rPr>
                <w:rFonts w:hint="eastAsia" w:ascii="宋体" w:hAnsi="宋体" w:cs="Times New Roman"/>
                <w:sz w:val="21"/>
                <w:szCs w:val="21"/>
              </w:rPr>
              <w:t xml:space="preserve">擅自离岗、脱岗，每次扣 3 分；迟到早退每次扣 2 分；误班、漏班每次扣 5 分。培训与职业素养（3 分）积极参加培训，无特殊情况不请假缺席，爱岗敬业、服从指挥、遵纪守法、文明服务，得 3 分。无故缺席培训每次扣 2 分；不服从指挥、服务态度恶劣每次扣 2 分。岗位警惕与应急处置能力（7 </w:t>
            </w:r>
            <w:r>
              <w:rPr>
                <w:rFonts w:hint="eastAsia" w:ascii="宋体" w:hAnsi="宋体" w:cs="Times New Roman"/>
                <w:sz w:val="21"/>
                <w:szCs w:val="21"/>
              </w:rPr>
              <w:t xml:space="preserve">分）坚守岗位、提高警惕，熟悉消防系统及器材位置，掌握灭火器材使用方法和突发事件处理流程，能正确处置突发情况，得 7 分。岗位警惕性不足、未及时发现异常情况，每次扣 2 分；不熟悉消防器材位置、不会使用灭火器材，每次扣 3 分；突发事件处置不当造成不良影响，每次扣 5 分。因玩忽职守导致火灾报警处置严重延误或误操作造成损失，本项直接扣 0 分，并承担相应责任。交接班管理（5 分）严格执行交接班制度，交接清楚、无遗漏，得 5 分。交接班不认真、记录不完整，每次扣 2 分；因交接不清导致工作失误，每次扣 3 分。</w:t>
            </w:r>
            <w:r/>
          </w:p>
        </w:tc>
        <w:tc>
          <w:tcPr>
            <w:tcW w:w="709" w:type="dxa"/>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W w:w="741"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3790"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二、行为举止</w:t>
            </w:r>
            <w:r/>
          </w:p>
          <w:p>
            <w:pPr>
              <w:ind w:left="0"/>
              <w:widowControl w:val="off"/>
              <w:rPr>
                <w:rFonts w:ascii="宋体" w:hAnsi="宋体" w:cs="Times New Roman"/>
                <w:sz w:val="21"/>
                <w:szCs w:val="21"/>
              </w:rPr>
            </w:pPr>
            <w:r>
              <w:rPr>
                <w:rFonts w:hint="eastAsia" w:ascii="宋体" w:hAnsi="宋体" w:cs="Times New Roman"/>
                <w:sz w:val="21"/>
                <w:szCs w:val="21"/>
              </w:rPr>
              <w:t xml:space="preserve">上岗时举止应文明大方。</w:t>
            </w:r>
            <w:r/>
          </w:p>
          <w:p>
            <w:pPr>
              <w:ind w:left="0"/>
              <w:widowControl w:val="off"/>
              <w:rPr>
                <w:rFonts w:ascii="宋体" w:hAnsi="宋体" w:cs="Times New Roman"/>
                <w:sz w:val="21"/>
                <w:szCs w:val="21"/>
              </w:rPr>
            </w:pPr>
            <w:r>
              <w:rPr>
                <w:rFonts w:hint="eastAsia" w:ascii="宋体" w:hAnsi="宋体" w:cs="Times New Roman"/>
                <w:sz w:val="21"/>
                <w:szCs w:val="21"/>
              </w:rPr>
              <w:t xml:space="preserve">穿着统一服装、佩带工作牌。</w:t>
            </w:r>
            <w:r/>
          </w:p>
          <w:p>
            <w:pPr>
              <w:ind w:left="0"/>
              <w:widowControl w:val="off"/>
              <w:rPr>
                <w:rFonts w:ascii="宋体" w:hAnsi="宋体" w:cs="Times New Roman"/>
                <w:sz w:val="21"/>
                <w:szCs w:val="21"/>
              </w:rPr>
            </w:pPr>
            <w:r>
              <w:rPr>
                <w:rFonts w:hint="eastAsia" w:ascii="宋体" w:hAnsi="宋体" w:cs="Times New Roman"/>
                <w:sz w:val="21"/>
                <w:szCs w:val="21"/>
              </w:rPr>
              <w:t xml:space="preserve">不得披衣、敞怀、挽袖、卷裤腿、歪戴帽、穿拖鞋或赤脚。</w:t>
            </w:r>
            <w:r/>
          </w:p>
          <w:p>
            <w:pPr>
              <w:ind w:left="0"/>
              <w:widowControl w:val="off"/>
              <w:rPr>
                <w:rFonts w:ascii="宋体" w:hAnsi="宋体" w:cs="Times New Roman"/>
                <w:sz w:val="21"/>
                <w:szCs w:val="21"/>
              </w:rPr>
            </w:pPr>
            <w:r>
              <w:rPr>
                <w:rFonts w:hint="eastAsia" w:ascii="宋体" w:hAnsi="宋体" w:cs="Times New Roman"/>
                <w:sz w:val="21"/>
                <w:szCs w:val="21"/>
              </w:rPr>
              <w:t xml:space="preserve">头发整洁，不留长发、大包头。</w:t>
            </w:r>
            <w:r/>
          </w:p>
          <w:p>
            <w:pPr>
              <w:ind w:left="0"/>
              <w:widowControl w:val="off"/>
              <w:rPr>
                <w:rFonts w:ascii="宋体" w:hAnsi="宋体" w:cs="Times New Roman"/>
                <w:sz w:val="21"/>
                <w:szCs w:val="21"/>
              </w:rPr>
            </w:pPr>
            <w:r>
              <w:rPr>
                <w:rFonts w:hint="eastAsia" w:ascii="宋体" w:hAnsi="宋体" w:cs="Times New Roman"/>
                <w:sz w:val="21"/>
                <w:szCs w:val="21"/>
              </w:rPr>
              <w:t xml:space="preserve">精神振作、姿态良好，挺胸，不得弯腰驼背，不准在值班时抽烟吃零食，不准上班时长时间看手机、睡觉。</w:t>
            </w:r>
            <w:r/>
          </w:p>
          <w:p>
            <w:pPr>
              <w:ind w:left="0"/>
              <w:widowControl w:val="off"/>
              <w:rPr>
                <w:rFonts w:ascii="宋体" w:hAnsi="宋体" w:cs="Times New Roman"/>
                <w:sz w:val="21"/>
                <w:szCs w:val="21"/>
              </w:rPr>
            </w:pPr>
            <w:r>
              <w:rPr>
                <w:rFonts w:hint="eastAsia" w:ascii="宋体" w:hAnsi="宋体" w:cs="Times New Roman"/>
                <w:sz w:val="21"/>
                <w:szCs w:val="21"/>
              </w:rPr>
              <w:t xml:space="preserve">不准哼歌曲、吹口哨、跺脚，不准随地吐痰乱扔杂物。</w:t>
            </w:r>
            <w:r/>
          </w:p>
          <w:p>
            <w:pPr>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20</w:t>
            </w:r>
            <w:r/>
          </w:p>
        </w:tc>
        <w:tc>
          <w:tcPr>
            <w:tcW w:w="411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满分为20分</w:t>
            </w:r>
            <w:r/>
          </w:p>
          <w:p>
            <w:pPr>
              <w:ind w:left="0"/>
              <w:widowControl w:val="off"/>
              <w:rPr>
                <w:rFonts w:ascii="宋体" w:hAnsi="宋体" w:cs="Times New Roman"/>
                <w:sz w:val="21"/>
                <w:szCs w:val="21"/>
              </w:rPr>
            </w:pPr>
            <w:r>
              <w:rPr>
                <w:rFonts w:hint="eastAsia" w:ascii="宋体" w:hAnsi="宋体" w:cs="Times New Roman"/>
                <w:sz w:val="21"/>
                <w:szCs w:val="21"/>
              </w:rPr>
              <w:t xml:space="preserve">12分以下为差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13—16分为良</w:t>
            </w:r>
            <w:r/>
          </w:p>
          <w:p>
            <w:pPr>
              <w:ind w:left="0"/>
              <w:widowControl w:val="off"/>
              <w:rPr>
                <w:rFonts w:ascii="宋体" w:hAnsi="宋体" w:cs="Times New Roman"/>
                <w:sz w:val="21"/>
                <w:szCs w:val="21"/>
              </w:rPr>
            </w:pPr>
            <w:r>
              <w:rPr>
                <w:rFonts w:hint="eastAsia" w:ascii="宋体" w:hAnsi="宋体" w:cs="Times New Roman"/>
                <w:sz w:val="21"/>
                <w:szCs w:val="21"/>
              </w:rPr>
              <w:t xml:space="preserve">17—20分为优</w:t>
            </w:r>
            <w:r/>
          </w:p>
          <w:p>
            <w:pPr>
              <w:ind w:left="0"/>
              <w:widowControl w:val="off"/>
              <w:rPr>
                <w:rFonts w:ascii="宋体" w:hAnsi="宋体" w:cs="Times New Roman"/>
                <w:sz w:val="21"/>
                <w:szCs w:val="21"/>
              </w:rPr>
            </w:pPr>
            <w:r>
              <w:rPr>
                <w:rFonts w:hint="eastAsia" w:ascii="宋体" w:hAnsi="宋体" w:cs="Times New Roman"/>
                <w:sz w:val="21"/>
                <w:szCs w:val="21"/>
              </w:rPr>
              <w:t xml:space="preserve">着装与标识规范（6 分）</w:t>
            </w:r>
            <w:r/>
          </w:p>
          <w:p>
            <w:pPr>
              <w:ind w:left="0"/>
              <w:widowControl w:val="off"/>
              <w:rPr>
                <w:rFonts w:ascii="宋体" w:hAnsi="宋体" w:cs="Times New Roman"/>
                <w:sz w:val="21"/>
                <w:szCs w:val="21"/>
              </w:rPr>
            </w:pPr>
            <w:r>
              <w:rPr>
                <w:rFonts w:hint="eastAsia" w:ascii="宋体" w:hAnsi="宋体" w:cs="Times New Roman"/>
                <w:sz w:val="21"/>
                <w:szCs w:val="21"/>
              </w:rPr>
              <w:t xml:space="preserve">上岗时穿着统一服装、佩戴工作牌，着装规范整</w:t>
            </w:r>
            <w:r>
              <w:rPr>
                <w:rFonts w:hint="eastAsia" w:ascii="宋体" w:hAnsi="宋体" w:cs="Times New Roman"/>
                <w:sz w:val="21"/>
                <w:szCs w:val="21"/>
              </w:rPr>
              <w:t xml:space="preserve">洁，得 6 分。未穿统一服装、未佩戴工作牌，每次扣 3 分；出现披衣、敞怀、挽袖、卷裤腿、歪戴帽、穿拖鞋或赤脚等不规范着装行为，每次扣 2 分。仪容仪表（4 分）头发整洁，不留长发、大包头，仪容得体，得 4 分。仪容不整、留长发或大包头，每次扣 2 分。在岗状态与行为规范（10 分）精神振作、姿态良好，无弯腰驼背，不做与工作无关事项，举止文明，得 10 分。在岗抽烟、吃零食，每次扣 2 分；上班长时间看手机、睡觉，每次扣 3 分；在岗哼歌曲、吹口哨、跺脚，每次扣 1 分；随地吐痰、乱扔杂物，每次扣 2 分。</w:t>
            </w:r>
            <w:r/>
          </w:p>
        </w:tc>
        <w:tc>
          <w:tcPr>
            <w:tcW w:w="709" w:type="dxa"/>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2075"/>
        </w:trPr>
        <w:tc>
          <w:tcPr>
            <w:tcW w:w="741"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3790"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三、门岗</w:t>
            </w:r>
            <w:r/>
          </w:p>
          <w:p>
            <w:pPr>
              <w:ind w:left="0"/>
              <w:widowControl w:val="off"/>
              <w:rPr>
                <w:rFonts w:ascii="宋体" w:hAnsi="宋体" w:cs="Times New Roman"/>
                <w:sz w:val="21"/>
                <w:szCs w:val="21"/>
              </w:rPr>
            </w:pPr>
            <w:r>
              <w:rPr>
                <w:rFonts w:hint="eastAsia" w:ascii="宋体" w:hAnsi="宋体" w:cs="Times New Roman"/>
                <w:sz w:val="21"/>
                <w:szCs w:val="21"/>
              </w:rPr>
              <w:t xml:space="preserve">值岗态度认真，做好相关记录，交接班时要严格执行交接班制度和交接班。</w:t>
            </w:r>
            <w:r/>
          </w:p>
          <w:p>
            <w:pPr>
              <w:ind w:left="0"/>
              <w:widowControl w:val="off"/>
              <w:rPr>
                <w:rFonts w:ascii="宋体" w:hAnsi="宋体" w:cs="Times New Roman"/>
                <w:sz w:val="21"/>
                <w:szCs w:val="21"/>
              </w:rPr>
            </w:pPr>
            <w:r>
              <w:rPr>
                <w:rFonts w:hint="eastAsia" w:ascii="宋体" w:hAnsi="宋体" w:cs="Times New Roman"/>
                <w:sz w:val="21"/>
                <w:szCs w:val="21"/>
              </w:rPr>
              <w:t xml:space="preserve">对进入的人员要严格检查，履行询问登记手续后，方可放行。</w:t>
            </w:r>
            <w:r/>
          </w:p>
          <w:p>
            <w:pPr>
              <w:ind w:left="0"/>
              <w:widowControl w:val="off"/>
              <w:rPr>
                <w:rFonts w:ascii="宋体" w:hAnsi="宋体" w:cs="Times New Roman"/>
                <w:sz w:val="21"/>
                <w:szCs w:val="21"/>
              </w:rPr>
            </w:pPr>
            <w:r>
              <w:rPr>
                <w:rFonts w:hint="eastAsia" w:ascii="宋体" w:hAnsi="宋体" w:cs="Times New Roman"/>
                <w:sz w:val="21"/>
                <w:szCs w:val="21"/>
              </w:rPr>
              <w:t xml:space="preserve">对邮件和报纸按时分发，确保无遗漏，交接班时要交接清楚。</w:t>
            </w:r>
            <w:r/>
          </w:p>
          <w:p>
            <w:pPr>
              <w:ind w:left="0"/>
              <w:widowControl w:val="off"/>
              <w:rPr>
                <w:rFonts w:ascii="宋体" w:hAnsi="宋体" w:cs="Times New Roman"/>
                <w:sz w:val="21"/>
                <w:szCs w:val="21"/>
              </w:rPr>
            </w:pPr>
            <w:r>
              <w:rPr>
                <w:rFonts w:hint="eastAsia" w:ascii="宋体" w:hAnsi="宋体" w:cs="Times New Roman"/>
                <w:sz w:val="21"/>
                <w:szCs w:val="21"/>
              </w:rPr>
              <w:t xml:space="preserve">履行门岗“三包”职责，保证门岗及周边环境整洁，秩序井然。</w:t>
            </w:r>
            <w:r/>
          </w:p>
          <w:p>
            <w:pPr>
              <w:ind w:left="0"/>
              <w:widowControl w:val="off"/>
              <w:rPr>
                <w:rFonts w:ascii="宋体" w:hAnsi="宋体" w:cs="Times New Roman"/>
                <w:sz w:val="21"/>
                <w:szCs w:val="21"/>
              </w:rPr>
            </w:pPr>
            <w:r>
              <w:rPr>
                <w:rFonts w:hint="eastAsia" w:ascii="宋体" w:hAnsi="宋体" w:cs="Times New Roman"/>
                <w:sz w:val="21"/>
                <w:szCs w:val="21"/>
              </w:rPr>
              <w:t xml:space="preserve">车辆管理得当，引导单位员工和献血者正确停放车辆，不得与献血者发生冲突，无车辆违停堵门等现象。无献血者投诉。</w:t>
            </w:r>
            <w:r/>
          </w:p>
        </w:tc>
        <w:tc>
          <w:tcPr>
            <w:tcW w:w="709"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hint="eastAsia" w:ascii="宋体" w:hAnsi="宋体" w:cs="Times New Roman"/>
                <w:sz w:val="21"/>
                <w:szCs w:val="21"/>
              </w:rPr>
              <w:t xml:space="preserve">30</w:t>
            </w:r>
            <w:r/>
          </w:p>
        </w:tc>
        <w:tc>
          <w:tcPr>
            <w:tcW w:w="411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满分为30分</w:t>
            </w:r>
            <w:r/>
          </w:p>
          <w:p>
            <w:pPr>
              <w:ind w:left="0"/>
              <w:widowControl w:val="off"/>
              <w:rPr>
                <w:rFonts w:ascii="宋体" w:hAnsi="宋体" w:cs="Times New Roman"/>
                <w:sz w:val="21"/>
                <w:szCs w:val="21"/>
              </w:rPr>
            </w:pPr>
            <w:r>
              <w:rPr>
                <w:rFonts w:hint="eastAsia" w:ascii="宋体" w:hAnsi="宋体" w:cs="Times New Roman"/>
                <w:sz w:val="21"/>
                <w:szCs w:val="21"/>
              </w:rPr>
              <w:t xml:space="preserve">18分以下为差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19—24分为良</w:t>
            </w:r>
            <w:r/>
          </w:p>
          <w:p>
            <w:pPr>
              <w:ind w:left="0"/>
              <w:widowControl w:val="off"/>
              <w:rPr>
                <w:rFonts w:ascii="宋体" w:hAnsi="宋体" w:cs="Times New Roman"/>
                <w:sz w:val="21"/>
                <w:szCs w:val="21"/>
              </w:rPr>
            </w:pPr>
            <w:r>
              <w:rPr>
                <w:rFonts w:hint="eastAsia" w:ascii="宋体" w:hAnsi="宋体" w:cs="Times New Roman"/>
                <w:sz w:val="21"/>
                <w:szCs w:val="21"/>
              </w:rPr>
              <w:t xml:space="preserve">25—30分为优</w:t>
            </w:r>
            <w:r/>
          </w:p>
          <w:p>
            <w:pPr>
              <w:ind w:left="0"/>
              <w:widowControl w:val="off"/>
              <w:rPr>
                <w:rFonts w:ascii="宋体" w:hAnsi="宋体" w:cs="Times New Roman"/>
                <w:sz w:val="21"/>
                <w:szCs w:val="21"/>
              </w:rPr>
            </w:pPr>
            <w:r>
              <w:rPr>
                <w:rFonts w:hint="eastAsia" w:ascii="宋体" w:hAnsi="宋体" w:cs="Times New Roman"/>
                <w:sz w:val="21"/>
                <w:szCs w:val="21"/>
              </w:rPr>
              <w:t xml:space="preserve">值岗态度与交接班（6 分）严格遵守岗位纪律，值岗态度认真，无脱岗、睡岗、串岗现象，相关记录完整规范，交接班严格执行制度、交接清楚，得 6 分。值岗期间出现脱岗、睡岗、串岗，每次扣 3 分；态度散漫、在岗玩手机 / 做与工作无关事项，每次扣 2 分。交接班未</w:t>
            </w:r>
            <w:r>
              <w:rPr>
                <w:rFonts w:hint="eastAsia" w:ascii="宋体" w:hAnsi="宋体" w:cs="Times New Roman"/>
                <w:sz w:val="21"/>
                <w:szCs w:val="21"/>
              </w:rPr>
              <w:t xml:space="preserve">按制度执行、交接不清，或无交接班记录、记录不完整，每次扣 2 分。人员出入管理（6 分）对进入人员严格检查，按规定履行询问、登记手续后放行，无违规放行情况，得 6 分。对进入人员未进行询问、登记即放行，每次扣 3 分。因检查不严导致无关人员、可疑人员进入站内，每次扣 6 分。邮件与报刊分发（4 分）按时分发邮件和报纸，无遗漏、无错发，交接班时交接清楚，得 4 分。邮件 / 报纸分发遗漏、错发，每次扣 1 分。交接班时未交接邮件、报刊相关事项，每次扣 2 分。门岗 “三包” 与环境秩序（4 分）履行门岗 “三</w:t>
            </w:r>
            <w:r>
              <w:rPr>
                <w:rFonts w:hint="eastAsia" w:ascii="宋体" w:hAnsi="宋体" w:cs="Times New Roman"/>
                <w:sz w:val="21"/>
                <w:szCs w:val="21"/>
              </w:rPr>
              <w:t xml:space="preserve">包” 职责，门岗及周边环境整洁、无杂物、秩序井然，得 4 分。门岗及周边环境脏乱、有杂物、秩序混乱，每次扣 2 分。车辆管理与服务规范（10 分）车辆管理得当，主动引导单位员工和献血者正确停放车辆，无车辆违停、堵门现象，不与献血者发生冲突，无献血者投诉，得 10 分。未主动引导车辆停放，出现车辆违停、堵门情况，每次扣 3 分。与献血者发生争执、冲突，每次扣 5 分；造成献血者投诉的，每次扣 10 分</w:t>
            </w:r>
            <w:r/>
          </w:p>
        </w:tc>
        <w:tc>
          <w:tcPr>
            <w:tcW w:w="709" w:type="dxa"/>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W w:w="741"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3790"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四、巡逻</w:t>
            </w:r>
            <w:r/>
          </w:p>
          <w:p>
            <w:pPr>
              <w:ind w:left="0"/>
              <w:widowControl w:val="off"/>
              <w:rPr>
                <w:rFonts w:ascii="宋体" w:hAnsi="宋体" w:cs="Times New Roman"/>
                <w:sz w:val="21"/>
                <w:szCs w:val="21"/>
              </w:rPr>
            </w:pPr>
            <w:r>
              <w:rPr>
                <w:rFonts w:hint="eastAsia" w:ascii="宋体" w:hAnsi="宋体" w:cs="Times New Roman"/>
                <w:sz w:val="21"/>
                <w:szCs w:val="21"/>
              </w:rPr>
              <w:t xml:space="preserve">实行24小时服务，对管理区域不间断巡视。</w:t>
            </w:r>
            <w:r/>
          </w:p>
          <w:p>
            <w:pPr>
              <w:ind w:left="0"/>
              <w:widowControl w:val="off"/>
              <w:rPr>
                <w:rFonts w:ascii="宋体" w:hAnsi="宋体" w:cs="Times New Roman"/>
                <w:sz w:val="21"/>
                <w:szCs w:val="21"/>
              </w:rPr>
            </w:pPr>
            <w:r>
              <w:rPr>
                <w:rFonts w:hint="eastAsia" w:ascii="宋体" w:hAnsi="宋体" w:cs="Times New Roman"/>
                <w:sz w:val="21"/>
                <w:szCs w:val="21"/>
              </w:rPr>
              <w:t xml:space="preserve">检查治安、防火、防水浸等情况，发现了立即处理并通知经理，做好记录。巡楼内容：走道、电梯、照明、灭火器、消火栓、配电房、应急灯、门、窗、防火门、自行车棚、地下室通道、外墙玻璃等。。</w:t>
            </w:r>
            <w:r/>
          </w:p>
          <w:p>
            <w:pPr>
              <w:ind w:left="0"/>
              <w:widowControl w:val="off"/>
              <w:rPr>
                <w:rFonts w:ascii="宋体" w:hAnsi="宋体" w:cs="Times New Roman"/>
                <w:sz w:val="21"/>
                <w:szCs w:val="21"/>
              </w:rPr>
            </w:pPr>
            <w:r>
              <w:rPr>
                <w:rFonts w:hint="eastAsia" w:ascii="宋体" w:hAnsi="宋体" w:cs="Times New Roman"/>
                <w:sz w:val="21"/>
                <w:szCs w:val="21"/>
              </w:rPr>
              <w:t xml:space="preserve">查血站外围，做好记录。</w:t>
            </w:r>
            <w:r/>
          </w:p>
          <w:p>
            <w:pPr>
              <w:ind w:left="0"/>
              <w:widowControl w:val="off"/>
              <w:rPr>
                <w:rFonts w:ascii="宋体" w:hAnsi="宋体" w:cs="Times New Roman"/>
                <w:sz w:val="21"/>
                <w:szCs w:val="21"/>
              </w:rPr>
            </w:pPr>
            <w:r>
              <w:rPr>
                <w:rFonts w:hint="eastAsia" w:ascii="宋体" w:hAnsi="宋体" w:cs="Times New Roman"/>
                <w:sz w:val="21"/>
                <w:szCs w:val="21"/>
              </w:rPr>
              <w:t xml:space="preserve">发现站内可疑人员，前往盘问，检查证件、必要时检查其所带物品。</w:t>
            </w:r>
            <w:r/>
          </w:p>
        </w:tc>
        <w:tc>
          <w:tcPr>
            <w:tcW w:w="709"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hint="eastAsia" w:ascii="宋体" w:hAnsi="宋体" w:cs="Times New Roman"/>
                <w:sz w:val="21"/>
                <w:szCs w:val="21"/>
              </w:rPr>
              <w:t xml:space="preserve">30</w:t>
            </w:r>
            <w:r/>
          </w:p>
        </w:tc>
        <w:tc>
          <w:tcPr>
            <w:tcW w:w="411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满分为30分</w:t>
            </w:r>
            <w:r/>
          </w:p>
          <w:p>
            <w:pPr>
              <w:ind w:left="0"/>
              <w:widowControl w:val="off"/>
              <w:rPr>
                <w:rFonts w:ascii="宋体" w:hAnsi="宋体" w:cs="Times New Roman"/>
                <w:sz w:val="21"/>
                <w:szCs w:val="21"/>
              </w:rPr>
            </w:pPr>
            <w:r>
              <w:rPr>
                <w:rFonts w:hint="eastAsia" w:ascii="宋体" w:hAnsi="宋体" w:cs="Times New Roman"/>
                <w:sz w:val="21"/>
                <w:szCs w:val="21"/>
              </w:rPr>
              <w:t xml:space="preserve">18分以下为差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19—24分为良</w:t>
            </w:r>
            <w:r/>
          </w:p>
          <w:p>
            <w:pPr>
              <w:ind w:left="0"/>
              <w:widowControl w:val="off"/>
              <w:rPr>
                <w:rFonts w:ascii="宋体" w:hAnsi="宋体" w:cs="Times New Roman"/>
                <w:sz w:val="21"/>
                <w:szCs w:val="21"/>
              </w:rPr>
            </w:pPr>
            <w:r>
              <w:rPr>
                <w:rFonts w:hint="eastAsia" w:ascii="宋体" w:hAnsi="宋体" w:cs="Times New Roman"/>
                <w:sz w:val="21"/>
                <w:szCs w:val="21"/>
              </w:rPr>
              <w:t xml:space="preserve">25—30分为优</w:t>
            </w:r>
            <w:r/>
          </w:p>
          <w:p>
            <w:pPr>
              <w:ind w:left="0"/>
              <w:widowControl w:val="off"/>
              <w:rPr>
                <w:rFonts w:ascii="宋体" w:hAnsi="宋体" w:cs="Times New Roman"/>
                <w:sz w:val="21"/>
                <w:szCs w:val="21"/>
              </w:rPr>
            </w:pPr>
            <w:r>
              <w:rPr>
                <w:rFonts w:hint="eastAsia" w:ascii="宋体" w:hAnsi="宋体" w:cs="Times New Roman"/>
                <w:sz w:val="21"/>
                <w:szCs w:val="21"/>
              </w:rPr>
              <w:t xml:space="preserve">第一条24 小时不间断巡逻执行8分，做不到扣完。第二条巡楼内容检查10分，有遗漏检查的地方扣一分，如果因漏检导致安全事故直接扣完。第三条血站外围巡查4分，未按频次巡查或无记录：每次扣 2 分，发现外围隐患未上报 / 未记录：每起扣 4 分。第四条治安与可疑人员处置8分，发现可疑人员未上前处置：每次扣 4 分，处置过程无记录、无证件 / 物品检查：每次扣 3 分，处置不当导致安全事件：直接扣完 8 分。</w:t>
            </w:r>
            <w:r/>
          </w:p>
        </w:tc>
        <w:tc>
          <w:tcPr>
            <w:tcW w:w="709" w:type="dxa"/>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r>
    </w:tbl>
    <w:p>
      <w:pPr>
        <w:ind w:left="0"/>
        <w:widowControl w:val="off"/>
        <w:rPr>
          <w:rFonts w:ascii="宋体" w:hAnsi="宋体" w:cs="Arial"/>
          <w:b/>
          <w:bCs/>
          <w:sz w:val="21"/>
          <w:szCs w:val="21"/>
        </w:rPr>
      </w:pPr>
      <w:r>
        <w:rPr>
          <w:rFonts w:ascii="宋体" w:hAnsi="宋体" w:cs="Arial"/>
          <w:b/>
          <w:bCs/>
          <w:sz w:val="21"/>
          <w:szCs w:val="21"/>
        </w:rPr>
      </w:r>
      <w:r/>
    </w:p>
    <w:p>
      <w:pPr>
        <w:pStyle w:val="863"/>
      </w:pPr>
      <w:r>
        <w:br w:type="page" w:clear="all"/>
      </w:r>
      <w:r/>
    </w:p>
    <w:p>
      <w:pPr>
        <w:ind w:left="0"/>
        <w:spacing w:before="50" w:after="50" w:line="288" w:lineRule="auto"/>
        <w:widowControl w:val="off"/>
        <w:rPr>
          <w:rFonts w:ascii="宋体" w:hAnsi="宋体" w:cs="Arial"/>
          <w:sz w:val="21"/>
          <w:szCs w:val="21"/>
        </w:rPr>
      </w:pPr>
      <w:r>
        <w:rPr>
          <w:rFonts w:hint="eastAsia" w:ascii="宋体" w:hAnsi="宋体" w:cs="Arial"/>
          <w:sz w:val="21"/>
          <w:szCs w:val="21"/>
        </w:rPr>
        <w:t xml:space="preserve">消控配电类服务模块</w:t>
      </w:r>
      <w:r>
        <w:rPr>
          <w:rFonts w:ascii="宋体" w:hAnsi="宋体" w:cs="Arial"/>
          <w:sz w:val="21"/>
          <w:szCs w:val="21"/>
        </w:rPr>
        <w:t xml:space="preserve">考核表：</w:t>
      </w:r>
      <w:r/>
    </w:p>
    <w:p>
      <w:pPr>
        <w:ind w:left="0"/>
        <w:jc w:val="center"/>
        <w:spacing w:before="50" w:after="50" w:line="288" w:lineRule="auto"/>
        <w:widowControl w:val="off"/>
        <w:rPr>
          <w:rFonts w:ascii="宋体" w:hAnsi="宋体" w:cs="Arial"/>
          <w:b/>
          <w:bCs/>
          <w:sz w:val="21"/>
          <w:szCs w:val="21"/>
        </w:rPr>
      </w:pPr>
      <w:r>
        <w:rPr>
          <w:rFonts w:hint="eastAsia" w:ascii="宋体" w:hAnsi="宋体" w:cs="Arial"/>
          <w:b/>
          <w:bCs/>
          <w:sz w:val="21"/>
          <w:szCs w:val="21"/>
        </w:rPr>
        <w:t xml:space="preserve">消控配电</w:t>
      </w:r>
      <w:r>
        <w:rPr>
          <w:rFonts w:ascii="宋体" w:hAnsi="宋体" w:cs="Arial"/>
          <w:b/>
          <w:bCs/>
          <w:sz w:val="21"/>
          <w:szCs w:val="21"/>
        </w:rPr>
        <w:t xml:space="preserve">服务标准及考核办法</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45"/>
        <w:gridCol w:w="3647"/>
        <w:gridCol w:w="141"/>
        <w:gridCol w:w="567"/>
        <w:gridCol w:w="4109"/>
        <w:gridCol w:w="142"/>
        <w:gridCol w:w="567"/>
        <w:gridCol w:w="142"/>
      </w:tblGrid>
      <w:tr>
        <w:trPr>
          <w:gridAfter w:val="1"/>
          <w:jc w:val="center"/>
          <w:trHeight w:val="454"/>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科目</w:t>
            </w:r>
            <w:r/>
          </w:p>
        </w:tc>
        <w:tc>
          <w:tcPr>
            <w:tcBorders>
              <w:top w:val="single" w:color="auto" w:sz="4" w:space="0"/>
              <w:left w:val="single" w:color="auto" w:sz="4" w:space="0"/>
              <w:bottom w:val="single" w:color="auto" w:sz="4" w:space="0"/>
              <w:right w:val="single" w:color="auto" w:sz="4" w:space="0"/>
            </w:tcBorders>
            <w:tcW w:w="3647"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指标要求</w:t>
            </w:r>
            <w:r/>
          </w:p>
        </w:tc>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分值</w:t>
            </w:r>
            <w:r/>
          </w:p>
        </w:tc>
        <w:tc>
          <w:tcPr>
            <w:tcBorders>
              <w:top w:val="single" w:color="auto" w:sz="4" w:space="0"/>
              <w:left w:val="single" w:color="auto" w:sz="4" w:space="0"/>
              <w:bottom w:val="single" w:color="auto" w:sz="4" w:space="0"/>
              <w:right w:val="single" w:color="auto" w:sz="4" w:space="0"/>
            </w:tcBorders>
            <w:tcW w:w="410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评分标准</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考核得分</w:t>
            </w:r>
            <w:r/>
          </w:p>
        </w:tc>
      </w:tr>
      <w:tr>
        <w:trPr>
          <w:cantSplit/>
          <w:jc w:val="center"/>
          <w:trHeight w:val="14054"/>
        </w:trPr>
        <w:tc>
          <w:tcPr>
            <w:tcBorders>
              <w:top w:val="single" w:color="auto" w:sz="4" w:space="0"/>
              <w:left w:val="single" w:color="auto" w:sz="4" w:space="0"/>
              <w:right w:val="single" w:color="auto" w:sz="4" w:space="0"/>
            </w:tcBorders>
            <w:tcW w:w="745" w:type="dxa"/>
            <w:vAlign w:val="center"/>
            <w:vMerge w:val="restart"/>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消控配电(100)</w:t>
            </w:r>
            <w:r/>
          </w:p>
        </w:tc>
        <w:tc>
          <w:tcPr>
            <w:gridSpan w:val="2"/>
            <w:tcBorders>
              <w:top w:val="single" w:color="auto" w:sz="4" w:space="0"/>
              <w:left w:val="single" w:color="auto" w:sz="4" w:space="0"/>
              <w:bottom w:val="single" w:color="auto" w:sz="4" w:space="0"/>
              <w:right w:val="single" w:color="auto" w:sz="4" w:space="0"/>
            </w:tcBorders>
            <w:tcW w:w="3788"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一、确保消防、高压电力保障工作</w:t>
            </w:r>
            <w:r/>
          </w:p>
          <w:p>
            <w:pPr>
              <w:ind w:left="0"/>
              <w:widowControl w:val="off"/>
              <w:rPr>
                <w:rFonts w:ascii="宋体" w:hAnsi="宋体" w:cs="Times New Roman"/>
                <w:sz w:val="21"/>
                <w:szCs w:val="21"/>
              </w:rPr>
            </w:pPr>
            <w:r>
              <w:rPr>
                <w:rFonts w:hint="eastAsia" w:ascii="宋体" w:hAnsi="宋体" w:cs="Times New Roman"/>
                <w:sz w:val="21"/>
                <w:szCs w:val="21"/>
              </w:rPr>
              <w:t xml:space="preserve">坚持值班岗位制度：不得擅自离岗。持有效消防设施操作员证（中级及以上）</w:t>
            </w:r>
            <w:r/>
          </w:p>
          <w:p>
            <w:pPr>
              <w:ind w:left="0"/>
              <w:widowControl w:val="off"/>
              <w:rPr>
                <w:rFonts w:ascii="宋体" w:hAnsi="宋体" w:cs="Times New Roman"/>
                <w:sz w:val="21"/>
                <w:szCs w:val="21"/>
              </w:rPr>
            </w:pPr>
            <w:r>
              <w:rPr>
                <w:rFonts w:hint="eastAsia" w:ascii="宋体" w:hAnsi="宋体" w:cs="Times New Roman"/>
                <w:sz w:val="21"/>
                <w:szCs w:val="21"/>
              </w:rPr>
              <w:t xml:space="preserve">积极参加培训、无特殊情况、不得请假缺席。</w:t>
            </w:r>
            <w:r/>
          </w:p>
          <w:p>
            <w:pPr>
              <w:ind w:left="0"/>
              <w:widowControl w:val="off"/>
              <w:rPr>
                <w:rFonts w:ascii="宋体" w:hAnsi="宋体" w:cs="Times New Roman"/>
                <w:sz w:val="21"/>
                <w:szCs w:val="21"/>
              </w:rPr>
            </w:pPr>
            <w:r>
              <w:rPr>
                <w:rFonts w:hint="eastAsia" w:ascii="宋体" w:hAnsi="宋体" w:cs="Times New Roman"/>
                <w:sz w:val="21"/>
                <w:szCs w:val="21"/>
              </w:rPr>
              <w:t xml:space="preserve">爱岗敬业、服从指挥、遵纪守法、文明服务、礼貌待人勇敢无畏。</w:t>
            </w:r>
            <w:r/>
          </w:p>
          <w:p>
            <w:pPr>
              <w:ind w:left="0"/>
              <w:widowControl w:val="off"/>
              <w:rPr>
                <w:rFonts w:ascii="宋体" w:hAnsi="宋体" w:cs="Times New Roman"/>
                <w:sz w:val="21"/>
                <w:szCs w:val="21"/>
              </w:rPr>
            </w:pPr>
            <w:r>
              <w:rPr>
                <w:rFonts w:hint="eastAsia" w:ascii="宋体" w:hAnsi="宋体" w:cs="Times New Roman"/>
                <w:sz w:val="21"/>
                <w:szCs w:val="21"/>
              </w:rPr>
              <w:t xml:space="preserve">坚守岗位、提高警惕。</w:t>
            </w:r>
            <w:r/>
          </w:p>
          <w:p>
            <w:pPr>
              <w:ind w:left="0"/>
              <w:widowControl w:val="off"/>
              <w:rPr>
                <w:rFonts w:ascii="宋体" w:hAnsi="宋体" w:cs="Times New Roman"/>
                <w:sz w:val="21"/>
                <w:szCs w:val="21"/>
              </w:rPr>
            </w:pPr>
            <w:r>
              <w:rPr>
                <w:rFonts w:hint="eastAsia" w:ascii="宋体" w:hAnsi="宋体" w:cs="Times New Roman"/>
                <w:sz w:val="21"/>
                <w:szCs w:val="21"/>
              </w:rPr>
              <w:t xml:space="preserve">爱护公共设施、设备、熟悉情况，了解消防系统及消防器材安装位置，掌握各种灭火器材的使用方法，熟悉各项突发事件或异常情况的处理方法，做到突发事件能正确进行处理。</w:t>
            </w:r>
            <w:r/>
          </w:p>
          <w:p>
            <w:pPr>
              <w:ind w:left="0"/>
              <w:widowControl w:val="off"/>
              <w:rPr>
                <w:rFonts w:ascii="宋体" w:hAnsi="宋体" w:cs="Times New Roman"/>
                <w:sz w:val="21"/>
                <w:szCs w:val="21"/>
              </w:rPr>
            </w:pPr>
            <w:r>
              <w:rPr>
                <w:rFonts w:hint="eastAsia" w:ascii="宋体" w:hAnsi="宋体" w:cs="Times New Roman"/>
                <w:sz w:val="21"/>
                <w:szCs w:val="21"/>
              </w:rPr>
              <w:t xml:space="preserve">严格交接班，不得迟到、早退更不能误班、漏班。</w:t>
            </w:r>
            <w:r/>
          </w:p>
          <w:p>
            <w:pPr>
              <w:ind w:left="0"/>
              <w:widowControl w:val="off"/>
              <w:rPr>
                <w:rFonts w:ascii="宋体" w:hAnsi="宋体" w:cs="Times New Roman"/>
                <w:sz w:val="21"/>
                <w:szCs w:val="21"/>
              </w:rPr>
            </w:pPr>
            <w:r>
              <w:rPr>
                <w:rFonts w:hint="eastAsia" w:ascii="宋体" w:hAnsi="宋体" w:cs="Times New Roman"/>
                <w:sz w:val="21"/>
                <w:szCs w:val="21"/>
              </w:rPr>
              <w:t xml:space="preserve">因玩忽职守导致火灾报警处置严重延误或误操作造成损失，本项不得分，并承担相应责任</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20</w:t>
            </w:r>
            <w:r/>
          </w:p>
        </w:tc>
        <w:tc>
          <w:tcPr>
            <w:gridSpan w:val="2"/>
            <w:tcBorders>
              <w:top w:val="single" w:color="auto" w:sz="4" w:space="0"/>
              <w:left w:val="single" w:color="auto" w:sz="4" w:space="0"/>
              <w:bottom w:val="single" w:color="auto" w:sz="4" w:space="0"/>
              <w:right w:val="single" w:color="auto" w:sz="4" w:space="0"/>
            </w:tcBorders>
            <w:tcW w:w="425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满分为20分</w:t>
            </w:r>
            <w:r/>
          </w:p>
          <w:p>
            <w:pPr>
              <w:ind w:left="0"/>
              <w:widowControl w:val="off"/>
              <w:rPr>
                <w:rFonts w:ascii="宋体" w:hAnsi="宋体" w:cs="Times New Roman"/>
                <w:sz w:val="21"/>
                <w:szCs w:val="21"/>
              </w:rPr>
            </w:pPr>
            <w:r>
              <w:rPr>
                <w:rFonts w:hint="eastAsia" w:ascii="宋体" w:hAnsi="宋体" w:cs="Times New Roman"/>
                <w:sz w:val="21"/>
                <w:szCs w:val="21"/>
              </w:rPr>
              <w:t xml:space="preserve">12分以下为差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13—16分为良</w:t>
            </w:r>
            <w:r/>
          </w:p>
          <w:p>
            <w:pPr>
              <w:ind w:left="0"/>
              <w:widowControl w:val="off"/>
              <w:rPr>
                <w:rFonts w:ascii="宋体" w:hAnsi="宋体" w:cs="Times New Roman"/>
                <w:sz w:val="21"/>
                <w:szCs w:val="21"/>
              </w:rPr>
            </w:pPr>
            <w:r>
              <w:rPr>
                <w:rFonts w:hint="eastAsia" w:ascii="宋体" w:hAnsi="宋体" w:cs="Times New Roman"/>
                <w:sz w:val="21"/>
                <w:szCs w:val="21"/>
              </w:rPr>
              <w:t xml:space="preserve">17—20分为优</w:t>
            </w:r>
            <w:r/>
          </w:p>
          <w:p>
            <w:pPr>
              <w:ind w:left="0"/>
              <w:widowControl w:val="off"/>
              <w:rPr>
                <w:rFonts w:ascii="宋体" w:hAnsi="宋体" w:cs="Times New Roman"/>
                <w:sz w:val="21"/>
                <w:szCs w:val="21"/>
              </w:rPr>
            </w:pPr>
            <w:r>
              <w:rPr>
                <w:rFonts w:hint="eastAsia" w:ascii="宋体" w:hAnsi="宋体" w:cs="Times New Roman"/>
                <w:sz w:val="21"/>
                <w:szCs w:val="21"/>
              </w:rPr>
              <w:t xml:space="preserve">岗位资质与值班纪律（5 分）持有效中级及以上消防设施操作员证上岗，严格遵守值班岗位制度，不擅自离岗、不迟到早退、不误班漏班，交接班流程规范，得 5 分。无有效岗位资质证上岗，本项直接扣 0 分；擅自离岗、脱岗每次扣 3 分；迟到早退每次扣 2 分；误班、漏班或交接班不清每次扣 4 分。培训与职业素养（3 分）积极参加岗位培</w:t>
            </w:r>
            <w:r>
              <w:rPr>
                <w:rFonts w:hint="eastAsia" w:ascii="宋体" w:hAnsi="宋体" w:cs="Times New Roman"/>
                <w:sz w:val="21"/>
                <w:szCs w:val="21"/>
              </w:rPr>
              <w:t xml:space="preserve">训，无特殊情况不请假缺席，爱岗敬业、服从指挥、遵纪守法、文明服务，得 3 分。无故缺席培训每次扣 2 分；不服从指挥、服务态度恶劣每次扣 2 分。专业能力与应急处置（7 分）坚守岗位、提高警惕，爱护公共设施设备，熟悉消防系统、器材位置及高压电力保障相关情况，熟练掌握灭火器材使用方法和突发事件 / 异常情况处理流程，能正确处置突发情况，得 7 分。不爱护公共设施、违规操作设备造成损坏，每次扣 3 分；不熟悉消防 / 电力系统情况、不会使用灭火器材，每次扣 3 分；突发事件处置不当造成不良影响，每次扣 5 分。</w:t>
            </w:r>
            <w:r/>
          </w:p>
          <w:p>
            <w:pPr>
              <w:ind w:left="0"/>
              <w:widowControl w:val="off"/>
              <w:rPr>
                <w:rFonts w:ascii="宋体" w:hAnsi="宋体" w:cs="Times New Roman"/>
                <w:sz w:val="21"/>
                <w:szCs w:val="21"/>
              </w:rPr>
            </w:pPr>
            <w:r>
              <w:rPr>
                <w:rFonts w:hint="eastAsia" w:ascii="宋体" w:hAnsi="宋体" w:cs="Times New Roman"/>
                <w:sz w:val="21"/>
                <w:szCs w:val="21"/>
              </w:rPr>
              <w:t xml:space="preserve">因玩忽职守导致火灾报警处置严重延误或误操作造成损失，本项直接扣 0 分，并承担相应责任。</w:t>
            </w:r>
            <w:r/>
          </w:p>
          <w:p>
            <w:pPr>
              <w:ind w:left="0"/>
              <w:widowControl w:val="off"/>
              <w:rPr>
                <w:rFonts w:ascii="宋体" w:hAnsi="宋体" w:cs="Times New Roman"/>
                <w:sz w:val="21"/>
                <w:szCs w:val="21"/>
              </w:rPr>
            </w:pPr>
            <w:r>
              <w:rPr>
                <w:rFonts w:hint="eastAsia" w:ascii="宋体" w:hAnsi="宋体" w:cs="Times New Roman"/>
                <w:sz w:val="21"/>
                <w:szCs w:val="21"/>
              </w:rPr>
              <w:t xml:space="preserve">高压电力保障履职（5 分）</w:t>
            </w:r>
            <w:r/>
          </w:p>
          <w:p>
            <w:pPr>
              <w:ind w:left="0"/>
              <w:widowControl w:val="off"/>
              <w:rPr>
                <w:rFonts w:ascii="宋体" w:hAnsi="宋体" w:cs="Times New Roman"/>
                <w:sz w:val="21"/>
                <w:szCs w:val="21"/>
              </w:rPr>
            </w:pPr>
            <w:r>
              <w:rPr>
                <w:rFonts w:hint="eastAsia" w:ascii="宋体" w:hAnsi="宋体" w:cs="Times New Roman"/>
                <w:sz w:val="21"/>
                <w:szCs w:val="21"/>
              </w:rPr>
              <w:t xml:space="preserve">严格落实高压电力保障工作，确保电力系统稳定运行，无违规操作、无安全隐患，得 5 分。</w:t>
            </w:r>
            <w:r/>
          </w:p>
          <w:p>
            <w:pPr>
              <w:ind w:left="0"/>
              <w:widowControl w:val="off"/>
              <w:rPr>
                <w:rFonts w:ascii="宋体" w:hAnsi="宋体" w:cs="Times New Roman"/>
                <w:sz w:val="21"/>
                <w:szCs w:val="21"/>
              </w:rPr>
            </w:pPr>
            <w:r>
              <w:rPr>
                <w:rFonts w:hint="eastAsia" w:ascii="宋体" w:hAnsi="宋体" w:cs="Times New Roman"/>
                <w:sz w:val="21"/>
                <w:szCs w:val="21"/>
              </w:rPr>
              <w:t xml:space="preserve">电力保障履职不到位、未及时排查安全隐患，每次扣 3 分；因履职不当导致电力故障，每次扣 5 分。</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r>
      <w:tr>
        <w:trPr>
          <w:cantSplit/>
          <w:jc w:val="center"/>
          <w:trHeight w:val="1769"/>
        </w:trPr>
        <w:tc>
          <w:tcPr>
            <w:tcBorders>
              <w:left w:val="single" w:color="auto" w:sz="4" w:space="0"/>
              <w:right w:val="single" w:color="auto" w:sz="4" w:space="0"/>
            </w:tcBorders>
            <w:tcW w:w="745" w:type="dxa"/>
            <w:vMerge w:val="continue"/>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788"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二、行为举止</w:t>
            </w:r>
            <w:r/>
          </w:p>
          <w:p>
            <w:pPr>
              <w:ind w:left="0"/>
              <w:widowControl w:val="off"/>
              <w:rPr>
                <w:rFonts w:ascii="宋体" w:hAnsi="宋体" w:cs="Times New Roman"/>
                <w:sz w:val="21"/>
                <w:szCs w:val="21"/>
              </w:rPr>
            </w:pPr>
            <w:r>
              <w:rPr>
                <w:rFonts w:hint="eastAsia" w:ascii="宋体" w:hAnsi="宋体" w:cs="Times New Roman"/>
                <w:sz w:val="21"/>
                <w:szCs w:val="21"/>
              </w:rPr>
              <w:t xml:space="preserve">上岗时举止应文明大方。</w:t>
            </w:r>
            <w:r/>
          </w:p>
          <w:p>
            <w:pPr>
              <w:ind w:left="0"/>
              <w:widowControl w:val="off"/>
              <w:rPr>
                <w:rFonts w:ascii="宋体" w:hAnsi="宋体" w:cs="Times New Roman"/>
                <w:sz w:val="21"/>
                <w:szCs w:val="21"/>
              </w:rPr>
            </w:pPr>
            <w:r>
              <w:rPr>
                <w:rFonts w:hint="eastAsia" w:ascii="宋体" w:hAnsi="宋体" w:cs="Times New Roman"/>
                <w:sz w:val="21"/>
                <w:szCs w:val="21"/>
              </w:rPr>
              <w:t xml:space="preserve">穿着统一服装、佩带工作牌。</w:t>
            </w:r>
            <w:r/>
          </w:p>
          <w:p>
            <w:pPr>
              <w:ind w:left="0"/>
              <w:widowControl w:val="off"/>
              <w:rPr>
                <w:rFonts w:ascii="宋体" w:hAnsi="宋体" w:cs="Times New Roman"/>
                <w:sz w:val="21"/>
                <w:szCs w:val="21"/>
              </w:rPr>
            </w:pPr>
            <w:r>
              <w:rPr>
                <w:rFonts w:hint="eastAsia" w:ascii="宋体" w:hAnsi="宋体" w:cs="Times New Roman"/>
                <w:sz w:val="21"/>
                <w:szCs w:val="21"/>
              </w:rPr>
              <w:t xml:space="preserve">不得披衣、敞怀、挽袖、卷裤腿、歪戴帽、穿拖鞋或赤脚。</w:t>
            </w:r>
            <w:r/>
          </w:p>
          <w:p>
            <w:pPr>
              <w:ind w:left="0"/>
              <w:widowControl w:val="off"/>
              <w:rPr>
                <w:rFonts w:ascii="宋体" w:hAnsi="宋体" w:cs="Times New Roman"/>
                <w:sz w:val="21"/>
                <w:szCs w:val="21"/>
              </w:rPr>
            </w:pPr>
            <w:r>
              <w:rPr>
                <w:rFonts w:hint="eastAsia" w:ascii="宋体" w:hAnsi="宋体" w:cs="Times New Roman"/>
                <w:sz w:val="21"/>
                <w:szCs w:val="21"/>
              </w:rPr>
              <w:t xml:space="preserve">头发整洁，不留长发、大包头。</w:t>
            </w:r>
            <w:r/>
          </w:p>
          <w:p>
            <w:pPr>
              <w:ind w:left="0"/>
              <w:widowControl w:val="off"/>
              <w:rPr>
                <w:rFonts w:ascii="宋体" w:hAnsi="宋体" w:cs="Times New Roman"/>
                <w:sz w:val="21"/>
                <w:szCs w:val="21"/>
              </w:rPr>
            </w:pPr>
            <w:r>
              <w:rPr>
                <w:rFonts w:hint="eastAsia" w:ascii="宋体" w:hAnsi="宋体" w:cs="Times New Roman"/>
                <w:sz w:val="21"/>
                <w:szCs w:val="21"/>
              </w:rPr>
              <w:t xml:space="preserve">精神振作、姿态良好，挺胸，不得弯腰驼背，不准在值班时抽烟吃零食，不准上班时长时间看手机、睡觉。</w:t>
            </w:r>
            <w:r/>
          </w:p>
          <w:p>
            <w:pPr>
              <w:ind w:left="0"/>
              <w:widowControl w:val="off"/>
              <w:rPr>
                <w:rFonts w:ascii="宋体" w:hAnsi="宋体" w:cs="Times New Roman"/>
                <w:sz w:val="21"/>
                <w:szCs w:val="21"/>
              </w:rPr>
            </w:pPr>
            <w:r>
              <w:rPr>
                <w:rFonts w:hint="eastAsia" w:ascii="宋体" w:hAnsi="宋体" w:cs="Times New Roman"/>
                <w:sz w:val="21"/>
                <w:szCs w:val="21"/>
              </w:rPr>
              <w:t xml:space="preserve">不准哼歌曲、吹口哨、跺脚，不准随地吐痰乱扔杂物。</w:t>
            </w:r>
            <w:r/>
          </w:p>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20</w:t>
            </w:r>
            <w:r/>
          </w:p>
        </w:tc>
        <w:tc>
          <w:tcPr>
            <w:gridSpan w:val="2"/>
            <w:tcBorders>
              <w:top w:val="single" w:color="auto" w:sz="4" w:space="0"/>
              <w:left w:val="single" w:color="auto" w:sz="4" w:space="0"/>
              <w:bottom w:val="single" w:color="auto" w:sz="4" w:space="0"/>
              <w:right w:val="single" w:color="auto" w:sz="4" w:space="0"/>
            </w:tcBorders>
            <w:tcW w:w="425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满分为20分</w:t>
            </w:r>
            <w:r/>
          </w:p>
          <w:p>
            <w:pPr>
              <w:ind w:left="0"/>
              <w:widowControl w:val="off"/>
              <w:rPr>
                <w:rFonts w:ascii="宋体" w:hAnsi="宋体" w:cs="Times New Roman"/>
                <w:sz w:val="21"/>
                <w:szCs w:val="21"/>
              </w:rPr>
            </w:pPr>
            <w:r>
              <w:rPr>
                <w:rFonts w:hint="eastAsia" w:ascii="宋体" w:hAnsi="宋体" w:cs="Times New Roman"/>
                <w:sz w:val="21"/>
                <w:szCs w:val="21"/>
              </w:rPr>
              <w:t xml:space="preserve">12分以下为差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13—16分为良</w:t>
            </w:r>
            <w:r/>
          </w:p>
          <w:p>
            <w:pPr>
              <w:ind w:left="0"/>
              <w:widowControl w:val="off"/>
              <w:rPr>
                <w:rFonts w:ascii="宋体" w:hAnsi="宋体" w:cs="Times New Roman"/>
                <w:sz w:val="21"/>
                <w:szCs w:val="21"/>
              </w:rPr>
            </w:pPr>
            <w:r>
              <w:rPr>
                <w:rFonts w:hint="eastAsia" w:ascii="宋体" w:hAnsi="宋体" w:cs="Times New Roman"/>
                <w:sz w:val="21"/>
                <w:szCs w:val="21"/>
              </w:rPr>
              <w:t xml:space="preserve">17—20分为优</w:t>
            </w:r>
            <w:r/>
          </w:p>
          <w:p>
            <w:pPr>
              <w:ind w:left="0"/>
              <w:widowControl w:val="off"/>
              <w:rPr>
                <w:rFonts w:ascii="宋体" w:hAnsi="宋体" w:cs="Times New Roman"/>
                <w:sz w:val="21"/>
                <w:szCs w:val="21"/>
              </w:rPr>
            </w:pPr>
            <w:r>
              <w:rPr>
                <w:rFonts w:hint="eastAsia" w:ascii="宋体" w:hAnsi="宋体" w:cs="Times New Roman"/>
                <w:sz w:val="21"/>
                <w:szCs w:val="21"/>
              </w:rPr>
              <w:t xml:space="preserve">着装与仪容仪表（6 分）上岗时举止文明大方，穿着统一服装、佩戴工作牌，着装规范整洁，头发整洁，不留长发、大包头，得 6 分。</w:t>
            </w:r>
            <w:r/>
          </w:p>
          <w:p>
            <w:pPr>
              <w:ind w:left="0"/>
              <w:widowControl w:val="off"/>
              <w:rPr>
                <w:rFonts w:ascii="宋体" w:hAnsi="宋体" w:cs="Times New Roman"/>
                <w:sz w:val="21"/>
                <w:szCs w:val="21"/>
              </w:rPr>
            </w:pPr>
            <w:r>
              <w:rPr>
                <w:rFonts w:hint="eastAsia" w:ascii="宋体" w:hAnsi="宋体" w:cs="Times New Roman"/>
                <w:sz w:val="21"/>
                <w:szCs w:val="21"/>
              </w:rPr>
              <w:t xml:space="preserve">未穿统一服装、未佩戴工作牌，每次扣 3 分；出现披衣、敞怀、挽袖、卷裤腿、歪戴帽、穿拖鞋或赤脚等不规范着装行为，每次扣 2 分；仪容不整、留长发或大包头，每次扣 2 分。</w:t>
            </w:r>
            <w:r/>
          </w:p>
          <w:p>
            <w:pPr>
              <w:ind w:left="0"/>
              <w:widowControl w:val="off"/>
              <w:rPr>
                <w:rFonts w:ascii="宋体" w:hAnsi="宋体" w:cs="Times New Roman"/>
                <w:sz w:val="21"/>
                <w:szCs w:val="21"/>
              </w:rPr>
            </w:pPr>
            <w:r>
              <w:rPr>
                <w:rFonts w:hint="eastAsia" w:ascii="宋体" w:hAnsi="宋体" w:cs="Times New Roman"/>
                <w:sz w:val="21"/>
                <w:szCs w:val="21"/>
              </w:rPr>
              <w:t xml:space="preserve">在岗状态与行为规范（14 分）精神振作、姿态良好，不弯腰驼背，在岗期间不做与工作无关事项，举止文明，得 14 分。在岗抽烟、吃零食，每次扣 2 分；上班长时间看手机、睡觉，每次扣 3 分；在岗哼歌曲、吹口哨、跺脚，每次扣 1 分；随地吐痰、乱扔杂物，每次扣 2 分；在岗弯腰驼背、精神萎靡，每次扣 2 分。</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r>
      <w:tr>
        <w:trPr>
          <w:cantSplit/>
          <w:jc w:val="center"/>
          <w:trHeight w:val="14019"/>
        </w:trPr>
        <w:tc>
          <w:tcPr>
            <w:tcBorders>
              <w:left w:val="single" w:color="auto" w:sz="4" w:space="0"/>
              <w:bottom w:val="single" w:color="auto" w:sz="4" w:space="0"/>
              <w:right w:val="single" w:color="auto" w:sz="4" w:space="0"/>
            </w:tcBorders>
            <w:tcW w:w="745" w:type="dxa"/>
            <w:vMerge w:val="continue"/>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788"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三、消控</w:t>
            </w:r>
            <w:r/>
          </w:p>
          <w:p>
            <w:pPr>
              <w:ind w:left="0" w:firstLine="420"/>
              <w:widowControl w:val="off"/>
              <w:rPr>
                <w:rFonts w:ascii="宋体" w:hAnsi="宋体" w:cs="Times New Roman"/>
                <w:sz w:val="21"/>
                <w:szCs w:val="21"/>
              </w:rPr>
            </w:pPr>
            <w:r>
              <w:rPr>
                <w:rFonts w:hint="eastAsia" w:ascii="宋体" w:hAnsi="宋体" w:cs="Times New Roman"/>
                <w:sz w:val="21"/>
                <w:szCs w:val="21"/>
              </w:rPr>
              <w:t xml:space="preserve">负责血站消控中心</w:t>
            </w:r>
            <w:r>
              <w:rPr>
                <w:rFonts w:ascii="宋体" w:hAnsi="宋体" w:cs="Times New Roman"/>
                <w:sz w:val="21"/>
                <w:szCs w:val="21"/>
              </w:rPr>
              <w:t xml:space="preserve">24</w:t>
            </w:r>
            <w:r>
              <w:rPr>
                <w:rFonts w:hint="eastAsia" w:ascii="宋体" w:hAnsi="宋体" w:cs="Times New Roman"/>
                <w:sz w:val="21"/>
                <w:szCs w:val="21"/>
              </w:rPr>
              <w:t xml:space="preserve">小时双人双岗值班。</w:t>
            </w:r>
            <w:r/>
          </w:p>
          <w:p>
            <w:pPr>
              <w:ind w:left="0"/>
              <w:widowControl w:val="off"/>
              <w:rPr>
                <w:rFonts w:ascii="宋体" w:hAnsi="宋体" w:cs="Times New Roman"/>
                <w:sz w:val="21"/>
                <w:szCs w:val="21"/>
              </w:rPr>
            </w:pPr>
            <w:r>
              <w:rPr>
                <w:rFonts w:hint="eastAsia" w:ascii="宋体" w:hAnsi="宋体" w:cs="Times New Roman"/>
                <w:sz w:val="21"/>
                <w:szCs w:val="21"/>
              </w:rPr>
              <w:t xml:space="preserve">对消防系统运行、异常处置、火警报警处置，故障报修，设备设施维护、保养工作的监督管理到位。</w:t>
            </w:r>
            <w:r/>
          </w:p>
          <w:p>
            <w:pPr>
              <w:ind w:left="0"/>
              <w:widowControl w:val="off"/>
              <w:rPr>
                <w:rFonts w:ascii="宋体" w:hAnsi="宋体" w:cs="Times New Roman"/>
                <w:sz w:val="21"/>
                <w:szCs w:val="21"/>
              </w:rPr>
            </w:pPr>
            <w:r>
              <w:rPr>
                <w:rFonts w:hint="eastAsia" w:ascii="宋体" w:hAnsi="宋体" w:cs="Times New Roman"/>
                <w:sz w:val="21"/>
                <w:szCs w:val="21"/>
              </w:rPr>
              <w:t xml:space="preserve">每日消防巡查</w:t>
            </w:r>
            <w:r>
              <w:rPr>
                <w:rFonts w:hint="eastAsia" w:ascii="宋体" w:hAnsi="宋体" w:cs="Times New Roman"/>
                <w:sz w:val="21"/>
                <w:szCs w:val="21"/>
              </w:rPr>
              <w:t xml:space="preserve">，对火灾隐患等内容及时上报及处置。</w:t>
            </w:r>
            <w:r/>
          </w:p>
          <w:p>
            <w:pPr>
              <w:ind w:left="0"/>
              <w:widowControl w:val="off"/>
              <w:rPr>
                <w:rFonts w:ascii="宋体" w:hAnsi="宋体" w:cs="Times New Roman"/>
                <w:sz w:val="21"/>
                <w:szCs w:val="21"/>
              </w:rPr>
            </w:pPr>
            <w:r>
              <w:rPr>
                <w:rFonts w:hint="eastAsia" w:ascii="宋体" w:hAnsi="宋体" w:cs="Times New Roman"/>
                <w:sz w:val="21"/>
                <w:szCs w:val="21"/>
              </w:rPr>
              <w:t xml:space="preserve">建立消防档案，对站内相关设施情况熟悉，准确无误操作设备，熟练掌握各类应急处置方案。</w:t>
            </w:r>
            <w:r/>
          </w:p>
          <w:p>
            <w:pPr>
              <w:ind w:left="0"/>
              <w:widowControl w:val="off"/>
              <w:rPr>
                <w:rFonts w:ascii="宋体" w:hAnsi="宋体" w:cs="Times New Roman"/>
                <w:sz w:val="21"/>
                <w:szCs w:val="21"/>
              </w:rPr>
            </w:pPr>
            <w:r>
              <w:rPr>
                <w:rFonts w:hint="eastAsia" w:ascii="宋体" w:hAnsi="宋体" w:cs="Times New Roman"/>
                <w:sz w:val="21"/>
                <w:szCs w:val="21"/>
              </w:rPr>
              <w:t xml:space="preserve">管理应急物资，建立台账，对站内消防设施月度安全巡检并记录。</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30</w:t>
            </w:r>
            <w:r/>
          </w:p>
        </w:tc>
        <w:tc>
          <w:tcPr>
            <w:gridSpan w:val="2"/>
            <w:tcBorders>
              <w:top w:val="single" w:color="auto" w:sz="4" w:space="0"/>
              <w:left w:val="single" w:color="auto" w:sz="4" w:space="0"/>
              <w:bottom w:val="single" w:color="auto" w:sz="4" w:space="0"/>
              <w:right w:val="single" w:color="auto" w:sz="4" w:space="0"/>
            </w:tcBorders>
            <w:tcW w:w="425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满分为30分</w:t>
            </w:r>
            <w:r/>
          </w:p>
          <w:p>
            <w:pPr>
              <w:ind w:left="0"/>
              <w:widowControl w:val="off"/>
              <w:rPr>
                <w:rFonts w:ascii="宋体" w:hAnsi="宋体" w:cs="Times New Roman"/>
                <w:sz w:val="21"/>
                <w:szCs w:val="21"/>
              </w:rPr>
            </w:pPr>
            <w:r>
              <w:rPr>
                <w:rFonts w:hint="eastAsia" w:ascii="宋体" w:hAnsi="宋体" w:cs="Times New Roman"/>
                <w:sz w:val="21"/>
                <w:szCs w:val="21"/>
              </w:rPr>
              <w:t xml:space="preserve">18分以下为差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19—24分为良</w:t>
            </w:r>
            <w:r/>
          </w:p>
          <w:p>
            <w:pPr>
              <w:ind w:left="0"/>
              <w:widowControl w:val="off"/>
              <w:rPr>
                <w:rFonts w:ascii="宋体" w:hAnsi="宋体" w:cs="Times New Roman"/>
                <w:sz w:val="21"/>
                <w:szCs w:val="21"/>
              </w:rPr>
            </w:pPr>
            <w:r>
              <w:rPr>
                <w:rFonts w:hint="eastAsia" w:ascii="宋体" w:hAnsi="宋体" w:cs="Times New Roman"/>
                <w:sz w:val="21"/>
                <w:szCs w:val="21"/>
              </w:rPr>
              <w:t xml:space="preserve">25—30分为优</w:t>
            </w:r>
            <w:r/>
          </w:p>
          <w:p>
            <w:pPr>
              <w:ind w:left="0"/>
              <w:widowControl w:val="off"/>
              <w:rPr>
                <w:rFonts w:ascii="宋体" w:hAnsi="宋体" w:cs="Times New Roman"/>
                <w:sz w:val="21"/>
                <w:szCs w:val="21"/>
              </w:rPr>
            </w:pPr>
            <w:r>
              <w:rPr>
                <w:rFonts w:hint="eastAsia" w:ascii="宋体" w:hAnsi="宋体" w:cs="Times New Roman"/>
                <w:sz w:val="21"/>
                <w:szCs w:val="21"/>
              </w:rPr>
              <w:t xml:space="preserve">严格执行消控中心 24 小时双人双岗值班制度，无脱岗、睡岗、串岗、单人值守情况，值班记录完整规范，得 8 分。出现单人值守，每次扣 4 分；脱岗、睡岗、</w:t>
            </w:r>
            <w:r>
              <w:rPr>
                <w:rFonts w:hint="eastAsia" w:ascii="宋体" w:hAnsi="宋体" w:cs="Times New Roman"/>
                <w:sz w:val="21"/>
                <w:szCs w:val="21"/>
              </w:rPr>
              <w:t xml:space="preserve">串岗每次扣 5 分；值班期间擅离职守，本项直接扣 0 分。值班记录填写不完整、不规范，每次扣 2 分；无值班记录，每次扣 3 分。消防系统运行与处置管理（7 分）对消防系统运行状态实时监控，火警报警、异常情况处置及时规范，故障报修流程清晰、跟踪到位，设备设施维护保养监督管理到位，得 7 分。火警报警、异常情况处置延误，每次扣 4 分；处置不当造成不良影响，本项直接扣 0 分。故障未及时报修、未跟踪闭环，每次扣 3 分；设备设施维护保养监督不到位，每次扣 2 分。日常消防巡查与隐患处置（5 分）按要求完成每日</w:t>
            </w:r>
            <w:r>
              <w:rPr>
                <w:rFonts w:hint="eastAsia" w:ascii="宋体" w:hAnsi="宋体" w:cs="Times New Roman"/>
                <w:sz w:val="21"/>
                <w:szCs w:val="21"/>
              </w:rPr>
              <w:t xml:space="preserve">消防巡查，火灾隐患能及时上报、规范处置，巡查记录完整可追溯，得 5 分。未按要求开展每日消防巡查，每次扣 3 分；发现火灾隐患未及时上报、处置，每次扣 4 分。巡查记录缺失、不完整，每次扣 2 分。四、消防档案与设备操作管理（5 分）建立并妥善管理消防档案，熟悉站内相关设施情况，能准确无误操作消防设备，熟练掌握各类应急处置方案，得 5 分。消防档案建立不全、管理混乱，每次扣 2 分；不熟悉站内设施情况、无法准确操作设备，每次扣 3 分。不熟悉应急处置方案，每次扣 3 分；应急处置演练不合格，每次扣 4 分。</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14360"/>
        </w:trPr>
        <w:tc>
          <w:tcPr>
            <w:tcBorders>
              <w:top w:val="single" w:color="auto" w:sz="4" w:space="0"/>
              <w:left w:val="single" w:color="auto" w:sz="4" w:space="0"/>
              <w:bottom w:val="single" w:color="auto" w:sz="4" w:space="0"/>
              <w:right w:val="single" w:color="auto" w:sz="4" w:space="0"/>
            </w:tcBorders>
            <w:tcW w:w="745" w:type="dxa"/>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788"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四、电工</w:t>
            </w:r>
            <w:r/>
          </w:p>
          <w:p>
            <w:pPr>
              <w:ind w:left="0"/>
              <w:widowControl w:val="off"/>
              <w:rPr>
                <w:rFonts w:ascii="宋体" w:hAnsi="宋体" w:cs="Times New Roman"/>
                <w:sz w:val="21"/>
                <w:szCs w:val="21"/>
              </w:rPr>
            </w:pPr>
            <w:r>
              <w:rPr>
                <w:rFonts w:hint="eastAsia" w:ascii="宋体" w:hAnsi="宋体" w:cs="Times New Roman"/>
                <w:sz w:val="21"/>
                <w:szCs w:val="21"/>
              </w:rPr>
              <w:t xml:space="preserve">（1）强电间房内要保持整洁，不存放任何易燃易爆物品，不存放各种杂物、车辆；</w:t>
            </w:r>
            <w:r/>
          </w:p>
          <w:p>
            <w:pPr>
              <w:ind w:left="0"/>
              <w:widowControl w:val="off"/>
              <w:rPr>
                <w:rFonts w:ascii="宋体" w:hAnsi="宋体" w:cs="Times New Roman"/>
                <w:sz w:val="21"/>
                <w:szCs w:val="21"/>
              </w:rPr>
            </w:pPr>
            <w:r>
              <w:rPr>
                <w:rFonts w:hint="eastAsia" w:ascii="宋体" w:hAnsi="宋体" w:cs="Times New Roman"/>
                <w:sz w:val="21"/>
                <w:szCs w:val="21"/>
              </w:rPr>
              <w:t xml:space="preserve">（2）持有效高压操作证上岗，实行24小时双人双岗值班制；</w:t>
            </w:r>
            <w:r/>
          </w:p>
          <w:p>
            <w:pPr>
              <w:ind w:left="0"/>
              <w:widowControl w:val="off"/>
              <w:rPr>
                <w:rFonts w:ascii="宋体" w:hAnsi="宋体" w:cs="Times New Roman"/>
                <w:sz w:val="21"/>
                <w:szCs w:val="21"/>
              </w:rPr>
            </w:pPr>
            <w:r>
              <w:rPr>
                <w:rFonts w:hint="eastAsia" w:ascii="宋体" w:hAnsi="宋体" w:cs="Times New Roman"/>
                <w:sz w:val="21"/>
                <w:szCs w:val="21"/>
              </w:rPr>
              <w:t xml:space="preserve">（3）认真做好各类记录，监视电压、电流变化、调整负荷分配，使高低压设备供电可靠稳定；</w:t>
            </w:r>
            <w:r/>
          </w:p>
          <w:p>
            <w:pPr>
              <w:ind w:left="0"/>
              <w:widowControl w:val="off"/>
              <w:rPr>
                <w:rFonts w:ascii="宋体" w:hAnsi="宋体" w:cs="Times New Roman"/>
                <w:sz w:val="21"/>
                <w:szCs w:val="21"/>
              </w:rPr>
            </w:pPr>
            <w:r>
              <w:rPr>
                <w:rFonts w:hint="eastAsia" w:ascii="宋体" w:hAnsi="宋体" w:cs="Times New Roman"/>
                <w:sz w:val="21"/>
                <w:szCs w:val="21"/>
              </w:rPr>
              <w:t xml:space="preserve">（4）做好日常维护保养与设备卫生工作。</w:t>
            </w:r>
            <w:r/>
          </w:p>
          <w:p>
            <w:pPr>
              <w:ind w:left="0"/>
              <w:widowControl w:val="off"/>
              <w:rPr>
                <w:rFonts w:ascii="宋体" w:hAnsi="宋体" w:cs="Times New Roman"/>
                <w:sz w:val="21"/>
                <w:szCs w:val="21"/>
              </w:rPr>
            </w:pPr>
            <w:r>
              <w:rPr>
                <w:rFonts w:hint="eastAsia" w:ascii="宋体" w:hAnsi="宋体" w:cs="Times New Roman"/>
                <w:sz w:val="21"/>
                <w:szCs w:val="21"/>
              </w:rPr>
              <w:t xml:space="preserve">（5）每2小时进行抄表及变电所设备巡查一次。保证站内正常用电，执行停电、倒闸操作制度，开闭所等做好巡检和运行参数记录。</w:t>
            </w:r>
            <w:r/>
          </w:p>
          <w:p>
            <w:pPr>
              <w:ind w:left="0"/>
              <w:widowControl w:val="off"/>
              <w:rPr>
                <w:rFonts w:ascii="宋体" w:hAnsi="宋体" w:cs="Times New Roman"/>
                <w:sz w:val="21"/>
                <w:szCs w:val="21"/>
              </w:rPr>
            </w:pPr>
            <w:r>
              <w:rPr>
                <w:rFonts w:hint="eastAsia" w:ascii="宋体" w:hAnsi="宋体" w:cs="Times New Roman"/>
                <w:sz w:val="21"/>
                <w:szCs w:val="21"/>
              </w:rPr>
              <w:t xml:space="preserve">（6）变电所值班人员每日应对重点用电场所设备巡查一次。</w:t>
            </w:r>
            <w:r/>
          </w:p>
          <w:p>
            <w:pPr>
              <w:ind w:left="0"/>
              <w:widowControl w:val="off"/>
              <w:rPr>
                <w:rFonts w:ascii="宋体" w:hAnsi="宋体" w:cs="Times New Roman"/>
                <w:sz w:val="21"/>
                <w:szCs w:val="21"/>
              </w:rPr>
            </w:pPr>
            <w:r>
              <w:rPr>
                <w:rFonts w:hint="eastAsia" w:ascii="宋体" w:hAnsi="宋体" w:cs="Times New Roman"/>
                <w:sz w:val="21"/>
                <w:szCs w:val="21"/>
              </w:rPr>
              <w:t xml:space="preserve">（7）承担每年不少于2次的主备供切换工作。</w:t>
            </w:r>
            <w:r/>
          </w:p>
          <w:p>
            <w:pPr>
              <w:ind w:left="0"/>
              <w:widowControl w:val="off"/>
              <w:rPr>
                <w:rFonts w:ascii="宋体" w:hAnsi="宋体" w:cs="Times New Roman"/>
                <w:sz w:val="21"/>
                <w:szCs w:val="21"/>
              </w:rPr>
            </w:pPr>
            <w:r>
              <w:rPr>
                <w:rFonts w:hint="eastAsia" w:ascii="宋体" w:hAnsi="宋体" w:cs="Times New Roman"/>
                <w:sz w:val="21"/>
                <w:szCs w:val="21"/>
              </w:rPr>
              <w:t xml:space="preserve">（8）按周期对变电所安全用具进行检验，并出具检验报告。</w:t>
            </w:r>
            <w:r/>
          </w:p>
          <w:p>
            <w:pPr>
              <w:ind w:left="0"/>
              <w:widowControl w:val="off"/>
              <w:rPr>
                <w:rFonts w:ascii="宋体" w:hAnsi="宋体" w:cs="Times New Roman"/>
                <w:sz w:val="21"/>
                <w:szCs w:val="21"/>
              </w:rPr>
            </w:pPr>
            <w:r>
              <w:rPr>
                <w:rFonts w:hint="eastAsia" w:ascii="宋体" w:hAnsi="宋体" w:cs="Times New Roman"/>
                <w:sz w:val="21"/>
                <w:szCs w:val="21"/>
              </w:rPr>
              <w:t xml:space="preserve">（9）建立高压配电房运行记录台帐，保证采购方通过配电房年检。</w:t>
            </w:r>
            <w:r/>
          </w:p>
          <w:p>
            <w:pPr>
              <w:ind w:left="0"/>
              <w:widowControl w:val="off"/>
              <w:rPr>
                <w:rFonts w:ascii="宋体" w:hAnsi="宋体" w:cs="Times New Roman"/>
                <w:sz w:val="21"/>
                <w:szCs w:val="21"/>
              </w:rPr>
            </w:pPr>
            <w:r>
              <w:rPr>
                <w:rFonts w:hint="eastAsia" w:ascii="宋体" w:hAnsi="宋体" w:cs="Times New Roman"/>
                <w:sz w:val="21"/>
                <w:szCs w:val="21"/>
              </w:rPr>
              <w:t xml:space="preserve">（10）检查保养线路到位，及时排除隐患，对遇突发事件造成停电（无计划或临时）有通知、提示及应急供电预案，向院方报备执行。</w:t>
            </w:r>
            <w:r/>
          </w:p>
          <w:p>
            <w:pPr>
              <w:ind w:left="0"/>
              <w:widowControl w:val="off"/>
              <w:rPr>
                <w:rFonts w:ascii="宋体" w:hAnsi="宋体" w:cs="Times New Roman"/>
                <w:sz w:val="21"/>
                <w:szCs w:val="21"/>
              </w:rPr>
            </w:pPr>
            <w:r>
              <w:rPr>
                <w:rFonts w:hint="eastAsia" w:ascii="宋体" w:hAnsi="宋体" w:cs="Times New Roman"/>
                <w:sz w:val="21"/>
                <w:szCs w:val="21"/>
              </w:rPr>
              <w:t xml:space="preserve">五、高压灭菌</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压灭菌室内要保</w:t>
            </w:r>
            <w:r>
              <w:rPr>
                <w:rFonts w:hint="eastAsia" w:ascii="宋体" w:hAnsi="宋体" w:cs="Times New Roman"/>
                <w:sz w:val="21"/>
                <w:szCs w:val="21"/>
              </w:rPr>
              <w:t xml:space="preserve">持整洁，不存放任何易燃易爆物品，不存放各种杂物、车辆；</w:t>
            </w:r>
            <w:r/>
          </w:p>
          <w:p>
            <w:pPr>
              <w:ind w:left="0"/>
              <w:spacing w:after="120"/>
              <w:widowControl w:val="off"/>
              <w:rPr>
                <w:rFonts w:ascii="宋体" w:hAnsi="宋体" w:cs="Times New Roman"/>
                <w:sz w:val="21"/>
                <w:szCs w:val="21"/>
              </w:rPr>
            </w:pPr>
            <w:r>
              <w:rPr>
                <w:rFonts w:hint="eastAsia" w:ascii="宋体" w:hAnsi="宋体" w:cs="Times New Roman"/>
                <w:sz w:val="21"/>
                <w:szCs w:val="21"/>
              </w:rPr>
              <w:t xml:space="preserve">（2）持证上岗，规范灭菌</w:t>
            </w:r>
            <w:r/>
          </w:p>
          <w:p>
            <w:pPr>
              <w:ind w:left="0"/>
              <w:widowControl w:val="off"/>
              <w:rPr>
                <w:rFonts w:ascii="宋体" w:hAnsi="宋体" w:cs="Times New Roman"/>
                <w:sz w:val="21"/>
                <w:szCs w:val="21"/>
              </w:rPr>
            </w:pPr>
            <w:r>
              <w:rPr>
                <w:rFonts w:hint="eastAsia" w:ascii="宋体" w:hAnsi="宋体" w:cs="Times New Roman"/>
                <w:sz w:val="21"/>
                <w:szCs w:val="21"/>
              </w:rPr>
              <w:t xml:space="preserve">（3）做好血液防护，严禁血液外泄</w:t>
            </w:r>
            <w:r/>
          </w:p>
          <w:p>
            <w:pPr>
              <w:ind w:left="0"/>
              <w:spacing w:after="120"/>
              <w:widowControl w:val="off"/>
              <w:rPr>
                <w:rFonts w:ascii="宋体" w:hAnsi="宋体" w:cs="Times New Roman"/>
                <w:sz w:val="21"/>
                <w:szCs w:val="21"/>
              </w:rPr>
            </w:pPr>
            <w:r>
              <w:rPr>
                <w:rFonts w:hint="eastAsia" w:ascii="宋体" w:hAnsi="宋体" w:cs="Times New Roman"/>
                <w:sz w:val="21"/>
                <w:szCs w:val="21"/>
              </w:rPr>
              <w:t xml:space="preserve">（4）做好日常维护保养与设备卫生工作。</w:t>
            </w:r>
            <w:r/>
          </w:p>
          <w:p>
            <w:pPr>
              <w:ind w:left="0"/>
              <w:widowControl w:val="off"/>
              <w:rPr>
                <w:rFonts w:ascii="宋体" w:hAnsi="宋体" w:cs="Times New Roman"/>
                <w:sz w:val="21"/>
                <w:szCs w:val="21"/>
              </w:rPr>
            </w:pPr>
            <w:r>
              <w:rPr>
                <w:rFonts w:hint="eastAsia" w:ascii="宋体" w:hAnsi="宋体" w:cs="Times New Roman"/>
                <w:sz w:val="21"/>
                <w:szCs w:val="21"/>
              </w:rPr>
              <w:t xml:space="preserve">（5）建立高压灭菌台帐</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30</w:t>
            </w:r>
            <w:r/>
          </w:p>
        </w:tc>
        <w:tc>
          <w:tcPr>
            <w:gridSpan w:val="2"/>
            <w:tcBorders>
              <w:top w:val="single" w:color="auto" w:sz="4" w:space="0"/>
              <w:left w:val="single" w:color="auto" w:sz="4" w:space="0"/>
              <w:bottom w:val="single" w:color="auto" w:sz="4" w:space="0"/>
              <w:right w:val="single" w:color="auto" w:sz="4" w:space="0"/>
            </w:tcBorders>
            <w:tcW w:w="425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满分为30分</w:t>
            </w:r>
            <w:r/>
          </w:p>
          <w:p>
            <w:pPr>
              <w:ind w:left="0"/>
              <w:widowControl w:val="off"/>
              <w:rPr>
                <w:rFonts w:ascii="宋体" w:hAnsi="宋体" w:cs="Times New Roman"/>
                <w:sz w:val="21"/>
                <w:szCs w:val="21"/>
              </w:rPr>
            </w:pPr>
            <w:r>
              <w:rPr>
                <w:rFonts w:hint="eastAsia" w:ascii="宋体" w:hAnsi="宋体" w:cs="Times New Roman"/>
                <w:sz w:val="21"/>
                <w:szCs w:val="21"/>
              </w:rPr>
              <w:t xml:space="preserve">18分以下为差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19—24分为良</w:t>
            </w:r>
            <w:r/>
          </w:p>
          <w:p>
            <w:pPr>
              <w:ind w:left="0"/>
              <w:widowControl w:val="off"/>
              <w:rPr>
                <w:rFonts w:ascii="宋体" w:hAnsi="宋体" w:cs="Times New Roman"/>
                <w:sz w:val="21"/>
                <w:szCs w:val="21"/>
              </w:rPr>
            </w:pPr>
            <w:r>
              <w:rPr>
                <w:rFonts w:hint="eastAsia" w:ascii="宋体" w:hAnsi="宋体" w:cs="Times New Roman"/>
                <w:sz w:val="21"/>
                <w:szCs w:val="21"/>
              </w:rPr>
              <w:t xml:space="preserve">25—30分为优</w:t>
            </w:r>
            <w:r/>
          </w:p>
          <w:p>
            <w:pPr>
              <w:ind w:left="0"/>
              <w:widowControl w:val="off"/>
              <w:rPr>
                <w:rFonts w:ascii="宋体" w:hAnsi="宋体" w:cs="Times New Roman"/>
                <w:sz w:val="21"/>
                <w:szCs w:val="21"/>
              </w:rPr>
            </w:pPr>
            <w:r>
              <w:rPr>
                <w:rFonts w:hint="eastAsia" w:ascii="宋体" w:hAnsi="宋体" w:cs="Times New Roman"/>
                <w:sz w:val="21"/>
                <w:szCs w:val="21"/>
              </w:rPr>
              <w:t xml:space="preserve">作业环境与值班纪律（5 分）强电间房内保持整洁，无易燃易爆物品、杂物、车辆存放；持有效高压操作证上岗，实行 2</w:t>
            </w:r>
            <w:r>
              <w:rPr>
                <w:rFonts w:hint="eastAsia" w:ascii="宋体" w:hAnsi="宋体" w:cs="Times New Roman"/>
                <w:sz w:val="21"/>
                <w:szCs w:val="21"/>
              </w:rPr>
              <w:t xml:space="preserve">4 小时双人双岗值班制，无脱岗、睡岗、单人值守情况，得 5 分。强电间存放易燃易爆物品、杂物或车辆，每次扣 3 分；无有效高压操作证上岗，本项直接扣 0 分；单人值守、脱岗、睡岗每次扣 4 分；值班期间擅离职守，本项直接扣 0 分。运行监控与记录管理（6 分）认真做好各类记录，监视电压、电流变化并调整负荷分配，保障高低压设备供电可靠稳定，得 6 分。未按要求监视电压、电流或调整负荷，每次扣 2 分；供电不稳定影响站内用电，每次扣 4 分；记录缺失、不完整或不规范，每次扣 2 分。日常维护与定期巡查（7 分）</w:t>
            </w:r>
            <w:r/>
          </w:p>
          <w:p>
            <w:pPr>
              <w:ind w:left="0"/>
              <w:widowControl w:val="off"/>
              <w:rPr>
                <w:rFonts w:ascii="宋体" w:hAnsi="宋体" w:cs="Times New Roman"/>
                <w:sz w:val="21"/>
                <w:szCs w:val="21"/>
              </w:rPr>
            </w:pPr>
            <w:r>
              <w:rPr>
                <w:rFonts w:hint="eastAsia" w:ascii="宋体" w:hAnsi="宋体" w:cs="Times New Roman"/>
                <w:sz w:val="21"/>
                <w:szCs w:val="21"/>
              </w:rPr>
              <w:t xml:space="preserve">做好日常维护保养与设备卫生工作；按每 2 小时抄表及巡查变电所设备，每日巡查重点用电场所设备，开闭所做好巡检和运行参数记录，得 7 分。设备维护保养不到位、卫生脏乱，每次扣 2 分；未按频次抄表或巡查设备，每次扣 3 分；巡查、运行参数记录缺失或不规范，每次扣 2 分。</w:t>
            </w:r>
            <w:r/>
          </w:p>
          <w:p>
            <w:pPr>
              <w:ind w:left="0"/>
              <w:widowControl w:val="off"/>
              <w:rPr>
                <w:rFonts w:ascii="宋体" w:hAnsi="宋体" w:cs="Times New Roman"/>
                <w:sz w:val="21"/>
                <w:szCs w:val="21"/>
              </w:rPr>
            </w:pPr>
            <w:r>
              <w:rPr>
                <w:rFonts w:hint="eastAsia" w:ascii="宋体" w:hAnsi="宋体" w:cs="Times New Roman"/>
                <w:sz w:val="21"/>
                <w:szCs w:val="21"/>
              </w:rPr>
              <w:t xml:space="preserve">专项工作与设备管理（7 分）</w:t>
            </w:r>
            <w:r/>
          </w:p>
          <w:p>
            <w:pPr>
              <w:ind w:left="0"/>
              <w:widowControl w:val="off"/>
              <w:rPr>
                <w:rFonts w:ascii="宋体" w:hAnsi="宋体" w:cs="Times New Roman"/>
                <w:sz w:val="21"/>
                <w:szCs w:val="21"/>
              </w:rPr>
            </w:pPr>
            <w:r>
              <w:rPr>
                <w:rFonts w:hint="eastAsia" w:ascii="宋体" w:hAnsi="宋体" w:cs="Times New Roman"/>
                <w:sz w:val="21"/>
                <w:szCs w:val="21"/>
              </w:rPr>
              <w:t xml:space="preserve">承担每年不少于 2 次的主备供切换工作；按周期检验变电所安全用具并出具报告；建立高压配电房运行记录台账，保障配电房通过年检，得 7 分。</w:t>
            </w:r>
            <w:r/>
          </w:p>
          <w:p>
            <w:pPr>
              <w:ind w:left="0"/>
              <w:widowControl w:val="off"/>
              <w:rPr>
                <w:rFonts w:ascii="宋体" w:hAnsi="宋体" w:cs="Times New Roman"/>
                <w:sz w:val="21"/>
                <w:szCs w:val="21"/>
              </w:rPr>
            </w:pPr>
            <w:r>
              <w:rPr>
                <w:rFonts w:hint="eastAsia" w:ascii="宋体" w:hAnsi="宋体" w:cs="Times New Roman"/>
                <w:sz w:val="21"/>
                <w:szCs w:val="21"/>
              </w:rPr>
              <w:t xml:space="preserve">未按要求完成主备供切换，每次扣 3 分；未按周期检验安全用具或无检验报告，每次扣 3 分；配电房台账缺失、管理混乱，影响年检通过，每次扣 4 分。</w:t>
            </w:r>
            <w:r/>
          </w:p>
          <w:p>
            <w:pPr>
              <w:ind w:left="0"/>
              <w:widowControl w:val="off"/>
              <w:rPr>
                <w:rFonts w:ascii="宋体" w:hAnsi="宋体" w:cs="Times New Roman"/>
                <w:sz w:val="21"/>
                <w:szCs w:val="21"/>
              </w:rPr>
            </w:pPr>
            <w:r>
              <w:rPr>
                <w:rFonts w:hint="eastAsia" w:ascii="宋体" w:hAnsi="宋体" w:cs="Times New Roman"/>
                <w:sz w:val="21"/>
                <w:szCs w:val="21"/>
              </w:rPr>
              <w:t xml:space="preserve">隐患排查与应急处置（5 分）</w:t>
            </w:r>
            <w:r/>
          </w:p>
          <w:p>
            <w:pPr>
              <w:ind w:left="0"/>
              <w:widowControl w:val="off"/>
              <w:rPr>
                <w:rFonts w:ascii="宋体" w:hAnsi="宋体" w:cs="Times New Roman"/>
                <w:sz w:val="21"/>
                <w:szCs w:val="21"/>
              </w:rPr>
            </w:pPr>
            <w:r>
              <w:rPr>
                <w:rFonts w:hint="eastAsia" w:ascii="宋体" w:hAnsi="宋体" w:cs="Times New Roman"/>
                <w:sz w:val="21"/>
                <w:szCs w:val="21"/>
              </w:rPr>
              <w:t xml:space="preserve">检查保养线路到位，及时排除隐患；对突发事件停电有通知、提示及应急供电预案，并向院方报备执行，得 5 分。</w:t>
            </w:r>
            <w:r/>
          </w:p>
          <w:p>
            <w:pPr>
              <w:ind w:left="0"/>
              <w:widowControl w:val="off"/>
              <w:rPr>
                <w:rFonts w:ascii="宋体" w:hAnsi="宋体" w:cs="Times New Roman"/>
                <w:sz w:val="21"/>
                <w:szCs w:val="21"/>
              </w:rPr>
            </w:pPr>
            <w:r>
              <w:rPr>
                <w:rFonts w:hint="eastAsia" w:ascii="宋体" w:hAnsi="宋体" w:cs="Times New Roman"/>
                <w:sz w:val="21"/>
                <w:szCs w:val="21"/>
              </w:rPr>
              <w:t xml:space="preserve">线路隐患排查不到位，每次扣 3 分；停电事件无通知、提示或无应急预案，每次扣 4 分；未向院方报备执行，每次扣 2 分。</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45" w:type="dxa"/>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得分</w:t>
            </w:r>
            <w:r/>
          </w:p>
        </w:tc>
        <w:tc>
          <w:tcPr>
            <w:gridSpan w:val="2"/>
            <w:tcBorders>
              <w:top w:val="single" w:color="auto" w:sz="4" w:space="0"/>
              <w:left w:val="single" w:color="auto" w:sz="4" w:space="0"/>
              <w:bottom w:val="single" w:color="auto" w:sz="4" w:space="0"/>
              <w:right w:val="single" w:color="auto" w:sz="4" w:space="0"/>
            </w:tcBorders>
            <w:tcW w:w="3788"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251"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r>
    </w:tbl>
    <w:p>
      <w:pPr>
        <w:ind w:left="0"/>
        <w:spacing w:before="50" w:after="50" w:line="288" w:lineRule="auto"/>
        <w:widowControl w:val="off"/>
        <w:rPr>
          <w:rFonts w:ascii="宋体" w:hAnsi="宋体" w:cs="Arial"/>
          <w:b/>
          <w:bCs/>
          <w:sz w:val="21"/>
          <w:szCs w:val="21"/>
        </w:rPr>
      </w:pPr>
      <w:r>
        <w:rPr>
          <w:rFonts w:hint="eastAsia" w:ascii="宋体" w:hAnsi="宋体" w:cs="Arial"/>
          <w:b/>
          <w:bCs/>
          <w:sz w:val="21"/>
          <w:szCs w:val="21"/>
        </w:rPr>
        <w:t xml:space="preserve">考核日期： </w:t>
      </w:r>
      <w:r>
        <w:rPr>
          <w:rFonts w:ascii="宋体" w:hAnsi="宋体" w:cs="Arial"/>
          <w:b/>
          <w:bCs/>
          <w:sz w:val="21"/>
          <w:szCs w:val="21"/>
        </w:rPr>
        <w:t xml:space="preserve">            </w:t>
      </w:r>
      <w:r>
        <w:rPr>
          <w:rFonts w:hint="eastAsia" w:ascii="宋体" w:hAnsi="宋体" w:cs="Arial"/>
          <w:b/>
          <w:bCs/>
          <w:sz w:val="21"/>
          <w:szCs w:val="21"/>
        </w:rPr>
        <w:t xml:space="preserve">得分汇总： </w:t>
      </w:r>
      <w:r>
        <w:rPr>
          <w:rFonts w:ascii="宋体" w:hAnsi="宋体" w:cs="Arial"/>
          <w:b/>
          <w:bCs/>
          <w:sz w:val="21"/>
          <w:szCs w:val="21"/>
        </w:rPr>
        <w:t xml:space="preserve">         </w:t>
      </w:r>
      <w:r>
        <w:rPr>
          <w:rFonts w:hint="eastAsia" w:ascii="宋体" w:hAnsi="宋体" w:cs="Arial"/>
          <w:b/>
          <w:bCs/>
          <w:sz w:val="21"/>
          <w:szCs w:val="21"/>
        </w:rPr>
        <w:t xml:space="preserve">考核人员签字：</w:t>
      </w:r>
      <w:r/>
    </w:p>
    <w:p>
      <w:pPr>
        <w:ind w:left="400"/>
        <w:spacing w:after="120"/>
        <w:widowControl w:val="off"/>
        <w:rPr>
          <w:rFonts w:ascii="宋体" w:hAnsi="宋体" w:cs="Times New Roman"/>
          <w:sz w:val="21"/>
          <w:szCs w:val="21"/>
        </w:rPr>
      </w:pPr>
      <w:r>
        <w:rPr>
          <w:rFonts w:ascii="宋体" w:hAnsi="宋体" w:cs="Times New Roman"/>
          <w:sz w:val="21"/>
          <w:szCs w:val="21"/>
        </w:rPr>
      </w:r>
      <w:r/>
    </w:p>
    <w:p>
      <w:pPr>
        <w:ind w:left="0"/>
        <w:spacing w:before="50" w:after="50" w:line="288" w:lineRule="auto"/>
        <w:widowControl w:val="off"/>
        <w:rPr>
          <w:rFonts w:ascii="宋体" w:hAnsi="宋体" w:cs="Arial"/>
          <w:sz w:val="21"/>
          <w:szCs w:val="21"/>
        </w:rPr>
      </w:pPr>
      <w:r>
        <w:rPr>
          <w:rFonts w:hint="eastAsia" w:ascii="宋体" w:hAnsi="宋体" w:cs="Arial"/>
          <w:sz w:val="21"/>
          <w:szCs w:val="21"/>
        </w:rPr>
        <w:t xml:space="preserve">送血驾驶员、高压灭菌类服务模块</w:t>
      </w:r>
      <w:r>
        <w:rPr>
          <w:rFonts w:ascii="宋体" w:hAnsi="宋体" w:cs="Arial"/>
          <w:sz w:val="21"/>
          <w:szCs w:val="21"/>
        </w:rPr>
        <w:t xml:space="preserve">考核表：</w:t>
      </w:r>
      <w:r/>
    </w:p>
    <w:p>
      <w:pPr>
        <w:ind w:left="0"/>
        <w:jc w:val="center"/>
        <w:spacing w:before="50" w:after="50" w:line="288" w:lineRule="auto"/>
        <w:widowControl w:val="off"/>
        <w:rPr>
          <w:rFonts w:ascii="宋体" w:hAnsi="宋体" w:cs="Arial"/>
          <w:b/>
          <w:bCs/>
          <w:sz w:val="21"/>
          <w:szCs w:val="21"/>
        </w:rPr>
      </w:pPr>
      <w:r>
        <w:rPr>
          <w:rFonts w:hint="eastAsia" w:ascii="宋体" w:hAnsi="宋体" w:cs="Arial"/>
          <w:b/>
          <w:bCs/>
          <w:sz w:val="21"/>
          <w:szCs w:val="21"/>
        </w:rPr>
        <w:t xml:space="preserve">送血驾驶员、高压灭菌</w:t>
      </w:r>
      <w:r>
        <w:rPr>
          <w:rFonts w:ascii="宋体" w:hAnsi="宋体" w:cs="Arial"/>
          <w:b/>
          <w:bCs/>
          <w:sz w:val="21"/>
          <w:szCs w:val="21"/>
        </w:rPr>
        <w:t xml:space="preserve">服务标准及考核办法</w:t>
      </w:r>
      <w:r/>
    </w:p>
    <w:tbl>
      <w:tblPr>
        <w:tblW w:w="99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37"/>
        <w:gridCol w:w="3649"/>
        <w:gridCol w:w="708"/>
        <w:gridCol w:w="4111"/>
        <w:gridCol w:w="709"/>
        <w:gridCol w:w="6"/>
      </w:tblGrid>
      <w:tr>
        <w:trPr>
          <w:gridAfter w:val="1"/>
          <w:jc w:val="center"/>
          <w:trHeight w:val="454"/>
        </w:trPr>
        <w:tc>
          <w:tcPr>
            <w:gridSpan w:val="2"/>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科目</w:t>
            </w:r>
            <w:r/>
          </w:p>
        </w:tc>
        <w:tc>
          <w:tcPr>
            <w:tcBorders>
              <w:top w:val="single" w:color="auto" w:sz="4" w:space="0"/>
              <w:left w:val="single" w:color="auto" w:sz="4" w:space="0"/>
              <w:bottom w:val="single" w:color="auto" w:sz="4" w:space="0"/>
              <w:right w:val="single" w:color="auto" w:sz="4" w:space="0"/>
            </w:tcBorders>
            <w:tcW w:w="364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指标要求</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分值</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评分标准</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考核得分</w:t>
            </w:r>
            <w:r/>
          </w:p>
        </w:tc>
      </w:tr>
      <w:tr>
        <w:trPr>
          <w:jc w:val="center"/>
          <w:trHeight w:val="3392"/>
        </w:trPr>
        <w:tc>
          <w:tcPr>
            <w:tcBorders>
              <w:top w:val="single" w:color="auto" w:sz="4" w:space="0"/>
              <w:left w:val="single" w:color="auto" w:sz="4" w:space="0"/>
              <w:right w:val="single" w:color="auto" w:sz="4" w:space="0"/>
            </w:tcBorders>
            <w:tcW w:w="709" w:type="dxa"/>
            <w:vAlign w:val="center"/>
            <w:vMerge w:val="restart"/>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驾驶员送血(70)</w:t>
            </w:r>
            <w:r/>
          </w:p>
        </w:tc>
        <w:tc>
          <w:tcPr>
            <w:gridSpan w:val="2"/>
            <w:tcBorders>
              <w:top w:val="single" w:color="auto" w:sz="4" w:space="0"/>
              <w:left w:val="single" w:color="auto" w:sz="4" w:space="0"/>
              <w:bottom w:val="single" w:color="auto" w:sz="4" w:space="0"/>
              <w:right w:val="single" w:color="auto" w:sz="4" w:space="0"/>
            </w:tcBorders>
            <w:tcW w:w="3686"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一、确保血液运输保障工作</w:t>
            </w:r>
            <w:r/>
          </w:p>
          <w:p>
            <w:pPr>
              <w:ind w:left="0"/>
              <w:widowControl w:val="off"/>
              <w:rPr>
                <w:rFonts w:ascii="宋体" w:hAnsi="宋体" w:cs="Times New Roman"/>
                <w:sz w:val="21"/>
                <w:szCs w:val="21"/>
              </w:rPr>
            </w:pPr>
            <w:r>
              <w:rPr>
                <w:rFonts w:hint="eastAsia" w:ascii="宋体" w:hAnsi="宋体" w:cs="Times New Roman"/>
                <w:sz w:val="21"/>
                <w:szCs w:val="21"/>
              </w:rPr>
              <w:t xml:space="preserve">苏州市公安部门签发的机动车驾驶证A照</w:t>
            </w:r>
            <w:r/>
          </w:p>
          <w:p>
            <w:pPr>
              <w:ind w:left="0"/>
              <w:widowControl w:val="off"/>
              <w:rPr>
                <w:rFonts w:ascii="宋体" w:hAnsi="宋体" w:cs="Times New Roman"/>
                <w:sz w:val="21"/>
                <w:szCs w:val="21"/>
              </w:rPr>
            </w:pPr>
            <w:r>
              <w:rPr>
                <w:rFonts w:hint="eastAsia" w:ascii="宋体" w:hAnsi="宋体" w:cs="Times New Roman"/>
                <w:sz w:val="21"/>
                <w:szCs w:val="21"/>
              </w:rPr>
              <w:t xml:space="preserve">通过血站上岗证考试</w:t>
            </w:r>
            <w:r/>
          </w:p>
          <w:p>
            <w:pPr>
              <w:ind w:left="0"/>
              <w:widowControl w:val="off"/>
              <w:rPr>
                <w:rFonts w:ascii="宋体" w:hAnsi="宋体" w:cs="Times New Roman"/>
                <w:sz w:val="21"/>
                <w:szCs w:val="21"/>
              </w:rPr>
            </w:pPr>
            <w:r>
              <w:rPr>
                <w:rFonts w:hint="eastAsia" w:ascii="宋体" w:hAnsi="宋体" w:cs="Times New Roman"/>
                <w:sz w:val="21"/>
                <w:szCs w:val="21"/>
              </w:rPr>
              <w:t xml:space="preserve">负责驾驶本站采血车和送血车，做好采血耗材领用配送工作，做好血液运输防护和温度监测及用血医院交接过程的温度监控记录。</w:t>
            </w:r>
            <w:r/>
          </w:p>
          <w:p>
            <w:pPr>
              <w:ind w:left="0"/>
              <w:widowControl w:val="off"/>
              <w:rPr>
                <w:rFonts w:ascii="宋体" w:hAnsi="宋体" w:cs="Times New Roman"/>
                <w:sz w:val="21"/>
                <w:szCs w:val="21"/>
              </w:rPr>
            </w:pPr>
            <w:r>
              <w:rPr>
                <w:rFonts w:hint="eastAsia" w:ascii="宋体" w:hAnsi="宋体" w:cs="Times New Roman"/>
                <w:sz w:val="21"/>
                <w:szCs w:val="21"/>
              </w:rPr>
              <w:t xml:space="preserve">做好采血车和送血车的车辆维护保养工作，及保证安全行车，确保采血车和送血车的正常运行，保证血液输送安全及时。</w:t>
            </w:r>
            <w:r/>
          </w:p>
          <w:p>
            <w:pPr>
              <w:ind w:left="0"/>
              <w:widowControl w:val="off"/>
              <w:rPr>
                <w:rFonts w:ascii="宋体" w:hAnsi="宋体" w:cs="Times New Roman"/>
                <w:sz w:val="21"/>
                <w:szCs w:val="21"/>
              </w:rPr>
            </w:pPr>
            <w:r>
              <w:rPr>
                <w:rFonts w:hint="eastAsia" w:ascii="宋体" w:hAnsi="宋体" w:cs="Times New Roman"/>
                <w:sz w:val="21"/>
                <w:szCs w:val="21"/>
              </w:rPr>
              <w:t xml:space="preserve">积极参加培训、无特殊情况、不得请假缺席。</w:t>
            </w:r>
            <w:r/>
          </w:p>
          <w:p>
            <w:pPr>
              <w:ind w:left="0"/>
              <w:widowControl w:val="off"/>
              <w:rPr>
                <w:rFonts w:ascii="宋体" w:hAnsi="宋体" w:cs="Times New Roman"/>
                <w:sz w:val="21"/>
                <w:szCs w:val="21"/>
              </w:rPr>
            </w:pPr>
            <w:r>
              <w:rPr>
                <w:rFonts w:hint="eastAsia" w:ascii="宋体" w:hAnsi="宋体" w:cs="Times New Roman"/>
                <w:sz w:val="21"/>
                <w:szCs w:val="21"/>
              </w:rPr>
              <w:t xml:space="preserve">爱岗敬业、服从指挥、遵纪守法、文明服务、礼貌待人勇敢无畏。</w:t>
            </w:r>
            <w:r/>
          </w:p>
          <w:p>
            <w:pPr>
              <w:ind w:left="0"/>
              <w:widowControl w:val="off"/>
              <w:rPr>
                <w:rFonts w:ascii="宋体" w:hAnsi="宋体" w:cs="Times New Roman"/>
                <w:sz w:val="21"/>
                <w:szCs w:val="21"/>
              </w:rPr>
            </w:pPr>
            <w:r>
              <w:rPr>
                <w:rFonts w:hint="eastAsia" w:ascii="宋体" w:hAnsi="宋体" w:cs="Times New Roman"/>
                <w:sz w:val="21"/>
                <w:szCs w:val="21"/>
              </w:rPr>
              <w:t xml:space="preserve">严格交接班，不得迟到、早退更不能误班、漏班。</w:t>
            </w:r>
            <w:r/>
          </w:p>
        </w:tc>
        <w:tc>
          <w:tcPr>
            <w:tcBorders>
              <w:top w:val="single" w:color="auto" w:sz="4" w:space="0"/>
              <w:left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50</w:t>
            </w:r>
            <w:r/>
          </w:p>
          <w:p>
            <w:pPr>
              <w:ind w:left="400"/>
              <w:spacing w:after="12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right w:val="single" w:color="auto" w:sz="4" w:space="0"/>
            </w:tcBorders>
            <w:tcW w:w="411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满分为50分</w:t>
            </w:r>
            <w:r/>
          </w:p>
          <w:p>
            <w:pPr>
              <w:ind w:left="0"/>
              <w:widowControl w:val="off"/>
              <w:rPr>
                <w:rFonts w:ascii="宋体" w:hAnsi="宋体" w:cs="Times New Roman"/>
                <w:sz w:val="21"/>
                <w:szCs w:val="21"/>
              </w:rPr>
            </w:pPr>
            <w:r>
              <w:rPr>
                <w:rFonts w:hint="eastAsia" w:ascii="宋体" w:hAnsi="宋体" w:cs="Times New Roman"/>
                <w:sz w:val="21"/>
                <w:szCs w:val="21"/>
              </w:rPr>
              <w:t xml:space="preserve">0-30分为差</w:t>
            </w:r>
            <w:r/>
          </w:p>
          <w:p>
            <w:pPr>
              <w:ind w:left="0"/>
              <w:widowControl w:val="off"/>
              <w:rPr>
                <w:rFonts w:ascii="宋体" w:hAnsi="宋体" w:cs="Times New Roman"/>
                <w:sz w:val="21"/>
                <w:szCs w:val="21"/>
              </w:rPr>
            </w:pPr>
            <w:r>
              <w:rPr>
                <w:rFonts w:hint="eastAsia" w:ascii="宋体" w:hAnsi="宋体" w:cs="Times New Roman"/>
                <w:sz w:val="21"/>
                <w:szCs w:val="21"/>
              </w:rPr>
              <w:t xml:space="preserve">31—40分为良</w:t>
            </w:r>
            <w:r/>
          </w:p>
          <w:p>
            <w:pPr>
              <w:ind w:left="0"/>
              <w:widowControl w:val="off"/>
              <w:rPr>
                <w:rFonts w:ascii="宋体" w:hAnsi="宋体" w:cs="Times New Roman"/>
                <w:sz w:val="21"/>
                <w:szCs w:val="21"/>
              </w:rPr>
            </w:pPr>
            <w:r>
              <w:rPr>
                <w:rFonts w:hint="eastAsia" w:ascii="宋体" w:hAnsi="宋体" w:cs="Times New Roman"/>
                <w:sz w:val="21"/>
                <w:szCs w:val="21"/>
              </w:rPr>
              <w:t xml:space="preserve">41—50分为优</w:t>
            </w:r>
            <w:r/>
          </w:p>
          <w:p>
            <w:pPr>
              <w:ind w:left="0"/>
              <w:widowControl w:val="off"/>
              <w:rPr>
                <w:rFonts w:ascii="宋体" w:hAnsi="宋体" w:cs="Times New Roman"/>
                <w:sz w:val="21"/>
                <w:szCs w:val="21"/>
              </w:rPr>
            </w:pPr>
            <w:r>
              <w:rPr>
                <w:rFonts w:hint="eastAsia" w:ascii="宋体" w:hAnsi="宋体" w:cs="Times New Roman"/>
                <w:sz w:val="21"/>
                <w:szCs w:val="21"/>
              </w:rPr>
              <w:t xml:space="preserve">岗位资质与值班纪律（8 分）</w:t>
            </w:r>
            <w:r/>
          </w:p>
          <w:p>
            <w:pPr>
              <w:ind w:left="0"/>
              <w:widowControl w:val="off"/>
              <w:rPr>
                <w:rFonts w:ascii="宋体" w:hAnsi="宋体" w:cs="Times New Roman"/>
                <w:sz w:val="21"/>
                <w:szCs w:val="21"/>
              </w:rPr>
            </w:pPr>
            <w:r>
              <w:rPr>
                <w:rFonts w:hint="eastAsia" w:ascii="宋体" w:hAnsi="宋体" w:cs="Times New Roman"/>
                <w:sz w:val="21"/>
                <w:szCs w:val="21"/>
              </w:rPr>
              <w:t xml:space="preserve">持苏州市公安部门签发的 A 照驾驶证，通过血站上岗证考试；严格执行交接班制度，不迟到、早退、误班、漏班，得 8 分。</w:t>
            </w:r>
            <w:r/>
          </w:p>
          <w:p>
            <w:pPr>
              <w:ind w:left="0"/>
              <w:widowControl w:val="off"/>
              <w:rPr>
                <w:rFonts w:ascii="宋体" w:hAnsi="宋体" w:cs="Times New Roman"/>
                <w:sz w:val="21"/>
                <w:szCs w:val="21"/>
              </w:rPr>
            </w:pPr>
            <w:r>
              <w:rPr>
                <w:rFonts w:hint="eastAsia" w:ascii="宋体" w:hAnsi="宋体" w:cs="Times New Roman"/>
                <w:sz w:val="21"/>
                <w:szCs w:val="21"/>
              </w:rPr>
              <w:t xml:space="preserve">无有效驾驶证或未通过血站上岗证考试，本项直接扣 0 分；迟到、早退每次扣 2 分；误班、漏班或交接班不清，每次扣 4 分。</w:t>
            </w:r>
            <w:r/>
          </w:p>
          <w:p>
            <w:pPr>
              <w:ind w:left="0"/>
              <w:widowControl w:val="off"/>
              <w:rPr>
                <w:rFonts w:ascii="宋体" w:hAnsi="宋体" w:cs="Times New Roman"/>
                <w:sz w:val="21"/>
                <w:szCs w:val="21"/>
              </w:rPr>
            </w:pPr>
            <w:r>
              <w:rPr>
                <w:rFonts w:hint="eastAsia" w:ascii="宋体" w:hAnsi="宋体" w:cs="Times New Roman"/>
                <w:sz w:val="21"/>
                <w:szCs w:val="21"/>
              </w:rPr>
              <w:t xml:space="preserve">车辆与血液运输管理（15 分）</w:t>
            </w:r>
            <w:r/>
          </w:p>
          <w:p>
            <w:pPr>
              <w:ind w:left="0"/>
              <w:widowControl w:val="off"/>
              <w:rPr>
                <w:rFonts w:ascii="宋体" w:hAnsi="宋体" w:cs="Times New Roman"/>
                <w:sz w:val="21"/>
                <w:szCs w:val="21"/>
              </w:rPr>
            </w:pPr>
            <w:r>
              <w:rPr>
                <w:rFonts w:hint="eastAsia" w:ascii="宋体" w:hAnsi="宋体" w:cs="Times New Roman"/>
                <w:sz w:val="21"/>
                <w:szCs w:val="21"/>
              </w:rPr>
              <w:t xml:space="preserve">负责采血车、送血车驾驶及采血耗材领用配送，做好血液运输防护、温度监测，以及用血医院交接过程的温度监控记录，得 15 分。</w:t>
            </w:r>
            <w:r/>
          </w:p>
          <w:p>
            <w:pPr>
              <w:ind w:left="0"/>
              <w:widowControl w:val="off"/>
              <w:rPr>
                <w:rFonts w:ascii="宋体" w:hAnsi="宋体" w:cs="Times New Roman"/>
                <w:sz w:val="21"/>
                <w:szCs w:val="21"/>
              </w:rPr>
            </w:pPr>
            <w:r>
              <w:rPr>
                <w:rFonts w:hint="eastAsia" w:ascii="宋体" w:hAnsi="宋体" w:cs="Times New Roman"/>
                <w:sz w:val="21"/>
                <w:szCs w:val="21"/>
              </w:rPr>
              <w:t xml:space="preserve">未按要求完成耗材领用配送，每次扣 3 分；血液运输防护不到位、温度监测不规范，每次扣 5 分；温度监控记录缺失、不完整，每次扣 3 分。</w:t>
            </w:r>
            <w:r/>
          </w:p>
          <w:p>
            <w:pPr>
              <w:ind w:left="0"/>
              <w:widowControl w:val="off"/>
              <w:rPr>
                <w:rFonts w:ascii="宋体" w:hAnsi="宋体" w:cs="Times New Roman"/>
                <w:sz w:val="21"/>
                <w:szCs w:val="21"/>
              </w:rPr>
            </w:pPr>
            <w:r>
              <w:rPr>
                <w:rFonts w:hint="eastAsia" w:ascii="宋体" w:hAnsi="宋体" w:cs="Times New Roman"/>
                <w:sz w:val="21"/>
                <w:szCs w:val="21"/>
              </w:rPr>
              <w:t xml:space="preserve">车辆维护与安全行车（12 分）</w:t>
            </w:r>
            <w:r/>
          </w:p>
          <w:p>
            <w:pPr>
              <w:ind w:left="0"/>
              <w:widowControl w:val="off"/>
              <w:rPr>
                <w:rFonts w:ascii="宋体" w:hAnsi="宋体" w:cs="Times New Roman"/>
                <w:sz w:val="21"/>
                <w:szCs w:val="21"/>
              </w:rPr>
            </w:pPr>
            <w:r>
              <w:rPr>
                <w:rFonts w:hint="eastAsia" w:ascii="宋体" w:hAnsi="宋体" w:cs="Times New Roman"/>
                <w:sz w:val="21"/>
                <w:szCs w:val="21"/>
              </w:rPr>
              <w:t xml:space="preserve">做好采血车、送血车维护保养，保证安全行车，确保车辆正常运行，血液输送安全及时，得 12 分。</w:t>
            </w:r>
            <w:r/>
          </w:p>
          <w:p>
            <w:pPr>
              <w:ind w:left="0"/>
              <w:widowControl w:val="off"/>
              <w:rPr>
                <w:rFonts w:ascii="宋体" w:hAnsi="宋体" w:cs="Times New Roman"/>
                <w:sz w:val="21"/>
                <w:szCs w:val="21"/>
              </w:rPr>
            </w:pPr>
            <w:r>
              <w:rPr>
                <w:rFonts w:hint="eastAsia" w:ascii="宋体" w:hAnsi="宋体" w:cs="Times New Roman"/>
                <w:sz w:val="21"/>
                <w:szCs w:val="21"/>
              </w:rPr>
              <w:t xml:space="preserve">车辆维护保养不到位，每次扣 3 分；因操作不当导致车辆故障或安全隐患，每次扣 5 分；血液输送延误或存在安全风险，每次扣 6 分。</w:t>
            </w:r>
            <w:r/>
          </w:p>
          <w:p>
            <w:pPr>
              <w:ind w:left="0"/>
              <w:widowControl w:val="off"/>
              <w:rPr>
                <w:rFonts w:ascii="宋体" w:hAnsi="宋体" w:cs="Times New Roman"/>
                <w:sz w:val="21"/>
                <w:szCs w:val="21"/>
              </w:rPr>
            </w:pPr>
            <w:r>
              <w:rPr>
                <w:rFonts w:hint="eastAsia" w:ascii="宋体" w:hAnsi="宋体" w:cs="Times New Roman"/>
                <w:sz w:val="21"/>
                <w:szCs w:val="21"/>
              </w:rPr>
              <w:t xml:space="preserve">培训与职业素养（5 分）</w:t>
            </w:r>
            <w:r/>
          </w:p>
          <w:p>
            <w:pPr>
              <w:ind w:left="0"/>
              <w:widowControl w:val="off"/>
              <w:rPr>
                <w:rFonts w:ascii="宋体" w:hAnsi="宋体" w:cs="Times New Roman"/>
                <w:sz w:val="21"/>
                <w:szCs w:val="21"/>
              </w:rPr>
            </w:pPr>
            <w:r>
              <w:rPr>
                <w:rFonts w:hint="eastAsia" w:ascii="宋体" w:hAnsi="宋体" w:cs="Times New Roman"/>
                <w:sz w:val="21"/>
                <w:szCs w:val="21"/>
              </w:rPr>
              <w:t xml:space="preserve">积极参加培训，无特殊情况不请假缺席，爱岗敬业、服从指挥、遵纪守法、文明服务，得 5 分。</w:t>
            </w:r>
            <w:r/>
          </w:p>
          <w:p>
            <w:pPr>
              <w:ind w:left="0"/>
              <w:widowControl w:val="off"/>
              <w:rPr>
                <w:rFonts w:ascii="宋体" w:hAnsi="宋体" w:cs="Times New Roman"/>
                <w:sz w:val="21"/>
                <w:szCs w:val="21"/>
              </w:rPr>
            </w:pPr>
            <w:r>
              <w:rPr>
                <w:rFonts w:hint="eastAsia" w:ascii="宋体" w:hAnsi="宋体" w:cs="Times New Roman"/>
                <w:sz w:val="21"/>
                <w:szCs w:val="21"/>
              </w:rPr>
              <w:t xml:space="preserve">无故缺席培训每次扣 2 分；不服从指挥、服务态度恶劣每次扣 2 分。</w:t>
            </w:r>
            <w:r/>
          </w:p>
          <w:p>
            <w:pPr>
              <w:ind w:left="0"/>
              <w:widowControl w:val="off"/>
              <w:rPr>
                <w:rFonts w:ascii="宋体" w:hAnsi="宋体" w:cs="Times New Roman"/>
                <w:sz w:val="21"/>
                <w:szCs w:val="21"/>
              </w:rPr>
            </w:pPr>
            <w:r>
              <w:rPr>
                <w:rFonts w:hint="eastAsia" w:ascii="宋体" w:hAnsi="宋体" w:cs="Times New Roman"/>
                <w:sz w:val="21"/>
                <w:szCs w:val="21"/>
              </w:rPr>
              <w:t xml:space="preserve">应急处置与安全责任（10 分）</w:t>
            </w:r>
            <w:r/>
          </w:p>
          <w:p>
            <w:pPr>
              <w:ind w:left="0"/>
              <w:widowControl w:val="off"/>
              <w:rPr>
                <w:rFonts w:ascii="宋体" w:hAnsi="宋体" w:cs="Times New Roman"/>
                <w:sz w:val="21"/>
                <w:szCs w:val="21"/>
              </w:rPr>
            </w:pPr>
            <w:r>
              <w:rPr>
                <w:rFonts w:hint="eastAsia" w:ascii="宋体" w:hAnsi="宋体" w:cs="Times New Roman"/>
                <w:sz w:val="21"/>
                <w:szCs w:val="21"/>
              </w:rPr>
              <w:t xml:space="preserve">无酒驾、违规驾驶等严重违规行为，能妥善处理运输过程中的突发事件，保障血液安全，得 10 分。</w:t>
            </w:r>
            <w:r/>
          </w:p>
          <w:p>
            <w:pPr>
              <w:ind w:left="0"/>
              <w:widowControl w:val="off"/>
              <w:rPr>
                <w:rFonts w:ascii="宋体" w:hAnsi="宋体" w:cs="Times New Roman"/>
                <w:sz w:val="21"/>
                <w:szCs w:val="21"/>
              </w:rPr>
            </w:pPr>
            <w:r>
              <w:rPr>
                <w:rFonts w:hint="eastAsia" w:ascii="宋体" w:hAnsi="宋体" w:cs="Times New Roman"/>
                <w:sz w:val="21"/>
                <w:szCs w:val="21"/>
              </w:rPr>
              <w:t xml:space="preserve">工作期间饮酒，本项直接扣 0 分，并按规定追责；违规驾驶、造成安全事故或血液损失，本项直接扣 0 分，承担相应责任。</w:t>
            </w:r>
            <w:r/>
          </w:p>
          <w:p>
            <w:pPr>
              <w:ind w:left="0"/>
              <w:widowControl w:val="off"/>
              <w:rPr>
                <w:rFonts w:ascii="宋体" w:hAnsi="宋体" w:cs="Times New Roman"/>
                <w:sz w:val="21"/>
                <w:szCs w:val="21"/>
              </w:rPr>
            </w:pPr>
            <w:r>
              <w:rPr>
                <w:rFonts w:hint="eastAsia" w:ascii="宋体" w:hAnsi="宋体" w:cs="Times New Roman"/>
                <w:sz w:val="21"/>
                <w:szCs w:val="21"/>
              </w:rPr>
              <w:t xml:space="preserve">因玩忽职守导致血液报废或送血严重延误，本项不得分，并承担相应责任</w:t>
            </w:r>
            <w:r/>
          </w:p>
        </w:tc>
        <w:tc>
          <w:tcPr>
            <w:gridSpan w:val="2"/>
            <w:tcBorders>
              <w:top w:val="single" w:color="auto" w:sz="4" w:space="0"/>
              <w:left w:val="single" w:color="auto" w:sz="4" w:space="0"/>
              <w:right w:val="single" w:color="auto" w:sz="4" w:space="0"/>
            </w:tcBorders>
            <w:tcW w:w="715" w:type="dxa"/>
            <w:vMerge w:val="restart"/>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748"/>
        </w:trPr>
        <w:tc>
          <w:tcPr>
            <w:tcBorders>
              <w:left w:val="single" w:color="auto" w:sz="4" w:space="0"/>
              <w:right w:val="single" w:color="auto" w:sz="4" w:space="0"/>
            </w:tcBorders>
            <w:tcW w:w="709" w:type="dxa"/>
            <w:vAlign w:val="center"/>
            <w:vMerge w:val="continue"/>
            <w:textDirection w:val="lrTb"/>
            <w:noWrap w:val="false"/>
          </w:tcPr>
          <w:p>
            <w:pPr>
              <w:ind w:left="400"/>
              <w:jc w:val="center"/>
              <w:spacing w:after="120"/>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686"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二、行为举止</w:t>
            </w:r>
            <w:r/>
          </w:p>
          <w:p>
            <w:pPr>
              <w:ind w:left="0"/>
              <w:widowControl w:val="off"/>
              <w:rPr>
                <w:rFonts w:ascii="宋体" w:hAnsi="宋体" w:cs="Times New Roman"/>
                <w:sz w:val="21"/>
                <w:szCs w:val="21"/>
              </w:rPr>
            </w:pPr>
            <w:r>
              <w:rPr>
                <w:rFonts w:hint="eastAsia" w:ascii="宋体" w:hAnsi="宋体" w:cs="Times New Roman"/>
                <w:sz w:val="21"/>
                <w:szCs w:val="21"/>
              </w:rPr>
              <w:t xml:space="preserve">上岗时举止应文明大方。</w:t>
            </w:r>
            <w:r/>
          </w:p>
          <w:p>
            <w:pPr>
              <w:ind w:left="0"/>
              <w:widowControl w:val="off"/>
              <w:rPr>
                <w:rFonts w:ascii="宋体" w:hAnsi="宋体" w:cs="Times New Roman"/>
                <w:sz w:val="21"/>
                <w:szCs w:val="21"/>
              </w:rPr>
            </w:pPr>
            <w:r>
              <w:rPr>
                <w:rFonts w:hint="eastAsia" w:ascii="宋体" w:hAnsi="宋体" w:cs="Times New Roman"/>
                <w:sz w:val="21"/>
                <w:szCs w:val="21"/>
              </w:rPr>
              <w:t xml:space="preserve">穿着统一服装、佩带工作牌。</w:t>
            </w:r>
            <w:r/>
          </w:p>
          <w:p>
            <w:pPr>
              <w:ind w:left="0"/>
              <w:widowControl w:val="off"/>
              <w:rPr>
                <w:rFonts w:ascii="宋体" w:hAnsi="宋体" w:cs="Times New Roman"/>
                <w:sz w:val="21"/>
                <w:szCs w:val="21"/>
              </w:rPr>
            </w:pPr>
            <w:r>
              <w:rPr>
                <w:rFonts w:hint="eastAsia" w:ascii="宋体" w:hAnsi="宋体" w:cs="Times New Roman"/>
                <w:sz w:val="21"/>
                <w:szCs w:val="21"/>
              </w:rPr>
              <w:t xml:space="preserve">不得披衣、敞怀、挽袖、卷裤腿、歪戴帽、穿拖鞋或赤脚。</w:t>
            </w:r>
            <w:r/>
          </w:p>
          <w:p>
            <w:pPr>
              <w:ind w:left="0"/>
              <w:widowControl w:val="off"/>
              <w:rPr>
                <w:rFonts w:ascii="宋体" w:hAnsi="宋体" w:cs="Times New Roman"/>
                <w:sz w:val="21"/>
                <w:szCs w:val="21"/>
              </w:rPr>
            </w:pPr>
            <w:r>
              <w:rPr>
                <w:rFonts w:hint="eastAsia" w:ascii="宋体" w:hAnsi="宋体" w:cs="Times New Roman"/>
                <w:sz w:val="21"/>
                <w:szCs w:val="21"/>
              </w:rPr>
              <w:t xml:space="preserve">头发整洁，不留长发、大包头。</w:t>
            </w:r>
            <w:r/>
          </w:p>
          <w:p>
            <w:pPr>
              <w:ind w:left="0"/>
              <w:widowControl w:val="off"/>
              <w:rPr>
                <w:rFonts w:ascii="宋体" w:hAnsi="宋体" w:cs="Times New Roman"/>
                <w:sz w:val="21"/>
                <w:szCs w:val="21"/>
              </w:rPr>
            </w:pPr>
            <w:r>
              <w:rPr>
                <w:rFonts w:hint="eastAsia" w:ascii="宋体" w:hAnsi="宋体" w:cs="Times New Roman"/>
                <w:sz w:val="21"/>
                <w:szCs w:val="21"/>
              </w:rPr>
              <w:t xml:space="preserve">精神振作、姿态良好，挺胸，不得弯腰驼背。</w:t>
            </w:r>
            <w:r/>
          </w:p>
          <w:p>
            <w:pPr>
              <w:ind w:left="0"/>
              <w:spacing w:after="120"/>
              <w:widowControl w:val="off"/>
              <w:rPr>
                <w:rFonts w:ascii="宋体" w:hAnsi="宋体" w:cs="Times New Roman"/>
                <w:sz w:val="21"/>
                <w:szCs w:val="21"/>
              </w:rPr>
            </w:pPr>
            <w:r>
              <w:rPr>
                <w:rFonts w:hint="eastAsia" w:ascii="宋体" w:hAnsi="宋体" w:cs="Times New Roman"/>
                <w:sz w:val="21"/>
                <w:szCs w:val="21"/>
              </w:rPr>
              <w:t xml:space="preserve">工作期间严禁喝酒</w:t>
            </w:r>
            <w:r/>
          </w:p>
        </w:tc>
        <w:tc>
          <w:tcPr>
            <w:tcBorders>
              <w:left w:val="single" w:color="auto" w:sz="4" w:space="0"/>
              <w:bottom w:val="single" w:color="auto" w:sz="4" w:space="0"/>
              <w:right w:val="single" w:color="auto" w:sz="4" w:space="0"/>
            </w:tcBorders>
            <w:tcW w:w="708" w:type="dxa"/>
            <w:vAlign w:val="center"/>
            <w:textDirection w:val="lrTb"/>
            <w:noWrap w:val="false"/>
          </w:tcPr>
          <w:p>
            <w:pPr>
              <w:ind w:left="400"/>
              <w:spacing w:after="120"/>
              <w:widowControl w:val="off"/>
              <w:rPr>
                <w:rFonts w:ascii="宋体" w:hAnsi="宋体" w:cs="Times New Roman"/>
                <w:sz w:val="21"/>
                <w:szCs w:val="21"/>
              </w:rPr>
            </w:pPr>
            <w:r>
              <w:rPr>
                <w:rFonts w:hint="eastAsia" w:ascii="宋体" w:hAnsi="宋体" w:cs="Times New Roman"/>
                <w:sz w:val="21"/>
                <w:szCs w:val="21"/>
              </w:rPr>
              <w:t xml:space="preserve">20</w:t>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20</w:t>
            </w:r>
            <w:r/>
          </w:p>
        </w:tc>
        <w:tc>
          <w:tcPr>
            <w:tcBorders>
              <w:left w:val="single" w:color="auto" w:sz="4" w:space="0"/>
              <w:bottom w:val="single" w:color="auto" w:sz="4" w:space="0"/>
              <w:right w:val="single" w:color="auto" w:sz="4" w:space="0"/>
            </w:tcBorders>
            <w:tcW w:w="411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满分为20分</w:t>
            </w:r>
            <w:r/>
          </w:p>
          <w:p>
            <w:pPr>
              <w:ind w:left="0"/>
              <w:widowControl w:val="off"/>
              <w:rPr>
                <w:rFonts w:ascii="宋体" w:hAnsi="宋体" w:cs="Times New Roman"/>
                <w:sz w:val="21"/>
                <w:szCs w:val="21"/>
              </w:rPr>
            </w:pPr>
            <w:r>
              <w:rPr>
                <w:rFonts w:hint="eastAsia" w:ascii="宋体" w:hAnsi="宋体" w:cs="Times New Roman"/>
                <w:sz w:val="21"/>
                <w:szCs w:val="21"/>
              </w:rPr>
              <w:t xml:space="preserve">12分以下为差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13—16分为良</w:t>
            </w:r>
            <w:r/>
          </w:p>
          <w:p>
            <w:pPr>
              <w:ind w:left="0"/>
              <w:widowControl w:val="off"/>
              <w:rPr>
                <w:rFonts w:ascii="宋体" w:hAnsi="宋体" w:cs="Times New Roman"/>
                <w:sz w:val="21"/>
                <w:szCs w:val="21"/>
              </w:rPr>
            </w:pPr>
            <w:r>
              <w:rPr>
                <w:rFonts w:hint="eastAsia" w:ascii="宋体" w:hAnsi="宋体" w:cs="Times New Roman"/>
                <w:sz w:val="21"/>
                <w:szCs w:val="21"/>
              </w:rPr>
              <w:t xml:space="preserve">17—20分为优</w:t>
            </w:r>
            <w:r/>
          </w:p>
          <w:p>
            <w:pPr>
              <w:ind w:left="0"/>
              <w:spacing w:after="120"/>
              <w:widowControl w:val="off"/>
              <w:rPr>
                <w:rFonts w:ascii="宋体" w:hAnsi="宋体" w:cs="Times New Roman"/>
                <w:sz w:val="21"/>
                <w:szCs w:val="21"/>
              </w:rPr>
            </w:pPr>
            <w:r>
              <w:rPr>
                <w:rFonts w:hint="eastAsia" w:ascii="宋体" w:hAnsi="宋体" w:cs="Times New Roman"/>
                <w:sz w:val="21"/>
                <w:szCs w:val="21"/>
              </w:rPr>
              <w:t xml:space="preserve">着装与仪容仪表（8 分）</w:t>
            </w:r>
            <w:r/>
          </w:p>
          <w:p>
            <w:pPr>
              <w:ind w:left="0"/>
              <w:spacing w:after="120"/>
              <w:widowControl w:val="off"/>
              <w:rPr>
                <w:rFonts w:ascii="宋体" w:hAnsi="宋体" w:cs="Times New Roman"/>
                <w:sz w:val="21"/>
                <w:szCs w:val="21"/>
              </w:rPr>
            </w:pPr>
            <w:r>
              <w:rPr>
                <w:rFonts w:hint="eastAsia" w:ascii="宋体" w:hAnsi="宋体" w:cs="Times New Roman"/>
                <w:sz w:val="21"/>
                <w:szCs w:val="21"/>
              </w:rPr>
              <w:t xml:space="preserve">上岗时举止文明大方，穿着统一服装、佩戴工作牌，着装规范整洁，头发整洁，不留长发、大包头，得 8 分。</w:t>
            </w:r>
            <w:r/>
          </w:p>
          <w:p>
            <w:pPr>
              <w:ind w:left="0"/>
              <w:spacing w:after="120"/>
              <w:widowControl w:val="off"/>
              <w:rPr>
                <w:rFonts w:ascii="宋体" w:hAnsi="宋体" w:cs="Times New Roman"/>
                <w:sz w:val="21"/>
                <w:szCs w:val="21"/>
              </w:rPr>
            </w:pPr>
            <w:r>
              <w:rPr>
                <w:rFonts w:hint="eastAsia" w:ascii="宋体" w:hAnsi="宋体" w:cs="Times New Roman"/>
                <w:sz w:val="21"/>
                <w:szCs w:val="21"/>
              </w:rPr>
              <w:t xml:space="preserve">未穿统一服装、未佩戴工作牌，每次扣 3 分；出现披衣、敞怀、挽袖、卷裤腿、歪戴帽、穿拖鞋或赤脚等不规范着装行为，每次扣 2 分；仪容不整、留长发或大包头，每次扣 2 分。</w:t>
            </w:r>
            <w:r/>
          </w:p>
          <w:p>
            <w:pPr>
              <w:ind w:left="0"/>
              <w:spacing w:after="120"/>
              <w:widowControl w:val="off"/>
              <w:rPr>
                <w:rFonts w:ascii="宋体" w:hAnsi="宋体" w:cs="Times New Roman"/>
                <w:sz w:val="21"/>
                <w:szCs w:val="21"/>
              </w:rPr>
            </w:pPr>
            <w:r>
              <w:rPr>
                <w:rFonts w:hint="eastAsia" w:ascii="宋体" w:hAnsi="宋体" w:cs="Times New Roman"/>
                <w:sz w:val="21"/>
                <w:szCs w:val="21"/>
              </w:rPr>
              <w:t xml:space="preserve">在岗状态与行为规范（12 分）</w:t>
            </w:r>
            <w:r/>
          </w:p>
          <w:p>
            <w:pPr>
              <w:ind w:left="0"/>
              <w:spacing w:after="120"/>
              <w:widowControl w:val="off"/>
              <w:rPr>
                <w:rFonts w:ascii="宋体" w:hAnsi="宋体" w:cs="Times New Roman"/>
                <w:sz w:val="21"/>
                <w:szCs w:val="21"/>
              </w:rPr>
            </w:pPr>
            <w:r>
              <w:rPr>
                <w:rFonts w:hint="eastAsia" w:ascii="宋体" w:hAnsi="宋体" w:cs="Times New Roman"/>
                <w:sz w:val="21"/>
                <w:szCs w:val="21"/>
              </w:rPr>
              <w:t xml:space="preserve">精神振作、姿态良好，在岗期间不做与工作无关事项，举止文明，工作期间严禁饮酒，得 12 分。</w:t>
            </w:r>
            <w:r/>
          </w:p>
          <w:p>
            <w:pPr>
              <w:ind w:left="0"/>
              <w:spacing w:after="120"/>
              <w:widowControl w:val="off"/>
              <w:rPr>
                <w:rFonts w:ascii="宋体" w:hAnsi="宋体" w:cs="Times New Roman"/>
                <w:sz w:val="21"/>
                <w:szCs w:val="21"/>
              </w:rPr>
            </w:pPr>
            <w:r>
              <w:rPr>
                <w:rFonts w:hint="eastAsia" w:ascii="宋体" w:hAnsi="宋体" w:cs="Times New Roman"/>
                <w:sz w:val="21"/>
                <w:szCs w:val="21"/>
              </w:rPr>
              <w:t xml:space="preserve">在岗期间饮酒，本项直接扣 0 分；在岗精神萎靡、弯腰驼背，每次扣 2 分；在岗做与工作无关事项，每次扣 2 分。</w:t>
            </w:r>
            <w:r/>
          </w:p>
        </w:tc>
        <w:tc>
          <w:tcPr>
            <w:gridSpan w:val="2"/>
            <w:tcBorders>
              <w:left w:val="single" w:color="auto" w:sz="4" w:space="0"/>
              <w:bottom w:val="single" w:color="auto" w:sz="4" w:space="0"/>
              <w:right w:val="single" w:color="auto" w:sz="4" w:space="0"/>
            </w:tcBorders>
            <w:tcW w:w="715" w:type="dxa"/>
            <w:vMerge w:val="continue"/>
            <w:textDirection w:val="lrTb"/>
            <w:noWrap w:val="false"/>
          </w:tcPr>
          <w:p>
            <w:pPr>
              <w:ind w:left="400"/>
              <w:spacing w:after="120"/>
              <w:widowControl w:val="off"/>
              <w:rPr>
                <w:rFonts w:ascii="宋体" w:hAnsi="宋体" w:cs="Times New Roman"/>
                <w:sz w:val="21"/>
                <w:szCs w:val="21"/>
              </w:rPr>
            </w:pPr>
            <w:r>
              <w:rPr>
                <w:rFonts w:ascii="宋体" w:hAnsi="宋体" w:cs="Times New Roman"/>
                <w:sz w:val="21"/>
                <w:szCs w:val="21"/>
              </w:rPr>
            </w:r>
            <w:r/>
          </w:p>
        </w:tc>
      </w:tr>
      <w:tr>
        <w:trPr>
          <w:jc w:val="center"/>
          <w:trHeight w:val="1769"/>
        </w:trPr>
        <w:tc>
          <w:tcPr>
            <w:tcBorders>
              <w:left w:val="single" w:color="auto" w:sz="4" w:space="0"/>
              <w:right w:val="single" w:color="auto" w:sz="4" w:space="0"/>
            </w:tcBorders>
            <w:tcW w:w="709" w:type="dxa"/>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高压灭菌（30）</w:t>
            </w:r>
            <w:r/>
          </w:p>
        </w:tc>
        <w:tc>
          <w:tcPr>
            <w:gridSpan w:val="2"/>
            <w:tcBorders>
              <w:top w:val="single" w:color="auto" w:sz="4" w:space="0"/>
              <w:left w:val="single" w:color="auto" w:sz="4" w:space="0"/>
              <w:bottom w:val="single" w:color="auto" w:sz="4" w:space="0"/>
              <w:right w:val="single" w:color="auto" w:sz="4" w:space="0"/>
            </w:tcBorders>
            <w:tcW w:w="3686"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压灭菌室内要保</w:t>
            </w:r>
            <w:r>
              <w:rPr>
                <w:rFonts w:hint="eastAsia" w:ascii="宋体" w:hAnsi="宋体" w:cs="Times New Roman"/>
                <w:sz w:val="21"/>
                <w:szCs w:val="21"/>
              </w:rPr>
              <w:t xml:space="preserve">持整洁，不存放任何易燃易爆物品，不存放各种杂物、车辆；</w:t>
            </w:r>
            <w:r/>
          </w:p>
          <w:p>
            <w:pPr>
              <w:ind w:left="0"/>
              <w:spacing w:after="120"/>
              <w:widowControl w:val="off"/>
              <w:rPr>
                <w:rFonts w:ascii="宋体" w:hAnsi="宋体" w:cs="Times New Roman"/>
                <w:sz w:val="21"/>
                <w:szCs w:val="21"/>
              </w:rPr>
            </w:pPr>
            <w:r>
              <w:rPr>
                <w:rFonts w:hint="eastAsia" w:ascii="宋体" w:hAnsi="宋体" w:cs="Times New Roman"/>
                <w:sz w:val="21"/>
                <w:szCs w:val="21"/>
              </w:rPr>
              <w:t xml:space="preserve">（2）持证上岗，规范灭菌</w:t>
            </w:r>
            <w:r/>
          </w:p>
          <w:p>
            <w:pPr>
              <w:ind w:left="0"/>
              <w:widowControl w:val="off"/>
              <w:rPr>
                <w:rFonts w:ascii="宋体" w:hAnsi="宋体" w:cs="Times New Roman"/>
                <w:sz w:val="21"/>
                <w:szCs w:val="21"/>
              </w:rPr>
            </w:pPr>
            <w:r>
              <w:rPr>
                <w:rFonts w:hint="eastAsia" w:ascii="宋体" w:hAnsi="宋体" w:cs="Times New Roman"/>
                <w:sz w:val="21"/>
                <w:szCs w:val="21"/>
              </w:rPr>
              <w:t xml:space="preserve">（3）做好血液防护，严禁血液外泄</w:t>
            </w:r>
            <w:r/>
          </w:p>
          <w:p>
            <w:pPr>
              <w:ind w:left="0"/>
              <w:spacing w:after="120"/>
              <w:widowControl w:val="off"/>
              <w:rPr>
                <w:rFonts w:ascii="宋体" w:hAnsi="宋体" w:cs="Times New Roman"/>
                <w:sz w:val="21"/>
                <w:szCs w:val="21"/>
              </w:rPr>
            </w:pPr>
            <w:r>
              <w:rPr>
                <w:rFonts w:hint="eastAsia" w:ascii="宋体" w:hAnsi="宋体" w:cs="Times New Roman"/>
                <w:sz w:val="21"/>
                <w:szCs w:val="21"/>
              </w:rPr>
              <w:t xml:space="preserve">（4）做好日常维护保养与设备卫生工作。</w:t>
            </w:r>
            <w:r/>
          </w:p>
          <w:p>
            <w:pPr>
              <w:ind w:left="0"/>
              <w:widowControl w:val="off"/>
              <w:rPr>
                <w:rFonts w:ascii="宋体" w:hAnsi="宋体" w:cs="Times New Roman"/>
                <w:sz w:val="21"/>
                <w:szCs w:val="21"/>
              </w:rPr>
            </w:pPr>
            <w:r>
              <w:rPr>
                <w:rFonts w:hint="eastAsia" w:ascii="宋体" w:hAnsi="宋体" w:cs="Times New Roman"/>
                <w:sz w:val="21"/>
                <w:szCs w:val="21"/>
              </w:rPr>
              <w:t xml:space="preserve">（5）建立高压灭菌台帐</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30</w:t>
            </w:r>
            <w:r/>
          </w:p>
        </w:tc>
        <w:tc>
          <w:tcPr>
            <w:tcBorders>
              <w:top w:val="single" w:color="auto" w:sz="4" w:space="0"/>
              <w:left w:val="single" w:color="auto" w:sz="4" w:space="0"/>
              <w:bottom w:val="single" w:color="auto" w:sz="4" w:space="0"/>
              <w:right w:val="single" w:color="auto" w:sz="4" w:space="0"/>
            </w:tcBorders>
            <w:tcW w:w="411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满分为30分</w:t>
            </w:r>
            <w:r/>
          </w:p>
          <w:p>
            <w:pPr>
              <w:ind w:left="0"/>
              <w:widowControl w:val="off"/>
              <w:rPr>
                <w:rFonts w:ascii="宋体" w:hAnsi="宋体" w:cs="Times New Roman"/>
                <w:sz w:val="21"/>
                <w:szCs w:val="21"/>
              </w:rPr>
            </w:pPr>
            <w:r>
              <w:rPr>
                <w:rFonts w:hint="eastAsia" w:ascii="宋体" w:hAnsi="宋体" w:cs="Times New Roman"/>
                <w:sz w:val="21"/>
                <w:szCs w:val="21"/>
              </w:rPr>
              <w:t xml:space="preserve">18分以下为差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19—24分为良</w:t>
            </w:r>
            <w:r/>
          </w:p>
          <w:p>
            <w:pPr>
              <w:ind w:left="0"/>
              <w:widowControl w:val="off"/>
              <w:rPr>
                <w:rFonts w:ascii="宋体" w:hAnsi="宋体" w:cs="Times New Roman"/>
                <w:sz w:val="21"/>
                <w:szCs w:val="21"/>
              </w:rPr>
            </w:pPr>
            <w:r>
              <w:rPr>
                <w:rFonts w:hint="eastAsia" w:ascii="宋体" w:hAnsi="宋体" w:cs="Times New Roman"/>
                <w:sz w:val="21"/>
                <w:szCs w:val="21"/>
              </w:rPr>
              <w:t xml:space="preserve">25—30分为优</w:t>
            </w:r>
            <w:r/>
          </w:p>
          <w:p>
            <w:pPr>
              <w:ind w:left="0"/>
              <w:widowControl w:val="off"/>
              <w:rPr>
                <w:rFonts w:ascii="宋体" w:hAnsi="宋体" w:cs="Times New Roman"/>
                <w:sz w:val="21"/>
                <w:szCs w:val="21"/>
              </w:rPr>
            </w:pPr>
            <w:r>
              <w:rPr>
                <w:rFonts w:hint="eastAsia" w:ascii="宋体" w:hAnsi="宋体" w:cs="Times New Roman"/>
                <w:sz w:val="21"/>
                <w:szCs w:val="21"/>
              </w:rPr>
              <w:t xml:space="preserve">作业环境管理（6 分）</w:t>
            </w:r>
            <w:r/>
          </w:p>
          <w:p>
            <w:pPr>
              <w:ind w:left="0"/>
              <w:widowControl w:val="off"/>
              <w:rPr>
                <w:rFonts w:ascii="宋体" w:hAnsi="宋体" w:cs="Times New Roman"/>
                <w:sz w:val="21"/>
                <w:szCs w:val="21"/>
              </w:rPr>
            </w:pPr>
            <w:r>
              <w:rPr>
                <w:rFonts w:hint="eastAsia" w:ascii="宋体" w:hAnsi="宋体" w:cs="Times New Roman"/>
                <w:sz w:val="21"/>
                <w:szCs w:val="21"/>
              </w:rPr>
              <w:t xml:space="preserve">压灭菌室内保持整洁，无易燃易爆物品、杂物、车辆存放，得 6 分。</w:t>
            </w:r>
            <w:r/>
          </w:p>
          <w:p>
            <w:pPr>
              <w:ind w:left="0"/>
              <w:widowControl w:val="off"/>
              <w:rPr>
                <w:rFonts w:ascii="宋体" w:hAnsi="宋体" w:cs="Times New Roman"/>
                <w:sz w:val="21"/>
                <w:szCs w:val="21"/>
              </w:rPr>
            </w:pPr>
            <w:r>
              <w:rPr>
                <w:rFonts w:hint="eastAsia" w:ascii="宋体" w:hAnsi="宋体" w:cs="Times New Roman"/>
                <w:sz w:val="21"/>
                <w:szCs w:val="21"/>
              </w:rPr>
              <w:t xml:space="preserve">灭菌室内存放易燃易爆物品、杂物或车辆，</w:t>
            </w:r>
            <w:r>
              <w:rPr>
                <w:rFonts w:hint="eastAsia" w:ascii="宋体" w:hAnsi="宋体" w:cs="Times New Roman"/>
                <w:sz w:val="21"/>
                <w:szCs w:val="21"/>
              </w:rPr>
              <w:t xml:space="preserve">每次扣 3 分；环境脏乱影响作业安全，每次扣 2 分。</w:t>
            </w:r>
            <w:r/>
          </w:p>
          <w:p>
            <w:pPr>
              <w:ind w:left="0"/>
              <w:widowControl w:val="off"/>
              <w:rPr>
                <w:rFonts w:ascii="宋体" w:hAnsi="宋体" w:cs="Times New Roman"/>
                <w:sz w:val="21"/>
                <w:szCs w:val="21"/>
              </w:rPr>
            </w:pPr>
            <w:r>
              <w:rPr>
                <w:rFonts w:hint="eastAsia" w:ascii="宋体" w:hAnsi="宋体" w:cs="Times New Roman"/>
                <w:sz w:val="21"/>
                <w:szCs w:val="21"/>
              </w:rPr>
              <w:t xml:space="preserve">岗位资质与规范操作（8 分）</w:t>
            </w:r>
            <w:r/>
          </w:p>
          <w:p>
            <w:pPr>
              <w:ind w:left="0"/>
              <w:widowControl w:val="off"/>
              <w:rPr>
                <w:rFonts w:ascii="宋体" w:hAnsi="宋体" w:cs="Times New Roman"/>
                <w:sz w:val="21"/>
                <w:szCs w:val="21"/>
              </w:rPr>
            </w:pPr>
            <w:r>
              <w:rPr>
                <w:rFonts w:hint="eastAsia" w:ascii="宋体" w:hAnsi="宋体" w:cs="Times New Roman"/>
                <w:sz w:val="21"/>
                <w:szCs w:val="21"/>
              </w:rPr>
              <w:t xml:space="preserve">持证上岗，严格按规范开展灭菌工作，得 8 分。</w:t>
            </w:r>
            <w:r/>
          </w:p>
          <w:p>
            <w:pPr>
              <w:ind w:left="0"/>
              <w:widowControl w:val="off"/>
              <w:rPr>
                <w:rFonts w:ascii="宋体" w:hAnsi="宋体" w:cs="Times New Roman"/>
                <w:sz w:val="21"/>
                <w:szCs w:val="21"/>
              </w:rPr>
            </w:pPr>
            <w:r>
              <w:rPr>
                <w:rFonts w:hint="eastAsia" w:ascii="宋体" w:hAnsi="宋体" w:cs="Times New Roman"/>
                <w:sz w:val="21"/>
                <w:szCs w:val="21"/>
              </w:rPr>
              <w:t xml:space="preserve">无有效岗位资质证上岗，本项直接扣 0 分；灭菌操作不规范，每次扣 4 分，造成不良后果的本项直接扣 0 分。</w:t>
            </w:r>
            <w:r/>
          </w:p>
          <w:p>
            <w:pPr>
              <w:ind w:left="0"/>
              <w:widowControl w:val="off"/>
              <w:rPr>
                <w:rFonts w:ascii="宋体" w:hAnsi="宋体" w:cs="Times New Roman"/>
                <w:sz w:val="21"/>
                <w:szCs w:val="21"/>
              </w:rPr>
            </w:pPr>
            <w:r>
              <w:rPr>
                <w:rFonts w:hint="eastAsia" w:ascii="宋体" w:hAnsi="宋体" w:cs="Times New Roman"/>
                <w:sz w:val="21"/>
                <w:szCs w:val="21"/>
              </w:rPr>
              <w:t xml:space="preserve">血液防护管理（6 分）</w:t>
            </w:r>
            <w:r/>
          </w:p>
          <w:p>
            <w:pPr>
              <w:ind w:left="0"/>
              <w:widowControl w:val="off"/>
              <w:rPr>
                <w:rFonts w:ascii="宋体" w:hAnsi="宋体" w:cs="Times New Roman"/>
                <w:sz w:val="21"/>
                <w:szCs w:val="21"/>
              </w:rPr>
            </w:pPr>
            <w:r>
              <w:rPr>
                <w:rFonts w:hint="eastAsia" w:ascii="宋体" w:hAnsi="宋体" w:cs="Times New Roman"/>
                <w:sz w:val="21"/>
                <w:szCs w:val="21"/>
              </w:rPr>
              <w:t xml:space="preserve">做好血液防护工作，严禁血液外泄，得 6 分。</w:t>
            </w:r>
            <w:r/>
          </w:p>
          <w:p>
            <w:pPr>
              <w:ind w:left="0"/>
              <w:widowControl w:val="off"/>
              <w:rPr>
                <w:rFonts w:ascii="宋体" w:hAnsi="宋体" w:cs="Times New Roman"/>
                <w:sz w:val="21"/>
                <w:szCs w:val="21"/>
              </w:rPr>
            </w:pPr>
            <w:r>
              <w:rPr>
                <w:rFonts w:hint="eastAsia" w:ascii="宋体" w:hAnsi="宋体" w:cs="Times New Roman"/>
                <w:sz w:val="21"/>
                <w:szCs w:val="21"/>
              </w:rPr>
              <w:t xml:space="preserve">血液防护不到位，出现血液外泄情况，每次扣 6 分，并按院感相关规定追责。</w:t>
            </w:r>
            <w:r/>
          </w:p>
          <w:p>
            <w:pPr>
              <w:ind w:left="0"/>
              <w:widowControl w:val="off"/>
              <w:rPr>
                <w:rFonts w:ascii="宋体" w:hAnsi="宋体" w:cs="Times New Roman"/>
                <w:sz w:val="21"/>
                <w:szCs w:val="21"/>
              </w:rPr>
            </w:pPr>
            <w:r>
              <w:rPr>
                <w:rFonts w:hint="eastAsia" w:ascii="宋体" w:hAnsi="宋体" w:cs="Times New Roman"/>
                <w:sz w:val="21"/>
                <w:szCs w:val="21"/>
              </w:rPr>
              <w:t xml:space="preserve">设备维护与卫生（5 分）</w:t>
            </w:r>
            <w:r/>
          </w:p>
          <w:p>
            <w:pPr>
              <w:ind w:left="0"/>
              <w:widowControl w:val="off"/>
              <w:rPr>
                <w:rFonts w:ascii="宋体" w:hAnsi="宋体" w:cs="Times New Roman"/>
                <w:sz w:val="21"/>
                <w:szCs w:val="21"/>
              </w:rPr>
            </w:pPr>
            <w:r>
              <w:rPr>
                <w:rFonts w:hint="eastAsia" w:ascii="宋体" w:hAnsi="宋体" w:cs="Times New Roman"/>
                <w:sz w:val="21"/>
                <w:szCs w:val="21"/>
              </w:rPr>
              <w:t xml:space="preserve">做好设备日常维护保养与卫生工作，得 5 分。</w:t>
            </w:r>
            <w:r/>
          </w:p>
          <w:p>
            <w:pPr>
              <w:ind w:left="0"/>
              <w:widowControl w:val="off"/>
              <w:rPr>
                <w:rFonts w:ascii="宋体" w:hAnsi="宋体" w:cs="Times New Roman"/>
                <w:sz w:val="21"/>
                <w:szCs w:val="21"/>
              </w:rPr>
            </w:pPr>
            <w:r>
              <w:rPr>
                <w:rFonts w:hint="eastAsia" w:ascii="宋体" w:hAnsi="宋体" w:cs="Times New Roman"/>
                <w:sz w:val="21"/>
                <w:szCs w:val="21"/>
              </w:rPr>
              <w:t xml:space="preserve">设备维护保养不到位、卫生脏乱，每次扣 2 分；设备故障未及时处理，每次扣 3 分。</w:t>
            </w:r>
            <w:r/>
          </w:p>
          <w:p>
            <w:pPr>
              <w:ind w:left="0"/>
              <w:widowControl w:val="off"/>
              <w:rPr>
                <w:rFonts w:ascii="宋体" w:hAnsi="宋体" w:cs="Times New Roman"/>
                <w:sz w:val="21"/>
                <w:szCs w:val="21"/>
              </w:rPr>
            </w:pPr>
            <w:r>
              <w:rPr>
                <w:rFonts w:hint="eastAsia" w:ascii="宋体" w:hAnsi="宋体" w:cs="Times New Roman"/>
                <w:sz w:val="21"/>
                <w:szCs w:val="21"/>
              </w:rPr>
              <w:t xml:space="preserve">台账管理（5 分）</w:t>
            </w:r>
            <w:r/>
          </w:p>
          <w:p>
            <w:pPr>
              <w:ind w:left="0"/>
              <w:widowControl w:val="off"/>
              <w:rPr>
                <w:rFonts w:ascii="宋体" w:hAnsi="宋体" w:cs="Times New Roman"/>
                <w:sz w:val="21"/>
                <w:szCs w:val="21"/>
              </w:rPr>
            </w:pPr>
            <w:r>
              <w:rPr>
                <w:rFonts w:hint="eastAsia" w:ascii="宋体" w:hAnsi="宋体" w:cs="Times New Roman"/>
                <w:sz w:val="21"/>
                <w:szCs w:val="21"/>
              </w:rPr>
              <w:t xml:space="preserve">建立并妥善管理高压灭菌台账，记录完整规范，得 5 分。</w:t>
            </w:r>
            <w:r/>
          </w:p>
          <w:p>
            <w:pPr>
              <w:ind w:left="0"/>
              <w:widowControl w:val="off"/>
              <w:rPr>
                <w:rFonts w:ascii="宋体" w:hAnsi="宋体" w:cs="Times New Roman"/>
                <w:sz w:val="21"/>
                <w:szCs w:val="21"/>
              </w:rPr>
            </w:pPr>
            <w:r>
              <w:rPr>
                <w:rFonts w:hint="eastAsia" w:ascii="宋体" w:hAnsi="宋体" w:cs="Times New Roman"/>
                <w:sz w:val="21"/>
                <w:szCs w:val="21"/>
              </w:rPr>
              <w:t xml:space="preserve">未建立台账或台账缺失、管理混乱，每次扣 3 分；记录不完整、不规范，每次扣 2 分。</w:t>
            </w:r>
            <w:r/>
          </w:p>
        </w:tc>
        <w:tc>
          <w:tcPr>
            <w:gridSpan w:val="2"/>
            <w:tcBorders>
              <w:top w:val="single" w:color="auto" w:sz="4" w:space="0"/>
              <w:left w:val="single" w:color="auto" w:sz="4" w:space="0"/>
              <w:bottom w:val="single" w:color="auto" w:sz="4" w:space="0"/>
              <w:right w:val="single" w:color="auto" w:sz="4" w:space="0"/>
            </w:tcBorders>
            <w:tcW w:w="715" w:type="dxa"/>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得分</w:t>
            </w:r>
            <w:r/>
          </w:p>
        </w:tc>
        <w:tc>
          <w:tcPr>
            <w:gridSpan w:val="2"/>
            <w:tcBorders>
              <w:top w:val="single" w:color="auto" w:sz="4" w:space="0"/>
              <w:left w:val="single" w:color="auto" w:sz="4" w:space="0"/>
              <w:bottom w:val="single" w:color="auto" w:sz="4" w:space="0"/>
              <w:right w:val="single" w:color="auto" w:sz="4" w:space="0"/>
            </w:tcBorders>
            <w:tcW w:w="3686"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4111"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715" w:type="dxa"/>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r>
    </w:tbl>
    <w:p>
      <w:pPr>
        <w:ind w:left="0" w:firstLine="630"/>
        <w:spacing w:line="440" w:lineRule="exact"/>
        <w:widowControl w:val="off"/>
        <w:rPr>
          <w:rFonts w:ascii="宋体" w:hAnsi="宋体"/>
          <w:bCs/>
          <w:sz w:val="21"/>
          <w:szCs w:val="21"/>
        </w:rPr>
      </w:pPr>
      <w:r>
        <w:rPr>
          <w:rFonts w:hint="eastAsia" w:ascii="宋体" w:hAnsi="宋体" w:cs="Times New Roman"/>
          <w:bCs/>
          <w:sz w:val="21"/>
          <w:szCs w:val="21"/>
        </w:rPr>
        <w:t xml:space="preserve">说明：采购人对</w:t>
      </w:r>
      <w:r>
        <w:rPr>
          <w:rFonts w:hint="eastAsia" w:ascii="宋体" w:hAnsi="宋体" w:cs="Times New Roman"/>
          <w:sz w:val="21"/>
          <w:szCs w:val="21"/>
        </w:rPr>
        <w:t xml:space="preserve">中标供应商对资质综合、保洁、安保、消控配电、送血驾驶员及高压灭菌分别</w:t>
      </w:r>
      <w:r>
        <w:rPr>
          <w:rFonts w:hint="eastAsia" w:ascii="宋体" w:hAnsi="宋体" w:cs="Times New Roman"/>
          <w:bCs/>
          <w:sz w:val="21"/>
          <w:szCs w:val="21"/>
        </w:rPr>
        <w:t xml:space="preserve">进行100分月度考核：</w:t>
      </w:r>
      <w:r/>
    </w:p>
    <w:p>
      <w:pPr>
        <w:ind w:left="0" w:firstLine="409"/>
        <w:spacing w:line="360" w:lineRule="auto"/>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每月对中标供应商进行考核。如物业服务月度考核得分均达到对应类别的服务考核表基准分90（含），则月度度服务费全得，进行支付；如有任一类的月度考核得分介于80分（含）与90分（不含）之间，每低于基准分一分扣500元，四个类别分别计算考核，扣款累加。如有任一类的月度考核得分低于80分（不含），则扣除1000元，四个类别分别计算考核，扣款累加；年度服务期内，如中标供应商有月度考核得分低于80分（不含）累计三次，采购人有权单方终止合同，并另行选择服务单位。</w:t>
      </w:r>
      <w:r/>
    </w:p>
    <w:p>
      <w:pPr>
        <w:ind w:left="0" w:firstLine="409"/>
        <w:spacing w:line="360" w:lineRule="auto"/>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发生安全责任事故、核心人员擅自更换或资质造假、可直接终止合同</w:t>
      </w:r>
      <w:r/>
    </w:p>
    <w:p>
      <w:pPr>
        <w:ind w:left="0" w:firstLine="409"/>
        <w:spacing w:line="360" w:lineRule="auto"/>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如果发生以下任何一种或多种情况，甲方可以单方终止合同。若因此给甲方造成损失的，中标供应商除承担相应责任外，还应进行赔偿：</w:t>
      </w:r>
      <w:r/>
    </w:p>
    <w:p>
      <w:pPr>
        <w:ind w:left="0" w:firstLine="409"/>
        <w:spacing w:line="360" w:lineRule="auto"/>
        <w:widowControl w:val="off"/>
        <w:rPr>
          <w:rFonts w:ascii="宋体" w:hAnsi="宋体" w:cs="Times New Roman"/>
          <w:sz w:val="21"/>
          <w:szCs w:val="21"/>
        </w:rPr>
      </w:pPr>
      <w:r>
        <w:rPr>
          <w:rFonts w:hint="eastAsia" w:ascii="宋体" w:hAnsi="宋体" w:cs="Times New Roman"/>
          <w:sz w:val="21"/>
          <w:szCs w:val="21"/>
        </w:rPr>
        <w:t xml:space="preserve">A、累计年度考核得分低于80分；</w:t>
      </w:r>
      <w:r/>
    </w:p>
    <w:p>
      <w:pPr>
        <w:ind w:left="0" w:firstLine="409"/>
        <w:spacing w:line="360" w:lineRule="auto"/>
        <w:widowControl w:val="off"/>
        <w:rPr>
          <w:rFonts w:ascii="宋体" w:hAnsi="宋体" w:cs="Times New Roman"/>
          <w:sz w:val="21"/>
          <w:szCs w:val="21"/>
        </w:rPr>
      </w:pPr>
      <w:r>
        <w:rPr>
          <w:rFonts w:hint="eastAsia" w:ascii="宋体" w:hAnsi="宋体" w:cs="Times New Roman"/>
          <w:sz w:val="21"/>
          <w:szCs w:val="21"/>
        </w:rPr>
        <w:t xml:space="preserve">B、被上级部门督查通报2次</w:t>
      </w:r>
      <w:r/>
    </w:p>
    <w:p>
      <w:pPr>
        <w:ind w:left="0" w:firstLine="409"/>
        <w:spacing w:line="360" w:lineRule="auto"/>
        <w:widowControl w:val="off"/>
        <w:rPr>
          <w:rFonts w:ascii="宋体" w:hAnsi="宋体" w:cs="Times New Roman"/>
          <w:sz w:val="21"/>
          <w:szCs w:val="21"/>
        </w:rPr>
      </w:pPr>
      <w:r>
        <w:rPr>
          <w:rFonts w:hint="eastAsia" w:ascii="宋体" w:hAnsi="宋体" w:cs="Times New Roman"/>
          <w:sz w:val="21"/>
          <w:szCs w:val="21"/>
        </w:rPr>
        <w:t xml:space="preserve">C、因中标供应商违反安全操作规定而发生重大安全事故；</w:t>
      </w:r>
      <w:r/>
    </w:p>
    <w:p>
      <w:pPr>
        <w:ind w:left="0" w:firstLine="409"/>
        <w:spacing w:line="360" w:lineRule="auto"/>
        <w:widowControl w:val="off"/>
        <w:rPr>
          <w:rFonts w:ascii="宋体" w:hAnsi="宋体" w:cs="Times New Roman"/>
          <w:bCs/>
          <w:sz w:val="21"/>
          <w:szCs w:val="21"/>
        </w:rPr>
      </w:pPr>
      <w:r>
        <w:rPr>
          <w:rFonts w:hint="eastAsia" w:ascii="宋体" w:hAnsi="宋体" w:cs="Times New Roman"/>
          <w:sz w:val="21"/>
          <w:szCs w:val="21"/>
        </w:rPr>
        <w:t xml:space="preserve">D、在履约期间发生工作场所聚众闹事或集体上访、或发生重大安全事故，给采购人造成不良影响和严重经济损失的。</w:t>
      </w:r>
      <w:r/>
    </w:p>
    <w:p>
      <w:pPr>
        <w:ind w:left="0"/>
        <w:spacing w:before="50" w:after="50" w:line="288" w:lineRule="auto"/>
        <w:widowControl w:val="off"/>
        <w:rPr>
          <w:rFonts w:ascii="宋体" w:hAnsi="宋体"/>
          <w:sz w:val="21"/>
          <w:szCs w:val="21"/>
        </w:rPr>
      </w:pPr>
      <w:r>
        <w:rPr>
          <w:rFonts w:ascii="宋体" w:hAnsi="宋体"/>
          <w:sz w:val="21"/>
          <w:szCs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Math">
    <w:panose1 w:val="0204050305040603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0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90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0"/>
    <w:link w:val="851"/>
    <w:uiPriority w:val="9"/>
    <w:rPr>
      <w:rFonts w:ascii="Arial" w:hAnsi="Arial" w:eastAsia="Arial" w:cs="Arial"/>
      <w:sz w:val="40"/>
      <w:szCs w:val="40"/>
    </w:rPr>
  </w:style>
  <w:style w:type="character" w:styleId="15">
    <w:name w:val="Heading 2 Char"/>
    <w:basedOn w:val="860"/>
    <w:link w:val="852"/>
    <w:uiPriority w:val="9"/>
    <w:rPr>
      <w:rFonts w:ascii="Arial" w:hAnsi="Arial" w:eastAsia="Arial" w:cs="Arial"/>
      <w:sz w:val="34"/>
    </w:rPr>
  </w:style>
  <w:style w:type="character" w:styleId="17">
    <w:name w:val="Heading 3 Char"/>
    <w:basedOn w:val="860"/>
    <w:link w:val="853"/>
    <w:uiPriority w:val="9"/>
    <w:rPr>
      <w:rFonts w:ascii="Arial" w:hAnsi="Arial" w:eastAsia="Arial" w:cs="Arial"/>
      <w:sz w:val="30"/>
      <w:szCs w:val="30"/>
    </w:rPr>
  </w:style>
  <w:style w:type="character" w:styleId="19">
    <w:name w:val="Heading 4 Char"/>
    <w:basedOn w:val="860"/>
    <w:link w:val="854"/>
    <w:uiPriority w:val="9"/>
    <w:rPr>
      <w:rFonts w:ascii="Arial" w:hAnsi="Arial" w:eastAsia="Arial" w:cs="Arial"/>
      <w:b/>
      <w:bCs/>
      <w:sz w:val="26"/>
      <w:szCs w:val="26"/>
    </w:rPr>
  </w:style>
  <w:style w:type="character" w:styleId="21">
    <w:name w:val="Heading 5 Char"/>
    <w:basedOn w:val="860"/>
    <w:link w:val="855"/>
    <w:uiPriority w:val="9"/>
    <w:rPr>
      <w:rFonts w:ascii="Arial" w:hAnsi="Arial" w:eastAsia="Arial" w:cs="Arial"/>
      <w:b/>
      <w:bCs/>
      <w:sz w:val="24"/>
      <w:szCs w:val="24"/>
    </w:rPr>
  </w:style>
  <w:style w:type="character" w:styleId="23">
    <w:name w:val="Heading 6 Char"/>
    <w:basedOn w:val="860"/>
    <w:link w:val="856"/>
    <w:uiPriority w:val="9"/>
    <w:rPr>
      <w:rFonts w:ascii="Arial" w:hAnsi="Arial" w:eastAsia="Arial" w:cs="Arial"/>
      <w:b/>
      <w:bCs/>
      <w:sz w:val="22"/>
      <w:szCs w:val="22"/>
    </w:rPr>
  </w:style>
  <w:style w:type="character" w:styleId="25">
    <w:name w:val="Heading 7 Char"/>
    <w:basedOn w:val="860"/>
    <w:link w:val="857"/>
    <w:uiPriority w:val="9"/>
    <w:rPr>
      <w:rFonts w:ascii="Arial" w:hAnsi="Arial" w:eastAsia="Arial" w:cs="Arial"/>
      <w:b/>
      <w:bCs/>
      <w:i/>
      <w:iCs/>
      <w:sz w:val="22"/>
      <w:szCs w:val="22"/>
    </w:rPr>
  </w:style>
  <w:style w:type="character" w:styleId="27">
    <w:name w:val="Heading 8 Char"/>
    <w:basedOn w:val="860"/>
    <w:link w:val="858"/>
    <w:uiPriority w:val="9"/>
    <w:rPr>
      <w:rFonts w:ascii="Arial" w:hAnsi="Arial" w:eastAsia="Arial" w:cs="Arial"/>
      <w:i/>
      <w:iCs/>
      <w:sz w:val="22"/>
      <w:szCs w:val="22"/>
    </w:rPr>
  </w:style>
  <w:style w:type="character" w:styleId="29">
    <w:name w:val="Heading 9 Char"/>
    <w:basedOn w:val="860"/>
    <w:link w:val="85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0"/>
    <w:next w:val="850"/>
    <w:link w:val="34"/>
    <w:uiPriority w:val="10"/>
    <w:qFormat/>
    <w:pPr>
      <w:contextualSpacing/>
      <w:spacing w:before="300" w:after="200"/>
    </w:pPr>
    <w:rPr>
      <w:sz w:val="48"/>
      <w:szCs w:val="48"/>
    </w:rPr>
  </w:style>
  <w:style w:type="character" w:styleId="34">
    <w:name w:val="Title Char"/>
    <w:basedOn w:val="860"/>
    <w:link w:val="33"/>
    <w:uiPriority w:val="10"/>
    <w:rPr>
      <w:sz w:val="48"/>
      <w:szCs w:val="48"/>
    </w:rPr>
  </w:style>
  <w:style w:type="character" w:styleId="36">
    <w:name w:val="Subtitle Char"/>
    <w:basedOn w:val="860"/>
    <w:link w:val="897"/>
    <w:uiPriority w:val="11"/>
    <w:rPr>
      <w:sz w:val="24"/>
      <w:szCs w:val="24"/>
    </w:rPr>
  </w:style>
  <w:style w:type="character" w:styleId="38">
    <w:name w:val="Quote Char"/>
    <w:link w:val="1102"/>
    <w:uiPriority w:val="29"/>
    <w:rPr>
      <w:i/>
    </w:rPr>
  </w:style>
  <w:style w:type="character" w:styleId="40">
    <w:name w:val="Intense Quote Char"/>
    <w:link w:val="1228"/>
    <w:uiPriority w:val="30"/>
    <w:rPr>
      <w:i/>
    </w:rPr>
  </w:style>
  <w:style w:type="character" w:styleId="42">
    <w:name w:val="Header Char"/>
    <w:basedOn w:val="860"/>
    <w:link w:val="895"/>
    <w:uiPriority w:val="99"/>
  </w:style>
  <w:style w:type="character" w:styleId="44">
    <w:name w:val="Footer Char"/>
    <w:basedOn w:val="860"/>
    <w:link w:val="893"/>
    <w:uiPriority w:val="99"/>
  </w:style>
  <w:style w:type="character" w:styleId="46">
    <w:name w:val="Caption Char"/>
    <w:basedOn w:val="870"/>
    <w:link w:val="893"/>
    <w:uiPriority w:val="99"/>
  </w:style>
  <w:style w:type="table" w:styleId="48">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0"/>
    <w:uiPriority w:val="99"/>
    <w:rPr>
      <w:sz w:val="18"/>
    </w:rPr>
  </w:style>
  <w:style w:type="character" w:styleId="178">
    <w:name w:val="Endnote Text Char"/>
    <w:link w:val="890"/>
    <w:uiPriority w:val="99"/>
    <w:rPr>
      <w:sz w:val="20"/>
    </w:rPr>
  </w:style>
  <w:style w:type="character" w:styleId="179">
    <w:name w:val="endnote reference"/>
    <w:basedOn w:val="860"/>
    <w:uiPriority w:val="99"/>
    <w:semiHidden/>
    <w:unhideWhenUsed/>
    <w:rPr>
      <w:vertAlign w:val="superscript"/>
    </w:rPr>
  </w:style>
  <w:style w:type="paragraph" w:styleId="189">
    <w:name w:val="TOC Heading"/>
    <w:uiPriority w:val="39"/>
    <w:unhideWhenUsed/>
  </w:style>
  <w:style w:type="paragraph" w:styleId="190">
    <w:name w:val="table of figures"/>
    <w:basedOn w:val="850"/>
    <w:next w:val="850"/>
    <w:uiPriority w:val="99"/>
    <w:unhideWhenUsed/>
    <w:pPr>
      <w:spacing w:after="0" w:afterAutospacing="0"/>
    </w:pPr>
  </w:style>
  <w:style w:type="paragraph" w:styleId="850" w:default="1">
    <w:name w:val="Normal"/>
    <w:next w:val="863"/>
    <w:qFormat/>
    <w:pPr>
      <w:ind w:left="1024"/>
      <w:jc w:val="both"/>
    </w:pPr>
    <w:rPr>
      <w:rFonts w:ascii="Calibri" w:hAnsi="Calibri"/>
    </w:rPr>
  </w:style>
  <w:style w:type="paragraph" w:styleId="851">
    <w:name w:val="Heading 1"/>
    <w:basedOn w:val="850"/>
    <w:next w:val="850"/>
    <w:link w:val="1271"/>
    <w:qFormat/>
    <w:pPr>
      <w:ind w:left="432" w:firstLine="18"/>
      <w:spacing w:before="340" w:after="330" w:line="578" w:lineRule="auto"/>
      <w:outlineLvl w:val="0"/>
    </w:pPr>
  </w:style>
  <w:style w:type="paragraph" w:styleId="852">
    <w:name w:val="Heading 2"/>
    <w:basedOn w:val="850"/>
    <w:next w:val="850"/>
    <w:qFormat/>
    <w:pPr>
      <w:ind w:left="576" w:firstLine="24"/>
      <w:spacing w:before="260" w:after="260" w:line="416" w:lineRule="auto"/>
      <w:outlineLvl w:val="1"/>
    </w:pPr>
    <w:rPr>
      <w:rFonts w:ascii="Times New Roman" w:hAnsi="Times New Roman" w:cs="Times New Roman"/>
    </w:rPr>
  </w:style>
  <w:style w:type="paragraph" w:styleId="853">
    <w:name w:val="Heading 3"/>
    <w:basedOn w:val="850"/>
    <w:next w:val="864"/>
    <w:qFormat/>
    <w:pPr>
      <w:ind w:left="720"/>
      <w:spacing w:before="260" w:after="260" w:line="416" w:lineRule="auto"/>
      <w:outlineLvl w:val="2"/>
    </w:pPr>
    <w:rPr>
      <w:rFonts w:ascii="Times New Roman" w:hAnsi="Times New Roman" w:cs="Times New Roman"/>
    </w:rPr>
  </w:style>
  <w:style w:type="paragraph" w:styleId="854">
    <w:name w:val="Heading 4"/>
    <w:basedOn w:val="851"/>
    <w:next w:val="850"/>
    <w:qFormat/>
    <w:pPr>
      <w:ind w:left="864" w:firstLine="24"/>
      <w:spacing w:before="280" w:after="290" w:line="376" w:lineRule="auto"/>
      <w:outlineLvl w:val="3"/>
    </w:pPr>
    <w:rPr>
      <w:rFonts w:ascii="Times New Roman" w:hAnsi="Times New Roman" w:cs="Times New Roman"/>
    </w:rPr>
  </w:style>
  <w:style w:type="paragraph" w:styleId="855">
    <w:name w:val="Heading 5"/>
    <w:basedOn w:val="851"/>
    <w:next w:val="850"/>
    <w:qFormat/>
    <w:pPr>
      <w:ind w:left="1008"/>
      <w:spacing w:before="280" w:after="290" w:line="376" w:lineRule="auto"/>
      <w:outlineLvl w:val="4"/>
    </w:pPr>
    <w:rPr>
      <w:rFonts w:ascii="Times New Roman" w:hAnsi="Times New Roman" w:cs="Times New Roman"/>
    </w:rPr>
  </w:style>
  <w:style w:type="paragraph" w:styleId="856">
    <w:name w:val="Heading 6"/>
    <w:basedOn w:val="851"/>
    <w:next w:val="850"/>
    <w:qFormat/>
    <w:pPr>
      <w:ind w:left="1152" w:firstLine="20"/>
      <w:spacing w:before="240" w:after="64" w:line="320" w:lineRule="auto"/>
      <w:outlineLvl w:val="5"/>
    </w:pPr>
    <w:rPr>
      <w:rFonts w:ascii="Times New Roman" w:hAnsi="Times New Roman" w:cs="Times New Roman"/>
    </w:rPr>
  </w:style>
  <w:style w:type="paragraph" w:styleId="857">
    <w:name w:val="Heading 7"/>
    <w:basedOn w:val="851"/>
    <w:next w:val="850"/>
    <w:qFormat/>
    <w:pPr>
      <w:ind w:left="1296" w:firstLine="14"/>
      <w:spacing w:before="240" w:after="64" w:line="320" w:lineRule="auto"/>
      <w:outlineLvl w:val="6"/>
    </w:pPr>
    <w:rPr>
      <w:rFonts w:ascii="Times New Roman" w:hAnsi="Times New Roman" w:cs="Times New Roman"/>
    </w:rPr>
  </w:style>
  <w:style w:type="paragraph" w:styleId="858">
    <w:name w:val="Heading 8"/>
    <w:basedOn w:val="851"/>
    <w:next w:val="850"/>
    <w:qFormat/>
    <w:pPr>
      <w:ind w:left="1440"/>
      <w:spacing w:before="240" w:after="64" w:line="320" w:lineRule="auto"/>
      <w:outlineLvl w:val="7"/>
    </w:pPr>
    <w:rPr>
      <w:rFonts w:ascii="Times New Roman" w:hAnsi="Times New Roman" w:cs="Times New Roman"/>
    </w:rPr>
  </w:style>
  <w:style w:type="paragraph" w:styleId="859">
    <w:name w:val="Heading 9"/>
    <w:basedOn w:val="851"/>
    <w:next w:val="850"/>
    <w:qFormat/>
    <w:pPr>
      <w:ind w:left="1584" w:firstLine="22"/>
      <w:spacing w:before="240" w:after="64" w:line="320" w:lineRule="auto"/>
      <w:outlineLvl w:val="8"/>
    </w:pPr>
    <w:rPr>
      <w:rFonts w:ascii="Times New Roman" w:hAnsi="Times New Roman" w:cs="Times New Roman"/>
    </w:rPr>
  </w:style>
  <w:style w:type="character" w:styleId="860" w:default="1">
    <w:name w:val="Default Paragraph Font"/>
    <w:uiPriority w:val="1"/>
    <w:semiHidden/>
    <w:unhideWhenUsed/>
  </w:style>
  <w:style w:type="table" w:styleId="861" w:default="1">
    <w:name w:val="Normal Table"/>
    <w:uiPriority w:val="99"/>
    <w:semiHidden/>
    <w:unhideWhenUsed/>
    <w:tblPr>
      <w:tblInd w:w="0" w:type="dxa"/>
      <w:tblCellMar>
        <w:left w:w="108" w:type="dxa"/>
        <w:top w:w="0" w:type="dxa"/>
        <w:right w:w="108" w:type="dxa"/>
        <w:bottom w:w="0" w:type="dxa"/>
      </w:tblCellMar>
    </w:tblPr>
  </w:style>
  <w:style w:type="numbering" w:styleId="862" w:default="1">
    <w:name w:val="No List"/>
    <w:uiPriority w:val="99"/>
    <w:semiHidden/>
    <w:unhideWhenUsed/>
  </w:style>
  <w:style w:type="paragraph" w:styleId="863">
    <w:name w:val="Body Text Indent"/>
    <w:basedOn w:val="850"/>
    <w:next w:val="850"/>
    <w:qFormat/>
    <w:pPr>
      <w:ind w:left="420" w:firstLine="1188"/>
      <w:spacing w:line="360" w:lineRule="exact"/>
    </w:pPr>
    <w:rPr>
      <w:rFonts w:ascii="Times New Roman" w:hAnsi="Times New Roman" w:cs="Times New Roman"/>
    </w:rPr>
  </w:style>
  <w:style w:type="paragraph" w:styleId="864" w:customStyle="1">
    <w:name w:val="正文2"/>
    <w:basedOn w:val="850"/>
    <w:next w:val="850"/>
    <w:qFormat/>
    <w:pPr>
      <w:ind w:left="0" w:hanging="2155"/>
      <w:spacing w:line="360" w:lineRule="auto"/>
      <w:shd w:val="clear" w:color="auto" w:fill="ffffff"/>
    </w:pPr>
    <w:rPr>
      <w:rFonts w:ascii="宋体" w:hAnsi="宋体"/>
    </w:rPr>
  </w:style>
  <w:style w:type="paragraph" w:styleId="865">
    <w:name w:val="toc 7"/>
    <w:basedOn w:val="851"/>
    <w:next w:val="850"/>
    <w:qFormat/>
    <w:pPr>
      <w:ind w:left="1640" w:firstLine="3784"/>
      <w:spacing w:before="0" w:after="0" w:line="360" w:lineRule="auto"/>
    </w:pPr>
    <w:rPr>
      <w:rFonts w:ascii="Times New Roman" w:hAnsi="Times New Roman" w:cs="Times New Roman"/>
    </w:rPr>
  </w:style>
  <w:style w:type="paragraph" w:styleId="866">
    <w:name w:val="List Bullet 4"/>
    <w:basedOn w:val="851"/>
    <w:next w:val="867"/>
    <w:qFormat/>
    <w:pPr>
      <w:ind w:left="1620" w:firstLine="2652"/>
      <w:spacing w:before="0" w:after="0" w:line="360" w:lineRule="auto"/>
    </w:pPr>
    <w:rPr>
      <w:rFonts w:ascii="Times New Roman" w:hAnsi="Times New Roman" w:cs="Times New Roman"/>
    </w:rPr>
  </w:style>
  <w:style w:type="paragraph" w:styleId="867">
    <w:name w:val="List Bullet 2"/>
    <w:basedOn w:val="851"/>
    <w:next w:val="850"/>
    <w:qFormat/>
    <w:pPr>
      <w:ind w:left="900" w:firstLine="2652"/>
      <w:spacing w:before="0" w:after="0" w:line="360" w:lineRule="auto"/>
    </w:pPr>
    <w:rPr>
      <w:rFonts w:ascii="Times New Roman" w:hAnsi="Times New Roman" w:cs="Times New Roman"/>
    </w:rPr>
  </w:style>
  <w:style w:type="paragraph" w:styleId="868">
    <w:name w:val="List Number"/>
    <w:basedOn w:val="851"/>
    <w:next w:val="850"/>
    <w:qFormat/>
    <w:pPr>
      <w:ind w:left="454" w:firstLine="2788"/>
      <w:spacing w:before="0" w:after="0" w:line="240" w:lineRule="auto"/>
    </w:pPr>
    <w:rPr>
      <w:rFonts w:ascii="Times New Roman" w:hAnsi="Times New Roman" w:cs="Times New Roman"/>
    </w:rPr>
  </w:style>
  <w:style w:type="paragraph" w:styleId="869">
    <w:name w:val="Normal Indent"/>
    <w:basedOn w:val="850"/>
    <w:next w:val="850"/>
    <w:link w:val="919"/>
    <w:qFormat/>
    <w:pPr>
      <w:ind w:left="420" w:firstLine="4772"/>
    </w:pPr>
  </w:style>
  <w:style w:type="paragraph" w:styleId="870">
    <w:name w:val="Caption"/>
    <w:basedOn w:val="851"/>
    <w:next w:val="850"/>
    <w:qFormat/>
    <w:pPr>
      <w:ind w:left="200" w:firstLine="2248"/>
      <w:jc w:val="center"/>
      <w:spacing w:before="0" w:after="0" w:line="240" w:lineRule="auto"/>
    </w:pPr>
    <w:rPr>
      <w:rFonts w:ascii="Times New Roman" w:hAnsi="Times New Roman" w:cs="Times New Roman"/>
    </w:rPr>
  </w:style>
  <w:style w:type="paragraph" w:styleId="871">
    <w:name w:val="List Bullet"/>
    <w:basedOn w:val="851"/>
    <w:next w:val="850"/>
    <w:qFormat/>
    <w:pPr>
      <w:ind w:left="900" w:firstLine="2652"/>
      <w:spacing w:before="0" w:after="0" w:line="360" w:lineRule="auto"/>
    </w:pPr>
    <w:rPr>
      <w:rFonts w:ascii="Times New Roman" w:hAnsi="Times New Roman" w:cs="Times New Roman"/>
    </w:rPr>
  </w:style>
  <w:style w:type="paragraph" w:styleId="872">
    <w:name w:val="Document Map"/>
    <w:basedOn w:val="851"/>
    <w:next w:val="873"/>
    <w:qFormat/>
    <w:pPr>
      <w:ind w:left="0" w:firstLine="4"/>
      <w:spacing w:before="0" w:after="0" w:line="240" w:lineRule="auto"/>
      <w:shd w:val="clear" w:color="000000" w:fill="000080"/>
    </w:pPr>
    <w:rPr>
      <w:rFonts w:ascii="Times New Roman" w:hAnsi="Times New Roman" w:cs="Times New Roman"/>
    </w:rPr>
  </w:style>
  <w:style w:type="paragraph" w:styleId="873">
    <w:name w:val="annotation subject"/>
    <w:next w:val="850"/>
    <w:qFormat/>
    <w:pPr>
      <w:ind w:firstLine="4608"/>
      <w:spacing w:line="360" w:lineRule="auto"/>
    </w:pPr>
    <w:rPr>
      <w:rFonts w:ascii="Calibri" w:hAnsi="Calibri"/>
    </w:rPr>
  </w:style>
  <w:style w:type="paragraph" w:styleId="874">
    <w:name w:val="annotation text"/>
    <w:basedOn w:val="851"/>
    <w:next w:val="850"/>
    <w:uiPriority w:val="99"/>
    <w:qFormat/>
    <w:pPr>
      <w:ind w:left="0" w:firstLine="3584"/>
      <w:spacing w:before="0" w:after="0" w:line="360" w:lineRule="auto"/>
    </w:pPr>
    <w:rPr>
      <w:rFonts w:ascii="Times New Roman" w:hAnsi="Times New Roman" w:cs="Times New Roman"/>
    </w:rPr>
  </w:style>
  <w:style w:type="paragraph" w:styleId="875">
    <w:name w:val="Body Text 3"/>
    <w:basedOn w:val="851"/>
    <w:next w:val="850"/>
    <w:qFormat/>
    <w:pPr>
      <w:ind w:left="0" w:firstLine="2048"/>
      <w:spacing w:before="0" w:after="0" w:line="500" w:lineRule="exact"/>
    </w:pPr>
    <w:rPr>
      <w:rFonts w:ascii="Times New Roman" w:hAnsi="Times New Roman" w:cs="Times New Roman"/>
    </w:rPr>
  </w:style>
  <w:style w:type="paragraph" w:styleId="876">
    <w:name w:val="List Bullet 3"/>
    <w:basedOn w:val="851"/>
    <w:next w:val="850"/>
    <w:qFormat/>
    <w:pPr>
      <w:ind w:left="900" w:firstLine="2652"/>
      <w:spacing w:before="0" w:after="0" w:line="360" w:lineRule="auto"/>
    </w:pPr>
    <w:rPr>
      <w:rFonts w:ascii="Times New Roman" w:hAnsi="Times New Roman" w:cs="Times New Roman"/>
    </w:rPr>
  </w:style>
  <w:style w:type="paragraph" w:styleId="877">
    <w:name w:val="Body Text"/>
    <w:basedOn w:val="850"/>
    <w:next w:val="850"/>
    <w:qFormat/>
    <w:pPr>
      <w:ind w:left="0" w:firstLine="2560"/>
    </w:pPr>
    <w:rPr>
      <w:rFonts w:ascii="Times New Roman" w:hAnsi="Times New Roman" w:cs="Times New Roman"/>
    </w:rPr>
  </w:style>
  <w:style w:type="paragraph" w:styleId="878">
    <w:name w:val="List Number 3"/>
    <w:basedOn w:val="851"/>
    <w:next w:val="850"/>
    <w:qFormat/>
    <w:pPr>
      <w:ind w:left="420" w:firstLine="3584"/>
      <w:spacing w:before="0" w:after="0" w:line="240" w:lineRule="auto"/>
    </w:pPr>
    <w:rPr>
      <w:rFonts w:ascii="Times New Roman" w:hAnsi="Times New Roman" w:cs="Times New Roman"/>
    </w:rPr>
  </w:style>
  <w:style w:type="paragraph" w:styleId="879">
    <w:name w:val="List 2"/>
    <w:basedOn w:val="851"/>
    <w:next w:val="865"/>
    <w:qFormat/>
    <w:pPr>
      <w:ind w:left="100" w:firstLine="3640"/>
      <w:spacing w:before="0" w:after="0" w:line="240" w:lineRule="auto"/>
    </w:pPr>
    <w:rPr>
      <w:rFonts w:ascii="Times New Roman" w:hAnsi="Times New Roman" w:cs="Times New Roman"/>
    </w:rPr>
  </w:style>
  <w:style w:type="paragraph" w:styleId="880">
    <w:name w:val="Block Text"/>
    <w:basedOn w:val="851"/>
    <w:next w:val="850"/>
    <w:qFormat/>
    <w:pPr>
      <w:ind w:left="420" w:right="33" w:firstLine="2560"/>
      <w:spacing w:before="0" w:after="0" w:line="240" w:lineRule="auto"/>
    </w:pPr>
    <w:rPr>
      <w:rFonts w:ascii="Times New Roman" w:hAnsi="Times New Roman" w:cs="Times New Roman"/>
    </w:rPr>
  </w:style>
  <w:style w:type="paragraph" w:styleId="881">
    <w:name w:val="toc 5"/>
    <w:basedOn w:val="851"/>
    <w:next w:val="850"/>
    <w:qFormat/>
    <w:pPr>
      <w:ind w:left="1160" w:firstLine="3784"/>
      <w:spacing w:before="0" w:after="0" w:line="360" w:lineRule="auto"/>
    </w:pPr>
    <w:rPr>
      <w:rFonts w:ascii="Times New Roman" w:hAnsi="Times New Roman" w:cs="Times New Roman"/>
    </w:rPr>
  </w:style>
  <w:style w:type="paragraph" w:styleId="882">
    <w:name w:val="toc 3"/>
    <w:basedOn w:val="851"/>
    <w:next w:val="850"/>
    <w:qFormat/>
    <w:pPr>
      <w:ind w:left="0" w:firstLine="1024"/>
      <w:spacing w:before="0" w:after="0" w:line="360" w:lineRule="auto"/>
    </w:pPr>
    <w:rPr>
      <w:rFonts w:ascii="Times New Roman" w:hAnsi="Times New Roman" w:cs="Times New Roman"/>
    </w:rPr>
  </w:style>
  <w:style w:type="paragraph" w:styleId="883">
    <w:name w:val="Plain Text"/>
    <w:basedOn w:val="851"/>
    <w:next w:val="884"/>
    <w:qFormat/>
    <w:pPr>
      <w:ind w:left="0" w:firstLine="2048"/>
      <w:spacing w:before="0" w:after="0" w:line="240" w:lineRule="auto"/>
    </w:pPr>
    <w:rPr>
      <w:rFonts w:ascii="Times New Roman" w:hAnsi="Times New Roman" w:cs="Times New Roman"/>
    </w:rPr>
  </w:style>
  <w:style w:type="paragraph" w:styleId="884">
    <w:name w:val="toc 1"/>
    <w:basedOn w:val="851"/>
    <w:next w:val="850"/>
    <w:uiPriority w:val="39"/>
    <w:qFormat/>
    <w:pPr>
      <w:ind w:left="0" w:firstLine="4608"/>
      <w:spacing w:before="0" w:after="0" w:line="240" w:lineRule="auto"/>
    </w:pPr>
    <w:rPr>
      <w:rFonts w:ascii="Times New Roman" w:hAnsi="Times New Roman" w:cs="Times New Roman"/>
    </w:rPr>
  </w:style>
  <w:style w:type="paragraph" w:styleId="885">
    <w:name w:val="List Bullet 5"/>
    <w:basedOn w:val="851"/>
    <w:next w:val="886"/>
    <w:qFormat/>
    <w:pPr>
      <w:ind w:left="2040" w:firstLine="2560"/>
      <w:spacing w:before="0" w:after="0" w:line="360" w:lineRule="auto"/>
    </w:pPr>
    <w:rPr>
      <w:rFonts w:ascii="Times New Roman" w:hAnsi="Times New Roman" w:cs="Times New Roman"/>
    </w:rPr>
  </w:style>
  <w:style w:type="paragraph" w:styleId="886" w:customStyle="1">
    <w:name w:val="正文首行缩进1"/>
    <w:next w:val="878"/>
    <w:qFormat/>
    <w:pPr>
      <w:ind w:left="420" w:firstLine="2724"/>
      <w:spacing w:after="120" w:line="360" w:lineRule="auto"/>
    </w:pPr>
    <w:rPr>
      <w:rFonts w:ascii="Calibri" w:hAnsi="Calibri"/>
    </w:rPr>
  </w:style>
  <w:style w:type="paragraph" w:styleId="887">
    <w:name w:val="toc 8"/>
    <w:basedOn w:val="851"/>
    <w:next w:val="850"/>
    <w:qFormat/>
    <w:pPr>
      <w:ind w:left="1880" w:firstLine="3784"/>
      <w:spacing w:before="0" w:after="0" w:line="360" w:lineRule="auto"/>
    </w:pPr>
    <w:rPr>
      <w:rFonts w:ascii="Times New Roman" w:hAnsi="Times New Roman" w:cs="Times New Roman"/>
    </w:rPr>
  </w:style>
  <w:style w:type="paragraph" w:styleId="888">
    <w:name w:val="Date"/>
    <w:basedOn w:val="851"/>
    <w:next w:val="850"/>
    <w:qFormat/>
    <w:pPr>
      <w:ind w:left="0" w:firstLine="2560"/>
      <w:spacing w:before="0" w:after="0" w:line="240" w:lineRule="auto"/>
    </w:pPr>
    <w:rPr>
      <w:rFonts w:ascii="Times New Roman" w:hAnsi="Times New Roman" w:cs="Times New Roman"/>
    </w:rPr>
  </w:style>
  <w:style w:type="paragraph" w:styleId="889">
    <w:name w:val="Body Text Indent 2"/>
    <w:basedOn w:val="851"/>
    <w:next w:val="863"/>
    <w:qFormat/>
    <w:pPr>
      <w:ind w:left="481" w:firstLine="2784"/>
      <w:spacing w:before="0" w:after="0" w:line="400" w:lineRule="exact"/>
    </w:pPr>
    <w:rPr>
      <w:rFonts w:ascii="Times New Roman" w:hAnsi="Times New Roman" w:cs="Times New Roman"/>
    </w:rPr>
  </w:style>
  <w:style w:type="paragraph" w:styleId="890">
    <w:name w:val="endnote text"/>
    <w:basedOn w:val="851"/>
    <w:next w:val="891"/>
    <w:qFormat/>
    <w:pPr>
      <w:ind w:left="0" w:firstLine="2560"/>
      <w:spacing w:before="0" w:after="0" w:line="360" w:lineRule="auto"/>
    </w:pPr>
    <w:rPr>
      <w:rFonts w:ascii="Times New Roman" w:hAnsi="Times New Roman" w:cs="Times New Roman"/>
    </w:rPr>
  </w:style>
  <w:style w:type="paragraph" w:styleId="891" w:customStyle="1">
    <w:name w:val="Char11"/>
    <w:basedOn w:val="851"/>
    <w:next w:val="850"/>
    <w:qFormat/>
    <w:pPr>
      <w:ind w:left="0" w:firstLine="3584"/>
      <w:spacing w:before="0" w:after="0" w:line="240" w:lineRule="auto"/>
    </w:pPr>
    <w:rPr>
      <w:rFonts w:ascii="Times New Roman" w:hAnsi="Times New Roman" w:cs="Times New Roman"/>
    </w:rPr>
  </w:style>
  <w:style w:type="paragraph" w:styleId="892">
    <w:name w:val="Balloon Text"/>
    <w:basedOn w:val="851"/>
    <w:next w:val="868"/>
    <w:qFormat/>
    <w:pPr>
      <w:ind w:left="0" w:firstLine="2048"/>
      <w:spacing w:before="0" w:after="0" w:line="240" w:lineRule="auto"/>
    </w:pPr>
    <w:rPr>
      <w:rFonts w:ascii="Times New Roman" w:hAnsi="Times New Roman" w:cs="Times New Roman"/>
    </w:rPr>
  </w:style>
  <w:style w:type="paragraph" w:styleId="893">
    <w:name w:val="Footer"/>
    <w:basedOn w:val="850"/>
    <w:next w:val="894"/>
    <w:link w:val="920"/>
    <w:qFormat/>
    <w:pPr>
      <w:ind w:left="0" w:firstLine="3584"/>
    </w:pPr>
  </w:style>
  <w:style w:type="paragraph" w:styleId="894" w:customStyle="1">
    <w:name w:val="Char Char Char Char Char Char Char Char Char Char Char Char Char"/>
    <w:basedOn w:val="851"/>
    <w:next w:val="850"/>
    <w:qFormat/>
    <w:pPr>
      <w:ind w:left="0" w:firstLine="3584"/>
      <w:spacing w:before="0" w:after="160" w:line="240" w:lineRule="exact"/>
    </w:pPr>
    <w:rPr>
      <w:rFonts w:ascii="Times New Roman" w:hAnsi="Times New Roman" w:cs="Times New Roman"/>
    </w:rPr>
  </w:style>
  <w:style w:type="paragraph" w:styleId="895">
    <w:name w:val="Header"/>
    <w:basedOn w:val="851"/>
    <w:next w:val="888"/>
    <w:link w:val="921"/>
    <w:qFormat/>
    <w:pPr>
      <w:ind w:left="0" w:firstLine="3584"/>
      <w:jc w:val="center"/>
      <w:spacing w:before="0" w:after="0" w:line="240" w:lineRule="auto"/>
    </w:pPr>
  </w:style>
  <w:style w:type="paragraph" w:styleId="896">
    <w:name w:val="toc 4"/>
    <w:basedOn w:val="851"/>
    <w:next w:val="850"/>
    <w:qFormat/>
    <w:pPr>
      <w:ind w:left="1260" w:firstLine="1024"/>
      <w:spacing w:before="0" w:after="0" w:line="240" w:lineRule="auto"/>
    </w:pPr>
    <w:rPr>
      <w:rFonts w:ascii="Times New Roman" w:hAnsi="Times New Roman" w:cs="Times New Roman"/>
    </w:rPr>
  </w:style>
  <w:style w:type="paragraph" w:styleId="897">
    <w:name w:val="Subtitle"/>
    <w:next w:val="850"/>
    <w:qFormat/>
    <w:pPr>
      <w:ind w:left="1024"/>
      <w:jc w:val="center"/>
      <w:spacing w:after="60"/>
    </w:pPr>
    <w:rPr>
      <w:rFonts w:ascii="Calibri" w:hAnsi="Calibri"/>
    </w:rPr>
  </w:style>
  <w:style w:type="paragraph" w:styleId="898">
    <w:name w:val="List"/>
    <w:basedOn w:val="851"/>
    <w:next w:val="899"/>
    <w:qFormat/>
    <w:pPr>
      <w:ind w:left="200" w:firstLine="3640"/>
      <w:spacing w:before="0" w:after="0" w:line="240" w:lineRule="auto"/>
    </w:pPr>
    <w:rPr>
      <w:rFonts w:ascii="Times New Roman" w:hAnsi="Times New Roman" w:cs="Times New Roman"/>
    </w:rPr>
  </w:style>
  <w:style w:type="paragraph" w:styleId="899">
    <w:name w:val="Body Text First Indent"/>
    <w:next w:val="850"/>
    <w:qFormat/>
    <w:pPr>
      <w:ind w:left="420" w:firstLine="3748"/>
      <w:spacing w:after="120"/>
    </w:pPr>
    <w:rPr>
      <w:rFonts w:ascii="Calibri" w:hAnsi="Calibri"/>
    </w:rPr>
  </w:style>
  <w:style w:type="paragraph" w:styleId="900">
    <w:name w:val="footnote text"/>
    <w:basedOn w:val="851"/>
    <w:next w:val="880"/>
    <w:link w:val="1270"/>
    <w:qFormat/>
    <w:pPr>
      <w:ind w:left="0" w:firstLine="3584"/>
      <w:spacing w:before="0" w:after="0" w:line="360" w:lineRule="auto"/>
    </w:pPr>
    <w:rPr>
      <w:rFonts w:ascii="Times New Roman" w:hAnsi="Times New Roman" w:cs="Times New Roman"/>
    </w:rPr>
  </w:style>
  <w:style w:type="paragraph" w:styleId="901">
    <w:name w:val="toc 6"/>
    <w:basedOn w:val="851"/>
    <w:next w:val="850"/>
    <w:qFormat/>
    <w:pPr>
      <w:ind w:left="1400" w:firstLine="3784"/>
      <w:spacing w:before="0" w:after="0" w:line="360" w:lineRule="auto"/>
    </w:pPr>
    <w:rPr>
      <w:rFonts w:ascii="Times New Roman" w:hAnsi="Times New Roman" w:cs="Times New Roman"/>
    </w:rPr>
  </w:style>
  <w:style w:type="paragraph" w:styleId="902">
    <w:name w:val="List 5"/>
    <w:basedOn w:val="851"/>
    <w:next w:val="877"/>
    <w:qFormat/>
    <w:pPr>
      <w:ind w:left="2100" w:firstLine="3676"/>
      <w:spacing w:before="0" w:after="0" w:line="240" w:lineRule="auto"/>
    </w:pPr>
    <w:rPr>
      <w:rFonts w:ascii="Times New Roman" w:hAnsi="Times New Roman" w:cs="Times New Roman"/>
    </w:rPr>
  </w:style>
  <w:style w:type="paragraph" w:styleId="903">
    <w:name w:val="Body Text Indent 3"/>
    <w:basedOn w:val="851"/>
    <w:next w:val="901"/>
    <w:qFormat/>
    <w:pPr>
      <w:ind w:left="480" w:firstLine="2784"/>
      <w:spacing w:before="0" w:after="0" w:line="400" w:lineRule="exact"/>
    </w:pPr>
    <w:rPr>
      <w:rFonts w:ascii="Times New Roman" w:hAnsi="Times New Roman" w:cs="Times New Roman"/>
    </w:rPr>
  </w:style>
  <w:style w:type="paragraph" w:styleId="904">
    <w:name w:val="toc 2"/>
    <w:basedOn w:val="851"/>
    <w:next w:val="850"/>
    <w:qFormat/>
    <w:pPr>
      <w:ind w:left="0" w:firstLine="1024"/>
      <w:spacing w:before="0" w:after="0" w:line="360" w:lineRule="auto"/>
    </w:pPr>
    <w:rPr>
      <w:rFonts w:ascii="Times New Roman" w:hAnsi="Times New Roman" w:cs="Times New Roman"/>
    </w:rPr>
  </w:style>
  <w:style w:type="paragraph" w:styleId="905">
    <w:name w:val="toc 9"/>
    <w:basedOn w:val="851"/>
    <w:next w:val="850"/>
    <w:qFormat/>
    <w:pPr>
      <w:ind w:left="2120" w:firstLine="3784"/>
      <w:spacing w:before="0" w:after="0" w:line="360" w:lineRule="auto"/>
    </w:pPr>
    <w:rPr>
      <w:rFonts w:ascii="Times New Roman" w:hAnsi="Times New Roman" w:cs="Times New Roman"/>
    </w:rPr>
  </w:style>
  <w:style w:type="paragraph" w:styleId="906">
    <w:name w:val="Body Text 2"/>
    <w:basedOn w:val="851"/>
    <w:next w:val="871"/>
    <w:qFormat/>
    <w:pPr>
      <w:ind w:left="0" w:firstLine="1024"/>
      <w:spacing w:before="0" w:after="120" w:line="480" w:lineRule="auto"/>
    </w:pPr>
    <w:rPr>
      <w:rFonts w:ascii="Times New Roman" w:hAnsi="Times New Roman" w:cs="Times New Roman"/>
    </w:rPr>
  </w:style>
  <w:style w:type="paragraph" w:styleId="907">
    <w:name w:val="HTML Preformatted"/>
    <w:basedOn w:val="851"/>
    <w:next w:val="870"/>
    <w:qFormat/>
    <w:pPr>
      <w:ind w:left="0" w:firstLine="2048"/>
      <w:spacing w:before="0" w:after="0" w:line="253" w:lineRule="atLeast"/>
    </w:pPr>
    <w:rPr>
      <w:rFonts w:ascii="Times New Roman" w:hAnsi="Times New Roman" w:cs="Times New Roman"/>
    </w:rPr>
  </w:style>
  <w:style w:type="paragraph" w:styleId="908">
    <w:name w:val="Normal (Web)"/>
    <w:basedOn w:val="850"/>
    <w:next w:val="879"/>
    <w:qFormat/>
    <w:pPr>
      <w:ind w:left="15" w:right="15" w:firstLine="4608"/>
      <w:spacing w:before="60" w:after="60" w:line="312" w:lineRule="auto"/>
    </w:pPr>
    <w:rPr>
      <w:rFonts w:ascii="Times New Roman" w:hAnsi="Times New Roman" w:cs="Times New Roman"/>
    </w:rPr>
  </w:style>
  <w:style w:type="paragraph" w:styleId="909">
    <w:name w:val="index 1"/>
    <w:basedOn w:val="851"/>
    <w:next w:val="850"/>
    <w:qFormat/>
    <w:pPr>
      <w:ind w:left="0" w:firstLine="3584"/>
      <w:spacing w:before="0" w:after="0" w:line="240" w:lineRule="auto"/>
    </w:pPr>
    <w:rPr>
      <w:rFonts w:ascii="Times New Roman" w:hAnsi="Times New Roman" w:cs="Times New Roman"/>
    </w:rPr>
  </w:style>
  <w:style w:type="paragraph" w:styleId="910">
    <w:name w:val="Body Text First Indent 2"/>
    <w:basedOn w:val="863"/>
    <w:link w:val="1269"/>
    <w:unhideWhenUsed/>
    <w:qFormat/>
    <w:pPr>
      <w:ind w:firstLine="420"/>
    </w:pPr>
  </w:style>
  <w:style w:type="table" w:styleId="91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2">
    <w:name w:val="Strong"/>
    <w:qFormat/>
    <w:rPr>
      <w:rFonts w:ascii="Times New Roman" w:hAnsi="Times New Roman" w:eastAsia="宋体" w:cs="Times New Roman"/>
      <w:b/>
      <w:sz w:val="20"/>
    </w:rPr>
  </w:style>
  <w:style w:type="character" w:styleId="913">
    <w:name w:val="page number"/>
    <w:qFormat/>
    <w:rPr>
      <w:rFonts w:ascii="Times New Roman" w:hAnsi="Times New Roman" w:eastAsia="宋体" w:cs="Times New Roman"/>
      <w:sz w:val="20"/>
    </w:rPr>
  </w:style>
  <w:style w:type="character" w:styleId="914">
    <w:name w:val="FollowedHyperlink"/>
    <w:qFormat/>
    <w:rPr>
      <w:rFonts w:ascii="Times New Roman" w:hAnsi="Times New Roman" w:eastAsia="宋体" w:cs="Times New Roman"/>
      <w:color w:val="800080"/>
      <w:sz w:val="20"/>
      <w:u w:val="single"/>
    </w:rPr>
  </w:style>
  <w:style w:type="character" w:styleId="915">
    <w:name w:val="Emphasis"/>
    <w:qFormat/>
    <w:rPr>
      <w:rFonts w:ascii="Times New Roman" w:hAnsi="Times New Roman" w:eastAsia="宋体" w:cs="Times New Roman"/>
      <w:i/>
      <w:sz w:val="21"/>
    </w:rPr>
  </w:style>
  <w:style w:type="character" w:styleId="916">
    <w:name w:val="Hyperlink"/>
    <w:uiPriority w:val="99"/>
    <w:qFormat/>
    <w:rPr>
      <w:rFonts w:ascii="Times New Roman" w:hAnsi="Times New Roman" w:eastAsia="宋体" w:cs="Times New Roman"/>
      <w:color w:val="0000ff"/>
      <w:sz w:val="20"/>
      <w:u w:val="single"/>
    </w:rPr>
  </w:style>
  <w:style w:type="character" w:styleId="917">
    <w:name w:val="annotation reference"/>
    <w:qFormat/>
    <w:rPr>
      <w:rFonts w:ascii="Times New Roman" w:hAnsi="Times New Roman" w:eastAsia="宋体" w:cs="Times New Roman"/>
      <w:sz w:val="20"/>
    </w:rPr>
  </w:style>
  <w:style w:type="character" w:styleId="918">
    <w:name w:val="footnote reference"/>
    <w:qFormat/>
    <w:rPr>
      <w:rFonts w:ascii="Times New Roman" w:hAnsi="Times New Roman" w:eastAsia="宋体" w:cs="Times New Roman"/>
      <w:vertAlign w:val="superscript"/>
    </w:rPr>
  </w:style>
  <w:style w:type="character" w:styleId="919" w:customStyle="1">
    <w:name w:val="正文缩进 字符"/>
    <w:link w:val="869"/>
    <w:qFormat/>
    <w:rPr>
      <w:rFonts w:ascii="Calibri" w:hAnsi="Calibri" w:eastAsia="宋体" w:cs="Times New Roman"/>
    </w:rPr>
  </w:style>
  <w:style w:type="character" w:styleId="920" w:customStyle="1">
    <w:name w:val="页脚 字符"/>
    <w:link w:val="893"/>
    <w:qFormat/>
    <w:rPr>
      <w:rFonts w:ascii="Calibri" w:hAnsi="Calibri" w:eastAsia="宋体" w:cs="Times New Roman"/>
    </w:rPr>
  </w:style>
  <w:style w:type="character" w:styleId="921" w:customStyle="1">
    <w:name w:val="页眉 字符"/>
    <w:link w:val="895"/>
    <w:qFormat/>
    <w:rPr>
      <w:rFonts w:ascii="Calibri" w:hAnsi="Calibri" w:eastAsia="宋体" w:cs="Times New Roman"/>
    </w:rPr>
  </w:style>
  <w:style w:type="character" w:styleId="922" w:customStyle="1">
    <w:name w:val="日期 Char"/>
    <w:qFormat/>
    <w:rPr>
      <w:rFonts w:ascii="Times New Roman" w:hAnsi="Times New Roman" w:eastAsia="宋体" w:cs="Times New Roman"/>
      <w:sz w:val="20"/>
    </w:rPr>
  </w:style>
  <w:style w:type="character" w:styleId="923" w:customStyle="1">
    <w:name w:val="批注引用1"/>
    <w:qFormat/>
    <w:rPr>
      <w:rFonts w:ascii="Times New Roman" w:hAnsi="Times New Roman" w:eastAsia="宋体" w:cs="Times New Roman"/>
      <w:sz w:val="20"/>
    </w:rPr>
  </w:style>
  <w:style w:type="character" w:styleId="924" w:customStyle="1">
    <w:name w:val="应答文本 Char Char"/>
    <w:qFormat/>
    <w:rPr>
      <w:rFonts w:ascii="Times New Roman" w:hAnsi="Times New Roman" w:eastAsia="宋体" w:cs="Times New Roman"/>
      <w:sz w:val="20"/>
    </w:rPr>
  </w:style>
  <w:style w:type="character" w:styleId="925" w:customStyle="1">
    <w:name w:val="图片0 Char Char"/>
    <w:qFormat/>
    <w:rPr>
      <w:rFonts w:ascii="Times New Roman" w:hAnsi="Times New Roman" w:eastAsia="宋体" w:cs="Times New Roman"/>
      <w:sz w:val="20"/>
    </w:rPr>
  </w:style>
  <w:style w:type="character" w:styleId="926" w:customStyle="1">
    <w:name w:val="尾注文本 Char"/>
    <w:qFormat/>
    <w:rPr>
      <w:rFonts w:ascii="Times New Roman" w:hAnsi="Times New Roman" w:eastAsia="宋体" w:cs="Times New Roman"/>
      <w:sz w:val="20"/>
    </w:rPr>
  </w:style>
  <w:style w:type="character" w:styleId="927" w:customStyle="1">
    <w:name w:val="文档结构图 字符"/>
    <w:qFormat/>
    <w:rPr>
      <w:rFonts w:ascii="Microsoft YaHei UI" w:hAnsi="Times New Roman" w:eastAsia="Microsoft YaHei UI" w:cs="Times New Roman"/>
      <w:sz w:val="18"/>
      <w:szCs w:val="18"/>
    </w:rPr>
  </w:style>
  <w:style w:type="character" w:styleId="928" w:customStyle="1">
    <w:name w:val="_Style 337"/>
    <w:qFormat/>
    <w:rPr>
      <w:rFonts w:ascii="Times New Roman" w:hAnsi="Times New Roman" w:eastAsia="宋体" w:cs="Times New Roman"/>
      <w:color w:val="auto"/>
      <w:sz w:val="21"/>
    </w:rPr>
  </w:style>
  <w:style w:type="character" w:styleId="929" w:customStyle="1">
    <w:name w:val="正文文本 字符"/>
    <w:qFormat/>
    <w:rPr>
      <w:rFonts w:ascii="Times New Roman" w:hAnsi="Times New Roman" w:eastAsia="宋体" w:cs="Times New Roman"/>
      <w:sz w:val="21"/>
    </w:rPr>
  </w:style>
  <w:style w:type="character" w:styleId="930" w:customStyle="1">
    <w:name w:val="批注文字 字符"/>
    <w:uiPriority w:val="99"/>
    <w:qFormat/>
    <w:rPr>
      <w:rFonts w:ascii="Times New Roman" w:hAnsi="Times New Roman" w:eastAsia="宋体" w:cs="Times New Roman"/>
      <w:sz w:val="20"/>
    </w:rPr>
  </w:style>
  <w:style w:type="character" w:styleId="931" w:customStyle="1">
    <w:name w:val="批注文字 Char1"/>
    <w:qFormat/>
    <w:rPr>
      <w:rFonts w:ascii="Times New Roman" w:hAnsi="Times New Roman" w:eastAsia="宋体" w:cs="Times New Roman"/>
      <w:sz w:val="20"/>
    </w:rPr>
  </w:style>
  <w:style w:type="character" w:styleId="932" w:customStyle="1">
    <w:name w:val="txt"/>
    <w:qFormat/>
    <w:rPr>
      <w:rFonts w:ascii="Times New Roman" w:hAnsi="Times New Roman" w:eastAsia="宋体" w:cs="Times New Roman"/>
      <w:sz w:val="20"/>
    </w:rPr>
  </w:style>
  <w:style w:type="character" w:styleId="933" w:customStyle="1">
    <w:name w:val="标书正文 Char"/>
    <w:qFormat/>
    <w:rPr>
      <w:rFonts w:ascii="Times New Roman" w:hAnsi="Times New Roman" w:eastAsia="宋体" w:cs="Times New Roman"/>
      <w:sz w:val="20"/>
    </w:rPr>
  </w:style>
  <w:style w:type="character" w:styleId="934" w:customStyle="1">
    <w:name w:val="font21"/>
    <w:qFormat/>
    <w:rPr>
      <w:rFonts w:hint="eastAsia" w:ascii="宋体" w:hAnsi="宋体" w:eastAsia="宋体" w:cs="宋体"/>
      <w:color w:val="ff0000"/>
      <w:sz w:val="24"/>
      <w:szCs w:val="24"/>
      <w:u w:val="none"/>
    </w:rPr>
  </w:style>
  <w:style w:type="character" w:styleId="935" w:customStyle="1">
    <w:name w:val="apple-converted-space"/>
    <w:qFormat/>
    <w:rPr>
      <w:rFonts w:ascii="Times New Roman" w:hAnsi="Times New Roman" w:eastAsia="宋体" w:cs="Times New Roman"/>
      <w:sz w:val="20"/>
    </w:rPr>
  </w:style>
  <w:style w:type="character" w:styleId="936" w:customStyle="1">
    <w:name w:val="纯文本 Char1"/>
    <w:qFormat/>
    <w:rPr>
      <w:rFonts w:ascii="Times New Roman" w:hAnsi="Times New Roman" w:eastAsia="宋体" w:cs="Times New Roman"/>
      <w:sz w:val="20"/>
    </w:rPr>
  </w:style>
  <w:style w:type="character" w:styleId="937" w:customStyle="1">
    <w:name w:val="para1"/>
    <w:qFormat/>
    <w:rPr>
      <w:rFonts w:ascii="Times New Roman" w:hAnsi="Times New Roman" w:eastAsia="宋体" w:cs="Times New Roman"/>
      <w:sz w:val="20"/>
    </w:rPr>
  </w:style>
  <w:style w:type="character" w:styleId="938" w:customStyle="1">
    <w:name w:val="HTML 预设格式 Char1"/>
    <w:qFormat/>
    <w:rPr>
      <w:rFonts w:ascii="Times New Roman" w:hAnsi="Times New Roman" w:eastAsia="宋体" w:cs="Times New Roman"/>
      <w:sz w:val="20"/>
    </w:rPr>
  </w:style>
  <w:style w:type="character" w:styleId="939" w:customStyle="1">
    <w:name w:val="批注文字 Char"/>
    <w:qFormat/>
    <w:rPr>
      <w:rFonts w:ascii="Times New Roman" w:hAnsi="Times New Roman" w:eastAsia="宋体" w:cs="Times New Roman"/>
      <w:sz w:val="20"/>
    </w:rPr>
  </w:style>
  <w:style w:type="character" w:styleId="940" w:customStyle="1">
    <w:name w:val="文档结构图 Char"/>
    <w:qFormat/>
    <w:rPr>
      <w:rFonts w:ascii="Times New Roman" w:hAnsi="Times New Roman" w:eastAsia="宋体" w:cs="Times New Roman"/>
      <w:sz w:val="20"/>
    </w:rPr>
  </w:style>
  <w:style w:type="character" w:styleId="941" w:customStyle="1">
    <w:name w:val="超级链接"/>
    <w:qFormat/>
    <w:rPr>
      <w:rFonts w:ascii="Times New Roman" w:hAnsi="Times New Roman" w:eastAsia="宋体" w:cs="Times New Roman"/>
      <w:color w:val="0000ff"/>
      <w:sz w:val="20"/>
      <w:u w:val="single"/>
    </w:rPr>
  </w:style>
  <w:style w:type="character" w:styleId="942" w:customStyle="1">
    <w:name w:val="p141"/>
    <w:qFormat/>
    <w:rPr>
      <w:rFonts w:ascii="Times New Roman" w:hAnsi="Times New Roman" w:eastAsia="宋体" w:cs="Times New Roman"/>
      <w:color w:val="000000"/>
      <w:sz w:val="20"/>
      <w:u w:val="none"/>
    </w:rPr>
  </w:style>
  <w:style w:type="character" w:styleId="943" w:customStyle="1">
    <w:name w:val="宏文本 Char"/>
    <w:qFormat/>
    <w:rPr>
      <w:rFonts w:ascii="Times New Roman" w:hAnsi="Times New Roman" w:eastAsia="宋体" w:cs="Times New Roman"/>
      <w:sz w:val="20"/>
    </w:rPr>
  </w:style>
  <w:style w:type="character" w:styleId="944" w:customStyle="1">
    <w:name w:val="_Style 313"/>
    <w:qFormat/>
    <w:rPr>
      <w:rFonts w:ascii="Times New Roman" w:hAnsi="Times New Roman" w:eastAsia="宋体" w:cs="Times New Roman"/>
      <w:b/>
      <w:i/>
      <w:sz w:val="21"/>
    </w:rPr>
  </w:style>
  <w:style w:type="character" w:styleId="945" w:customStyle="1">
    <w:name w:val="页脚 Char1"/>
    <w:qFormat/>
    <w:rPr>
      <w:rFonts w:ascii="Times New Roman" w:hAnsi="Times New Roman" w:eastAsia="宋体" w:cs="Times New Roman"/>
      <w:sz w:val="20"/>
    </w:rPr>
  </w:style>
  <w:style w:type="character" w:styleId="946" w:customStyle="1">
    <w:name w:val="页眉 Char"/>
    <w:qFormat/>
    <w:rPr>
      <w:rFonts w:ascii="Times New Roman" w:hAnsi="Times New Roman" w:eastAsia="宋体" w:cs="Times New Roman"/>
      <w:sz w:val="20"/>
    </w:rPr>
  </w:style>
  <w:style w:type="character" w:styleId="947" w:customStyle="1">
    <w:name w:val="标题 7 Char"/>
    <w:qFormat/>
    <w:rPr>
      <w:rFonts w:ascii="Times New Roman" w:hAnsi="Times New Roman" w:eastAsia="宋体" w:cs="Times New Roman"/>
      <w:b/>
      <w:sz w:val="20"/>
    </w:rPr>
  </w:style>
  <w:style w:type="character" w:styleId="948" w:customStyle="1">
    <w:name w:val="Char Char12"/>
    <w:qFormat/>
    <w:rPr>
      <w:rFonts w:ascii="Times New Roman" w:hAnsi="Times New Roman" w:eastAsia="宋体" w:cs="Times New Roman"/>
      <w:sz w:val="20"/>
    </w:rPr>
  </w:style>
  <w:style w:type="character" w:styleId="949" w:customStyle="1">
    <w:name w:val="标题 3 Char"/>
    <w:qFormat/>
    <w:rPr>
      <w:rFonts w:ascii="Times New Roman" w:hAnsi="Times New Roman" w:eastAsia="宋体" w:cs="Times New Roman"/>
      <w:b/>
      <w:sz w:val="20"/>
    </w:rPr>
  </w:style>
  <w:style w:type="character" w:styleId="950" w:customStyle="1">
    <w:name w:val="正文（首行缩进 2 字符） Char Char"/>
    <w:qFormat/>
    <w:rPr>
      <w:rFonts w:ascii="Times New Roman" w:hAnsi="Times New Roman" w:eastAsia="宋体" w:cs="Times New Roman"/>
      <w:sz w:val="20"/>
    </w:rPr>
  </w:style>
  <w:style w:type="character" w:styleId="951" w:customStyle="1">
    <w:name w:val="表格用 Char Char"/>
    <w:qFormat/>
    <w:rPr>
      <w:rFonts w:ascii="Times New Roman" w:hAnsi="Times New Roman" w:eastAsia="宋体" w:cs="Times New Roman"/>
      <w:sz w:val="20"/>
    </w:rPr>
  </w:style>
  <w:style w:type="character" w:styleId="952" w:customStyle="1">
    <w:name w:val="正文文本缩进 3 Char1"/>
    <w:qFormat/>
    <w:rPr>
      <w:rFonts w:ascii="Times New Roman" w:hAnsi="Times New Roman" w:eastAsia="宋体" w:cs="Times New Roman"/>
      <w:sz w:val="20"/>
    </w:rPr>
  </w:style>
  <w:style w:type="character" w:styleId="953" w:customStyle="1">
    <w:name w:val="正文缩进 Char"/>
    <w:qFormat/>
    <w:rPr>
      <w:rFonts w:ascii="Times New Roman" w:hAnsi="Times New Roman" w:eastAsia="宋体" w:cs="Times New Roman"/>
      <w:sz w:val="20"/>
    </w:rPr>
  </w:style>
  <w:style w:type="character" w:styleId="954" w:customStyle="1">
    <w:name w:val="批注框文本 Char1"/>
    <w:qFormat/>
    <w:rPr>
      <w:rFonts w:ascii="Times New Roman" w:hAnsi="Times New Roman" w:eastAsia="宋体" w:cs="Times New Roman"/>
      <w:sz w:val="20"/>
    </w:rPr>
  </w:style>
  <w:style w:type="character" w:styleId="955" w:customStyle="1">
    <w:name w:val="Char Char13"/>
    <w:qFormat/>
    <w:rPr>
      <w:rFonts w:ascii="Times New Roman" w:hAnsi="Times New Roman" w:eastAsia="宋体" w:cs="Times New Roman"/>
      <w:sz w:val="20"/>
    </w:rPr>
  </w:style>
  <w:style w:type="character" w:styleId="956" w:customStyle="1">
    <w:name w:val="样式2 Char"/>
    <w:qFormat/>
    <w:rPr>
      <w:rFonts w:ascii="Times New Roman" w:hAnsi="Times New Roman" w:eastAsia="宋体" w:cs="Times New Roman"/>
      <w:b/>
      <w:sz w:val="20"/>
    </w:rPr>
  </w:style>
  <w:style w:type="character" w:styleId="957" w:customStyle="1">
    <w:name w:val="页脚 Char"/>
    <w:qFormat/>
    <w:rPr>
      <w:rFonts w:ascii="Times New Roman" w:hAnsi="Times New Roman" w:eastAsia="宋体" w:cs="Times New Roman"/>
      <w:sz w:val="20"/>
    </w:rPr>
  </w:style>
  <w:style w:type="character" w:styleId="958" w:customStyle="1">
    <w:name w:val="标准文本 Char"/>
    <w:qFormat/>
    <w:rPr>
      <w:rFonts w:ascii="Times New Roman" w:hAnsi="Times New Roman" w:eastAsia="宋体" w:cs="Times New Roman"/>
      <w:sz w:val="20"/>
    </w:rPr>
  </w:style>
  <w:style w:type="character" w:styleId="959" w:customStyle="1">
    <w:name w:val="font01"/>
    <w:qFormat/>
    <w:rPr>
      <w:rFonts w:hint="eastAsia" w:ascii="宋体" w:hAnsi="宋体" w:eastAsia="宋体" w:cs="宋体"/>
      <w:color w:val="000000"/>
      <w:sz w:val="24"/>
      <w:szCs w:val="24"/>
      <w:u w:val="none"/>
    </w:rPr>
  </w:style>
  <w:style w:type="character" w:styleId="960" w:customStyle="1">
    <w:name w:val="标题 3 Char1"/>
    <w:qFormat/>
    <w:rPr>
      <w:rFonts w:ascii="Times New Roman" w:hAnsi="Times New Roman" w:eastAsia="宋体" w:cs="Times New Roman"/>
      <w:b/>
      <w:sz w:val="20"/>
      <w:u w:val="single"/>
    </w:rPr>
  </w:style>
  <w:style w:type="character" w:styleId="961" w:customStyle="1">
    <w:name w:val="表格 Char Char"/>
    <w:qFormat/>
    <w:rPr>
      <w:rFonts w:ascii="Times New Roman" w:hAnsi="Times New Roman" w:eastAsia="宋体" w:cs="Times New Roman"/>
      <w:sz w:val="20"/>
    </w:rPr>
  </w:style>
  <w:style w:type="character" w:styleId="962" w:customStyle="1">
    <w:name w:val="正文首行缩进 Char"/>
    <w:qFormat/>
    <w:rPr>
      <w:rFonts w:ascii="Times New Roman" w:hAnsi="Times New Roman" w:eastAsia="宋体" w:cs="Times New Roman"/>
      <w:sz w:val="20"/>
    </w:rPr>
  </w:style>
  <w:style w:type="character" w:styleId="963" w:customStyle="1">
    <w:name w:val="标题 9 Char"/>
    <w:qFormat/>
    <w:rPr>
      <w:rFonts w:ascii="Times New Roman" w:hAnsi="Times New Roman" w:eastAsia="宋体" w:cs="Times New Roman"/>
      <w:sz w:val="20"/>
    </w:rPr>
  </w:style>
  <w:style w:type="character" w:styleId="964" w:customStyle="1">
    <w:name w:val="lh151"/>
    <w:qFormat/>
    <w:rPr>
      <w:rFonts w:ascii="Times New Roman" w:hAnsi="Times New Roman" w:eastAsia="宋体" w:cs="Times New Roman"/>
      <w:color w:val="666666"/>
      <w:sz w:val="20"/>
    </w:rPr>
  </w:style>
  <w:style w:type="character" w:styleId="965" w:customStyle="1">
    <w:name w:val="日期 Char1"/>
    <w:qFormat/>
    <w:rPr>
      <w:rFonts w:ascii="Times New Roman" w:hAnsi="Times New Roman" w:eastAsia="宋体" w:cs="Times New Roman"/>
      <w:sz w:val="20"/>
    </w:rPr>
  </w:style>
  <w:style w:type="character" w:styleId="966" w:customStyle="1">
    <w:name w:val="图片 Char Char"/>
    <w:qFormat/>
    <w:rPr>
      <w:rFonts w:ascii="Times New Roman" w:hAnsi="Times New Roman" w:eastAsia="宋体" w:cs="Times New Roman"/>
      <w:sz w:val="20"/>
    </w:rPr>
  </w:style>
  <w:style w:type="character" w:styleId="967" w:customStyle="1">
    <w:name w:val="批注框文本 字符"/>
    <w:qFormat/>
    <w:rPr>
      <w:rFonts w:ascii="Times New Roman" w:hAnsi="Times New Roman" w:eastAsia="宋体" w:cs="Times New Roman"/>
      <w:sz w:val="20"/>
    </w:rPr>
  </w:style>
  <w:style w:type="character" w:styleId="968" w:customStyle="1">
    <w:name w:val="HTML 预设格式 Char"/>
    <w:qFormat/>
    <w:rPr>
      <w:rFonts w:ascii="Times New Roman" w:hAnsi="Times New Roman" w:eastAsia="宋体" w:cs="Times New Roman"/>
      <w:sz w:val="20"/>
    </w:rPr>
  </w:style>
  <w:style w:type="character" w:styleId="969" w:customStyle="1">
    <w:name w:val="列出段落 Char"/>
    <w:qFormat/>
    <w:rPr>
      <w:rFonts w:ascii="Times New Roman" w:hAnsi="Times New Roman" w:eastAsia="宋体" w:cs="Times New Roman"/>
      <w:sz w:val="20"/>
    </w:rPr>
  </w:style>
  <w:style w:type="character" w:styleId="970" w:customStyle="1">
    <w:name w:val="标题 5 Char"/>
    <w:qFormat/>
    <w:rPr>
      <w:rFonts w:ascii="Times New Roman" w:hAnsi="Times New Roman" w:eastAsia="宋体" w:cs="Times New Roman"/>
      <w:b/>
      <w:sz w:val="20"/>
    </w:rPr>
  </w:style>
  <w:style w:type="character" w:styleId="971" w:customStyle="1">
    <w:name w:val="链接"/>
    <w:qFormat/>
    <w:rPr>
      <w:rFonts w:ascii="Times New Roman" w:hAnsi="Times New Roman" w:eastAsia="宋体" w:cs="Times New Roman"/>
      <w:color w:val="0000ff"/>
      <w:sz w:val="20"/>
      <w:u w:val="single"/>
    </w:rPr>
  </w:style>
  <w:style w:type="character" w:styleId="972" w:customStyle="1">
    <w:name w:val="18h1"/>
    <w:qFormat/>
    <w:rPr>
      <w:rFonts w:ascii="Times New Roman" w:hAnsi="Times New Roman" w:eastAsia="宋体" w:cs="Times New Roman"/>
      <w:color w:val="3b3b3b"/>
      <w:sz w:val="20"/>
    </w:rPr>
  </w:style>
  <w:style w:type="character" w:styleId="973" w:customStyle="1">
    <w:name w:val="表格文字（两侧对齐） Char Char"/>
    <w:qFormat/>
    <w:rPr>
      <w:rFonts w:ascii="Times New Roman" w:hAnsi="Times New Roman" w:eastAsia="宋体" w:cs="Times New Roman"/>
      <w:sz w:val="20"/>
    </w:rPr>
  </w:style>
  <w:style w:type="character" w:styleId="974" w:customStyle="1">
    <w:name w:val="正文文本缩进 2 Char"/>
    <w:qFormat/>
    <w:rPr>
      <w:rFonts w:ascii="Times New Roman" w:hAnsi="Times New Roman" w:eastAsia="宋体" w:cs="Times New Roman"/>
      <w:sz w:val="20"/>
    </w:rPr>
  </w:style>
  <w:style w:type="character" w:styleId="975" w:customStyle="1">
    <w:name w:val="Char Char14"/>
    <w:qFormat/>
    <w:rPr>
      <w:rFonts w:ascii="Times New Roman" w:hAnsi="Times New Roman" w:eastAsia="宋体" w:cs="Times New Roman"/>
      <w:sz w:val="20"/>
    </w:rPr>
  </w:style>
  <w:style w:type="character" w:styleId="976" w:customStyle="1">
    <w:name w:val="标题 1 Char1"/>
    <w:qFormat/>
    <w:rPr>
      <w:rFonts w:ascii="Times New Roman" w:hAnsi="Times New Roman" w:eastAsia="宋体" w:cs="Times New Roman"/>
      <w:b/>
      <w:sz w:val="20"/>
    </w:rPr>
  </w:style>
  <w:style w:type="character" w:styleId="977" w:customStyle="1">
    <w:name w:val="批注框文本 Char"/>
    <w:qFormat/>
    <w:rPr>
      <w:rFonts w:ascii="Times New Roman" w:hAnsi="Times New Roman" w:eastAsia="宋体" w:cs="Times New Roman"/>
      <w:sz w:val="20"/>
    </w:rPr>
  </w:style>
  <w:style w:type="character" w:styleId="978" w:customStyle="1">
    <w:name w:val="apple-style-span"/>
    <w:qFormat/>
    <w:rPr>
      <w:rFonts w:ascii="Times New Roman" w:hAnsi="Times New Roman" w:eastAsia="宋体" w:cs="Times New Roman"/>
      <w:sz w:val="20"/>
    </w:rPr>
  </w:style>
  <w:style w:type="character" w:styleId="979" w:customStyle="1">
    <w:name w:val="插图 Char Char"/>
    <w:qFormat/>
    <w:rPr>
      <w:rFonts w:ascii="Times New Roman" w:hAnsi="Times New Roman" w:eastAsia="宋体" w:cs="Times New Roman"/>
      <w:sz w:val="20"/>
    </w:rPr>
  </w:style>
  <w:style w:type="character" w:styleId="980" w:customStyle="1">
    <w:name w:val="标题 2 Char1"/>
    <w:qFormat/>
    <w:rPr>
      <w:rFonts w:ascii="Times New Roman" w:hAnsi="Times New Roman" w:eastAsia="宋体" w:cs="Times New Roman"/>
      <w:b/>
      <w:sz w:val="20"/>
    </w:rPr>
  </w:style>
  <w:style w:type="character" w:styleId="981" w:customStyle="1">
    <w:name w:val="_Style 332"/>
    <w:qFormat/>
    <w:rPr>
      <w:rFonts w:ascii="Times New Roman" w:hAnsi="Times New Roman" w:eastAsia="宋体" w:cs="Times New Roman"/>
      <w:i/>
      <w:color w:val="auto"/>
      <w:sz w:val="21"/>
    </w:rPr>
  </w:style>
  <w:style w:type="character" w:styleId="982" w:customStyle="1">
    <w:name w:val="正文文本 3 Char1"/>
    <w:qFormat/>
    <w:rPr>
      <w:rFonts w:ascii="Times New Roman" w:hAnsi="Times New Roman" w:eastAsia="宋体" w:cs="Times New Roman"/>
      <w:sz w:val="20"/>
    </w:rPr>
  </w:style>
  <w:style w:type="character" w:styleId="983" w:customStyle="1">
    <w:name w:val="标题 5 Char1"/>
    <w:qFormat/>
    <w:rPr>
      <w:rFonts w:ascii="Times New Roman" w:hAnsi="Times New Roman" w:eastAsia="宋体" w:cs="Times New Roman"/>
      <w:b/>
      <w:sz w:val="20"/>
    </w:rPr>
  </w:style>
  <w:style w:type="character" w:styleId="984" w:customStyle="1">
    <w:name w:val="批注主题 Char"/>
    <w:qFormat/>
    <w:rPr>
      <w:rFonts w:ascii="Times New Roman" w:hAnsi="Times New Roman" w:eastAsia="宋体" w:cs="Times New Roman"/>
      <w:b/>
      <w:sz w:val="20"/>
    </w:rPr>
  </w:style>
  <w:style w:type="character" w:styleId="985" w:customStyle="1">
    <w:name w:val="标题 1 Char"/>
    <w:qFormat/>
    <w:rPr>
      <w:rFonts w:ascii="Times New Roman" w:hAnsi="Times New Roman" w:eastAsia="宋体" w:cs="Times New Roman"/>
      <w:b/>
      <w:sz w:val="20"/>
    </w:rPr>
  </w:style>
  <w:style w:type="character" w:styleId="986" w:customStyle="1">
    <w:name w:val="正文文本 2 Char1"/>
    <w:qFormat/>
    <w:rPr>
      <w:rFonts w:ascii="Times New Roman" w:hAnsi="Times New Roman" w:eastAsia="宋体" w:cs="Times New Roman"/>
      <w:sz w:val="20"/>
    </w:rPr>
  </w:style>
  <w:style w:type="character" w:styleId="987" w:customStyle="1">
    <w:name w:val="标题 4 Char1"/>
    <w:qFormat/>
    <w:rPr>
      <w:rFonts w:ascii="Times New Roman" w:hAnsi="Times New Roman" w:eastAsia="宋体" w:cs="Times New Roman"/>
      <w:b/>
      <w:sz w:val="20"/>
    </w:rPr>
  </w:style>
  <w:style w:type="character" w:styleId="988" w:customStyle="1">
    <w:name w:val="正文文本 2 Char"/>
    <w:qFormat/>
    <w:rPr>
      <w:rFonts w:ascii="Times New Roman" w:hAnsi="Times New Roman" w:eastAsia="宋体" w:cs="Times New Roman"/>
      <w:sz w:val="20"/>
    </w:rPr>
  </w:style>
  <w:style w:type="character" w:styleId="989" w:customStyle="1">
    <w:name w:val="_Style 376"/>
    <w:qFormat/>
    <w:rPr>
      <w:rFonts w:ascii="Times New Roman" w:hAnsi="Times New Roman" w:eastAsia="宋体" w:cs="Times New Roman"/>
      <w:b/>
      <w:color w:val="auto"/>
      <w:sz w:val="21"/>
    </w:rPr>
  </w:style>
  <w:style w:type="character" w:styleId="990" w:customStyle="1">
    <w:name w:val="062"/>
    <w:qFormat/>
    <w:rPr>
      <w:rFonts w:ascii="Times New Roman" w:hAnsi="Times New Roman" w:eastAsia="宋体" w:cs="Times New Roman"/>
      <w:b/>
      <w:sz w:val="20"/>
    </w:rPr>
  </w:style>
  <w:style w:type="character" w:styleId="991" w:customStyle="1">
    <w:name w:val="正文文本 Char1"/>
    <w:qFormat/>
    <w:rPr>
      <w:rFonts w:ascii="Times New Roman" w:hAnsi="Times New Roman" w:eastAsia="宋体" w:cs="Times New Roman"/>
      <w:sz w:val="20"/>
    </w:rPr>
  </w:style>
  <w:style w:type="character" w:styleId="992" w:customStyle="1">
    <w:name w:val="题注 Char"/>
    <w:qFormat/>
    <w:rPr>
      <w:rFonts w:ascii="Times New Roman" w:hAnsi="Times New Roman" w:eastAsia="宋体" w:cs="Times New Roman"/>
      <w:sz w:val="20"/>
    </w:rPr>
  </w:style>
  <w:style w:type="character" w:styleId="993" w:customStyle="1">
    <w:name w:val="脚注文本 Char"/>
    <w:qFormat/>
    <w:rPr>
      <w:rFonts w:ascii="Times New Roman" w:hAnsi="Times New Roman" w:eastAsia="宋体" w:cs="Times New Roman"/>
      <w:sz w:val="20"/>
    </w:rPr>
  </w:style>
  <w:style w:type="character" w:styleId="994" w:customStyle="1">
    <w:name w:val="_Style 336"/>
    <w:qFormat/>
    <w:rPr>
      <w:rFonts w:ascii="Times New Roman" w:hAnsi="Times New Roman" w:eastAsia="宋体" w:cs="Times New Roman"/>
      <w:i/>
      <w:color w:val="auto"/>
      <w:sz w:val="21"/>
    </w:rPr>
  </w:style>
  <w:style w:type="character" w:styleId="995" w:customStyle="1">
    <w:name w:val="表格 Char"/>
    <w:qFormat/>
    <w:rPr>
      <w:rFonts w:ascii="Times New Roman" w:hAnsi="Times New Roman" w:eastAsia="宋体" w:cs="Times New Roman"/>
      <w:color w:val="000000"/>
      <w:sz w:val="20"/>
    </w:rPr>
  </w:style>
  <w:style w:type="character" w:styleId="996" w:customStyle="1">
    <w:name w:val="批注主题 字符"/>
    <w:qFormat/>
    <w:rPr>
      <w:rFonts w:ascii="Times New Roman" w:hAnsi="Times New Roman" w:eastAsia="宋体" w:cs="Times New Roman"/>
      <w:b/>
      <w:sz w:val="20"/>
    </w:rPr>
  </w:style>
  <w:style w:type="character" w:styleId="997" w:customStyle="1">
    <w:name w:val="图注 Char Char"/>
    <w:qFormat/>
    <w:rPr>
      <w:rFonts w:ascii="Times New Roman" w:hAnsi="Times New Roman" w:eastAsia="宋体" w:cs="Times New Roman"/>
      <w:sz w:val="20"/>
    </w:rPr>
  </w:style>
  <w:style w:type="character" w:styleId="998" w:customStyle="1">
    <w:name w:val="页码1"/>
    <w:qFormat/>
    <w:rPr>
      <w:rFonts w:ascii="Times New Roman" w:hAnsi="Times New Roman" w:eastAsia="宋体" w:cs="Times New Roman"/>
      <w:sz w:val="20"/>
    </w:rPr>
  </w:style>
  <w:style w:type="character" w:styleId="999" w:customStyle="1">
    <w:name w:val="列表框1 Char Char"/>
    <w:qFormat/>
    <w:rPr>
      <w:rFonts w:ascii="Times New Roman" w:hAnsi="Times New Roman" w:eastAsia="宋体" w:cs="Times New Roman"/>
      <w:sz w:val="20"/>
    </w:rPr>
  </w:style>
  <w:style w:type="character" w:styleId="1000" w:customStyle="1">
    <w:name w:val="1ji Char"/>
    <w:qFormat/>
    <w:rPr>
      <w:rFonts w:ascii="Times New Roman" w:hAnsi="Times New Roman" w:eastAsia="宋体" w:cs="Times New Roman"/>
      <w:b/>
      <w:sz w:val="20"/>
    </w:rPr>
  </w:style>
  <w:style w:type="character" w:styleId="1001" w:customStyle="1">
    <w:name w:val="正文文本缩进 Char"/>
    <w:qFormat/>
    <w:rPr>
      <w:rFonts w:ascii="Times New Roman" w:hAnsi="Times New Roman" w:eastAsia="宋体" w:cs="Times New Roman"/>
      <w:sz w:val="20"/>
    </w:rPr>
  </w:style>
  <w:style w:type="character" w:styleId="1002" w:customStyle="1">
    <w:name w:val="标准文本 Char Char"/>
    <w:qFormat/>
    <w:rPr>
      <w:rFonts w:ascii="Times New Roman" w:hAnsi="Times New Roman" w:eastAsia="宋体" w:cs="Times New Roman"/>
      <w:sz w:val="20"/>
    </w:rPr>
  </w:style>
  <w:style w:type="character" w:styleId="1003" w:customStyle="1">
    <w:name w:val="表格用 Char"/>
    <w:qFormat/>
    <w:rPr>
      <w:rFonts w:ascii="Times New Roman" w:hAnsi="Times New Roman" w:eastAsia="宋体" w:cs="Times New Roman"/>
      <w:color w:val="000000"/>
      <w:sz w:val="20"/>
    </w:rPr>
  </w:style>
  <w:style w:type="character" w:styleId="1004" w:customStyle="1">
    <w:name w:val="标题 7 Char1"/>
    <w:qFormat/>
    <w:rPr>
      <w:rFonts w:ascii="Times New Roman" w:hAnsi="Times New Roman" w:eastAsia="宋体" w:cs="Times New Roman"/>
      <w:b/>
      <w:sz w:val="20"/>
    </w:rPr>
  </w:style>
  <w:style w:type="character" w:styleId="1005" w:customStyle="1">
    <w:name w:val="H 3 Char"/>
    <w:qFormat/>
    <w:rPr>
      <w:rFonts w:ascii="Times New Roman" w:hAnsi="Times New Roman" w:eastAsia="宋体" w:cs="Times New Roman"/>
      <w:b/>
      <w:sz w:val="20"/>
    </w:rPr>
  </w:style>
  <w:style w:type="character" w:styleId="1006" w:customStyle="1">
    <w:name w:val="正文文本缩进 3 字符"/>
    <w:qFormat/>
    <w:rPr>
      <w:rFonts w:ascii="Times New Roman" w:hAnsi="Times New Roman" w:eastAsia="宋体" w:cs="Times New Roman"/>
      <w:sz w:val="16"/>
      <w:szCs w:val="16"/>
    </w:rPr>
  </w:style>
  <w:style w:type="character" w:styleId="1007" w:customStyle="1">
    <w:name w:val="标题 Char"/>
    <w:qFormat/>
    <w:rPr>
      <w:rFonts w:ascii="Times New Roman" w:hAnsi="Times New Roman" w:eastAsia="宋体" w:cs="Times New Roman"/>
      <w:b/>
      <w:sz w:val="20"/>
    </w:rPr>
  </w:style>
  <w:style w:type="character" w:styleId="1008" w:customStyle="1">
    <w:name w:val="H 4 Char"/>
    <w:qFormat/>
    <w:rPr>
      <w:rFonts w:ascii="Times New Roman" w:hAnsi="Times New Roman" w:eastAsia="宋体" w:cs="Times New Roman"/>
      <w:b/>
      <w:sz w:val="20"/>
    </w:rPr>
  </w:style>
  <w:style w:type="character" w:styleId="1009" w:customStyle="1">
    <w:name w:val="批注主题 Char1"/>
    <w:qFormat/>
    <w:rPr>
      <w:rFonts w:ascii="Times New Roman" w:hAnsi="Times New Roman" w:eastAsia="宋体" w:cs="Times New Roman"/>
      <w:b/>
      <w:sz w:val="20"/>
    </w:rPr>
  </w:style>
  <w:style w:type="character" w:styleId="1010" w:customStyle="1">
    <w:name w:val="正文文本缩进 Char1"/>
    <w:qFormat/>
    <w:rPr>
      <w:rFonts w:ascii="Times New Roman" w:hAnsi="Times New Roman" w:eastAsia="宋体" w:cs="Times New Roman"/>
      <w:sz w:val="20"/>
    </w:rPr>
  </w:style>
  <w:style w:type="character" w:styleId="1011" w:customStyle="1">
    <w:name w:val="正文文本 3 Char"/>
    <w:qFormat/>
    <w:rPr>
      <w:rFonts w:ascii="Times New Roman" w:hAnsi="Times New Roman" w:eastAsia="宋体" w:cs="Times New Roman"/>
      <w:sz w:val="20"/>
    </w:rPr>
  </w:style>
  <w:style w:type="character" w:styleId="1012" w:customStyle="1">
    <w:name w:val="正文首行缩进 2 Char"/>
    <w:qFormat/>
    <w:rPr>
      <w:rFonts w:ascii="Times New Roman" w:hAnsi="Times New Roman" w:eastAsia="宋体" w:cs="Times New Roman"/>
      <w:sz w:val="20"/>
    </w:rPr>
  </w:style>
  <w:style w:type="character" w:styleId="1013" w:customStyle="1">
    <w:name w:val="页眉 Char1"/>
    <w:qFormat/>
    <w:rPr>
      <w:rFonts w:ascii="Times New Roman" w:hAnsi="Times New Roman" w:eastAsia="宋体" w:cs="Times New Roman"/>
      <w:sz w:val="20"/>
    </w:rPr>
  </w:style>
  <w:style w:type="character" w:styleId="1014" w:customStyle="1">
    <w:name w:val="Char Char2"/>
    <w:qFormat/>
    <w:rPr>
      <w:rFonts w:ascii="Times New Roman" w:hAnsi="Times New Roman" w:eastAsia="宋体" w:cs="Times New Roman"/>
      <w:sz w:val="20"/>
    </w:rPr>
  </w:style>
  <w:style w:type="character" w:styleId="1015" w:customStyle="1">
    <w:name w:val="样式 首行缩进:  2 字符 Char1"/>
    <w:qFormat/>
    <w:rPr>
      <w:rFonts w:ascii="Times New Roman" w:hAnsi="Times New Roman" w:eastAsia="宋体" w:cs="Times New Roman"/>
      <w:sz w:val="20"/>
    </w:rPr>
  </w:style>
  <w:style w:type="character" w:styleId="1016" w:customStyle="1">
    <w:name w:val="标题 2 Char"/>
    <w:qFormat/>
    <w:rPr>
      <w:rFonts w:ascii="Times New Roman" w:hAnsi="Times New Roman" w:eastAsia="宋体" w:cs="Times New Roman"/>
      <w:b/>
      <w:sz w:val="20"/>
    </w:rPr>
  </w:style>
  <w:style w:type="character" w:styleId="1017" w:customStyle="1">
    <w:name w:val="表格文字图表文字 Char Char"/>
    <w:qFormat/>
    <w:rPr>
      <w:rFonts w:ascii="Times New Roman" w:hAnsi="Times New Roman" w:eastAsia="宋体" w:cs="Times New Roman"/>
      <w:sz w:val="20"/>
    </w:rPr>
  </w:style>
  <w:style w:type="character" w:styleId="1018" w:customStyle="1">
    <w:name w:val="图片 Char"/>
    <w:qFormat/>
    <w:rPr>
      <w:rFonts w:ascii="Times New Roman" w:hAnsi="Times New Roman" w:eastAsia="宋体" w:cs="Times New Roman"/>
      <w:sz w:val="20"/>
    </w:rPr>
  </w:style>
  <w:style w:type="character" w:styleId="1019" w:customStyle="1">
    <w:name w:val="标题 6 Char"/>
    <w:qFormat/>
    <w:rPr>
      <w:rFonts w:ascii="Times New Roman" w:hAnsi="Times New Roman" w:eastAsia="宋体" w:cs="Times New Roman"/>
      <w:b/>
      <w:sz w:val="20"/>
    </w:rPr>
  </w:style>
  <w:style w:type="character" w:styleId="1020" w:customStyle="1">
    <w:name w:val="标题 4 Char"/>
    <w:qFormat/>
    <w:rPr>
      <w:rFonts w:ascii="Times New Roman" w:hAnsi="Times New Roman" w:eastAsia="宋体" w:cs="Times New Roman"/>
      <w:b/>
      <w:sz w:val="20"/>
    </w:rPr>
  </w:style>
  <w:style w:type="character" w:styleId="1021" w:customStyle="1">
    <w:name w:val="文档结构图 Char1"/>
    <w:qFormat/>
    <w:rPr>
      <w:rFonts w:ascii="Times New Roman" w:hAnsi="Times New Roman" w:eastAsia="宋体" w:cs="Times New Roman"/>
      <w:sz w:val="20"/>
    </w:rPr>
  </w:style>
  <w:style w:type="character" w:styleId="1022" w:customStyle="1">
    <w:name w:val="项目符0 Char"/>
    <w:qFormat/>
    <w:rPr>
      <w:rFonts w:ascii="Times New Roman" w:hAnsi="Times New Roman" w:eastAsia="宋体" w:cs="Times New Roman"/>
      <w:sz w:val="20"/>
    </w:rPr>
  </w:style>
  <w:style w:type="character" w:styleId="1023" w:customStyle="1">
    <w:name w:val="正文文本缩进 3 Char"/>
    <w:qFormat/>
    <w:rPr>
      <w:rFonts w:ascii="Times New Roman" w:hAnsi="Times New Roman" w:eastAsia="宋体" w:cs="Times New Roman"/>
      <w:sz w:val="20"/>
    </w:rPr>
  </w:style>
  <w:style w:type="character" w:styleId="1024" w:customStyle="1">
    <w:name w:val="Char Char3"/>
    <w:qFormat/>
    <w:rPr>
      <w:rFonts w:ascii="Times New Roman" w:hAnsi="Times New Roman" w:eastAsia="宋体" w:cs="Times New Roman"/>
      <w:sz w:val="20"/>
    </w:rPr>
  </w:style>
  <w:style w:type="character" w:styleId="1025" w:customStyle="1">
    <w:name w:val="纯文本 Char"/>
    <w:qFormat/>
    <w:rPr>
      <w:rFonts w:ascii="Times New Roman" w:hAnsi="Times New Roman" w:eastAsia="宋体" w:cs="Times New Roman"/>
      <w:sz w:val="20"/>
    </w:rPr>
  </w:style>
  <w:style w:type="character" w:styleId="1026" w:customStyle="1">
    <w:name w:val="正文文本缩进 2 Char1"/>
    <w:qFormat/>
    <w:rPr>
      <w:rFonts w:ascii="Times New Roman" w:hAnsi="Times New Roman" w:eastAsia="宋体" w:cs="Times New Roman"/>
      <w:sz w:val="20"/>
    </w:rPr>
  </w:style>
  <w:style w:type="character" w:styleId="1027" w:customStyle="1">
    <w:name w:val="标题 8 Char"/>
    <w:qFormat/>
    <w:rPr>
      <w:rFonts w:ascii="Times New Roman" w:hAnsi="Times New Roman" w:eastAsia="宋体" w:cs="Times New Roman"/>
      <w:sz w:val="20"/>
    </w:rPr>
  </w:style>
  <w:style w:type="character" w:styleId="1028" w:customStyle="1">
    <w:name w:val="标题 6 Char1"/>
    <w:qFormat/>
    <w:rPr>
      <w:rFonts w:ascii="Times New Roman" w:hAnsi="Times New Roman" w:eastAsia="宋体" w:cs="Times New Roman"/>
      <w:b/>
      <w:sz w:val="20"/>
    </w:rPr>
  </w:style>
  <w:style w:type="character" w:styleId="1029" w:customStyle="1">
    <w:name w:val="case31"/>
    <w:qFormat/>
    <w:rPr>
      <w:rFonts w:ascii="Times New Roman" w:hAnsi="Times New Roman" w:eastAsia="宋体" w:cs="Times New Roman"/>
      <w:sz w:val="20"/>
    </w:rPr>
  </w:style>
  <w:style w:type="character" w:styleId="1030" w:customStyle="1">
    <w:name w:val="正文文本 Char"/>
    <w:qFormat/>
    <w:rPr>
      <w:rFonts w:ascii="Times New Roman" w:hAnsi="Times New Roman" w:eastAsia="宋体" w:cs="Times New Roman"/>
      <w:sz w:val="20"/>
    </w:rPr>
  </w:style>
  <w:style w:type="paragraph" w:styleId="1031" w:customStyle="1">
    <w:name w:val="节标题"/>
    <w:basedOn w:val="851"/>
    <w:next w:val="1032"/>
    <w:qFormat/>
    <w:pPr>
      <w:ind w:left="0" w:firstLine="5120"/>
      <w:jc w:val="center"/>
      <w:spacing w:before="0" w:after="0" w:line="289" w:lineRule="atLeast"/>
    </w:pPr>
    <w:rPr>
      <w:rFonts w:ascii="Times New Roman" w:hAnsi="Times New Roman" w:cs="Times New Roman"/>
    </w:rPr>
  </w:style>
  <w:style w:type="paragraph" w:styleId="1032" w:customStyle="1">
    <w:name w:val="文档标题6"/>
    <w:basedOn w:val="857"/>
    <w:next w:val="850"/>
    <w:qFormat/>
    <w:pPr>
      <w:ind w:left="1134" w:firstLine="20"/>
      <w:spacing w:before="280" w:after="280" w:line="360" w:lineRule="auto"/>
      <w:outlineLvl w:val="5"/>
    </w:pPr>
  </w:style>
  <w:style w:type="paragraph" w:styleId="1033" w:customStyle="1">
    <w:name w:val="正文段"/>
    <w:basedOn w:val="851"/>
    <w:next w:val="1034"/>
    <w:qFormat/>
    <w:pPr>
      <w:ind w:left="454" w:firstLine="1222"/>
      <w:spacing w:before="0" w:after="240" w:line="240" w:lineRule="atLeast"/>
    </w:pPr>
    <w:rPr>
      <w:rFonts w:ascii="Times New Roman" w:hAnsi="Times New Roman" w:cs="Times New Roman"/>
    </w:rPr>
  </w:style>
  <w:style w:type="paragraph" w:styleId="1034" w:customStyle="1">
    <w:name w:val="批注主题1"/>
    <w:next w:val="850"/>
    <w:qFormat/>
    <w:pPr>
      <w:ind w:left="200" w:firstLine="4808"/>
      <w:spacing w:line="360" w:lineRule="auto"/>
    </w:pPr>
    <w:rPr>
      <w:rFonts w:ascii="Calibri" w:hAnsi="Calibri"/>
    </w:rPr>
  </w:style>
  <w:style w:type="paragraph" w:styleId="1035" w:customStyle="1">
    <w:name w:val="_Style 224"/>
    <w:next w:val="1036"/>
    <w:qFormat/>
    <w:pPr>
      <w:ind w:firstLine="3584"/>
    </w:pPr>
    <w:rPr>
      <w:rFonts w:ascii="Calibri" w:hAnsi="Calibri"/>
    </w:rPr>
  </w:style>
  <w:style w:type="paragraph" w:styleId="1036" w:customStyle="1">
    <w:name w:val="编号1"/>
    <w:basedOn w:val="851"/>
    <w:next w:val="1037"/>
    <w:qFormat/>
    <w:pPr>
      <w:ind w:left="360" w:right="210" w:firstLine="2200"/>
      <w:spacing w:before="0" w:after="0" w:line="240" w:lineRule="auto"/>
    </w:pPr>
    <w:rPr>
      <w:rFonts w:ascii="Times New Roman" w:hAnsi="Times New Roman" w:cs="Times New Roman"/>
    </w:rPr>
  </w:style>
  <w:style w:type="paragraph" w:styleId="1037" w:customStyle="1">
    <w:name w:val="图片"/>
    <w:basedOn w:val="851"/>
    <w:next w:val="1038"/>
    <w:qFormat/>
    <w:pPr>
      <w:ind w:left="-283" w:firstLine="2674"/>
      <w:jc w:val="center"/>
      <w:spacing w:before="0" w:after="0" w:line="360" w:lineRule="auto"/>
    </w:pPr>
    <w:rPr>
      <w:rFonts w:ascii="Times New Roman" w:hAnsi="Times New Roman" w:cs="Times New Roman"/>
    </w:rPr>
  </w:style>
  <w:style w:type="paragraph" w:styleId="1038" w:customStyle="1">
    <w:name w:val="样式 目录 3 + 左侧:  2 字符"/>
    <w:next w:val="903"/>
    <w:qFormat/>
    <w:pPr>
      <w:ind w:left="400" w:firstLine="5120"/>
      <w:spacing w:line="360" w:lineRule="auto"/>
      <w:widowControl w:val="off"/>
    </w:pPr>
    <w:rPr>
      <w:rFonts w:ascii="Calibri" w:hAnsi="Calibri"/>
    </w:rPr>
  </w:style>
  <w:style w:type="paragraph" w:styleId="1039" w:customStyle="1">
    <w:name w:val="图注"/>
    <w:next w:val="1040"/>
    <w:qFormat/>
    <w:pPr>
      <w:ind w:left="360" w:firstLine="2152"/>
      <w:jc w:val="center"/>
    </w:pPr>
    <w:rPr>
      <w:rFonts w:ascii="Calibri" w:hAnsi="Calibri"/>
    </w:rPr>
  </w:style>
  <w:style w:type="paragraph" w:styleId="1040" w:customStyle="1">
    <w:name w:val="列表编号 41"/>
    <w:basedOn w:val="851"/>
    <w:next w:val="1041"/>
    <w:qFormat/>
    <w:pPr>
      <w:ind w:left="1620" w:firstLine="2712"/>
      <w:spacing w:before="0" w:after="0" w:line="360" w:lineRule="auto"/>
    </w:pPr>
    <w:rPr>
      <w:rFonts w:ascii="Times New Roman" w:hAnsi="Times New Roman" w:cs="Times New Roman"/>
    </w:rPr>
  </w:style>
  <w:style w:type="paragraph" w:styleId="1041" w:customStyle="1">
    <w:name w:val="项目符0"/>
    <w:basedOn w:val="851"/>
    <w:next w:val="1042"/>
    <w:qFormat/>
    <w:pPr>
      <w:ind w:left="300" w:right="57" w:firstLine="2760"/>
      <w:spacing w:before="0" w:after="0" w:line="300" w:lineRule="auto"/>
    </w:pPr>
    <w:rPr>
      <w:rFonts w:ascii="Times New Roman" w:hAnsi="Times New Roman" w:cs="Times New Roman"/>
    </w:rPr>
  </w:style>
  <w:style w:type="paragraph" w:styleId="1042" w:customStyle="1">
    <w:name w:val="宏文本1"/>
    <w:next w:val="1043"/>
    <w:qFormat/>
    <w:pPr>
      <w:ind w:firstLine="5632"/>
      <w:widowControl w:val="off"/>
    </w:pPr>
    <w:rPr>
      <w:rFonts w:ascii="Calibri" w:hAnsi="Calibri"/>
    </w:rPr>
  </w:style>
  <w:style w:type="paragraph" w:styleId="1043" w:customStyle="1">
    <w:name w:val="Item Step in Table"/>
    <w:next w:val="1044"/>
    <w:qFormat/>
    <w:pPr>
      <w:ind w:left="397" w:firstLine="3699"/>
      <w:jc w:val="both"/>
      <w:spacing w:before="40" w:after="40"/>
    </w:pPr>
    <w:rPr>
      <w:rFonts w:ascii="Calibri" w:hAnsi="Calibri"/>
    </w:rPr>
  </w:style>
  <w:style w:type="paragraph" w:styleId="1044" w:customStyle="1">
    <w:name w:val="Char Char Char Char Char Char1 Char Char Char Char Char Char"/>
    <w:basedOn w:val="851"/>
    <w:next w:val="1045"/>
    <w:qFormat/>
    <w:pPr>
      <w:ind w:left="0" w:firstLine="2560"/>
      <w:spacing w:before="0" w:after="0" w:line="240" w:lineRule="auto"/>
    </w:pPr>
    <w:rPr>
      <w:rFonts w:ascii="Times New Roman" w:hAnsi="Times New Roman" w:cs="Times New Roman"/>
    </w:rPr>
  </w:style>
  <w:style w:type="paragraph" w:styleId="1045" w:customStyle="1">
    <w:name w:val="Char Char1"/>
    <w:basedOn w:val="851"/>
    <w:next w:val="1046"/>
    <w:qFormat/>
    <w:pPr>
      <w:ind w:left="0" w:firstLine="3584"/>
      <w:spacing w:before="0" w:after="160" w:line="240" w:lineRule="exact"/>
    </w:pPr>
    <w:rPr>
      <w:rFonts w:ascii="Times New Roman" w:hAnsi="Times New Roman" w:cs="Times New Roman"/>
    </w:rPr>
  </w:style>
  <w:style w:type="paragraph" w:styleId="1046" w:customStyle="1">
    <w:name w:val="样式 标题 3 + 行距: 1.5 倍行距"/>
    <w:basedOn w:val="854"/>
    <w:next w:val="909"/>
    <w:qFormat/>
    <w:pPr>
      <w:ind w:left="200" w:firstLine="18"/>
      <w:spacing w:before="0" w:after="0" w:line="360" w:lineRule="auto"/>
      <w:outlineLvl w:val="2"/>
    </w:pPr>
  </w:style>
  <w:style w:type="paragraph" w:styleId="1047" w:customStyle="1">
    <w:name w:val="xl76"/>
    <w:basedOn w:val="851"/>
    <w:next w:val="906"/>
    <w:qFormat/>
    <w:pPr>
      <w:ind w:left="0" w:firstLine="3584"/>
      <w:jc w:val="center"/>
      <w:spacing w:before="280" w:after="280" w:line="240" w:lineRule="auto"/>
    </w:pPr>
    <w:rPr>
      <w:rFonts w:ascii="Times New Roman" w:hAnsi="Times New Roman" w:cs="Times New Roman"/>
    </w:rPr>
  </w:style>
  <w:style w:type="paragraph" w:styleId="1048" w:customStyle="1">
    <w:name w:val="xl26"/>
    <w:basedOn w:val="851"/>
    <w:next w:val="1049"/>
    <w:qFormat/>
    <w:pPr>
      <w:ind w:left="0" w:firstLine="20"/>
      <w:jc w:val="center"/>
      <w:spacing w:before="280" w:after="280" w:line="240" w:lineRule="auto"/>
      <w:shd w:val="clear" w:color="000000" w:fill="ffffff"/>
    </w:pPr>
    <w:rPr>
      <w:rFonts w:ascii="Times New Roman" w:hAnsi="Times New Roman" w:cs="Times New Roman"/>
    </w:rPr>
  </w:style>
  <w:style w:type="paragraph" w:styleId="1049" w:customStyle="1">
    <w:name w:val="Char1 Char Char"/>
    <w:basedOn w:val="851"/>
    <w:next w:val="889"/>
    <w:qFormat/>
    <w:pPr>
      <w:ind w:left="0" w:firstLine="2560"/>
      <w:spacing w:before="0" w:after="0" w:line="240" w:lineRule="auto"/>
    </w:pPr>
    <w:rPr>
      <w:rFonts w:ascii="Times New Roman" w:hAnsi="Times New Roman" w:cs="Times New Roman"/>
    </w:rPr>
  </w:style>
  <w:style w:type="paragraph" w:styleId="1050" w:customStyle="1">
    <w:name w:val="纯文本2"/>
    <w:basedOn w:val="851"/>
    <w:next w:val="1051"/>
    <w:qFormat/>
    <w:pPr>
      <w:ind w:left="0" w:firstLine="3584"/>
      <w:spacing w:before="0" w:after="0" w:line="240" w:lineRule="auto"/>
    </w:pPr>
    <w:rPr>
      <w:rFonts w:ascii="Times New Roman" w:hAnsi="Times New Roman" w:cs="Times New Roman"/>
    </w:rPr>
  </w:style>
  <w:style w:type="paragraph" w:styleId="1051" w:customStyle="1">
    <w:name w:val="xl69"/>
    <w:basedOn w:val="851"/>
    <w:next w:val="1052"/>
    <w:qFormat/>
    <w:pPr>
      <w:ind w:left="0" w:firstLine="3584"/>
      <w:spacing w:before="280" w:after="280" w:line="240" w:lineRule="auto"/>
    </w:pPr>
    <w:rPr>
      <w:rFonts w:ascii="Times New Roman" w:hAnsi="Times New Roman" w:cs="Times New Roman"/>
    </w:rPr>
  </w:style>
  <w:style w:type="paragraph" w:styleId="1052" w:customStyle="1">
    <w:name w:val="Char Char Char"/>
    <w:basedOn w:val="851"/>
    <w:next w:val="1053"/>
    <w:qFormat/>
    <w:pPr>
      <w:ind w:left="0" w:firstLine="2560"/>
      <w:spacing w:before="0" w:after="0" w:line="240" w:lineRule="auto"/>
    </w:pPr>
    <w:rPr>
      <w:rFonts w:ascii="Times New Roman" w:hAnsi="Times New Roman" w:cs="Times New Roman"/>
    </w:rPr>
  </w:style>
  <w:style w:type="paragraph" w:styleId="1053" w:customStyle="1">
    <w:name w:val="表格"/>
    <w:basedOn w:val="851"/>
    <w:next w:val="1048"/>
    <w:qFormat/>
    <w:pPr>
      <w:ind w:left="0" w:firstLine="2560"/>
      <w:spacing w:before="0" w:after="0" w:line="360" w:lineRule="auto"/>
    </w:pPr>
    <w:rPr>
      <w:rFonts w:ascii="Times New Roman" w:hAnsi="Times New Roman" w:cs="Times New Roman"/>
    </w:rPr>
  </w:style>
  <w:style w:type="paragraph" w:styleId="1054" w:customStyle="1">
    <w:name w:val="xl68"/>
    <w:basedOn w:val="851"/>
    <w:next w:val="1055"/>
    <w:qFormat/>
    <w:pPr>
      <w:ind w:left="100" w:firstLine="5220"/>
      <w:spacing w:before="280" w:after="280" w:line="240" w:lineRule="auto"/>
    </w:pPr>
    <w:rPr>
      <w:rFonts w:ascii="Times New Roman" w:hAnsi="Times New Roman" w:cs="Times New Roman"/>
    </w:rPr>
  </w:style>
  <w:style w:type="paragraph" w:styleId="1055" w:customStyle="1">
    <w:name w:val="Char1"/>
    <w:basedOn w:val="851"/>
    <w:next w:val="1056"/>
    <w:pPr>
      <w:ind w:left="0" w:firstLine="2560"/>
      <w:spacing w:before="0" w:after="0" w:line="240" w:lineRule="auto"/>
    </w:pPr>
    <w:rPr>
      <w:rFonts w:ascii="Times New Roman" w:hAnsi="Times New Roman" w:cs="Times New Roman"/>
    </w:rPr>
  </w:style>
  <w:style w:type="paragraph" w:styleId="1056" w:customStyle="1">
    <w:name w:val="需求文档正文样式"/>
    <w:basedOn w:val="851"/>
    <w:next w:val="1057"/>
    <w:qFormat/>
    <w:pPr>
      <w:ind w:left="437" w:firstLine="2741"/>
      <w:spacing w:before="0" w:after="0" w:line="360" w:lineRule="auto"/>
    </w:pPr>
    <w:rPr>
      <w:rFonts w:ascii="Times New Roman" w:hAnsi="Times New Roman" w:cs="Times New Roman"/>
    </w:rPr>
  </w:style>
  <w:style w:type="paragraph" w:styleId="1057" w:customStyle="1">
    <w:name w:val="xl74"/>
    <w:basedOn w:val="851"/>
    <w:next w:val="1058"/>
    <w:qFormat/>
    <w:pPr>
      <w:ind w:left="0" w:firstLine="16"/>
      <w:jc w:val="center"/>
      <w:spacing w:before="280" w:after="280" w:line="240" w:lineRule="auto"/>
      <w:shd w:val="clear" w:color="000000" w:fill="538dd5"/>
    </w:pPr>
    <w:rPr>
      <w:rFonts w:ascii="Times New Roman" w:hAnsi="Times New Roman" w:cs="Times New Roman"/>
    </w:rPr>
  </w:style>
  <w:style w:type="paragraph" w:styleId="1058" w:customStyle="1">
    <w:name w:val="xl88"/>
    <w:basedOn w:val="851"/>
    <w:next w:val="1059"/>
    <w:qFormat/>
    <w:pPr>
      <w:ind w:left="0" w:firstLine="5120"/>
      <w:spacing w:before="280" w:after="280" w:line="240" w:lineRule="auto"/>
    </w:pPr>
    <w:rPr>
      <w:rFonts w:ascii="Times New Roman" w:hAnsi="Times New Roman" w:cs="Times New Roman"/>
    </w:rPr>
  </w:style>
  <w:style w:type="paragraph" w:styleId="1059" w:customStyle="1">
    <w:name w:val="xl70"/>
    <w:basedOn w:val="851"/>
    <w:next w:val="905"/>
    <w:qFormat/>
    <w:pPr>
      <w:ind w:left="0" w:firstLine="1024"/>
      <w:spacing w:before="280" w:after="280" w:line="240" w:lineRule="auto"/>
    </w:pPr>
    <w:rPr>
      <w:rFonts w:ascii="Times New Roman" w:hAnsi="Times New Roman" w:cs="Times New Roman"/>
    </w:rPr>
  </w:style>
  <w:style w:type="paragraph" w:styleId="1060" w:customStyle="1">
    <w:name w:val="文档标题5"/>
    <w:basedOn w:val="856"/>
    <w:next w:val="850"/>
    <w:qFormat/>
    <w:pPr>
      <w:ind w:left="992" w:firstLine="18"/>
      <w:spacing w:before="280" w:after="280" w:line="360" w:lineRule="auto"/>
      <w:outlineLvl w:val="4"/>
    </w:pPr>
  </w:style>
  <w:style w:type="paragraph" w:styleId="1061" w:customStyle="1">
    <w:name w:val="样式 加粗 居中"/>
    <w:basedOn w:val="851"/>
    <w:next w:val="1062"/>
    <w:qFormat/>
    <w:pPr>
      <w:ind w:left="0" w:firstLine="2560"/>
      <w:jc w:val="center"/>
      <w:spacing w:before="0" w:after="0" w:line="360" w:lineRule="auto"/>
    </w:pPr>
    <w:rPr>
      <w:rFonts w:ascii="Times New Roman" w:hAnsi="Times New Roman" w:cs="Times New Roman"/>
    </w:rPr>
  </w:style>
  <w:style w:type="paragraph" w:styleId="1062" w:customStyle="1">
    <w:name w:val="_Style 12"/>
    <w:next w:val="1063"/>
    <w:qFormat/>
    <w:pPr>
      <w:ind w:firstLine="14"/>
      <w:spacing w:line="360" w:lineRule="auto"/>
      <w:shd w:val="clear" w:color="000000" w:fill="000080"/>
    </w:pPr>
    <w:rPr>
      <w:rFonts w:ascii="Calibri" w:hAnsi="Calibri"/>
    </w:rPr>
  </w:style>
  <w:style w:type="paragraph" w:styleId="1063" w:customStyle="1">
    <w:name w:val="正文文本缩进1"/>
    <w:basedOn w:val="851"/>
    <w:next w:val="1064"/>
    <w:qFormat/>
    <w:pPr>
      <w:ind w:left="420" w:firstLine="3584"/>
      <w:spacing w:before="0" w:after="120" w:line="240" w:lineRule="auto"/>
    </w:pPr>
    <w:rPr>
      <w:rFonts w:ascii="Times New Roman" w:hAnsi="Times New Roman" w:cs="Times New Roman"/>
    </w:rPr>
  </w:style>
  <w:style w:type="paragraph" w:styleId="1064" w:customStyle="1">
    <w:name w:val="列表编号 31"/>
    <w:basedOn w:val="851"/>
    <w:next w:val="907"/>
    <w:qFormat/>
    <w:pPr>
      <w:ind w:left="1200" w:firstLine="2712"/>
      <w:spacing w:before="0" w:after="0" w:line="360" w:lineRule="auto"/>
    </w:pPr>
    <w:rPr>
      <w:rFonts w:ascii="Times New Roman" w:hAnsi="Times New Roman" w:cs="Times New Roman"/>
    </w:rPr>
  </w:style>
  <w:style w:type="paragraph" w:styleId="1065" w:customStyle="1">
    <w:name w:val="三号 居中"/>
    <w:basedOn w:val="851"/>
    <w:next w:val="1066"/>
    <w:qFormat/>
    <w:pPr>
      <w:ind w:left="0" w:firstLine="6144"/>
      <w:jc w:val="center"/>
      <w:spacing w:before="0" w:after="0" w:line="360" w:lineRule="auto"/>
    </w:pPr>
    <w:rPr>
      <w:rFonts w:ascii="Times New Roman" w:hAnsi="Times New Roman" w:cs="Times New Roman"/>
    </w:rPr>
  </w:style>
  <w:style w:type="paragraph" w:styleId="1066" w:customStyle="1">
    <w:name w:val="列出段落1"/>
    <w:basedOn w:val="851"/>
    <w:next w:val="1067"/>
    <w:pPr>
      <w:ind w:left="420" w:firstLine="3748"/>
      <w:spacing w:before="0" w:after="0" w:line="240" w:lineRule="auto"/>
    </w:pPr>
    <w:rPr>
      <w:rFonts w:ascii="Times New Roman" w:hAnsi="Times New Roman" w:cs="Times New Roman"/>
    </w:rPr>
  </w:style>
  <w:style w:type="paragraph" w:styleId="1067" w:customStyle="1">
    <w:name w:val="Char Char Char Char Char Char1 Char Char Char1 Char Char Char"/>
    <w:basedOn w:val="851"/>
    <w:next w:val="1068"/>
    <w:qFormat/>
    <w:pPr>
      <w:ind w:left="0" w:firstLine="2560"/>
      <w:spacing w:before="0" w:after="0" w:line="240" w:lineRule="auto"/>
    </w:pPr>
    <w:rPr>
      <w:rFonts w:ascii="Times New Roman" w:hAnsi="Times New Roman" w:cs="Times New Roman"/>
    </w:rPr>
  </w:style>
  <w:style w:type="paragraph" w:styleId="1068" w:customStyle="1">
    <w:name w:val="Char Char Char Char Char Char1 Char Char Char1 Char"/>
    <w:basedOn w:val="851"/>
    <w:next w:val="1069"/>
    <w:qFormat/>
    <w:pPr>
      <w:ind w:left="0" w:firstLine="2560"/>
      <w:spacing w:before="0" w:after="0" w:line="240" w:lineRule="auto"/>
    </w:pPr>
    <w:rPr>
      <w:rFonts w:ascii="Times New Roman" w:hAnsi="Times New Roman" w:cs="Times New Roman"/>
    </w:rPr>
  </w:style>
  <w:style w:type="paragraph" w:styleId="1069" w:customStyle="1">
    <w:name w:val="正文符号4"/>
    <w:basedOn w:val="851"/>
    <w:next w:val="1061"/>
    <w:pPr>
      <w:ind w:left="0" w:firstLine="5632"/>
      <w:spacing w:before="0" w:after="0" w:line="240" w:lineRule="auto"/>
    </w:pPr>
    <w:rPr>
      <w:rFonts w:ascii="Times New Roman" w:hAnsi="Times New Roman" w:cs="Times New Roman"/>
    </w:rPr>
  </w:style>
  <w:style w:type="paragraph" w:styleId="1070" w:customStyle="1">
    <w:name w:val="加粗（居中）"/>
    <w:next w:val="1071"/>
    <w:qFormat/>
    <w:pPr>
      <w:ind w:firstLine="2560"/>
    </w:pPr>
    <w:rPr>
      <w:rFonts w:ascii="Calibri" w:hAnsi="Calibri"/>
    </w:rPr>
  </w:style>
  <w:style w:type="paragraph" w:styleId="1071" w:customStyle="1">
    <w:name w:val="xl65"/>
    <w:basedOn w:val="851"/>
    <w:next w:val="1031"/>
    <w:pPr>
      <w:ind w:left="0" w:firstLine="5120"/>
      <w:spacing w:before="280" w:after="280" w:line="240" w:lineRule="auto"/>
    </w:pPr>
    <w:rPr>
      <w:rFonts w:ascii="Times New Roman" w:hAnsi="Times New Roman" w:cs="Times New Roman"/>
    </w:rPr>
  </w:style>
  <w:style w:type="paragraph" w:styleId="1072" w:customStyle="1">
    <w:name w:val="WPSOffice手动目录 3"/>
    <w:pPr>
      <w:ind w:left="400"/>
    </w:pPr>
  </w:style>
  <w:style w:type="paragraph" w:styleId="1073" w:customStyle="1">
    <w:name w:val="xl77"/>
    <w:basedOn w:val="851"/>
    <w:next w:val="1074"/>
    <w:qFormat/>
    <w:pPr>
      <w:ind w:left="0" w:firstLine="3584"/>
      <w:spacing w:before="280" w:after="280" w:line="240" w:lineRule="auto"/>
    </w:pPr>
    <w:rPr>
      <w:rFonts w:ascii="Times New Roman" w:hAnsi="Times New Roman" w:cs="Times New Roman"/>
    </w:rPr>
  </w:style>
  <w:style w:type="paragraph" w:styleId="1074" w:customStyle="1">
    <w:name w:val="Char Char Char1"/>
    <w:basedOn w:val="851"/>
    <w:next w:val="1075"/>
    <w:pPr>
      <w:ind w:left="900" w:firstLine="2096"/>
      <w:spacing w:before="0" w:after="0" w:line="240" w:lineRule="auto"/>
    </w:pPr>
    <w:rPr>
      <w:rFonts w:ascii="Times New Roman" w:hAnsi="Times New Roman" w:cs="Times New Roman"/>
    </w:rPr>
  </w:style>
  <w:style w:type="paragraph" w:styleId="1075" w:customStyle="1">
    <w:name w:val="索引 21"/>
    <w:basedOn w:val="851"/>
    <w:next w:val="850"/>
    <w:qFormat/>
    <w:pPr>
      <w:ind w:left="200" w:firstLine="2560"/>
      <w:jc w:val="center"/>
      <w:spacing w:before="0" w:after="0" w:line="360" w:lineRule="auto"/>
    </w:pPr>
    <w:rPr>
      <w:rFonts w:ascii="Times New Roman" w:hAnsi="Times New Roman" w:cs="Times New Roman"/>
    </w:rPr>
  </w:style>
  <w:style w:type="paragraph" w:styleId="1076" w:customStyle="1">
    <w:name w:val="正文（首行缩进 2 字符）"/>
    <w:next w:val="1077"/>
    <w:qFormat/>
    <w:pPr>
      <w:ind w:left="480" w:firstLine="2784"/>
      <w:jc w:val="center"/>
      <w:spacing w:line="300" w:lineRule="auto"/>
    </w:pPr>
    <w:rPr>
      <w:rFonts w:ascii="Calibri" w:hAnsi="Calibri"/>
    </w:rPr>
  </w:style>
  <w:style w:type="paragraph" w:styleId="1077" w:customStyle="1">
    <w:name w:val="xl28"/>
    <w:basedOn w:val="851"/>
    <w:next w:val="1078"/>
    <w:qFormat/>
    <w:pPr>
      <w:ind w:left="0" w:firstLine="20"/>
      <w:spacing w:before="280" w:after="280" w:line="240" w:lineRule="auto"/>
      <w:shd w:val="clear" w:color="000000" w:fill="ffffff"/>
    </w:pPr>
    <w:rPr>
      <w:rFonts w:ascii="Times New Roman" w:hAnsi="Times New Roman" w:cs="Times New Roman"/>
    </w:rPr>
  </w:style>
  <w:style w:type="paragraph" w:styleId="1078" w:customStyle="1">
    <w:name w:val="HTML 预设格式1"/>
    <w:basedOn w:val="851"/>
    <w:next w:val="1079"/>
    <w:qFormat/>
    <w:pPr>
      <w:ind w:left="0" w:firstLine="3584"/>
      <w:spacing w:before="0" w:after="0" w:line="253" w:lineRule="atLeast"/>
    </w:pPr>
    <w:rPr>
      <w:rFonts w:ascii="Times New Roman" w:hAnsi="Times New Roman" w:cs="Times New Roman"/>
    </w:rPr>
  </w:style>
  <w:style w:type="paragraph" w:styleId="1079" w:customStyle="1">
    <w:name w:val="项目符号：一级"/>
    <w:basedOn w:val="851"/>
    <w:next w:val="850"/>
    <w:qFormat/>
    <w:pPr>
      <w:ind w:left="425" w:firstLine="1111"/>
      <w:spacing w:before="0" w:after="0" w:line="360" w:lineRule="auto"/>
    </w:pPr>
    <w:rPr>
      <w:rFonts w:ascii="Times New Roman" w:hAnsi="Times New Roman" w:cs="Times New Roman"/>
    </w:rPr>
  </w:style>
  <w:style w:type="paragraph" w:styleId="1080" w:customStyle="1">
    <w:name w:val="Default"/>
    <w:next w:val="885"/>
    <w:qFormat/>
    <w:pPr>
      <w:ind w:firstLine="5120"/>
      <w:widowControl w:val="off"/>
    </w:pPr>
    <w:rPr>
      <w:rFonts w:ascii="Calibri" w:hAnsi="Calibri"/>
    </w:rPr>
  </w:style>
  <w:style w:type="paragraph" w:styleId="1081" w:customStyle="1">
    <w:name w:val="xl84"/>
    <w:basedOn w:val="851"/>
    <w:next w:val="1082"/>
    <w:qFormat/>
    <w:pPr>
      <w:ind w:left="0" w:firstLine="2048"/>
      <w:jc w:val="center"/>
      <w:spacing w:before="280" w:after="280" w:line="240" w:lineRule="auto"/>
    </w:pPr>
    <w:rPr>
      <w:rFonts w:ascii="Times New Roman" w:hAnsi="Times New Roman" w:cs="Times New Roman"/>
    </w:rPr>
  </w:style>
  <w:style w:type="paragraph" w:styleId="1082" w:customStyle="1">
    <w:name w:val="2-2ji"/>
    <w:basedOn w:val="853"/>
    <w:next w:val="1083"/>
    <w:qFormat/>
    <w:pPr>
      <w:ind w:left="0" w:firstLine="24"/>
      <w:jc w:val="center"/>
      <w:spacing w:before="0" w:after="0" w:line="360" w:lineRule="auto"/>
      <w:outlineLvl w:val="1"/>
    </w:pPr>
  </w:style>
  <w:style w:type="paragraph" w:styleId="1083" w:customStyle="1">
    <w:name w:val="应答文本"/>
    <w:basedOn w:val="851"/>
    <w:next w:val="1084"/>
    <w:qFormat/>
    <w:pPr>
      <w:ind w:left="1296" w:firstLine="2112"/>
      <w:spacing w:before="0" w:after="0" w:line="460" w:lineRule="exact"/>
    </w:pPr>
    <w:rPr>
      <w:rFonts w:ascii="Times New Roman" w:hAnsi="Times New Roman" w:cs="Times New Roman"/>
    </w:rPr>
  </w:style>
  <w:style w:type="paragraph" w:styleId="1084" w:customStyle="1">
    <w:name w:val="引文目录1"/>
    <w:basedOn w:val="851"/>
    <w:next w:val="850"/>
    <w:qFormat/>
    <w:pPr>
      <w:ind w:left="420" w:firstLine="2560"/>
      <w:jc w:val="center"/>
      <w:spacing w:before="0" w:after="0" w:line="360" w:lineRule="auto"/>
    </w:pPr>
    <w:rPr>
      <w:rFonts w:ascii="Times New Roman" w:hAnsi="Times New Roman" w:cs="Times New Roman"/>
    </w:rPr>
  </w:style>
  <w:style w:type="paragraph" w:styleId="1085" w:customStyle="1">
    <w:name w:val="首行缩进"/>
    <w:basedOn w:val="850"/>
    <w:qFormat/>
    <w:pPr>
      <w:ind w:firstLine="480"/>
    </w:pPr>
    <w:rPr>
      <w:rFonts w:ascii="Times New Roman" w:hAnsi="Times New Roman" w:cs="Times New Roman"/>
      <w:lang w:val="zh-CN"/>
    </w:rPr>
  </w:style>
  <w:style w:type="paragraph" w:styleId="1086" w:customStyle="1">
    <w:name w:val="font9"/>
    <w:basedOn w:val="851"/>
    <w:next w:val="1087"/>
    <w:qFormat/>
    <w:pPr>
      <w:ind w:left="0" w:firstLine="7168"/>
      <w:spacing w:before="280" w:after="280" w:line="240" w:lineRule="auto"/>
    </w:pPr>
    <w:rPr>
      <w:rFonts w:ascii="Times New Roman" w:hAnsi="Times New Roman" w:cs="Times New Roman"/>
    </w:rPr>
  </w:style>
  <w:style w:type="paragraph" w:styleId="1087" w:customStyle="1">
    <w:name w:val="样式 标题 3 + (中文) 黑体 小四 非加粗 段前: 7.8 磅 段后: 0 磅 行距: 固定值 20 磅"/>
    <w:basedOn w:val="854"/>
    <w:next w:val="1088"/>
    <w:qFormat/>
    <w:pPr>
      <w:ind w:left="0"/>
      <w:spacing w:before="0" w:after="0" w:line="400" w:lineRule="exact"/>
      <w:outlineLvl w:val="2"/>
    </w:pPr>
  </w:style>
  <w:style w:type="paragraph" w:styleId="1088" w:customStyle="1">
    <w:name w:val="标书正文"/>
    <w:basedOn w:val="851"/>
    <w:next w:val="1089"/>
    <w:qFormat/>
    <w:pPr>
      <w:ind w:left="440" w:right="100" w:firstLine="2760"/>
      <w:spacing w:before="0" w:after="0" w:line="360" w:lineRule="auto"/>
    </w:pPr>
    <w:rPr>
      <w:rFonts w:ascii="Times New Roman" w:hAnsi="Times New Roman" w:cs="Times New Roman"/>
    </w:rPr>
  </w:style>
  <w:style w:type="paragraph" w:styleId="1089" w:customStyle="1">
    <w:name w:val="xl67"/>
    <w:basedOn w:val="851"/>
    <w:next w:val="1090"/>
    <w:qFormat/>
    <w:pPr>
      <w:ind w:left="0" w:firstLine="5120"/>
      <w:spacing w:before="280" w:after="280" w:line="240" w:lineRule="auto"/>
    </w:pPr>
    <w:rPr>
      <w:rFonts w:ascii="Times New Roman" w:hAnsi="Times New Roman" w:cs="Times New Roman"/>
    </w:rPr>
  </w:style>
  <w:style w:type="paragraph" w:styleId="1090" w:customStyle="1">
    <w:name w:val="索引 61"/>
    <w:basedOn w:val="851"/>
    <w:next w:val="850"/>
    <w:qFormat/>
    <w:pPr>
      <w:ind w:left="1000" w:firstLine="2560"/>
      <w:jc w:val="center"/>
      <w:spacing w:before="0" w:after="0" w:line="360" w:lineRule="auto"/>
    </w:pPr>
    <w:rPr>
      <w:rFonts w:ascii="Times New Roman" w:hAnsi="Times New Roman" w:cs="Times New Roman"/>
    </w:rPr>
  </w:style>
  <w:style w:type="paragraph" w:styleId="1091" w:customStyle="1">
    <w:name w:val="目录3"/>
    <w:basedOn w:val="851"/>
    <w:next w:val="850"/>
    <w:qFormat/>
    <w:pPr>
      <w:ind w:left="419" w:firstLine="5283"/>
      <w:spacing w:before="0" w:after="0" w:line="317" w:lineRule="atLeast"/>
    </w:pPr>
    <w:rPr>
      <w:rFonts w:ascii="Times New Roman" w:hAnsi="Times New Roman" w:cs="Times New Roman"/>
    </w:rPr>
  </w:style>
  <w:style w:type="paragraph" w:styleId="1092" w:customStyle="1">
    <w:name w:val="xl90"/>
    <w:basedOn w:val="851"/>
    <w:next w:val="1093"/>
    <w:qFormat/>
    <w:pPr>
      <w:ind w:left="0" w:firstLine="3584"/>
      <w:spacing w:before="280" w:after="280" w:line="240" w:lineRule="auto"/>
    </w:pPr>
    <w:rPr>
      <w:rFonts w:ascii="Times New Roman" w:hAnsi="Times New Roman" w:cs="Times New Roman"/>
    </w:rPr>
  </w:style>
  <w:style w:type="paragraph" w:styleId="1093" w:customStyle="1">
    <w:name w:val="列表框1"/>
    <w:next w:val="1084"/>
    <w:qFormat/>
    <w:pPr>
      <w:ind w:firstLine="2048"/>
      <w:spacing w:line="460" w:lineRule="exact"/>
    </w:pPr>
    <w:rPr>
      <w:rFonts w:ascii="Calibri" w:hAnsi="Calibri"/>
    </w:rPr>
  </w:style>
  <w:style w:type="paragraph" w:styleId="1094" w:customStyle="1">
    <w:name w:val="1ji"/>
    <w:basedOn w:val="852"/>
    <w:next w:val="1073"/>
    <w:qFormat/>
    <w:pPr>
      <w:ind w:left="0" w:firstLine="18"/>
      <w:jc w:val="center"/>
      <w:spacing w:before="0" w:after="0" w:line="240" w:lineRule="auto"/>
      <w:outlineLvl w:val="0"/>
    </w:pPr>
  </w:style>
  <w:style w:type="paragraph" w:styleId="1095" w:customStyle="1">
    <w:name w:val="索引 81"/>
    <w:basedOn w:val="851"/>
    <w:next w:val="850"/>
    <w:qFormat/>
    <w:pPr>
      <w:ind w:left="1400" w:firstLine="2560"/>
      <w:jc w:val="center"/>
      <w:spacing w:before="0" w:after="0" w:line="360" w:lineRule="auto"/>
    </w:pPr>
    <w:rPr>
      <w:rFonts w:ascii="Times New Roman" w:hAnsi="Times New Roman" w:cs="Times New Roman"/>
    </w:rPr>
  </w:style>
  <w:style w:type="paragraph" w:styleId="1096" w:customStyle="1">
    <w:name w:val="正文1"/>
    <w:basedOn w:val="850"/>
    <w:next w:val="850"/>
    <w:qFormat/>
    <w:pPr>
      <w:spacing w:line="312" w:lineRule="atLeast"/>
    </w:pPr>
    <w:rPr>
      <w:rFonts w:ascii="楷体_GB2312" w:hAnsi="Times New Roman" w:eastAsia="楷体_GB2312" w:cs="Times New Roman"/>
      <w:sz w:val="24"/>
    </w:rPr>
  </w:style>
  <w:style w:type="paragraph" w:styleId="1097" w:customStyle="1">
    <w:name w:val="Char Char Char Char Char Char1 Char Char Char1 Char Char Char Char Char Char Char Char Char Char Char Char Char Char Char Char Char Char"/>
    <w:basedOn w:val="851"/>
    <w:next w:val="1098"/>
    <w:qFormat/>
    <w:pPr>
      <w:ind w:left="0" w:firstLine="2560"/>
      <w:spacing w:before="0" w:after="0" w:line="240" w:lineRule="auto"/>
    </w:pPr>
    <w:rPr>
      <w:rFonts w:ascii="Times New Roman" w:hAnsi="Times New Roman" w:cs="Times New Roman"/>
    </w:rPr>
  </w:style>
  <w:style w:type="paragraph" w:styleId="1098" w:customStyle="1">
    <w:name w:val="样式 加粗 居中11"/>
    <w:basedOn w:val="851"/>
    <w:next w:val="1099"/>
    <w:qFormat/>
    <w:pPr>
      <w:ind w:left="0" w:firstLine="2560"/>
      <w:jc w:val="center"/>
      <w:spacing w:before="0" w:after="0" w:line="360" w:lineRule="auto"/>
    </w:pPr>
    <w:rPr>
      <w:rFonts w:ascii="Times New Roman" w:hAnsi="Times New Roman" w:cs="Times New Roman"/>
    </w:rPr>
  </w:style>
  <w:style w:type="paragraph" w:styleId="1099" w:customStyle="1">
    <w:name w:val="xl89"/>
    <w:basedOn w:val="851"/>
    <w:next w:val="1100"/>
    <w:qFormat/>
    <w:pPr>
      <w:ind w:left="0" w:firstLine="3584"/>
      <w:spacing w:before="280" w:after="280" w:line="240" w:lineRule="auto"/>
    </w:pPr>
    <w:rPr>
      <w:rFonts w:ascii="Times New Roman" w:hAnsi="Times New Roman" w:cs="Times New Roman"/>
    </w:rPr>
  </w:style>
  <w:style w:type="paragraph" w:styleId="1100" w:customStyle="1">
    <w:name w:val="Char Char Char Char Char Char1 Char Char Char Char Char Char1 Char Char Char Char Char Char Char Char Char"/>
    <w:basedOn w:val="851"/>
    <w:next w:val="1101"/>
    <w:qFormat/>
    <w:pPr>
      <w:ind w:left="0" w:firstLine="2560"/>
      <w:spacing w:before="0" w:after="0" w:line="240" w:lineRule="auto"/>
    </w:pPr>
    <w:rPr>
      <w:rFonts w:ascii="Times New Roman" w:hAnsi="Times New Roman" w:cs="Times New Roman"/>
    </w:rPr>
  </w:style>
  <w:style w:type="paragraph" w:styleId="1101" w:customStyle="1">
    <w:name w:val="文章附标题"/>
    <w:basedOn w:val="851"/>
    <w:next w:val="851"/>
    <w:qFormat/>
    <w:pPr>
      <w:ind w:left="0" w:firstLine="5120"/>
      <w:jc w:val="center"/>
      <w:spacing w:before="187" w:after="175" w:line="374" w:lineRule="atLeast"/>
    </w:pPr>
    <w:rPr>
      <w:rFonts w:ascii="Times New Roman" w:hAnsi="Times New Roman" w:cs="Times New Roman"/>
    </w:rPr>
  </w:style>
  <w:style w:type="paragraph" w:styleId="1102">
    <w:name w:val="Quote"/>
    <w:next w:val="850"/>
    <w:qFormat/>
    <w:pPr>
      <w:ind w:left="3680" w:right="864"/>
      <w:jc w:val="center"/>
      <w:spacing w:before="200" w:after="160"/>
    </w:pPr>
    <w:rPr>
      <w:rFonts w:ascii="Calibri" w:hAnsi="Calibri"/>
      <w:i/>
    </w:rPr>
  </w:style>
  <w:style w:type="paragraph" w:styleId="1103" w:customStyle="1">
    <w:name w:val="Default Paragraph Font Para Char Char Char Char Char Char"/>
    <w:basedOn w:val="851"/>
    <w:next w:val="1104"/>
    <w:qFormat/>
    <w:pPr>
      <w:ind w:left="0" w:firstLine="3584"/>
      <w:spacing w:before="0" w:after="160" w:line="240" w:lineRule="exact"/>
    </w:pPr>
    <w:rPr>
      <w:rFonts w:ascii="Times New Roman" w:hAnsi="Times New Roman" w:cs="Times New Roman"/>
    </w:rPr>
  </w:style>
  <w:style w:type="paragraph" w:styleId="1104" w:customStyle="1">
    <w:name w:val="xl23"/>
    <w:basedOn w:val="851"/>
    <w:next w:val="887"/>
    <w:qFormat/>
    <w:pPr>
      <w:ind w:left="0" w:firstLine="20"/>
      <w:spacing w:before="280" w:after="280" w:line="240" w:lineRule="auto"/>
      <w:shd w:val="clear" w:color="000000" w:fill="ffffff"/>
    </w:pPr>
    <w:rPr>
      <w:rFonts w:ascii="Times New Roman" w:hAnsi="Times New Roman" w:cs="Times New Roman"/>
    </w:rPr>
  </w:style>
  <w:style w:type="paragraph" w:styleId="1105" w:customStyle="1">
    <w:name w:val="列出段落11"/>
    <w:basedOn w:val="851"/>
    <w:next w:val="1106"/>
    <w:qFormat/>
    <w:pPr>
      <w:ind w:left="420" w:firstLine="3748"/>
      <w:spacing w:before="0" w:after="0" w:line="240" w:lineRule="auto"/>
    </w:pPr>
    <w:rPr>
      <w:rFonts w:ascii="Times New Roman" w:hAnsi="Times New Roman" w:cs="Times New Roman"/>
    </w:rPr>
  </w:style>
  <w:style w:type="paragraph" w:styleId="1106" w:customStyle="1">
    <w:name w:val="样式 标题 2 + (西文) 宋体 非加粗 居中"/>
    <w:basedOn w:val="853"/>
    <w:next w:val="1107"/>
    <w:qFormat/>
    <w:pPr>
      <w:ind w:left="0" w:firstLine="24"/>
      <w:jc w:val="center"/>
      <w:spacing w:line="412" w:lineRule="auto"/>
      <w:outlineLvl w:val="1"/>
    </w:pPr>
  </w:style>
  <w:style w:type="paragraph" w:styleId="1107" w:customStyle="1">
    <w:name w:val="页脚 Char Char"/>
    <w:basedOn w:val="851"/>
    <w:next w:val="1108"/>
    <w:qFormat/>
    <w:pPr>
      <w:ind w:left="0" w:firstLine="5120"/>
      <w:spacing w:before="0" w:after="0" w:line="240" w:lineRule="auto"/>
    </w:pPr>
    <w:rPr>
      <w:rFonts w:ascii="Times New Roman" w:hAnsi="Times New Roman" w:cs="Times New Roman"/>
    </w:rPr>
  </w:style>
  <w:style w:type="paragraph" w:styleId="1108" w:customStyle="1">
    <w:name w:val="样式 标题 1 + 段前: 16 磅 段后: 16 磅"/>
    <w:basedOn w:val="852"/>
    <w:next w:val="1109"/>
    <w:qFormat/>
    <w:pPr>
      <w:ind w:left="0" w:firstLine="18"/>
      <w:jc w:val="center"/>
      <w:spacing w:before="120" w:after="0" w:line="360" w:lineRule="auto"/>
      <w:outlineLvl w:val="0"/>
    </w:pPr>
  </w:style>
  <w:style w:type="paragraph" w:styleId="1109" w:customStyle="1">
    <w:name w:val="Char1 Char Char Char Char Char Char"/>
    <w:basedOn w:val="851"/>
    <w:next w:val="1110"/>
    <w:qFormat/>
    <w:pPr>
      <w:ind w:left="0" w:firstLine="2560"/>
      <w:spacing w:before="0" w:after="0" w:line="240" w:lineRule="auto"/>
    </w:pPr>
    <w:rPr>
      <w:rFonts w:ascii="Times New Roman" w:hAnsi="Times New Roman" w:cs="Times New Roman"/>
    </w:rPr>
  </w:style>
  <w:style w:type="paragraph" w:styleId="1110" w:customStyle="1">
    <w:name w:val="文档标题4"/>
    <w:basedOn w:val="855"/>
    <w:next w:val="850"/>
    <w:qFormat/>
    <w:pPr>
      <w:ind w:left="851" w:firstLine="30"/>
      <w:spacing w:after="280" w:line="360" w:lineRule="auto"/>
      <w:outlineLvl w:val="3"/>
    </w:pPr>
  </w:style>
  <w:style w:type="paragraph" w:styleId="1111" w:customStyle="1">
    <w:name w:val="font0"/>
    <w:basedOn w:val="851"/>
    <w:next w:val="1086"/>
    <w:qFormat/>
    <w:pPr>
      <w:ind w:left="0" w:firstLine="1024"/>
      <w:spacing w:before="280" w:after="280" w:line="240" w:lineRule="auto"/>
    </w:pPr>
    <w:rPr>
      <w:rFonts w:ascii="Times New Roman" w:hAnsi="Times New Roman" w:cs="Times New Roman"/>
    </w:rPr>
  </w:style>
  <w:style w:type="paragraph" w:styleId="1112" w:customStyle="1">
    <w:name w:val="CM5"/>
    <w:basedOn w:val="851"/>
    <w:next w:val="850"/>
    <w:qFormat/>
    <w:pPr>
      <w:ind w:left="200" w:firstLine="2760"/>
      <w:spacing w:before="0" w:after="0" w:line="400" w:lineRule="atLeast"/>
    </w:pPr>
    <w:rPr>
      <w:rFonts w:ascii="Times New Roman" w:hAnsi="Times New Roman" w:cs="Times New Roman"/>
    </w:rPr>
  </w:style>
  <w:style w:type="paragraph" w:styleId="1113" w:customStyle="1">
    <w:name w:val="Pa0"/>
    <w:basedOn w:val="851"/>
    <w:next w:val="850"/>
    <w:qFormat/>
    <w:pPr>
      <w:ind w:left="0" w:firstLine="4608"/>
      <w:spacing w:before="0" w:after="0" w:line="241" w:lineRule="atLeast"/>
    </w:pPr>
    <w:rPr>
      <w:rFonts w:ascii="Times New Roman" w:hAnsi="Times New Roman" w:cs="Times New Roman"/>
    </w:rPr>
  </w:style>
  <w:style w:type="paragraph" w:styleId="1114" w:customStyle="1">
    <w:name w:val="招标文件》"/>
    <w:basedOn w:val="851"/>
    <w:next w:val="1050"/>
    <w:qFormat/>
    <w:pPr>
      <w:ind w:left="420" w:firstLine="2140"/>
      <w:spacing w:before="120" w:after="120" w:line="300" w:lineRule="auto"/>
    </w:pPr>
    <w:rPr>
      <w:rFonts w:ascii="Times New Roman" w:hAnsi="Times New Roman" w:cs="Times New Roman"/>
    </w:rPr>
  </w:style>
  <w:style w:type="paragraph" w:styleId="1115" w:customStyle="1">
    <w:name w:val="段"/>
    <w:next w:val="850"/>
    <w:qFormat/>
    <w:pPr>
      <w:ind w:firstLine="200"/>
      <w:jc w:val="both"/>
      <w:spacing w:line="360" w:lineRule="auto"/>
    </w:pPr>
    <w:rPr>
      <w:sz w:val="24"/>
      <w:szCs w:val="22"/>
    </w:rPr>
  </w:style>
  <w:style w:type="paragraph" w:styleId="1116" w:customStyle="1">
    <w:name w:val="标书_正文"/>
    <w:basedOn w:val="851"/>
    <w:next w:val="1117"/>
    <w:qFormat/>
    <w:pPr>
      <w:ind w:left="420" w:firstLine="1188"/>
      <w:spacing w:before="0" w:after="0" w:line="360" w:lineRule="auto"/>
    </w:pPr>
    <w:rPr>
      <w:rFonts w:ascii="Times New Roman" w:hAnsi="Times New Roman" w:cs="Times New Roman"/>
    </w:rPr>
  </w:style>
  <w:style w:type="paragraph" w:styleId="1117" w:customStyle="1">
    <w:name w:val="样式 标题 2 + Times New Roman 四号 非加粗 段前: 5 磅 段后: 0 磅 行距: 固定值 20..."/>
    <w:basedOn w:val="853"/>
    <w:next w:val="1065"/>
    <w:qFormat/>
    <w:pPr>
      <w:ind w:left="0" w:firstLine="24"/>
      <w:spacing w:before="100" w:after="0" w:line="400" w:lineRule="exact"/>
      <w:outlineLvl w:val="1"/>
    </w:pPr>
  </w:style>
  <w:style w:type="paragraph" w:styleId="1118" w:customStyle="1">
    <w:name w:val="图片0"/>
    <w:basedOn w:val="851"/>
    <w:next w:val="898"/>
    <w:qFormat/>
    <w:pPr>
      <w:ind w:left="-161" w:firstLine="1187"/>
      <w:spacing w:before="0" w:after="0" w:line="276" w:lineRule="auto"/>
    </w:pPr>
    <w:rPr>
      <w:rFonts w:ascii="Times New Roman" w:hAnsi="Times New Roman" w:cs="Times New Roman"/>
    </w:rPr>
  </w:style>
  <w:style w:type="paragraph" w:styleId="1119" w:customStyle="1">
    <w:name w:val="Char Char Char2 Char Char Char2 Char"/>
    <w:basedOn w:val="851"/>
    <w:next w:val="1091"/>
    <w:qFormat/>
    <w:pPr>
      <w:ind w:left="560" w:firstLine="3632"/>
      <w:spacing w:before="0" w:after="160" w:line="240" w:lineRule="exact"/>
    </w:pPr>
    <w:rPr>
      <w:rFonts w:ascii="Times New Roman" w:hAnsi="Times New Roman" w:cs="Times New Roman"/>
    </w:rPr>
  </w:style>
  <w:style w:type="paragraph" w:styleId="1120" w:customStyle="1">
    <w:name w:val="Char Char Char Char"/>
    <w:next w:val="1121"/>
    <w:qFormat/>
    <w:pPr>
      <w:ind w:firstLine="10"/>
      <w:spacing w:line="360" w:lineRule="auto"/>
      <w:shd w:val="clear" w:color="000000" w:fill="000080"/>
    </w:pPr>
    <w:rPr>
      <w:rFonts w:ascii="Calibri" w:hAnsi="Calibri"/>
    </w:rPr>
  </w:style>
  <w:style w:type="paragraph" w:styleId="1121" w:customStyle="1">
    <w:name w:val="杨昂超式样黑体主"/>
    <w:basedOn w:val="851"/>
    <w:next w:val="1122"/>
    <w:qFormat/>
    <w:pPr>
      <w:ind w:left="0" w:firstLine="4608"/>
      <w:spacing w:before="0" w:after="0" w:line="240" w:lineRule="auto"/>
    </w:pPr>
    <w:rPr>
      <w:rFonts w:ascii="Times New Roman" w:hAnsi="Times New Roman" w:cs="Times New Roman"/>
    </w:rPr>
  </w:style>
  <w:style w:type="paragraph" w:styleId="1122" w:customStyle="1">
    <w:name w:val="Char Char Char Char Char Char1 Char Char Char Char Char Char Char Char Char Char"/>
    <w:basedOn w:val="851"/>
    <w:next w:val="1123"/>
    <w:qFormat/>
    <w:pPr>
      <w:ind w:left="0" w:firstLine="2560"/>
      <w:spacing w:before="0" w:after="0" w:line="240" w:lineRule="auto"/>
    </w:pPr>
    <w:rPr>
      <w:rFonts w:ascii="Times New Roman" w:hAnsi="Times New Roman" w:cs="Times New Roman"/>
    </w:rPr>
  </w:style>
  <w:style w:type="paragraph" w:styleId="1123" w:customStyle="1">
    <w:name w:val="目录1"/>
    <w:basedOn w:val="851"/>
    <w:next w:val="850"/>
    <w:qFormat/>
    <w:pPr>
      <w:ind w:left="0" w:firstLine="7168"/>
      <w:spacing w:before="0" w:after="136" w:line="289" w:lineRule="atLeast"/>
    </w:pPr>
    <w:rPr>
      <w:rFonts w:ascii="Times New Roman" w:hAnsi="Times New Roman" w:cs="Times New Roman"/>
    </w:rPr>
  </w:style>
  <w:style w:type="paragraph" w:styleId="1124" w:customStyle="1">
    <w:name w:val="文档结构图1"/>
    <w:basedOn w:val="851"/>
    <w:next w:val="1125"/>
    <w:qFormat/>
    <w:pPr>
      <w:ind w:left="200" w:firstLine="2248"/>
      <w:spacing w:before="0" w:after="0" w:line="360" w:lineRule="auto"/>
    </w:pPr>
    <w:rPr>
      <w:rFonts w:ascii="Times New Roman" w:hAnsi="Times New Roman" w:cs="Times New Roman"/>
    </w:rPr>
  </w:style>
  <w:style w:type="paragraph" w:styleId="1125" w:customStyle="1">
    <w:name w:val="2ji"/>
    <w:basedOn w:val="853"/>
    <w:next w:val="893"/>
    <w:qFormat/>
    <w:pPr>
      <w:ind w:left="0" w:firstLine="24"/>
      <w:spacing w:before="0" w:after="0" w:line="360" w:lineRule="auto"/>
      <w:outlineLvl w:val="1"/>
    </w:pPr>
  </w:style>
  <w:style w:type="paragraph" w:styleId="1126" w:customStyle="1">
    <w:name w:val="xl91"/>
    <w:basedOn w:val="851"/>
    <w:next w:val="1047"/>
    <w:qFormat/>
    <w:pPr>
      <w:ind w:left="0" w:firstLine="3584"/>
      <w:spacing w:before="280" w:after="280" w:line="240" w:lineRule="auto"/>
    </w:pPr>
    <w:rPr>
      <w:rFonts w:ascii="Times New Roman" w:hAnsi="Times New Roman" w:cs="Times New Roman"/>
    </w:rPr>
  </w:style>
  <w:style w:type="paragraph" w:styleId="1127" w:customStyle="1">
    <w:name w:val="Text Body"/>
    <w:basedOn w:val="851"/>
    <w:next w:val="1128"/>
    <w:qFormat/>
    <w:pPr>
      <w:ind w:left="0" w:firstLine="4096"/>
      <w:spacing w:before="0" w:after="120" w:line="240" w:lineRule="auto"/>
    </w:pPr>
    <w:rPr>
      <w:rFonts w:ascii="Times New Roman" w:hAnsi="Times New Roman" w:cs="Times New Roman"/>
    </w:rPr>
  </w:style>
  <w:style w:type="paragraph" w:styleId="1128" w:customStyle="1">
    <w:name w:val="项目符1"/>
    <w:basedOn w:val="851"/>
    <w:next w:val="1129"/>
    <w:qFormat/>
    <w:pPr>
      <w:ind w:left="1365" w:right="100" w:firstLine="2728"/>
      <w:spacing w:before="78" w:after="78" w:line="300" w:lineRule="auto"/>
    </w:pPr>
    <w:rPr>
      <w:rFonts w:ascii="Times New Roman" w:hAnsi="Times New Roman" w:cs="Times New Roman"/>
    </w:rPr>
  </w:style>
  <w:style w:type="paragraph" w:styleId="1129" w:customStyle="1">
    <w:name w:val="引文目录标题1"/>
    <w:basedOn w:val="851"/>
    <w:next w:val="850"/>
    <w:qFormat/>
    <w:pPr>
      <w:ind w:left="0" w:firstLine="4608"/>
      <w:jc w:val="center"/>
      <w:spacing w:before="120" w:after="0" w:line="360" w:lineRule="auto"/>
    </w:pPr>
    <w:rPr>
      <w:rFonts w:ascii="Times New Roman" w:hAnsi="Times New Roman" w:cs="Times New Roman"/>
    </w:rPr>
  </w:style>
  <w:style w:type="paragraph" w:styleId="1130" w:customStyle="1">
    <w:name w:val="样式 标题 3 + (西文) 黑体 (中文) 黑体 (符号) 宋体 小四 段前: 5 磅 段后: 5 磅 行距: 1..."/>
    <w:basedOn w:val="854"/>
    <w:next w:val="1131"/>
    <w:qFormat/>
    <w:pPr>
      <w:ind w:left="1429" w:firstLine="18"/>
      <w:spacing w:before="100" w:after="100" w:line="360" w:lineRule="auto"/>
      <w:outlineLvl w:val="2"/>
    </w:pPr>
  </w:style>
  <w:style w:type="paragraph" w:styleId="1131" w:customStyle="1">
    <w:name w:val="xl22"/>
    <w:basedOn w:val="851"/>
    <w:next w:val="1132"/>
    <w:qFormat/>
    <w:pPr>
      <w:ind w:left="0" w:firstLine="20"/>
      <w:jc w:val="right"/>
      <w:spacing w:before="280" w:after="280" w:line="240" w:lineRule="auto"/>
      <w:shd w:val="clear" w:color="000000" w:fill="ffffff"/>
    </w:pPr>
    <w:rPr>
      <w:rFonts w:ascii="Times New Roman" w:hAnsi="Times New Roman" w:cs="Times New Roman"/>
    </w:rPr>
  </w:style>
  <w:style w:type="paragraph" w:styleId="1132" w:customStyle="1">
    <w:name w:val="自定义一"/>
    <w:basedOn w:val="851"/>
    <w:next w:val="850"/>
    <w:qFormat/>
    <w:pPr>
      <w:ind w:left="0"/>
      <w:spacing w:before="0" w:after="0" w:line="360" w:lineRule="auto"/>
    </w:pPr>
    <w:rPr>
      <w:rFonts w:ascii="Times New Roman" w:hAnsi="Times New Roman" w:cs="Times New Roman"/>
    </w:rPr>
  </w:style>
  <w:style w:type="paragraph" w:styleId="1133" w:customStyle="1">
    <w:name w:val="xl78"/>
    <w:basedOn w:val="851"/>
    <w:next w:val="1134"/>
    <w:qFormat/>
    <w:pPr>
      <w:ind w:left="0" w:firstLine="3584"/>
      <w:jc w:val="center"/>
      <w:spacing w:before="280" w:after="280" w:line="240" w:lineRule="auto"/>
    </w:pPr>
    <w:rPr>
      <w:rFonts w:ascii="Times New Roman" w:hAnsi="Times New Roman" w:cs="Times New Roman"/>
    </w:rPr>
  </w:style>
  <w:style w:type="paragraph" w:styleId="1134" w:customStyle="1">
    <w:name w:val="段落正文"/>
    <w:next w:val="1076"/>
    <w:qFormat/>
    <w:pPr>
      <w:ind w:firstLine="4608"/>
      <w:jc w:val="center"/>
      <w:spacing w:line="360" w:lineRule="auto"/>
    </w:pPr>
    <w:rPr>
      <w:rFonts w:ascii="Calibri" w:hAnsi="Calibri"/>
    </w:rPr>
  </w:style>
  <w:style w:type="paragraph" w:styleId="1135" w:customStyle="1">
    <w:name w:val="_Style 169"/>
    <w:next w:val="850"/>
    <w:qFormat/>
    <w:pPr>
      <w:ind w:left="2560"/>
    </w:pPr>
    <w:rPr>
      <w:rFonts w:ascii="Calibri" w:hAnsi="Calibri"/>
    </w:rPr>
  </w:style>
  <w:style w:type="paragraph" w:styleId="1136" w:customStyle="1">
    <w:name w:val="样式 小四 行距: 1.5 倍行距 首行缩进:  2 字符"/>
    <w:basedOn w:val="851"/>
    <w:next w:val="1081"/>
    <w:qFormat/>
    <w:pPr>
      <w:ind w:left="480" w:firstLine="2784"/>
      <w:spacing w:before="0" w:after="0" w:line="360" w:lineRule="auto"/>
    </w:pPr>
    <w:rPr>
      <w:rFonts w:ascii="Times New Roman" w:hAnsi="Times New Roman" w:cs="Times New Roman"/>
    </w:rPr>
  </w:style>
  <w:style w:type="paragraph" w:styleId="1137" w:customStyle="1">
    <w:name w:val="小节标题"/>
    <w:basedOn w:val="851"/>
    <w:next w:val="850"/>
    <w:qFormat/>
    <w:pPr>
      <w:ind w:left="0" w:firstLine="7168"/>
      <w:spacing w:before="175" w:after="102" w:line="351" w:lineRule="atLeast"/>
    </w:pPr>
    <w:rPr>
      <w:rFonts w:ascii="Times New Roman" w:hAnsi="Times New Roman" w:cs="Times New Roman"/>
    </w:rPr>
  </w:style>
  <w:style w:type="paragraph" w:styleId="1138" w:customStyle="1">
    <w:name w:val="TOC 标题2"/>
    <w:basedOn w:val="851"/>
    <w:next w:val="85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9" w:customStyle="1">
    <w:name w:val="表格文字（两侧对齐）"/>
    <w:basedOn w:val="851"/>
    <w:next w:val="1140"/>
    <w:qFormat/>
    <w:pPr>
      <w:ind w:left="0" w:firstLine="3584"/>
      <w:spacing w:before="0" w:after="0" w:line="240" w:lineRule="auto"/>
    </w:pPr>
    <w:rPr>
      <w:rFonts w:ascii="Times New Roman" w:hAnsi="Times New Roman" w:cs="Times New Roman"/>
    </w:rPr>
  </w:style>
  <w:style w:type="paragraph" w:styleId="1140" w:customStyle="1">
    <w:name w:val="Char"/>
    <w:basedOn w:val="851"/>
    <w:next w:val="1119"/>
    <w:qFormat/>
    <w:pPr>
      <w:ind w:left="900" w:firstLine="2608"/>
      <w:spacing w:before="0" w:after="0" w:line="240" w:lineRule="auto"/>
    </w:pPr>
    <w:rPr>
      <w:rFonts w:ascii="Times New Roman" w:hAnsi="Times New Roman" w:cs="Times New Roman"/>
    </w:rPr>
  </w:style>
  <w:style w:type="paragraph" w:styleId="1141" w:customStyle="1">
    <w:name w:val="xl86"/>
    <w:basedOn w:val="851"/>
    <w:next w:val="1142"/>
    <w:qFormat/>
    <w:pPr>
      <w:ind w:left="0" w:firstLine="5120"/>
      <w:spacing w:before="280" w:after="280" w:line="240" w:lineRule="auto"/>
    </w:pPr>
    <w:rPr>
      <w:rFonts w:ascii="Times New Roman" w:hAnsi="Times New Roman" w:cs="Times New Roman"/>
    </w:rPr>
  </w:style>
  <w:style w:type="paragraph" w:styleId="1142" w:customStyle="1">
    <w:name w:val="索引 71"/>
    <w:basedOn w:val="851"/>
    <w:next w:val="850"/>
    <w:qFormat/>
    <w:pPr>
      <w:ind w:left="1200" w:firstLine="2560"/>
      <w:jc w:val="center"/>
      <w:spacing w:before="0" w:after="0" w:line="360" w:lineRule="auto"/>
    </w:pPr>
    <w:rPr>
      <w:rFonts w:ascii="Times New Roman" w:hAnsi="Times New Roman" w:cs="Times New Roman"/>
    </w:rPr>
  </w:style>
  <w:style w:type="paragraph" w:styleId="1143" w:customStyle="1">
    <w:name w:val="111"/>
    <w:next w:val="1144"/>
    <w:qFormat/>
    <w:pPr>
      <w:ind w:left="480" w:firstLine="4320"/>
      <w:spacing w:line="440" w:lineRule="exact"/>
    </w:pPr>
    <w:rPr>
      <w:rFonts w:ascii="Calibri" w:hAnsi="Calibri"/>
    </w:rPr>
  </w:style>
  <w:style w:type="paragraph" w:styleId="1144" w:customStyle="1">
    <w:name w:val="4"/>
    <w:basedOn w:val="851"/>
    <w:next w:val="863"/>
    <w:qFormat/>
    <w:pPr>
      <w:ind w:left="409" w:firstLine="3737"/>
      <w:spacing w:before="0" w:after="0" w:line="420" w:lineRule="exact"/>
    </w:pPr>
    <w:rPr>
      <w:rFonts w:ascii="Times New Roman" w:hAnsi="Times New Roman" w:cs="Times New Roman"/>
    </w:rPr>
  </w:style>
  <w:style w:type="paragraph" w:styleId="1145" w:customStyle="1">
    <w:name w:val="Char Char Char Char Char Char1 Char Char Char1 Char Char Char Char Char Char"/>
    <w:basedOn w:val="851"/>
    <w:next w:val="1130"/>
    <w:qFormat/>
    <w:pPr>
      <w:ind w:left="0" w:firstLine="2560"/>
      <w:spacing w:before="0" w:after="0" w:line="240" w:lineRule="auto"/>
    </w:pPr>
    <w:rPr>
      <w:rFonts w:ascii="Times New Roman" w:hAnsi="Times New Roman" w:cs="Times New Roman"/>
    </w:rPr>
  </w:style>
  <w:style w:type="paragraph" w:styleId="1146" w:customStyle="1">
    <w:name w:val="Char Char Char Char Char Char1 Char Char Char Char Char Char1 Char Char Char"/>
    <w:basedOn w:val="851"/>
    <w:next w:val="1147"/>
    <w:qFormat/>
    <w:pPr>
      <w:ind w:left="0" w:firstLine="2560"/>
      <w:spacing w:before="0" w:after="0" w:line="240" w:lineRule="auto"/>
    </w:pPr>
    <w:rPr>
      <w:rFonts w:ascii="Times New Roman" w:hAnsi="Times New Roman" w:cs="Times New Roman"/>
    </w:rPr>
  </w:style>
  <w:style w:type="paragraph" w:styleId="1147" w:customStyle="1">
    <w:name w:val="正文符号1"/>
    <w:basedOn w:val="851"/>
    <w:next w:val="1148"/>
    <w:qFormat/>
    <w:pPr>
      <w:ind w:left="987" w:firstLine="5724"/>
      <w:spacing w:before="0" w:after="0" w:line="240" w:lineRule="auto"/>
    </w:pPr>
    <w:rPr>
      <w:rFonts w:ascii="Times New Roman" w:hAnsi="Times New Roman" w:cs="Times New Roman"/>
    </w:rPr>
  </w:style>
  <w:style w:type="paragraph" w:styleId="1148" w:customStyle="1">
    <w:name w:val="索引 31"/>
    <w:basedOn w:val="851"/>
    <w:next w:val="850"/>
    <w:qFormat/>
    <w:pPr>
      <w:ind w:left="400" w:firstLine="2560"/>
      <w:jc w:val="center"/>
      <w:spacing w:before="0" w:after="0" w:line="360" w:lineRule="auto"/>
    </w:pPr>
    <w:rPr>
      <w:rFonts w:ascii="Times New Roman" w:hAnsi="Times New Roman" w:cs="Times New Roman"/>
    </w:rPr>
  </w:style>
  <w:style w:type="paragraph" w:styleId="1149" w:customStyle="1">
    <w:name w:val="目录4"/>
    <w:basedOn w:val="851"/>
    <w:next w:val="850"/>
    <w:qFormat/>
    <w:pPr>
      <w:ind w:left="629" w:firstLine="5237"/>
      <w:spacing w:before="0" w:after="0" w:line="317" w:lineRule="atLeast"/>
    </w:pPr>
    <w:rPr>
      <w:rFonts w:ascii="Times New Roman" w:hAnsi="Times New Roman" w:cs="Times New Roman"/>
    </w:rPr>
  </w:style>
  <w:style w:type="paragraph" w:styleId="1150" w:customStyle="1">
    <w:name w:val="p15"/>
    <w:basedOn w:val="850"/>
    <w:qFormat/>
    <w:pPr>
      <w:ind w:left="0"/>
    </w:pPr>
    <w:rPr>
      <w:rFonts w:ascii="宋体" w:hAnsi="宋体"/>
      <w:sz w:val="28"/>
      <w:szCs w:val="28"/>
    </w:rPr>
  </w:style>
  <w:style w:type="paragraph" w:styleId="1151" w:customStyle="1">
    <w:name w:val="四号 居中"/>
    <w:basedOn w:val="851"/>
    <w:next w:val="1145"/>
    <w:qFormat/>
    <w:pPr>
      <w:ind w:left="0" w:firstLine="6144"/>
      <w:jc w:val="center"/>
      <w:spacing w:before="0" w:after="0" w:line="360" w:lineRule="auto"/>
    </w:pPr>
    <w:rPr>
      <w:rFonts w:ascii="Times New Roman" w:hAnsi="Times New Roman" w:cs="Times New Roman"/>
    </w:rPr>
  </w:style>
  <w:style w:type="paragraph" w:styleId="1152" w:customStyle="1">
    <w:name w:val="p0"/>
    <w:next w:val="850"/>
    <w:qFormat/>
    <w:pPr>
      <w:ind w:firstLine="2048"/>
      <w:spacing w:line="360" w:lineRule="auto"/>
    </w:pPr>
    <w:rPr>
      <w:rFonts w:ascii="Calibri" w:hAnsi="Calibri"/>
    </w:rPr>
  </w:style>
  <w:style w:type="paragraph" w:styleId="1153" w:customStyle="1">
    <w:name w:val="列表编号 21"/>
    <w:basedOn w:val="851"/>
    <w:next w:val="1154"/>
    <w:qFormat/>
    <w:pPr>
      <w:ind w:left="0" w:firstLine="2560"/>
      <w:spacing w:before="0" w:after="0" w:line="360" w:lineRule="auto"/>
    </w:pPr>
    <w:rPr>
      <w:rFonts w:ascii="Times New Roman" w:hAnsi="Times New Roman" w:cs="Times New Roman"/>
    </w:rPr>
  </w:style>
  <w:style w:type="paragraph" w:styleId="1154" w:customStyle="1">
    <w:name w:val="正文文本 21"/>
    <w:basedOn w:val="851"/>
    <w:next w:val="1035"/>
    <w:qFormat/>
    <w:pPr>
      <w:ind w:left="0" w:firstLine="2560"/>
      <w:jc w:val="center"/>
      <w:spacing w:before="0" w:after="120" w:line="480" w:lineRule="auto"/>
    </w:pPr>
    <w:rPr>
      <w:rFonts w:ascii="Times New Roman" w:hAnsi="Times New Roman" w:cs="Times New Roman"/>
    </w:rPr>
  </w:style>
  <w:style w:type="paragraph" w:styleId="1155" w:customStyle="1">
    <w:name w:val="a2"/>
    <w:basedOn w:val="851"/>
    <w:next w:val="890"/>
    <w:qFormat/>
    <w:pPr>
      <w:ind w:left="0" w:firstLine="1024"/>
      <w:spacing w:before="280" w:after="280" w:line="240" w:lineRule="auto"/>
    </w:pPr>
    <w:rPr>
      <w:rFonts w:ascii="Times New Roman" w:hAnsi="Times New Roman" w:cs="Times New Roman"/>
    </w:rPr>
  </w:style>
  <w:style w:type="paragraph" w:styleId="1156" w:customStyle="1">
    <w:name w:val="font8"/>
    <w:basedOn w:val="851"/>
    <w:next w:val="1080"/>
    <w:qFormat/>
    <w:pPr>
      <w:ind w:left="0" w:firstLine="2048"/>
      <w:spacing w:before="280" w:after="280" w:line="240" w:lineRule="auto"/>
    </w:pPr>
    <w:rPr>
      <w:rFonts w:ascii="Times New Roman" w:hAnsi="Times New Roman" w:cs="Times New Roman"/>
    </w:rPr>
  </w:style>
  <w:style w:type="paragraph" w:styleId="1157" w:customStyle="1">
    <w:name w:val="Char Char Char Char Char Char1 Char Char Char Char Char Char1 Char Char Char Char Char Char Char"/>
    <w:basedOn w:val="851"/>
    <w:next w:val="1158"/>
    <w:qFormat/>
    <w:pPr>
      <w:ind w:left="0" w:firstLine="2560"/>
      <w:spacing w:before="0" w:after="0" w:line="240" w:lineRule="auto"/>
    </w:pPr>
    <w:rPr>
      <w:rFonts w:ascii="Times New Roman" w:hAnsi="Times New Roman" w:cs="Times New Roman"/>
    </w:rPr>
  </w:style>
  <w:style w:type="paragraph" w:styleId="1158" w:customStyle="1">
    <w:name w:val="xl87"/>
    <w:basedOn w:val="851"/>
    <w:next w:val="1114"/>
    <w:qFormat/>
    <w:pPr>
      <w:ind w:left="0" w:firstLine="5120"/>
      <w:spacing w:before="280" w:after="280" w:line="240" w:lineRule="auto"/>
    </w:pPr>
    <w:rPr>
      <w:rFonts w:ascii="Times New Roman" w:hAnsi="Times New Roman" w:cs="Times New Roman"/>
    </w:rPr>
  </w:style>
  <w:style w:type="paragraph" w:styleId="1159" w:customStyle="1">
    <w:name w:val="444"/>
    <w:basedOn w:val="851"/>
    <w:next w:val="872"/>
    <w:qFormat/>
    <w:pPr>
      <w:ind w:left="0" w:firstLine="4608"/>
      <w:jc w:val="center"/>
      <w:spacing w:before="0" w:after="0" w:line="312" w:lineRule="atLeast"/>
    </w:pPr>
    <w:rPr>
      <w:rFonts w:ascii="Times New Roman" w:hAnsi="Times New Roman" w:cs="Times New Roman"/>
    </w:rPr>
  </w:style>
  <w:style w:type="paragraph" w:styleId="1160" w:customStyle="1">
    <w:name w:val="表格文字图表文字"/>
    <w:basedOn w:val="851"/>
    <w:next w:val="1161"/>
    <w:qFormat/>
    <w:pPr>
      <w:ind w:left="0" w:firstLine="3584"/>
      <w:jc w:val="center"/>
      <w:spacing w:before="0" w:after="0" w:line="240" w:lineRule="auto"/>
    </w:pPr>
    <w:rPr>
      <w:rFonts w:ascii="Times New Roman" w:hAnsi="Times New Roman" w:cs="Times New Roman"/>
    </w:rPr>
  </w:style>
  <w:style w:type="paragraph" w:styleId="1161" w:customStyle="1">
    <w:name w:val="样式 目录 3 + 左侧:  2 字符1"/>
    <w:next w:val="1162"/>
    <w:qFormat/>
    <w:pPr>
      <w:ind w:left="960" w:firstLine="5120"/>
      <w:spacing w:line="360" w:lineRule="auto"/>
      <w:widowControl w:val="off"/>
    </w:pPr>
    <w:rPr>
      <w:rFonts w:ascii="Calibri" w:hAnsi="Calibri"/>
    </w:rPr>
  </w:style>
  <w:style w:type="paragraph" w:styleId="1162" w:customStyle="1">
    <w:name w:val="文档正文"/>
    <w:basedOn w:val="851"/>
    <w:next w:val="1163"/>
    <w:qFormat/>
    <w:pPr>
      <w:ind w:left="567" w:firstLine="3639"/>
      <w:spacing w:before="0" w:after="0" w:line="480" w:lineRule="atLeast"/>
    </w:pPr>
    <w:rPr>
      <w:rFonts w:ascii="Times New Roman" w:hAnsi="Times New Roman" w:cs="Times New Roman"/>
    </w:rPr>
  </w:style>
  <w:style w:type="paragraph" w:styleId="1163" w:customStyle="1">
    <w:name w:val="列表框2"/>
    <w:next w:val="1164"/>
    <w:qFormat/>
    <w:pPr>
      <w:ind w:firstLine="2048"/>
      <w:spacing w:line="460" w:lineRule="exact"/>
    </w:pPr>
    <w:rPr>
      <w:rFonts w:ascii="Calibri" w:hAnsi="Calibri"/>
    </w:rPr>
  </w:style>
  <w:style w:type="paragraph" w:styleId="1164" w:customStyle="1">
    <w:name w:val="font10"/>
    <w:basedOn w:val="851"/>
    <w:next w:val="883"/>
    <w:qFormat/>
    <w:pPr>
      <w:ind w:left="0" w:firstLine="3584"/>
      <w:spacing w:before="280" w:after="280" w:line="240" w:lineRule="auto"/>
    </w:pPr>
    <w:rPr>
      <w:rFonts w:ascii="Times New Roman" w:hAnsi="Times New Roman" w:cs="Times New Roman"/>
    </w:rPr>
  </w:style>
  <w:style w:type="paragraph" w:styleId="1165" w:customStyle="1">
    <w:name w:val="纯文本1"/>
    <w:basedOn w:val="851"/>
    <w:next w:val="895"/>
    <w:qFormat/>
    <w:pPr>
      <w:ind w:left="0" w:firstLine="3584"/>
      <w:spacing w:before="0" w:after="0" w:line="240" w:lineRule="auto"/>
    </w:pPr>
    <w:rPr>
      <w:rFonts w:ascii="Times New Roman" w:hAnsi="Times New Roman" w:cs="Times New Roman"/>
    </w:rPr>
  </w:style>
  <w:style w:type="paragraph" w:styleId="1166" w:customStyle="1">
    <w:name w:val="索引 91"/>
    <w:basedOn w:val="851"/>
    <w:next w:val="850"/>
    <w:qFormat/>
    <w:pPr>
      <w:ind w:left="1600" w:firstLine="2560"/>
      <w:jc w:val="center"/>
      <w:spacing w:before="0" w:after="0" w:line="360" w:lineRule="auto"/>
    </w:pPr>
    <w:rPr>
      <w:rFonts w:ascii="Times New Roman" w:hAnsi="Times New Roman" w:cs="Times New Roman"/>
    </w:rPr>
  </w:style>
  <w:style w:type="paragraph" w:styleId="1167" w:customStyle="1">
    <w:name w:val="xl79"/>
    <w:basedOn w:val="851"/>
    <w:next w:val="1143"/>
    <w:qFormat/>
    <w:pPr>
      <w:ind w:left="0" w:firstLine="3584"/>
      <w:jc w:val="center"/>
      <w:spacing w:before="280" w:after="280" w:line="240" w:lineRule="auto"/>
    </w:pPr>
    <w:rPr>
      <w:rFonts w:ascii="Times New Roman" w:hAnsi="Times New Roman" w:cs="Times New Roman"/>
    </w:rPr>
  </w:style>
  <w:style w:type="paragraph" w:styleId="1168" w:customStyle="1">
    <w:name w:val="表格文字（4号居中）"/>
    <w:next w:val="1169"/>
    <w:qFormat/>
    <w:pPr>
      <w:ind w:firstLine="2560"/>
      <w:jc w:val="center"/>
    </w:pPr>
    <w:rPr>
      <w:rFonts w:ascii="Calibri" w:hAnsi="Calibri"/>
    </w:rPr>
  </w:style>
  <w:style w:type="paragraph" w:styleId="1169" w:customStyle="1">
    <w:name w:val="!方块加粗"/>
    <w:basedOn w:val="851"/>
    <w:next w:val="1136"/>
    <w:qFormat/>
    <w:pPr>
      <w:ind w:left="600" w:firstLine="5212"/>
      <w:spacing w:before="0" w:after="0" w:line="360" w:lineRule="auto"/>
    </w:pPr>
    <w:rPr>
      <w:rFonts w:ascii="Times New Roman" w:hAnsi="Times New Roman" w:cs="Times New Roman"/>
    </w:rPr>
  </w:style>
  <w:style w:type="paragraph" w:styleId="1170" w:customStyle="1">
    <w:name w:val="xl75"/>
    <w:basedOn w:val="851"/>
    <w:next w:val="896"/>
    <w:qFormat/>
    <w:pPr>
      <w:ind w:left="0" w:firstLine="3584"/>
      <w:jc w:val="center"/>
      <w:spacing w:before="280" w:after="280" w:line="240" w:lineRule="auto"/>
    </w:pPr>
    <w:rPr>
      <w:rFonts w:ascii="Times New Roman" w:hAnsi="Times New Roman" w:cs="Times New Roman"/>
    </w:rPr>
  </w:style>
  <w:style w:type="paragraph" w:styleId="1171" w:customStyle="1">
    <w:name w:val="xl81"/>
    <w:basedOn w:val="851"/>
    <w:next w:val="1172"/>
    <w:qFormat/>
    <w:pPr>
      <w:ind w:left="0" w:firstLine="5120"/>
      <w:spacing w:before="280" w:after="280" w:line="240" w:lineRule="auto"/>
    </w:pPr>
    <w:rPr>
      <w:rFonts w:ascii="Times New Roman" w:hAnsi="Times New Roman" w:cs="Times New Roman"/>
    </w:rPr>
  </w:style>
  <w:style w:type="paragraph" w:styleId="1172" w:customStyle="1">
    <w:name w:val="xl25"/>
    <w:basedOn w:val="851"/>
    <w:next w:val="1173"/>
    <w:qFormat/>
    <w:pPr>
      <w:ind w:left="0" w:firstLine="14"/>
      <w:spacing w:before="280" w:after="280" w:line="240" w:lineRule="auto"/>
      <w:shd w:val="clear" w:color="000000" w:fill="ffffff"/>
    </w:pPr>
    <w:rPr>
      <w:rFonts w:ascii="Times New Roman" w:hAnsi="Times New Roman" w:cs="Times New Roman"/>
    </w:rPr>
  </w:style>
  <w:style w:type="paragraph" w:styleId="1173" w:customStyle="1">
    <w:name w:val="普通(网站)1"/>
    <w:basedOn w:val="851"/>
    <w:next w:val="1174"/>
    <w:qFormat/>
    <w:pPr>
      <w:ind w:left="200" w:firstLine="1224"/>
      <w:spacing w:before="280" w:after="280" w:line="240" w:lineRule="auto"/>
    </w:pPr>
    <w:rPr>
      <w:rFonts w:ascii="Times New Roman" w:hAnsi="Times New Roman" w:cs="Times New Roman"/>
    </w:rPr>
  </w:style>
  <w:style w:type="paragraph" w:styleId="1174" w:customStyle="1">
    <w:name w:val="xl27"/>
    <w:basedOn w:val="851"/>
    <w:next w:val="1160"/>
    <w:qFormat/>
    <w:pPr>
      <w:ind w:left="0" w:firstLine="20"/>
      <w:spacing w:before="280" w:after="280" w:line="240" w:lineRule="auto"/>
      <w:shd w:val="clear" w:color="000000" w:fill="ffffff"/>
    </w:pPr>
    <w:rPr>
      <w:rFonts w:ascii="Times New Roman" w:hAnsi="Times New Roman" w:cs="Times New Roman"/>
    </w:rPr>
  </w:style>
  <w:style w:type="paragraph" w:styleId="1175" w:customStyle="1">
    <w:name w:val="H 4"/>
    <w:basedOn w:val="855"/>
    <w:next w:val="1176"/>
    <w:qFormat/>
    <w:pPr>
      <w:ind w:left="426" w:firstLine="24"/>
      <w:spacing w:before="0" w:after="0" w:line="360" w:lineRule="auto"/>
      <w:outlineLvl w:val="3"/>
    </w:pPr>
  </w:style>
  <w:style w:type="paragraph" w:styleId="1176" w:customStyle="1">
    <w:name w:val="xl82"/>
    <w:basedOn w:val="851"/>
    <w:next w:val="1171"/>
    <w:qFormat/>
    <w:pPr>
      <w:ind w:left="0" w:firstLine="5120"/>
      <w:spacing w:before="280" w:after="280" w:line="240" w:lineRule="auto"/>
    </w:pPr>
    <w:rPr>
      <w:rFonts w:ascii="Times New Roman" w:hAnsi="Times New Roman" w:cs="Times New Roman"/>
    </w:rPr>
  </w:style>
  <w:style w:type="paragraph" w:styleId="1177" w:customStyle="1">
    <w:name w:val="Char Char Char Char Char Char Char Char"/>
    <w:next w:val="1178"/>
    <w:qFormat/>
    <w:pPr>
      <w:ind w:firstLine="14"/>
      <w:jc w:val="both"/>
      <w:shd w:val="clear" w:color="000000" w:fill="000080"/>
      <w:widowControl w:val="off"/>
    </w:pPr>
    <w:rPr>
      <w:rFonts w:ascii="Calibri" w:hAnsi="Calibri"/>
    </w:rPr>
  </w:style>
  <w:style w:type="paragraph" w:styleId="1178" w:customStyle="1">
    <w:name w:val="Char Char Char Char Char Char1 Char Char Char1 Char Char Char Char Char Char Char Char Char Char Char Char Char Char Char"/>
    <w:basedOn w:val="851"/>
    <w:next w:val="1179"/>
    <w:qFormat/>
    <w:pPr>
      <w:ind w:left="0" w:firstLine="2560"/>
      <w:spacing w:before="0" w:after="0" w:line="240" w:lineRule="auto"/>
    </w:pPr>
    <w:rPr>
      <w:rFonts w:ascii="Times New Roman" w:hAnsi="Times New Roman" w:cs="Times New Roman"/>
    </w:rPr>
  </w:style>
  <w:style w:type="paragraph" w:styleId="1179" w:customStyle="1">
    <w:name w:val="样式1"/>
    <w:basedOn w:val="851"/>
    <w:next w:val="1180"/>
    <w:qFormat/>
    <w:pPr>
      <w:ind w:left="0" w:firstLine="1536"/>
      <w:spacing w:before="120" w:after="120" w:line="300" w:lineRule="auto"/>
    </w:pPr>
    <w:rPr>
      <w:rFonts w:ascii="Times New Roman" w:hAnsi="Times New Roman" w:cs="Times New Roman"/>
    </w:rPr>
  </w:style>
  <w:style w:type="paragraph" w:styleId="1180" w:customStyle="1">
    <w:name w:val="索引 41"/>
    <w:basedOn w:val="851"/>
    <w:next w:val="850"/>
    <w:qFormat/>
    <w:pPr>
      <w:ind w:left="600" w:firstLine="2560"/>
      <w:jc w:val="center"/>
      <w:spacing w:before="0" w:after="0" w:line="360" w:lineRule="auto"/>
    </w:pPr>
    <w:rPr>
      <w:rFonts w:ascii="Times New Roman" w:hAnsi="Times New Roman" w:cs="Times New Roman"/>
    </w:rPr>
  </w:style>
  <w:style w:type="paragraph" w:styleId="1181" w:customStyle="1">
    <w:name w:val="自定义二"/>
    <w:basedOn w:val="851"/>
    <w:next w:val="850"/>
    <w:qFormat/>
    <w:pPr>
      <w:ind w:left="0" w:firstLine="14"/>
      <w:spacing w:before="0" w:after="0" w:line="360" w:lineRule="auto"/>
      <w:outlineLvl w:val="1"/>
    </w:pPr>
    <w:rPr>
      <w:rFonts w:ascii="Times New Roman" w:hAnsi="Times New Roman" w:cs="Times New Roman"/>
    </w:rPr>
  </w:style>
  <w:style w:type="paragraph" w:styleId="1182" w:customStyle="1">
    <w:name w:val="Bullet"/>
    <w:next w:val="1120"/>
    <w:qFormat/>
    <w:pPr>
      <w:ind w:left="567" w:right="2835" w:firstLine="3584"/>
      <w:spacing w:after="60"/>
    </w:pPr>
    <w:rPr>
      <w:rFonts w:ascii="Calibri" w:hAnsi="Calibri"/>
    </w:rPr>
  </w:style>
  <w:style w:type="paragraph" w:styleId="1183" w:customStyle="1">
    <w:name w:val="Char Char Char Char Char Char1"/>
    <w:basedOn w:val="851"/>
    <w:next w:val="1184"/>
    <w:qFormat/>
    <w:pPr>
      <w:ind w:left="0" w:firstLine="2560"/>
      <w:spacing w:before="0" w:after="0" w:line="240" w:lineRule="auto"/>
    </w:pPr>
    <w:rPr>
      <w:rFonts w:ascii="Times New Roman" w:hAnsi="Times New Roman" w:cs="Times New Roman"/>
    </w:rPr>
  </w:style>
  <w:style w:type="paragraph" w:styleId="1184" w:customStyle="1">
    <w:name w:val="正文缩进2"/>
    <w:basedOn w:val="851"/>
    <w:next w:val="1185"/>
    <w:qFormat/>
    <w:pPr>
      <w:ind w:left="420" w:firstLine="1188"/>
      <w:spacing w:before="0" w:after="0" w:line="240" w:lineRule="auto"/>
    </w:pPr>
    <w:rPr>
      <w:rFonts w:ascii="Times New Roman" w:hAnsi="Times New Roman" w:cs="Times New Roman"/>
    </w:rPr>
  </w:style>
  <w:style w:type="paragraph" w:styleId="1185" w:customStyle="1">
    <w:name w:val="列出段落2"/>
    <w:basedOn w:val="851"/>
    <w:next w:val="1186"/>
    <w:qFormat/>
    <w:pPr>
      <w:ind w:left="420" w:firstLine="3748"/>
      <w:spacing w:before="0" w:after="0" w:line="240" w:lineRule="auto"/>
    </w:pPr>
    <w:rPr>
      <w:rFonts w:ascii="Times New Roman" w:hAnsi="Times New Roman" w:cs="Times New Roman"/>
    </w:rPr>
  </w:style>
  <w:style w:type="paragraph" w:styleId="1186" w:customStyle="1">
    <w:name w:val="正文文本缩进 31"/>
    <w:basedOn w:val="851"/>
    <w:next w:val="1187"/>
    <w:qFormat/>
    <w:pPr>
      <w:ind w:left="1200" w:firstLine="1248"/>
      <w:spacing w:before="120" w:after="0" w:line="22" w:lineRule="atLeast"/>
    </w:pPr>
    <w:rPr>
      <w:rFonts w:ascii="Times New Roman" w:hAnsi="Times New Roman" w:cs="Times New Roman"/>
    </w:rPr>
  </w:style>
  <w:style w:type="paragraph" w:styleId="1187" w:customStyle="1">
    <w:name w:val="样式 正文首行缩进 + 首行缩进:  2 字符5"/>
    <w:next w:val="1188"/>
    <w:qFormat/>
    <w:pPr>
      <w:ind w:left="200" w:firstLine="3784"/>
      <w:spacing w:line="300" w:lineRule="auto"/>
    </w:pPr>
    <w:rPr>
      <w:rFonts w:ascii="Calibri" w:hAnsi="Calibri"/>
    </w:rPr>
  </w:style>
  <w:style w:type="paragraph" w:styleId="1188" w:customStyle="1">
    <w:name w:val="Char2"/>
    <w:basedOn w:val="851"/>
    <w:next w:val="1182"/>
    <w:qFormat/>
    <w:pPr>
      <w:ind w:left="0" w:firstLine="3584"/>
      <w:spacing w:before="0" w:after="160" w:line="240" w:lineRule="exact"/>
    </w:pPr>
    <w:rPr>
      <w:rFonts w:ascii="Times New Roman" w:hAnsi="Times New Roman" w:cs="Times New Roman"/>
    </w:rPr>
  </w:style>
  <w:style w:type="paragraph" w:styleId="1189" w:customStyle="1">
    <w:name w:val="WPSOffice手动目录 1"/>
    <w:qFormat/>
  </w:style>
  <w:style w:type="paragraph" w:styleId="1190" w:customStyle="1">
    <w:name w:val="纯文本4"/>
    <w:basedOn w:val="850"/>
    <w:qFormat/>
    <w:pPr>
      <w:ind w:left="0"/>
      <w:widowControl w:val="off"/>
    </w:pPr>
    <w:rPr>
      <w:rFonts w:ascii="宋体" w:hAnsi="Courier New" w:eastAsia="楷体_GB2312" w:cs="Times New Roman"/>
      <w:sz w:val="26"/>
    </w:rPr>
  </w:style>
  <w:style w:type="paragraph" w:styleId="1191" w:customStyle="1">
    <w:name w:val="Char Char Char Char Char Char Char Char Char Char Char Char Char Char Char Char"/>
    <w:basedOn w:val="851"/>
    <w:next w:val="1192"/>
    <w:qFormat/>
    <w:pPr>
      <w:ind w:left="682" w:firstLine="1224"/>
      <w:spacing w:before="0" w:after="0" w:line="360" w:lineRule="auto"/>
    </w:pPr>
    <w:rPr>
      <w:rFonts w:ascii="Times New Roman" w:hAnsi="Times New Roman" w:cs="Times New Roman"/>
    </w:rPr>
  </w:style>
  <w:style w:type="paragraph" w:styleId="1192" w:customStyle="1">
    <w:name w:val="列表编号 51"/>
    <w:basedOn w:val="851"/>
    <w:next w:val="1193"/>
    <w:qFormat/>
    <w:pPr>
      <w:ind w:left="900" w:firstLine="2652"/>
      <w:spacing w:before="0" w:after="0" w:line="360" w:lineRule="auto"/>
    </w:pPr>
    <w:rPr>
      <w:rFonts w:ascii="Times New Roman" w:hAnsi="Times New Roman" w:cs="Times New Roman"/>
    </w:rPr>
  </w:style>
  <w:style w:type="paragraph" w:styleId="1193" w:customStyle="1">
    <w:name w:val="样式 标题 1 + 黑体 (符号) 宋体 三号 段前: 7.8 磅 段后: 7.8 磅 行距: 1.5 倍行距"/>
    <w:basedOn w:val="852"/>
    <w:next w:val="1194"/>
    <w:qFormat/>
    <w:pPr>
      <w:ind w:left="432" w:firstLine="18"/>
      <w:spacing w:before="40" w:after="40" w:line="360" w:lineRule="auto"/>
      <w:outlineLvl w:val="0"/>
    </w:pPr>
  </w:style>
  <w:style w:type="paragraph" w:styleId="1194" w:customStyle="1">
    <w:name w:val="表格用"/>
    <w:basedOn w:val="851"/>
    <w:next w:val="1151"/>
    <w:qFormat/>
    <w:pPr>
      <w:ind w:left="0" w:firstLine="1024"/>
      <w:spacing w:before="0" w:after="0" w:line="360" w:lineRule="auto"/>
    </w:pPr>
    <w:rPr>
      <w:rFonts w:ascii="Times New Roman" w:hAnsi="Times New Roman" w:cs="Times New Roman"/>
    </w:rPr>
  </w:style>
  <w:style w:type="paragraph" w:styleId="1195" w:customStyle="1">
    <w:name w:val="xl71"/>
    <w:basedOn w:val="851"/>
    <w:next w:val="1196"/>
    <w:qFormat/>
    <w:pPr>
      <w:ind w:left="0" w:firstLine="1536"/>
      <w:spacing w:before="280" w:after="280" w:line="240" w:lineRule="auto"/>
    </w:pPr>
    <w:rPr>
      <w:rFonts w:ascii="Times New Roman" w:hAnsi="Times New Roman" w:cs="Times New Roman"/>
    </w:rPr>
  </w:style>
  <w:style w:type="paragraph" w:styleId="1196" w:customStyle="1">
    <w:name w:val="正文文本 31"/>
    <w:basedOn w:val="851"/>
    <w:next w:val="1197"/>
    <w:qFormat/>
    <w:pPr>
      <w:ind w:left="0" w:firstLine="3584"/>
      <w:jc w:val="center"/>
      <w:spacing w:before="0" w:after="120" w:line="360" w:lineRule="auto"/>
    </w:pPr>
    <w:rPr>
      <w:rFonts w:ascii="Times New Roman" w:hAnsi="Times New Roman" w:cs="Times New Roman"/>
    </w:rPr>
  </w:style>
  <w:style w:type="paragraph" w:styleId="1197" w:customStyle="1">
    <w:name w:val="列出段落111"/>
    <w:basedOn w:val="851"/>
    <w:next w:val="1133"/>
    <w:qFormat/>
    <w:pPr>
      <w:ind w:left="420" w:firstLine="3748"/>
      <w:spacing w:before="0" w:after="0" w:line="240" w:lineRule="auto"/>
    </w:pPr>
    <w:rPr>
      <w:rFonts w:ascii="Times New Roman" w:hAnsi="Times New Roman" w:cs="Times New Roman"/>
    </w:rPr>
  </w:style>
  <w:style w:type="paragraph" w:styleId="1198" w:customStyle="1">
    <w:name w:val="修订1"/>
    <w:qFormat/>
    <w:rPr>
      <w:rFonts w:ascii="Calibri" w:hAnsi="Calibri"/>
    </w:rPr>
  </w:style>
  <w:style w:type="paragraph" w:styleId="1199" w:customStyle="1">
    <w:name w:val="正文文本缩进 21"/>
    <w:basedOn w:val="851"/>
    <w:next w:val="1139"/>
    <w:qFormat/>
    <w:pPr>
      <w:ind w:left="480" w:firstLine="4832"/>
      <w:spacing w:before="0" w:after="0" w:line="240" w:lineRule="auto"/>
    </w:pPr>
    <w:rPr>
      <w:rFonts w:ascii="Times New Roman" w:hAnsi="Times New Roman" w:cs="Times New Roman"/>
    </w:rPr>
  </w:style>
  <w:style w:type="paragraph" w:styleId="1200" w:customStyle="1">
    <w:name w:val="Char Char4 Char Char"/>
    <w:basedOn w:val="851"/>
    <w:next w:val="1149"/>
    <w:qFormat/>
    <w:pPr>
      <w:ind w:left="0" w:firstLine="2560"/>
      <w:spacing w:before="0" w:after="0" w:line="240" w:lineRule="auto"/>
    </w:pPr>
    <w:rPr>
      <w:rFonts w:ascii="Times New Roman" w:hAnsi="Times New Roman" w:cs="Times New Roman"/>
    </w:rPr>
  </w:style>
  <w:style w:type="paragraph" w:styleId="1201" w:customStyle="1">
    <w:name w:val="样式"/>
    <w:next w:val="850"/>
    <w:qFormat/>
    <w:pPr>
      <w:ind w:firstLine="3584"/>
      <w:widowControl w:val="off"/>
    </w:pPr>
    <w:rPr>
      <w:rFonts w:ascii="Calibri" w:hAnsi="Calibri"/>
    </w:rPr>
  </w:style>
  <w:style w:type="paragraph" w:styleId="1202" w:customStyle="1">
    <w:name w:val="TOC 标题1"/>
    <w:basedOn w:val="852"/>
    <w:next w:val="850"/>
    <w:qFormat/>
    <w:pPr>
      <w:ind w:left="0" w:firstLine="6144"/>
      <w:spacing w:before="480" w:after="0" w:line="276" w:lineRule="auto"/>
    </w:pPr>
    <w:rPr>
      <w:b/>
      <w:sz w:val="30"/>
    </w:rPr>
  </w:style>
  <w:style w:type="paragraph" w:styleId="1203" w:customStyle="1">
    <w:name w:val="纯文本3"/>
    <w:basedOn w:val="850"/>
    <w:qFormat/>
    <w:rPr>
      <w:rFonts w:ascii="宋体" w:hAnsi="Courier New" w:cs="Times New Roman"/>
    </w:rPr>
  </w:style>
  <w:style w:type="paragraph" w:styleId="1204" w:customStyle="1">
    <w:name w:val="afont"/>
    <w:basedOn w:val="851"/>
    <w:next w:val="876"/>
    <w:qFormat/>
    <w:pPr>
      <w:ind w:left="0" w:firstLine="2048"/>
      <w:spacing w:before="100" w:after="100" w:line="285" w:lineRule="atLeast"/>
    </w:pPr>
    <w:rPr>
      <w:rFonts w:ascii="Times New Roman" w:hAnsi="Times New Roman" w:cs="Times New Roman"/>
    </w:rPr>
  </w:style>
  <w:style w:type="paragraph" w:styleId="1205" w:customStyle="1">
    <w:name w:val="xl85"/>
    <w:basedOn w:val="851"/>
    <w:next w:val="1206"/>
    <w:qFormat/>
    <w:pPr>
      <w:ind w:left="0" w:firstLine="2048"/>
      <w:jc w:val="center"/>
      <w:spacing w:before="280" w:after="280" w:line="240" w:lineRule="auto"/>
    </w:pPr>
    <w:rPr>
      <w:rFonts w:ascii="Times New Roman" w:hAnsi="Times New Roman" w:cs="Times New Roman"/>
    </w:rPr>
  </w:style>
  <w:style w:type="paragraph" w:styleId="1206" w:customStyle="1">
    <w:name w:val="文章总标题"/>
    <w:basedOn w:val="851"/>
    <w:next w:val="1207"/>
    <w:qFormat/>
    <w:pPr>
      <w:ind w:left="0" w:firstLine="7168"/>
      <w:jc w:val="center"/>
      <w:spacing w:before="566" w:after="544" w:line="566" w:lineRule="atLeast"/>
    </w:pPr>
    <w:rPr>
      <w:rFonts w:ascii="Times New Roman" w:hAnsi="Times New Roman" w:cs="Times New Roman"/>
    </w:rPr>
  </w:style>
  <w:style w:type="paragraph" w:styleId="1207" w:customStyle="1">
    <w:name w:val="样式 首行缩进:  2 字符"/>
    <w:basedOn w:val="851"/>
    <w:next w:val="1170"/>
    <w:qFormat/>
    <w:pPr>
      <w:ind w:left="200" w:firstLine="1224"/>
      <w:spacing w:before="0" w:after="0" w:line="400" w:lineRule="exact"/>
    </w:pPr>
    <w:rPr>
      <w:rFonts w:ascii="Times New Roman" w:hAnsi="Times New Roman" w:cs="Times New Roman"/>
    </w:rPr>
  </w:style>
  <w:style w:type="paragraph" w:styleId="1208" w:customStyle="1">
    <w:name w:val="二级条标题"/>
    <w:basedOn w:val="851"/>
    <w:next w:val="850"/>
    <w:qFormat/>
    <w:pPr>
      <w:ind w:left="0" w:firstLine="8"/>
      <w:spacing w:before="0" w:after="0" w:line="240" w:lineRule="auto"/>
      <w:outlineLvl w:val="3"/>
    </w:pPr>
    <w:rPr>
      <w:rFonts w:ascii="Times New Roman" w:hAnsi="Times New Roman" w:cs="Times New Roman"/>
    </w:rPr>
  </w:style>
  <w:style w:type="paragraph" w:styleId="1209" w:customStyle="1">
    <w:name w:val="Plain Text*"/>
    <w:basedOn w:val="850"/>
    <w:qFormat/>
    <w:pPr>
      <w:ind w:left="0"/>
      <w:jc w:val="left"/>
    </w:pPr>
    <w:rPr>
      <w:rFonts w:ascii="宋体" w:hAnsi="宋体" w:eastAsia="楷体_GB2312" w:cs="Courier New"/>
      <w:sz w:val="26"/>
      <w:lang w:val="zh-CN"/>
    </w:rPr>
  </w:style>
  <w:style w:type="paragraph" w:styleId="1210" w:customStyle="1">
    <w:name w:val="样式 加粗 居中2"/>
    <w:basedOn w:val="851"/>
    <w:next w:val="1062"/>
    <w:qFormat/>
    <w:pPr>
      <w:ind w:left="0" w:firstLine="2560"/>
      <w:jc w:val="center"/>
      <w:spacing w:before="0" w:after="0" w:line="360" w:lineRule="auto"/>
    </w:pPr>
    <w:rPr>
      <w:rFonts w:ascii="Times New Roman" w:hAnsi="Times New Roman" w:cs="Times New Roman"/>
    </w:rPr>
  </w:style>
  <w:style w:type="paragraph" w:styleId="1211" w:customStyle="1">
    <w:name w:val="标准文本"/>
    <w:basedOn w:val="851"/>
    <w:next w:val="1165"/>
    <w:qFormat/>
    <w:pPr>
      <w:ind w:left="480" w:firstLine="2784"/>
      <w:spacing w:before="0" w:after="0" w:line="360" w:lineRule="auto"/>
    </w:pPr>
    <w:rPr>
      <w:rFonts w:ascii="Times New Roman" w:hAnsi="Times New Roman" w:cs="Times New Roman"/>
    </w:rPr>
  </w:style>
  <w:style w:type="paragraph" w:styleId="1212" w:customStyle="1">
    <w:name w:val="font5"/>
    <w:basedOn w:val="851"/>
    <w:next w:val="1213"/>
    <w:qFormat/>
    <w:pPr>
      <w:ind w:left="0" w:firstLine="5120"/>
      <w:spacing w:before="280" w:after="280" w:line="240" w:lineRule="auto"/>
    </w:pPr>
    <w:rPr>
      <w:rFonts w:ascii="Times New Roman" w:hAnsi="Times New Roman" w:cs="Times New Roman"/>
    </w:rPr>
  </w:style>
  <w:style w:type="paragraph" w:styleId="1213" w:customStyle="1">
    <w:name w:val="索引标题1"/>
    <w:basedOn w:val="851"/>
    <w:next w:val="1092"/>
    <w:qFormat/>
    <w:pPr>
      <w:ind w:left="0" w:firstLine="4608"/>
      <w:jc w:val="center"/>
      <w:spacing w:before="0" w:after="0" w:line="360" w:lineRule="auto"/>
    </w:pPr>
    <w:rPr>
      <w:rFonts w:ascii="Times New Roman" w:hAnsi="Times New Roman" w:cs="Times New Roman"/>
    </w:rPr>
  </w:style>
  <w:style w:type="paragraph" w:styleId="1214" w:customStyle="1">
    <w:name w:val="Char Char Char Char Char Char1 Char Char Char1 Char Char Char Char Char Char Char Char Char Char Char Char Char Char Char Char"/>
    <w:basedOn w:val="851"/>
    <w:next w:val="1215"/>
    <w:qFormat/>
    <w:pPr>
      <w:ind w:left="0" w:firstLine="2560"/>
      <w:spacing w:before="0" w:after="0" w:line="240" w:lineRule="auto"/>
    </w:pPr>
    <w:rPr>
      <w:rFonts w:ascii="Times New Roman" w:hAnsi="Times New Roman" w:cs="Times New Roman"/>
    </w:rPr>
  </w:style>
  <w:style w:type="paragraph" w:styleId="1215" w:customStyle="1">
    <w:name w:val="1正文"/>
    <w:basedOn w:val="851"/>
    <w:next w:val="1216"/>
    <w:qFormat/>
    <w:pPr>
      <w:ind w:left="480" w:firstLine="2784"/>
      <w:spacing w:before="0" w:after="0" w:line="300" w:lineRule="auto"/>
    </w:pPr>
    <w:rPr>
      <w:rFonts w:ascii="Times New Roman" w:hAnsi="Times New Roman" w:cs="Times New Roman"/>
    </w:rPr>
  </w:style>
  <w:style w:type="paragraph" w:styleId="1216" w:customStyle="1">
    <w:name w:val="目录2"/>
    <w:basedOn w:val="851"/>
    <w:next w:val="850"/>
    <w:qFormat/>
    <w:pPr>
      <w:ind w:left="209" w:firstLine="5329"/>
      <w:spacing w:before="0" w:after="0" w:line="317" w:lineRule="atLeast"/>
    </w:pPr>
    <w:rPr>
      <w:rFonts w:ascii="Times New Roman" w:hAnsi="Times New Roman" w:cs="Times New Roman"/>
    </w:rPr>
  </w:style>
  <w:style w:type="paragraph" w:styleId="1217" w:customStyle="1">
    <w:name w:val="图表目录1"/>
    <w:basedOn w:val="851"/>
    <w:next w:val="850"/>
    <w:qFormat/>
    <w:pPr>
      <w:ind w:left="200" w:firstLine="2616"/>
      <w:jc w:val="center"/>
      <w:spacing w:before="0" w:after="0" w:line="360" w:lineRule="auto"/>
    </w:pPr>
    <w:rPr>
      <w:rFonts w:ascii="Times New Roman" w:hAnsi="Times New Roman" w:cs="Times New Roman"/>
    </w:rPr>
  </w:style>
  <w:style w:type="paragraph" w:styleId="1218" w:customStyle="1">
    <w:name w:val="xl63"/>
    <w:basedOn w:val="851"/>
    <w:next w:val="1168"/>
    <w:qFormat/>
    <w:pPr>
      <w:ind w:left="0" w:firstLine="5120"/>
      <w:spacing w:before="280" w:after="280" w:line="240" w:lineRule="auto"/>
    </w:pPr>
    <w:rPr>
      <w:rFonts w:ascii="Times New Roman" w:hAnsi="Times New Roman" w:cs="Times New Roman"/>
    </w:rPr>
  </w:style>
  <w:style w:type="paragraph" w:styleId="1219">
    <w:name w:val="List Paragraph"/>
    <w:basedOn w:val="850"/>
    <w:next w:val="1126"/>
    <w:qFormat/>
    <w:pPr>
      <w:ind w:left="420" w:firstLine="3748"/>
    </w:pPr>
    <w:rPr>
      <w:rFonts w:ascii="Times New Roman" w:hAnsi="Times New Roman" w:cs="Times New Roman"/>
    </w:rPr>
  </w:style>
  <w:style w:type="paragraph" w:styleId="1220" w:customStyle="1">
    <w:name w:val="xl73"/>
    <w:basedOn w:val="851"/>
    <w:next w:val="1221"/>
    <w:qFormat/>
    <w:pPr>
      <w:ind w:left="0" w:firstLine="3584"/>
      <w:spacing w:before="280" w:after="280" w:line="240" w:lineRule="auto"/>
    </w:pPr>
    <w:rPr>
      <w:rFonts w:ascii="Times New Roman" w:hAnsi="Times New Roman" w:cs="Times New Roman"/>
    </w:rPr>
  </w:style>
  <w:style w:type="paragraph" w:styleId="1221" w:customStyle="1">
    <w:name w:val="xl80"/>
    <w:basedOn w:val="851"/>
    <w:next w:val="1222"/>
    <w:qFormat/>
    <w:pPr>
      <w:ind w:left="0" w:firstLine="3584"/>
      <w:jc w:val="center"/>
      <w:spacing w:before="280" w:after="280" w:line="240" w:lineRule="auto"/>
    </w:pPr>
    <w:rPr>
      <w:rFonts w:ascii="Times New Roman" w:hAnsi="Times New Roman" w:cs="Times New Roman"/>
    </w:rPr>
  </w:style>
  <w:style w:type="paragraph" w:styleId="1222" w:customStyle="1">
    <w:name w:val="样式2"/>
    <w:basedOn w:val="856"/>
    <w:next w:val="1223"/>
    <w:qFormat/>
    <w:pPr>
      <w:ind w:left="1134" w:firstLine="18"/>
      <w:spacing w:before="0" w:after="0" w:line="360" w:lineRule="auto"/>
      <w:outlineLvl w:val="4"/>
    </w:pPr>
  </w:style>
  <w:style w:type="paragraph" w:styleId="1223" w:customStyle="1">
    <w:name w:val="日期1"/>
    <w:basedOn w:val="851"/>
    <w:next w:val="850"/>
    <w:qFormat/>
    <w:pPr>
      <w:ind w:left="100" w:firstLine="6144"/>
      <w:spacing w:before="0" w:after="0" w:line="240" w:lineRule="auto"/>
    </w:pPr>
    <w:rPr>
      <w:rFonts w:ascii="Times New Roman" w:hAnsi="Times New Roman" w:cs="Times New Roman"/>
    </w:rPr>
  </w:style>
  <w:style w:type="paragraph" w:styleId="1224" w:customStyle="1">
    <w:name w:val="图1"/>
    <w:basedOn w:val="851"/>
    <w:next w:val="850"/>
    <w:qFormat/>
    <w:pPr>
      <w:ind w:left="1105" w:firstLine="2580"/>
      <w:jc w:val="center"/>
      <w:spacing w:before="0" w:after="0" w:line="360" w:lineRule="auto"/>
    </w:pPr>
    <w:rPr>
      <w:rFonts w:ascii="Times New Roman" w:hAnsi="Times New Roman" w:cs="Times New Roman"/>
    </w:rPr>
  </w:style>
  <w:style w:type="paragraph" w:styleId="1225" w:customStyle="1">
    <w:name w:val="Char Char Char Char Char Char1 Char Char Char1 Char Char Char Char Char Char Char Char Char Char Char Char"/>
    <w:basedOn w:val="851"/>
    <w:next w:val="1205"/>
    <w:qFormat/>
    <w:pPr>
      <w:ind w:left="0" w:firstLine="2560"/>
      <w:spacing w:before="0" w:after="0" w:line="240" w:lineRule="auto"/>
    </w:pPr>
    <w:rPr>
      <w:rFonts w:ascii="Times New Roman" w:hAnsi="Times New Roman" w:cs="Times New Roman"/>
    </w:rPr>
  </w:style>
  <w:style w:type="paragraph" w:styleId="1226" w:customStyle="1">
    <w:name w:val="Char Char Char Char Char Char Char"/>
    <w:basedOn w:val="851"/>
    <w:next w:val="1111"/>
    <w:qFormat/>
    <w:pPr>
      <w:ind w:left="200" w:firstLine="4808"/>
      <w:spacing w:before="0" w:after="0" w:line="360" w:lineRule="auto"/>
    </w:pPr>
    <w:rPr>
      <w:rFonts w:ascii="Times New Roman" w:hAnsi="Times New Roman" w:cs="Times New Roman"/>
    </w:rPr>
  </w:style>
  <w:style w:type="paragraph" w:styleId="1227" w:customStyle="1">
    <w:name w:val="Char Char Char Char Char Char Char Char Char Char Char Char Char Char Char"/>
    <w:basedOn w:val="851"/>
    <w:next w:val="1202"/>
    <w:qFormat/>
    <w:pPr>
      <w:ind w:left="0" w:firstLine="3584"/>
      <w:jc w:val="center"/>
      <w:spacing w:before="0" w:after="0" w:line="400" w:lineRule="exact"/>
    </w:pPr>
    <w:rPr>
      <w:rFonts w:ascii="Times New Roman" w:hAnsi="Times New Roman" w:cs="Times New Roman"/>
    </w:rPr>
  </w:style>
  <w:style w:type="paragraph" w:styleId="1228">
    <w:name w:val="Intense Quote"/>
    <w:next w:val="850"/>
    <w:qFormat/>
    <w:pPr>
      <w:ind w:left="3766" w:right="950"/>
      <w:jc w:val="center"/>
      <w:spacing w:before="360" w:after="360"/>
    </w:pPr>
    <w:rPr>
      <w:rFonts w:ascii="Calibri" w:hAnsi="Calibri"/>
      <w:i/>
    </w:rPr>
  </w:style>
  <w:style w:type="paragraph" w:styleId="1229" w:customStyle="1">
    <w:name w:val="索引 51"/>
    <w:basedOn w:val="851"/>
    <w:next w:val="850"/>
    <w:qFormat/>
    <w:pPr>
      <w:ind w:left="800" w:firstLine="2560"/>
      <w:jc w:val="center"/>
      <w:spacing w:before="0" w:after="0" w:line="360" w:lineRule="auto"/>
    </w:pPr>
    <w:rPr>
      <w:rFonts w:ascii="Times New Roman" w:hAnsi="Times New Roman" w:cs="Times New Roman"/>
    </w:rPr>
  </w:style>
  <w:style w:type="paragraph" w:styleId="1230" w:customStyle="1">
    <w:name w:val="图表"/>
    <w:basedOn w:val="851"/>
    <w:next w:val="1231"/>
    <w:qFormat/>
    <w:pPr>
      <w:ind w:left="0" w:firstLine="2048"/>
      <w:jc w:val="center"/>
      <w:spacing w:before="0" w:after="0" w:line="240" w:lineRule="auto"/>
    </w:pPr>
    <w:rPr>
      <w:rFonts w:ascii="Times New Roman" w:hAnsi="Times New Roman" w:cs="Times New Roman"/>
    </w:rPr>
  </w:style>
  <w:style w:type="paragraph" w:styleId="1231" w:customStyle="1">
    <w:name w:val="reader-word-layer"/>
    <w:basedOn w:val="851"/>
    <w:next w:val="1232"/>
    <w:qFormat/>
    <w:pPr>
      <w:ind w:left="0" w:firstLine="1024"/>
      <w:spacing w:before="280" w:after="280" w:line="240" w:lineRule="auto"/>
    </w:pPr>
    <w:rPr>
      <w:rFonts w:ascii="Times New Roman" w:hAnsi="Times New Roman" w:cs="Times New Roman"/>
    </w:rPr>
  </w:style>
  <w:style w:type="paragraph" w:styleId="1232" w:customStyle="1">
    <w:name w:val="样式 加粗 居中1"/>
    <w:next w:val="1071"/>
    <w:pPr>
      <w:ind w:firstLine="2560"/>
      <w:jc w:val="center"/>
    </w:pPr>
    <w:rPr>
      <w:rFonts w:ascii="Calibri" w:hAnsi="Calibri"/>
    </w:rPr>
  </w:style>
  <w:style w:type="paragraph" w:styleId="1233" w:customStyle="1">
    <w:name w:val="修订2"/>
    <w:qFormat/>
    <w:rPr>
      <w:rFonts w:ascii="Calibri" w:hAnsi="Calibri"/>
    </w:rPr>
  </w:style>
  <w:style w:type="paragraph" w:styleId="1234" w:customStyle="1">
    <w:name w:val="Body"/>
    <w:next w:val="1166"/>
    <w:qFormat/>
    <w:pPr>
      <w:ind w:left="567" w:right="2835" w:firstLine="3584"/>
      <w:spacing w:after="60"/>
    </w:pPr>
    <w:rPr>
      <w:rFonts w:ascii="Calibri" w:hAnsi="Calibri"/>
    </w:rPr>
  </w:style>
  <w:style w:type="paragraph" w:styleId="1235" w:customStyle="1">
    <w:name w:val="font6"/>
    <w:basedOn w:val="851"/>
    <w:next w:val="1236"/>
    <w:qFormat/>
    <w:pPr>
      <w:ind w:left="0" w:firstLine="5120"/>
      <w:spacing w:before="280" w:after="280" w:line="240" w:lineRule="auto"/>
    </w:pPr>
    <w:rPr>
      <w:rFonts w:ascii="Times New Roman" w:hAnsi="Times New Roman" w:cs="Times New Roman"/>
    </w:rPr>
  </w:style>
  <w:style w:type="paragraph" w:styleId="1236" w:customStyle="1">
    <w:name w:val="正文首行缩进 21"/>
    <w:basedOn w:val="863"/>
    <w:next w:val="1234"/>
    <w:qFormat/>
    <w:pPr>
      <w:ind w:left="200" w:firstLine="3784"/>
      <w:jc w:val="center"/>
      <w:spacing w:after="120" w:line="360" w:lineRule="auto"/>
    </w:pPr>
    <w:rPr>
      <w:rFonts w:ascii="Calibri" w:hAnsi="Calibri"/>
    </w:rPr>
  </w:style>
  <w:style w:type="paragraph" w:styleId="1237" w:customStyle="1">
    <w:name w:val="Char Char"/>
    <w:next w:val="1230"/>
    <w:qFormat/>
    <w:pPr>
      <w:ind w:firstLine="14"/>
      <w:spacing w:line="360" w:lineRule="auto"/>
      <w:shd w:val="clear" w:color="000000" w:fill="000080"/>
    </w:pPr>
    <w:rPr>
      <w:rFonts w:ascii="Calibri" w:hAnsi="Calibri"/>
    </w:rPr>
  </w:style>
  <w:style w:type="paragraph" w:styleId="1238" w:customStyle="1">
    <w:name w:val="正文_0_0"/>
    <w:next w:val="1070"/>
    <w:pPr>
      <w:ind w:firstLine="3584"/>
      <w:jc w:val="both"/>
      <w:widowControl w:val="off"/>
    </w:pPr>
    <w:rPr>
      <w:rFonts w:ascii="Calibri" w:hAnsi="Calibri"/>
    </w:rPr>
  </w:style>
  <w:style w:type="paragraph" w:styleId="1239" w:customStyle="1">
    <w:name w:val="font7"/>
    <w:basedOn w:val="851"/>
    <w:next w:val="1240"/>
    <w:qFormat/>
    <w:pPr>
      <w:ind w:left="0" w:firstLine="3584"/>
      <w:spacing w:before="280" w:after="280" w:line="240" w:lineRule="auto"/>
    </w:pPr>
    <w:rPr>
      <w:rFonts w:ascii="Times New Roman" w:hAnsi="Times New Roman" w:cs="Times New Roman"/>
    </w:rPr>
  </w:style>
  <w:style w:type="paragraph" w:styleId="1240" w:customStyle="1">
    <w:name w:val="Char Char Char Char Char Char1 Char Char Char Char Char Char1 Char Char Char1"/>
    <w:basedOn w:val="851"/>
    <w:next w:val="1241"/>
    <w:pPr>
      <w:ind w:left="0" w:firstLine="2560"/>
      <w:spacing w:before="0" w:after="0" w:line="240" w:lineRule="auto"/>
    </w:pPr>
    <w:rPr>
      <w:rFonts w:ascii="Times New Roman" w:hAnsi="Times New Roman" w:cs="Times New Roman"/>
    </w:rPr>
  </w:style>
  <w:style w:type="paragraph" w:styleId="1241" w:customStyle="1">
    <w:name w:val="xl64"/>
    <w:basedOn w:val="851"/>
    <w:next w:val="1208"/>
    <w:qFormat/>
    <w:pPr>
      <w:ind w:left="0" w:firstLine="3584"/>
      <w:spacing w:before="280" w:after="280" w:line="240" w:lineRule="auto"/>
    </w:pPr>
    <w:rPr>
      <w:rFonts w:ascii="Times New Roman" w:hAnsi="Times New Roman" w:cs="Times New Roman"/>
    </w:rPr>
  </w:style>
  <w:style w:type="paragraph" w:styleId="1242" w:customStyle="1">
    <w:name w:val="style16"/>
    <w:basedOn w:val="851"/>
    <w:next w:val="1235"/>
    <w:pPr>
      <w:ind w:left="0" w:firstLine="2048"/>
      <w:spacing w:before="280" w:after="280" w:line="240" w:lineRule="auto"/>
    </w:pPr>
    <w:rPr>
      <w:rFonts w:ascii="Times New Roman" w:hAnsi="Times New Roman" w:cs="Times New Roman"/>
    </w:rPr>
  </w:style>
  <w:style w:type="paragraph" w:styleId="1243" w:customStyle="1">
    <w:name w:val="索引 11"/>
    <w:basedOn w:val="851"/>
    <w:next w:val="850"/>
    <w:qFormat/>
    <w:pPr>
      <w:ind w:left="0" w:firstLine="3584"/>
      <w:spacing w:before="0" w:after="0" w:line="240" w:lineRule="auto"/>
    </w:pPr>
    <w:rPr>
      <w:rFonts w:ascii="Times New Roman" w:hAnsi="Times New Roman" w:cs="Times New Roman"/>
    </w:rPr>
  </w:style>
  <w:style w:type="paragraph" w:styleId="1244" w:customStyle="1">
    <w:name w:val="H 3"/>
    <w:basedOn w:val="854"/>
    <w:next w:val="1245"/>
    <w:qFormat/>
    <w:pPr>
      <w:ind w:left="1429" w:firstLine="18"/>
      <w:spacing w:before="0" w:after="0" w:line="360" w:lineRule="auto"/>
      <w:outlineLvl w:val="2"/>
    </w:pPr>
  </w:style>
  <w:style w:type="paragraph" w:styleId="1245" w:customStyle="1">
    <w:name w:val="xl83"/>
    <w:basedOn w:val="851"/>
    <w:next w:val="1226"/>
    <w:qFormat/>
    <w:pPr>
      <w:ind w:left="0" w:firstLine="5120"/>
      <w:spacing w:before="280" w:after="280" w:line="240" w:lineRule="auto"/>
    </w:pPr>
    <w:rPr>
      <w:rFonts w:ascii="Times New Roman" w:hAnsi="Times New Roman" w:cs="Times New Roman"/>
    </w:rPr>
  </w:style>
  <w:style w:type="paragraph" w:styleId="1246" w:customStyle="1">
    <w:name w:val="表格文字（居中）"/>
    <w:basedOn w:val="851"/>
    <w:next w:val="1242"/>
    <w:qFormat/>
    <w:pPr>
      <w:ind w:left="0" w:firstLine="2560"/>
      <w:jc w:val="center"/>
      <w:spacing w:before="0" w:after="0" w:line="360" w:lineRule="auto"/>
    </w:pPr>
    <w:rPr>
      <w:rFonts w:ascii="Times New Roman" w:hAnsi="Times New Roman" w:cs="Times New Roman"/>
    </w:rPr>
  </w:style>
  <w:style w:type="paragraph" w:styleId="1247" w:customStyle="1">
    <w:name w:val="正文首行缩进两字符"/>
    <w:basedOn w:val="851"/>
    <w:next w:val="1229"/>
    <w:pPr>
      <w:ind w:left="200" w:firstLine="3784"/>
      <w:spacing w:before="0" w:after="0" w:line="360" w:lineRule="auto"/>
    </w:pPr>
    <w:rPr>
      <w:rFonts w:ascii="Times New Roman" w:hAnsi="Times New Roman" w:cs="Times New Roman"/>
    </w:rPr>
  </w:style>
  <w:style w:type="paragraph" w:styleId="1248" w:customStyle="1">
    <w:name w:val="1"/>
    <w:basedOn w:val="851"/>
    <w:next w:val="884"/>
    <w:pPr>
      <w:ind w:left="0" w:firstLine="2048"/>
      <w:spacing w:before="0" w:after="0" w:line="240" w:lineRule="auto"/>
    </w:pPr>
    <w:rPr>
      <w:rFonts w:ascii="Times New Roman" w:hAnsi="Times New Roman" w:cs="Times New Roman"/>
    </w:rPr>
  </w:style>
  <w:style w:type="paragraph" w:styleId="1249" w:customStyle="1">
    <w:name w:val="_Style 398"/>
    <w:basedOn w:val="851"/>
    <w:next w:val="85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0" w:customStyle="1">
    <w:name w:val="Table Paragraph"/>
    <w:basedOn w:val="850"/>
    <w:uiPriority w:val="1"/>
    <w:qFormat/>
    <w:rPr>
      <w:rFonts w:ascii="宋体" w:hAnsi="宋体"/>
      <w:lang w:val="zh-CN" w:bidi="zh-CN"/>
    </w:rPr>
  </w:style>
  <w:style w:type="paragraph" w:styleId="1251" w:customStyle="1">
    <w:name w:val="_Style 400"/>
    <w:qFormat/>
    <w:rPr>
      <w:rFonts w:ascii="Calibri" w:hAnsi="Calibri"/>
    </w:rPr>
  </w:style>
  <w:style w:type="paragraph" w:styleId="1252" w:customStyle="1">
    <w:name w:val="Style1"/>
    <w:basedOn w:val="850"/>
    <w:qFormat/>
    <w:pPr>
      <w:ind w:left="0"/>
      <w:tabs>
        <w:tab w:val="left" w:pos="-720" w:leader="none"/>
      </w:tabs>
    </w:pPr>
    <w:rPr>
      <w:rFonts w:ascii="Times New Roman" w:hAnsi="Times New Roman" w:cs="Times New Roman"/>
      <w:spacing w:val="-3"/>
      <w:sz w:val="24"/>
      <w:szCs w:val="24"/>
      <w:lang w:val="en-AU" w:eastAsia="en-US"/>
    </w:rPr>
  </w:style>
  <w:style w:type="paragraph" w:styleId="1253" w:customStyle="1">
    <w:name w:val="msolistparagraph"/>
    <w:basedOn w:val="851"/>
    <w:next w:val="1118"/>
    <w:qFormat/>
    <w:pPr>
      <w:ind w:left="420" w:firstLine="3748"/>
      <w:spacing w:before="0" w:after="0" w:line="240" w:lineRule="auto"/>
    </w:pPr>
    <w:rPr>
      <w:rFonts w:ascii="Times New Roman" w:hAnsi="Times New Roman" w:cs="Times New Roman"/>
    </w:rPr>
  </w:style>
  <w:style w:type="paragraph" w:styleId="1254" w:customStyle="1">
    <w:name w:val="Char1 Char Char Char"/>
    <w:basedOn w:val="851"/>
    <w:next w:val="1255"/>
    <w:pPr>
      <w:ind w:left="0" w:firstLine="2560"/>
      <w:spacing w:before="0" w:after="0" w:line="240" w:lineRule="auto"/>
    </w:pPr>
    <w:rPr>
      <w:rFonts w:ascii="Times New Roman" w:hAnsi="Times New Roman" w:cs="Times New Roman"/>
    </w:rPr>
  </w:style>
  <w:style w:type="paragraph" w:styleId="1255" w:customStyle="1">
    <w:name w:val="xl24"/>
    <w:basedOn w:val="851"/>
    <w:next w:val="1200"/>
    <w:qFormat/>
    <w:pPr>
      <w:ind w:left="0" w:firstLine="20"/>
      <w:jc w:val="center"/>
      <w:spacing w:before="280" w:after="280" w:line="240" w:lineRule="auto"/>
      <w:shd w:val="clear" w:color="000000" w:fill="ffffff"/>
    </w:pPr>
    <w:rPr>
      <w:rFonts w:ascii="Times New Roman" w:hAnsi="Times New Roman" w:cs="Times New Roman"/>
    </w:rPr>
  </w:style>
  <w:style w:type="paragraph" w:styleId="1256" w:customStyle="1">
    <w:name w:val="表格文字"/>
    <w:next w:val="1214"/>
    <w:pPr>
      <w:ind w:firstLine="3584"/>
    </w:pPr>
    <w:rPr>
      <w:rFonts w:ascii="Calibri" w:hAnsi="Calibri"/>
    </w:rPr>
  </w:style>
  <w:style w:type="paragraph" w:styleId="1257" w:customStyle="1">
    <w:name w:val="xl72"/>
    <w:basedOn w:val="851"/>
    <w:next w:val="1113"/>
    <w:qFormat/>
    <w:pPr>
      <w:ind w:left="0" w:firstLine="3584"/>
      <w:spacing w:before="280" w:after="280" w:line="240" w:lineRule="auto"/>
    </w:pPr>
    <w:rPr>
      <w:rFonts w:ascii="Times New Roman" w:hAnsi="Times New Roman" w:cs="Times New Roman"/>
    </w:rPr>
  </w:style>
  <w:style w:type="paragraph" w:styleId="1258" w:customStyle="1">
    <w:name w:val="插图"/>
    <w:next w:val="850"/>
    <w:qFormat/>
    <w:pPr>
      <w:ind w:firstLine="4608"/>
      <w:jc w:val="center"/>
    </w:pPr>
    <w:rPr>
      <w:rFonts w:ascii="Calibri" w:hAnsi="Calibri"/>
    </w:rPr>
  </w:style>
  <w:style w:type="paragraph" w:styleId="1259" w:customStyle="1">
    <w:name w:val="列出段落3"/>
    <w:basedOn w:val="851"/>
    <w:next w:val="1153"/>
    <w:qFormat/>
    <w:pPr>
      <w:ind w:left="420" w:firstLine="3748"/>
      <w:spacing w:before="0" w:after="0" w:line="240" w:lineRule="auto"/>
    </w:pPr>
    <w:rPr>
      <w:rFonts w:ascii="Times New Roman" w:hAnsi="Times New Roman" w:cs="Times New Roman"/>
    </w:rPr>
  </w:style>
  <w:style w:type="paragraph" w:styleId="1260" w:customStyle="1">
    <w:name w:val="目录标题"/>
    <w:basedOn w:val="851"/>
    <w:next w:val="850"/>
    <w:qFormat/>
    <w:pPr>
      <w:ind w:left="419" w:firstLine="7331"/>
      <w:jc w:val="center"/>
      <w:spacing w:before="566" w:after="544" w:line="566" w:lineRule="atLeast"/>
    </w:pPr>
    <w:rPr>
      <w:rFonts w:ascii="Times New Roman" w:hAnsi="Times New Roman" w:cs="Times New Roman"/>
    </w:rPr>
  </w:style>
  <w:style w:type="paragraph" w:styleId="1261" w:customStyle="1">
    <w:name w:val="默认段落字体 Para Char Char Char Char Char Char Char Char Char1 Char Char Char Char"/>
    <w:basedOn w:val="851"/>
    <w:next w:val="1156"/>
    <w:pPr>
      <w:ind w:left="0" w:firstLine="2560"/>
      <w:spacing w:before="0" w:after="0" w:line="240" w:lineRule="auto"/>
    </w:pPr>
    <w:rPr>
      <w:rFonts w:ascii="Times New Roman" w:hAnsi="Times New Roman" w:cs="Times New Roman"/>
    </w:rPr>
  </w:style>
  <w:style w:type="paragraph" w:styleId="1262" w:customStyle="1">
    <w:name w:val="WPSOffice手动目录 2"/>
    <w:qFormat/>
    <w:pPr>
      <w:ind w:left="200"/>
    </w:pPr>
  </w:style>
  <w:style w:type="paragraph" w:styleId="1263" w:customStyle="1">
    <w:name w:val="表内文字"/>
    <w:basedOn w:val="851"/>
    <w:next w:val="892"/>
    <w:qFormat/>
    <w:pPr>
      <w:ind w:left="0" w:firstLine="7680"/>
      <w:jc w:val="center"/>
      <w:spacing w:before="50" w:after="50" w:line="240" w:lineRule="auto"/>
    </w:pPr>
    <w:rPr>
      <w:rFonts w:ascii="Times New Roman" w:hAnsi="Times New Roman" w:cs="Times New Roman"/>
    </w:rPr>
  </w:style>
  <w:style w:type="paragraph" w:styleId="1264" w:customStyle="1">
    <w:name w:val="xl66"/>
    <w:basedOn w:val="851"/>
    <w:next w:val="1246"/>
    <w:qFormat/>
    <w:pPr>
      <w:ind w:left="0" w:firstLine="3584"/>
      <w:spacing w:before="280" w:after="280" w:line="240" w:lineRule="auto"/>
    </w:pPr>
    <w:rPr>
      <w:rFonts w:ascii="Times New Roman" w:hAnsi="Times New Roman" w:cs="Times New Roman"/>
    </w:rPr>
  </w:style>
  <w:style w:type="paragraph" w:styleId="1265" w:customStyle="1">
    <w:name w:val="*正文"/>
    <w:basedOn w:val="850"/>
    <w:qFormat/>
    <w:pPr>
      <w:ind w:left="0" w:firstLine="200"/>
      <w:spacing w:line="360" w:lineRule="auto"/>
    </w:pPr>
    <w:rPr>
      <w:rFonts w:ascii="仿宋_GB2312" w:hAnsi="Times New Roman" w:eastAsia="仿宋_GB2312" w:cs="Times New Roman"/>
      <w:sz w:val="24"/>
      <w:szCs w:val="28"/>
    </w:rPr>
  </w:style>
  <w:style w:type="paragraph" w:styleId="1266" w:customStyle="1">
    <w:name w:val="0"/>
    <w:basedOn w:val="851"/>
    <w:next w:val="1159"/>
    <w:pPr>
      <w:ind w:left="0" w:firstLine="2815"/>
      <w:spacing w:before="0" w:after="0" w:line="360" w:lineRule="auto"/>
    </w:pPr>
    <w:rPr>
      <w:rFonts w:ascii="Times New Roman" w:hAnsi="Times New Roman" w:cs="Times New Roman"/>
    </w:rPr>
  </w:style>
  <w:style w:type="table" w:styleId="1267" w:customStyle="1">
    <w:name w:val="网格型1"/>
    <w:basedOn w:val="861"/>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8" w:customStyle="1">
    <w:name w:val="font61"/>
    <w:qFormat/>
    <w:rPr>
      <w:rFonts w:hint="default" w:ascii="Times New Roman" w:hAnsi="Times New Roman" w:cs="Times New Roman"/>
      <w:b/>
      <w:bCs/>
      <w:color w:val="000000"/>
      <w:sz w:val="24"/>
      <w:szCs w:val="24"/>
      <w:u w:val="none"/>
    </w:rPr>
  </w:style>
  <w:style w:type="character" w:styleId="1269" w:customStyle="1">
    <w:name w:val="正文首行缩进 2 字符"/>
    <w:basedOn w:val="860"/>
    <w:link w:val="910"/>
    <w:rPr>
      <w:rFonts w:ascii="Times New Roman" w:hAnsi="Times New Roman" w:cs="Times New Roman"/>
    </w:rPr>
  </w:style>
  <w:style w:type="character" w:styleId="1270" w:customStyle="1">
    <w:name w:val="脚注文本 字符"/>
    <w:basedOn w:val="860"/>
    <w:link w:val="900"/>
    <w:rPr>
      <w:rFonts w:ascii="Times New Roman" w:hAnsi="Times New Roman" w:cs="Times New Roman"/>
    </w:rPr>
  </w:style>
  <w:style w:type="character" w:styleId="1271" w:customStyle="1">
    <w:name w:val="标题 1 字符"/>
    <w:basedOn w:val="860"/>
    <w:link w:val="851"/>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4337334-0C1F-4C99-8850-09343255E49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7</cp:revision>
  <dcterms:created xsi:type="dcterms:W3CDTF">2026-05-09T06:00:00Z</dcterms:created>
  <dcterms:modified xsi:type="dcterms:W3CDTF">2026-05-12T06:42:24Z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