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sz w:val="84"/>
          <w:shd w:val="clear" w:color="ffffff" w:fill="d9d9d9"/>
        </w:rPr>
      </w:pPr>
      <w:r>
        <w:rPr>
          <w:rFonts w:hint="eastAsia" w:eastAsia="黑体"/>
          <w:b/>
          <w:bCs/>
          <w:sz w:val="84"/>
          <w:shd w:val="clear" w:color="ffffff" w:fill="d9d9d9"/>
        </w:rPr>
      </w:r>
      <w:r/>
    </w:p>
    <w:p>
      <w:pPr>
        <w:pStyle w:val="97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JSZC-320214-JZCG-G2026-0034</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无锡市新吴区春阳实验学校2026年物业管理服务项目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无锡市新吴区春阳实验学校</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72"/>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2"/>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2"/>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2"/>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972"/>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五</w:t>
      </w:r>
      <w:r>
        <w:rPr>
          <w:rFonts w:hint="eastAsia" w:ascii="黑体" w:hAnsi="华文中宋" w:eastAsia="黑体"/>
          <w:bCs/>
          <w:color w:val="auto"/>
          <w:sz w:val="32"/>
          <w:szCs w:val="32"/>
          <w:highlight w:val="none"/>
        </w:rPr>
        <w:t xml:space="preserve">月</w:t>
      </w:r>
      <w:r/>
    </w:p>
    <w:p>
      <w:pPr>
        <w:pStyle w:val="97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43</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51</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无锡市新吴区春阳实验学校</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无锡市新吴区春阳实验学校2026年物业管理服务项目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JSZC-320214-JZCG-G2026-0034</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无锡市新吴区春阳实验学校2026年物业管理服务项目</w:t>
      </w:r>
      <w:r>
        <w:rPr>
          <w:rFonts w:hint="eastAsia" w:ascii="宋体" w:hAnsi="宋体"/>
          <w:color w:val="auto"/>
          <w:sz w:val="24"/>
          <w:szCs w:val="24"/>
        </w:rPr>
        <w:t xml:space="preserve">采购项目的潜在投标人应在“江苏政府采购网”自行浏览招标文件，如有投标意向须在本招标</w:t>
      </w:r>
      <w:r>
        <w:rPr>
          <w:rFonts w:hint="eastAsia" w:ascii="宋体" w:hAnsi="宋体"/>
          <w:sz w:val="24"/>
          <w:szCs w:val="24"/>
        </w:rPr>
        <w:t xml:space="preserve">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w:t>
      </w:r>
      <w:r>
        <w:rPr>
          <w:rFonts w:hint="eastAsia" w:ascii="宋体" w:hAnsi="宋体"/>
          <w:color w:val="auto"/>
          <w:sz w:val="24"/>
          <w:szCs w:val="24"/>
          <w:highlight w:val="none"/>
        </w:rPr>
        <w:t xml:space="preserve">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01</w:t>
      </w:r>
      <w:r>
        <w:rPr>
          <w:rFonts w:hint="eastAsia" w:ascii="宋体" w:hAnsi="宋体"/>
          <w:color w:val="auto"/>
          <w:sz w:val="24"/>
          <w:szCs w:val="24"/>
          <w:highlight w:val="none"/>
        </w:rPr>
        <w:t xml:space="preserve">日13点30分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86"/>
        <w:ind w:firstLine="452"/>
        <w:keepLines w:val="0"/>
        <w:keepNext w:val="0"/>
        <w:spacing w:before="0" w:after="0" w:line="500" w:lineRule="exact"/>
        <w:rPr>
          <w:sz w:val="30"/>
          <w:szCs w:val="30"/>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lang w:eastAsia="zh-CN"/>
        </w:rPr>
      </w:pPr>
      <w:r>
        <w:rPr>
          <w:rFonts w:hint="eastAsia" w:ascii="宋体" w:hAnsi="宋体"/>
          <w:sz w:val="24"/>
          <w:szCs w:val="24"/>
        </w:rPr>
        <w:t xml:space="preserve">1.项</w:t>
      </w:r>
      <w:r>
        <w:rPr>
          <w:rFonts w:hint="eastAsia" w:ascii="宋体" w:hAnsi="宋体"/>
          <w:color w:val="auto"/>
          <w:sz w:val="24"/>
          <w:szCs w:val="24"/>
        </w:rPr>
        <w:t xml:space="preserve">目编号：</w:t>
      </w:r>
      <w:r>
        <w:rPr>
          <w:rFonts w:hint="eastAsia" w:ascii="宋体" w:hAnsi="宋体"/>
          <w:color w:val="auto"/>
          <w:sz w:val="24"/>
          <w:szCs w:val="24"/>
          <w:lang w:eastAsia="zh-CN"/>
        </w:rPr>
        <w:t xml:space="preserve">JSZC-320214-JZCG-G2026-0034</w:t>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无锡市新吴区春阳实验学校2026年物业管理服务项目</w:t>
      </w:r>
      <w:bookmarkEnd w:id="11"/>
      <w:r/>
      <w:r/>
    </w:p>
    <w:p>
      <w:pPr>
        <w:ind w:firstLine="480"/>
        <w:spacing w:line="500" w:lineRule="exact"/>
        <w:rPr>
          <w:rFonts w:hint="eastAsia" w:ascii="宋体" w:hAnsi="宋体" w:eastAsia="宋体" w:cs="Times New Roman"/>
          <w:color w:val="auto"/>
          <w:sz w:val="24"/>
          <w:szCs w:val="24"/>
        </w:rPr>
      </w:pPr>
      <w:r>
        <w:rPr>
          <w:rFonts w:hint="eastAsia" w:ascii="宋体" w:hAnsi="宋体"/>
          <w:color w:val="auto"/>
          <w:sz w:val="24"/>
          <w:szCs w:val="24"/>
        </w:rPr>
        <w:t xml:space="preserve">3.项目预算金额</w:t>
      </w:r>
      <w:r>
        <w:rPr>
          <w:rFonts w:hint="eastAsia" w:ascii="宋体" w:hAnsi="宋体" w:eastAsia="宋体" w:cs="Times New Roman"/>
          <w:color w:val="auto"/>
          <w:sz w:val="24"/>
          <w:szCs w:val="24"/>
        </w:rPr>
        <w:t xml:space="preserve">：259.600508万元</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4.项目最高限价：259.600508万元</w:t>
      </w:r>
      <w:r/>
    </w:p>
    <w:p>
      <w:pPr>
        <w:ind w:firstLine="480"/>
        <w:spacing w:line="500" w:lineRule="exact"/>
        <w:rPr>
          <w:rFonts w:hint="eastAsia" w:ascii="宋体" w:hAnsi="宋体"/>
          <w:color w:val="auto"/>
          <w:sz w:val="24"/>
          <w:szCs w:val="24"/>
        </w:rPr>
      </w:pPr>
      <w:r>
        <w:rPr>
          <w:rFonts w:hint="eastAsia" w:ascii="宋体" w:hAnsi="宋体" w:eastAsia="宋体" w:cs="Times New Roman"/>
          <w:color w:val="auto"/>
          <w:sz w:val="24"/>
          <w:szCs w:val="24"/>
        </w:rPr>
        <w:t xml:space="preserve">5.采购方式</w:t>
      </w:r>
      <w:r>
        <w:rPr>
          <w:rFonts w:hint="eastAsia" w:ascii="宋体" w:hAnsi="宋体"/>
          <w:color w:val="auto"/>
          <w:sz w:val="24"/>
          <w:szCs w:val="24"/>
        </w:rPr>
        <w:t xml:space="preserve">：公开招标</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6.采购需求：</w:t>
      </w:r>
      <w:r>
        <w:rPr>
          <w:rFonts w:hint="eastAsia" w:ascii="宋体" w:hAnsi="宋体" w:cs="宋体"/>
          <w:color w:val="auto"/>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color w:val="auto"/>
          <w:sz w:val="24"/>
          <w:szCs w:val="24"/>
        </w:rPr>
        <w:t xml:space="preserve">7.合同履行期限：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886"/>
        <w:ind w:firstLine="452"/>
        <w:keepLines w:val="0"/>
        <w:keepNext w:val="0"/>
        <w:spacing w:before="0" w:after="0" w:line="500" w:lineRule="exact"/>
        <w:rPr>
          <w:color w:val="auto"/>
          <w:sz w:val="30"/>
          <w:szCs w:val="30"/>
        </w:rPr>
      </w:pPr>
      <w:r/>
      <w:bookmarkStart w:id="12" w:name="_Toc35393791"/>
      <w:r/>
      <w:bookmarkStart w:id="13" w:name="_Toc38985264"/>
      <w:r/>
      <w:bookmarkStart w:id="14" w:name="_Toc28359080"/>
      <w:r/>
      <w:bookmarkStart w:id="15" w:name="_Toc28359003"/>
      <w:r/>
      <w:bookmarkStart w:id="16" w:name="_Toc35393622"/>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w:t>
      </w:r>
      <w:r>
        <w:rPr>
          <w:rFonts w:hint="eastAsia" w:ascii="宋体" w:hAnsi="宋体"/>
          <w:color w:val="auto"/>
          <w:sz w:val="24"/>
          <w:szCs w:val="24"/>
        </w:rPr>
        <w:t xml:space="preserve">资格要求：无。</w:t>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3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86"/>
        <w:ind w:firstLine="452"/>
        <w:keepLines w:val="0"/>
        <w:keepNext w:val="0"/>
        <w:spacing w:before="0" w:after="0" w:line="500" w:lineRule="exact"/>
        <w:rPr>
          <w:color w:val="auto"/>
          <w:sz w:val="30"/>
          <w:szCs w:val="30"/>
          <w:highlight w:val="none"/>
        </w:rPr>
      </w:pPr>
      <w:r>
        <w:rPr>
          <w:rFonts w:hint="eastAsia"/>
          <w:sz w:val="30"/>
          <w:szCs w:val="30"/>
        </w:rPr>
        <w:t xml:space="preserve">四、提</w:t>
      </w:r>
      <w:r>
        <w:rPr>
          <w:rFonts w:hint="eastAsia"/>
          <w:color w:val="auto"/>
          <w:sz w:val="30"/>
          <w:szCs w:val="30"/>
          <w:highlight w:val="none"/>
        </w:rPr>
        <w:t xml:space="preserve">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rPr>
        <w:t xml:space="preserve">01日13点30分（</w:t>
      </w:r>
      <w:r>
        <w:rPr>
          <w:rFonts w:hint="eastAsia" w:ascii="宋体" w:hAnsi="宋体"/>
          <w:bCs/>
          <w:sz w:val="24"/>
          <w:szCs w:val="24"/>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86"/>
        <w:ind w:firstLine="452"/>
        <w:keepLines w:val="0"/>
        <w:keepNext w:val="0"/>
        <w:spacing w:before="0" w:after="0" w:line="500" w:lineRule="exact"/>
        <w:rPr>
          <w:sz w:val="30"/>
          <w:szCs w:val="30"/>
        </w:rPr>
      </w:pPr>
      <w:r/>
      <w:bookmarkStart w:id="27" w:name="_Toc35393625"/>
      <w:r/>
      <w:bookmarkStart w:id="28" w:name="_Toc35393794"/>
      <w:r/>
      <w:bookmarkStart w:id="29" w:name="_Toc28359084"/>
      <w:r/>
      <w:bookmarkStart w:id="30" w:name="_Toc38985267"/>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86"/>
        <w:ind w:firstLine="452"/>
        <w:keepLines w:val="0"/>
        <w:keepNext w:val="0"/>
        <w:spacing w:before="0" w:after="0" w:line="500" w:lineRule="exact"/>
        <w:rPr>
          <w:sz w:val="30"/>
          <w:szCs w:val="30"/>
        </w:rPr>
      </w:pPr>
      <w:r/>
      <w:bookmarkStart w:id="35" w:name="_Toc35393627"/>
      <w:r/>
      <w:bookmarkStart w:id="36" w:name="_Toc38985269"/>
      <w:r/>
      <w:bookmarkStart w:id="37" w:name="_Toc28359008"/>
      <w:r/>
      <w:bookmarkStart w:id="38" w:name="_Toc35393796"/>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val="en-US" w:eastAsia="zh-CN"/>
        </w:rPr>
      </w:pPr>
      <w:r>
        <w:rPr>
          <w:rFonts w:hint="eastAsia" w:ascii="宋体" w:hAnsi="宋体" w:cs="宋体"/>
          <w:sz w:val="24"/>
          <w:szCs w:val="24"/>
        </w:rPr>
        <w:t xml:space="preserve">名 </w:t>
      </w:r>
      <w:r>
        <w:rPr>
          <w:rFonts w:hint="eastAsia" w:ascii="宋体" w:hAnsi="宋体" w:eastAsia="宋体" w:cs="宋体"/>
          <w:sz w:val="24"/>
          <w:szCs w:val="24"/>
          <w:lang w:val="en-US" w:eastAsia="zh-CN"/>
        </w:rPr>
        <w:t xml:space="preserve">   称：无锡市新吴区春阳实验学校</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址：无锡市新吴区春阳实验学校坊明路28号</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w:t>
      </w:r>
      <w:bookmarkStart w:id="40" w:name="_Toc28359009"/>
      <w:r/>
      <w:bookmarkStart w:id="41" w:name="_Toc28359086"/>
      <w:r>
        <w:rPr>
          <w:rFonts w:hint="eastAsia" w:ascii="宋体" w:hAnsi="宋体" w:eastAsia="宋体" w:cs="宋体"/>
          <w:sz w:val="24"/>
          <w:szCs w:val="24"/>
          <w:lang w:val="en-US" w:eastAsia="zh-CN"/>
        </w:rPr>
        <w:t xml:space="preserve">见“项目联系方式”</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bookmarkEnd w:id="40"/>
      <w:r/>
      <w:bookmarkEnd w:id="41"/>
      <w:r>
        <w:rPr>
          <w:rFonts w:hint="eastAsia" w:ascii="宋体" w:hAnsi="宋体" w:eastAsia="宋体" w:cs="宋体"/>
          <w:sz w:val="24"/>
          <w:szCs w:val="24"/>
          <w:lang w:val="en-US" w:eastAsia="zh-CN"/>
        </w:rPr>
        <w:t xml:space="preserve">采购代理机构信息</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址：无锡市新吴区清晏路30号</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联系方式：见“项目联系方式”</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3.项目联系方式</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采购人项目咨询联系人：唐豪；电话：0510-88279905-8820</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采购人质疑受理联系人：唐豪；电话：0510-88279905-8820</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交易中心项目联系人：华晓芸；电话：0510-85253039</w:t>
      </w:r>
      <w:r/>
    </w:p>
    <w:p>
      <w:pPr>
        <w:pStyle w:val="886"/>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886"/>
        <w:ind w:firstLine="452"/>
        <w:keepLines w:val="0"/>
        <w:keepNext w:val="0"/>
        <w:spacing w:before="0" w:after="0" w:line="500" w:lineRule="exact"/>
        <w:rPr>
          <w:rFonts w:hint="eastAsia"/>
          <w:sz w:val="30"/>
          <w:szCs w:val="30"/>
        </w:rPr>
      </w:pPr>
      <w:r/>
      <w:bookmarkStart w:id="47" w:name="_Toc16938519"/>
      <w:r/>
      <w:bookmarkStart w:id="48" w:name="_Toc513029203"/>
      <w:r/>
      <w:bookmarkStart w:id="49" w:name="_Toc120614214"/>
      <w:r/>
      <w:bookmarkStart w:id="50" w:name="_Toc20823275"/>
      <w:r>
        <w:rPr>
          <w:rFonts w:hint="eastAsia"/>
          <w:sz w:val="30"/>
          <w:szCs w:val="30"/>
        </w:rPr>
        <w:t xml:space="preserve">一、总则</w:t>
      </w:r>
      <w:bookmarkEnd w:id="47"/>
      <w:r/>
      <w:bookmarkEnd w:id="48"/>
      <w:r/>
      <w:bookmarkEnd w:id="49"/>
      <w:r/>
      <w:bookmarkEnd w:id="50"/>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87"/>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7"/>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87"/>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86"/>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120614215"/>
      <w:r/>
      <w:bookmarkStart w:id="68" w:name="_Toc513029209"/>
      <w:r>
        <w:rPr>
          <w:rFonts w:hint="eastAsia"/>
          <w:sz w:val="30"/>
          <w:szCs w:val="30"/>
        </w:rPr>
        <w:t xml:space="preserve">二、招标文件</w:t>
      </w:r>
      <w:bookmarkEnd w:id="65"/>
      <w:r/>
      <w:bookmarkEnd w:id="66"/>
      <w:r/>
      <w:bookmarkEnd w:id="67"/>
      <w:r/>
      <w:bookmarkEnd w:id="68"/>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7"/>
        <w:ind w:firstLine="422"/>
        <w:keepLines w:val="0"/>
        <w:keepNext w:val="0"/>
        <w:spacing w:before="0" w:after="0" w:line="500" w:lineRule="exact"/>
        <w:rPr>
          <w:rFonts w:hint="eastAsia" w:ascii="宋体" w:hAnsi="宋体" w:eastAsia="宋体"/>
          <w:bCs w:val="0"/>
        </w:rPr>
      </w:pPr>
      <w:r/>
      <w:bookmarkStart w:id="72" w:name="_Toc462564070"/>
      <w:r/>
      <w:bookmarkStart w:id="73" w:name="_Toc20823283"/>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87"/>
        <w:ind w:firstLine="422"/>
        <w:keepLines w:val="0"/>
        <w:keepNext w:val="0"/>
        <w:spacing w:before="0" w:after="0" w:line="500" w:lineRule="exact"/>
        <w:rPr>
          <w:rFonts w:hint="eastAsia" w:ascii="宋体" w:hAnsi="宋体" w:eastAsia="宋体"/>
          <w:bCs w:val="0"/>
        </w:rPr>
      </w:pPr>
      <w:r/>
      <w:bookmarkStart w:id="76" w:name="_Toc16938528"/>
      <w:r/>
      <w:bookmarkStart w:id="77" w:name="_Toc513029212"/>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86"/>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513029213"/>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87"/>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87"/>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87"/>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7"/>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954842"/>
      <w:r/>
      <w:bookmarkEnd w:id="109"/>
      <w:r/>
      <w:bookmarkStart w:id="110" w:name="_Hlt26670425"/>
      <w:r/>
      <w:bookmarkEnd w:id="110"/>
      <w:r/>
      <w:bookmarkStart w:id="111" w:name="_Hlt26954848"/>
      <w:r/>
      <w:bookmarkEnd w:id="111"/>
      <w:r/>
      <w:bookmarkStart w:id="112" w:name="_Hlt26670486"/>
      <w:r/>
      <w:bookmarkEnd w:id="112"/>
      <w:r/>
      <w:bookmarkStart w:id="113" w:name="_Hlt26670403"/>
      <w:r/>
      <w:bookmarkEnd w:id="113"/>
      <w:r/>
      <w:bookmarkStart w:id="114" w:name="_Hlt26670482"/>
      <w:r/>
      <w:bookmarkEnd w:id="114"/>
      <w:r/>
      <w:bookmarkStart w:id="115" w:name="_Hlt26668983"/>
      <w:r/>
      <w:bookmarkEnd w:id="115"/>
      <w:r/>
      <w:bookmarkStart w:id="116" w:name="_Hlt26954844"/>
      <w:r/>
      <w:bookmarkEnd w:id="116"/>
      <w:r/>
      <w:bookmarkStart w:id="117" w:name="_Hlt26954731"/>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87"/>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6"/>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
    </w:p>
    <w:p>
      <w:pPr>
        <w:pStyle w:val="887"/>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9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87"/>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87"/>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86"/>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
    </w:p>
    <w:p>
      <w:pPr>
        <w:pStyle w:val="887"/>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87"/>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87"/>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87"/>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1"/>
        <w:ind w:firstLine="480"/>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8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513029235"/>
      <w:r/>
      <w:bookmarkStart w:id="162" w:name="_Toc16938551"/>
      <w:r/>
      <w:bookmarkStart w:id="163" w:name="_Toc20823307"/>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w:t>
      </w:r>
      <w:r>
        <w:rPr>
          <w:rFonts w:hint="eastAsia" w:ascii="宋体" w:hAnsi="宋体"/>
          <w:bCs/>
          <w:sz w:val="24"/>
          <w:szCs w:val="24"/>
        </w:rPr>
        <w:t xml:space="preserve">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w:t>
      </w:r>
      <w:r>
        <w:rPr>
          <w:rFonts w:hint="eastAsia" w:ascii="宋体" w:hAnsi="宋体"/>
          <w:bCs/>
          <w:sz w:val="24"/>
          <w:highlight w:val="none"/>
        </w:rPr>
        <w:t xml:space="preserve">.1.21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highlight w:val="none"/>
        </w:rPr>
        <w:t xml:space="preserve">26.2.1符合专业条件的供应商或者</w:t>
      </w:r>
      <w:r>
        <w:rPr>
          <w:rFonts w:hint="eastAsia" w:ascii="宋体" w:hAnsi="宋体"/>
          <w:bCs/>
          <w:sz w:val="24"/>
        </w:rPr>
        <w:t xml:space="preserve">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6"/>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r/>
      <w:bookmarkEnd w:id="171"/>
      <w:r/>
      <w:bookmarkEnd w:id="172"/>
      <w:r/>
      <w:r/>
    </w:p>
    <w:p>
      <w:pPr>
        <w:pStyle w:val="887"/>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120614221"/>
      <w:r/>
      <w:bookmarkStart w:id="177" w:name="_Toc16938558"/>
      <w:r/>
      <w:bookmarkStart w:id="178" w:name="_Toc20823314"/>
      <w:r/>
      <w:bookmarkStart w:id="179" w:name="_Toc513029242"/>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907"/>
        <w:spacing w:line="400" w:lineRule="exact"/>
        <w:rPr>
          <w:rFonts w:hAnsi="宋体"/>
          <w:sz w:val="24"/>
          <w:szCs w:val="24"/>
        </w:rPr>
      </w:pPr>
      <w:r>
        <w:rPr>
          <w:rFonts w:hAnsi="宋体"/>
          <w:sz w:val="24"/>
          <w:szCs w:val="24"/>
        </w:rPr>
        <w:t xml:space="preserve">项目名称：                                       项目编号：</w:t>
      </w:r>
      <w:r/>
    </w:p>
    <w:p>
      <w:pPr>
        <w:pStyle w:val="907"/>
        <w:spacing w:line="400" w:lineRule="exact"/>
        <w:rPr>
          <w:rFonts w:hAnsi="宋体"/>
          <w:sz w:val="24"/>
          <w:szCs w:val="24"/>
        </w:rPr>
      </w:pPr>
      <w:r>
        <w:rPr>
          <w:rFonts w:hAnsi="宋体"/>
          <w:sz w:val="24"/>
          <w:szCs w:val="24"/>
        </w:rPr>
        <w:t xml:space="preserve">甲方：（买方、需方、采购人）_________</w:t>
      </w:r>
      <w:r/>
    </w:p>
    <w:p>
      <w:pPr>
        <w:pStyle w:val="907"/>
        <w:spacing w:line="400" w:lineRule="exact"/>
        <w:rPr>
          <w:rFonts w:hint="eastAsia" w:hAnsi="宋体"/>
          <w:sz w:val="24"/>
          <w:szCs w:val="24"/>
        </w:rPr>
      </w:pPr>
      <w:r>
        <w:rPr>
          <w:rFonts w:hAnsi="宋体"/>
          <w:sz w:val="24"/>
          <w:szCs w:val="24"/>
        </w:rPr>
        <w:t xml:space="preserve">乙方：（卖方、供方、供应商）_________</w:t>
      </w:r>
      <w:r/>
    </w:p>
    <w:p>
      <w:pPr>
        <w:pStyle w:val="90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1.项目基本情况</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1.1物业情况</w:t>
      </w:r>
      <w:r/>
    </w:p>
    <w:p>
      <w:pPr>
        <w:ind w:firstLine="480"/>
        <w:spacing w:line="360" w:lineRule="auto"/>
        <w:rPr>
          <w:rFonts w:hint="eastAsia" w:ascii="宋体" w:hAnsi="宋体" w:eastAsia="宋体" w:cs="宋体"/>
          <w:sz w:val="24"/>
          <w:szCs w:val="24"/>
          <w:highlight w:val="none"/>
          <w:u w:val="none"/>
        </w:rPr>
      </w:pPr>
      <w:r>
        <w:rPr>
          <w:rFonts w:hint="eastAsia" w:ascii="宋体" w:hAnsi="宋体" w:eastAsia="宋体" w:cs="宋体"/>
          <w:bCs/>
          <w:sz w:val="24"/>
          <w:szCs w:val="24"/>
          <w:u w:val="none"/>
          <w:lang w:bidi="ar"/>
        </w:rPr>
        <w:t xml:space="preserve">项目规模：无锡市新吴区春阳实验学校总建</w:t>
      </w:r>
      <w:r>
        <w:rPr>
          <w:rFonts w:hint="eastAsia" w:ascii="宋体" w:hAnsi="宋体" w:eastAsia="宋体" w:cs="宋体"/>
          <w:bCs/>
          <w:sz w:val="24"/>
          <w:szCs w:val="24"/>
          <w:highlight w:val="none"/>
          <w:u w:val="none"/>
          <w:lang w:bidi="ar"/>
        </w:rPr>
        <w:t xml:space="preserve">筑面积65443㎡。</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1.2 采购人提供供应商使用的场地、设施、设备、材料等。</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（1）采购人可提供的办公室</w:t>
      </w:r>
      <w:r/>
    </w:p>
    <w:tbl>
      <w:tblPr>
        <w:tblStyle w:val="1000"/>
        <w:tblW w:w="85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Borders>
              <w:top w:val="single" w:color="000000" w:sz="4" w:space="0"/>
              <w:left w:val="single" w:color="000000" w:sz="4" w:space="0"/>
              <w:bottom w:val="single" w:color="000000" w:sz="4" w:space="0"/>
              <w:right w:val="single" w:color="000000" w:sz="4" w:space="0"/>
            </w:tcBorders>
            <w:tcW w:w="948"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面积㎡</w:t>
            </w:r>
            <w:r/>
          </w:p>
        </w:tc>
        <w:tc>
          <w:tcPr>
            <w:tcBorders>
              <w:top w:val="single" w:color="000000" w:sz="4" w:space="0"/>
              <w:left w:val="single" w:color="000000" w:sz="4" w:space="0"/>
              <w:bottom w:val="single" w:color="000000" w:sz="4" w:space="0"/>
              <w:right w:val="single" w:color="000000" w:sz="4" w:space="0"/>
            </w:tcBorders>
            <w:tcW w:w="475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办公室内可用设施设备清单</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44</w:t>
            </w:r>
            <w:r/>
          </w:p>
        </w:tc>
        <w:tc>
          <w:tcPr>
            <w:tcBorders>
              <w:top w:val="single" w:color="000000" w:sz="4" w:space="0"/>
              <w:left w:val="single" w:color="000000" w:sz="4" w:space="0"/>
              <w:bottom w:val="single" w:color="000000" w:sz="4" w:space="0"/>
              <w:right w:val="single" w:color="000000" w:sz="4" w:space="0"/>
            </w:tcBorders>
            <w:tcW w:w="475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电脑、打印机</w:t>
            </w:r>
            <w:r/>
          </w:p>
        </w:tc>
      </w:tr>
    </w:tbl>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（2）采购人可提供的物业管理服务设备</w:t>
      </w:r>
      <w:r/>
    </w:p>
    <w:tbl>
      <w:tblPr>
        <w:tblStyle w:val="1000"/>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用途</w:t>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主要技术指标</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r>
    </w:tbl>
    <w:p>
      <w:pPr>
        <w:numPr>
          <w:ilvl w:val="0"/>
          <w:numId w:val="5"/>
        </w:num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采购人可提供的零星维修材料、低值易耗品</w:t>
      </w:r>
      <w:r/>
    </w:p>
    <w:tbl>
      <w:tblPr>
        <w:tblStyle w:val="1000"/>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Borders>
              <w:top w:val="single" w:color="000000" w:sz="4" w:space="0"/>
              <w:left w:val="single" w:color="000000" w:sz="4" w:space="0"/>
              <w:bottom w:val="single" w:color="000000" w:sz="4" w:space="0"/>
              <w:right w:val="single" w:color="000000" w:sz="4" w:space="0"/>
            </w:tcBorders>
            <w:tcW w:w="8519" w:type="dxa"/>
            <w:vAlign w:val="top"/>
            <w:textDirection w:val="lrTb"/>
            <w:noWrap w:val="false"/>
          </w:tcPr>
          <w:p>
            <w:pPr>
              <w:jc w:val="left"/>
              <w:rPr>
                <w:rFonts w:hint="eastAsia" w:ascii="宋体" w:hAnsi="宋体" w:eastAsia="宋体" w:cs="宋体"/>
                <w:spacing w:val="-1"/>
                <w:sz w:val="24"/>
                <w:szCs w:val="24"/>
                <w:u w:val="none"/>
              </w:rPr>
            </w:pPr>
            <w:r>
              <w:rPr>
                <w:rFonts w:hint="eastAsia" w:ascii="宋体" w:hAnsi="宋体" w:eastAsia="宋体" w:cs="宋体"/>
                <w:b/>
                <w:bCs/>
                <w:spacing w:val="-1"/>
                <w:sz w:val="24"/>
                <w:szCs w:val="24"/>
                <w:u w:val="none"/>
                <w:lang w:bidi="ar"/>
              </w:rPr>
              <w:t xml:space="preserve">零星维修材料</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用途</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left"/>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r>
      <w:tr>
        <w:trPr/>
        <w:tc>
          <w:tcPr>
            <w:gridSpan w:val="4"/>
            <w:tcBorders>
              <w:top w:val="single" w:color="000000" w:sz="4" w:space="0"/>
              <w:left w:val="single" w:color="000000" w:sz="4" w:space="0"/>
              <w:bottom w:val="single" w:color="000000" w:sz="4" w:space="0"/>
              <w:right w:val="single" w:color="000000" w:sz="4" w:space="0"/>
            </w:tcBorders>
            <w:tcW w:w="8519" w:type="dxa"/>
            <w:vAlign w:val="top"/>
            <w:textDirection w:val="lrTb"/>
            <w:noWrap w:val="false"/>
          </w:tcPr>
          <w:p>
            <w:pPr>
              <w:jc w:val="left"/>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低值易耗品</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用途</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r>
    </w:tbl>
    <w:p>
      <w:pPr>
        <w:spacing w:line="360" w:lineRule="auto"/>
        <w:rPr>
          <w:rFonts w:hint="eastAsia" w:ascii="宋体" w:hAnsi="宋体" w:eastAsia="宋体" w:cs="宋体"/>
          <w:sz w:val="24"/>
          <w:szCs w:val="24"/>
          <w:u w:val="none"/>
        </w:rPr>
      </w:pPr>
      <w:r>
        <w:rPr>
          <w:rFonts w:hint="eastAsia" w:ascii="宋体" w:hAnsi="宋体" w:eastAsia="宋体" w:cs="宋体"/>
          <w:b/>
          <w:bCs/>
          <w:spacing w:val="-1"/>
          <w:sz w:val="24"/>
          <w:szCs w:val="24"/>
          <w:u w:val="none"/>
          <w:lang w:bidi="ar"/>
        </w:rPr>
        <w:t xml:space="preserve">……</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除以上所列场地、设施、设备、材料外，与物业管理服务有关的其他场地、设施、设备、材料均由供应商承担。</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 </w:t>
      </w:r>
      <w:r/>
    </w:p>
    <w:p>
      <w:pPr>
        <w:numPr>
          <w:ilvl w:val="0"/>
          <w:numId w:val="6"/>
        </w:num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物业服务范围</w:t>
      </w:r>
      <w:r/>
    </w:p>
    <w:p>
      <w:pPr>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（1）物业管理（建筑物）</w:t>
      </w:r>
      <w:r/>
    </w:p>
    <w:tbl>
      <w:tblPr>
        <w:tblStyle w:val="1000"/>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4"/>
        <w:gridCol w:w="3945"/>
        <w:gridCol w:w="2989"/>
      </w:tblGrid>
      <w:tr>
        <w:trPr>
          <w:trHeight w:val="477"/>
        </w:trPr>
        <w:tc>
          <w:tcPr>
            <w:tcBorders>
              <w:top w:val="single" w:color="000000" w:sz="4" w:space="0"/>
              <w:left w:val="single" w:color="000000" w:sz="4" w:space="0"/>
              <w:bottom w:val="single" w:color="000000" w:sz="4" w:space="0"/>
              <w:right w:val="single" w:color="000000" w:sz="4" w:space="0"/>
            </w:tcBorders>
            <w:tcW w:w="2244"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945"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明细</w:t>
            </w:r>
            <w:r/>
          </w:p>
        </w:tc>
        <w:tc>
          <w:tcPr>
            <w:tcBorders>
              <w:top w:val="single" w:color="000000" w:sz="4" w:space="0"/>
              <w:left w:val="single" w:color="000000" w:sz="4" w:space="0"/>
              <w:bottom w:val="single" w:color="000000" w:sz="4" w:space="0"/>
              <w:right w:val="single" w:color="000000" w:sz="4" w:space="0"/>
            </w:tcBorders>
            <w:tcW w:w="2989"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服务内容及标准</w:t>
            </w:r>
            <w:r/>
          </w:p>
        </w:tc>
      </w:tr>
      <w:tr>
        <w:trPr>
          <w:trHeight w:val="3440"/>
        </w:trPr>
        <w:tc>
          <w:tcPr>
            <w:tcBorders>
              <w:top w:val="single" w:color="000000" w:sz="4" w:space="0"/>
              <w:left w:val="single" w:color="000000" w:sz="4" w:space="0"/>
              <w:bottom w:val="single" w:color="000000" w:sz="4" w:space="0"/>
              <w:right w:val="single" w:color="000000" w:sz="4" w:space="0"/>
            </w:tcBorders>
            <w:tcW w:w="2244" w:type="dxa"/>
            <w:vAlign w:val="top"/>
            <w:textDirection w:val="lrTb"/>
            <w:noWrap w:val="false"/>
          </w:tcPr>
          <w:p>
            <w:pPr>
              <w:rPr>
                <w:rFonts w:hint="eastAsia" w:ascii="宋体" w:hAnsi="宋体" w:eastAsia="宋体" w:cs="宋体"/>
                <w:sz w:val="24"/>
                <w:szCs w:val="24"/>
                <w:highlight w:val="none"/>
                <w:u w:val="none"/>
              </w:rPr>
            </w:pPr>
            <w:r>
              <w:rPr>
                <w:rFonts w:hint="eastAsia" w:ascii="宋体" w:hAnsi="宋体" w:eastAsia="宋体" w:cs="宋体"/>
                <w:bCs/>
                <w:sz w:val="24"/>
                <w:szCs w:val="24"/>
                <w:highlight w:val="none"/>
                <w:u w:val="none"/>
                <w:lang w:bidi="ar"/>
              </w:rPr>
              <w:t xml:space="preserve">无锡市新吴区春阳实验学校202</w:t>
            </w:r>
            <w:r>
              <w:rPr>
                <w:rFonts w:hint="eastAsia" w:ascii="宋体" w:hAnsi="宋体" w:eastAsia="宋体" w:cs="宋体"/>
                <w:bCs/>
                <w:sz w:val="24"/>
                <w:szCs w:val="24"/>
                <w:highlight w:val="none"/>
                <w:u w:val="none"/>
                <w:lang w:val="en-US" w:eastAsia="zh-CN" w:bidi="ar"/>
              </w:rPr>
              <w:t xml:space="preserve">6</w:t>
            </w:r>
            <w:r>
              <w:rPr>
                <w:rFonts w:hint="eastAsia" w:ascii="宋体" w:hAnsi="宋体" w:eastAsia="宋体" w:cs="宋体"/>
                <w:bCs/>
                <w:sz w:val="24"/>
                <w:szCs w:val="24"/>
                <w:highlight w:val="none"/>
                <w:u w:val="none"/>
                <w:lang w:bidi="ar"/>
              </w:rPr>
              <w:t xml:space="preserve">年物业管理服务项目</w:t>
            </w:r>
            <w:r/>
          </w:p>
        </w:tc>
        <w:tc>
          <w:tcPr>
            <w:tcBorders>
              <w:top w:val="single" w:color="000000" w:sz="4" w:space="0"/>
              <w:left w:val="single" w:color="000000" w:sz="4" w:space="0"/>
              <w:bottom w:val="single" w:color="000000" w:sz="4" w:space="0"/>
              <w:right w:val="single" w:color="000000" w:sz="4" w:space="0"/>
            </w:tcBorders>
            <w:tcW w:w="3945" w:type="dxa"/>
            <w:vAlign w:val="top"/>
            <w:textDirection w:val="lrTb"/>
            <w:noWrap w:val="false"/>
          </w:tcPr>
          <w:p>
            <w:pPr>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lang w:bidi="ar"/>
              </w:rPr>
              <w:t xml:space="preserve">项目规模：无锡市新吴区春阳实验学校总面积65443㎡。</w:t>
            </w:r>
            <w:r/>
          </w:p>
          <w:p>
            <w:pPr>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lang w:bidi="ar"/>
              </w:rPr>
              <w:t xml:space="preserve">保洁服务面积： 59178.</w:t>
            </w:r>
            <w:r>
              <w:rPr>
                <w:rFonts w:hint="eastAsia" w:ascii="宋体" w:hAnsi="宋体" w:eastAsia="宋体" w:cs="宋体"/>
                <w:bCs/>
                <w:color w:val="000000"/>
                <w:sz w:val="24"/>
                <w:szCs w:val="24"/>
                <w:highlight w:val="none"/>
                <w:u w:val="none"/>
                <w:lang w:val="en-US" w:eastAsia="zh-CN" w:bidi="ar"/>
              </w:rPr>
              <w:t xml:space="preserve">12</w:t>
            </w:r>
            <w:r>
              <w:rPr>
                <w:rFonts w:hint="eastAsia" w:ascii="宋体" w:hAnsi="宋体" w:eastAsia="宋体" w:cs="宋体"/>
                <w:bCs/>
                <w:color w:val="000000"/>
                <w:sz w:val="24"/>
                <w:szCs w:val="24"/>
                <w:highlight w:val="none"/>
                <w:u w:val="none"/>
                <w:lang w:bidi="ar"/>
              </w:rPr>
              <w:t xml:space="preserve">㎡。</w:t>
            </w:r>
            <w:r/>
          </w:p>
          <w:p>
            <w:pPr>
              <w:spacing w:line="24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rPr>
              <w:t xml:space="preserve">秩序维护服务（地上</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门岗数</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6。</w:t>
            </w:r>
            <w:r/>
          </w:p>
          <w:p>
            <w:pPr>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秩序维护服务（地下）门岗数</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2。</w:t>
            </w:r>
            <w:r/>
          </w:p>
          <w:p>
            <w:pPr>
              <w:rPr>
                <w:rFonts w:hint="eastAsia" w:ascii="宋体" w:hAnsi="宋体" w:eastAsia="宋体" w:cs="宋体"/>
                <w:bCs/>
                <w:color w:val="000000"/>
                <w:sz w:val="24"/>
                <w:szCs w:val="24"/>
                <w:highlight w:val="none"/>
                <w:u w:val="none"/>
                <w:lang w:bidi="ar"/>
              </w:rPr>
            </w:pPr>
            <w:r>
              <w:rPr>
                <w:rFonts w:hint="eastAsia" w:ascii="宋体" w:hAnsi="宋体" w:eastAsia="宋体" w:cs="宋体"/>
                <w:bCs/>
                <w:color w:val="000000"/>
                <w:sz w:val="24"/>
                <w:szCs w:val="24"/>
                <w:highlight w:val="none"/>
                <w:u w:val="none"/>
                <w:lang w:val="en-US" w:eastAsia="zh-CN"/>
              </w:rPr>
              <w:t xml:space="preserve">消控服务人数：4。</w:t>
            </w:r>
            <w:r/>
          </w:p>
          <w:p>
            <w:pPr>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lang w:bidi="ar"/>
              </w:rPr>
              <w:t xml:space="preserve">绿化服务面积：21961㎡。</w:t>
            </w:r>
            <w:r/>
          </w:p>
          <w:p>
            <w:pPr>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lang w:bidi="ar"/>
              </w:rPr>
              <w:t xml:space="preserve">消防系统维护面积： 55103.12㎡。</w:t>
            </w:r>
            <w:r/>
          </w:p>
          <w:p>
            <w:pPr>
              <w:rPr>
                <w:rFonts w:hint="eastAsia" w:ascii="宋体" w:hAnsi="宋体" w:eastAsia="宋体" w:cs="宋体"/>
                <w:bCs/>
                <w:color w:val="000000"/>
                <w:sz w:val="24"/>
                <w:szCs w:val="24"/>
                <w:highlight w:val="none"/>
                <w:u w:val="none"/>
                <w:lang w:val="en-US" w:eastAsia="zh-CN" w:bidi="ar"/>
              </w:rPr>
            </w:pPr>
            <w:r>
              <w:rPr>
                <w:rFonts w:hint="eastAsia" w:ascii="宋体" w:hAnsi="宋体" w:eastAsia="宋体" w:cs="宋体"/>
                <w:bCs/>
                <w:color w:val="000000"/>
                <w:sz w:val="24"/>
                <w:szCs w:val="24"/>
                <w:highlight w:val="none"/>
                <w:u w:val="none"/>
                <w:lang w:bidi="ar"/>
              </w:rPr>
              <w:t xml:space="preserve">弱电系统管理维护面积： 55103.12㎡。</w:t>
            </w:r>
            <w:r/>
          </w:p>
          <w:p>
            <w:pPr>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u w:val="none"/>
                <w:lang w:bidi="ar"/>
              </w:rPr>
              <w:t xml:space="preserve">电梯系统管理维护</w:t>
            </w:r>
            <w:r>
              <w:rPr>
                <w:rFonts w:hint="eastAsia" w:ascii="宋体" w:hAnsi="宋体" w:eastAsia="宋体" w:cs="宋体"/>
                <w:bCs/>
                <w:color w:val="000000"/>
                <w:sz w:val="24"/>
                <w:szCs w:val="24"/>
                <w:highlight w:val="none"/>
                <w:u w:val="none"/>
                <w:lang w:val="en-US" w:eastAsia="zh-CN" w:bidi="ar"/>
              </w:rPr>
              <w:t xml:space="preserve">取费：4台。</w:t>
            </w:r>
            <w:r/>
          </w:p>
        </w:tc>
        <w:tc>
          <w:tcPr>
            <w:tcBorders>
              <w:top w:val="single" w:color="000000" w:sz="4" w:space="0"/>
              <w:left w:val="single" w:color="000000" w:sz="4" w:space="0"/>
              <w:bottom w:val="single" w:color="000000" w:sz="4" w:space="0"/>
              <w:right w:val="single" w:color="000000" w:sz="4" w:space="0"/>
            </w:tcBorders>
            <w:tcW w:w="2989" w:type="dxa"/>
            <w:vAlign w:val="top"/>
            <w:textDirection w:val="lrTb"/>
            <w:noWrap w:val="false"/>
          </w:tcPr>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1、</w:t>
            </w:r>
            <w:r>
              <w:rPr>
                <w:rFonts w:hint="eastAsia" w:ascii="宋体" w:hAnsi="宋体" w:eastAsia="宋体" w:cs="宋体"/>
                <w:bCs/>
                <w:sz w:val="24"/>
                <w:szCs w:val="24"/>
                <w:u w:val="none"/>
                <w:lang w:bidi="ar"/>
              </w:rPr>
              <w:t xml:space="preserve">保洁服务</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2、</w:t>
            </w:r>
            <w:r>
              <w:rPr>
                <w:rFonts w:hint="eastAsia" w:ascii="宋体" w:hAnsi="宋体" w:eastAsia="宋体" w:cs="宋体"/>
                <w:bCs/>
                <w:sz w:val="24"/>
                <w:szCs w:val="24"/>
                <w:u w:val="none"/>
                <w:lang w:bidi="ar"/>
              </w:rPr>
              <w:t xml:space="preserve">秩序维护服务</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3、</w:t>
            </w:r>
            <w:r>
              <w:rPr>
                <w:rFonts w:hint="eastAsia" w:ascii="宋体" w:hAnsi="宋体" w:eastAsia="宋体" w:cs="宋体"/>
                <w:bCs/>
                <w:sz w:val="24"/>
                <w:szCs w:val="24"/>
                <w:u w:val="none"/>
                <w:lang w:bidi="ar"/>
              </w:rPr>
              <w:t xml:space="preserve">消控服务</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4、</w:t>
            </w:r>
            <w:r>
              <w:rPr>
                <w:rFonts w:hint="eastAsia" w:ascii="宋体" w:hAnsi="宋体" w:eastAsia="宋体" w:cs="宋体"/>
                <w:bCs/>
                <w:sz w:val="24"/>
                <w:szCs w:val="24"/>
                <w:u w:val="none"/>
                <w:lang w:bidi="ar"/>
              </w:rPr>
              <w:t xml:space="preserve">绿化服务</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5、</w:t>
            </w:r>
            <w:r>
              <w:rPr>
                <w:rFonts w:hint="eastAsia" w:ascii="宋体" w:hAnsi="宋体" w:eastAsia="宋体" w:cs="宋体"/>
                <w:bCs/>
                <w:sz w:val="24"/>
                <w:szCs w:val="24"/>
                <w:u w:val="none"/>
                <w:lang w:bidi="ar"/>
              </w:rPr>
              <w:t xml:space="preserve">强弱电系统管理维护</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6、</w:t>
            </w:r>
            <w:r>
              <w:rPr>
                <w:rFonts w:hint="eastAsia" w:ascii="宋体" w:hAnsi="宋体" w:eastAsia="宋体" w:cs="宋体"/>
                <w:bCs/>
                <w:sz w:val="24"/>
                <w:szCs w:val="24"/>
                <w:u w:val="none"/>
                <w:lang w:bidi="ar"/>
              </w:rPr>
              <w:t xml:space="preserve">电梯系统管理维护</w:t>
            </w:r>
            <w:r/>
          </w:p>
          <w:p>
            <w:pPr>
              <w:jc w:val="left"/>
              <w:rPr>
                <w:rFonts w:hint="eastAsia" w:ascii="宋体" w:hAnsi="宋体" w:eastAsia="宋体" w:cs="宋体"/>
                <w:sz w:val="24"/>
                <w:szCs w:val="24"/>
                <w:u w:val="none"/>
              </w:rPr>
            </w:pPr>
            <w:r>
              <w:rPr>
                <w:rFonts w:hint="eastAsia" w:ascii="宋体" w:hAnsi="宋体" w:eastAsia="宋体" w:cs="宋体"/>
                <w:bCs/>
                <w:sz w:val="24"/>
                <w:szCs w:val="24"/>
                <w:u w:val="none"/>
                <w:lang w:val="en-US" w:eastAsia="zh-CN" w:bidi="ar"/>
              </w:rPr>
              <w:t xml:space="preserve">7、</w:t>
            </w:r>
            <w:r>
              <w:rPr>
                <w:rFonts w:hint="eastAsia" w:ascii="宋体" w:hAnsi="宋体" w:eastAsia="宋体" w:cs="宋体"/>
                <w:bCs/>
                <w:sz w:val="24"/>
                <w:szCs w:val="24"/>
                <w:u w:val="none"/>
                <w:lang w:bidi="ar"/>
              </w:rPr>
              <w:t xml:space="preserve">消防系统维护</w:t>
            </w:r>
            <w:r/>
          </w:p>
          <w:p>
            <w:pPr>
              <w:jc w:val="left"/>
              <w:rPr>
                <w:rFonts w:hint="eastAsia" w:ascii="宋体" w:hAnsi="宋体" w:eastAsia="宋体" w:cs="宋体"/>
                <w:sz w:val="24"/>
                <w:szCs w:val="24"/>
                <w:u w:val="none"/>
              </w:rPr>
            </w:pPr>
            <w:r>
              <w:rPr>
                <w:rFonts w:hint="eastAsia" w:ascii="宋体" w:hAnsi="宋体" w:eastAsia="宋体" w:cs="宋体"/>
                <w:sz w:val="24"/>
                <w:szCs w:val="24"/>
                <w:u w:val="none"/>
              </w:rPr>
            </w:r>
            <w:r/>
          </w:p>
        </w:tc>
      </w:tr>
    </w:tbl>
    <w:p>
      <w:pPr>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（2）物业管理（室外）</w:t>
      </w:r>
      <w:r/>
    </w:p>
    <w:tbl>
      <w:tblPr>
        <w:tblStyle w:val="1000"/>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trHeight w:val="475"/>
        </w:trPr>
        <w:tc>
          <w:tcPr>
            <w:tcBorders>
              <w:top w:val="single" w:color="000000" w:sz="4" w:space="0"/>
              <w:left w:val="single" w:color="000000" w:sz="4" w:space="0"/>
              <w:bottom w:val="single" w:color="000000" w:sz="4" w:space="0"/>
              <w:right w:val="single" w:color="000000" w:sz="4" w:space="0"/>
            </w:tcBorders>
            <w:tcW w:w="2394"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121"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明细</w:t>
            </w:r>
            <w:r/>
          </w:p>
        </w:tc>
        <w:tc>
          <w:tcPr>
            <w:tcBorders>
              <w:top w:val="single" w:color="000000" w:sz="4" w:space="0"/>
              <w:left w:val="single" w:color="000000" w:sz="4" w:space="0"/>
              <w:bottom w:val="single" w:color="000000" w:sz="4" w:space="0"/>
              <w:right w:val="single" w:color="000000" w:sz="4" w:space="0"/>
            </w:tcBorders>
            <w:tcW w:w="3663"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服务内容及标准</w:t>
            </w:r>
            <w:r/>
          </w:p>
        </w:tc>
      </w:tr>
      <w:tr>
        <w:trPr>
          <w:trHeight w:val="475"/>
        </w:trPr>
        <w:tc>
          <w:tcPr>
            <w:tcBorders>
              <w:top w:val="single" w:color="000000" w:sz="4" w:space="0"/>
              <w:left w:val="single" w:color="000000" w:sz="4" w:space="0"/>
              <w:bottom w:val="single" w:color="000000" w:sz="4" w:space="0"/>
              <w:right w:val="single" w:color="000000" w:sz="4" w:space="0"/>
            </w:tcBorders>
            <w:tcW w:w="2394" w:type="dxa"/>
            <w:vAlign w:val="top"/>
            <w:textDirection w:val="lrTb"/>
            <w:noWrap w:val="false"/>
          </w:tcPr>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室外面积</w:t>
            </w:r>
            <w:r/>
          </w:p>
        </w:tc>
        <w:tc>
          <w:tcPr>
            <w:tcBorders>
              <w:top w:val="single" w:color="000000" w:sz="4" w:space="0"/>
              <w:left w:val="single" w:color="000000" w:sz="4" w:space="0"/>
              <w:bottom w:val="single" w:color="000000" w:sz="4" w:space="0"/>
              <w:right w:val="single" w:color="000000" w:sz="4" w:space="0"/>
            </w:tcBorders>
            <w:tcW w:w="3121" w:type="dxa"/>
            <w:vAlign w:val="top"/>
            <w:textDirection w:val="lrTb"/>
            <w:noWrap w:val="false"/>
          </w:tcPr>
          <w:p>
            <w:pPr>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bidi="ar"/>
              </w:rPr>
              <w:t xml:space="preserve">13524㎡</w:t>
            </w:r>
            <w:r/>
          </w:p>
        </w:tc>
        <w:tc>
          <w:tcPr>
            <w:tcBorders>
              <w:top w:val="single" w:color="000000" w:sz="4" w:space="0"/>
              <w:left w:val="single" w:color="000000" w:sz="4" w:space="0"/>
              <w:bottom w:val="single" w:color="000000" w:sz="4" w:space="0"/>
              <w:right w:val="single" w:color="000000" w:sz="4" w:space="0"/>
            </w:tcBorders>
            <w:tcW w:w="3663" w:type="dxa"/>
            <w:vAlign w:val="top"/>
            <w:textDirection w:val="lrTb"/>
            <w:noWrap w:val="false"/>
          </w:tcPr>
          <w:p>
            <w:pPr>
              <w:spacing w:line="360" w:lineRule="auto"/>
              <w:rPr>
                <w:rFonts w:hint="eastAsia" w:ascii="宋体" w:hAnsi="宋体" w:eastAsia="宋体" w:cs="宋体"/>
                <w:sz w:val="24"/>
                <w:szCs w:val="24"/>
                <w:u w:val="none"/>
              </w:rPr>
            </w:pPr>
            <w:r>
              <w:rPr>
                <w:rFonts w:hint="eastAsia" w:ascii="宋体" w:hAnsi="宋体" w:eastAsia="宋体"/>
                <w:u w:val="none"/>
                <w:lang w:val="en-US" w:eastAsia="zh-CN" w:bidi="ar"/>
              </w:rPr>
              <w:t xml:space="preserve">日常保洁服务</w:t>
            </w:r>
            <w:r/>
          </w:p>
        </w:tc>
      </w:tr>
    </w:tbl>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 </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3.物业管理服务内容及标准</w:t>
      </w:r>
      <w:r/>
    </w:p>
    <w:p>
      <w:pPr>
        <w:ind w:firstLine="480"/>
        <w:spacing w:line="360" w:lineRule="auto"/>
        <w:rPr>
          <w:rFonts w:hint="eastAsia" w:ascii="宋体" w:hAnsi="宋体" w:eastAsia="宋体" w:cs="宋体"/>
          <w:sz w:val="24"/>
          <w:szCs w:val="24"/>
          <w:u w:val="none"/>
          <w:lang w:bidi="ar"/>
        </w:rPr>
      </w:pPr>
      <w:r>
        <w:rPr>
          <w:rFonts w:hint="eastAsia" w:ascii="宋体" w:hAnsi="宋体" w:eastAsia="宋体" w:cs="宋体"/>
          <w:sz w:val="24"/>
          <w:szCs w:val="24"/>
          <w:u w:val="none"/>
          <w:lang w:bidi="ar"/>
        </w:rPr>
        <w:t xml:space="preserve">【</w:t>
      </w:r>
      <w:r>
        <w:rPr>
          <w:rFonts w:hint="eastAsia" w:ascii="宋体" w:hAnsi="宋体" w:eastAsia="宋体" w:cs="宋体"/>
          <w:color w:val="auto"/>
          <w:sz w:val="24"/>
          <w:szCs w:val="24"/>
          <w:highlight w:val="none"/>
        </w:rPr>
        <w:t xml:space="preserve">物业管理服务包括保洁服务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保安服务（含</w:t>
      </w:r>
      <w:r>
        <w:rPr>
          <w:rFonts w:hint="eastAsia" w:ascii="宋体" w:hAnsi="宋体" w:eastAsia="宋体" w:cs="宋体"/>
          <w:color w:val="auto"/>
          <w:sz w:val="24"/>
          <w:szCs w:val="24"/>
          <w:highlight w:val="none"/>
        </w:rPr>
        <w:t xml:space="preserve">秩序维护服务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消控服务）、绿</w:t>
      </w:r>
      <w:r>
        <w:rPr>
          <w:rFonts w:hint="eastAsia" w:ascii="宋体" w:hAnsi="宋体" w:eastAsia="宋体" w:cs="宋体"/>
          <w:color w:val="auto"/>
          <w:sz w:val="24"/>
          <w:szCs w:val="24"/>
          <w:highlight w:val="none"/>
        </w:rPr>
        <w:t xml:space="preserve">化服务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强弱电系统管理维护</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电梯系统管理维护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消防系统维护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及其他</w:t>
      </w:r>
      <w:r>
        <w:rPr>
          <w:rFonts w:hint="eastAsia" w:ascii="宋体" w:hAnsi="宋体" w:eastAsia="宋体" w:cs="宋体"/>
          <w:color w:val="auto"/>
          <w:sz w:val="24"/>
          <w:szCs w:val="24"/>
          <w:highlight w:val="none"/>
          <w:lang w:val="zh-TW" w:eastAsia="zh-TW"/>
        </w:rPr>
        <w:t xml:space="preserve">工程维护保</w:t>
      </w:r>
      <w:r>
        <w:rPr>
          <w:rFonts w:hint="eastAsia" w:ascii="宋体" w:hAnsi="宋体" w:eastAsia="宋体" w:cs="宋体"/>
          <w:color w:val="auto"/>
          <w:sz w:val="24"/>
          <w:szCs w:val="24"/>
          <w:highlight w:val="none"/>
          <w:lang w:val="en-US" w:eastAsia="zh-CN"/>
        </w:rPr>
        <w:t xml:space="preserve">养等。</w:t>
      </w:r>
      <w:r>
        <w:rPr>
          <w:rFonts w:hint="eastAsia" w:ascii="宋体" w:hAnsi="宋体" w:eastAsia="宋体" w:cs="宋体"/>
          <w:sz w:val="24"/>
          <w:szCs w:val="24"/>
          <w:u w:val="none"/>
          <w:lang w:bidi="ar"/>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基本服务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58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82"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5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58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物业管理总体目标</w:t>
            </w:r>
            <w:r/>
          </w:p>
        </w:tc>
        <w:tc>
          <w:tcPr>
            <w:tcW w:w="4782" w:type="dxa"/>
            <w:vAlign w:val="top"/>
            <w:textDirection w:val="lrTb"/>
            <w:noWrap w:val="false"/>
          </w:tcPr>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1.严格按照ISO9001：2008、ISO14001：2004、ISO45001:2018“三合一管理体系标准开展工作，本合同期内符合“三合一”认证标准，按照标准开展并落实各项日常工作；</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eastAsia="en-US"/>
              </w:rPr>
              <w:t xml:space="preserve">.业主满意率达到9</w:t>
            </w:r>
            <w:r>
              <w:rPr>
                <w:rFonts w:hint="eastAsia" w:ascii="宋体" w:hAnsi="宋体" w:eastAsia="宋体" w:cs="宋体"/>
                <w:b w:val="0"/>
                <w:bCs w:val="0"/>
                <w:color w:val="000000"/>
                <w:spacing w:val="-1"/>
                <w:sz w:val="24"/>
                <w:szCs w:val="24"/>
                <w:lang w:val="en-US" w:eastAsia="zh-CN"/>
              </w:rPr>
              <w:t xml:space="preserve">0</w:t>
            </w:r>
            <w:r>
              <w:rPr>
                <w:rFonts w:hint="eastAsia" w:ascii="宋体" w:hAnsi="宋体" w:eastAsia="宋体" w:cs="宋体"/>
                <w:b w:val="0"/>
                <w:bCs w:val="0"/>
                <w:color w:val="000000"/>
                <w:spacing w:val="-1"/>
                <w:sz w:val="24"/>
                <w:szCs w:val="24"/>
                <w:lang w:eastAsia="en-US"/>
              </w:rPr>
              <w:t xml:space="preserve">%以上，有效投诉处理率</w:t>
            </w:r>
            <w:r>
              <w:rPr>
                <w:rFonts w:hint="eastAsia" w:ascii="宋体" w:hAnsi="宋体" w:eastAsia="宋体" w:cs="宋体"/>
                <w:b w:val="0"/>
                <w:bCs w:val="0"/>
                <w:color w:val="000000"/>
                <w:spacing w:val="-1"/>
                <w:sz w:val="24"/>
                <w:szCs w:val="24"/>
                <w:lang w:val="en-US" w:eastAsia="zh-CN"/>
              </w:rPr>
              <w:t xml:space="preserve">不低于95</w:t>
            </w:r>
            <w:r>
              <w:rPr>
                <w:rFonts w:hint="eastAsia" w:ascii="宋体" w:hAnsi="宋体" w:eastAsia="宋体" w:cs="宋体"/>
                <w:b w:val="0"/>
                <w:bCs w:val="0"/>
                <w:color w:val="000000"/>
                <w:spacing w:val="-1"/>
                <w:sz w:val="24"/>
                <w:szCs w:val="24"/>
                <w:lang w:eastAsia="en-US"/>
              </w:rPr>
              <w:t xml:space="preserve">%；</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eastAsia="en-US"/>
              </w:rPr>
              <w:t xml:space="preserve">.卫生、清洁实行动态保洁，环境保洁率</w:t>
            </w:r>
            <w:r>
              <w:rPr>
                <w:rFonts w:hint="eastAsia" w:ascii="宋体" w:hAnsi="宋体" w:eastAsia="宋体" w:cs="宋体"/>
                <w:b w:val="0"/>
                <w:bCs w:val="0"/>
                <w:color w:val="000000"/>
                <w:spacing w:val="-1"/>
                <w:sz w:val="24"/>
                <w:szCs w:val="24"/>
                <w:lang w:val="en-US" w:eastAsia="zh-CN"/>
              </w:rPr>
              <w:t xml:space="preserve">不低于95</w:t>
            </w:r>
            <w:r>
              <w:rPr>
                <w:rFonts w:hint="eastAsia" w:ascii="宋体" w:hAnsi="宋体" w:eastAsia="宋体" w:cs="宋体"/>
                <w:b w:val="0"/>
                <w:bCs w:val="0"/>
                <w:color w:val="000000"/>
                <w:spacing w:val="-1"/>
                <w:sz w:val="24"/>
                <w:szCs w:val="24"/>
                <w:lang w:eastAsia="en-US"/>
              </w:rPr>
              <w:t xml:space="preserve">%；</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4</w:t>
            </w:r>
            <w:r>
              <w:rPr>
                <w:rFonts w:hint="eastAsia" w:ascii="宋体" w:hAnsi="宋体" w:eastAsia="宋体" w:cs="宋体"/>
                <w:b w:val="0"/>
                <w:bCs w:val="0"/>
                <w:color w:val="000000"/>
                <w:spacing w:val="-1"/>
                <w:sz w:val="24"/>
                <w:szCs w:val="24"/>
                <w:lang w:eastAsia="en-US"/>
              </w:rPr>
              <w:t xml:space="preserve">.除因基建质量等特殊原因外，房屋及设备、配套设施完好率</w:t>
            </w:r>
            <w:r>
              <w:rPr>
                <w:rFonts w:hint="eastAsia" w:ascii="宋体" w:hAnsi="宋体" w:eastAsia="宋体" w:cs="宋体"/>
                <w:b w:val="0"/>
                <w:bCs w:val="0"/>
                <w:color w:val="000000"/>
                <w:spacing w:val="-1"/>
                <w:sz w:val="24"/>
                <w:szCs w:val="24"/>
                <w:lang w:val="en-US" w:eastAsia="zh-CN"/>
              </w:rPr>
              <w:t xml:space="preserve">95</w:t>
            </w:r>
            <w:r>
              <w:rPr>
                <w:rFonts w:hint="eastAsia" w:ascii="宋体" w:hAnsi="宋体" w:eastAsia="宋体" w:cs="宋体"/>
                <w:b w:val="0"/>
                <w:bCs w:val="0"/>
                <w:color w:val="000000"/>
                <w:spacing w:val="-1"/>
                <w:sz w:val="24"/>
                <w:szCs w:val="24"/>
                <w:lang w:eastAsia="en-US"/>
              </w:rPr>
              <w:t xml:space="preserve">%以上；</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5</w:t>
            </w:r>
            <w:r>
              <w:rPr>
                <w:rFonts w:hint="eastAsia" w:ascii="宋体" w:hAnsi="宋体" w:eastAsia="宋体" w:cs="宋体"/>
                <w:b w:val="0"/>
                <w:bCs w:val="0"/>
                <w:color w:val="000000"/>
                <w:spacing w:val="-1"/>
                <w:sz w:val="24"/>
                <w:szCs w:val="24"/>
                <w:lang w:eastAsia="en-US"/>
              </w:rPr>
              <w:t xml:space="preserve">.管理服务人员必须持有相关的上岗证、资格证、专业培训合格率100%；</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6</w:t>
            </w:r>
            <w:r>
              <w:rPr>
                <w:rFonts w:hint="eastAsia" w:ascii="宋体" w:hAnsi="宋体" w:eastAsia="宋体" w:cs="宋体"/>
                <w:b w:val="0"/>
                <w:bCs w:val="0"/>
                <w:color w:val="000000"/>
                <w:spacing w:val="-1"/>
                <w:sz w:val="24"/>
                <w:szCs w:val="24"/>
                <w:lang w:eastAsia="en-US"/>
              </w:rPr>
              <w:t xml:space="preserve">.照明设备完好率100%；</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7</w:t>
            </w:r>
            <w:r>
              <w:rPr>
                <w:rFonts w:hint="eastAsia" w:ascii="宋体" w:hAnsi="宋体" w:eastAsia="宋体" w:cs="宋体"/>
                <w:b w:val="0"/>
                <w:bCs w:val="0"/>
                <w:color w:val="000000"/>
                <w:spacing w:val="-1"/>
                <w:sz w:val="24"/>
                <w:szCs w:val="24"/>
                <w:lang w:eastAsia="en-US"/>
              </w:rPr>
              <w:t xml:space="preserve">.机电设备完好率100%；</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8</w:t>
            </w:r>
            <w:r>
              <w:rPr>
                <w:rFonts w:hint="eastAsia" w:ascii="宋体" w:hAnsi="宋体" w:eastAsia="宋体" w:cs="宋体"/>
                <w:b w:val="0"/>
                <w:bCs w:val="0"/>
                <w:color w:val="000000"/>
                <w:spacing w:val="-1"/>
                <w:sz w:val="24"/>
                <w:szCs w:val="24"/>
                <w:lang w:eastAsia="en-US"/>
              </w:rPr>
              <w:t xml:space="preserve">.维修质量合格率100%；</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9</w:t>
            </w:r>
            <w:r>
              <w:rPr>
                <w:rFonts w:hint="eastAsia" w:ascii="宋体" w:hAnsi="宋体" w:eastAsia="宋体" w:cs="宋体"/>
                <w:b w:val="0"/>
                <w:bCs w:val="0"/>
                <w:color w:val="000000"/>
                <w:spacing w:val="-1"/>
                <w:sz w:val="24"/>
                <w:szCs w:val="24"/>
                <w:lang w:eastAsia="en-US"/>
              </w:rPr>
              <w:t xml:space="preserve">.运用智慧物业系统对</w:t>
            </w:r>
            <w:r>
              <w:rPr>
                <w:rFonts w:hint="eastAsia" w:ascii="宋体" w:hAnsi="宋体" w:eastAsia="宋体" w:cs="宋体"/>
                <w:b w:val="0"/>
                <w:bCs w:val="0"/>
                <w:color w:val="000000"/>
                <w:spacing w:val="-1"/>
                <w:sz w:val="24"/>
                <w:szCs w:val="24"/>
                <w:lang w:val="en-US" w:eastAsia="zh-CN"/>
              </w:rPr>
              <w:t xml:space="preserve">项目</w:t>
            </w:r>
            <w:r>
              <w:rPr>
                <w:rFonts w:hint="eastAsia" w:ascii="宋体" w:hAnsi="宋体" w:eastAsia="宋体" w:cs="宋体"/>
                <w:b w:val="0"/>
                <w:bCs w:val="0"/>
                <w:color w:val="000000"/>
                <w:spacing w:val="-1"/>
                <w:sz w:val="24"/>
                <w:szCs w:val="24"/>
                <w:lang w:eastAsia="en-US"/>
              </w:rPr>
              <w:t xml:space="preserve">进行管理；</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10</w:t>
            </w:r>
            <w:r>
              <w:rPr>
                <w:rFonts w:hint="eastAsia" w:ascii="宋体" w:hAnsi="宋体" w:eastAsia="宋体" w:cs="宋体"/>
                <w:b w:val="0"/>
                <w:bCs w:val="0"/>
                <w:color w:val="000000"/>
                <w:spacing w:val="-1"/>
                <w:sz w:val="24"/>
                <w:szCs w:val="24"/>
                <w:lang w:eastAsia="en-US"/>
              </w:rPr>
              <w:t xml:space="preserve">.落实招标人的各项工作任务，完成达标率100%。</w:t>
            </w:r>
            <w:r/>
          </w:p>
        </w:tc>
      </w:tr>
    </w:tbl>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  公用设施设备维护服务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28"/>
        <w:gridCol w:w="4721"/>
      </w:tblGrid>
      <w:tr>
        <w:trPr/>
        <w:tc>
          <w:tcPr>
            <w:tcW w:w="117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628"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21"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val="en-US" w:eastAsia="zh-CN"/>
              </w:rPr>
              <w:t xml:space="preserve">1</w:t>
            </w:r>
            <w:r/>
          </w:p>
        </w:tc>
        <w:tc>
          <w:tcPr>
            <w:tcW w:w="2628"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强弱电系统管理维护</w:t>
            </w:r>
            <w:r/>
          </w:p>
        </w:tc>
        <w:tc>
          <w:tcPr>
            <w:tcW w:w="4721" w:type="dxa"/>
            <w:vAlign w:val="center"/>
            <w:textDirection w:val="lrTb"/>
            <w:noWrap w:val="false"/>
          </w:tcPr>
          <w:p>
            <w:pPr>
              <w:numPr>
                <w:ilvl w:val="0"/>
                <w:numId w:val="7"/>
              </w:num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学校供电系统、高低压电器设备、电线电缆、电器照明装置等的日常管理和养护维修及避雷检测工作。学校停车系统及监控系统智能化设施设备的维护维修；</w:t>
            </w:r>
            <w:r/>
          </w:p>
          <w:p>
            <w:pPr>
              <w:numPr>
                <w:ilvl w:val="0"/>
                <w:numId w:val="0"/>
              </w:num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2、学校停车系统及监控系统智能化设施设备的维护维修。</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2</w:t>
            </w:r>
            <w:r/>
          </w:p>
        </w:tc>
        <w:tc>
          <w:tcPr>
            <w:tcW w:w="2628"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电梯系统管理维护</w:t>
            </w:r>
            <w:r/>
          </w:p>
        </w:tc>
        <w:tc>
          <w:tcPr>
            <w:tcW w:w="4721" w:type="dxa"/>
            <w:vAlign w:val="center"/>
            <w:textDirection w:val="lrTb"/>
            <w:noWrap w:val="false"/>
          </w:tcPr>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学校电梯年检等运行管理，及对机房设备、井道系统、轿厢设备等的日常养护维修。</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3</w:t>
            </w:r>
            <w:r/>
          </w:p>
        </w:tc>
        <w:tc>
          <w:tcPr>
            <w:tcW w:w="2628"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消防系统维护</w:t>
            </w:r>
            <w:r/>
          </w:p>
        </w:tc>
        <w:tc>
          <w:tcPr>
            <w:tcW w:w="4721" w:type="dxa"/>
            <w:vAlign w:val="center"/>
            <w:textDirection w:val="lrTb"/>
            <w:noWrap w:val="false"/>
          </w:tcPr>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学校灭火器与自动报警系统、自动喷淋</w:t>
            </w:r>
            <w:r>
              <w:rPr>
                <w:rFonts w:hint="eastAsia" w:ascii="宋体" w:hAnsi="宋体" w:eastAsia="宋体" w:cs="宋体"/>
                <w:b w:val="0"/>
                <w:bCs w:val="0"/>
                <w:color w:val="000000"/>
                <w:spacing w:val="-1"/>
                <w:sz w:val="24"/>
                <w:szCs w:val="24"/>
                <w:lang w:eastAsia="zh-CN"/>
              </w:rPr>
              <w:t xml:space="preserve">系统</w:t>
            </w:r>
            <w:r>
              <w:rPr>
                <w:rFonts w:hint="eastAsia" w:ascii="宋体" w:hAnsi="宋体" w:eastAsia="宋体" w:cs="宋体"/>
                <w:b w:val="0"/>
                <w:bCs w:val="0"/>
                <w:color w:val="000000"/>
                <w:spacing w:val="-1"/>
                <w:sz w:val="24"/>
                <w:szCs w:val="24"/>
                <w:lang w:eastAsia="en-US"/>
              </w:rPr>
              <w:t xml:space="preserve">、安全疏散系统及红外线报警器、安防系统等日常管理养护。</w:t>
            </w:r>
            <w:r/>
          </w:p>
        </w:tc>
      </w:tr>
    </w:tbl>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  保洁服务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632"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1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632" w:type="dxa"/>
            <w:vAlign w:val="center"/>
            <w:textDirection w:val="lrTb"/>
            <w:noWrap w:val="false"/>
          </w:tcPr>
          <w:p>
            <w:pPr>
              <w:jc w:val="center"/>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保洁服务</w:t>
            </w:r>
            <w:r/>
          </w:p>
        </w:tc>
        <w:tc>
          <w:tcPr>
            <w:tcW w:w="4717" w:type="dxa"/>
            <w:vAlign w:val="center"/>
            <w:textDirection w:val="lrTb"/>
            <w:noWrap w:val="false"/>
          </w:tcPr>
          <w:p>
            <w:pPr>
              <w:jc w:val="both"/>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内大厅、过道、楼梯、天台、电梯间、卫生间、茶水间、公共活动场所、楼宇外墙等所有公共部位，办公区域道路、停车场(库)等所有公共场地及“门前三包”区域的日常清洁，办公垃圾等废弃物清理，化粪池清掏，灭虫除害等。</w:t>
            </w:r>
            <w:r/>
          </w:p>
        </w:tc>
      </w:tr>
    </w:tbl>
    <w:p>
      <w:pPr>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3.3  绿化服务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632"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1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632" w:type="dxa"/>
            <w:vAlign w:val="center"/>
            <w:textDirection w:val="lrTb"/>
            <w:noWrap w:val="false"/>
          </w:tcPr>
          <w:p>
            <w:pPr>
              <w:jc w:val="center"/>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绿化服务</w:t>
            </w:r>
            <w:r/>
          </w:p>
        </w:tc>
        <w:tc>
          <w:tcPr>
            <w:tcW w:w="4717" w:type="dxa"/>
            <w:vAlign w:val="center"/>
            <w:textDirection w:val="lrTb"/>
            <w:noWrap w:val="false"/>
          </w:tcPr>
          <w:p>
            <w:pPr>
              <w:jc w:val="both"/>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学校室外各类植株进行整形修剪、土壤、水肥管理和病虫害综合治理等日常养护，绿化带、盆株的日常清洁和绿化生产垃圾的清运。</w:t>
            </w:r>
            <w:r/>
          </w:p>
        </w:tc>
      </w:tr>
    </w:tbl>
    <w:p>
      <w:pPr>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3.4  保安服务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632"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1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632"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秩序维护服务</w:t>
            </w:r>
            <w:r/>
          </w:p>
        </w:tc>
        <w:tc>
          <w:tcPr>
            <w:tcW w:w="4717" w:type="dxa"/>
            <w:vAlign w:val="center"/>
            <w:textDirection w:val="lrTb"/>
            <w:noWrap w:val="false"/>
          </w:tcPr>
          <w:p>
            <w:pPr>
              <w:jc w:val="both"/>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学校门卫和日常巡逻、防盗等管理，车辆、道路及公共秩序维护，防汛、治安及其它突发事件处理等。</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w:t>
            </w:r>
            <w:r/>
          </w:p>
        </w:tc>
        <w:tc>
          <w:tcPr>
            <w:tcW w:w="2632"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消控服务</w:t>
            </w:r>
            <w:r/>
          </w:p>
        </w:tc>
        <w:tc>
          <w:tcPr>
            <w:tcW w:w="4717" w:type="dxa"/>
            <w:vAlign w:val="center"/>
            <w:textDirection w:val="lrTb"/>
            <w:noWrap w:val="false"/>
          </w:tcPr>
          <w:p>
            <w:pPr>
              <w:jc w:val="both"/>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负责项目消防安全检查、消防控制室监控、建筑消防设施操作与维护、消防安全管理等工作。</w:t>
            </w:r>
            <w:r/>
          </w:p>
        </w:tc>
      </w:tr>
    </w:tbl>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4.供应商履行合同所需的设备</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根据项目实际需求，需要供应商提供作业设备（自有或租赁）用于物业管理服务的，可在下表中列出，举例如下：</w:t>
      </w:r>
      <w:r/>
    </w:p>
    <w:tbl>
      <w:tblPr>
        <w:tblStyle w:val="1002"/>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序号</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用途</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作业设备名称</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z w:val="24"/>
                <w:szCs w:val="24"/>
                <w:u w:val="none"/>
                <w:lang w:eastAsia="en-US" w:bidi="ar"/>
              </w:rPr>
              <w:t xml:space="preserve">数量</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单位</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基本服务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2</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1"/>
                <w:sz w:val="24"/>
                <w:szCs w:val="24"/>
                <w:u w:val="none"/>
                <w:lang w:eastAsia="en-US"/>
              </w:rPr>
              <w:t xml:space="preserve">房屋维修服务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3</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zh-CN"/>
              </w:rPr>
            </w:pPr>
            <w:r>
              <w:rPr>
                <w:rFonts w:hint="eastAsia" w:ascii="宋体" w:hAnsi="宋体" w:eastAsia="宋体" w:cs="宋体"/>
                <w:spacing w:val="-2"/>
                <w:sz w:val="24"/>
                <w:szCs w:val="24"/>
                <w:u w:val="none"/>
                <w:lang w:eastAsia="zh-CN"/>
              </w:rPr>
              <w:t xml:space="preserve">公用设施设备维护服务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4</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保洁服务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5</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绿化服务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6</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保安服务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3"/>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7</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1"/>
                <w:sz w:val="24"/>
                <w:szCs w:val="24"/>
                <w:u w:val="none"/>
                <w:lang w:eastAsia="en-US"/>
              </w:rPr>
              <w:t xml:space="preserve">会议服务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bl>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注：采购人已无偿提供的作业设备，或准备放置评分项中作考察的，不在此重复要求。</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 </w:t>
      </w:r>
      <w:r/>
    </w:p>
    <w:p>
      <w:pPr>
        <w:numPr>
          <w:ilvl w:val="0"/>
          <w:numId w:val="8"/>
        </w:num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物业管理服务人员需求</w:t>
      </w:r>
      <w:r/>
    </w:p>
    <w:p>
      <w:pPr>
        <w:numPr>
          <w:ilvl w:val="0"/>
          <w:numId w:val="0"/>
        </w:numPr>
        <w:ind w:firstLine="480"/>
        <w:spacing w:line="360" w:lineRule="auto"/>
        <w:rPr>
          <w:rFonts w:hint="eastAsia" w:ascii="宋体" w:hAnsi="宋体" w:eastAsia="宋体" w:cs="宋体"/>
          <w:b/>
          <w:bCs/>
          <w:sz w:val="24"/>
          <w:szCs w:val="24"/>
          <w:highlight w:val="yellow"/>
          <w:u w:val="none"/>
        </w:rPr>
      </w:pPr>
      <w:r>
        <w:rPr>
          <w:rFonts w:hint="eastAsia" w:ascii="宋体" w:hAnsi="宋体" w:eastAsia="宋体" w:cs="宋体"/>
          <w:color w:val="000000"/>
          <w:sz w:val="24"/>
          <w:szCs w:val="24"/>
          <w:u w:val="none"/>
        </w:rPr>
        <w:t xml:space="preserve">本项目</w:t>
      </w:r>
      <w:r>
        <w:rPr>
          <w:rFonts w:hint="eastAsia" w:ascii="宋体" w:hAnsi="宋体" w:eastAsia="宋体" w:cs="宋体"/>
          <w:color w:val="000000"/>
          <w:sz w:val="24"/>
          <w:szCs w:val="24"/>
          <w:u w:val="none"/>
          <w:lang w:val="en-US" w:eastAsia="zh-CN"/>
        </w:rPr>
        <w:t xml:space="preserve">是否</w:t>
      </w:r>
      <w:r>
        <w:rPr>
          <w:rFonts w:hint="eastAsia" w:ascii="宋体" w:hAnsi="宋体" w:eastAsia="宋体" w:cs="宋体"/>
          <w:color w:val="000000"/>
          <w:sz w:val="24"/>
          <w:szCs w:val="24"/>
          <w:u w:val="none"/>
        </w:rPr>
        <w:t xml:space="preserve">允许配置按国家规定可不缴纳社保的人员</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是/否</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single"/>
          <w:lang w:val="en-US" w:eastAsia="zh-CN"/>
        </w:rPr>
        <w:t xml:space="preserve">   否  </w:t>
      </w:r>
      <w:r>
        <w:rPr>
          <w:rFonts w:hint="eastAsia" w:ascii="宋体" w:hAnsi="宋体" w:eastAsia="宋体" w:cs="宋体"/>
          <w:color w:val="000000"/>
          <w:sz w:val="24"/>
          <w:szCs w:val="24"/>
          <w:u w:val="none"/>
          <w:lang w:val="en-US" w:eastAsia="zh-CN"/>
        </w:rPr>
        <w:t xml:space="preserve"> </w:t>
      </w:r>
      <w:r/>
    </w:p>
    <w:tbl>
      <w:tblPr>
        <w:tblStyle w:val="1002"/>
        <w:tblW w:w="50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35"/>
        <w:gridCol w:w="1147"/>
        <w:gridCol w:w="776"/>
        <w:gridCol w:w="6024"/>
      </w:tblGrid>
      <w:tr>
        <w:trPr>
          <w:jc w:val="center"/>
          <w:trHeight w:val="23"/>
        </w:trPr>
        <w:tc>
          <w:tcPr>
            <w:tcBorders>
              <w:top w:val="single" w:color="000000" w:sz="2" w:space="0"/>
              <w:left w:val="single" w:color="000000" w:sz="2" w:space="0"/>
              <w:bottom w:val="single" w:color="000000" w:sz="2" w:space="0"/>
              <w:right w:val="single" w:color="000000" w:sz="2" w:space="0"/>
            </w:tcBorders>
            <w:tcW w:w="576"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类别</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岗位</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z w:val="24"/>
                <w:szCs w:val="24"/>
                <w:u w:val="none"/>
                <w:lang w:eastAsia="en-US" w:bidi="ar"/>
              </w:rPr>
              <w:t xml:space="preserve">人数</w:t>
            </w:r>
            <w:r/>
          </w:p>
        </w:tc>
        <w:tc>
          <w:tcPr>
            <w:tcBorders>
              <w:top w:val="single" w:color="000000" w:sz="2" w:space="0"/>
              <w:left w:val="single" w:color="000000" w:sz="2" w:space="0"/>
              <w:bottom w:val="single" w:color="000000" w:sz="2" w:space="0"/>
              <w:right w:val="single" w:color="000000" w:sz="2" w:space="0"/>
            </w:tcBorders>
            <w:tcW w:w="3352" w:type="pct"/>
            <w:vAlign w:val="center"/>
            <w:textDirection w:val="lrTb"/>
            <w:noWrap w:val="false"/>
          </w:tcPr>
          <w:p>
            <w:pPr>
              <w:jc w:val="center"/>
              <w:rPr>
                <w:rFonts w:hint="eastAsia" w:ascii="宋体" w:hAnsi="宋体" w:eastAsia="宋体" w:cs="宋体"/>
                <w:b/>
                <w:bCs/>
                <w:color w:val="000000"/>
                <w:spacing w:val="-1"/>
                <w:sz w:val="24"/>
                <w:szCs w:val="24"/>
                <w:u w:val="none"/>
                <w:lang w:eastAsia="en-US"/>
              </w:rPr>
            </w:pPr>
            <w:r>
              <w:rPr>
                <w:rFonts w:hint="eastAsia" w:ascii="宋体" w:hAnsi="宋体" w:eastAsia="宋体" w:cs="宋体"/>
                <w:b/>
                <w:bCs/>
                <w:color w:val="000000"/>
                <w:spacing w:val="-1"/>
                <w:sz w:val="24"/>
                <w:szCs w:val="24"/>
                <w:u w:val="none"/>
                <w:lang w:eastAsia="en-US" w:bidi="ar"/>
              </w:rPr>
              <w:t xml:space="preserve">备注</w:t>
            </w:r>
            <w:r/>
          </w:p>
          <w:p>
            <w:pPr>
              <w:jc w:val="center"/>
              <w:rPr>
                <w:rFonts w:hint="eastAsia" w:ascii="宋体" w:hAnsi="宋体" w:eastAsia="宋体" w:cs="宋体"/>
                <w:color w:val="000000"/>
                <w:sz w:val="24"/>
                <w:szCs w:val="24"/>
                <w:u w:val="none"/>
                <w:lang w:eastAsia="zh-CN"/>
              </w:rPr>
            </w:pPr>
            <w:r>
              <w:rPr>
                <w:rFonts w:hint="eastAsia" w:ascii="宋体" w:hAnsi="宋体" w:eastAsia="宋体" w:cs="宋体"/>
                <w:color w:val="000000"/>
                <w:spacing w:val="-1"/>
                <w:sz w:val="24"/>
                <w:szCs w:val="24"/>
                <w:u w:val="none"/>
                <w:lang w:eastAsia="zh-CN" w:bidi="ar"/>
              </w:rPr>
              <w:t xml:space="preserve">（明确各岗位是否允许配置按国家规定可不缴纳社保的人员、须具备的上岗资格证、人员学历、工作经验等）</w:t>
            </w:r>
            <w:r/>
          </w:p>
        </w:tc>
      </w:tr>
      <w:tr>
        <w:trPr>
          <w:jc w:val="center"/>
          <w:trHeight w:val="1762"/>
        </w:trPr>
        <w:tc>
          <w:tcPr>
            <w:tcBorders>
              <w:top w:val="single" w:color="000000" w:sz="2" w:space="0"/>
              <w:left w:val="single" w:color="000000" w:sz="2" w:space="0"/>
              <w:bottom w:val="single" w:color="000000" w:sz="2" w:space="0"/>
              <w:right w:val="single" w:color="000000" w:sz="2" w:space="0"/>
            </w:tcBorders>
            <w:tcW w:w="576" w:type="pct"/>
            <w:vAlign w:val="center"/>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综合人员</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项目负责人</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岗位职责说明：全面负责所有物业管理及服务的各项工作，负责整体服务平台运作工作及办公楼安全生产工作，对本项目的物业管理及服务的品质负责，确保客户满意度达标。统筹安排及落实招标人的各项工作要求及任务。</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w:t>
            </w:r>
            <w:r>
              <w:rPr>
                <w:rFonts w:hint="eastAsia" w:ascii="宋体" w:hAnsi="宋体" w:eastAsia="宋体" w:cs="宋体"/>
                <w:color w:val="000000"/>
                <w:sz w:val="24"/>
                <w:szCs w:val="24"/>
              </w:rPr>
              <w:t xml:space="preserve">具有</w:t>
            </w:r>
            <w:r>
              <w:rPr>
                <w:rFonts w:hint="eastAsia" w:ascii="宋体" w:hAnsi="宋体" w:eastAsia="宋体" w:cs="宋体"/>
                <w:color w:val="000000"/>
                <w:sz w:val="24"/>
                <w:szCs w:val="24"/>
                <w:lang w:val="en-US" w:eastAsia="zh-CN"/>
              </w:rPr>
              <w:t xml:space="preserve">有效期内的</w:t>
            </w:r>
            <w:r>
              <w:rPr>
                <w:rFonts w:hint="eastAsia" w:ascii="宋体" w:hAnsi="宋体" w:eastAsia="宋体" w:cs="宋体"/>
                <w:color w:val="auto"/>
                <w:sz w:val="24"/>
                <w:szCs w:val="24"/>
                <w:highlight w:val="none"/>
              </w:rPr>
              <w:t xml:space="preserve">物业管理项目经理岗位</w:t>
            </w:r>
            <w:r>
              <w:rPr>
                <w:rFonts w:hint="eastAsia" w:ascii="宋体" w:hAnsi="宋体" w:eastAsia="宋体" w:cs="宋体"/>
                <w:color w:val="auto"/>
                <w:sz w:val="24"/>
                <w:szCs w:val="24"/>
                <w:highlight w:val="none"/>
                <w:lang w:val="en-US" w:eastAsia="zh-CN"/>
              </w:rPr>
              <w:t xml:space="preserve">技能</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rPr>
              <w:t xml:space="preserve">全国物业管理项目经理岗位技能证书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（需提供证书原件扫描件）</w:t>
            </w:r>
            <w:r>
              <w:rPr>
                <w:rFonts w:hint="eastAsia" w:ascii="宋体" w:hAnsi="宋体" w:eastAsia="宋体" w:cs="宋体"/>
                <w:sz w:val="24"/>
                <w:szCs w:val="24"/>
                <w:u w:val="none"/>
                <w:lang w:eastAsia="zh-CN"/>
              </w:rPr>
              <w:t xml:space="preserve">；年龄在50周岁（含）以下。</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其他：每日对安保及保洁工作提出工作要求。</w:t>
            </w:r>
            <w:r/>
          </w:p>
        </w:tc>
      </w:tr>
      <w:tr>
        <w:trPr>
          <w:jc w:val="center"/>
          <w:trHeight w:val="1440"/>
        </w:trPr>
        <w:tc>
          <w:tcPr>
            <w:tcBorders>
              <w:top w:val="none" w:color="000000" w:sz="4" w:space="0"/>
              <w:left w:val="single" w:color="000000" w:sz="2" w:space="0"/>
              <w:bottom w:val="single" w:color="000000" w:sz="2" w:space="0"/>
              <w:right w:val="single" w:color="000000" w:sz="2" w:space="0"/>
            </w:tcBorders>
            <w:tcW w:w="576" w:type="pct"/>
            <w:vAlign w:val="center"/>
            <w:vMerge w:val="restart"/>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保安</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保安（含保安队长）</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w:t>
            </w:r>
            <w:r>
              <w:rPr>
                <w:rFonts w:hint="eastAsia" w:ascii="宋体" w:hAnsi="宋体" w:eastAsia="宋体" w:cs="宋体"/>
                <w:color w:val="000000"/>
                <w:sz w:val="24"/>
                <w:szCs w:val="24"/>
                <w:u w:val="none"/>
                <w:lang w:val="en-US" w:eastAsia="zh-CN" w:bidi="ar"/>
              </w:rPr>
              <w:t xml:space="preserve">2</w:t>
            </w:r>
            <w:r>
              <w:rPr>
                <w:rFonts w:hint="eastAsia" w:ascii="宋体" w:hAnsi="宋体" w:eastAsia="宋体" w:cs="宋体"/>
                <w:color w:val="000000"/>
                <w:sz w:val="24"/>
                <w:szCs w:val="24"/>
                <w:u w:val="none"/>
                <w:lang w:eastAsia="en-US" w:bidi="ar"/>
              </w:rPr>
              <w:t xml:space="preserve">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岗位职责说明：负责出入口秩序维护和安全防范，树立良好形象，兼顾沿线秩序维护和应急处理及交通指挥，楼宇巡查。</w:t>
            </w:r>
            <w:r/>
          </w:p>
          <w:p>
            <w:pPr>
              <w:pStyle w:val="1003"/>
              <w:rPr>
                <w:rFonts w:hint="eastAsia" w:ascii="宋体" w:hAnsi="宋体" w:eastAsia="宋体" w:cs="宋体"/>
                <w:sz w:val="24"/>
                <w:szCs w:val="24"/>
                <w:u w:val="none"/>
                <w:lang w:eastAsia="en-US"/>
              </w:rPr>
            </w:pPr>
            <w:r>
              <w:rPr>
                <w:rFonts w:hint="eastAsia" w:ascii="宋体" w:hAnsi="宋体" w:eastAsia="宋体" w:cs="宋体"/>
                <w:sz w:val="24"/>
                <w:szCs w:val="24"/>
                <w:u w:val="none"/>
                <w:lang w:eastAsia="zh-CN"/>
              </w:rPr>
              <w:t xml:space="preserve">基本素质要求：50周岁以下，身体健康，体形匀称，五官端正。</w:t>
            </w:r>
            <w:r>
              <w:rPr>
                <w:rFonts w:hint="eastAsia" w:ascii="宋体" w:hAnsi="宋体" w:eastAsia="宋体" w:cs="宋体"/>
                <w:sz w:val="24"/>
                <w:szCs w:val="24"/>
                <w:u w:val="none"/>
                <w:lang w:eastAsia="en-US"/>
              </w:rPr>
              <w:t xml:space="preserve">无犯罪记录证明。</w:t>
            </w:r>
            <w:r/>
          </w:p>
        </w:tc>
      </w:tr>
      <w:tr>
        <w:trPr>
          <w:jc w:val="center"/>
          <w:trHeight w:val="1167"/>
        </w:trPr>
        <w:tc>
          <w:tcPr>
            <w:tcBorders>
              <w:top w:val="none" w:color="000000" w:sz="4" w:space="0"/>
              <w:left w:val="single" w:color="000000" w:sz="2" w:space="0"/>
              <w:bottom w:val="single" w:color="000000" w:sz="2" w:space="0"/>
              <w:right w:val="single" w:color="000000" w:sz="2" w:space="0"/>
            </w:tcBorders>
            <w:tcW w:w="576" w:type="pct"/>
            <w:vAlign w:val="center"/>
            <w:vMerge w:val="continue"/>
            <w:textDirection w:val="lrTb"/>
            <w:noWrap w:val="false"/>
          </w:tcPr>
          <w:p>
            <w:pP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rPr>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消控室保安员</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4人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jc w:val="left"/>
              <w:widowControl/>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eastAsia="zh-CN" w:bidi="ar"/>
              </w:rPr>
              <w:t xml:space="preserve">岗位职责说明：负责消防、监控技防设施操作管理，消防物资管理工作，对保安部门工作及人员的管理（工作时间：工作日8:30-17:30）。</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基本素质要求：55周岁（含）以下的男性。</w:t>
            </w:r>
            <w:r/>
          </w:p>
        </w:tc>
      </w:tr>
      <w:tr>
        <w:trPr>
          <w:jc w:val="center"/>
          <w:trHeight w:val="1695"/>
        </w:trPr>
        <w:tc>
          <w:tcPr>
            <w:tcBorders>
              <w:top w:val="none" w:color="000000" w:sz="4" w:space="0"/>
              <w:left w:val="single" w:color="000000" w:sz="2" w:space="0"/>
              <w:bottom w:val="single" w:color="000000" w:sz="2" w:space="0"/>
              <w:right w:val="single" w:color="000000" w:sz="2" w:space="0"/>
            </w:tcBorders>
            <w:tcW w:w="576" w:type="pct"/>
            <w:vAlign w:val="center"/>
            <w:vMerge w:val="restart"/>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保洁</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保洁主管</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岗位职责说明：全面负责统筹项目内保洁、环境消杀以及清洁人员的日常管理工作；制定保洁工作计划，检查和监督各项工作的实施情况，保证工作的及时完成和工作效率的提高。</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基本素质要求：有良好的团队合作精神，沟通、协调及组织能力强。</w:t>
            </w:r>
            <w:r/>
          </w:p>
        </w:tc>
      </w:tr>
      <w:tr>
        <w:trPr>
          <w:jc w:val="center"/>
          <w:trHeight w:val="1440"/>
        </w:trPr>
        <w:tc>
          <w:tcPr>
            <w:tcBorders>
              <w:top w:val="none" w:color="000000" w:sz="4" w:space="0"/>
              <w:left w:val="single" w:color="000000" w:sz="2" w:space="0"/>
              <w:bottom w:val="single" w:color="000000" w:sz="2" w:space="0"/>
              <w:right w:val="single" w:color="000000" w:sz="2" w:space="0"/>
            </w:tcBorders>
            <w:tcW w:w="576" w:type="pct"/>
            <w:vAlign w:val="center"/>
            <w:vMerge w:val="continue"/>
            <w:textDirection w:val="lrTb"/>
            <w:noWrap w:val="false"/>
          </w:tcPr>
          <w:p>
            <w:pPr>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eastAsia="zh-CN"/>
              </w:rPr>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保洁人员</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w:t>
            </w:r>
            <w:r>
              <w:rPr>
                <w:rFonts w:hint="eastAsia" w:ascii="宋体" w:hAnsi="宋体" w:eastAsia="宋体" w:cs="宋体"/>
                <w:color w:val="000000"/>
                <w:sz w:val="24"/>
                <w:szCs w:val="24"/>
                <w:u w:val="none"/>
                <w:lang w:val="en-US" w:eastAsia="zh-CN" w:bidi="ar"/>
              </w:rPr>
              <w:t xml:space="preserve">8</w:t>
            </w:r>
            <w:r>
              <w:rPr>
                <w:rFonts w:hint="eastAsia" w:ascii="宋体" w:hAnsi="宋体" w:eastAsia="宋体" w:cs="宋体"/>
                <w:color w:val="000000"/>
                <w:sz w:val="24"/>
                <w:szCs w:val="24"/>
                <w:u w:val="none"/>
                <w:lang w:eastAsia="en-US" w:bidi="ar"/>
              </w:rPr>
              <w:t xml:space="preserve">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jc w:val="left"/>
              <w:widowControl/>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eastAsia="zh-CN" w:bidi="ar"/>
              </w:rPr>
              <w:t xml:space="preserve">岗位职责说明：外场及地库的保洁及室外道路、绿化的保洁；电梯的保洁,顶岗、应急、清洗设备操作；公共部位保洁。</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基本素质要求：55周岁（含）以下，身体健康，工作认真负责，能够吃苦耐劳，有团队协作精神。</w:t>
            </w:r>
            <w:r/>
          </w:p>
        </w:tc>
      </w:tr>
      <w:tr>
        <w:trPr>
          <w:jc w:val="center"/>
          <w:trHeight w:val="381"/>
        </w:trPr>
        <w:tc>
          <w:tcPr>
            <w:tcBorders>
              <w:top w:val="single" w:color="000000" w:sz="2" w:space="0"/>
              <w:left w:val="single" w:color="000000" w:sz="2" w:space="0"/>
              <w:bottom w:val="single" w:color="000000" w:sz="2" w:space="0"/>
              <w:right w:val="single" w:color="000000" w:sz="2" w:space="0"/>
            </w:tcBorders>
            <w:tcW w:w="576" w:type="pct"/>
            <w:vAlign w:val="center"/>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工程</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综合维修工</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2人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岗位职责说明：公用设施设备维修养护。</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基本素质要求：55周岁（含）以下男性，身体健康，具有丰富的工作经验，工作认真负责，能够吃苦耐劳，有团队协作精神。</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其他：每日对公共区域现场的巡查及维修、强弱电设施设备的运行情况巡查及管理。</w:t>
            </w:r>
            <w:r/>
          </w:p>
        </w:tc>
      </w:tr>
      <w:tr>
        <w:trPr>
          <w:jc w:val="center"/>
          <w:trHeight w:val="339"/>
        </w:trPr>
        <w:tc>
          <w:tcPr>
            <w:gridSpan w:val="2"/>
            <w:tcBorders>
              <w:top w:val="single" w:color="000000" w:sz="2" w:space="0"/>
              <w:left w:val="single" w:color="000000" w:sz="2" w:space="0"/>
              <w:bottom w:val="single" w:color="000000" w:sz="2" w:space="0"/>
              <w:right w:val="single" w:color="000000" w:sz="2" w:space="0"/>
            </w:tcBorders>
            <w:tcW w:w="1214" w:type="pct"/>
            <w:vAlign w:val="top"/>
            <w:textDirection w:val="lrTb"/>
            <w:noWrap w:val="false"/>
          </w:tcPr>
          <w:p>
            <w:pPr>
              <w:pStyle w:val="1003"/>
              <w:jc w:val="center"/>
              <w:rPr>
                <w:rFonts w:hint="eastAsia" w:ascii="宋体" w:hAnsi="宋体" w:eastAsia="宋体" w:cs="宋体"/>
                <w:b/>
                <w:spacing w:val="-2"/>
                <w:sz w:val="24"/>
                <w:szCs w:val="24"/>
                <w:u w:val="none"/>
                <w:lang w:eastAsia="en-US"/>
              </w:rPr>
            </w:pPr>
            <w:r>
              <w:rPr>
                <w:rFonts w:hint="eastAsia" w:ascii="宋体" w:hAnsi="宋体" w:eastAsia="宋体" w:cs="宋体"/>
                <w:b/>
                <w:spacing w:val="-2"/>
                <w:sz w:val="24"/>
                <w:szCs w:val="24"/>
                <w:u w:val="none"/>
                <w:lang w:eastAsia="en-US"/>
              </w:rPr>
              <w:t xml:space="preserve">人员总数</w:t>
            </w:r>
            <w:r/>
          </w:p>
        </w:tc>
        <w:tc>
          <w:tcPr>
            <w:tcBorders>
              <w:top w:val="single" w:color="000000" w:sz="2" w:space="0"/>
              <w:left w:val="single" w:color="000000" w:sz="2" w:space="0"/>
              <w:bottom w:val="single" w:color="000000" w:sz="2" w:space="0"/>
              <w:right w:val="single" w:color="000000" w:sz="2" w:space="0"/>
            </w:tcBorders>
            <w:tcW w:w="432" w:type="pct"/>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val="en-US" w:eastAsia="zh-CN" w:bidi="ar"/>
              </w:rPr>
              <w:t xml:space="preserve">38</w:t>
            </w:r>
            <w:r>
              <w:rPr>
                <w:rFonts w:hint="eastAsia" w:ascii="宋体" w:hAnsi="宋体" w:eastAsia="宋体" w:cs="宋体"/>
                <w:color w:val="000000"/>
                <w:sz w:val="24"/>
                <w:szCs w:val="24"/>
                <w:u w:val="none"/>
                <w:lang w:eastAsia="en-US" w:bidi="ar"/>
              </w:rPr>
              <w:t xml:space="preserve">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r>
            <w:r/>
          </w:p>
        </w:tc>
      </w:tr>
    </w:tbl>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本项目针对项目技术要求中提及的物业服务人员证书等要求投标人需在投标文件中逐一列出及提供相关证明材料，否则投标文件无效。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 </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6.验收标准与要求</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具体要求：（如验收标准、验收主体、时间、方式、程序、内容等）</w:t>
      </w:r>
      <w:r/>
    </w:p>
    <w:p>
      <w:pPr>
        <w:ind w:firstLine="440"/>
        <w:spacing w:line="360" w:lineRule="auto"/>
        <w:rPr>
          <w:rFonts w:hint="eastAsia" w:ascii="宋体" w:hAnsi="宋体" w:eastAsia="宋体" w:cs="宋体"/>
          <w:bCs/>
          <w:sz w:val="24"/>
          <w:szCs w:val="24"/>
          <w:u w:val="none"/>
        </w:rPr>
      </w:pPr>
      <w:r>
        <w:rPr>
          <w:rFonts w:hint="eastAsia" w:ascii="宋体" w:hAnsi="宋体" w:eastAsia="宋体" w:cs="宋体"/>
          <w:sz w:val="24"/>
          <w:szCs w:val="24"/>
          <w:u w:val="none"/>
          <w:lang w:bidi="ar"/>
        </w:rPr>
        <w:t xml:space="preserve">1、</w:t>
      </w:r>
      <w:r>
        <w:rPr>
          <w:rFonts w:hint="eastAsia" w:ascii="宋体" w:hAnsi="宋体" w:eastAsia="宋体" w:cs="宋体"/>
          <w:bCs/>
          <w:sz w:val="24"/>
          <w:szCs w:val="24"/>
          <w:u w:val="none"/>
          <w:lang w:bidi="ar"/>
        </w:rPr>
        <w:t xml:space="preserve">考核自合同签订之日起至合同终止日止；</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2、考核结果直接与当季物业费结算挂钩；</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3、考核办法：考核检查采用定期、不定期和日常管理相结合的办法，每季度组织1-2次考核检查,采取不事先通知方式进行，考核检查人员由甲方确定；</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4、扣分办法：80分以上（含80分）为合格，不扣款；80分以下，每扣1分，扣除物管费500 元。考核内容中1个问题在同1个季度内多次发生违规的重复扣分，直至本项目栏中总分扣完为止。考核中涉及整改的项目，如至下一考核周期内未整改到位的将加倍处罚；</w:t>
      </w:r>
      <w:r/>
    </w:p>
    <w:p>
      <w:pPr>
        <w:ind w:firstLine="480"/>
        <w:spacing w:line="360" w:lineRule="auto"/>
        <w:rPr>
          <w:rFonts w:ascii="宋体" w:hAnsi="宋体" w:eastAsia="宋体"/>
          <w:bCs/>
          <w:u w:val="none"/>
          <w:lang w:bidi="ar"/>
        </w:rPr>
      </w:pPr>
      <w:r>
        <w:rPr>
          <w:rFonts w:hint="eastAsia" w:ascii="宋体" w:hAnsi="宋体" w:eastAsia="宋体" w:cs="宋体"/>
          <w:bCs/>
          <w:sz w:val="24"/>
          <w:szCs w:val="24"/>
          <w:u w:val="none"/>
          <w:lang w:bidi="ar"/>
        </w:rPr>
        <w:t xml:space="preserve">5、本考核细则与合同具有同等效力。</w:t>
      </w:r>
      <w:r/>
    </w:p>
    <w:tbl>
      <w:tblPr>
        <w:tblStyle w:val="894"/>
        <w:tblW w:w="8900" w:type="dxa"/>
        <w:jc w:val="center"/>
        <w:tblLayout w:type="fixed"/>
        <w:tblCellMar>
          <w:left w:w="15" w:type="dxa"/>
          <w:top w:w="15" w:type="dxa"/>
          <w:right w:w="15" w:type="dxa"/>
          <w:bottom w:w="15" w:type="dxa"/>
        </w:tblCellMar>
        <w:tblLook w:val="04A0" w:firstRow="1" w:lastRow="0" w:firstColumn="1" w:lastColumn="0" w:noHBand="0" w:noVBand="1"/>
      </w:tblPr>
      <w:tblGrid>
        <w:gridCol w:w="506"/>
        <w:gridCol w:w="783"/>
        <w:gridCol w:w="3724"/>
        <w:gridCol w:w="615"/>
        <w:gridCol w:w="1509"/>
        <w:gridCol w:w="646"/>
        <w:gridCol w:w="1117"/>
      </w:tblGrid>
      <w:tr>
        <w:trPr>
          <w:jc w:val="center"/>
          <w:trHeight w:val="734"/>
        </w:trPr>
        <w:tc>
          <w:tcPr>
            <w:gridSpan w:val="7"/>
            <w:tcBorders>
              <w:top w:val="none" w:color="000000" w:sz="4" w:space="0"/>
              <w:left w:val="none" w:color="000000" w:sz="4" w:space="0"/>
              <w:bottom w:val="single" w:color="000000" w:sz="12" w:space="0"/>
              <w:right w:val="none" w:color="000000" w:sz="4" w:space="0"/>
            </w:tcBorders>
            <w:tcW w:w="8900" w:type="dxa"/>
            <w:vAlign w:val="center"/>
            <w:textDirection w:val="lrTb"/>
            <w:noWrap w:val="false"/>
          </w:tcPr>
          <w:p>
            <w:pPr>
              <w:jc w:val="center"/>
              <w:widowControl/>
              <w:rPr>
                <w:rFonts w:ascii="宋体" w:hAnsi="宋体" w:eastAsia="宋体"/>
                <w:b/>
                <w:sz w:val="40"/>
                <w:szCs w:val="40"/>
                <w:u w:val="none"/>
              </w:rPr>
            </w:pPr>
            <w:r>
              <w:rPr>
                <w:rFonts w:hint="eastAsia" w:ascii="宋体" w:hAnsi="宋体" w:eastAsia="宋体"/>
                <w:b/>
                <w:u w:val="none"/>
                <w:lang w:bidi="ar"/>
              </w:rPr>
              <w:t xml:space="preserve">物业管理考核标准及评分细则</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序号</w:t>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项目</w:t>
            </w:r>
            <w:r/>
          </w:p>
        </w:tc>
        <w:tc>
          <w:tcPr>
            <w:tcBorders>
              <w:top w:val="none" w:color="000000" w:sz="4" w:space="0"/>
              <w:left w:val="none" w:color="000000" w:sz="4" w:space="0"/>
              <w:bottom w:val="single" w:color="000000" w:sz="4" w:space="0"/>
              <w:right w:val="single" w:color="000000" w:sz="4" w:space="0"/>
            </w:tcBorders>
            <w:tcW w:w="3724"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考核内容</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分值</w:t>
            </w:r>
            <w:r/>
          </w:p>
        </w:tc>
        <w:tc>
          <w:tcPr>
            <w:tcBorders>
              <w:top w:val="none" w:color="000000" w:sz="4" w:space="0"/>
              <w:left w:val="none" w:color="000000" w:sz="4" w:space="0"/>
              <w:bottom w:val="single" w:color="000000" w:sz="4" w:space="0"/>
              <w:right w:val="single" w:color="000000" w:sz="4" w:space="0"/>
            </w:tcBorders>
            <w:tcW w:w="1509"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扣分标准</w:t>
            </w:r>
            <w:r/>
          </w:p>
        </w:tc>
        <w:tc>
          <w:tcPr>
            <w:tcBorders>
              <w:top w:val="non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得分</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备注</w:t>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widowControl/>
              <w:rPr>
                <w:rFonts w:ascii="宋体" w:hAnsi="宋体" w:eastAsia="宋体"/>
                <w:sz w:val="20"/>
                <w:szCs w:val="20"/>
                <w:u w:val="none"/>
              </w:rPr>
            </w:pPr>
            <w:r>
              <w:rPr>
                <w:rFonts w:hint="eastAsia" w:ascii="宋体" w:hAnsi="宋体" w:eastAsia="宋体"/>
                <w:sz w:val="20"/>
                <w:szCs w:val="20"/>
                <w:u w:val="none"/>
                <w:lang w:bidi="ar"/>
              </w:rPr>
              <w:t xml:space="preserve">1</w:t>
            </w:r>
            <w:r/>
          </w:p>
        </w:tc>
        <w:tc>
          <w:tcPr>
            <w:tcBorders>
              <w:top w:val="none" w:color="000000" w:sz="4" w:space="0"/>
              <w:left w:val="none" w:color="000000" w:sz="4" w:space="0"/>
              <w:bottom w:val="none" w:color="000000" w:sz="4" w:space="0"/>
              <w:right w:val="single" w:color="000000" w:sz="4" w:space="0"/>
            </w:tcBorders>
            <w:tcW w:w="783" w:type="dxa"/>
            <w:vAlign w:val="center"/>
            <w:vMerge w:val="restart"/>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基础</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管理</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（30分）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1.建立完善物业管理保障体系；管理人员、员工到岗率100％。关键岗位24小时值班，特种作业人员持证上岗；</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有1项扣2分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关键岗位：安保、消控、</w:t>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2.建立完善各级责任制，规章制度、应急体系、预案、档案及台账齐全，并落到实处；</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3.按岗统一着装，仪表端庄、工作规范、礼貌服务、职责明确、责任心强，无违反员工手册相关规定；</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left"/>
              <w:widowControl/>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4.及时处置各类突发事件，为甲方创造良好安宁的办公环境；无管理漏洞；无职责范围内投诉；</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5.配合甲方对设备设施外包业务衔接，履行设备设施的日常运行和管理，及时反馈存在的问题和隐患；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有1次投诉扣1分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6.做好各项会务、办事大厅及办公室保障服务等工作，无差错；</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7.履行本职责范围内安全生产主体责任，无各类安全生产事故发生；检查发现安全隐患数量不超过3个（单次）；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325"/>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8.按时完成甲方交办的其他工作任务。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eastAsia="宋体"/>
                <w:sz w:val="20"/>
                <w:szCs w:val="20"/>
                <w:u w:val="none"/>
              </w:rPr>
            </w:pPr>
            <w:r>
              <w:rPr>
                <w:rFonts w:hint="eastAsia" w:ascii="宋体" w:hAnsi="宋体" w:eastAsia="宋体"/>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783" w:type="dxa"/>
            <w:vAlign w:val="center"/>
            <w:vMerge w:val="restart"/>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安全</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保卫</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（20分）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1.各岗位职责明确，分工合作，责任心强；</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有1人扣3分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2.严格执行安保巡查制度，发现问题按规定及时上报和正确处置；</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3.台账记录齐全，无闲杂人员等进入本园区；</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有1次扣2分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4.执行地面停车场上班时间站岗制度，对外来车辆的停放进行指引和管理；</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5.进场机动车、非机动车有序停放,有规定不准停放区域严禁停放；</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6.在管辖范围内无治安、刑事、交通、盗窃、防火及安全等事件发生；</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有1次扣2分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7.组织应急演练（1年1-2次），台账记录真实齐全；</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1</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无演练扣1分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eastAsia="宋体"/>
                <w:sz w:val="20"/>
                <w:szCs w:val="20"/>
                <w:u w:val="none"/>
              </w:rPr>
            </w:pPr>
            <w:r>
              <w:rPr>
                <w:rFonts w:hint="eastAsia" w:ascii="宋体" w:hAnsi="宋体" w:eastAsia="宋体"/>
                <w:sz w:val="20"/>
                <w:szCs w:val="20"/>
                <w:u w:val="none"/>
                <w:lang w:bidi="ar"/>
              </w:rPr>
              <w:t xml:space="preserve">3</w:t>
            </w:r>
            <w:r/>
          </w:p>
        </w:tc>
        <w:tc>
          <w:tcPr>
            <w:tcBorders>
              <w:top w:val="none" w:color="000000" w:sz="4" w:space="0"/>
              <w:left w:val="none" w:color="000000" w:sz="4" w:space="0"/>
              <w:bottom w:val="single" w:color="000000" w:sz="4" w:space="0"/>
              <w:right w:val="single" w:color="000000" w:sz="4" w:space="0"/>
            </w:tcBorders>
            <w:tcW w:w="783" w:type="dxa"/>
            <w:vAlign w:val="center"/>
            <w:vMerge w:val="restart"/>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卫生</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保洁</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（20分）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1.所辖包管区办公室、会议室门窗桌椅柜、地面、厅堂、楼梯、过道、墙面、内外场地、道路、地下车库等整洁，无脏杂物、积灰、水迹及蛛网等；</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4</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2.玻璃、栏杆扶手等，保持整洁；</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4</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3.绿化带内无杂物；</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4.卫生间定期消毒，无苍蝇、异味，地面洁具及墙面整洁，无污水外溢、斑迹等；</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5.垃圾及时清理，存放垃圾的区域无异味；</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4</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eastAsia="宋体"/>
                <w:sz w:val="20"/>
                <w:szCs w:val="20"/>
                <w:u w:val="none"/>
              </w:rPr>
            </w:pPr>
            <w:r>
              <w:rPr>
                <w:rFonts w:hint="eastAsia" w:ascii="宋体" w:hAnsi="宋体" w:eastAsia="宋体"/>
                <w:sz w:val="20"/>
                <w:szCs w:val="20"/>
                <w:u w:val="none"/>
                <w:lang w:bidi="ar"/>
              </w:rPr>
              <w:t xml:space="preserve">4</w:t>
            </w:r>
            <w:r/>
          </w:p>
        </w:tc>
        <w:tc>
          <w:tcPr>
            <w:tcBorders>
              <w:top w:val="none" w:color="000000" w:sz="4" w:space="0"/>
              <w:left w:val="none" w:color="000000" w:sz="4" w:space="0"/>
              <w:bottom w:val="single" w:color="000000" w:sz="4" w:space="0"/>
              <w:right w:val="single" w:color="000000" w:sz="4" w:space="0"/>
            </w:tcBorders>
            <w:tcW w:w="783" w:type="dxa"/>
            <w:vAlign w:val="center"/>
            <w:vMerge w:val="restart"/>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设施</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运维</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（25分）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1.加强节约用水日常巡查和管理，发现有滴漏等现象及时处置；</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817"/>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2.变电所严格执行变电运行操作规程。抄表、值班记录台账齐全真实，发现问题和隐患及时上报；</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3.根据供电及甲方要求，按变电所管理制度及操作规程，准确无误做好停送电和安全防护措施等工作，无运行和安全责任事故发生；</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4.维修电工持证上岗，加强日常巡检工作，确保安全用电、节约用电；</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1</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5.按规定配合业主做好外来设备的水电配合等工作；</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6.做好消防、监控、强电等设备设施的运行维护管理工作，发现问题及隐患及时整改，一时无法整改的向甲方上报，并提出整改建议；</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7.配合甲方,对所有建筑物、附属设施的维护，日常维修管理；</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u w:val="none"/>
                <w:lang w:eastAsia="zh-CN"/>
              </w:rPr>
            </w:pPr>
            <w:r>
              <w:rPr>
                <w:rFonts w:hint="eastAsia" w:ascii="仿宋_GB2312" w:hAnsi="宋体" w:eastAsia="仿宋_GB2312" w:cs="仿宋_GB2312"/>
                <w:b/>
                <w:sz w:val="20"/>
                <w:szCs w:val="20"/>
                <w:u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9.及时完成甲方交办的其他零星维修任务；</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rPr>
                <w:rFonts w:ascii="宋体" w:hAnsi="宋体" w:eastAsia="宋体"/>
                <w:sz w:val="20"/>
                <w:szCs w:val="20"/>
                <w:u w:val="none"/>
              </w:rPr>
            </w:pPr>
            <w:r>
              <w:rPr>
                <w:rFonts w:hint="eastAsia" w:ascii="宋体" w:hAnsi="宋体" w:eastAsia="宋体"/>
                <w:sz w:val="20"/>
                <w:szCs w:val="20"/>
                <w:u w:val="none"/>
                <w:lang w:bidi="ar"/>
              </w:rPr>
              <w:t xml:space="preserve">5</w:t>
            </w:r>
            <w:r/>
          </w:p>
        </w:tc>
        <w:tc>
          <w:tcPr>
            <w:tcBorders>
              <w:top w:val="none" w:color="000000" w:sz="4" w:space="0"/>
              <w:left w:val="none" w:color="000000" w:sz="4" w:space="0"/>
              <w:bottom w:val="none" w:color="000000" w:sz="4" w:space="0"/>
              <w:right w:val="single" w:color="000000" w:sz="4" w:space="0"/>
            </w:tcBorders>
            <w:tcW w:w="783" w:type="dxa"/>
            <w:vAlign w:val="center"/>
            <w:vMerge w:val="restart"/>
            <w:textDirection w:val="lrTb"/>
            <w:noWrap w:val="false"/>
          </w:tcPr>
          <w:p>
            <w:pPr>
              <w:jc w:val="center"/>
              <w:rPr>
                <w:rFonts w:ascii="宋体" w:hAnsi="宋体" w:eastAsia="宋体"/>
                <w:b/>
                <w:sz w:val="20"/>
                <w:szCs w:val="20"/>
                <w:u w:val="none"/>
              </w:rPr>
            </w:pPr>
            <w:r>
              <w:rPr>
                <w:rFonts w:hint="eastAsia" w:ascii="宋体" w:hAnsi="宋体" w:eastAsia="宋体"/>
                <w:b/>
                <w:sz w:val="20"/>
                <w:szCs w:val="20"/>
                <w:u w:val="none"/>
                <w:lang w:bidi="ar"/>
              </w:rPr>
              <w:t xml:space="preserve">其他</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管理</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（5分）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1.未严格履行岗位职责，对监管工作隐瞒、误报、假造事实的；</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2.在管理服务中给业主带来经济损失和有效投诉的；</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u w:val="none"/>
                <w:lang w:eastAsia="zh-CN"/>
              </w:rPr>
            </w:pPr>
            <w:r>
              <w:rPr>
                <w:rFonts w:hint="eastAsia" w:ascii="仿宋_GB2312" w:hAnsi="宋体" w:eastAsia="仿宋_GB2312" w:cs="仿宋_GB2312"/>
                <w:b/>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ascii="宋体" w:hAnsi="宋体" w:eastAsia="宋体"/>
                <w:sz w:val="20"/>
                <w:szCs w:val="20"/>
                <w:u w:val="none"/>
              </w:rPr>
            </w:pPr>
            <w:r>
              <w:rPr>
                <w:rFonts w:hint="eastAsia" w:ascii="宋体" w:hAnsi="宋体" w:eastAsia="宋体"/>
                <w:sz w:val="20"/>
                <w:szCs w:val="20"/>
                <w:u w:val="none"/>
                <w:lang w:bidi="ar"/>
              </w:rPr>
              <w:t xml:space="preserve">6</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jc w:val="center"/>
              <w:rPr>
                <w:rFonts w:ascii="宋体" w:hAnsi="宋体" w:eastAsia="宋体"/>
                <w:b/>
                <w:sz w:val="20"/>
                <w:szCs w:val="20"/>
                <w:u w:val="none"/>
              </w:rPr>
            </w:pPr>
            <w:r>
              <w:rPr>
                <w:rFonts w:hint="eastAsia" w:ascii="宋体" w:hAnsi="宋体" w:eastAsia="宋体"/>
                <w:b/>
                <w:sz w:val="20"/>
                <w:szCs w:val="20"/>
                <w:u w:val="none"/>
                <w:lang w:bidi="ar"/>
              </w:rPr>
              <w:t xml:space="preserve">合计</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rPr>
                <w:rFonts w:ascii="宋体" w:hAnsi="宋体" w:eastAsia="宋体"/>
                <w:sz w:val="20"/>
                <w:szCs w:val="20"/>
                <w:u w:val="none"/>
              </w:rPr>
            </w:pPr>
            <w:r>
              <w:rPr>
                <w:rFonts w:ascii="宋体" w:hAnsi="宋体" w:eastAsia="宋体"/>
                <w:sz w:val="20"/>
                <w:szCs w:val="20"/>
                <w:u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bl>
    <w:p>
      <w:pPr>
        <w:ind w:firstLine="482"/>
        <w:spacing w:line="360" w:lineRule="auto"/>
        <w:rPr>
          <w:rFonts w:ascii="宋体" w:hAnsi="宋体" w:eastAsia="宋体" w:cs="Times New Roman"/>
          <w:b/>
          <w:u w:val="none"/>
        </w:rPr>
      </w:pPr>
      <w:r>
        <w:rPr>
          <w:rFonts w:hint="eastAsia" w:ascii="宋体" w:hAnsi="宋体" w:eastAsia="宋体" w:cs="Times New Roman"/>
          <w:b/>
          <w:u w:val="none"/>
          <w:lang w:bidi="ar"/>
        </w:rPr>
        <w:t xml:space="preserve"> </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7.其他要求： </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7.1以下相关费用由供应商承担： </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本项目涉及的零星维修材料、低值易耗品、苗木、客耗品等费用，不论是由供应商，还是采购人承担，涉及的相关服务由供应商承担，服务费用包含在物业服务项目合同金额之内。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（1）零星维修材料费用</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涉及以下情形的，相关费用包含在物业管理服务采购合同金额之内，由供应商承担：</w:t>
      </w:r>
      <w:r>
        <w:rPr>
          <w:rFonts w:hint="eastAsia" w:ascii="宋体" w:hAnsi="宋体" w:eastAsia="宋体" w:cs="宋体"/>
          <w:sz w:val="24"/>
          <w:szCs w:val="24"/>
          <w:u w:val="single"/>
          <w:lang w:bidi="ar"/>
        </w:rPr>
        <w:t xml:space="preserve">单次维修材料300元（含）以内</w:t>
      </w:r>
      <w:r>
        <w:rPr>
          <w:rFonts w:hint="eastAsia" w:ascii="宋体" w:hAnsi="宋体" w:eastAsia="宋体" w:cs="宋体"/>
          <w:sz w:val="24"/>
          <w:szCs w:val="24"/>
          <w:u w:val="none"/>
          <w:lang w:bidi="ar"/>
        </w:rPr>
        <w:t xml:space="preserve">。</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（2）低值易耗品费用</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涉及以下情形的，相关费用包含在物业管理服务采购合同金额之内，由供应商承担：保洁日常用具及药剂、保安日常用具和耗材。</w:t>
      </w:r>
      <w:r/>
    </w:p>
    <w:p>
      <w:pPr>
        <w:rPr>
          <w:rFonts w:hint="eastAsia" w:ascii="宋体" w:hAnsi="宋体" w:eastAsia="宋体" w:cs="宋体"/>
          <w:sz w:val="24"/>
          <w:szCs w:val="24"/>
          <w:u w:val="single"/>
          <w:lang w:bidi="ar"/>
        </w:rPr>
      </w:pPr>
      <w:r>
        <w:rPr>
          <w:rFonts w:hint="eastAsia" w:ascii="宋体" w:hAnsi="宋体" w:eastAsia="宋体" w:cs="宋体"/>
          <w:sz w:val="24"/>
          <w:szCs w:val="24"/>
          <w:u w:val="none"/>
          <w:lang w:bidi="ar"/>
        </w:rPr>
        <w:t xml:space="preserve">涉及以下情形的，由采购人承担：</w:t>
      </w:r>
      <w:r>
        <w:rPr>
          <w:rFonts w:hint="eastAsia" w:ascii="宋体" w:hAnsi="宋体" w:eastAsia="宋体" w:cs="宋体"/>
          <w:sz w:val="24"/>
          <w:szCs w:val="24"/>
          <w:u w:val="single"/>
          <w:lang w:bidi="ar"/>
        </w:rPr>
        <w:t xml:space="preserve">洗手液、卷纸等客用品</w:t>
      </w:r>
      <w:r/>
    </w:p>
    <w:p>
      <w:pPr>
        <w:rPr>
          <w:rFonts w:hint="eastAsia" w:ascii="宋体" w:hAnsi="宋体" w:eastAsia="宋体"/>
          <w:u w:val="single"/>
          <w:lang w:bidi="ar"/>
        </w:rPr>
      </w:pPr>
      <w:r>
        <w:rPr>
          <w:rFonts w:hint="eastAsia" w:ascii="宋体" w:hAnsi="宋体" w:eastAsia="宋体"/>
          <w:u w:val="single"/>
          <w:lang w:bidi="ar"/>
        </w:rPr>
      </w:r>
      <w:r/>
    </w:p>
    <w:p>
      <w:pPr>
        <w:ind w:left="0" w:firstLine="480"/>
        <w:rPr>
          <w:sz w:val="28"/>
          <w:szCs w:val="28"/>
        </w:rPr>
      </w:pPr>
      <w:r>
        <w:rPr>
          <w:rFonts w:hint="eastAsia" w:ascii="宋体" w:hAnsi="宋体" w:eastAsia="宋体" w:cs="宋体"/>
          <w:b/>
          <w:sz w:val="24"/>
          <w:szCs w:val="24"/>
          <w:u w:val="none"/>
          <w:lang w:val="en-US" w:eastAsia="zh-CN" w:bidi="ar"/>
        </w:rPr>
        <w:t xml:space="preserve">8.</w:t>
      </w:r>
      <w:r>
        <w:rPr>
          <w:rFonts w:hint="eastAsia" w:ascii="宋体" w:hAnsi="宋体" w:eastAsia="宋体" w:cs="宋体"/>
          <w:b/>
          <w:sz w:val="24"/>
          <w:szCs w:val="24"/>
          <w:u w:val="none"/>
          <w:lang w:bidi="ar"/>
        </w:rPr>
        <w:t xml:space="preserve">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sz w:val="24"/>
          <w:u w:val="none"/>
        </w:rPr>
        <w:t xml:space="preserve">消防系统维保</w:t>
      </w:r>
      <w:r>
        <w:rPr>
          <w:rFonts w:hint="eastAsia" w:ascii="宋体" w:hAnsi="宋体"/>
          <w:bCs/>
          <w:color w:val="0000ff"/>
          <w:sz w:val="24"/>
          <w:szCs w:val="24"/>
        </w:rPr>
        <w:t xml:space="preserve">、</w:t>
      </w:r>
      <w:r>
        <w:rPr>
          <w:rFonts w:hint="eastAsia" w:ascii="宋体" w:hAnsi="宋体"/>
          <w:bCs/>
          <w:color w:val="000000"/>
          <w:sz w:val="24"/>
          <w:u w:val="none"/>
        </w:rPr>
        <w:t xml:space="preserve">电梯系统维保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w:t>
      </w:r>
      <w:r>
        <w:rPr>
          <w:rFonts w:hint="eastAsia" w:ascii="宋体" w:hAnsi="宋体"/>
          <w:bCs/>
          <w:color w:val="auto"/>
          <w:sz w:val="24"/>
          <w:szCs w:val="24"/>
        </w:rPr>
        <w:t xml:space="preserve">包。同时，分包事项的费用是包含在本次采购预算之内的，投标人报价时应考虑到这部分费用。</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ascii="宋体" w:hAnsi="宋体"/>
          <w:bCs/>
          <w:sz w:val="24"/>
          <w:u w:val="none"/>
        </w:rPr>
      </w:pPr>
      <w:r>
        <w:rPr>
          <w:rFonts w:hint="eastAsia" w:ascii="宋体" w:hAnsi="宋体"/>
          <w:bCs/>
          <w:sz w:val="24"/>
          <w:u w:val="none"/>
        </w:rPr>
        <w:t xml:space="preserve">【分包事项</w:t>
      </w:r>
      <w:r>
        <w:rPr>
          <w:rFonts w:hint="eastAsia" w:ascii="宋体" w:hAnsi="宋体"/>
          <w:bCs/>
          <w:sz w:val="24"/>
          <w:u w:val="none"/>
          <w:lang w:val="en-US" w:eastAsia="zh-CN"/>
        </w:rPr>
        <w:t xml:space="preserve">1</w:t>
      </w:r>
      <w:r>
        <w:rPr>
          <w:rFonts w:hint="eastAsia" w:ascii="宋体" w:hAnsi="宋体"/>
          <w:bCs/>
          <w:sz w:val="24"/>
          <w:u w:val="none"/>
        </w:rPr>
        <w:t xml:space="preserve">】</w:t>
      </w:r>
      <w:r/>
    </w:p>
    <w:p>
      <w:pPr>
        <w:ind w:firstLine="480"/>
        <w:spacing w:line="360" w:lineRule="auto"/>
        <w:rPr>
          <w:rFonts w:ascii="宋体" w:hAnsi="宋体"/>
          <w:bCs/>
          <w:sz w:val="24"/>
          <w:u w:val="none"/>
        </w:rPr>
      </w:pPr>
      <w:r>
        <w:rPr>
          <w:rFonts w:hint="eastAsia" w:ascii="宋体" w:hAnsi="宋体"/>
          <w:bCs/>
          <w:sz w:val="24"/>
          <w:u w:val="none"/>
        </w:rPr>
        <w:t xml:space="preserve">分包具体内容：消防系统维保</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u w:val="none"/>
        </w:rPr>
        <w:t xml:space="preserve">分包金额或比</w:t>
      </w:r>
      <w:r>
        <w:rPr>
          <w:rFonts w:hint="eastAsia" w:ascii="宋体" w:hAnsi="宋体"/>
          <w:bCs/>
          <w:sz w:val="24"/>
          <w:highlight w:val="none"/>
          <w:u w:val="none"/>
        </w:rPr>
        <w:t xml:space="preserve">例：</w:t>
      </w:r>
      <w:r>
        <w:rPr>
          <w:rFonts w:hint="eastAsia" w:ascii="宋体" w:hAnsi="宋体"/>
          <w:bCs/>
          <w:sz w:val="24"/>
          <w:highlight w:val="none"/>
          <w:u w:val="none"/>
          <w:lang w:eastAsia="zh-CN"/>
        </w:rPr>
        <w:t xml:space="preserve">不超过</w:t>
      </w:r>
      <w:r>
        <w:rPr>
          <w:rFonts w:hint="eastAsia" w:ascii="宋体" w:hAnsi="宋体"/>
          <w:bCs/>
          <w:sz w:val="24"/>
          <w:highlight w:val="none"/>
          <w:u w:val="none"/>
          <w:lang w:val="en-US" w:eastAsia="zh-CN"/>
        </w:rPr>
        <w:t xml:space="preserve">53000元</w:t>
      </w:r>
      <w:r/>
    </w:p>
    <w:p>
      <w:pPr>
        <w:ind w:firstLine="480"/>
        <w:spacing w:line="360" w:lineRule="auto"/>
        <w:rPr>
          <w:rFonts w:ascii="宋体" w:hAnsi="宋体"/>
          <w:bCs/>
          <w:sz w:val="24"/>
          <w:highlight w:val="none"/>
          <w:u w:val="none"/>
        </w:rPr>
      </w:pPr>
      <w:r>
        <w:rPr>
          <w:rFonts w:hint="eastAsia" w:ascii="宋体" w:hAnsi="宋体"/>
          <w:bCs/>
          <w:sz w:val="24"/>
          <w:highlight w:val="none"/>
          <w:u w:val="none"/>
        </w:rPr>
        <w:t xml:space="preserve">投标人或分包供应商资质条件：</w:t>
      </w:r>
      <w:r>
        <w:rPr>
          <w:rFonts w:hint="eastAsia" w:ascii="宋体" w:hAnsi="宋体"/>
          <w:bCs/>
          <w:color w:val="auto"/>
          <w:sz w:val="24"/>
          <w:szCs w:val="24"/>
          <w:highlight w:val="none"/>
          <w:u w:val="none"/>
          <w:lang w:val="en-US" w:eastAsia="zh-CN"/>
        </w:rPr>
        <w:t xml:space="preserve">具备社会消防技术服务信息系统中消防设施维护保养检测类企业，以“社会消防技术服务信息系统”网站查询结果为准。</w:t>
      </w:r>
      <w:r/>
    </w:p>
    <w:p>
      <w:pPr>
        <w:ind w:firstLine="480"/>
        <w:spacing w:line="360" w:lineRule="auto"/>
        <w:rPr>
          <w:rFonts w:ascii="宋体" w:hAnsi="宋体"/>
          <w:bCs/>
          <w:color w:val="000000"/>
          <w:sz w:val="24"/>
          <w:highlight w:val="none"/>
          <w:u w:val="none"/>
        </w:rPr>
      </w:pPr>
      <w:r>
        <w:rPr>
          <w:rFonts w:hint="eastAsia" w:ascii="宋体" w:hAnsi="宋体"/>
          <w:bCs/>
          <w:color w:val="000000"/>
          <w:sz w:val="24"/>
          <w:highlight w:val="none"/>
          <w:u w:val="none"/>
        </w:rPr>
        <w:t xml:space="preserve">【分包事项</w:t>
      </w:r>
      <w:r>
        <w:rPr>
          <w:rFonts w:hint="eastAsia" w:ascii="宋体" w:hAnsi="宋体"/>
          <w:bCs/>
          <w:color w:val="000000"/>
          <w:sz w:val="24"/>
          <w:highlight w:val="none"/>
          <w:u w:val="none"/>
          <w:lang w:val="en-US" w:eastAsia="zh-CN"/>
        </w:rPr>
        <w:t xml:space="preserve">2</w:t>
      </w:r>
      <w:r>
        <w:rPr>
          <w:rFonts w:hint="eastAsia" w:ascii="宋体" w:hAnsi="宋体"/>
          <w:bCs/>
          <w:color w:val="000000"/>
          <w:sz w:val="24"/>
          <w:highlight w:val="none"/>
          <w:u w:val="none"/>
        </w:rPr>
        <w:t xml:space="preserve">】</w:t>
      </w:r>
      <w:r/>
    </w:p>
    <w:p>
      <w:pPr>
        <w:ind w:firstLine="480"/>
        <w:spacing w:line="360" w:lineRule="auto"/>
        <w:rPr>
          <w:rFonts w:ascii="宋体" w:hAnsi="宋体"/>
          <w:bCs/>
          <w:color w:val="000000"/>
          <w:sz w:val="24"/>
          <w:highlight w:val="none"/>
          <w:u w:val="none"/>
        </w:rPr>
      </w:pPr>
      <w:r>
        <w:rPr>
          <w:rFonts w:hint="eastAsia" w:ascii="宋体" w:hAnsi="宋体"/>
          <w:bCs/>
          <w:color w:val="000000"/>
          <w:sz w:val="24"/>
          <w:highlight w:val="none"/>
          <w:u w:val="none"/>
        </w:rPr>
        <w:t xml:space="preserve">分包具体内容：电梯系统维保</w:t>
      </w:r>
      <w:r/>
    </w:p>
    <w:p>
      <w:pPr>
        <w:ind w:firstLine="480"/>
        <w:spacing w:line="360" w:lineRule="auto"/>
        <w:rPr>
          <w:rFonts w:hint="default" w:ascii="宋体" w:hAnsi="宋体" w:eastAsia="宋体" w:cs="Times New Roman"/>
          <w:bCs/>
          <w:sz w:val="24"/>
          <w:highlight w:val="none"/>
          <w:u w:val="none"/>
          <w:lang w:val="en-US"/>
        </w:rPr>
      </w:pPr>
      <w:r>
        <w:rPr>
          <w:rFonts w:hint="eastAsia" w:ascii="宋体" w:hAnsi="宋体" w:eastAsia="宋体" w:cs="Times New Roman"/>
          <w:bCs/>
          <w:sz w:val="24"/>
          <w:highlight w:val="none"/>
          <w:u w:val="none"/>
        </w:rPr>
        <w:t xml:space="preserve">分包金额或比例：</w:t>
      </w:r>
      <w:r>
        <w:rPr>
          <w:rFonts w:hint="eastAsia" w:ascii="宋体" w:hAnsi="宋体" w:eastAsia="宋体" w:cs="Times New Roman"/>
          <w:bCs/>
          <w:sz w:val="24"/>
          <w:highlight w:val="none"/>
          <w:u w:val="none"/>
          <w:lang w:eastAsia="zh-CN"/>
        </w:rPr>
        <w:t xml:space="preserve">不超过</w:t>
      </w:r>
      <w:r>
        <w:rPr>
          <w:rFonts w:hint="eastAsia" w:ascii="宋体" w:hAnsi="宋体" w:eastAsia="宋体" w:cs="Times New Roman"/>
          <w:bCs/>
          <w:sz w:val="24"/>
          <w:highlight w:val="none"/>
          <w:u w:val="none"/>
          <w:lang w:val="en-US" w:eastAsia="zh-CN"/>
        </w:rPr>
        <w:t xml:space="preserve">20000元</w:t>
      </w:r>
      <w:r/>
    </w:p>
    <w:p>
      <w:pPr>
        <w:ind w:firstLine="480"/>
        <w:spacing w:line="360" w:lineRule="auto"/>
        <w:rPr>
          <w:rFonts w:hint="eastAsia" w:ascii="宋体" w:hAnsi="宋体" w:eastAsia="宋体" w:cs="Times New Roman"/>
          <w:bCs/>
          <w:sz w:val="24"/>
          <w:highlight w:val="none"/>
          <w:u w:val="none"/>
          <w:lang w:val="en-US" w:eastAsia="zh-CN"/>
        </w:rPr>
      </w:pPr>
      <w:r>
        <w:rPr>
          <w:rFonts w:hint="eastAsia" w:ascii="宋体" w:hAnsi="宋体" w:eastAsia="宋体" w:cs="Times New Roman"/>
          <w:bCs/>
          <w:sz w:val="24"/>
          <w:highlight w:val="none"/>
          <w:u w:val="none"/>
        </w:rPr>
        <w:t xml:space="preserve">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eastAsia="宋体" w:cs="Times New Roman"/>
          <w:bCs/>
          <w:sz w:val="24"/>
          <w:highlight w:val="none"/>
          <w:u w:val="none"/>
          <w:lang w:val="en-US" w:eastAsia="zh-CN"/>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eastAsia="宋体" w:cs="Times New Roman"/>
          <w:bCs/>
          <w:highlight w:val="none"/>
        </w:rPr>
        <w:t xml:space="preserve">无锡市新吴区春阳实验学校</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eastAsia" w:ascii="宋体" w:hAnsi="宋体" w:eastAsia="宋体" w:cs="Times New Roman"/>
          <w:bCs/>
          <w:highlight w:val="none"/>
        </w:rPr>
        <w:t xml:space="preserve">无锡市新吴区春阳实验学校</w:t>
      </w:r>
      <w:r>
        <w:rPr>
          <w:rFonts w:hint="eastAsia" w:ascii="宋体" w:hAnsi="宋体"/>
          <w:bCs/>
          <w:color w:val="auto"/>
          <w:sz w:val="24"/>
          <w:highlight w:val="none"/>
        </w:rPr>
        <w:t xml:space="preserve">根据平日对物业服务的观察，结合考核内容与标准，进行打分。</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2.保洁服务：公共区域、教学及办公场所、卫生间、垃圾收集与分类清运、日常消杀、环境卫生达标情况。</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3.安保秩序：门卫值守、校园巡查、门禁管理、监控运行、车辆管理、外来人员登记、应急处置等。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4.设施设备运维：水电、电梯、强弱电、门窗、桌椅、路面、井盖等日常巡检、维修保养及完好情况。</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5.绿化养护：绿植修剪、浇灌、施肥、除草、病虫害防治及苗木成活率等。</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6.安全管理：安全隐患排查、防汛防冻、突发事件响应及处置等。</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2.符合本项目招标文件、中标人投标文件、物业服务合同约定的全部服务内容及标准。</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3.量化验收采用百分制，综合得分≥85分为合格，低于85分为不合格。</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4.关键指标底线要求：</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（1）保洁达标率、垃圾清运及时率≥95%，垃圾日产日清；</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（2）安保人员在岗率100%，监控完好率≥98%；</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（3）设施设备完好率≥95%，维修及时率≥95%、返修率≤3%；</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（4）绿化成活率≥95%，无枯枝杂草；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（5）师生满意度≥85%；</w:t>
      </w:r>
      <w:r/>
    </w:p>
    <w:p>
      <w:pPr>
        <w:pStyle w:val="961"/>
        <w:ind w:firstLine="480"/>
        <w:rPr>
          <w:rFonts w:hint="eastAsia"/>
          <w:highlight w:val="none"/>
        </w:rPr>
      </w:pPr>
      <w:r>
        <w:rPr>
          <w:rFonts w:hint="eastAsia" w:ascii="宋体" w:hAnsi="宋体" w:eastAsia="宋体" w:cs="Times New Roman"/>
          <w:b w:val="0"/>
          <w:bCs w:val="0"/>
          <w:color w:val="000000"/>
          <w:sz w:val="24"/>
          <w:szCs w:val="24"/>
          <w:highlight w:val="none"/>
          <w:lang w:val="en-US" w:eastAsia="zh-CN"/>
        </w:rPr>
        <w:t xml:space="preserve">（6）合同期内无重大安全责任事故、无重大有效投诉。</w:t>
      </w:r>
      <w:r/>
    </w:p>
    <w:p>
      <w:pPr>
        <w:ind w:firstLine="480"/>
        <w:spacing w:line="360" w:lineRule="auto"/>
        <w:rPr>
          <w:rFonts w:hint="eastAsia" w:ascii="宋体" w:hAnsi="宋体"/>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无</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9"/>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9"/>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9"/>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bCs/>
          <w:color w:val="000000"/>
          <w:sz w:val="24"/>
          <w:szCs w:val="24"/>
        </w:rPr>
        <w:t xml:space="preserve">投</w:t>
      </w:r>
      <w:r>
        <w:rPr>
          <w:rFonts w:hint="eastAsia" w:ascii="宋体" w:hAnsi="宋体" w:eastAsia="宋体" w:cs="仿宋_GB2312"/>
          <w:color w:val="000000"/>
          <w:sz w:val="24"/>
          <w:szCs w:val="24"/>
        </w:rPr>
        <w:t xml:space="preserve">标人必须在满足采购文件要求的基础上进行报价，如有服务偏离请于投标偏离表中说明。</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服务期限：一年（具体起止时间以合同签订时间为准）</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付款方式：：物业服务费按季度支付，第二季度次月中旬根据管理考核标准，结合物业服务考核结果，支付第一季度费用，以此类推</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如采购人有履保要求的添加次表述，收取比例根据情况调整，如无则删除该段）</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本项目合同履行地点：无锡市新吴区江溪街道坊明路28号 。中标方必须按采购人要求将本项目中货物送到指定地点(包括可能的分布范围)，并分地实施安装调试。</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根据《关于推</w:t>
      </w:r>
      <w:r>
        <w:rPr>
          <w:rFonts w:hint="eastAsia" w:ascii="宋体" w:hAnsi="宋体" w:eastAsia="宋体" w:cs="仿宋_GB2312"/>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0"/>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0"/>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11.</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72"/>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2"/>
        <w:spacing w:before="0" w:after="0" w:line="500" w:lineRule="exact"/>
        <w:rPr>
          <w:rFonts w:hint="eastAsia" w:cs="Arial"/>
        </w:rPr>
      </w:pPr>
      <w:r>
        <w:rPr>
          <w:rFonts w:hint="eastAsia" w:cs="Arial"/>
        </w:rPr>
        <w:t xml:space="preserve">投标人通过初审的，方可进入比较与评价程序。</w:t>
      </w:r>
      <w:r/>
    </w:p>
    <w:p>
      <w:pPr>
        <w:pStyle w:val="972"/>
        <w:spacing w:before="0" w:after="0" w:line="500" w:lineRule="exact"/>
        <w:rPr>
          <w:rFonts w:hint="eastAsia" w:cs="Arial"/>
        </w:rPr>
      </w:pPr>
      <w:r>
        <w:rPr>
          <w:rFonts w:hint="eastAsia" w:cs="Arial"/>
        </w:rPr>
        <w:t xml:space="preserve">比较与评价采用综合评分法。</w:t>
      </w:r>
      <w:r/>
    </w:p>
    <w:p>
      <w:pPr>
        <w:pStyle w:val="97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2"/>
        <w:spacing w:before="0" w:after="0" w:line="500" w:lineRule="exact"/>
        <w:rPr>
          <w:rFonts w:hint="eastAsia" w:ascii="宋体" w:hAnsi="宋体" w:cs="Arial"/>
          <w:color w:val="0000ff"/>
        </w:rPr>
      </w:pPr>
      <w:r>
        <w:rPr>
          <w:rFonts w:hint="eastAsia" w:ascii="宋体" w:hAnsi="宋体" w:cs="Arial"/>
          <w:color w:val="0000ff"/>
        </w:rPr>
      </w:r>
      <w:r/>
    </w:p>
    <w:p>
      <w:pPr>
        <w:pStyle w:val="972"/>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2"/>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Cs/>
          <w:color w:val="000000"/>
          <w:sz w:val="24"/>
          <w:u w:val="none"/>
        </w:rPr>
      </w:pPr>
      <w:r>
        <w:rPr>
          <w:rFonts w:hint="eastAsia" w:ascii="宋体" w:hAnsi="宋体"/>
          <w:b/>
          <w:bCs/>
          <w:color w:val="000000"/>
          <w:sz w:val="24"/>
          <w:u w:val="none"/>
        </w:rPr>
        <w:t xml:space="preserve">投标人供应商评价（10分）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（1）</w:t>
      </w:r>
      <w:r>
        <w:rPr>
          <w:rFonts w:hint="eastAsia" w:ascii="宋体" w:hAnsi="宋体" w:cs="宋体"/>
          <w:bCs/>
          <w:color w:val="000000"/>
          <w:sz w:val="24"/>
          <w:u w:val="none"/>
          <w:lang w:eastAsia="zh-CN"/>
        </w:rPr>
        <w:t xml:space="preserve">体系（</w:t>
      </w:r>
      <w:r>
        <w:rPr>
          <w:rFonts w:hint="eastAsia" w:ascii="宋体" w:hAnsi="宋体" w:cs="宋体"/>
          <w:bCs/>
          <w:color w:val="000000"/>
          <w:sz w:val="24"/>
          <w:u w:val="none"/>
          <w:lang w:val="en-US" w:eastAsia="zh-CN"/>
        </w:rPr>
        <w:t xml:space="preserve">3分）：</w:t>
      </w:r>
      <w:r>
        <w:rPr>
          <w:rFonts w:hint="eastAsia" w:ascii="宋体" w:hAnsi="宋体" w:cs="宋体"/>
          <w:bCs/>
          <w:color w:val="000000"/>
          <w:sz w:val="24"/>
          <w:u w:val="none"/>
        </w:rPr>
        <w:t xml:space="preserve">投标供应商具有有效期内的质量管理体系认证证书、环境管理体系认证证书、职业健康安全管理体系认证证书，有一个得1分，本项最高得3分【提供相关证书扫描件并加盖投标人电子签章，未按要求提供不得分】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（2）</w:t>
      </w:r>
      <w:r>
        <w:rPr>
          <w:rFonts w:hint="eastAsia" w:ascii="宋体" w:hAnsi="宋体" w:cs="宋体"/>
          <w:bCs/>
          <w:color w:val="000000"/>
          <w:sz w:val="24"/>
          <w:u w:val="none"/>
          <w:lang w:eastAsia="zh-CN"/>
        </w:rPr>
        <w:t xml:space="preserve">荣誉（</w:t>
      </w:r>
      <w:r>
        <w:rPr>
          <w:rFonts w:hint="eastAsia" w:ascii="宋体" w:hAnsi="宋体" w:cs="宋体"/>
          <w:bCs/>
          <w:color w:val="000000"/>
          <w:sz w:val="24"/>
          <w:u w:val="none"/>
          <w:lang w:val="en-US" w:eastAsia="zh-CN"/>
        </w:rPr>
        <w:t xml:space="preserve">3分）：</w:t>
      </w:r>
      <w:r>
        <w:rPr>
          <w:rFonts w:hint="eastAsia" w:ascii="宋体" w:hAnsi="宋体" w:cs="宋体"/>
          <w:bCs/>
          <w:color w:val="000000"/>
          <w:sz w:val="24"/>
          <w:u w:val="none"/>
        </w:rPr>
        <w:t xml:space="preserve">投标供应商自</w:t>
      </w:r>
      <w:r>
        <w:rPr>
          <w:rFonts w:hint="eastAsia" w:ascii="宋体" w:hAnsi="宋体" w:cs="宋体"/>
          <w:bCs/>
          <w:color w:val="000000"/>
          <w:sz w:val="24"/>
          <w:u w:val="none"/>
          <w:lang w:eastAsia="zh-TW"/>
        </w:rPr>
        <w:t xml:space="preserve">20</w:t>
      </w:r>
      <w:r>
        <w:rPr>
          <w:rFonts w:hint="eastAsia" w:ascii="宋体" w:hAnsi="宋体" w:cs="宋体"/>
          <w:bCs/>
          <w:color w:val="000000"/>
          <w:sz w:val="24"/>
          <w:u w:val="none"/>
        </w:rPr>
        <w:t xml:space="preserve">21</w:t>
      </w:r>
      <w:r>
        <w:rPr>
          <w:rFonts w:hint="eastAsia" w:ascii="宋体" w:hAnsi="宋体" w:cs="宋体"/>
          <w:bCs/>
          <w:color w:val="000000"/>
          <w:sz w:val="24"/>
          <w:u w:val="none"/>
          <w:lang w:eastAsia="zh-TW"/>
        </w:rPr>
        <w:t xml:space="preserve">年1月</w:t>
      </w:r>
      <w:r>
        <w:rPr>
          <w:rFonts w:hint="eastAsia" w:ascii="宋体" w:hAnsi="宋体" w:cs="宋体"/>
          <w:bCs/>
          <w:color w:val="000000"/>
          <w:sz w:val="24"/>
          <w:u w:val="none"/>
        </w:rPr>
        <w:t xml:space="preserve">1</w:t>
      </w:r>
      <w:r>
        <w:rPr>
          <w:rFonts w:hint="eastAsia" w:ascii="宋体" w:hAnsi="宋体" w:cs="宋体"/>
          <w:bCs/>
          <w:color w:val="000000"/>
          <w:sz w:val="24"/>
          <w:u w:val="none"/>
          <w:lang w:eastAsia="zh-TW"/>
        </w:rPr>
        <w:t xml:space="preserve">日</w:t>
      </w:r>
      <w:r>
        <w:rPr>
          <w:rFonts w:hint="eastAsia" w:ascii="宋体" w:hAnsi="宋体" w:cs="宋体"/>
          <w:bCs/>
          <w:color w:val="000000"/>
          <w:sz w:val="24"/>
          <w:u w:val="none"/>
        </w:rPr>
        <w:t xml:space="preserve">（含）</w:t>
      </w:r>
      <w:r>
        <w:rPr>
          <w:rFonts w:hint="eastAsia" w:ascii="宋体" w:hAnsi="宋体" w:cs="宋体"/>
          <w:bCs/>
          <w:color w:val="000000"/>
          <w:sz w:val="24"/>
          <w:u w:val="none"/>
          <w:lang w:eastAsia="zh-TW"/>
        </w:rPr>
        <w:t xml:space="preserve">以来</w:t>
      </w:r>
      <w:r>
        <w:rPr>
          <w:rFonts w:hint="eastAsia" w:ascii="宋体" w:hAnsi="宋体" w:cs="宋体"/>
          <w:bCs/>
          <w:color w:val="000000"/>
          <w:sz w:val="24"/>
          <w:u w:val="none"/>
        </w:rPr>
        <w:t xml:space="preserve">(以获奖日期为准)，获得过政府部门颁发的与物业管理有关的荣誉或奖励的得1分，</w:t>
      </w:r>
      <w:r>
        <w:rPr>
          <w:rFonts w:hint="eastAsia" w:ascii="宋体" w:hAnsi="宋体" w:cs="宋体"/>
          <w:bCs/>
          <w:color w:val="000000"/>
          <w:sz w:val="24"/>
          <w:u w:val="none"/>
          <w:lang w:eastAsia="zh-TW"/>
        </w:rPr>
        <w:t xml:space="preserve">本项最高得</w:t>
      </w:r>
      <w:r>
        <w:rPr>
          <w:rFonts w:hint="eastAsia" w:ascii="宋体" w:hAnsi="宋体" w:cs="宋体"/>
          <w:bCs/>
          <w:color w:val="000000"/>
          <w:sz w:val="24"/>
          <w:u w:val="none"/>
        </w:rPr>
        <w:t xml:space="preserve">3</w:t>
      </w:r>
      <w:r>
        <w:rPr>
          <w:rFonts w:hint="eastAsia" w:ascii="宋体" w:hAnsi="宋体" w:cs="宋体"/>
          <w:bCs/>
          <w:color w:val="000000"/>
          <w:sz w:val="24"/>
          <w:u w:val="none"/>
          <w:lang w:eastAsia="zh-TW"/>
        </w:rPr>
        <w:t xml:space="preserve">分【</w:t>
      </w:r>
      <w:r>
        <w:rPr>
          <w:rFonts w:hint="eastAsia" w:ascii="宋体" w:hAnsi="宋体" w:cs="宋体"/>
          <w:bCs/>
          <w:color w:val="000000"/>
          <w:sz w:val="24"/>
          <w:u w:val="none"/>
        </w:rPr>
        <w:t xml:space="preserve">提供相应有效获奖证明</w:t>
      </w:r>
      <w:r>
        <w:rPr>
          <w:rFonts w:hint="eastAsia" w:ascii="宋体" w:hAnsi="宋体" w:cs="宋体"/>
          <w:bCs/>
          <w:color w:val="000000"/>
          <w:sz w:val="24"/>
          <w:u w:val="none"/>
          <w:lang w:eastAsia="zh-TW"/>
        </w:rPr>
        <w:t xml:space="preserve">资料扫描件</w:t>
      </w:r>
      <w:r>
        <w:rPr>
          <w:rFonts w:hint="eastAsia" w:ascii="宋体" w:hAnsi="宋体" w:cs="宋体"/>
          <w:bCs/>
          <w:color w:val="000000"/>
          <w:sz w:val="24"/>
          <w:u w:val="none"/>
        </w:rPr>
        <w:t xml:space="preserve">并加盖投标人电子签章</w:t>
      </w:r>
      <w:r>
        <w:rPr>
          <w:rFonts w:hint="eastAsia" w:ascii="宋体" w:hAnsi="宋体" w:cs="宋体"/>
          <w:bCs/>
          <w:color w:val="000000"/>
          <w:sz w:val="24"/>
          <w:u w:val="none"/>
          <w:lang w:eastAsia="zh-TW"/>
        </w:rPr>
        <w:t xml:space="preserve">，未按要求提供不得分】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（3）</w:t>
      </w:r>
      <w:r>
        <w:rPr>
          <w:rFonts w:hint="eastAsia" w:ascii="宋体" w:hAnsi="宋体" w:cs="宋体"/>
          <w:bCs/>
          <w:color w:val="000000"/>
          <w:sz w:val="24"/>
          <w:u w:val="none"/>
          <w:lang w:eastAsia="zh-CN"/>
        </w:rPr>
        <w:t xml:space="preserve">业绩（</w:t>
      </w:r>
      <w:r>
        <w:rPr>
          <w:rFonts w:hint="eastAsia" w:ascii="宋体" w:hAnsi="宋体" w:cs="宋体"/>
          <w:bCs/>
          <w:color w:val="000000"/>
          <w:sz w:val="24"/>
          <w:u w:val="none"/>
          <w:lang w:val="en-US" w:eastAsia="zh-CN"/>
        </w:rPr>
        <w:t xml:space="preserve">2分）：</w:t>
      </w:r>
      <w:r>
        <w:rPr>
          <w:rFonts w:hint="eastAsia" w:ascii="宋体" w:hAnsi="宋体" w:cs="宋体"/>
          <w:bCs/>
          <w:color w:val="000000"/>
          <w:sz w:val="24"/>
          <w:u w:val="none"/>
        </w:rPr>
        <w:t xml:space="preserve">投标供应商自202</w:t>
      </w:r>
      <w:r>
        <w:rPr>
          <w:rFonts w:hint="eastAsia" w:ascii="宋体" w:hAnsi="宋体" w:cs="宋体"/>
          <w:bCs/>
          <w:color w:val="000000"/>
          <w:sz w:val="24"/>
          <w:u w:val="none"/>
          <w:lang w:val="en-US" w:eastAsia="zh-CN"/>
        </w:rPr>
        <w:t xml:space="preserve">1</w:t>
      </w:r>
      <w:r>
        <w:rPr>
          <w:rFonts w:hint="eastAsia" w:ascii="宋体" w:hAnsi="宋体" w:cs="宋体"/>
          <w:bCs/>
          <w:color w:val="000000"/>
          <w:sz w:val="24"/>
          <w:u w:val="none"/>
        </w:rPr>
        <w:t xml:space="preserve">年</w:t>
      </w:r>
      <w:r>
        <w:rPr>
          <w:rFonts w:hint="eastAsia" w:ascii="宋体" w:hAnsi="宋体" w:cs="宋体"/>
          <w:bCs/>
          <w:color w:val="000000"/>
          <w:sz w:val="24"/>
          <w:u w:val="none"/>
          <w:lang w:val="en-US" w:eastAsia="zh-CN"/>
        </w:rPr>
        <w:t xml:space="preserve">1月1日</w:t>
      </w:r>
      <w:r>
        <w:rPr>
          <w:rFonts w:hint="eastAsia" w:ascii="宋体" w:hAnsi="宋体" w:cs="宋体"/>
          <w:bCs/>
          <w:color w:val="000000"/>
          <w:sz w:val="24"/>
          <w:u w:val="none"/>
        </w:rPr>
        <w:t xml:space="preserve">（含）以来承接过与本项目类似项目的，有1个得1分，本项最高得2分【有效时间以合同签订时间为准；提供项目合同扫描件并加盖电子公章，未按要求提供不得分】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（4）</w:t>
      </w:r>
      <w:r>
        <w:rPr>
          <w:rFonts w:hint="eastAsia" w:ascii="宋体" w:cs="宋体"/>
          <w:bCs/>
          <w:color w:val="000000"/>
          <w:sz w:val="24"/>
          <w:u w:val="none"/>
        </w:rPr>
        <w:t xml:space="preserve">信息化服务（2分）：投标人使用信息化管理系统软件管理方式的得2分；须提供所用物业管理信息化系统软件的采购合同扫描件和发票扫描件【如是自主开发的软件则须提供软件著作权登记证书扫描件】</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cs="宋体"/>
          <w:b/>
          <w:color w:val="000000"/>
          <w:sz w:val="24"/>
          <w:u w:val="none"/>
          <w:lang w:val="zh-CN"/>
        </w:rPr>
      </w:pPr>
      <w:r>
        <w:rPr>
          <w:rFonts w:hint="eastAsia" w:ascii="宋体" w:hAnsi="宋体" w:cs="宋体"/>
          <w:b/>
          <w:color w:val="000000"/>
          <w:sz w:val="24"/>
          <w:u w:val="none"/>
        </w:rPr>
        <w:t xml:space="preserve">人员配置（15分)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（1）</w:t>
      </w:r>
      <w:r>
        <w:rPr>
          <w:rFonts w:hint="eastAsia" w:ascii="宋体" w:hAnsi="宋体" w:cs="宋体"/>
          <w:bCs/>
          <w:color w:val="000000"/>
          <w:sz w:val="24"/>
          <w:u w:val="none"/>
          <w:lang w:val="zh-CN"/>
        </w:rPr>
        <w:t xml:space="preserve">拟配物业项目</w:t>
      </w:r>
      <w:r>
        <w:rPr>
          <w:rFonts w:hint="eastAsia" w:ascii="宋体" w:hAnsi="宋体" w:cs="宋体"/>
          <w:bCs/>
          <w:color w:val="000000"/>
          <w:sz w:val="24"/>
          <w:u w:val="none"/>
        </w:rPr>
        <w:t xml:space="preserve">负责人</w:t>
      </w:r>
      <w:r>
        <w:rPr>
          <w:rFonts w:hint="eastAsia" w:ascii="宋体" w:hAnsi="宋体" w:cs="宋体"/>
          <w:bCs/>
          <w:color w:val="000000"/>
          <w:sz w:val="24"/>
          <w:u w:val="none"/>
          <w:lang w:val="zh-CN"/>
        </w:rPr>
        <w:t xml:space="preserve">（</w:t>
      </w:r>
      <w:r>
        <w:rPr>
          <w:rFonts w:hint="eastAsia" w:ascii="宋体" w:hAnsi="宋体" w:cs="宋体"/>
          <w:bCs/>
          <w:color w:val="000000"/>
          <w:sz w:val="24"/>
          <w:u w:val="none"/>
          <w:lang w:val="en-US" w:eastAsia="zh-CN"/>
        </w:rPr>
        <w:t xml:space="preserve">4</w:t>
      </w:r>
      <w:r>
        <w:rPr>
          <w:rFonts w:hint="eastAsia" w:ascii="宋体" w:hAnsi="宋体" w:cs="宋体"/>
          <w:bCs/>
          <w:color w:val="000000"/>
          <w:sz w:val="24"/>
          <w:u w:val="none"/>
        </w:rPr>
        <w:t xml:space="preserve">分</w:t>
      </w:r>
      <w:r>
        <w:rPr>
          <w:rFonts w:hint="eastAsia" w:ascii="宋体" w:hAnsi="宋体" w:cs="宋体"/>
          <w:bCs/>
          <w:color w:val="000000"/>
          <w:sz w:val="24"/>
          <w:u w:val="none"/>
          <w:lang w:val="zh-CN"/>
        </w:rPr>
        <w:t xml:space="preserve">）</w:t>
      </w:r>
      <w:r>
        <w:rPr>
          <w:rFonts w:hint="eastAsia" w:ascii="宋体" w:hAnsi="宋体" w:cs="宋体"/>
          <w:bCs/>
          <w:color w:val="000000"/>
          <w:sz w:val="24"/>
          <w:u w:val="none"/>
        </w:rPr>
        <w:t xml:space="preserve">：</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color w:val="000000"/>
          <w:sz w:val="24"/>
          <w:u w:val="none"/>
        </w:rPr>
        <w:t xml:space="preserve">项目负责人：</w:t>
      </w:r>
      <w:r>
        <w:rPr>
          <w:rFonts w:hint="eastAsia" w:ascii="宋体" w:hAnsi="宋体" w:cs="宋体"/>
          <w:bCs/>
          <w:color w:val="000000"/>
          <w:sz w:val="24"/>
          <w:u w:val="none"/>
          <w:lang w:val="zh-TW" w:eastAsia="zh-TW"/>
        </w:rPr>
        <w:t xml:space="preserve">项目</w:t>
      </w:r>
      <w:r>
        <w:rPr>
          <w:rFonts w:hint="eastAsia" w:ascii="宋体" w:hAnsi="宋体" w:cs="宋体"/>
          <w:bCs/>
          <w:color w:val="000000"/>
          <w:sz w:val="24"/>
          <w:u w:val="none"/>
          <w:lang w:val="zh-TW"/>
        </w:rPr>
        <w:t xml:space="preserve">负责人</w:t>
      </w:r>
      <w:r>
        <w:rPr>
          <w:rFonts w:hint="eastAsia" w:ascii="宋体" w:hAnsi="宋体" w:cs="宋体"/>
          <w:bCs/>
          <w:color w:val="000000"/>
          <w:sz w:val="24"/>
          <w:u w:val="none"/>
        </w:rPr>
        <w:t xml:space="preserve">40周岁以下</w:t>
      </w:r>
      <w:r>
        <w:rPr>
          <w:rFonts w:hint="eastAsia" w:ascii="宋体" w:hAnsi="宋体" w:cs="宋体"/>
          <w:bCs/>
          <w:color w:val="000000"/>
          <w:sz w:val="24"/>
          <w:u w:val="none"/>
          <w:lang w:val="zh-TW" w:eastAsia="zh-TW"/>
        </w:rPr>
        <w:t xml:space="preserve">的得</w:t>
      </w:r>
      <w:r>
        <w:rPr>
          <w:rFonts w:hint="eastAsia" w:ascii="宋体" w:hAnsi="宋体" w:cs="宋体"/>
          <w:bCs/>
          <w:color w:val="000000"/>
          <w:sz w:val="24"/>
          <w:u w:val="none"/>
        </w:rPr>
        <w:t xml:space="preserve">1</w:t>
      </w:r>
      <w:r>
        <w:rPr>
          <w:rFonts w:hint="eastAsia" w:ascii="宋体" w:hAnsi="宋体" w:cs="宋体"/>
          <w:bCs/>
          <w:color w:val="000000"/>
          <w:sz w:val="24"/>
          <w:u w:val="none"/>
          <w:lang w:val="zh-TW" w:eastAsia="zh-TW"/>
        </w:rPr>
        <w:t xml:space="preserve">分</w:t>
      </w:r>
      <w:r>
        <w:rPr>
          <w:rFonts w:hint="eastAsia" w:ascii="宋体" w:hAnsi="宋体" w:cs="宋体"/>
          <w:bCs/>
          <w:color w:val="000000"/>
          <w:sz w:val="24"/>
          <w:u w:val="none"/>
          <w:lang w:val="zh-TW"/>
        </w:rPr>
        <w:t xml:space="preserve">；</w:t>
      </w:r>
      <w:r>
        <w:rPr>
          <w:rFonts w:hint="eastAsia" w:ascii="宋体" w:hAnsi="宋体" w:cs="宋体"/>
          <w:bCs/>
          <w:color w:val="000000"/>
          <w:sz w:val="24"/>
          <w:u w:val="none"/>
          <w:lang w:val="zh-TW" w:eastAsia="zh-TW"/>
        </w:rPr>
        <w:t xml:space="preserve">具有</w:t>
      </w:r>
      <w:r>
        <w:rPr>
          <w:rFonts w:hint="eastAsia" w:ascii="宋体" w:hAnsi="宋体" w:cs="宋体"/>
          <w:bCs/>
          <w:color w:val="000000"/>
          <w:sz w:val="24"/>
          <w:u w:val="none"/>
        </w:rPr>
        <w:t xml:space="preserve">本科</w:t>
      </w:r>
      <w:r>
        <w:rPr>
          <w:rFonts w:hint="eastAsia" w:ascii="宋体" w:hAnsi="宋体" w:cs="宋体"/>
          <w:bCs/>
          <w:color w:val="000000"/>
          <w:sz w:val="24"/>
          <w:u w:val="none"/>
          <w:lang w:val="zh-TW" w:eastAsia="zh-TW"/>
        </w:rPr>
        <w:t xml:space="preserve">（含）以上学历的得</w:t>
      </w:r>
      <w:r>
        <w:rPr>
          <w:rFonts w:hint="eastAsia" w:ascii="宋体" w:hAnsi="宋体" w:cs="宋体"/>
          <w:bCs/>
          <w:color w:val="000000"/>
          <w:sz w:val="24"/>
          <w:u w:val="none"/>
        </w:rPr>
        <w:t xml:space="preserve">1</w:t>
      </w:r>
      <w:r>
        <w:rPr>
          <w:rFonts w:hint="eastAsia" w:ascii="宋体" w:hAnsi="宋体" w:cs="宋体"/>
          <w:bCs/>
          <w:color w:val="000000"/>
          <w:sz w:val="24"/>
          <w:u w:val="none"/>
          <w:lang w:val="zh-TW" w:eastAsia="zh-TW"/>
        </w:rPr>
        <w:t xml:space="preserve">分</w:t>
      </w:r>
      <w:r>
        <w:rPr>
          <w:rFonts w:hint="eastAsia" w:ascii="宋体" w:hAnsi="宋体" w:cs="宋体"/>
          <w:bCs/>
          <w:color w:val="000000"/>
          <w:sz w:val="24"/>
          <w:u w:val="none"/>
        </w:rPr>
        <w:t xml:space="preserve">；</w:t>
      </w:r>
      <w:r>
        <w:rPr>
          <w:rFonts w:hint="eastAsia" w:ascii="宋体" w:hAnsi="宋体" w:cs="宋体"/>
          <w:bCs/>
          <w:color w:val="000000"/>
          <w:sz w:val="24"/>
          <w:u w:val="none"/>
          <w:lang w:val="zh-TW" w:eastAsia="zh-TW"/>
        </w:rPr>
        <w:t xml:space="preserve">具备</w:t>
      </w:r>
      <w:r>
        <w:rPr>
          <w:rFonts w:hint="eastAsia" w:ascii="宋体" w:hAnsi="宋体" w:cs="宋体"/>
          <w:bCs/>
          <w:color w:val="000000"/>
          <w:sz w:val="24"/>
          <w:u w:val="none"/>
          <w:lang w:val="en-US" w:eastAsia="zh-CN"/>
        </w:rPr>
        <w:t xml:space="preserve">物业管理师职业资格证书（技能等级证书）</w:t>
      </w:r>
      <w:r>
        <w:rPr>
          <w:rFonts w:hint="eastAsia" w:ascii="宋体" w:hAnsi="宋体" w:cs="宋体"/>
          <w:bCs/>
          <w:color w:val="000000"/>
          <w:sz w:val="24"/>
          <w:u w:val="none"/>
          <w:lang w:val="zh-TW" w:eastAsia="zh-TW"/>
        </w:rPr>
        <w:t xml:space="preserve">的得</w:t>
      </w:r>
      <w:r>
        <w:rPr>
          <w:rFonts w:hint="eastAsia" w:ascii="宋体" w:hAnsi="宋体" w:cs="宋体"/>
          <w:bCs/>
          <w:color w:val="000000"/>
          <w:sz w:val="24"/>
          <w:u w:val="none"/>
        </w:rPr>
        <w:t xml:space="preserve">2</w:t>
      </w:r>
      <w:r>
        <w:rPr>
          <w:rFonts w:hint="eastAsia" w:ascii="宋体" w:hAnsi="宋体" w:cs="宋体"/>
          <w:bCs/>
          <w:color w:val="000000"/>
          <w:sz w:val="24"/>
          <w:u w:val="none"/>
          <w:lang w:val="zh-TW" w:eastAsia="zh-TW"/>
        </w:rPr>
        <w:t xml:space="preserve">分</w:t>
      </w:r>
      <w:r>
        <w:rPr>
          <w:rFonts w:hint="eastAsia" w:ascii="宋体" w:hAnsi="宋体" w:cs="宋体"/>
          <w:bCs/>
          <w:color w:val="000000"/>
          <w:sz w:val="24"/>
          <w:u w:val="none"/>
        </w:rPr>
        <w:t xml:space="preserve">。本项最高得</w:t>
      </w:r>
      <w:r>
        <w:rPr>
          <w:rFonts w:hint="eastAsia" w:ascii="宋体" w:hAnsi="宋体" w:cs="宋体"/>
          <w:bCs/>
          <w:color w:val="000000"/>
          <w:sz w:val="24"/>
          <w:u w:val="none"/>
          <w:lang w:val="en-US" w:eastAsia="zh-CN"/>
        </w:rPr>
        <w:t xml:space="preserve">4</w:t>
      </w:r>
      <w:r>
        <w:rPr>
          <w:rFonts w:hint="eastAsia" w:ascii="宋体" w:hAnsi="宋体" w:cs="宋体"/>
          <w:bCs/>
          <w:color w:val="000000"/>
          <w:sz w:val="24"/>
          <w:u w:val="none"/>
        </w:rPr>
        <w:t xml:space="preserve">分【</w:t>
      </w:r>
      <w:r>
        <w:rPr>
          <w:rFonts w:hint="eastAsia" w:ascii="宋体" w:hAnsi="宋体" w:cs="宋体"/>
          <w:b/>
          <w:color w:val="000000"/>
          <w:sz w:val="24"/>
          <w:u w:val="none"/>
          <w:lang w:val="zh-TW" w:eastAsia="zh-TW"/>
        </w:rPr>
        <w:t xml:space="preserve">提供</w:t>
      </w:r>
      <w:r>
        <w:rPr>
          <w:rFonts w:hint="eastAsia" w:ascii="宋体" w:hAnsi="宋体" w:cs="宋体"/>
          <w:b/>
          <w:color w:val="000000"/>
          <w:sz w:val="24"/>
          <w:u w:val="none"/>
        </w:rPr>
        <w:t xml:space="preserve">项目负责人</w:t>
      </w:r>
      <w:r>
        <w:rPr>
          <w:rFonts w:hint="eastAsia" w:ascii="宋体" w:hAnsi="宋体" w:cs="宋体"/>
          <w:b/>
          <w:color w:val="000000"/>
          <w:sz w:val="24"/>
          <w:u w:val="none"/>
          <w:lang w:val="zh-TW" w:eastAsia="zh-TW"/>
        </w:rPr>
        <w:t xml:space="preserve">身份证</w:t>
      </w:r>
      <w:r>
        <w:rPr>
          <w:rFonts w:hint="eastAsia" w:ascii="宋体" w:hAnsi="宋体" w:cs="宋体"/>
          <w:b/>
          <w:color w:val="000000"/>
          <w:sz w:val="24"/>
          <w:u w:val="none"/>
          <w:lang w:val="zh-TW"/>
        </w:rPr>
        <w:t xml:space="preserve">、</w:t>
      </w:r>
      <w:r>
        <w:rPr>
          <w:rFonts w:hint="eastAsia" w:ascii="宋体" w:hAnsi="宋体" w:cs="宋体"/>
          <w:b/>
          <w:color w:val="000000"/>
          <w:sz w:val="24"/>
          <w:u w:val="none"/>
          <w:lang w:val="zh-TW" w:eastAsia="zh-TW"/>
        </w:rPr>
        <w:t xml:space="preserve">学历证书</w:t>
      </w:r>
      <w:r>
        <w:rPr>
          <w:rFonts w:hint="eastAsia" w:ascii="宋体" w:hAnsi="宋体" w:cs="宋体"/>
          <w:b/>
          <w:color w:val="000000"/>
          <w:sz w:val="24"/>
          <w:u w:val="none"/>
          <w:lang w:val="zh-TW"/>
        </w:rPr>
        <w:t xml:space="preserve">、</w:t>
      </w:r>
      <w:r>
        <w:rPr>
          <w:rFonts w:hint="eastAsia" w:ascii="宋体" w:hAnsi="宋体" w:cs="宋体"/>
          <w:b/>
          <w:color w:val="000000"/>
          <w:sz w:val="24"/>
          <w:u w:val="none"/>
        </w:rPr>
        <w:t xml:space="preserve">相关职称及技能证书以及与供职物业公司</w:t>
      </w:r>
      <w:r>
        <w:rPr>
          <w:rFonts w:hint="eastAsia" w:ascii="宋体" w:hAnsi="宋体" w:cs="宋体"/>
          <w:b/>
          <w:color w:val="000000"/>
          <w:sz w:val="24"/>
          <w:u w:val="none"/>
          <w:lang w:val="zh-TW" w:eastAsia="zh-TW"/>
        </w:rPr>
        <w:t xml:space="preserve">签订的劳动合同</w:t>
      </w:r>
      <w:r>
        <w:rPr>
          <w:rFonts w:hint="eastAsia" w:ascii="宋体" w:hAnsi="宋体" w:cs="宋体"/>
          <w:b/>
          <w:bCs/>
          <w:color w:val="000000"/>
          <w:sz w:val="24"/>
          <w:u w:val="none"/>
        </w:rPr>
        <w:t xml:space="preserve">以及</w:t>
      </w:r>
      <w:r>
        <w:rPr>
          <w:rFonts w:hint="eastAsia" w:ascii="宋体" w:hAnsi="宋体" w:cs="宋体"/>
          <w:b/>
          <w:bCs/>
          <w:color w:val="000000"/>
          <w:sz w:val="24"/>
          <w:u w:val="none"/>
          <w:lang w:val="zh-CN"/>
        </w:rPr>
        <w:t xml:space="preserve">投标人最近</w:t>
      </w:r>
      <w:r>
        <w:rPr>
          <w:rFonts w:hint="eastAsia" w:ascii="宋体" w:hAnsi="宋体" w:cs="宋体"/>
          <w:b/>
          <w:bCs/>
          <w:color w:val="000000"/>
          <w:sz w:val="24"/>
          <w:u w:val="none"/>
        </w:rPr>
        <w:t xml:space="preserve">一年中任意一个月</w:t>
      </w:r>
      <w:r>
        <w:rPr>
          <w:rFonts w:hint="eastAsia" w:ascii="宋体" w:hAnsi="宋体" w:cs="宋体"/>
          <w:b/>
          <w:bCs/>
          <w:color w:val="000000"/>
          <w:sz w:val="24"/>
          <w:u w:val="none"/>
          <w:lang w:val="zh-CN"/>
        </w:rPr>
        <w:t xml:space="preserve">（不含投标当月）为其缴纳社保的缴费证明（需提供带有清晰二维码的官网</w:t>
      </w:r>
      <w:r>
        <w:rPr>
          <w:rFonts w:hint="eastAsia" w:ascii="宋体" w:hAnsi="宋体" w:cs="宋体"/>
          <w:b/>
          <w:bCs/>
          <w:color w:val="000000"/>
          <w:sz w:val="24"/>
          <w:u w:val="none"/>
        </w:rPr>
        <w:t xml:space="preserve">扫描</w:t>
      </w:r>
      <w:r>
        <w:rPr>
          <w:rFonts w:hint="eastAsia" w:ascii="宋体" w:hAnsi="宋体" w:cs="宋体"/>
          <w:b/>
          <w:bCs/>
          <w:color w:val="000000"/>
          <w:sz w:val="24"/>
          <w:u w:val="none"/>
          <w:lang w:val="zh-CN"/>
        </w:rPr>
        <w:t xml:space="preserve">件）</w:t>
      </w:r>
      <w:r>
        <w:rPr>
          <w:rFonts w:hint="eastAsia" w:ascii="宋体" w:hAnsi="宋体" w:cs="宋体"/>
          <w:b/>
          <w:color w:val="000000"/>
          <w:sz w:val="24"/>
          <w:u w:val="none"/>
        </w:rPr>
        <w:t xml:space="preserve">等资料扫描件并加盖投标人电子签章，未按要求提供不得分</w:t>
      </w:r>
      <w:r>
        <w:rPr>
          <w:rFonts w:hint="eastAsia" w:ascii="宋体" w:hAnsi="宋体" w:cs="宋体"/>
          <w:bCs/>
          <w:color w:val="000000"/>
          <w:sz w:val="24"/>
          <w:u w:val="none"/>
          <w:lang w:val="zh-TW"/>
        </w:rPr>
        <w:t xml:space="preserve">】</w:t>
      </w:r>
      <w:r/>
    </w:p>
    <w:p>
      <w:pPr>
        <w:ind w:firstLine="480"/>
        <w:spacing w:line="360" w:lineRule="auto"/>
        <w:tabs>
          <w:tab w:val="left" w:pos="1155" w:leader="none"/>
        </w:tabs>
        <w:rPr>
          <w:rFonts w:ascii="宋体" w:hAnsi="宋体" w:cs="宋体"/>
          <w:bCs/>
          <w:color w:val="000000"/>
          <w:sz w:val="24"/>
          <w:u w:val="none"/>
          <w:lang w:val="zh-CN"/>
        </w:rPr>
      </w:pPr>
      <w:r>
        <w:rPr>
          <w:rFonts w:hint="eastAsia" w:ascii="宋体" w:hAnsi="宋体" w:cs="宋体"/>
          <w:bCs/>
          <w:color w:val="000000"/>
          <w:sz w:val="24"/>
          <w:u w:val="none"/>
        </w:rPr>
        <w:t xml:space="preserve">（2）“其他服务人员”的配置（</w:t>
      </w:r>
      <w:r>
        <w:rPr>
          <w:rFonts w:hint="eastAsia" w:ascii="宋体" w:hAnsi="宋体" w:cs="宋体"/>
          <w:bCs/>
          <w:color w:val="000000"/>
          <w:sz w:val="24"/>
          <w:u w:val="none"/>
          <w:lang w:val="en-US" w:eastAsia="zh-CN"/>
        </w:rPr>
        <w:t xml:space="preserve">11</w:t>
      </w:r>
      <w:r>
        <w:rPr>
          <w:rFonts w:hint="eastAsia" w:ascii="宋体" w:hAnsi="宋体" w:cs="宋体"/>
          <w:bCs/>
          <w:color w:val="000000"/>
          <w:sz w:val="24"/>
          <w:u w:val="none"/>
        </w:rPr>
        <w:t xml:space="preserve">分）：</w:t>
      </w:r>
      <w:r/>
    </w:p>
    <w:p>
      <w:pPr>
        <w:ind w:firstLine="561"/>
        <w:spacing w:line="360" w:lineRule="auto"/>
        <w:tabs>
          <w:tab w:val="left" w:pos="1155" w:leader="none"/>
        </w:tabs>
        <w:rPr>
          <w:rFonts w:ascii="宋体" w:hAnsi="宋体" w:cs="宋体"/>
          <w:bCs/>
          <w:color w:val="000000"/>
          <w:sz w:val="24"/>
          <w:u w:val="none"/>
          <w:lang w:val="zh-CN" w:eastAsia="zh-TW"/>
        </w:rPr>
      </w:pPr>
      <w:r>
        <w:rPr>
          <w:rFonts w:hint="eastAsia" w:ascii="宋体" w:hAnsi="宋体" w:cs="宋体"/>
          <w:bCs/>
          <w:color w:val="000000"/>
          <w:sz w:val="24"/>
          <w:u w:val="none"/>
          <w:lang w:val="zh-CN" w:eastAsia="zh-TW"/>
        </w:rPr>
        <w:t xml:space="preserve">①</w:t>
      </w:r>
      <w:r>
        <w:rPr>
          <w:rFonts w:hint="eastAsia" w:ascii="宋体" w:cs="宋体"/>
          <w:bCs/>
          <w:color w:val="000000"/>
          <w:sz w:val="24"/>
          <w:u w:val="none"/>
        </w:rPr>
        <w:t xml:space="preserve">保安队长（</w:t>
      </w:r>
      <w:r>
        <w:rPr>
          <w:rFonts w:hint="eastAsia" w:ascii="宋体" w:cs="宋体"/>
          <w:bCs/>
          <w:color w:val="000000"/>
          <w:sz w:val="24"/>
          <w:u w:val="none"/>
          <w:lang w:val="en-US" w:eastAsia="zh-CN"/>
        </w:rPr>
        <w:t xml:space="preserve">2</w:t>
      </w:r>
      <w:r>
        <w:rPr>
          <w:rFonts w:hint="eastAsia" w:ascii="宋体" w:cs="宋体"/>
          <w:bCs/>
          <w:color w:val="000000"/>
          <w:sz w:val="24"/>
          <w:u w:val="none"/>
        </w:rPr>
        <w:t xml:space="preserve">分）：</w:t>
      </w:r>
      <w:r>
        <w:rPr>
          <w:rFonts w:hint="eastAsia" w:ascii="宋体" w:cs="宋体"/>
          <w:bCs/>
          <w:color w:val="000000"/>
          <w:sz w:val="24"/>
          <w:u w:val="none"/>
          <w:lang w:val="zh-TW" w:eastAsia="zh-TW"/>
        </w:rPr>
        <w:t xml:space="preserve">具有保安员证</w:t>
      </w:r>
      <w:r>
        <w:rPr>
          <w:rFonts w:hint="eastAsia" w:ascii="宋体" w:cs="宋体"/>
          <w:bCs/>
          <w:color w:val="000000"/>
          <w:sz w:val="24"/>
          <w:u w:val="none"/>
          <w:lang w:val="en-US" w:eastAsia="zh-CN"/>
        </w:rPr>
        <w:t xml:space="preserve">的得1分，具有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Times New Roman" w:eastAsia="宋体" w:cs="宋体"/>
          <w:bCs/>
          <w:color w:val="000000"/>
          <w:sz w:val="24"/>
          <w:u w:val="none"/>
          <w:lang w:val="en-US" w:eastAsia="zh-CN"/>
        </w:rPr>
        <w:t xml:space="preserve">的得1分</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w:t>
      </w:r>
      <w:r>
        <w:rPr>
          <w:rFonts w:hint="eastAsia" w:ascii="宋体" w:cs="宋体"/>
          <w:bCs/>
          <w:color w:val="000000"/>
          <w:sz w:val="24"/>
          <w:u w:val="none"/>
          <w:lang w:val="en-US" w:eastAsia="zh-CN"/>
        </w:rPr>
        <w:t xml:space="preserve">2</w:t>
      </w:r>
      <w:r>
        <w:rPr>
          <w:rFonts w:hint="eastAsia" w:ascii="宋体" w:cs="宋体"/>
          <w:bCs/>
          <w:color w:val="000000"/>
          <w:sz w:val="24"/>
          <w:u w:val="none"/>
          <w:lang w:val="zh-TW"/>
        </w:rPr>
        <w:t xml:space="preserve">分；</w:t>
      </w:r>
      <w:r/>
    </w:p>
    <w:p>
      <w:pPr>
        <w:ind w:firstLine="561"/>
        <w:spacing w:line="360" w:lineRule="auto"/>
        <w:tabs>
          <w:tab w:val="left" w:pos="1155" w:leader="none"/>
        </w:tabs>
        <w:rPr>
          <w:rFonts w:ascii="宋体" w:hAnsi="Times New Roman"/>
          <w:color w:val="000000"/>
          <w:sz w:val="24"/>
          <w:u w:val="none"/>
        </w:rPr>
      </w:pPr>
      <w:r>
        <w:rPr>
          <w:rFonts w:hint="eastAsia" w:ascii="宋体" w:hAnsi="Times New Roman"/>
          <w:color w:val="000000"/>
          <w:sz w:val="24"/>
          <w:u w:val="none"/>
        </w:rPr>
        <w:t xml:space="preserve">②</w:t>
      </w:r>
      <w:r>
        <w:rPr>
          <w:rFonts w:hint="eastAsia" w:ascii="宋体" w:hAnsi="宋体" w:cs="宋体"/>
          <w:bCs/>
          <w:color w:val="000000"/>
          <w:sz w:val="24"/>
          <w:u w:val="none"/>
        </w:rPr>
        <w:t xml:space="preserve">保安</w:t>
      </w:r>
      <w:r>
        <w:rPr>
          <w:rFonts w:hint="eastAsia" w:ascii="宋体" w:hAnsi="宋体" w:cs="宋体"/>
          <w:bCs/>
          <w:color w:val="000000"/>
          <w:sz w:val="24"/>
          <w:u w:val="none"/>
          <w:lang w:val="en-US" w:eastAsia="zh-CN"/>
        </w:rPr>
        <w:t xml:space="preserve">人员（除保安队长外）</w:t>
      </w:r>
      <w:r>
        <w:rPr>
          <w:rFonts w:hint="eastAsia" w:ascii="宋体" w:hAnsi="宋体" w:cs="宋体"/>
          <w:bCs/>
          <w:color w:val="000000"/>
          <w:sz w:val="24"/>
          <w:u w:val="none"/>
        </w:rPr>
        <w:t xml:space="preserve">（</w:t>
      </w:r>
      <w:r>
        <w:rPr>
          <w:rFonts w:hint="eastAsia" w:ascii="宋体" w:hAnsi="宋体" w:cs="宋体"/>
          <w:bCs/>
          <w:color w:val="000000"/>
          <w:sz w:val="24"/>
          <w:u w:val="none"/>
          <w:lang w:val="en-US" w:eastAsia="zh-CN"/>
        </w:rPr>
        <w:t xml:space="preserve">2</w:t>
      </w:r>
      <w:r>
        <w:rPr>
          <w:rFonts w:hint="eastAsia" w:ascii="宋体" w:hAnsi="宋体" w:cs="宋体"/>
          <w:bCs/>
          <w:color w:val="000000"/>
          <w:sz w:val="24"/>
          <w:u w:val="none"/>
        </w:rPr>
        <w:t xml:space="preserve">分）：</w:t>
      </w:r>
      <w:r>
        <w:rPr>
          <w:rFonts w:hint="eastAsia" w:ascii="宋体" w:hAnsi="宋体" w:eastAsia="宋体" w:cs="Times New Roman"/>
          <w:sz w:val="24"/>
          <w:szCs w:val="24"/>
          <w:highlight w:val="none"/>
          <w:u w:val="none"/>
        </w:rPr>
        <w:t xml:space="preserve">保安员中具备保安员证或保安员五级职业资格证书得</w:t>
      </w:r>
      <w:r>
        <w:rPr>
          <w:rFonts w:hint="eastAsia" w:ascii="宋体" w:hAnsi="宋体" w:cs="Times New Roman"/>
          <w:sz w:val="24"/>
          <w:szCs w:val="24"/>
          <w:highlight w:val="none"/>
          <w:u w:val="none"/>
          <w:lang w:val="en-US" w:eastAsia="zh-CN"/>
        </w:rPr>
        <w:t xml:space="preserve">1</w:t>
      </w:r>
      <w:r>
        <w:rPr>
          <w:rFonts w:hint="eastAsia" w:ascii="宋体" w:hAnsi="宋体" w:eastAsia="宋体" w:cs="Times New Roman"/>
          <w:sz w:val="24"/>
          <w:szCs w:val="24"/>
          <w:highlight w:val="none"/>
          <w:u w:val="none"/>
        </w:rPr>
        <w:t xml:space="preserve">分，具备保安员四级证书得</w:t>
      </w:r>
      <w:r>
        <w:rPr>
          <w:rFonts w:hint="eastAsia" w:ascii="宋体" w:hAnsi="宋体" w:cs="Times New Roman"/>
          <w:sz w:val="24"/>
          <w:szCs w:val="24"/>
          <w:highlight w:val="none"/>
          <w:u w:val="none"/>
          <w:lang w:val="en-US" w:eastAsia="zh-CN"/>
        </w:rPr>
        <w:t xml:space="preserve">1</w:t>
      </w:r>
      <w:r>
        <w:rPr>
          <w:rFonts w:hint="eastAsia" w:ascii="宋体" w:hAnsi="宋体" w:eastAsia="宋体" w:cs="Times New Roman"/>
          <w:sz w:val="24"/>
          <w:szCs w:val="24"/>
          <w:highlight w:val="none"/>
          <w:u w:val="none"/>
        </w:rPr>
        <w:t xml:space="preserve">.5分，具备保安员三级及以上证书</w:t>
      </w:r>
      <w:r>
        <w:rPr>
          <w:rFonts w:hint="eastAsia" w:ascii="宋体" w:hAnsi="宋体" w:eastAsia="宋体" w:cs="Times New Roman"/>
          <w:sz w:val="24"/>
          <w:szCs w:val="24"/>
          <w:highlight w:val="none"/>
          <w:u w:val="none"/>
          <w:lang w:eastAsia="zh-CN"/>
        </w:rPr>
        <w:t xml:space="preserve">的得</w:t>
      </w:r>
      <w:r>
        <w:rPr>
          <w:rFonts w:hint="eastAsia" w:ascii="宋体" w:hAnsi="宋体" w:cs="Times New Roman"/>
          <w:sz w:val="24"/>
          <w:szCs w:val="24"/>
          <w:highlight w:val="none"/>
          <w:u w:val="none"/>
          <w:lang w:val="en-US" w:eastAsia="zh-CN"/>
        </w:rPr>
        <w:t xml:space="preserve">2</w:t>
      </w:r>
      <w:r>
        <w:rPr>
          <w:rFonts w:hint="eastAsia" w:ascii="宋体" w:hAnsi="宋体" w:eastAsia="宋体" w:cs="Times New Roman"/>
          <w:sz w:val="24"/>
          <w:szCs w:val="24"/>
          <w:highlight w:val="none"/>
          <w:u w:val="none"/>
          <w:lang w:val="en-US" w:eastAsia="zh-CN"/>
        </w:rPr>
        <w:t xml:space="preserve">分</w:t>
      </w:r>
      <w:r>
        <w:rPr>
          <w:rFonts w:hint="eastAsia" w:ascii="宋体" w:hAnsi="宋体" w:eastAsia="宋体" w:cs="Times New Roman"/>
          <w:color w:val="c00000"/>
          <w:sz w:val="24"/>
          <w:szCs w:val="24"/>
          <w:highlight w:val="none"/>
          <w:u w:val="none"/>
          <w:lang w:val="en-US" w:eastAsia="zh-CN"/>
        </w:rPr>
        <w:t xml:space="preserve">，</w:t>
      </w:r>
      <w:r>
        <w:rPr>
          <w:rFonts w:hint="eastAsia" w:ascii="宋体" w:hAnsi="宋体" w:eastAsia="宋体" w:cs="Times New Roman"/>
          <w:sz w:val="24"/>
          <w:szCs w:val="24"/>
          <w:highlight w:val="none"/>
          <w:u w:val="none"/>
        </w:rPr>
        <w:t xml:space="preserve">本项目最多得</w:t>
      </w:r>
      <w:r>
        <w:rPr>
          <w:rFonts w:hint="eastAsia" w:ascii="宋体" w:hAnsi="宋体" w:eastAsia="宋体" w:cs="Times New Roman"/>
          <w:sz w:val="24"/>
          <w:szCs w:val="24"/>
          <w:highlight w:val="none"/>
          <w:u w:val="none"/>
          <w:lang w:val="en-US" w:eastAsia="zh-CN"/>
        </w:rPr>
        <w:t xml:space="preserve">2</w:t>
      </w:r>
      <w:r>
        <w:rPr>
          <w:rFonts w:hint="eastAsia" w:ascii="宋体" w:hAnsi="宋体" w:eastAsia="宋体" w:cs="Times New Roman"/>
          <w:sz w:val="24"/>
          <w:szCs w:val="24"/>
          <w:highlight w:val="none"/>
          <w:u w:val="none"/>
        </w:rPr>
        <w:t xml:space="preserve">分。（限评</w:t>
      </w:r>
      <w:r>
        <w:rPr>
          <w:rFonts w:hint="eastAsia" w:ascii="宋体" w:hAnsi="宋体" w:cs="Times New Roman"/>
          <w:sz w:val="24"/>
          <w:szCs w:val="24"/>
          <w:highlight w:val="none"/>
          <w:u w:val="none"/>
          <w:lang w:val="en-US" w:eastAsia="zh-CN"/>
        </w:rPr>
        <w:t xml:space="preserve">1</w:t>
      </w:r>
      <w:r>
        <w:rPr>
          <w:rFonts w:hint="eastAsia" w:ascii="宋体" w:hAnsi="宋体" w:eastAsia="宋体" w:cs="Times New Roman"/>
          <w:sz w:val="24"/>
          <w:szCs w:val="24"/>
          <w:highlight w:val="none"/>
          <w:u w:val="none"/>
        </w:rPr>
        <w:t xml:space="preserve">人</w:t>
      </w:r>
      <w:r>
        <w:rPr>
          <w:rFonts w:hint="eastAsia" w:ascii="宋体" w:hAnsi="宋体" w:cs="Times New Roman"/>
          <w:sz w:val="24"/>
          <w:szCs w:val="24"/>
          <w:highlight w:val="none"/>
          <w:u w:val="none"/>
          <w:lang w:eastAsia="zh-CN"/>
        </w:rPr>
        <w:t xml:space="preserve">，</w:t>
      </w:r>
      <w:r>
        <w:rPr>
          <w:rFonts w:hint="eastAsia" w:ascii="宋体" w:hAnsi="宋体" w:cs="Times New Roman"/>
          <w:sz w:val="24"/>
          <w:szCs w:val="24"/>
          <w:highlight w:val="none"/>
          <w:u w:val="none"/>
          <w:lang w:val="en-US" w:eastAsia="zh-CN"/>
        </w:rPr>
        <w:t xml:space="preserve">如超过1人，取得分最高的1人计分</w:t>
      </w:r>
      <w:r>
        <w:rPr>
          <w:rFonts w:hint="eastAsia" w:ascii="宋体" w:hAnsi="宋体" w:eastAsia="宋体" w:cs="Times New Roman"/>
          <w:sz w:val="24"/>
          <w:szCs w:val="24"/>
          <w:highlight w:val="none"/>
          <w:u w:val="none"/>
        </w:rPr>
        <w:t xml:space="preserve">）。</w:t>
      </w:r>
      <w:r/>
    </w:p>
    <w:p>
      <w:pPr>
        <w:ind w:firstLine="561"/>
        <w:spacing w:line="360" w:lineRule="auto"/>
        <w:tabs>
          <w:tab w:val="left" w:pos="1155" w:leader="none"/>
        </w:tabs>
        <w:rPr>
          <w:rFonts w:ascii="宋体" w:hAnsi="Times New Roman"/>
          <w:color w:val="000000"/>
          <w:sz w:val="24"/>
          <w:u w:val="none"/>
        </w:rPr>
      </w:pPr>
      <w:r>
        <w:rPr>
          <w:rFonts w:hint="eastAsia" w:ascii="宋体" w:hAnsi="宋体" w:cs="宋体"/>
          <w:bCs/>
          <w:color w:val="000000"/>
          <w:sz w:val="24"/>
          <w:u w:val="none"/>
        </w:rPr>
        <w:t xml:space="preserve">③消控室保安员（</w:t>
      </w:r>
      <w:r>
        <w:rPr>
          <w:rFonts w:hint="eastAsia" w:ascii="宋体" w:hAnsi="宋体" w:cs="宋体"/>
          <w:bCs/>
          <w:color w:val="000000"/>
          <w:sz w:val="24"/>
          <w:u w:val="none"/>
          <w:lang w:eastAsia="zh-CN"/>
        </w:rPr>
        <w:t xml:space="preserve">4</w:t>
      </w:r>
      <w:r>
        <w:rPr>
          <w:rFonts w:hint="eastAsia" w:ascii="宋体" w:hAnsi="宋体" w:cs="宋体"/>
          <w:bCs/>
          <w:color w:val="000000"/>
          <w:sz w:val="24"/>
          <w:u w:val="none"/>
        </w:rPr>
        <w:t xml:space="preserve">分）：具有</w:t>
      </w:r>
      <w:r>
        <w:rPr>
          <w:rFonts w:hint="eastAsia" w:ascii="宋体" w:cs="宋体"/>
          <w:bCs/>
          <w:color w:val="000000"/>
          <w:sz w:val="24"/>
          <w:u w:val="none"/>
        </w:rPr>
        <w:t xml:space="preserve">中级及以上消防设施操作员证或者建（构）筑物消防员证</w:t>
      </w:r>
      <w:r>
        <w:rPr>
          <w:rFonts w:hint="eastAsia" w:ascii="宋体" w:cs="宋体"/>
          <w:bCs/>
          <w:color w:val="000000"/>
          <w:sz w:val="24"/>
          <w:u w:val="none"/>
          <w:lang w:val="en-US" w:eastAsia="zh-CN"/>
        </w:rPr>
        <w:t xml:space="preserve">的</w:t>
      </w:r>
      <w:r>
        <w:rPr>
          <w:rFonts w:hint="eastAsia" w:ascii="宋体" w:hAnsi="宋体" w:cs="宋体"/>
          <w:bCs/>
          <w:color w:val="000000"/>
          <w:sz w:val="24"/>
          <w:u w:val="none"/>
        </w:rPr>
        <w:t xml:space="preserve">，有一个得1分，本项最高得</w:t>
      </w:r>
      <w:r>
        <w:rPr>
          <w:rFonts w:hint="eastAsia" w:ascii="宋体" w:hAnsi="宋体" w:cs="宋体"/>
          <w:bCs/>
          <w:color w:val="000000"/>
          <w:sz w:val="24"/>
          <w:u w:val="none"/>
          <w:lang w:eastAsia="zh-CN"/>
        </w:rPr>
        <w:t xml:space="preserve">4</w:t>
      </w:r>
      <w:r>
        <w:rPr>
          <w:rFonts w:hint="eastAsia" w:ascii="宋体" w:hAnsi="宋体" w:cs="宋体"/>
          <w:bCs/>
          <w:color w:val="000000"/>
          <w:sz w:val="24"/>
          <w:u w:val="none"/>
        </w:rPr>
        <w:t xml:space="preserve">分。</w:t>
      </w:r>
      <w:r/>
    </w:p>
    <w:p>
      <w:pPr>
        <w:ind w:firstLine="561"/>
        <w:spacing w:line="360" w:lineRule="auto"/>
        <w:tabs>
          <w:tab w:val="left" w:pos="1155" w:leader="none"/>
        </w:tabs>
        <w:rPr>
          <w:rFonts w:ascii="宋体" w:hAnsi="宋体" w:cs="宋体"/>
          <w:bCs/>
          <w:color w:val="000000"/>
          <w:sz w:val="24"/>
          <w:u w:val="none"/>
        </w:rPr>
      </w:pPr>
      <w:r>
        <w:rPr>
          <w:rFonts w:hint="eastAsia" w:ascii="宋体" w:hAnsi="Times New Roman"/>
          <w:color w:val="000000"/>
          <w:sz w:val="24"/>
          <w:u w:val="none"/>
        </w:rPr>
        <w:t xml:space="preserve">④综合维修</w:t>
      </w:r>
      <w:r>
        <w:rPr>
          <w:rFonts w:hint="eastAsia" w:ascii="宋体" w:hAnsi="Times New Roman"/>
          <w:color w:val="000000"/>
          <w:sz w:val="24"/>
          <w:u w:val="none"/>
          <w:lang w:val="zh-CN"/>
        </w:rPr>
        <w:t xml:space="preserve">工（</w:t>
      </w:r>
      <w:r>
        <w:rPr>
          <w:rFonts w:hint="eastAsia" w:ascii="宋体" w:hAnsi="Times New Roman"/>
          <w:color w:val="000000"/>
          <w:sz w:val="24"/>
          <w:u w:val="none"/>
          <w:lang w:val="en-US" w:eastAsia="zh-CN"/>
        </w:rPr>
        <w:t xml:space="preserve">3</w:t>
      </w:r>
      <w:r>
        <w:rPr>
          <w:rFonts w:hint="eastAsia" w:ascii="宋体" w:hAnsi="Times New Roman"/>
          <w:color w:val="000000"/>
          <w:sz w:val="24"/>
          <w:u w:val="none"/>
        </w:rPr>
        <w:t xml:space="preserve">分</w:t>
      </w:r>
      <w:r>
        <w:rPr>
          <w:rFonts w:hint="eastAsia" w:ascii="宋体" w:hAnsi="Times New Roman"/>
          <w:color w:val="000000"/>
          <w:sz w:val="24"/>
          <w:u w:val="none"/>
          <w:lang w:val="zh-CN"/>
        </w:rPr>
        <w:t xml:space="preserve">）：</w:t>
      </w:r>
      <w:bookmarkStart w:id="203" w:name="_GoBack"/>
      <w:r>
        <w:rPr>
          <w:rFonts w:hint="eastAsia" w:ascii="宋体" w:hAnsi="宋体" w:cs="宋体"/>
          <w:bCs/>
          <w:color w:val="000000"/>
          <w:sz w:val="24"/>
          <w:u w:val="none"/>
          <w:lang w:val="zh-CN"/>
        </w:rPr>
        <w:t xml:space="preserve">具有机电工程专业二级及以上建造师资格证的得</w:t>
      </w:r>
      <w:r>
        <w:rPr>
          <w:rFonts w:hint="eastAsia" w:ascii="宋体" w:hAnsi="宋体" w:cs="宋体"/>
          <w:bCs/>
          <w:color w:val="000000"/>
          <w:sz w:val="24"/>
          <w:u w:val="none"/>
          <w:lang w:val="en-US" w:eastAsia="zh-CN"/>
        </w:rPr>
        <w:t xml:space="preserve">2</w:t>
      </w:r>
      <w:r>
        <w:rPr>
          <w:rFonts w:hint="eastAsia" w:ascii="宋体" w:hAnsi="宋体" w:cs="宋体"/>
          <w:bCs/>
          <w:color w:val="000000"/>
          <w:sz w:val="24"/>
          <w:u w:val="none"/>
          <w:lang w:val="zh-CN"/>
        </w:rPr>
        <w:t xml:space="preserve">分；</w:t>
      </w:r>
      <w:r>
        <w:rPr>
          <w:rFonts w:hint="eastAsia" w:ascii="宋体" w:hAnsi="宋体" w:cs="宋体"/>
          <w:bCs/>
          <w:color w:val="000000"/>
          <w:sz w:val="24"/>
          <w:u w:val="none"/>
        </w:rPr>
        <w:t xml:space="preserve">具有人社局颁发的三级/高级智能楼宇管理员证的得1分</w:t>
      </w:r>
      <w:r>
        <w:rPr>
          <w:rFonts w:hint="eastAsia" w:ascii="宋体" w:hAnsi="宋体" w:cs="宋体"/>
          <w:bCs/>
          <w:color w:val="000000"/>
          <w:sz w:val="24"/>
          <w:u w:val="none"/>
          <w:lang w:val="en-US" w:eastAsia="zh-CN"/>
        </w:rPr>
        <w:t xml:space="preserve">，</w:t>
      </w:r>
      <w:r>
        <w:rPr>
          <w:rFonts w:hint="eastAsia" w:ascii="宋体" w:hAnsi="宋体" w:cs="宋体"/>
          <w:bCs/>
          <w:color w:val="000000"/>
          <w:sz w:val="24"/>
          <w:u w:val="none"/>
          <w:lang w:val="zh-CN"/>
        </w:rPr>
        <w:t xml:space="preserve">本项最高得</w:t>
      </w:r>
      <w:r>
        <w:rPr>
          <w:rFonts w:hint="eastAsia" w:ascii="宋体" w:hAnsi="宋体" w:cs="宋体"/>
          <w:bCs/>
          <w:color w:val="000000"/>
          <w:sz w:val="24"/>
          <w:u w:val="none"/>
          <w:lang w:val="en-US" w:eastAsia="zh-CN"/>
        </w:rPr>
        <w:t xml:space="preserve">3</w:t>
      </w:r>
      <w:r>
        <w:rPr>
          <w:rFonts w:hint="eastAsia" w:ascii="宋体" w:hAnsi="宋体" w:cs="宋体"/>
          <w:bCs/>
          <w:color w:val="000000"/>
          <w:sz w:val="24"/>
          <w:u w:val="none"/>
          <w:lang w:val="zh-CN"/>
        </w:rPr>
        <w:t xml:space="preserve">分。</w:t>
      </w:r>
      <w:bookmarkEnd w:id="203"/>
      <w:r/>
      <w:r/>
    </w:p>
    <w:p>
      <w:pPr>
        <w:ind w:firstLine="480"/>
        <w:jc w:val="left"/>
        <w:spacing w:line="360" w:lineRule="auto"/>
        <w:rPr>
          <w:rFonts w:ascii="宋体" w:hAnsi="宋体" w:cs="宋体"/>
          <w:bCs/>
          <w:color w:val="000000"/>
          <w:sz w:val="24"/>
          <w:u w:val="none"/>
        </w:rPr>
      </w:pPr>
      <w:r>
        <w:rPr>
          <w:rFonts w:hint="eastAsia" w:ascii="宋体" w:hAnsi="宋体" w:cs="宋体"/>
          <w:bCs/>
          <w:color w:val="000000"/>
          <w:sz w:val="24"/>
          <w:u w:val="none"/>
          <w:lang w:val="zh-CN"/>
        </w:rPr>
        <w:t xml:space="preserve">注：提供上述人员与投标人签订的劳动合同、社保部门出具的投标人</w:t>
      </w:r>
      <w:r>
        <w:rPr>
          <w:rFonts w:hint="eastAsia" w:ascii="宋体" w:hAnsi="宋体" w:cs="宋体"/>
          <w:bCs/>
          <w:color w:val="000000"/>
          <w:sz w:val="24"/>
          <w:u w:val="none"/>
        </w:rPr>
        <w:t xml:space="preserve">近一年</w:t>
      </w:r>
      <w:r>
        <w:rPr>
          <w:rFonts w:hint="eastAsia" w:ascii="宋体" w:hAnsi="宋体" w:cs="宋体"/>
          <w:bCs/>
          <w:color w:val="000000"/>
          <w:sz w:val="24"/>
          <w:u w:val="none"/>
          <w:lang w:val="zh-CN"/>
        </w:rPr>
        <w:t xml:space="preserve">中任意一个月份(不含投标当月)为其缴纳社保的缴费证明（需提供带有清晰二维码的官网打印件）以及</w:t>
      </w:r>
      <w:r>
        <w:rPr>
          <w:rFonts w:hint="eastAsia" w:ascii="宋体" w:hAnsi="宋体" w:cs="宋体"/>
          <w:bCs/>
          <w:color w:val="000000"/>
          <w:sz w:val="24"/>
          <w:u w:val="none"/>
        </w:rPr>
        <w:t xml:space="preserve">其他相关</w:t>
      </w:r>
      <w:r>
        <w:rPr>
          <w:rFonts w:hint="eastAsia" w:ascii="宋体" w:hAnsi="宋体" w:cs="宋体"/>
          <w:bCs/>
          <w:color w:val="000000"/>
          <w:sz w:val="24"/>
          <w:u w:val="none"/>
          <w:lang w:val="zh-CN"/>
        </w:rPr>
        <w:t xml:space="preserve">资料的扫描件（</w:t>
      </w:r>
      <w:r>
        <w:rPr>
          <w:rFonts w:hint="eastAsia" w:ascii="宋体" w:hAnsi="宋体" w:cs="宋体"/>
          <w:bCs/>
          <w:color w:val="000000"/>
          <w:sz w:val="24"/>
          <w:u w:val="none"/>
        </w:rPr>
        <w:t xml:space="preserve">身份证、学历证、相关技能证书、职业资格证书等</w:t>
      </w:r>
      <w:r>
        <w:rPr>
          <w:rFonts w:hint="eastAsia" w:ascii="宋体" w:hAnsi="宋体" w:cs="宋体"/>
          <w:bCs/>
          <w:color w:val="000000"/>
          <w:sz w:val="24"/>
          <w:u w:val="none"/>
          <w:lang w:val="zh-CN"/>
        </w:rPr>
        <w:t xml:space="preserve">）上传至投标文件</w:t>
      </w:r>
      <w:r>
        <w:rPr>
          <w:rFonts w:hint="eastAsia" w:ascii="宋体" w:hAnsi="宋体" w:cs="宋体"/>
          <w:bCs/>
          <w:color w:val="000000"/>
          <w:sz w:val="24"/>
          <w:u w:val="none"/>
        </w:rPr>
        <w:t xml:space="preserve">并加盖投标人电子签章</w:t>
      </w:r>
      <w:r>
        <w:rPr>
          <w:rFonts w:hint="eastAsia" w:ascii="宋体" w:hAnsi="宋体" w:cs="宋体"/>
          <w:bCs/>
          <w:color w:val="000000"/>
          <w:sz w:val="24"/>
          <w:u w:val="none"/>
          <w:lang w:val="zh-CN"/>
        </w:rPr>
        <w:t xml:space="preserve">，未按要求提供不得分。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cs="宋体"/>
          <w:b/>
          <w:bCs/>
          <w:color w:val="000000"/>
          <w:sz w:val="24"/>
          <w:u w:val="none"/>
        </w:rPr>
      </w:pPr>
      <w:r>
        <w:rPr>
          <w:rFonts w:hint="eastAsia" w:ascii="宋体" w:hAnsi="宋体" w:cs="宋体"/>
          <w:b/>
          <w:bCs/>
          <w:color w:val="000000"/>
          <w:sz w:val="24"/>
          <w:u w:val="none"/>
        </w:rPr>
        <w:t xml:space="preserve">服务方案（50分）</w:t>
      </w:r>
      <w:r/>
    </w:p>
    <w:p>
      <w:pPr>
        <w:ind w:firstLine="560"/>
        <w:spacing w:line="360" w:lineRule="auto"/>
        <w:tabs>
          <w:tab w:val="left" w:pos="1155" w:leader="none"/>
        </w:tabs>
        <w:rPr>
          <w:rFonts w:hint="default" w:ascii="宋体" w:hAnsi="宋体" w:eastAsia="宋体" w:cs="宋体"/>
          <w:sz w:val="24"/>
          <w:highlight w:val="none"/>
          <w:u w:val="none"/>
          <w:lang w:val="en-US" w:eastAsia="zh-CN"/>
        </w:rPr>
      </w:pPr>
      <w:r>
        <w:rPr>
          <w:rFonts w:hint="eastAsia" w:ascii="宋体" w:hAnsi="宋体" w:eastAsia="宋体" w:cs="宋体"/>
          <w:color w:val="000000"/>
          <w:sz w:val="24"/>
          <w:szCs w:val="24"/>
          <w:highlight w:val="none"/>
          <w:u w:val="none"/>
        </w:rPr>
        <w:t xml:space="preserve">（1）</w:t>
      </w:r>
      <w:r>
        <w:rPr>
          <w:rFonts w:hint="eastAsia" w:ascii="宋体" w:hAnsi="宋体" w:cs="宋体"/>
          <w:sz w:val="24"/>
          <w:highlight w:val="none"/>
          <w:u w:val="none"/>
          <w:lang w:val="en-US" w:eastAsia="zh-CN"/>
        </w:rPr>
        <w:t xml:space="preserve">项目实施方案</w:t>
      </w:r>
      <w:r>
        <w:rPr>
          <w:rFonts w:hint="eastAsia" w:ascii="宋体" w:hAnsi="宋体" w:cs="宋体"/>
          <w:sz w:val="24"/>
          <w:highlight w:val="none"/>
          <w:u w:val="none"/>
        </w:rPr>
        <w:t xml:space="preserve">（</w:t>
      </w:r>
      <w:r>
        <w:rPr>
          <w:rFonts w:hint="eastAsia" w:ascii="宋体" w:hAnsi="宋体" w:cs="宋体"/>
          <w:sz w:val="24"/>
          <w:highlight w:val="none"/>
          <w:u w:val="none"/>
          <w:lang w:val="en-US" w:eastAsia="zh-CN"/>
        </w:rPr>
        <w:t xml:space="preserve">8</w:t>
      </w:r>
      <w:r>
        <w:rPr>
          <w:rFonts w:hint="eastAsia" w:ascii="宋体" w:hAnsi="宋体" w:cs="宋体"/>
          <w:sz w:val="24"/>
          <w:highlight w:val="none"/>
          <w:u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u w:val="none"/>
          <w:lang w:eastAsia="zh-CN"/>
        </w:rPr>
        <w:t xml:space="preserve">；</w:t>
      </w:r>
      <w:r>
        <w:rPr>
          <w:rFonts w:hint="eastAsia" w:ascii="宋体" w:hAnsi="宋体" w:cs="宋体"/>
          <w:sz w:val="24"/>
          <w:highlight w:val="none"/>
          <w:u w:val="none"/>
          <w:lang w:val="en-US" w:eastAsia="zh-CN"/>
        </w:rPr>
        <w:t xml:space="preserve">④</w:t>
      </w:r>
      <w:r>
        <w:rPr>
          <w:rFonts w:hint="eastAsia" w:ascii="宋体" w:hAnsi="宋体" w:cs="宋体"/>
          <w:sz w:val="24"/>
          <w:highlight w:val="none"/>
          <w:u w:val="none"/>
        </w:rPr>
        <w:t xml:space="preserve">物业管理服务中的管理重点难点；</w:t>
      </w:r>
      <w:r>
        <w:rPr>
          <w:rFonts w:hint="eastAsia" w:ascii="宋体" w:hAnsi="宋体" w:cs="宋体"/>
          <w:sz w:val="24"/>
          <w:highlight w:val="none"/>
          <w:u w:val="none"/>
          <w:lang w:val="en-US" w:eastAsia="zh-CN"/>
        </w:rPr>
        <w:t xml:space="preserve">⑤</w:t>
      </w:r>
      <w:r>
        <w:rPr>
          <w:rFonts w:hint="eastAsia" w:ascii="宋体" w:hAnsi="宋体" w:cs="宋体"/>
          <w:sz w:val="24"/>
          <w:highlight w:val="none"/>
          <w:u w:val="none"/>
        </w:rPr>
        <w:t xml:space="preserve">物业管理服务中的管理措施。</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8</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6</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4</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2</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bCs/>
          <w:sz w:val="24"/>
          <w:highlight w:val="none"/>
          <w:u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）秩序维护管理、停车及巡查方案（</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需</w:t>
      </w:r>
      <w:r>
        <w:rPr>
          <w:rFonts w:hint="eastAsia" w:ascii="宋体" w:hAnsi="宋体" w:eastAsia="宋体" w:cs="宋体"/>
          <w:color w:val="auto"/>
          <w:sz w:val="24"/>
          <w:szCs w:val="24"/>
          <w:highlight w:val="none"/>
          <w:u w:val="none"/>
          <w:lang w:val="en-US" w:eastAsia="zh-CN"/>
        </w:rPr>
        <w:t xml:space="preserve">包括但不限于：①秩序维护管理方案；</w:t>
      </w:r>
      <w:r>
        <w:rPr>
          <w:rFonts w:hint="eastAsia" w:ascii="宋体" w:hAnsi="宋体" w:cs="宋体"/>
          <w:color w:val="auto"/>
          <w:sz w:val="24"/>
          <w:szCs w:val="24"/>
          <w:highlight w:val="none"/>
          <w:u w:val="none"/>
          <w:lang w:val="en-US" w:eastAsia="zh-CN"/>
        </w:rPr>
        <w:t xml:space="preserve">②</w:t>
      </w:r>
      <w:r>
        <w:rPr>
          <w:rFonts w:hint="eastAsia" w:ascii="宋体" w:hAnsi="宋体" w:eastAsia="宋体" w:cs="宋体"/>
          <w:b w:val="0"/>
          <w:bCs w:val="0"/>
          <w:color w:val="000000"/>
          <w:sz w:val="24"/>
          <w:szCs w:val="24"/>
          <w:highlight w:val="none"/>
          <w:u w:val="none"/>
          <w:lang w:val="en-US" w:eastAsia="zh-CN"/>
        </w:rPr>
        <w:t xml:space="preserve">保安服务操作规范及要求、</w:t>
      </w:r>
      <w:r>
        <w:rPr>
          <w:rFonts w:hint="eastAsia" w:ascii="宋体" w:hAnsi="宋体" w:eastAsia="宋体" w:cs="宋体"/>
          <w:b w:val="0"/>
          <w:bCs w:val="0"/>
          <w:color w:val="000000"/>
          <w:sz w:val="24"/>
          <w:szCs w:val="24"/>
          <w:highlight w:val="none"/>
          <w:u w:val="none"/>
        </w:rPr>
        <w:t xml:space="preserve">安全工作标准</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③人员培训管理；④</w:t>
      </w:r>
      <w:r>
        <w:rPr>
          <w:rFonts w:hint="eastAsia" w:ascii="宋体" w:hAnsi="宋体" w:eastAsia="宋体" w:cs="宋体"/>
          <w:color w:val="auto"/>
          <w:sz w:val="24"/>
          <w:szCs w:val="24"/>
          <w:highlight w:val="none"/>
          <w:u w:val="none"/>
          <w:lang w:val="en-US" w:eastAsia="zh-CN"/>
        </w:rPr>
        <w:t xml:space="preserve">交通、停车场管理方案；</w:t>
      </w:r>
      <w:r>
        <w:rPr>
          <w:rFonts w:hint="eastAsia" w:ascii="宋体" w:hAnsi="宋体" w:cs="宋体"/>
          <w:color w:val="auto"/>
          <w:sz w:val="24"/>
          <w:szCs w:val="24"/>
          <w:highlight w:val="none"/>
          <w:u w:val="none"/>
          <w:lang w:val="en-US" w:eastAsia="zh-CN"/>
        </w:rPr>
        <w:t xml:space="preserve">⑤</w:t>
      </w:r>
      <w:r>
        <w:rPr>
          <w:rFonts w:hint="eastAsia" w:ascii="宋体" w:hAnsi="宋体" w:eastAsia="宋体" w:cs="宋体"/>
          <w:color w:val="auto"/>
          <w:sz w:val="24"/>
          <w:szCs w:val="24"/>
          <w:highlight w:val="none"/>
          <w:u w:val="none"/>
          <w:lang w:val="en-US" w:eastAsia="zh-CN"/>
        </w:rPr>
        <w:t xml:space="preserve">保安监控及巡视方案。</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bCs/>
          <w:sz w:val="24"/>
          <w:highlight w:val="none"/>
          <w:u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000000"/>
          <w:sz w:val="24"/>
          <w:szCs w:val="24"/>
          <w:highlight w:val="none"/>
          <w:u w:val="none"/>
        </w:rPr>
        <w:t xml:space="preserve">环境卫生保洁服务方案（</w:t>
      </w:r>
      <w:r>
        <w:rPr>
          <w:rFonts w:hint="eastAsia" w:ascii="宋体" w:hAnsi="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需包括但不限于：①环境卫生保洁服务目标；②保洁服务工作内容</w:t>
      </w:r>
      <w:r>
        <w:rPr>
          <w:rFonts w:hint="eastAsia" w:ascii="宋体" w:hAnsi="宋体" w:cs="宋体"/>
          <w:color w:val="000000"/>
          <w:sz w:val="24"/>
          <w:szCs w:val="24"/>
          <w:highlight w:val="none"/>
          <w:u w:val="none"/>
          <w:lang w:val="en-US" w:eastAsia="zh-CN"/>
        </w:rPr>
        <w:t xml:space="preserve">；③</w:t>
      </w:r>
      <w:r>
        <w:rPr>
          <w:rFonts w:hint="eastAsia" w:ascii="宋体" w:hAnsi="宋体" w:eastAsia="宋体" w:cs="宋体"/>
          <w:color w:val="000000"/>
          <w:sz w:val="24"/>
          <w:szCs w:val="24"/>
          <w:highlight w:val="none"/>
          <w:u w:val="none"/>
          <w:lang w:val="en-US" w:eastAsia="zh-CN"/>
        </w:rPr>
        <w:t xml:space="preserve">保洁服务工作安排；</w:t>
      </w:r>
      <w:r>
        <w:rPr>
          <w:rFonts w:hint="eastAsia" w:ascii="宋体" w:hAnsi="宋体" w:cs="宋体"/>
          <w:color w:val="000000"/>
          <w:sz w:val="24"/>
          <w:szCs w:val="24"/>
          <w:highlight w:val="none"/>
          <w:u w:val="none"/>
          <w:lang w:val="en-US" w:eastAsia="zh-CN"/>
        </w:rPr>
        <w:t xml:space="preserve">④</w:t>
      </w:r>
      <w:r>
        <w:rPr>
          <w:rFonts w:hint="eastAsia" w:ascii="宋体" w:hAnsi="宋体" w:eastAsia="宋体" w:cs="宋体"/>
          <w:color w:val="000000"/>
          <w:sz w:val="24"/>
          <w:szCs w:val="24"/>
          <w:highlight w:val="none"/>
          <w:u w:val="none"/>
          <w:lang w:val="en-US" w:eastAsia="zh-CN"/>
        </w:rPr>
        <w:t xml:space="preserve">清洁保养操作规范</w:t>
      </w:r>
      <w:r>
        <w:rPr>
          <w:rFonts w:hint="eastAsia" w:ascii="宋体" w:hAnsi="宋体" w:cs="宋体"/>
          <w:color w:val="000000"/>
          <w:sz w:val="24"/>
          <w:szCs w:val="24"/>
          <w:highlight w:val="none"/>
          <w:u w:val="none"/>
          <w:lang w:val="en-US" w:eastAsia="zh-CN"/>
        </w:rPr>
        <w:t xml:space="preserve">；⑤</w:t>
      </w:r>
      <w:r>
        <w:rPr>
          <w:rFonts w:hint="eastAsia" w:ascii="宋体" w:hAnsi="宋体" w:eastAsia="宋体" w:cs="宋体"/>
          <w:color w:val="000000"/>
          <w:sz w:val="24"/>
          <w:szCs w:val="24"/>
          <w:highlight w:val="none"/>
          <w:u w:val="none"/>
          <w:lang w:val="en-US" w:eastAsia="zh-CN"/>
        </w:rPr>
        <w:t xml:space="preserve">环境消杀灭害。</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bCs/>
          <w:sz w:val="24"/>
          <w:highlight w:val="none"/>
          <w:u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000000"/>
          <w:sz w:val="24"/>
          <w:szCs w:val="24"/>
          <w:highlight w:val="none"/>
          <w:u w:val="none"/>
        </w:rPr>
        <w:t xml:space="preserve">管理区域内房屋日常和共用设备管理与维修方案（</w:t>
      </w:r>
      <w:r>
        <w:rPr>
          <w:rFonts w:hint="eastAsia" w:ascii="宋体" w:hAnsi="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需包括但不限于：①物业管理区域内房屋日常管理与维修</w:t>
      </w:r>
      <w:r>
        <w:rPr>
          <w:rFonts w:hint="eastAsia" w:ascii="宋体" w:hAnsi="宋体" w:cs="宋体"/>
          <w:color w:val="000000"/>
          <w:sz w:val="24"/>
          <w:szCs w:val="24"/>
          <w:highlight w:val="none"/>
          <w:u w:val="none"/>
          <w:lang w:val="en-US" w:eastAsia="zh-CN"/>
        </w:rPr>
        <w:t xml:space="preserve">设想</w:t>
      </w:r>
      <w:r>
        <w:rPr>
          <w:rFonts w:hint="eastAsia" w:ascii="宋体" w:hAnsi="宋体" w:eastAsia="宋体" w:cs="宋体"/>
          <w:color w:val="000000"/>
          <w:sz w:val="24"/>
          <w:szCs w:val="24"/>
          <w:highlight w:val="none"/>
          <w:u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u w:val="none"/>
          <w:lang w:val="en-US" w:eastAsia="zh-CN"/>
        </w:rPr>
        <w:t xml:space="preserve">；③</w:t>
      </w:r>
      <w:r>
        <w:rPr>
          <w:rFonts w:hint="eastAsia" w:ascii="宋体" w:hAnsi="宋体" w:eastAsia="宋体" w:cs="宋体"/>
          <w:color w:val="000000"/>
          <w:sz w:val="24"/>
          <w:szCs w:val="24"/>
          <w:highlight w:val="none"/>
          <w:u w:val="none"/>
          <w:lang w:val="en-US" w:eastAsia="zh-CN"/>
        </w:rPr>
        <w:t xml:space="preserve">物业管理区域内共用设备管理与养护</w:t>
      </w:r>
      <w:r>
        <w:rPr>
          <w:rFonts w:hint="eastAsia" w:ascii="宋体" w:hAnsi="宋体" w:cs="宋体"/>
          <w:color w:val="000000"/>
          <w:sz w:val="24"/>
          <w:szCs w:val="24"/>
          <w:highlight w:val="none"/>
          <w:u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u w:val="none"/>
          <w:lang w:val="en-US"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bCs/>
          <w:sz w:val="24"/>
          <w:highlight w:val="none"/>
          <w:u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000000"/>
          <w:sz w:val="24"/>
          <w:szCs w:val="24"/>
          <w:highlight w:val="none"/>
          <w:u w:val="none"/>
        </w:rPr>
        <w:t xml:space="preserve">安全生产、各类突发事件应急措施及程序方案（</w:t>
      </w:r>
      <w:r>
        <w:rPr>
          <w:rFonts w:hint="eastAsia" w:ascii="宋体" w:hAnsi="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p>
    <w:p>
      <w:pPr>
        <w:ind w:firstLine="480"/>
        <w:keepLines w:val="0"/>
        <w:keepNext w:val="0"/>
        <w:pageBreakBefore w:val="0"/>
        <w:spacing w:line="360" w:lineRule="auto"/>
        <w:widowControl w:val="off"/>
        <w:rPr>
          <w:rFonts w:hint="default"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方案完整、科学合理，设计清晰详细，完全符合本项目需求，且能够提供上述</w:t>
      </w:r>
      <w:r>
        <w:rPr>
          <w:rFonts w:hint="eastAsia" w:ascii="宋体" w:hAnsi="宋体" w:cs="Times New Roman"/>
          <w:bCs/>
          <w:color w:val="auto"/>
          <w:sz w:val="24"/>
          <w:szCs w:val="24"/>
          <w:highlight w:val="none"/>
          <w:u w:val="none"/>
          <w:lang w:val="en-US" w:eastAsia="zh-CN"/>
        </w:rPr>
        <w:t xml:space="preserve">6</w:t>
      </w:r>
      <w:r>
        <w:rPr>
          <w:rFonts w:hint="eastAsia" w:ascii="宋体" w:hAnsi="宋体" w:eastAsia="宋体" w:cs="Times New Roman"/>
          <w:bCs/>
          <w:color w:val="auto"/>
          <w:sz w:val="24"/>
          <w:szCs w:val="24"/>
          <w:highlight w:val="none"/>
          <w:u w:val="none"/>
          <w:lang w:val="en-US" w:eastAsia="zh-CN"/>
        </w:rPr>
        <w:t xml:space="preserve">项全部方案的，得</w:t>
      </w:r>
      <w:r>
        <w:rPr>
          <w:rFonts w:hint="eastAsia" w:ascii="宋体" w:hAnsi="宋体" w:cs="Times New Roman"/>
          <w:bCs/>
          <w:color w:val="auto"/>
          <w:sz w:val="24"/>
          <w:szCs w:val="24"/>
          <w:highlight w:val="none"/>
          <w:u w:val="none"/>
          <w:lang w:val="en-US" w:eastAsia="zh-CN"/>
        </w:rPr>
        <w:t xml:space="preserve">7</w:t>
      </w:r>
      <w:r>
        <w:rPr>
          <w:rFonts w:hint="eastAsia" w:ascii="宋体" w:hAnsi="宋体" w:eastAsia="宋体" w:cs="Times New Roman"/>
          <w:bCs/>
          <w:color w:val="auto"/>
          <w:sz w:val="24"/>
          <w:szCs w:val="24"/>
          <w:highlight w:val="none"/>
          <w:u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方案较完整，科学合理性较强，设计较清晰详细，能够符合本项目需求，能够提供上述4-5项方案的，得</w:t>
      </w:r>
      <w:r>
        <w:rPr>
          <w:rFonts w:hint="eastAsia" w:ascii="宋体" w:hAnsi="宋体" w:cs="Times New Roman"/>
          <w:bCs/>
          <w:color w:val="auto"/>
          <w:sz w:val="24"/>
          <w:szCs w:val="24"/>
          <w:highlight w:val="none"/>
          <w:u w:val="none"/>
          <w:lang w:val="en-US" w:eastAsia="zh-CN"/>
        </w:rPr>
        <w:t xml:space="preserve">5</w:t>
      </w:r>
      <w:r>
        <w:rPr>
          <w:rFonts w:hint="eastAsia" w:ascii="宋体" w:hAnsi="宋体" w:eastAsia="宋体" w:cs="Times New Roman"/>
          <w:bCs/>
          <w:color w:val="auto"/>
          <w:sz w:val="24"/>
          <w:szCs w:val="24"/>
          <w:highlight w:val="none"/>
          <w:u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方案完整性一般，科学合理性一般，设计清晰详细程度一般，能够符合本项目需求，能够提供上述3-</w:t>
      </w:r>
      <w:r>
        <w:rPr>
          <w:rFonts w:hint="eastAsia" w:ascii="宋体" w:hAnsi="宋体" w:cs="Times New Roman"/>
          <w:bCs/>
          <w:color w:val="auto"/>
          <w:sz w:val="24"/>
          <w:szCs w:val="24"/>
          <w:highlight w:val="none"/>
          <w:u w:val="none"/>
          <w:lang w:val="en-US" w:eastAsia="zh-CN"/>
        </w:rPr>
        <w:t xml:space="preserve">4</w:t>
      </w:r>
      <w:r>
        <w:rPr>
          <w:rFonts w:hint="eastAsia" w:ascii="宋体" w:hAnsi="宋体" w:eastAsia="宋体" w:cs="Times New Roman"/>
          <w:bCs/>
          <w:color w:val="auto"/>
          <w:sz w:val="24"/>
          <w:szCs w:val="24"/>
          <w:highlight w:val="none"/>
          <w:u w:val="none"/>
          <w:lang w:val="en-US" w:eastAsia="zh-CN"/>
        </w:rPr>
        <w:t xml:space="preserve">项方案的，得</w:t>
      </w:r>
      <w:r>
        <w:rPr>
          <w:rFonts w:hint="eastAsia" w:ascii="宋体" w:hAnsi="宋体" w:cs="Times New Roman"/>
          <w:bCs/>
          <w:color w:val="auto"/>
          <w:sz w:val="24"/>
          <w:szCs w:val="24"/>
          <w:highlight w:val="none"/>
          <w:u w:val="none"/>
          <w:lang w:val="en-US" w:eastAsia="zh-CN"/>
        </w:rPr>
        <w:t xml:space="preserve">3</w:t>
      </w:r>
      <w:r>
        <w:rPr>
          <w:rFonts w:hint="eastAsia" w:ascii="宋体" w:hAnsi="宋体" w:eastAsia="宋体" w:cs="Times New Roman"/>
          <w:bCs/>
          <w:color w:val="auto"/>
          <w:sz w:val="24"/>
          <w:szCs w:val="24"/>
          <w:highlight w:val="none"/>
          <w:u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方案完整性、科学合理性、设计的清晰详细程度等只能基本满足要求，能够提供上述2-</w:t>
      </w:r>
      <w:r>
        <w:rPr>
          <w:rFonts w:hint="eastAsia" w:ascii="宋体" w:hAnsi="宋体" w:cs="Times New Roman"/>
          <w:bCs/>
          <w:color w:val="auto"/>
          <w:sz w:val="24"/>
          <w:szCs w:val="24"/>
          <w:highlight w:val="none"/>
          <w:u w:val="none"/>
          <w:lang w:val="en-US" w:eastAsia="zh-CN"/>
        </w:rPr>
        <w:t xml:space="preserve">3</w:t>
      </w:r>
      <w:r>
        <w:rPr>
          <w:rFonts w:hint="eastAsia" w:ascii="宋体" w:hAnsi="宋体" w:eastAsia="宋体" w:cs="Times New Roman"/>
          <w:bCs/>
          <w:color w:val="auto"/>
          <w:sz w:val="24"/>
          <w:szCs w:val="24"/>
          <w:highlight w:val="none"/>
          <w:u w:val="none"/>
          <w:lang w:val="en-US" w:eastAsia="zh-CN"/>
        </w:rPr>
        <w:t xml:space="preserve">项方案的，得</w:t>
      </w:r>
      <w:r>
        <w:rPr>
          <w:rFonts w:hint="eastAsia" w:ascii="宋体" w:hAnsi="宋体" w:cs="Times New Roman"/>
          <w:bCs/>
          <w:color w:val="auto"/>
          <w:sz w:val="24"/>
          <w:szCs w:val="24"/>
          <w:highlight w:val="none"/>
          <w:u w:val="none"/>
          <w:lang w:val="en-US" w:eastAsia="zh-CN"/>
        </w:rPr>
        <w:t xml:space="preserve">1</w:t>
      </w:r>
      <w:r>
        <w:rPr>
          <w:rFonts w:hint="eastAsia" w:ascii="宋体" w:hAnsi="宋体" w:eastAsia="宋体" w:cs="Times New Roman"/>
          <w:bCs/>
          <w:color w:val="auto"/>
          <w:sz w:val="24"/>
          <w:szCs w:val="24"/>
          <w:highlight w:val="none"/>
          <w:u w:val="none"/>
          <w:lang w:val="en-US" w:eastAsia="zh-CN"/>
        </w:rPr>
        <w:t xml:space="preserve">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eastAsia="宋体" w:cs="Times New Roman"/>
          <w:bCs/>
          <w:color w:val="auto"/>
          <w:sz w:val="24"/>
          <w:szCs w:val="24"/>
          <w:highlight w:val="none"/>
          <w:u w:val="none"/>
          <w:lang w:val="en-US" w:eastAsia="zh-CN"/>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）固定资产及园区日常档案管理（</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需包括但不限于：①</w:t>
      </w:r>
      <w:r>
        <w:rPr>
          <w:rFonts w:hint="eastAsia" w:ascii="宋体" w:hAnsi="宋体" w:eastAsia="宋体" w:cs="宋体"/>
          <w:color w:val="auto"/>
          <w:sz w:val="24"/>
          <w:szCs w:val="24"/>
          <w:highlight w:val="none"/>
          <w:u w:val="none"/>
        </w:rPr>
        <w:t xml:space="preserve">固定资产</w:t>
      </w:r>
      <w:r>
        <w:rPr>
          <w:rFonts w:hint="eastAsia" w:ascii="宋体" w:hAnsi="宋体" w:eastAsia="宋体" w:cs="宋体"/>
          <w:color w:val="auto"/>
          <w:sz w:val="24"/>
          <w:szCs w:val="24"/>
          <w:highlight w:val="none"/>
          <w:u w:val="none"/>
          <w:lang w:val="en-US" w:eastAsia="zh-CN"/>
        </w:rPr>
        <w:t xml:space="preserve">管理；②园区日常档案管理</w:t>
      </w:r>
      <w:r>
        <w:rPr>
          <w:rFonts w:hint="eastAsia" w:ascii="宋体" w:hAnsi="宋体" w:cs="宋体"/>
          <w:color w:val="auto"/>
          <w:sz w:val="24"/>
          <w:szCs w:val="24"/>
          <w:highlight w:val="none"/>
          <w:u w:val="none"/>
          <w:lang w:val="en-US" w:eastAsia="zh-CN"/>
        </w:rPr>
        <w:t xml:space="preserve">；③档案资料的类别；④</w:t>
      </w:r>
      <w:r>
        <w:rPr>
          <w:rFonts w:hint="eastAsia" w:ascii="宋体" w:hAnsi="宋体" w:eastAsia="宋体" w:cs="宋体"/>
          <w:b w:val="0"/>
          <w:bCs w:val="0"/>
          <w:sz w:val="24"/>
          <w:szCs w:val="24"/>
          <w:highlight w:val="none"/>
          <w:u w:val="none"/>
          <w:lang w:val="en-US" w:eastAsia="zh-CN"/>
        </w:rPr>
        <w:t xml:space="preserve">档案管理的具体流程；⑤档案管理人员需要具备的技能及素质</w:t>
      </w:r>
      <w:r>
        <w:rPr>
          <w:rFonts w:hint="eastAsia" w:ascii="宋体" w:hAnsi="宋体" w:eastAsia="宋体" w:cs="宋体"/>
          <w:color w:val="auto"/>
          <w:sz w:val="24"/>
          <w:szCs w:val="24"/>
          <w:highlight w:val="none"/>
          <w:u w:val="none"/>
          <w:lang w:val="en-US"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bCs/>
          <w:sz w:val="24"/>
          <w:highlight w:val="none"/>
          <w:u w:val="none"/>
        </w:rPr>
        <w:t xml:space="preserve">提供方案不足2项或无方案的，不得分。</w:t>
      </w:r>
      <w:r/>
    </w:p>
    <w:p>
      <w:pPr>
        <w:ind w:firstLine="560"/>
        <w:spacing w:line="360" w:lineRule="auto"/>
        <w:tabs>
          <w:tab w:val="left" w:pos="1155" w:leader="none"/>
        </w:tabs>
        <w:rPr>
          <w:rFonts w:ascii="宋体" w:hAnsi="宋体" w:cs="宋体"/>
          <w:sz w:val="24"/>
          <w:highlight w:val="none"/>
          <w:u w:val="none"/>
        </w:rPr>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w:t>
      </w:r>
      <w:r>
        <w:rPr>
          <w:rFonts w:hint="eastAsia" w:ascii="宋体" w:hAnsi="宋体" w:cs="宋体"/>
          <w:sz w:val="24"/>
          <w:highlight w:val="none"/>
          <w:u w:val="none"/>
        </w:rPr>
        <w:t xml:space="preserve">特色服务</w:t>
      </w:r>
      <w:r>
        <w:rPr>
          <w:rFonts w:hint="eastAsia" w:ascii="宋体" w:hAnsi="宋体" w:cs="宋体"/>
          <w:sz w:val="24"/>
          <w:highlight w:val="none"/>
          <w:u w:val="none"/>
          <w:lang w:val="en-US" w:eastAsia="zh-CN"/>
        </w:rPr>
        <w:t xml:space="preserve">及</w:t>
      </w:r>
      <w:r>
        <w:rPr>
          <w:rFonts w:hint="eastAsia" w:ascii="宋体" w:hAnsi="宋体" w:cs="宋体"/>
          <w:sz w:val="24"/>
          <w:highlight w:val="none"/>
          <w:u w:val="none"/>
        </w:rPr>
        <w:t xml:space="preserve">针对本项目的合理化建议（</w:t>
      </w:r>
      <w:r>
        <w:rPr>
          <w:rFonts w:hint="eastAsia" w:ascii="宋体" w:hAnsi="宋体" w:cs="宋体"/>
          <w:sz w:val="24"/>
          <w:highlight w:val="none"/>
          <w:u w:val="none"/>
          <w:lang w:val="en-US" w:eastAsia="zh-CN"/>
        </w:rPr>
        <w:t xml:space="preserve">7</w:t>
      </w:r>
      <w:r>
        <w:rPr>
          <w:rFonts w:hint="eastAsia" w:ascii="宋体" w:hAnsi="宋体" w:cs="宋体"/>
          <w:sz w:val="24"/>
          <w:highlight w:val="none"/>
          <w:u w:val="none"/>
        </w:rPr>
        <w:t xml:space="preserve">分）：①特色服务；②增值服务；③文化建设</w:t>
      </w:r>
      <w:r>
        <w:rPr>
          <w:rFonts w:hint="eastAsia" w:ascii="宋体" w:hAnsi="宋体" w:cs="宋体"/>
          <w:sz w:val="24"/>
          <w:highlight w:val="none"/>
          <w:u w:val="none"/>
          <w:lang w:eastAsia="zh-CN"/>
        </w:rPr>
        <w:t xml:space="preserve">；</w:t>
      </w:r>
      <w:r>
        <w:rPr>
          <w:rFonts w:hint="eastAsia" w:ascii="宋体" w:hAnsi="宋体" w:cs="宋体"/>
          <w:sz w:val="24"/>
          <w:highlight w:val="none"/>
          <w:u w:val="none"/>
          <w:lang w:val="en-US" w:eastAsia="zh-CN"/>
        </w:rPr>
        <w:t xml:space="preserve">④</w:t>
      </w:r>
      <w:r>
        <w:rPr>
          <w:rFonts w:hint="eastAsia" w:ascii="宋体" w:hAnsi="宋体" w:cs="宋体"/>
          <w:sz w:val="24"/>
          <w:highlight w:val="none"/>
          <w:u w:val="none"/>
        </w:rPr>
        <w:t xml:space="preserve">节能降耗方案；</w:t>
      </w:r>
      <w:r>
        <w:rPr>
          <w:rFonts w:hint="eastAsia" w:ascii="宋体" w:hAnsi="宋体" w:cs="宋体"/>
          <w:sz w:val="24"/>
          <w:highlight w:val="none"/>
          <w:u w:val="none"/>
          <w:lang w:val="en-US" w:eastAsia="zh-CN"/>
        </w:rPr>
        <w:t xml:space="preserve">⑤</w:t>
      </w:r>
      <w:r>
        <w:rPr>
          <w:rFonts w:hint="eastAsia" w:ascii="宋体" w:hAnsi="宋体" w:cs="宋体"/>
          <w:sz w:val="24"/>
          <w:highlight w:val="none"/>
          <w:u w:val="none"/>
        </w:rPr>
        <w:t xml:space="preserve">排烟、排污及噪音等控制方案。</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left="0" w:firstLine="525"/>
        <w:jc w:val="left"/>
        <w:spacing w:line="500" w:lineRule="exact"/>
        <w:tabs>
          <w:tab w:val="left" w:pos="1440" w:leader="none"/>
        </w:tabs>
        <w:rPr>
          <w:rFonts w:hint="eastAsia" w:ascii="黑体" w:hAnsi="黑体" w:eastAsia="黑体"/>
          <w:sz w:val="36"/>
          <w:szCs w:val="36"/>
        </w:rPr>
        <w:outlineLvl w:val="0"/>
      </w:pPr>
      <w:r>
        <w:rPr>
          <w:rFonts w:hint="eastAsia" w:ascii="宋体" w:hAnsi="宋体"/>
          <w:bCs/>
          <w:sz w:val="24"/>
          <w:highlight w:val="none"/>
          <w:u w:val="none"/>
        </w:rPr>
        <w:t xml:space="preserve">提供方案不足2项或无方案的，不得分。</w:t>
      </w: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72"/>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p>
    <w:p>
      <w:pPr>
        <w:pStyle w:val="97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94"/>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2"/>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4"/>
                <w:rFonts w:hint="eastAsia" w:ascii="宋体" w:hAnsi="宋体" w:cs="宋体"/>
                <w:sz w:val="24"/>
                <w:szCs w:val="24"/>
              </w:rPr>
              <w:t xml:space="preserve">。</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2"/>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72"/>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JSZC-320214-JZCG-G2026-0034</w:t>
      </w:r>
      <w:r/>
    </w:p>
    <w:p>
      <w:pPr>
        <w:ind w:left="3300"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无锡市新吴区春阳实验学校2026年物业管理服务项目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0"/>
        <w:ind w:firstLine="480"/>
        <w:rPr>
          <w:rFonts w:hint="eastAsia"/>
          <w:color w:val="auto"/>
          <w:sz w:val="24"/>
          <w:szCs w:val="24"/>
        </w:rPr>
      </w:pPr>
      <w:r>
        <w:rPr>
          <w:rFonts w:hint="eastAsia"/>
          <w:sz w:val="24"/>
          <w:szCs w:val="24"/>
        </w:rPr>
        <w:t xml:space="preserve">我公司（单位、联合</w:t>
      </w:r>
      <w:r>
        <w:rPr>
          <w:rFonts w:hint="eastAsia"/>
          <w:color w:val="auto"/>
          <w:sz w:val="24"/>
          <w:szCs w:val="24"/>
        </w:rPr>
        <w:t xml:space="preserve">体）针对</w:t>
      </w:r>
      <w:r>
        <w:rPr>
          <w:rFonts w:hint="eastAsia" w:ascii="宋体" w:hAnsi="宋体"/>
          <w:bCs/>
          <w:color w:val="auto"/>
          <w:sz w:val="24"/>
          <w:szCs w:val="24"/>
          <w:lang w:eastAsia="zh-CN"/>
        </w:rPr>
        <w:t xml:space="preserve">JSZC-320214-JZCG-G2026-0034</w:t>
      </w:r>
      <w:r>
        <w:rPr>
          <w:rFonts w:hint="eastAsia" w:ascii="宋体" w:hAnsi="宋体"/>
          <w:bCs/>
          <w:color w:val="auto"/>
          <w:sz w:val="24"/>
          <w:szCs w:val="24"/>
        </w:rPr>
        <w:t xml:space="preserve">项目，兹授权：</w:t>
      </w:r>
      <w:r/>
    </w:p>
    <w:p>
      <w:pPr>
        <w:pStyle w:val="970"/>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70"/>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0"/>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0"/>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0"/>
        <w:ind w:firstLine="480"/>
        <w:rPr>
          <w:rFonts w:hint="eastAsia"/>
          <w:sz w:val="24"/>
          <w:szCs w:val="24"/>
        </w:rPr>
      </w:pPr>
      <w:r>
        <w:rPr>
          <w:rFonts w:hint="eastAsia"/>
          <w:sz w:val="24"/>
          <w:szCs w:val="24"/>
        </w:rPr>
        <w:t xml:space="preserve">特此授权委托。</w:t>
      </w:r>
      <w:r/>
    </w:p>
    <w:p>
      <w:pPr>
        <w:pStyle w:val="970"/>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0"/>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0"/>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0"/>
        <w:ind w:firstLine="0"/>
        <w:rPr>
          <w:rFonts w:hint="eastAsia"/>
          <w:sz w:val="21"/>
          <w:szCs w:val="21"/>
        </w:rPr>
      </w:pPr>
      <w:r>
        <w:rPr>
          <w:rFonts w:hint="eastAsia"/>
          <w:sz w:val="21"/>
          <w:szCs w:val="21"/>
        </w:rPr>
      </w:r>
      <w:r/>
    </w:p>
    <w:p>
      <w:pPr>
        <w:pStyle w:val="970"/>
        <w:ind w:firstLine="0"/>
        <w:spacing w:line="360" w:lineRule="auto"/>
        <w:rPr>
          <w:rFonts w:hint="eastAsia"/>
          <w:sz w:val="21"/>
          <w:szCs w:val="21"/>
        </w:rPr>
      </w:pPr>
      <w:r>
        <w:rPr>
          <w:rFonts w:hint="eastAsia"/>
          <w:sz w:val="21"/>
          <w:szCs w:val="21"/>
        </w:rPr>
        <w:t xml:space="preserve">说明：</w:t>
      </w:r>
      <w:r/>
    </w:p>
    <w:p>
      <w:pPr>
        <w:pStyle w:val="970"/>
        <w:numPr>
          <w:ilvl w:val="0"/>
          <w:numId w:val="14"/>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0"/>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0"/>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0"/>
        <w:numPr>
          <w:ilvl w:val="0"/>
          <w:numId w:val="14"/>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0"/>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我公司（单位、联合体）针</w:t>
      </w:r>
      <w:r>
        <w:rPr>
          <w:rFonts w:hint="eastAsia" w:ascii="宋体" w:hAnsi="宋体"/>
          <w:bCs/>
          <w:color w:val="auto"/>
          <w:sz w:val="24"/>
          <w:szCs w:val="24"/>
        </w:rPr>
        <w:t xml:space="preserve">对本次项目</w:t>
      </w:r>
      <w:r>
        <w:rPr>
          <w:rFonts w:hint="eastAsia" w:ascii="宋体" w:hAnsi="宋体"/>
          <w:bCs/>
          <w:color w:val="auto"/>
          <w:sz w:val="24"/>
          <w:szCs w:val="24"/>
          <w:lang w:eastAsia="zh-CN"/>
        </w:rPr>
        <w:t xml:space="preserve">JSZC-320214-JZCG-G2026-0034</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color w:val="auto"/>
          <w:sz w:val="24"/>
          <w:szCs w:val="24"/>
        </w:rPr>
        <w:t xml:space="preserve">本公司（联合体）郑重声明，根据《政府采购促进中小企业发展管</w:t>
      </w:r>
      <w:r>
        <w:rPr>
          <w:rFonts w:ascii="宋体" w:hAnsi="宋体"/>
          <w:bCs/>
          <w:sz w:val="24"/>
          <w:szCs w:val="24"/>
        </w:rPr>
        <w:t xml:space="preserve">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eastAsia="宋体" w:cs="Times New Roman"/>
          <w:bCs/>
          <w:sz w:val="24"/>
          <w:szCs w:val="24"/>
          <w:u w:val="single"/>
        </w:rPr>
        <w:t xml:space="preserve">（不含消防系统维保和电梯系统维保）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w:t>
      </w:r>
      <w:r>
        <w:rPr>
          <w:rFonts w:hint="eastAsia"/>
          <w:color w:val="auto"/>
        </w:rPr>
        <w:t xml:space="preserve">的标的及其所属行业逐一进行填报。根据本《中小企业声明函》类型，项目属性为服务类的，只须按项目技术要求中的服务部分标的及其所属行业逐一进行填报，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w:t>
      </w:r>
      <w:r>
        <w:rPr>
          <w:rFonts w:hint="eastAsia" w:ascii="Times New Roman" w:hAnsi="Times New Roman" w:eastAsia="宋体" w:cs="Times New Roman"/>
          <w:b/>
          <w:color w:val="auto"/>
          <w:u w:val="single"/>
        </w:rPr>
        <w:t xml:space="preserve">业公章（即消防系统维保和电梯系统维保如中</w:t>
      </w:r>
      <w:r>
        <w:rPr>
          <w:rFonts w:hint="eastAsia"/>
          <w:b/>
          <w:color w:val="auto"/>
          <w:u w:val="single"/>
        </w:rPr>
        <w:t xml:space="preserve">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auto"/>
          <w:sz w:val="24"/>
          <w:szCs w:val="24"/>
        </w:rPr>
        <w:t xml:space="preserve">方收到贵方</w:t>
      </w:r>
      <w:r>
        <w:rPr>
          <w:rFonts w:hint="eastAsia" w:ascii="宋体" w:hAnsi="宋体"/>
          <w:bCs/>
          <w:color w:val="auto"/>
          <w:sz w:val="24"/>
          <w:szCs w:val="24"/>
          <w:lang w:eastAsia="zh-CN"/>
        </w:rPr>
        <w:t xml:space="preserve">JSZC-320214-JZCG-G2026-0034</w:t>
      </w:r>
      <w:r>
        <w:rPr>
          <w:rFonts w:hint="eastAsia" w:ascii="宋体" w:hAnsi="宋体"/>
          <w:bCs/>
          <w:color w:val="auto"/>
          <w:sz w:val="24"/>
          <w:szCs w:val="24"/>
        </w:rPr>
        <w:t xml:space="preserve">招标文件，经仔细阅</w:t>
      </w:r>
      <w:r>
        <w:rPr>
          <w:rFonts w:hint="eastAsia" w:ascii="宋体" w:hAnsi="宋体"/>
          <w:bCs/>
          <w:color w:val="000000"/>
          <w:sz w:val="24"/>
          <w:szCs w:val="24"/>
        </w:rPr>
        <w:t xml:space="preserve">读和研究，我方决定参加此项目的投标。</w:t>
      </w:r>
      <w:r/>
    </w:p>
    <w:p>
      <w:pPr>
        <w:numPr>
          <w:ilvl w:val="0"/>
          <w:numId w:val="15"/>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5"/>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32"/>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JSZC-320214-JZCG-G2026-0034</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w:t>
      </w:r>
      <w:r>
        <w:rPr>
          <w:rFonts w:hint="eastAsia" w:ascii="宋体" w:hAnsi="宋体" w:cs="宋体"/>
          <w:sz w:val="24"/>
          <w:szCs w:val="24"/>
        </w:rPr>
        <w:t xml:space="preserve">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auto"/>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JSZC-320214-JZCG-G2026-0034</w:t>
      </w:r>
      <w:r/>
    </w:p>
    <w:tbl>
      <w:tblPr>
        <w:tblStyle w:val="894"/>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无锡市新吴区春阳实验学校2026年物业管理服务项目</w:t>
            </w:r>
            <w:r/>
          </w:p>
        </w:tc>
        <w:tc>
          <w:tcPr>
            <w:tcW w:w="3188" w:type="dxa"/>
            <w:vAlign w:val="center"/>
            <w:textDirection w:val="lrTb"/>
            <w:noWrap w:val="false"/>
          </w:tcPr>
          <w:p>
            <w:pPr>
              <w:pStyle w:val="998"/>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JSZC-320214-JZCG-G2026-0034</w:t>
      </w:r>
      <w:r/>
    </w:p>
    <w:tbl>
      <w:tblPr>
        <w:tblStyle w:val="894"/>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894"/>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auto"/>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89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89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894"/>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JSZC-320214-JZCG-G2026-0034</w:t>
      </w:r>
      <w:r/>
    </w:p>
    <w:tbl>
      <w:tblPr>
        <w:tblStyle w:val="894"/>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bookmarkEnd w:id="189"/>
      <w:r/>
      <w:bookmarkEnd w:id="190"/>
      <w:r/>
      <w:bookmarkEnd w:id="202"/>
      <w:r/>
      <w:r/>
    </w:p>
    <w:p>
      <w:pPr>
        <w:rPr>
          <w:rFonts w:hint="eastAsia" w:ascii="宋体" w:hAnsi="宋体"/>
          <w:bCs/>
          <w:i/>
          <w:color w:val="00b050"/>
          <w:sz w:val="24"/>
          <w:szCs w:val="24"/>
        </w:rPr>
        <w:outlineLvl w:val="0"/>
      </w:pPr>
      <w:r>
        <w:rPr>
          <w:rFonts w:hint="eastAsia" w:ascii="宋体" w:hAnsi="宋体"/>
          <w:bCs/>
          <w:i/>
          <w:color w:val="00b050"/>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JSZC-320214-JZCG-G2026-0034</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rPr>
      </w:pPr>
      <w:r>
        <w:rPr>
          <w:rFonts w:hint="eastAsia" w:ascii="宋体" w:hAnsi="宋体"/>
          <w:bCs/>
        </w:rPr>
        <w:t xml:space="preserve">注：1. 本表对应评分标准中的项目人员配置情况，表格不够可自行延长。</w:t>
      </w:r>
      <w:r/>
    </w:p>
    <w:p>
      <w:pPr>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0"/>
        <w:rFonts w:ascii="宋体" w:hAnsi="宋体"/>
      </w:rPr>
      <w:framePr w:wrap="around" w:vAnchor="text" w:hAnchor="margin" w:xAlign="center" w:y="1"/>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１５</w:t>
    </w:r>
    <w:r>
      <w:rPr>
        <w:rFonts w:ascii="宋体" w:hAnsi="宋体"/>
      </w:rPr>
      <w:fldChar w:fldCharType="end"/>
    </w:r>
    <w:r/>
  </w:p>
  <w:p>
    <w:pPr>
      <w:pStyle w:val="912"/>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2"/>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89"/>
      <w:isLgl w:val="false"/>
      <w:suff w:val="nothing"/>
      <w:lvlText w:val=""/>
      <w:lvlJc w:val="left"/>
      <w:pPr>
        <w:ind w:left="0" w:firstLine="0"/>
      </w:pPr>
      <w:rPr>
        <w:rFonts w:hint="eastAsia"/>
      </w:rPr>
    </w:lvl>
    <w:lvl w:ilvl="6">
      <w:start w:val="1"/>
      <w:numFmt w:val="none"/>
      <w:pStyle w:val="890"/>
      <w:isLgl w:val="false"/>
      <w:suff w:val="nothing"/>
      <w:lvlText w:val=""/>
      <w:lvlJc w:val="left"/>
      <w:pPr>
        <w:ind w:left="0" w:firstLine="0"/>
      </w:pPr>
      <w:rPr>
        <w:rFonts w:hint="eastAsia"/>
      </w:rPr>
    </w:lvl>
    <w:lvl w:ilvl="7">
      <w:start w:val="1"/>
      <w:numFmt w:val="none"/>
      <w:pStyle w:val="891"/>
      <w:isLgl w:val="false"/>
      <w:suff w:val="nothing"/>
      <w:lvlText w:val=""/>
      <w:lvlJc w:val="left"/>
      <w:pPr>
        <w:ind w:left="0" w:firstLine="0"/>
      </w:pPr>
      <w:rPr>
        <w:rFonts w:hint="eastAsia"/>
      </w:rPr>
    </w:lvl>
    <w:lvl w:ilvl="8">
      <w:start w:val="1"/>
      <w:numFmt w:val="none"/>
      <w:pStyle w:val="892"/>
      <w:isLgl w:val="false"/>
      <w:suff w:val="nothing"/>
      <w:lvlText w:val=""/>
      <w:lvlJc w:val="left"/>
      <w:pPr>
        <w:ind w:left="0" w:firstLine="0"/>
      </w:pPr>
      <w:rPr>
        <w:rFonts w:hint="eastAsia"/>
      </w:rPr>
    </w:lvl>
  </w:abstractNum>
  <w:abstractNum w:abstractNumId="11">
    <w:multiLevelType w:val="hybridMultilevel"/>
    <w:lvl w:ilvl="0">
      <w:start w:val="3"/>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8"/>
  </w:num>
  <w:num w:numId="4">
    <w:abstractNumId w:val="14"/>
  </w:num>
  <w:num w:numId="5">
    <w:abstractNumId w:val="11"/>
  </w:num>
  <w:num w:numId="6">
    <w:abstractNumId w:val="6"/>
  </w:num>
  <w:num w:numId="7">
    <w:abstractNumId w:val="7"/>
  </w:num>
  <w:num w:numId="8">
    <w:abstractNumId w:val="2"/>
  </w:num>
  <w:num w:numId="9">
    <w:abstractNumId w:val="9"/>
  </w:num>
  <w:num w:numId="10">
    <w:abstractNumId w:val="1"/>
  </w:num>
  <w:num w:numId="11">
    <w:abstractNumId w:val="5"/>
  </w:num>
  <w:num w:numId="12">
    <w:abstractNumId w:val="3"/>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3"/>
    <w:link w:val="884"/>
    <w:uiPriority w:val="9"/>
    <w:rPr>
      <w:rFonts w:ascii="Arial" w:hAnsi="Arial" w:eastAsia="Arial" w:cs="Arial"/>
      <w:sz w:val="40"/>
      <w:szCs w:val="40"/>
    </w:rPr>
  </w:style>
  <w:style w:type="character" w:styleId="731">
    <w:name w:val="Heading 2 Char"/>
    <w:basedOn w:val="893"/>
    <w:link w:val="885"/>
    <w:uiPriority w:val="9"/>
    <w:rPr>
      <w:rFonts w:ascii="Arial" w:hAnsi="Arial" w:eastAsia="Arial" w:cs="Arial"/>
      <w:sz w:val="34"/>
    </w:rPr>
  </w:style>
  <w:style w:type="character" w:styleId="732">
    <w:name w:val="Heading 3 Char"/>
    <w:basedOn w:val="893"/>
    <w:link w:val="886"/>
    <w:uiPriority w:val="9"/>
    <w:rPr>
      <w:rFonts w:ascii="Arial" w:hAnsi="Arial" w:eastAsia="Arial" w:cs="Arial"/>
      <w:sz w:val="30"/>
      <w:szCs w:val="30"/>
    </w:rPr>
  </w:style>
  <w:style w:type="character" w:styleId="733">
    <w:name w:val="Heading 4 Char"/>
    <w:basedOn w:val="893"/>
    <w:link w:val="887"/>
    <w:uiPriority w:val="9"/>
    <w:rPr>
      <w:rFonts w:ascii="Arial" w:hAnsi="Arial" w:eastAsia="Arial" w:cs="Arial"/>
      <w:b/>
      <w:bCs/>
      <w:sz w:val="26"/>
      <w:szCs w:val="26"/>
    </w:rPr>
  </w:style>
  <w:style w:type="character" w:styleId="734">
    <w:name w:val="Heading 5 Char"/>
    <w:basedOn w:val="893"/>
    <w:link w:val="888"/>
    <w:uiPriority w:val="9"/>
    <w:rPr>
      <w:rFonts w:ascii="Arial" w:hAnsi="Arial" w:eastAsia="Arial" w:cs="Arial"/>
      <w:b/>
      <w:bCs/>
      <w:sz w:val="24"/>
      <w:szCs w:val="24"/>
    </w:rPr>
  </w:style>
  <w:style w:type="character" w:styleId="735">
    <w:name w:val="Heading 6 Char"/>
    <w:basedOn w:val="893"/>
    <w:link w:val="889"/>
    <w:uiPriority w:val="9"/>
    <w:rPr>
      <w:rFonts w:ascii="Arial" w:hAnsi="Arial" w:eastAsia="Arial" w:cs="Arial"/>
      <w:b/>
      <w:bCs/>
      <w:sz w:val="22"/>
      <w:szCs w:val="22"/>
    </w:rPr>
  </w:style>
  <w:style w:type="character" w:styleId="736">
    <w:name w:val="Heading 7 Char"/>
    <w:basedOn w:val="893"/>
    <w:link w:val="890"/>
    <w:uiPriority w:val="9"/>
    <w:rPr>
      <w:rFonts w:ascii="Arial" w:hAnsi="Arial" w:eastAsia="Arial" w:cs="Arial"/>
      <w:b/>
      <w:bCs/>
      <w:i/>
      <w:iCs/>
      <w:sz w:val="22"/>
      <w:szCs w:val="22"/>
    </w:rPr>
  </w:style>
  <w:style w:type="character" w:styleId="737">
    <w:name w:val="Heading 8 Char"/>
    <w:basedOn w:val="893"/>
    <w:link w:val="891"/>
    <w:uiPriority w:val="9"/>
    <w:rPr>
      <w:rFonts w:ascii="Arial" w:hAnsi="Arial" w:eastAsia="Arial" w:cs="Arial"/>
      <w:i/>
      <w:iCs/>
      <w:sz w:val="22"/>
      <w:szCs w:val="22"/>
    </w:rPr>
  </w:style>
  <w:style w:type="character" w:styleId="738">
    <w:name w:val="Heading 9 Char"/>
    <w:basedOn w:val="893"/>
    <w:link w:val="892"/>
    <w:uiPriority w:val="9"/>
    <w:rPr>
      <w:rFonts w:ascii="Arial" w:hAnsi="Arial" w:eastAsia="Arial" w:cs="Arial"/>
      <w:i/>
      <w:iCs/>
      <w:sz w:val="21"/>
      <w:szCs w:val="21"/>
    </w:rPr>
  </w:style>
  <w:style w:type="paragraph" w:styleId="739">
    <w:name w:val="Title"/>
    <w:basedOn w:val="883"/>
    <w:next w:val="883"/>
    <w:link w:val="740"/>
    <w:uiPriority w:val="10"/>
    <w:qFormat/>
    <w:pPr>
      <w:contextualSpacing/>
      <w:spacing w:before="300" w:after="200"/>
    </w:pPr>
    <w:rPr>
      <w:sz w:val="48"/>
      <w:szCs w:val="48"/>
    </w:rPr>
  </w:style>
  <w:style w:type="character" w:styleId="740">
    <w:name w:val="Title Char"/>
    <w:basedOn w:val="893"/>
    <w:link w:val="739"/>
    <w:uiPriority w:val="10"/>
    <w:rPr>
      <w:sz w:val="48"/>
      <w:szCs w:val="48"/>
    </w:rPr>
  </w:style>
  <w:style w:type="paragraph" w:styleId="741">
    <w:name w:val="Subtitle"/>
    <w:basedOn w:val="883"/>
    <w:next w:val="883"/>
    <w:link w:val="742"/>
    <w:uiPriority w:val="11"/>
    <w:qFormat/>
    <w:pPr>
      <w:spacing w:before="200" w:after="200"/>
    </w:pPr>
    <w:rPr>
      <w:sz w:val="24"/>
      <w:szCs w:val="24"/>
    </w:rPr>
  </w:style>
  <w:style w:type="character" w:styleId="742">
    <w:name w:val="Subtitle Char"/>
    <w:basedOn w:val="893"/>
    <w:link w:val="741"/>
    <w:uiPriority w:val="11"/>
    <w:rPr>
      <w:sz w:val="24"/>
      <w:szCs w:val="24"/>
    </w:rPr>
  </w:style>
  <w:style w:type="paragraph" w:styleId="743">
    <w:name w:val="Quote"/>
    <w:basedOn w:val="883"/>
    <w:next w:val="883"/>
    <w:link w:val="744"/>
    <w:uiPriority w:val="29"/>
    <w:qFormat/>
    <w:pPr>
      <w:ind w:left="720" w:right="720"/>
    </w:pPr>
    <w:rPr>
      <w:i/>
    </w:rPr>
  </w:style>
  <w:style w:type="character" w:styleId="744">
    <w:name w:val="Quote Char"/>
    <w:link w:val="743"/>
    <w:uiPriority w:val="29"/>
    <w:rPr>
      <w:i/>
    </w:rPr>
  </w:style>
  <w:style w:type="paragraph" w:styleId="745">
    <w:name w:val="Intense Quote"/>
    <w:basedOn w:val="883"/>
    <w:next w:val="88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3"/>
    <w:link w:val="913"/>
    <w:uiPriority w:val="99"/>
  </w:style>
  <w:style w:type="character" w:styleId="748">
    <w:name w:val="Footer Char"/>
    <w:basedOn w:val="893"/>
    <w:link w:val="912"/>
    <w:uiPriority w:val="99"/>
  </w:style>
  <w:style w:type="paragraph" w:styleId="749">
    <w:name w:val="Caption"/>
    <w:basedOn w:val="883"/>
    <w:next w:val="883"/>
    <w:uiPriority w:val="35"/>
    <w:semiHidden/>
    <w:unhideWhenUsed/>
    <w:qFormat/>
    <w:pPr>
      <w:spacing w:line="276" w:lineRule="auto"/>
    </w:pPr>
    <w:rPr>
      <w:b/>
      <w:bCs/>
      <w:color w:val="4f81bd" w:themeColor="accent1"/>
      <w:sz w:val="18"/>
      <w:szCs w:val="18"/>
    </w:rPr>
  </w:style>
  <w:style w:type="character" w:styleId="750">
    <w:name w:val="Caption Char"/>
    <w:basedOn w:val="749"/>
    <w:link w:val="912"/>
    <w:uiPriority w:val="99"/>
  </w:style>
  <w:style w:type="table" w:styleId="751">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6">
    <w:name w:val="footnote text"/>
    <w:basedOn w:val="88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893"/>
    <w:uiPriority w:val="99"/>
    <w:unhideWhenUsed/>
    <w:rPr>
      <w:vertAlign w:val="superscript"/>
    </w:rPr>
  </w:style>
  <w:style w:type="paragraph" w:styleId="879">
    <w:name w:val="endnote text"/>
    <w:basedOn w:val="88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3"/>
    <w:uiPriority w:val="99"/>
    <w:semiHidden/>
    <w:unhideWhenUsed/>
    <w:rPr>
      <w:vertAlign w:val="superscript"/>
    </w:rPr>
  </w:style>
  <w:style w:type="paragraph" w:styleId="882">
    <w:name w:val="TOC Heading"/>
    <w:uiPriority w:val="39"/>
    <w:unhideWhenUsed/>
  </w:style>
  <w:style w:type="paragraph" w:styleId="88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84">
    <w:name w:val="Heading 1"/>
    <w:basedOn w:val="883"/>
    <w:next w:val="883"/>
    <w:link w:val="935"/>
    <w:uiPriority w:val="0"/>
    <w:qFormat/>
    <w:pPr>
      <w:jc w:val="center"/>
      <w:keepNext/>
      <w:outlineLvl w:val="0"/>
    </w:pPr>
    <w:rPr>
      <w:rFonts w:ascii="楷体_GB2312" w:eastAsia="楷体_GB2312"/>
      <w:sz w:val="28"/>
      <w:szCs w:val="28"/>
    </w:rPr>
  </w:style>
  <w:style w:type="paragraph" w:styleId="885">
    <w:name w:val="Heading 2"/>
    <w:basedOn w:val="883"/>
    <w:next w:val="895"/>
    <w:link w:val="936"/>
    <w:uiPriority w:val="0"/>
    <w:qFormat/>
    <w:pPr>
      <w:jc w:val="center"/>
      <w:keepLines/>
      <w:keepNext/>
      <w:spacing w:before="260" w:after="260" w:line="416" w:lineRule="auto"/>
      <w:outlineLvl w:val="1"/>
    </w:pPr>
    <w:rPr>
      <w:rFonts w:ascii="Arial" w:hAnsi="Arial" w:eastAsia="幼圆"/>
      <w:b/>
      <w:bCs/>
      <w:sz w:val="44"/>
      <w:szCs w:val="44"/>
    </w:rPr>
  </w:style>
  <w:style w:type="paragraph" w:styleId="886">
    <w:name w:val="Heading 3"/>
    <w:basedOn w:val="883"/>
    <w:next w:val="895"/>
    <w:link w:val="938"/>
    <w:uiPriority w:val="0"/>
    <w:qFormat/>
    <w:pPr>
      <w:keepLines/>
      <w:keepNext/>
      <w:spacing w:before="260" w:after="260" w:line="416" w:lineRule="auto"/>
      <w:outlineLvl w:val="2"/>
    </w:pPr>
    <w:rPr>
      <w:b/>
      <w:bCs/>
      <w:sz w:val="32"/>
      <w:szCs w:val="32"/>
    </w:rPr>
  </w:style>
  <w:style w:type="paragraph" w:styleId="887">
    <w:name w:val="Heading 4"/>
    <w:basedOn w:val="883"/>
    <w:next w:val="895"/>
    <w:link w:val="939"/>
    <w:uiPriority w:val="0"/>
    <w:qFormat/>
    <w:pPr>
      <w:keepLines/>
      <w:keepNext/>
      <w:spacing w:before="280" w:after="290" w:line="376" w:lineRule="auto"/>
      <w:outlineLvl w:val="3"/>
    </w:pPr>
    <w:rPr>
      <w:rFonts w:ascii="Arial" w:hAnsi="Arial" w:eastAsia="黑体"/>
      <w:b/>
      <w:bCs/>
      <w:sz w:val="28"/>
      <w:szCs w:val="28"/>
    </w:rPr>
  </w:style>
  <w:style w:type="paragraph" w:styleId="888">
    <w:name w:val="Heading 5"/>
    <w:basedOn w:val="883"/>
    <w:next w:val="895"/>
    <w:link w:val="940"/>
    <w:uiPriority w:val="0"/>
    <w:qFormat/>
    <w:pPr>
      <w:keepNext/>
      <w:outlineLvl w:val="4"/>
    </w:pPr>
    <w:rPr>
      <w:rFonts w:ascii="宋体"/>
      <w:color w:val="000000"/>
      <w:sz w:val="28"/>
      <w:szCs w:val="28"/>
    </w:rPr>
  </w:style>
  <w:style w:type="paragraph" w:styleId="889">
    <w:name w:val="Heading 6"/>
    <w:basedOn w:val="883"/>
    <w:next w:val="883"/>
    <w:link w:val="94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Heading 7"/>
    <w:basedOn w:val="883"/>
    <w:next w:val="883"/>
    <w:link w:val="942"/>
    <w:uiPriority w:val="0"/>
    <w:qFormat/>
    <w:pPr>
      <w:numPr>
        <w:ilvl w:val="6"/>
        <w:numId w:val="1"/>
      </w:numPr>
      <w:keepLines/>
      <w:keepNext/>
      <w:spacing w:before="240" w:after="64" w:line="320" w:lineRule="auto"/>
      <w:outlineLvl w:val="6"/>
    </w:pPr>
    <w:rPr>
      <w:b/>
      <w:bCs/>
      <w:sz w:val="24"/>
      <w:szCs w:val="24"/>
    </w:rPr>
  </w:style>
  <w:style w:type="paragraph" w:styleId="891">
    <w:name w:val="Heading 8"/>
    <w:basedOn w:val="883"/>
    <w:next w:val="883"/>
    <w:link w:val="9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Heading 9"/>
    <w:basedOn w:val="883"/>
    <w:next w:val="883"/>
    <w:link w:val="944"/>
    <w:uiPriority w:val="0"/>
    <w:qFormat/>
    <w:pPr>
      <w:numPr>
        <w:ilvl w:val="8"/>
        <w:numId w:val="1"/>
      </w:numPr>
      <w:keepLines/>
      <w:keepNext/>
      <w:spacing w:before="240" w:after="64" w:line="320" w:lineRule="auto"/>
      <w:outlineLvl w:val="8"/>
    </w:pPr>
    <w:rPr>
      <w:rFonts w:ascii="Arial" w:hAnsi="Arial" w:eastAsia="黑体"/>
      <w:sz w:val="20"/>
    </w:rPr>
  </w:style>
  <w:style w:type="character" w:styleId="893" w:default="1">
    <w:name w:val="Default Paragraph Font"/>
    <w:uiPriority w:val="1"/>
    <w:unhideWhenUsed/>
    <w:qFormat/>
  </w:style>
  <w:style w:type="table" w:styleId="894" w:default="1">
    <w:name w:val="Normal Table"/>
    <w:uiPriority w:val="99"/>
    <w:unhideWhenUsed/>
    <w:qFormat/>
    <w:tblPr>
      <w:tblCellMar>
        <w:left w:w="108" w:type="dxa"/>
        <w:top w:w="0" w:type="dxa"/>
        <w:right w:w="108" w:type="dxa"/>
        <w:bottom w:w="0" w:type="dxa"/>
      </w:tblCellMar>
    </w:tblPr>
  </w:style>
  <w:style w:type="paragraph" w:styleId="895">
    <w:name w:val="Normal Indent"/>
    <w:basedOn w:val="883"/>
    <w:link w:val="937"/>
    <w:uiPriority w:val="0"/>
    <w:qFormat/>
    <w:pPr>
      <w:ind w:firstLine="420"/>
    </w:pPr>
    <w:rPr>
      <w:sz w:val="20"/>
    </w:rPr>
  </w:style>
  <w:style w:type="paragraph" w:styleId="896">
    <w:name w:val="List 3"/>
    <w:basedOn w:val="883"/>
    <w:uiPriority w:val="0"/>
    <w:qFormat/>
    <w:pPr>
      <w:ind w:left="100" w:hanging="200"/>
    </w:pPr>
  </w:style>
  <w:style w:type="paragraph" w:styleId="897">
    <w:name w:val="toc 7"/>
    <w:basedOn w:val="883"/>
    <w:next w:val="883"/>
    <w:uiPriority w:val="0"/>
    <w:semiHidden/>
    <w:qFormat/>
    <w:pPr>
      <w:ind w:left="1260"/>
      <w:jc w:val="left"/>
    </w:pPr>
  </w:style>
  <w:style w:type="paragraph" w:styleId="898">
    <w:name w:val="Document Map"/>
    <w:basedOn w:val="883"/>
    <w:link w:val="945"/>
    <w:uiPriority w:val="0"/>
    <w:semiHidden/>
    <w:qFormat/>
    <w:pPr>
      <w:shd w:val="clear" w:color="auto" w:fill="000080"/>
    </w:pPr>
    <w:rPr>
      <w:sz w:val="20"/>
    </w:rPr>
  </w:style>
  <w:style w:type="paragraph" w:styleId="899">
    <w:name w:val="annotation text"/>
    <w:basedOn w:val="883"/>
    <w:link w:val="946"/>
    <w:uiPriority w:val="0"/>
    <w:semiHidden/>
    <w:qFormat/>
    <w:pPr>
      <w:jc w:val="left"/>
    </w:pPr>
    <w:rPr>
      <w:sz w:val="20"/>
    </w:rPr>
  </w:style>
  <w:style w:type="paragraph" w:styleId="900">
    <w:name w:val="Body Text 3"/>
    <w:basedOn w:val="883"/>
    <w:link w:val="947"/>
    <w:uiPriority w:val="0"/>
    <w:qFormat/>
    <w:rPr>
      <w:rFonts w:ascii="仿宋_GB2312" w:hAnsi="Arial" w:eastAsia="仿宋_GB2312"/>
      <w:sz w:val="32"/>
      <w:szCs w:val="32"/>
    </w:rPr>
  </w:style>
  <w:style w:type="paragraph" w:styleId="901">
    <w:name w:val="Body Text"/>
    <w:basedOn w:val="883"/>
    <w:link w:val="948"/>
    <w:uiPriority w:val="0"/>
    <w:qFormat/>
    <w:rPr>
      <w:rFonts w:ascii="楷体_GB2312" w:hAnsi="Arial" w:eastAsia="楷体_GB2312"/>
      <w:sz w:val="28"/>
      <w:szCs w:val="28"/>
    </w:rPr>
  </w:style>
  <w:style w:type="paragraph" w:styleId="902">
    <w:name w:val="Body Text Indent"/>
    <w:basedOn w:val="883"/>
    <w:next w:val="903"/>
    <w:link w:val="949"/>
    <w:uiPriority w:val="0"/>
    <w:qFormat/>
    <w:pPr>
      <w:ind w:firstLine="645"/>
    </w:pPr>
    <w:rPr>
      <w:rFonts w:ascii="楷体_GB2312" w:eastAsia="楷体_GB2312"/>
      <w:sz w:val="32"/>
      <w:szCs w:val="32"/>
    </w:rPr>
  </w:style>
  <w:style w:type="paragraph" w:styleId="903">
    <w:name w:val="envelope return"/>
    <w:basedOn w:val="883"/>
    <w:uiPriority w:val="99"/>
    <w:unhideWhenUsed/>
    <w:qFormat/>
    <w:rPr>
      <w:rFonts w:hint="eastAsia" w:ascii="Arial" w:hAnsi="Arial"/>
      <w:sz w:val="24"/>
    </w:rPr>
  </w:style>
  <w:style w:type="paragraph" w:styleId="904">
    <w:name w:val="List 2"/>
    <w:basedOn w:val="883"/>
    <w:uiPriority w:val="0"/>
    <w:qFormat/>
    <w:pPr>
      <w:ind w:left="100" w:hanging="200"/>
    </w:pPr>
  </w:style>
  <w:style w:type="paragraph" w:styleId="905">
    <w:name w:val="toc 5"/>
    <w:basedOn w:val="883"/>
    <w:next w:val="883"/>
    <w:uiPriority w:val="0"/>
    <w:semiHidden/>
    <w:qFormat/>
    <w:pPr>
      <w:ind w:left="840"/>
      <w:jc w:val="left"/>
    </w:pPr>
  </w:style>
  <w:style w:type="paragraph" w:styleId="906">
    <w:name w:val="toc 3"/>
    <w:basedOn w:val="883"/>
    <w:next w:val="883"/>
    <w:uiPriority w:val="0"/>
    <w:semiHidden/>
    <w:qFormat/>
    <w:pPr>
      <w:ind w:left="420"/>
      <w:jc w:val="left"/>
    </w:pPr>
    <w:rPr>
      <w:i/>
      <w:iCs/>
      <w:szCs w:val="24"/>
    </w:rPr>
  </w:style>
  <w:style w:type="paragraph" w:styleId="907">
    <w:name w:val="Plain Text"/>
    <w:basedOn w:val="883"/>
    <w:link w:val="950"/>
    <w:uiPriority w:val="0"/>
    <w:qFormat/>
    <w:rPr>
      <w:rFonts w:ascii="宋体" w:hAnsi="Courier New"/>
      <w:sz w:val="20"/>
    </w:rPr>
  </w:style>
  <w:style w:type="paragraph" w:styleId="908">
    <w:name w:val="toc 8"/>
    <w:basedOn w:val="883"/>
    <w:next w:val="883"/>
    <w:uiPriority w:val="0"/>
    <w:semiHidden/>
    <w:qFormat/>
    <w:pPr>
      <w:ind w:left="1470"/>
      <w:jc w:val="left"/>
    </w:pPr>
  </w:style>
  <w:style w:type="paragraph" w:styleId="909">
    <w:name w:val="Date"/>
    <w:basedOn w:val="883"/>
    <w:next w:val="883"/>
    <w:link w:val="951"/>
    <w:uiPriority w:val="0"/>
    <w:qFormat/>
    <w:rPr>
      <w:sz w:val="24"/>
      <w:szCs w:val="24"/>
    </w:rPr>
  </w:style>
  <w:style w:type="paragraph" w:styleId="910">
    <w:name w:val="Body Text Indent 2"/>
    <w:basedOn w:val="883"/>
    <w:link w:val="952"/>
    <w:uiPriority w:val="0"/>
    <w:qFormat/>
    <w:pPr>
      <w:ind w:left="630" w:firstLine="645"/>
    </w:pPr>
    <w:rPr>
      <w:rFonts w:ascii="Arial" w:hAnsi="Arial" w:eastAsia="仿宋_GB2312"/>
      <w:sz w:val="32"/>
      <w:szCs w:val="32"/>
    </w:rPr>
  </w:style>
  <w:style w:type="paragraph" w:styleId="911">
    <w:name w:val="Balloon Text"/>
    <w:basedOn w:val="883"/>
    <w:link w:val="953"/>
    <w:uiPriority w:val="0"/>
    <w:semiHidden/>
    <w:qFormat/>
    <w:rPr>
      <w:sz w:val="18"/>
      <w:szCs w:val="18"/>
    </w:rPr>
  </w:style>
  <w:style w:type="paragraph" w:styleId="912">
    <w:name w:val="Footer"/>
    <w:basedOn w:val="883"/>
    <w:link w:val="954"/>
    <w:uiPriority w:val="0"/>
    <w:qFormat/>
    <w:pPr>
      <w:jc w:val="left"/>
      <w:tabs>
        <w:tab w:val="center" w:pos="4153" w:leader="none"/>
        <w:tab w:val="right" w:pos="8306" w:leader="none"/>
      </w:tabs>
    </w:pPr>
    <w:rPr>
      <w:sz w:val="18"/>
      <w:szCs w:val="18"/>
    </w:rPr>
  </w:style>
  <w:style w:type="paragraph" w:styleId="913">
    <w:name w:val="Header"/>
    <w:basedOn w:val="883"/>
    <w:link w:val="955"/>
    <w:uiPriority w:val="99"/>
    <w:qFormat/>
    <w:pPr>
      <w:jc w:val="center"/>
      <w:tabs>
        <w:tab w:val="center" w:pos="4153" w:leader="none"/>
        <w:tab w:val="right" w:pos="8306" w:leader="none"/>
      </w:tabs>
      <w:pBdr>
        <w:bottom w:val="single" w:color="auto" w:sz="6" w:space="1"/>
      </w:pBdr>
    </w:pPr>
    <w:rPr>
      <w:sz w:val="18"/>
      <w:szCs w:val="18"/>
    </w:rPr>
  </w:style>
  <w:style w:type="paragraph" w:styleId="914">
    <w:name w:val="toc 1"/>
    <w:basedOn w:val="883"/>
    <w:next w:val="883"/>
    <w:uiPriority w:val="0"/>
    <w:semiHidden/>
    <w:qFormat/>
    <w:pPr>
      <w:jc w:val="left"/>
      <w:spacing w:before="120" w:after="120" w:line="400" w:lineRule="exact"/>
      <w:tabs>
        <w:tab w:val="right" w:pos="8720" w:leader="dot"/>
      </w:tabs>
    </w:pPr>
    <w:rPr>
      <w:rFonts w:ascii="宋体" w:hAnsi="宋体"/>
      <w:caps/>
      <w:sz w:val="24"/>
      <w:szCs w:val="24"/>
    </w:rPr>
  </w:style>
  <w:style w:type="paragraph" w:styleId="915">
    <w:name w:val="toc 4"/>
    <w:basedOn w:val="883"/>
    <w:next w:val="883"/>
    <w:uiPriority w:val="0"/>
    <w:semiHidden/>
    <w:qFormat/>
    <w:pPr>
      <w:ind w:left="630"/>
      <w:jc w:val="left"/>
    </w:pPr>
  </w:style>
  <w:style w:type="paragraph" w:styleId="916">
    <w:name w:val="List"/>
    <w:basedOn w:val="883"/>
    <w:uiPriority w:val="0"/>
    <w:qFormat/>
    <w:pPr>
      <w:ind w:left="200" w:hanging="200"/>
    </w:pPr>
  </w:style>
  <w:style w:type="paragraph" w:styleId="917">
    <w:name w:val="toc 6"/>
    <w:basedOn w:val="883"/>
    <w:next w:val="883"/>
    <w:uiPriority w:val="0"/>
    <w:semiHidden/>
    <w:qFormat/>
    <w:pPr>
      <w:ind w:left="1050"/>
      <w:jc w:val="left"/>
    </w:pPr>
  </w:style>
  <w:style w:type="paragraph" w:styleId="918">
    <w:name w:val="Body Text Indent 3"/>
    <w:basedOn w:val="883"/>
    <w:link w:val="956"/>
    <w:uiPriority w:val="0"/>
    <w:qFormat/>
    <w:pPr>
      <w:ind w:left="645" w:firstLine="645"/>
    </w:pPr>
    <w:rPr>
      <w:rFonts w:ascii="Arial" w:hAnsi="Arial" w:eastAsia="仿宋_GB2312"/>
      <w:color w:val="ffff00"/>
      <w:sz w:val="32"/>
      <w:szCs w:val="32"/>
    </w:rPr>
  </w:style>
  <w:style w:type="paragraph" w:styleId="919">
    <w:name w:val="table of figures"/>
    <w:basedOn w:val="883"/>
    <w:next w:val="883"/>
    <w:uiPriority w:val="0"/>
    <w:semiHidden/>
    <w:qFormat/>
    <w:pPr>
      <w:ind w:left="840" w:hanging="420"/>
    </w:pPr>
  </w:style>
  <w:style w:type="paragraph" w:styleId="920">
    <w:name w:val="toc 2"/>
    <w:basedOn w:val="883"/>
    <w:next w:val="883"/>
    <w:uiPriority w:val="0"/>
    <w:semiHidden/>
    <w:qFormat/>
    <w:pPr>
      <w:ind w:left="210"/>
      <w:jc w:val="left"/>
    </w:pPr>
    <w:rPr>
      <w:smallCaps/>
      <w:szCs w:val="24"/>
    </w:rPr>
  </w:style>
  <w:style w:type="paragraph" w:styleId="921">
    <w:name w:val="toc 9"/>
    <w:basedOn w:val="883"/>
    <w:next w:val="883"/>
    <w:uiPriority w:val="0"/>
    <w:semiHidden/>
    <w:qFormat/>
    <w:pPr>
      <w:ind w:left="1680"/>
      <w:jc w:val="left"/>
    </w:pPr>
  </w:style>
  <w:style w:type="paragraph" w:styleId="922">
    <w:name w:val="Body Text 2"/>
    <w:basedOn w:val="883"/>
    <w:link w:val="957"/>
    <w:uiPriority w:val="0"/>
    <w:qFormat/>
    <w:pPr>
      <w:jc w:val="center"/>
      <w:widowControl/>
    </w:pPr>
    <w:rPr>
      <w:rFonts w:ascii="楷体_GB2312" w:eastAsia="楷体_GB2312"/>
      <w:sz w:val="28"/>
      <w:szCs w:val="28"/>
    </w:rPr>
  </w:style>
  <w:style w:type="paragraph" w:styleId="923">
    <w:name w:val="Normal (Web)"/>
    <w:basedOn w:val="883"/>
    <w:uiPriority w:val="99"/>
    <w:qFormat/>
    <w:pPr>
      <w:jc w:val="left"/>
      <w:spacing w:before="100" w:beforeAutospacing="1" w:after="100" w:afterAutospacing="1"/>
      <w:widowControl/>
    </w:pPr>
    <w:rPr>
      <w:rFonts w:ascii="宋体" w:hAnsi="宋体" w:cs="宋体"/>
      <w:sz w:val="24"/>
      <w:szCs w:val="24"/>
    </w:rPr>
  </w:style>
  <w:style w:type="paragraph" w:styleId="924">
    <w:name w:val="index 1"/>
    <w:basedOn w:val="883"/>
    <w:next w:val="883"/>
    <w:uiPriority w:val="0"/>
    <w:semiHidden/>
    <w:qFormat/>
    <w:pPr>
      <w:spacing w:line="240" w:lineRule="atLeast"/>
    </w:pPr>
    <w:rPr>
      <w:b/>
      <w:bCs/>
    </w:rPr>
  </w:style>
  <w:style w:type="paragraph" w:styleId="925">
    <w:name w:val="annotation subject"/>
    <w:basedOn w:val="899"/>
    <w:next w:val="899"/>
    <w:link w:val="958"/>
    <w:uiPriority w:val="0"/>
    <w:semiHidden/>
    <w:qFormat/>
    <w:rPr>
      <w:b/>
      <w:bCs/>
    </w:rPr>
  </w:style>
  <w:style w:type="paragraph" w:styleId="926">
    <w:name w:val="Body Text First Indent"/>
    <w:basedOn w:val="901"/>
    <w:link w:val="959"/>
    <w:uiPriority w:val="0"/>
    <w:qFormat/>
    <w:pPr>
      <w:ind w:firstLine="200"/>
      <w:spacing w:line="360" w:lineRule="auto"/>
    </w:pPr>
    <w:rPr>
      <w:rFonts w:ascii="仿宋_GB2312" w:eastAsia="仿宋_GB2312"/>
      <w:sz w:val="30"/>
      <w:szCs w:val="30"/>
    </w:rPr>
  </w:style>
  <w:style w:type="paragraph" w:styleId="927">
    <w:name w:val="Body Text First Indent 2"/>
    <w:basedOn w:val="902"/>
    <w:next w:val="916"/>
    <w:link w:val="960"/>
    <w:uiPriority w:val="0"/>
    <w:qFormat/>
    <w:pPr>
      <w:ind w:firstLine="420"/>
      <w:spacing w:line="360" w:lineRule="auto"/>
    </w:pPr>
    <w:rPr>
      <w:rFonts w:ascii="宋体" w:hAnsi="宋体" w:eastAsia="宋体"/>
      <w:szCs w:val="20"/>
    </w:rPr>
  </w:style>
  <w:style w:type="table" w:styleId="928">
    <w:name w:val="Table Grid"/>
    <w:basedOn w:val="89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0"/>
    <w:qFormat/>
    <w:rPr>
      <w:b/>
      <w:bCs/>
    </w:rPr>
  </w:style>
  <w:style w:type="character" w:styleId="930">
    <w:name w:val="page number"/>
    <w:uiPriority w:val="0"/>
    <w:qFormat/>
  </w:style>
  <w:style w:type="character" w:styleId="931">
    <w:name w:val="FollowedHyperlink"/>
    <w:uiPriority w:val="0"/>
    <w:qFormat/>
    <w:rPr>
      <w:color w:val="800080"/>
      <w:u w:val="single"/>
    </w:rPr>
  </w:style>
  <w:style w:type="character" w:styleId="932">
    <w:name w:val="HTML Typewriter"/>
    <w:uiPriority w:val="99"/>
    <w:qFormat/>
    <w:rPr>
      <w:rFonts w:ascii="宋体" w:hAnsi="宋体" w:eastAsia="宋体" w:cs="宋体"/>
      <w:sz w:val="24"/>
      <w:szCs w:val="24"/>
    </w:rPr>
  </w:style>
  <w:style w:type="character" w:styleId="933">
    <w:name w:val="Hyperlink"/>
    <w:uiPriority w:val="0"/>
    <w:qFormat/>
    <w:rPr>
      <w:color w:val="0000ff"/>
      <w:u w:val="single"/>
    </w:rPr>
  </w:style>
  <w:style w:type="character" w:styleId="934">
    <w:name w:val="annotation reference"/>
    <w:uiPriority w:val="0"/>
    <w:semiHidden/>
    <w:qFormat/>
    <w:rPr>
      <w:sz w:val="21"/>
      <w:szCs w:val="21"/>
    </w:rPr>
  </w:style>
  <w:style w:type="character" w:styleId="935" w:customStyle="1">
    <w:name w:val="标题 1 Char"/>
    <w:link w:val="884"/>
    <w:uiPriority w:val="0"/>
    <w:qFormat/>
    <w:rPr>
      <w:rFonts w:ascii="楷体_GB2312" w:hAnsi="Times New Roman" w:eastAsia="楷体_GB2312" w:cs="Times New Roman"/>
      <w:sz w:val="28"/>
      <w:szCs w:val="28"/>
    </w:rPr>
  </w:style>
  <w:style w:type="character" w:styleId="936" w:customStyle="1">
    <w:name w:val="标题 2 Char"/>
    <w:link w:val="885"/>
    <w:uiPriority w:val="0"/>
    <w:qFormat/>
    <w:rPr>
      <w:rFonts w:ascii="Arial" w:hAnsi="Arial" w:eastAsia="幼圆" w:cs="Arial"/>
      <w:b/>
      <w:bCs/>
      <w:sz w:val="44"/>
      <w:szCs w:val="44"/>
    </w:rPr>
  </w:style>
  <w:style w:type="character" w:styleId="937" w:customStyle="1">
    <w:name w:val="正文缩进 Char"/>
    <w:link w:val="895"/>
    <w:uiPriority w:val="0"/>
    <w:qFormat/>
    <w:rPr>
      <w:rFonts w:ascii="Times New Roman" w:hAnsi="Times New Roman" w:eastAsia="宋体" w:cs="Times New Roman"/>
      <w:szCs w:val="21"/>
    </w:rPr>
  </w:style>
  <w:style w:type="character" w:styleId="938" w:customStyle="1">
    <w:name w:val="标题 3 Char"/>
    <w:link w:val="886"/>
    <w:uiPriority w:val="0"/>
    <w:qFormat/>
    <w:rPr>
      <w:rFonts w:ascii="Times New Roman" w:hAnsi="Times New Roman" w:eastAsia="宋体" w:cs="Times New Roman"/>
      <w:b/>
      <w:bCs/>
      <w:sz w:val="32"/>
      <w:szCs w:val="32"/>
    </w:rPr>
  </w:style>
  <w:style w:type="character" w:styleId="939" w:customStyle="1">
    <w:name w:val="标题 4 Char"/>
    <w:link w:val="887"/>
    <w:uiPriority w:val="0"/>
    <w:qFormat/>
    <w:rPr>
      <w:rFonts w:ascii="Arial" w:hAnsi="Arial" w:eastAsia="黑体" w:cs="Arial"/>
      <w:b/>
      <w:bCs/>
      <w:sz w:val="28"/>
      <w:szCs w:val="28"/>
    </w:rPr>
  </w:style>
  <w:style w:type="character" w:styleId="940" w:customStyle="1">
    <w:name w:val="标题 5 Char"/>
    <w:link w:val="888"/>
    <w:uiPriority w:val="0"/>
    <w:qFormat/>
    <w:rPr>
      <w:rFonts w:ascii="宋体" w:hAnsi="Times New Roman" w:eastAsia="宋体" w:cs="Times New Roman"/>
      <w:color w:val="000000"/>
      <w:sz w:val="28"/>
      <w:szCs w:val="28"/>
    </w:rPr>
  </w:style>
  <w:style w:type="character" w:styleId="941" w:customStyle="1">
    <w:name w:val="标题 6 Char"/>
    <w:link w:val="889"/>
    <w:uiPriority w:val="0"/>
    <w:qFormat/>
    <w:rPr>
      <w:rFonts w:ascii="Arial" w:hAnsi="Arial" w:eastAsia="黑体" w:cs="Times New Roman"/>
      <w:b/>
      <w:bCs/>
      <w:sz w:val="24"/>
      <w:szCs w:val="24"/>
    </w:rPr>
  </w:style>
  <w:style w:type="character" w:styleId="942" w:customStyle="1">
    <w:name w:val="标题 7 Char"/>
    <w:link w:val="890"/>
    <w:uiPriority w:val="0"/>
    <w:qFormat/>
    <w:rPr>
      <w:rFonts w:ascii="Times New Roman" w:hAnsi="Times New Roman" w:eastAsia="宋体" w:cs="Times New Roman"/>
      <w:b/>
      <w:bCs/>
      <w:sz w:val="24"/>
      <w:szCs w:val="24"/>
    </w:rPr>
  </w:style>
  <w:style w:type="character" w:styleId="943" w:customStyle="1">
    <w:name w:val="标题 8 Char"/>
    <w:link w:val="891"/>
    <w:uiPriority w:val="0"/>
    <w:qFormat/>
    <w:rPr>
      <w:rFonts w:ascii="Arial" w:hAnsi="Arial" w:eastAsia="黑体" w:cs="Times New Roman"/>
      <w:sz w:val="24"/>
      <w:szCs w:val="24"/>
    </w:rPr>
  </w:style>
  <w:style w:type="character" w:styleId="944" w:customStyle="1">
    <w:name w:val="标题 9 Char"/>
    <w:link w:val="892"/>
    <w:uiPriority w:val="0"/>
    <w:qFormat/>
    <w:rPr>
      <w:rFonts w:ascii="Arial" w:hAnsi="Arial" w:eastAsia="黑体" w:cs="Times New Roman"/>
      <w:szCs w:val="21"/>
    </w:rPr>
  </w:style>
  <w:style w:type="character" w:styleId="945" w:customStyle="1">
    <w:name w:val="文档结构图 Char"/>
    <w:link w:val="898"/>
    <w:uiPriority w:val="0"/>
    <w:semiHidden/>
    <w:qFormat/>
    <w:rPr>
      <w:rFonts w:ascii="Times New Roman" w:hAnsi="Times New Roman" w:eastAsia="宋体" w:cs="Times New Roman"/>
      <w:szCs w:val="21"/>
      <w:shd w:val="clear" w:color="auto" w:fill="000080"/>
    </w:rPr>
  </w:style>
  <w:style w:type="character" w:styleId="946" w:customStyle="1">
    <w:name w:val="批注文字 Char"/>
    <w:link w:val="899"/>
    <w:uiPriority w:val="0"/>
    <w:semiHidden/>
    <w:qFormat/>
    <w:rPr>
      <w:rFonts w:ascii="Times New Roman" w:hAnsi="Times New Roman" w:eastAsia="宋体" w:cs="Times New Roman"/>
      <w:szCs w:val="21"/>
    </w:rPr>
  </w:style>
  <w:style w:type="character" w:styleId="947" w:customStyle="1">
    <w:name w:val="正文文本 3 Char"/>
    <w:link w:val="900"/>
    <w:uiPriority w:val="0"/>
    <w:qFormat/>
    <w:rPr>
      <w:rFonts w:ascii="仿宋_GB2312" w:hAnsi="Arial" w:eastAsia="仿宋_GB2312" w:cs="Times New Roman"/>
      <w:sz w:val="32"/>
      <w:szCs w:val="32"/>
    </w:rPr>
  </w:style>
  <w:style w:type="character" w:styleId="948" w:customStyle="1">
    <w:name w:val="正文文本 Char"/>
    <w:link w:val="901"/>
    <w:uiPriority w:val="0"/>
    <w:qFormat/>
    <w:rPr>
      <w:rFonts w:ascii="楷体_GB2312" w:hAnsi="Arial" w:eastAsia="楷体_GB2312" w:cs="Times New Roman"/>
      <w:sz w:val="28"/>
      <w:szCs w:val="28"/>
    </w:rPr>
  </w:style>
  <w:style w:type="character" w:styleId="949" w:customStyle="1">
    <w:name w:val="正文文本缩进 Char"/>
    <w:link w:val="902"/>
    <w:uiPriority w:val="0"/>
    <w:qFormat/>
    <w:rPr>
      <w:rFonts w:ascii="楷体_GB2312" w:hAnsi="Times New Roman" w:eastAsia="楷体_GB2312" w:cs="Times New Roman"/>
      <w:sz w:val="32"/>
      <w:szCs w:val="32"/>
    </w:rPr>
  </w:style>
  <w:style w:type="character" w:styleId="950" w:customStyle="1">
    <w:name w:val="纯文本 Char"/>
    <w:link w:val="907"/>
    <w:uiPriority w:val="0"/>
    <w:qFormat/>
    <w:rPr>
      <w:rFonts w:ascii="宋体" w:hAnsi="Courier New" w:eastAsia="宋体" w:cs="Courier New"/>
      <w:szCs w:val="21"/>
    </w:rPr>
  </w:style>
  <w:style w:type="character" w:styleId="951" w:customStyle="1">
    <w:name w:val="日期 Char"/>
    <w:link w:val="909"/>
    <w:uiPriority w:val="0"/>
    <w:qFormat/>
    <w:rPr>
      <w:rFonts w:ascii="Times New Roman" w:hAnsi="Times New Roman" w:eastAsia="宋体" w:cs="Times New Roman"/>
      <w:sz w:val="24"/>
      <w:szCs w:val="24"/>
    </w:rPr>
  </w:style>
  <w:style w:type="character" w:styleId="952" w:customStyle="1">
    <w:name w:val="正文文本缩进 2 Char"/>
    <w:link w:val="910"/>
    <w:uiPriority w:val="0"/>
    <w:qFormat/>
    <w:rPr>
      <w:rFonts w:ascii="Arial" w:hAnsi="Arial" w:eastAsia="仿宋_GB2312" w:cs="Arial"/>
      <w:sz w:val="32"/>
      <w:szCs w:val="32"/>
    </w:rPr>
  </w:style>
  <w:style w:type="character" w:styleId="953" w:customStyle="1">
    <w:name w:val="批注框文本 Char"/>
    <w:link w:val="911"/>
    <w:uiPriority w:val="0"/>
    <w:semiHidden/>
    <w:qFormat/>
    <w:rPr>
      <w:rFonts w:ascii="Times New Roman" w:hAnsi="Times New Roman" w:eastAsia="宋体" w:cs="Times New Roman"/>
      <w:sz w:val="18"/>
      <w:szCs w:val="18"/>
    </w:rPr>
  </w:style>
  <w:style w:type="character" w:styleId="954" w:customStyle="1">
    <w:name w:val="页脚 Char"/>
    <w:link w:val="912"/>
    <w:uiPriority w:val="0"/>
    <w:qFormat/>
    <w:rPr>
      <w:rFonts w:ascii="Times New Roman" w:hAnsi="Times New Roman" w:eastAsia="宋体" w:cs="Times New Roman"/>
      <w:sz w:val="18"/>
      <w:szCs w:val="18"/>
    </w:rPr>
  </w:style>
  <w:style w:type="character" w:styleId="955" w:customStyle="1">
    <w:name w:val="页眉 Char"/>
    <w:link w:val="913"/>
    <w:uiPriority w:val="99"/>
    <w:qFormat/>
    <w:rPr>
      <w:rFonts w:ascii="Times New Roman" w:hAnsi="Times New Roman" w:eastAsia="宋体" w:cs="Times New Roman"/>
      <w:sz w:val="18"/>
      <w:szCs w:val="18"/>
    </w:rPr>
  </w:style>
  <w:style w:type="character" w:styleId="956" w:customStyle="1">
    <w:name w:val="正文文本缩进 3 Char"/>
    <w:link w:val="918"/>
    <w:uiPriority w:val="0"/>
    <w:qFormat/>
    <w:rPr>
      <w:rFonts w:ascii="Arial" w:hAnsi="Arial" w:eastAsia="仿宋_GB2312" w:cs="Arial"/>
      <w:color w:val="ffff00"/>
      <w:sz w:val="32"/>
      <w:szCs w:val="32"/>
    </w:rPr>
  </w:style>
  <w:style w:type="character" w:styleId="957" w:customStyle="1">
    <w:name w:val="正文文本 2 Char"/>
    <w:link w:val="922"/>
    <w:uiPriority w:val="0"/>
    <w:qFormat/>
    <w:rPr>
      <w:rFonts w:ascii="楷体_GB2312" w:hAnsi="Times New Roman" w:eastAsia="楷体_GB2312" w:cs="Times New Roman"/>
      <w:sz w:val="28"/>
      <w:szCs w:val="28"/>
    </w:rPr>
  </w:style>
  <w:style w:type="character" w:styleId="958" w:customStyle="1">
    <w:name w:val="批注主题 Char"/>
    <w:link w:val="925"/>
    <w:uiPriority w:val="0"/>
    <w:semiHidden/>
    <w:qFormat/>
    <w:rPr>
      <w:rFonts w:ascii="Times New Roman" w:hAnsi="Times New Roman" w:eastAsia="宋体" w:cs="Times New Roman"/>
      <w:b/>
      <w:bCs/>
      <w:szCs w:val="21"/>
    </w:rPr>
  </w:style>
  <w:style w:type="character" w:styleId="959" w:customStyle="1">
    <w:name w:val="正文首行缩进 Char"/>
    <w:link w:val="926"/>
    <w:uiPriority w:val="0"/>
    <w:qFormat/>
    <w:rPr>
      <w:rFonts w:ascii="仿宋_GB2312" w:hAnsi="Times New Roman" w:eastAsia="仿宋_GB2312" w:cs="Times New Roman"/>
      <w:sz w:val="30"/>
      <w:szCs w:val="30"/>
    </w:rPr>
  </w:style>
  <w:style w:type="character" w:styleId="960" w:customStyle="1">
    <w:name w:val="正文首行缩进 2 Char"/>
    <w:link w:val="927"/>
    <w:uiPriority w:val="0"/>
    <w:qFormat/>
    <w:rPr>
      <w:rFonts w:ascii="宋体" w:hAnsi="宋体" w:eastAsia="宋体" w:cs="Times New Roman"/>
      <w:sz w:val="32"/>
      <w:szCs w:val="20"/>
    </w:rPr>
  </w:style>
  <w:style w:type="paragraph" w:styleId="961" w:customStyle="1">
    <w:name w:val="正文文本1"/>
    <w:basedOn w:val="883"/>
    <w:uiPriority w:val="0"/>
    <w:qFormat/>
    <w:rPr>
      <w:rFonts w:ascii="楷体_GB2312" w:hAnsi="Arial" w:eastAsia="楷体_GB2312"/>
      <w:sz w:val="28"/>
      <w:szCs w:val="28"/>
    </w:rPr>
  </w:style>
  <w:style w:type="character" w:styleId="962" w:customStyle="1">
    <w:name w:val="font5 Char"/>
    <w:uiPriority w:val="0"/>
    <w:qFormat/>
    <w:rPr>
      <w:rFonts w:ascii="宋体" w:hAnsi="宋体" w:eastAsia="宋体"/>
      <w:sz w:val="28"/>
      <w:szCs w:val="28"/>
      <w:lang w:val="en-US" w:eastAsia="zh-CN" w:bidi="ar-SA"/>
    </w:rPr>
  </w:style>
  <w:style w:type="character" w:styleId="963" w:customStyle="1">
    <w:name w:val="二级目录 Char"/>
    <w:link w:val="964"/>
    <w:uiPriority w:val="0"/>
    <w:qFormat/>
    <w:rPr>
      <w:b/>
      <w:sz w:val="30"/>
      <w:szCs w:val="28"/>
      <w:lang w:val="en-US" w:eastAsia="zh-CN" w:bidi="ar-SA"/>
    </w:rPr>
  </w:style>
  <w:style w:type="paragraph" w:styleId="964" w:customStyle="1">
    <w:name w:val="二级目录"/>
    <w:next w:val="883"/>
    <w:link w:val="96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5" w:customStyle="1">
    <w:name w:val="列出段落 Char"/>
    <w:link w:val="966"/>
    <w:uiPriority w:val="0"/>
    <w:qFormat/>
    <w:rPr>
      <w:rFonts w:ascii="Calibri" w:hAnsi="Calibri"/>
      <w:sz w:val="24"/>
      <w:szCs w:val="24"/>
      <w:lang w:eastAsia="en-US" w:bidi="en-US"/>
    </w:rPr>
  </w:style>
  <w:style w:type="paragraph" w:styleId="966" w:customStyle="1">
    <w:name w:val="列出段落1"/>
    <w:basedOn w:val="883"/>
    <w:link w:val="965"/>
    <w:uiPriority w:val="0"/>
    <w:qFormat/>
    <w:pPr>
      <w:contextualSpacing/>
      <w:ind w:left="720"/>
      <w:jc w:val="left"/>
      <w:widowControl/>
    </w:pPr>
    <w:rPr>
      <w:rFonts w:ascii="Calibri" w:hAnsi="Calibri"/>
      <w:sz w:val="24"/>
      <w:szCs w:val="24"/>
      <w:lang w:eastAsia="en-US" w:bidi="en-US"/>
    </w:rPr>
  </w:style>
  <w:style w:type="paragraph" w:styleId="967" w:customStyle="1">
    <w:name w:val="Body Text(ch)"/>
    <w:basedOn w:val="883"/>
    <w:next w:val="901"/>
    <w:uiPriority w:val="0"/>
    <w:qFormat/>
    <w:pPr>
      <w:spacing w:after="120"/>
    </w:pPr>
    <w:rPr>
      <w:rFonts w:ascii="宋体" w:hAnsi="Arial"/>
      <w:bCs/>
      <w:iCs/>
      <w:szCs w:val="24"/>
    </w:rPr>
  </w:style>
  <w:style w:type="paragraph" w:styleId="968" w:customStyle="1">
    <w:name w:val="xl27"/>
    <w:basedOn w:val="8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9" w:customStyle="1">
    <w:name w:val="xl26"/>
    <w:basedOn w:val="8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0" w:customStyle="1">
    <w:name w:val="Char"/>
    <w:basedOn w:val="883"/>
    <w:uiPriority w:val="0"/>
    <w:qFormat/>
    <w:pPr>
      <w:ind w:firstLine="200"/>
      <w:tabs>
        <w:tab w:val="left" w:pos="360" w:leader="none"/>
      </w:tabs>
    </w:pPr>
    <w:rPr>
      <w:sz w:val="28"/>
      <w:szCs w:val="30"/>
    </w:rPr>
  </w:style>
  <w:style w:type="paragraph" w:styleId="971" w:customStyle="1">
    <w:name w:val=" Char"/>
    <w:basedOn w:val="898"/>
    <w:uiPriority w:val="0"/>
    <w:qFormat/>
    <w:rPr>
      <w:rFonts w:ascii="Tahoma" w:hAnsi="Tahoma"/>
      <w:sz w:val="24"/>
      <w:szCs w:val="24"/>
    </w:rPr>
  </w:style>
  <w:style w:type="paragraph" w:styleId="972" w:customStyle="1">
    <w:name w:val="普通正文"/>
    <w:basedOn w:val="883"/>
    <w:uiPriority w:val="0"/>
    <w:qFormat/>
    <w:pPr>
      <w:ind w:firstLine="480"/>
      <w:jc w:val="left"/>
      <w:spacing w:before="120" w:after="120" w:line="360" w:lineRule="auto"/>
    </w:pPr>
    <w:rPr>
      <w:rFonts w:ascii="Arial" w:hAnsi="Arial"/>
      <w:sz w:val="24"/>
      <w:szCs w:val="24"/>
    </w:rPr>
  </w:style>
  <w:style w:type="paragraph" w:styleId="973" w:customStyle="1">
    <w:name w:val="table_lines"/>
    <w:basedOn w:val="883"/>
    <w:uiPriority w:val="0"/>
    <w:qFormat/>
    <w:pPr>
      <w:jc w:val="left"/>
      <w:widowControl/>
    </w:pPr>
    <w:rPr>
      <w:sz w:val="20"/>
      <w:szCs w:val="20"/>
      <w:lang w:val="de-DE" w:eastAsia="de-DE"/>
    </w:rPr>
  </w:style>
  <w:style w:type="paragraph" w:styleId="97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5" w:customStyle="1">
    <w:name w:val="font7"/>
    <w:basedOn w:val="883"/>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 Char Char Char Char"/>
    <w:basedOn w:val="898"/>
    <w:uiPriority w:val="0"/>
    <w:qFormat/>
    <w:pPr>
      <w:spacing w:line="360" w:lineRule="auto"/>
    </w:pPr>
    <w:rPr>
      <w:rFonts w:ascii="Tahoma" w:hAnsi="Tahoma"/>
      <w:sz w:val="24"/>
      <w:szCs w:val="24"/>
    </w:rPr>
  </w:style>
  <w:style w:type="paragraph" w:styleId="977">
    <w:name w:val="List Paragraph"/>
    <w:basedOn w:val="883"/>
    <w:uiPriority w:val="99"/>
    <w:qFormat/>
    <w:pPr>
      <w:contextualSpacing/>
      <w:ind w:left="720"/>
      <w:jc w:val="left"/>
      <w:widowControl/>
    </w:pPr>
    <w:rPr>
      <w:rFonts w:ascii="Calibri" w:hAnsi="Calibri"/>
      <w:sz w:val="24"/>
      <w:szCs w:val="24"/>
      <w:lang w:eastAsia="en-US" w:bidi="en-US"/>
    </w:rPr>
  </w:style>
  <w:style w:type="paragraph" w:styleId="978" w:customStyle="1">
    <w:name w:val="4"/>
    <w:basedOn w:val="883"/>
    <w:next w:val="918"/>
    <w:uiPriority w:val="0"/>
    <w:qFormat/>
    <w:pPr>
      <w:ind w:firstLine="420"/>
      <w:spacing w:line="360" w:lineRule="auto"/>
    </w:pPr>
    <w:rPr>
      <w:color w:val="ff0000"/>
      <w:sz w:val="24"/>
      <w:szCs w:val="24"/>
    </w:rPr>
  </w:style>
  <w:style w:type="paragraph" w:styleId="979" w:customStyle="1">
    <w:name w:val="普通 (Web)"/>
    <w:basedOn w:val="883"/>
    <w:uiPriority w:val="0"/>
    <w:qFormat/>
    <w:pPr>
      <w:jc w:val="left"/>
      <w:spacing w:before="100" w:beforeAutospacing="1" w:after="100" w:afterAutospacing="1"/>
      <w:widowControl/>
    </w:pPr>
    <w:rPr>
      <w:rFonts w:ascii="宋体" w:hAnsi="宋体"/>
      <w:sz w:val="24"/>
      <w:szCs w:val="24"/>
    </w:rPr>
  </w:style>
  <w:style w:type="paragraph" w:styleId="980" w:customStyle="1">
    <w:name w:val=" Char Char Char Char Char Char Char Char Char Char"/>
    <w:basedOn w:val="883"/>
    <w:uiPriority w:val="0"/>
    <w:qFormat/>
    <w:pPr>
      <w:spacing w:line="360" w:lineRule="auto"/>
    </w:pPr>
    <w:rPr>
      <w:sz w:val="24"/>
      <w:szCs w:val="20"/>
    </w:rPr>
  </w:style>
  <w:style w:type="paragraph" w:styleId="981" w:customStyle="1">
    <w:name w:val="样式1"/>
    <w:basedOn w:val="883"/>
    <w:uiPriority w:val="0"/>
    <w:qFormat/>
    <w:pPr>
      <w:numPr>
        <w:ilvl w:val="0"/>
        <w:numId w:val="3"/>
      </w:numPr>
    </w:pPr>
    <w:rPr>
      <w:rFonts w:ascii="宋体" w:hAnsi="宋体"/>
    </w:rPr>
  </w:style>
  <w:style w:type="paragraph" w:styleId="982" w:customStyle="1">
    <w:name w:val="font6"/>
    <w:basedOn w:val="883"/>
    <w:uiPriority w:val="0"/>
    <w:qFormat/>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88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883"/>
    <w:next w:val="8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标题3"/>
    <w:basedOn w:val="883"/>
    <w:next w:val="883"/>
    <w:uiPriority w:val="0"/>
    <w:qFormat/>
    <w:pPr>
      <w:ind w:firstLine="624"/>
      <w:spacing w:line="590" w:lineRule="atLeast"/>
    </w:pPr>
    <w:rPr>
      <w:rFonts w:ascii="方正黑体_GBK" w:eastAsia="方正黑体_GBK"/>
      <w:sz w:val="32"/>
      <w:szCs w:val="32"/>
    </w:rPr>
  </w:style>
  <w:style w:type="paragraph" w:styleId="986" w:customStyle="1">
    <w:name w:val="xl24"/>
    <w:basedOn w:val="8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7" w:customStyle="1">
    <w:name w:val="xl29"/>
    <w:basedOn w:val="88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8" w:customStyle="1">
    <w:name w:val="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989" w:customStyle="1">
    <w:name w:val="xl28"/>
    <w:basedOn w:val="88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90" w:customStyle="1">
    <w:name w:val=" 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991" w:customStyle="1">
    <w:name w:val="xl30"/>
    <w:basedOn w:val="883"/>
    <w:uiPriority w:val="0"/>
    <w:qFormat/>
    <w:pPr>
      <w:jc w:val="center"/>
      <w:spacing w:before="100" w:beforeAutospacing="1" w:after="100" w:afterAutospacing="1"/>
      <w:widowControl/>
    </w:pPr>
    <w:rPr>
      <w:rFonts w:ascii="宋体" w:hAnsi="宋体"/>
      <w:b/>
      <w:bCs/>
      <w:sz w:val="36"/>
      <w:szCs w:val="36"/>
    </w:rPr>
  </w:style>
  <w:style w:type="paragraph" w:styleId="992" w:customStyle="1">
    <w:name w:val="Char Char Char Char"/>
    <w:basedOn w:val="898"/>
    <w:uiPriority w:val="0"/>
    <w:qFormat/>
    <w:pPr>
      <w:spacing w:line="360" w:lineRule="auto"/>
    </w:pPr>
    <w:rPr>
      <w:rFonts w:ascii="Tahoma" w:hAnsi="Tahoma"/>
      <w:sz w:val="24"/>
      <w:szCs w:val="24"/>
    </w:rPr>
  </w:style>
  <w:style w:type="paragraph" w:styleId="993" w:customStyle="1">
    <w:name w:val="table_1stline"/>
    <w:basedOn w:val="883"/>
    <w:uiPriority w:val="0"/>
    <w:qFormat/>
    <w:pPr>
      <w:jc w:val="left"/>
      <w:spacing w:before="120"/>
      <w:widowControl/>
    </w:pPr>
    <w:rPr>
      <w:bCs/>
      <w:sz w:val="20"/>
      <w:szCs w:val="20"/>
      <w:lang w:val="de-DE" w:eastAsia="de-DE"/>
    </w:rPr>
  </w:style>
  <w:style w:type="paragraph" w:styleId="994" w:customStyle="1">
    <w:name w:val="font5"/>
    <w:basedOn w:val="883"/>
    <w:uiPriority w:val="0"/>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883"/>
    <w:next w:val="8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_Style 113"/>
    <w:uiPriority w:val="99"/>
    <w:semiHidden/>
    <w:qFormat/>
    <w:rPr>
      <w:rFonts w:ascii="Times New Roman" w:hAnsi="Times New Roman" w:eastAsia="宋体" w:cs="Times New Roman"/>
      <w:sz w:val="21"/>
      <w:szCs w:val="21"/>
      <w:lang w:val="en-US" w:eastAsia="zh-CN" w:bidi="ar-SA"/>
    </w:rPr>
  </w:style>
  <w:style w:type="paragraph" w:styleId="99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98" w:customStyle="1">
    <w:name w:val="普通文字"/>
    <w:basedOn w:val="883"/>
    <w:next w:val="883"/>
    <w:uiPriority w:val="99"/>
    <w:qFormat/>
    <w:rPr>
      <w:rFonts w:ascii="宋体" w:hAnsi="Times New Roman" w:eastAsia="宋体" w:cs="Times New Roman"/>
      <w:sz w:val="24"/>
      <w:szCs w:val="20"/>
      <w:u w:val="none"/>
    </w:rPr>
  </w:style>
  <w:style w:type="paragraph" w:styleId="999" w:customStyle="1">
    <w:name w:val="目录 111"/>
    <w:basedOn w:val="883"/>
    <w:next w:val="883"/>
    <w:uiPriority w:val="39"/>
    <w:unhideWhenUsed/>
    <w:qFormat/>
    <w:pPr>
      <w:jc w:val="left"/>
      <w:spacing w:after="100" w:line="259" w:lineRule="auto"/>
      <w:widowControl/>
    </w:pPr>
    <w:rPr>
      <w:rFonts w:ascii="Calibri" w:hAnsi="Calibri" w:eastAsia="宋体"/>
      <w:sz w:val="22"/>
      <w:szCs w:val="22"/>
    </w:rPr>
  </w:style>
  <w:style w:type="table" w:styleId="1000" w:customStyle="1">
    <w:name w:val="网格型1"/>
    <w:basedOn w:val="1001"/>
    <w:uiPriority w:val="0"/>
    <w:qFormat/>
    <w:tblPr>
      <w:tblCellMar>
        <w:left w:w="108" w:type="dxa"/>
        <w:top w:w="0" w:type="dxa"/>
        <w:right w:w="108" w:type="dxa"/>
        <w:bottom w:w="0" w:type="dxa"/>
      </w:tblCellMar>
    </w:tblPr>
  </w:style>
  <w:style w:type="table" w:styleId="1001" w:customStyle="1">
    <w:name w:val="普通表格1"/>
    <w:basedOn w:val="894"/>
    <w:uiPriority w:val="0"/>
    <w:semiHidden/>
    <w:qFormat/>
    <w:tblPr>
      <w:tblCellMar>
        <w:left w:w="108" w:type="dxa"/>
        <w:top w:w="0" w:type="dxa"/>
        <w:right w:w="108" w:type="dxa"/>
        <w:bottom w:w="0" w:type="dxa"/>
      </w:tblCellMar>
    </w:tblPr>
  </w:style>
  <w:style w:type="table" w:styleId="1002" w:customStyle="1">
    <w:name w:val="Table Normal"/>
    <w:basedOn w:val="894"/>
    <w:uiPriority w:val="0"/>
    <w:qFormat/>
    <w:rPr>
      <w:rFonts w:ascii="Arial" w:hAnsi="Arial" w:cs="Arial"/>
      <w:color w:val="000000"/>
      <w:lang w:eastAsia="en-US"/>
    </w:rPr>
    <w:tblPr>
      <w:tblCellMar>
        <w:left w:w="108" w:type="dxa"/>
        <w:top w:w="0" w:type="dxa"/>
        <w:right w:w="108" w:type="dxa"/>
        <w:bottom w:w="0" w:type="dxa"/>
      </w:tblCellMar>
    </w:tblPr>
  </w:style>
  <w:style w:type="paragraph" w:styleId="1003" w:customStyle="1">
    <w:name w:val="Table Text"/>
    <w:basedOn w:val="883"/>
    <w:uiPriority w:val="0"/>
    <w:qFormat/>
    <w:pPr>
      <w:jc w:val="left"/>
      <w:widowControl/>
    </w:pPr>
    <w:rPr>
      <w:rFonts w:hint="eastAsia" w:ascii="宋体" w:hAnsi="宋体" w:eastAsia="宋体" w:cs="Times New Roman"/>
      <w:color w:val="000000"/>
      <w:sz w:val="21"/>
      <w:szCs w:val="21"/>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630</cp:revision>
  <dcterms:created xsi:type="dcterms:W3CDTF">2023-03-16T02:16:00Z</dcterms:created>
  <dcterms:modified xsi:type="dcterms:W3CDTF">2026-05-09T01:20:31Z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DA7C22AD2C734436824637B3726F687F_13</vt:lpwstr>
  </property>
  <property fmtid="{D5CDD505-2E9C-101B-9397-08002B2CF9AE}" pid="4" name="KSOTemplateDocerSaveRecord">
    <vt:lpwstr>eyJoZGlkIjoiM2I1OTQ2NDJjNjRhMmE2ZTU5NDcxMWJiZTc3MGMzNzciLCJ1c2VySWQiOiIxMzY2MzQxNDQ3In0=</vt:lpwstr>
  </property>
</Properties>
</file>