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rPr>
          <w:rStyle w:val="957"/>
        </w:rPr>
      </w:pPr>
      <w:r>
        <w:rPr>
          <w:rStyle w:val="957"/>
        </w:rPr>
      </w:r>
      <w:r/>
    </w:p>
    <w:p>
      <w:pPr>
        <w:pStyle w:val="876"/>
        <w:rPr>
          <w:rFonts w:ascii="Arial" w:hAnsi="Arial" w:cs="Arial"/>
          <w:sz w:val="36"/>
        </w:rPr>
      </w:pPr>
      <w:r>
        <w:rPr>
          <w:rFonts w:ascii="Arial" w:hAnsi="Arial" w:cs="Arial"/>
          <w:sz w:val="36"/>
        </w:rPr>
      </w:r>
      <w:r/>
    </w:p>
    <w:p>
      <w:pPr>
        <w:pStyle w:val="876"/>
        <w:rPr>
          <w:rFonts w:ascii="Arial" w:hAnsi="Arial" w:cs="Arial"/>
          <w:sz w:val="36"/>
        </w:rPr>
      </w:pPr>
      <w:r>
        <w:rPr>
          <w:rFonts w:ascii="Arial" w:hAnsi="Arial" w:cs="Arial"/>
          <w:sz w:val="36"/>
        </w:rPr>
      </w:r>
      <w:r/>
    </w:p>
    <w:p>
      <w:pPr>
        <w:pStyle w:val="876"/>
        <w:jc w:val="center"/>
        <w:rPr>
          <w:rFonts w:ascii="Arial" w:hAnsi="Arial" w:cs="Arial"/>
        </w:rPr>
      </w:pPr>
      <w:r>
        <w:rPr>
          <w:rFonts w:ascii="Arial" w:hAnsi="Arial" w:cs="Arial"/>
        </w:rPr>
      </w:r>
      <w:r/>
    </w:p>
    <w:p>
      <w:pPr>
        <w:pStyle w:val="876"/>
        <w:jc w:val="center"/>
        <w:rPr>
          <w:rFonts w:hint="eastAsia" w:ascii="黑体" w:hAnsi="黑体" w:eastAsia="黑体"/>
          <w:b/>
          <w:spacing w:val="40"/>
          <w:sz w:val="90"/>
          <w:szCs w:val="96"/>
        </w:rPr>
      </w:pPr>
      <w:r>
        <w:rPr>
          <w:rFonts w:ascii="黑体" w:hAnsi="黑体" w:eastAsia="黑体"/>
          <w:b/>
          <w:spacing w:val="40"/>
          <w:sz w:val="90"/>
          <w:szCs w:val="96"/>
        </w:rPr>
        <w:t xml:space="preserve">政府采购</w:t>
      </w:r>
      <w:r>
        <w:rPr>
          <w:rFonts w:hint="eastAsia" w:ascii="黑体" w:hAnsi="黑体" w:eastAsia="黑体"/>
          <w:b/>
          <w:spacing w:val="40"/>
          <w:sz w:val="90"/>
          <w:szCs w:val="96"/>
        </w:rPr>
        <w:t xml:space="preserve">公开招标</w:t>
      </w:r>
      <w:r/>
    </w:p>
    <w:p>
      <w:pPr>
        <w:pStyle w:val="876"/>
        <w:jc w:val="center"/>
        <w:rPr>
          <w:rFonts w:ascii="黑体" w:hAnsi="黑体" w:eastAsia="黑体"/>
          <w:b/>
          <w:spacing w:val="40"/>
          <w:sz w:val="90"/>
          <w:szCs w:val="96"/>
        </w:rPr>
      </w:pPr>
      <w:r>
        <w:rPr>
          <w:rFonts w:ascii="黑体" w:hAnsi="黑体" w:eastAsia="黑体"/>
          <w:b/>
          <w:spacing w:val="40"/>
          <w:sz w:val="90"/>
          <w:szCs w:val="96"/>
        </w:rPr>
        <w:t xml:space="preserve">招 标 文 件</w:t>
      </w:r>
      <w:r/>
    </w:p>
    <w:p>
      <w:pPr>
        <w:pStyle w:val="876"/>
        <w:jc w:val="center"/>
        <w:rPr>
          <w:rFonts w:ascii="黑体" w:hAnsi="黑体" w:eastAsia="黑体"/>
          <w:b/>
          <w:spacing w:val="40"/>
          <w:sz w:val="90"/>
          <w:szCs w:val="96"/>
        </w:rPr>
      </w:pPr>
      <w:r>
        <w:rPr>
          <w:rFonts w:ascii="黑体" w:hAnsi="黑体" w:eastAsia="黑体"/>
          <w:b/>
          <w:spacing w:val="40"/>
          <w:sz w:val="90"/>
          <w:szCs w:val="96"/>
        </w:rPr>
      </w:r>
      <w:r/>
    </w:p>
    <w:p>
      <w:pPr>
        <w:pStyle w:val="876"/>
        <w:jc w:val="center"/>
        <w:rPr>
          <w:rFonts w:hint="eastAsia" w:ascii="黑体" w:hAnsi="黑体" w:eastAsia="黑体"/>
          <w:b/>
          <w:spacing w:val="40"/>
          <w:sz w:val="90"/>
          <w:szCs w:val="96"/>
        </w:rPr>
      </w:pPr>
      <w:r>
        <w:rPr>
          <w:rFonts w:hint="eastAsia" w:ascii="黑体" w:hAnsi="黑体" w:eastAsia="黑体"/>
          <w:b/>
          <w:spacing w:val="40"/>
          <w:sz w:val="90"/>
          <w:szCs w:val="96"/>
        </w:rPr>
      </w:r>
      <w:r/>
    </w:p>
    <w:p>
      <w:pPr>
        <w:pStyle w:val="876"/>
        <w:jc w:val="center"/>
        <w:spacing w:before="240" w:after="240" w:line="360" w:lineRule="auto"/>
        <w:rPr>
          <w:rFonts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ascii="黑体" w:hAnsi="黑体" w:eastAsia="黑体" w:cs="Arial"/>
          <w:b/>
          <w:sz w:val="32"/>
        </w:rPr>
        <w:t xml:space="preserve">JSZC-320000-JSCG-G2026-0010</w:t>
      </w:r>
      <w:r>
        <w:rPr>
          <w:rFonts w:ascii="黑体" w:hAnsi="黑体" w:eastAsia="黑体" w:cs="Arial"/>
          <w:b/>
          <w:sz w:val="32"/>
        </w:rPr>
      </w:r>
      <w:r/>
    </w:p>
    <w:p>
      <w:pPr>
        <w:pStyle w:val="876"/>
        <w:jc w:val="center"/>
        <w:spacing w:before="240" w:after="240" w:line="360" w:lineRule="auto"/>
        <w:rPr>
          <w:rFonts w:hint="eastAsia" w:ascii="黑体" w:hAnsi="黑体" w:eastAsia="黑体" w:cs="Arial"/>
          <w:b/>
          <w:sz w:val="32"/>
        </w:rPr>
      </w:pPr>
      <w:r>
        <w:rPr>
          <w:rFonts w:hint="eastAsia" w:ascii="黑体" w:hAnsi="黑体" w:eastAsia="黑体" w:cs="Arial"/>
          <w:b/>
          <w:sz w:val="32"/>
        </w:rPr>
        <w:t xml:space="preserve">项目名称：江苏省省级机关医院食堂食材（冻品、粮油、乳制品等）配送服务项目</w:t>
      </w:r>
      <w:r/>
    </w:p>
    <w:p>
      <w:pPr>
        <w:pStyle w:val="876"/>
        <w:jc w:val="center"/>
        <w:rPr>
          <w:rFonts w:ascii="Arial" w:hAnsi="Arial" w:cs="Arial"/>
          <w:sz w:val="32"/>
        </w:rPr>
      </w:pPr>
      <w:r>
        <w:rPr>
          <w:rFonts w:ascii="Arial" w:hAnsi="Arial" w:cs="Arial"/>
          <w:sz w:val="32"/>
        </w:rPr>
      </w:r>
      <w:r/>
    </w:p>
    <w:p>
      <w:pPr>
        <w:pStyle w:val="876"/>
        <w:jc w:val="center"/>
        <w:rPr>
          <w:rFonts w:ascii="Arial" w:hAnsi="Arial" w:cs="Arial"/>
          <w:sz w:val="32"/>
        </w:rPr>
      </w:pPr>
      <w:r>
        <w:rPr>
          <w:rFonts w:ascii="Arial" w:hAnsi="Arial" w:cs="Arial"/>
          <w:sz w:val="32"/>
        </w:rPr>
      </w:r>
      <w:r/>
    </w:p>
    <w:p>
      <w:pPr>
        <w:pStyle w:val="876"/>
        <w:jc w:val="center"/>
        <w:rPr>
          <w:rFonts w:ascii="Arial" w:hAnsi="Arial" w:cs="Arial"/>
          <w:sz w:val="28"/>
        </w:rPr>
      </w:pPr>
      <w:r>
        <w:rPr>
          <w:rFonts w:ascii="Arial" w:hAnsi="Arial" w:cs="Arial"/>
          <w:sz w:val="28"/>
        </w:rPr>
      </w:r>
      <w:r/>
    </w:p>
    <w:p>
      <w:pPr>
        <w:pStyle w:val="876"/>
        <w:jc w:val="center"/>
        <w:rPr>
          <w:rFonts w:ascii="Arial" w:hAnsi="Arial" w:cs="Arial"/>
          <w:sz w:val="28"/>
        </w:rPr>
      </w:pPr>
      <w:r>
        <w:rPr>
          <w:rFonts w:ascii="Arial" w:hAnsi="Arial" w:cs="Arial"/>
          <w:sz w:val="28"/>
        </w:rPr>
      </w:r>
      <w:r/>
    </w:p>
    <w:p>
      <w:pPr>
        <w:pStyle w:val="876"/>
        <w:jc w:val="center"/>
        <w:rPr>
          <w:rFonts w:ascii="Arial" w:hAnsi="Arial" w:cs="Arial"/>
          <w:sz w:val="32"/>
        </w:rPr>
      </w:pPr>
      <w:r>
        <w:rPr>
          <w:rFonts w:ascii="Arial" w:hAnsi="Arial" w:cs="Arial"/>
          <w:sz w:val="32"/>
        </w:rPr>
      </w:r>
      <w:r/>
    </w:p>
    <w:p>
      <w:pPr>
        <w:pStyle w:val="876"/>
        <w:jc w:val="center"/>
        <w:rPr>
          <w:rFonts w:ascii="Arial" w:hAnsi="Arial" w:cs="Arial"/>
          <w:sz w:val="32"/>
        </w:rPr>
      </w:pPr>
      <w:r>
        <w:rPr>
          <w:rFonts w:ascii="Arial" w:hAnsi="Arial" w:cs="Arial"/>
          <w:sz w:val="32"/>
        </w:rPr>
      </w:r>
      <w:r/>
    </w:p>
    <w:p>
      <w:pPr>
        <w:pStyle w:val="876"/>
        <w:rPr>
          <w:rFonts w:hint="eastAsia" w:ascii="Arial" w:hAnsi="Arial" w:cs="Arial"/>
          <w:sz w:val="28"/>
        </w:rPr>
      </w:pPr>
      <w:r>
        <w:rPr>
          <w:rFonts w:hint="eastAsia" w:ascii="Arial" w:hAnsi="Arial" w:cs="Arial"/>
          <w:sz w:val="28"/>
        </w:rPr>
      </w:r>
      <w:r/>
    </w:p>
    <w:p>
      <w:pPr>
        <w:pStyle w:val="876"/>
        <w:ind w:firstLine="964"/>
        <w:jc w:val="left"/>
        <w:spacing w:line="360" w:lineRule="auto"/>
        <w:rPr>
          <w:rFonts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rPr>
        <w:t xml:space="preserve">江苏省省级机关医院</w:t>
      </w:r>
      <w:r>
        <w:rPr>
          <w:rFonts w:ascii="Arial" w:hAnsi="Arial" w:eastAsia="黑体" w:cs="Arial"/>
          <w:b/>
          <w:sz w:val="32"/>
        </w:rPr>
      </w:r>
      <w:r/>
    </w:p>
    <w:p>
      <w:pPr>
        <w:pStyle w:val="876"/>
        <w:ind w:firstLine="964"/>
        <w:jc w:val="left"/>
        <w:spacing w:line="360" w:lineRule="auto"/>
        <w:rPr>
          <w:rFonts w:ascii="Arial" w:hAnsi="Arial" w:eastAsia="黑体" w:cs="Arial"/>
          <w:b/>
          <w:sz w:val="32"/>
        </w:rPr>
      </w:pPr>
      <w:r>
        <w:rPr>
          <w:rFonts w:ascii="Arial" w:hAnsi="Arial" w:eastAsia="黑体" w:cs="Arial"/>
          <w:b/>
          <w:sz w:val="32"/>
        </w:rPr>
        <w:t xml:space="preserve">采购代理机构：江苏省设备采购国际招标中心有限公司</w:t>
      </w:r>
      <w:r/>
    </w:p>
    <w:p>
      <w:pPr>
        <w:pStyle w:val="876"/>
        <w:ind w:firstLine="964"/>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rPr>
        <w:t xml:space="preserve">四月</w:t>
      </w:r>
      <w:r>
        <w:rPr>
          <w:rFonts w:ascii="Arial" w:hAnsi="Arial" w:eastAsia="黑体" w:cs="Arial"/>
          <w:b/>
          <w:sz w:val="32"/>
        </w:rPr>
      </w:r>
      <w:r/>
    </w:p>
    <w:p>
      <w:pPr>
        <w:pStyle w:val="876"/>
        <w:jc w:val="center"/>
        <w:spacing w:line="360" w:lineRule="auto"/>
        <w:rPr>
          <w:rFonts w:ascii="Arial" w:hAnsi="Arial" w:cs="Arial"/>
        </w:rPr>
      </w:pPr>
      <w:r>
        <w:rPr>
          <w:rFonts w:ascii="Arial" w:hAnsi="Arial" w:cs="Arial"/>
        </w:rPr>
        <w:br w:type="page" w:clear="all"/>
      </w:r>
      <w:r/>
    </w:p>
    <w:p>
      <w:pPr>
        <w:pStyle w:val="876"/>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p>
    <w:p>
      <w:pPr>
        <w:pStyle w:val="876"/>
        <w:jc w:val="center"/>
        <w:spacing w:line="360" w:lineRule="auto"/>
        <w:rPr>
          <w:rFonts w:ascii="Arial" w:hAnsi="Arial" w:cs="Arial"/>
          <w:b/>
          <w:sz w:val="30"/>
        </w:rPr>
      </w:pPr>
      <w:r>
        <w:rPr>
          <w:rFonts w:ascii="Arial" w:hAnsi="Arial" w:cs="Arial"/>
          <w:b/>
          <w:sz w:val="30"/>
        </w:rPr>
      </w:r>
      <w:r/>
    </w:p>
    <w:p>
      <w:pPr>
        <w:pStyle w:val="929"/>
        <w:rPr>
          <w:rFonts w:hint="eastAsia" w:eastAsia="宋体"/>
          <w:caps w:val="0"/>
          <w:sz w:val="24"/>
          <w:szCs w:val="24"/>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rPr>
          <w:rStyle w:val="956"/>
          <w:rFonts w:hint="eastAsia" w:eastAsia="宋体"/>
          <w:sz w:val="24"/>
          <w:szCs w:val="24"/>
        </w:rPr>
        <w:fldChar w:fldCharType="begin"/>
      </w:r>
      <w:r>
        <w:rPr>
          <w:rStyle w:val="956"/>
          <w:rFonts w:hint="eastAsia" w:eastAsia="宋体"/>
          <w:sz w:val="24"/>
          <w:szCs w:val="24"/>
        </w:rPr>
        <w:instrText xml:space="preserve"> </w:instrText>
      </w:r>
      <w:r>
        <w:rPr>
          <w:rFonts w:hint="eastAsia" w:eastAsia="宋体"/>
          <w:sz w:val="24"/>
          <w:szCs w:val="24"/>
        </w:rPr>
        <w:instrText xml:space="preserve">HYPERLINK \l "_Toc227226901"</w:instrText>
      </w:r>
      <w:r>
        <w:rPr>
          <w:rStyle w:val="956"/>
          <w:rFonts w:hint="eastAsia" w:eastAsia="宋体"/>
          <w:sz w:val="24"/>
          <w:szCs w:val="24"/>
        </w:rPr>
        <w:instrText xml:space="preserve"> </w:instrText>
      </w:r>
      <w:r>
        <w:rPr>
          <w:rStyle w:val="956"/>
          <w:rFonts w:hint="eastAsia" w:eastAsia="宋体"/>
          <w:sz w:val="24"/>
          <w:szCs w:val="24"/>
        </w:rPr>
        <w:fldChar w:fldCharType="separate"/>
      </w:r>
      <w:r>
        <w:rPr>
          <w:rStyle w:val="956"/>
          <w:rFonts w:hint="eastAsia" w:eastAsia="宋体" w:cs="Arial"/>
          <w:sz w:val="24"/>
          <w:szCs w:val="24"/>
        </w:rPr>
        <w:t xml:space="preserve">第一章 招标公告</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w:instrText>
      </w:r>
      <w:r>
        <w:rPr>
          <w:rFonts w:eastAsia="宋体"/>
          <w:sz w:val="24"/>
          <w:szCs w:val="24"/>
        </w:rPr>
        <w:instrText xml:space="preserve">26901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2</w:t>
      </w:r>
      <w:r>
        <w:rPr>
          <w:rFonts w:hint="eastAsia" w:eastAsia="宋体"/>
          <w:sz w:val="24"/>
          <w:szCs w:val="24"/>
        </w:rPr>
        <w:fldChar w:fldCharType="end"/>
      </w:r>
      <w:r>
        <w:rPr>
          <w:rStyle w:val="956"/>
          <w:rFonts w:hint="eastAsia" w:eastAsia="宋体"/>
          <w:sz w:val="24"/>
          <w:szCs w:val="24"/>
        </w:rPr>
        <w:fldChar w:fldCharType="end"/>
      </w:r>
      <w:r>
        <w:rPr>
          <w:rFonts w:hint="eastAsia" w:eastAsia="宋体"/>
          <w:caps w:val="0"/>
          <w:sz w:val="24"/>
          <w:szCs w:val="24"/>
        </w:rPr>
      </w:r>
      <w:r/>
    </w:p>
    <w:p>
      <w:pPr>
        <w:pStyle w:val="929"/>
        <w:rPr>
          <w:rFonts w:hint="eastAsia" w:eastAsia="宋体"/>
          <w:caps w:val="0"/>
          <w:sz w:val="24"/>
          <w:szCs w:val="24"/>
        </w:rPr>
      </w:pPr>
      <w:r>
        <w:rPr>
          <w:rStyle w:val="956"/>
          <w:rFonts w:hint="eastAsia" w:eastAsia="宋体"/>
          <w:sz w:val="24"/>
          <w:szCs w:val="24"/>
        </w:rPr>
        <w:fldChar w:fldCharType="begin"/>
      </w:r>
      <w:r>
        <w:rPr>
          <w:rStyle w:val="956"/>
          <w:rFonts w:hint="eastAsia" w:eastAsia="宋体"/>
          <w:sz w:val="24"/>
          <w:szCs w:val="24"/>
        </w:rPr>
        <w:instrText xml:space="preserve"> </w:instrText>
      </w:r>
      <w:r>
        <w:rPr>
          <w:rFonts w:hint="eastAsia" w:eastAsia="宋体"/>
          <w:sz w:val="24"/>
          <w:szCs w:val="24"/>
        </w:rPr>
        <w:instrText xml:space="preserve">HYPERLINK \l "_Toc227226902"</w:instrText>
      </w:r>
      <w:r>
        <w:rPr>
          <w:rStyle w:val="956"/>
          <w:rFonts w:hint="eastAsia" w:eastAsia="宋体"/>
          <w:sz w:val="24"/>
          <w:szCs w:val="24"/>
        </w:rPr>
        <w:instrText xml:space="preserve"> </w:instrText>
      </w:r>
      <w:r>
        <w:rPr>
          <w:rStyle w:val="956"/>
          <w:rFonts w:hint="eastAsia" w:eastAsia="宋体"/>
          <w:sz w:val="24"/>
          <w:szCs w:val="24"/>
        </w:rPr>
        <w:fldChar w:fldCharType="separate"/>
      </w:r>
      <w:r>
        <w:rPr>
          <w:rStyle w:val="956"/>
          <w:rFonts w:hint="eastAsia" w:eastAsia="宋体" w:cs="Arial"/>
          <w:sz w:val="24"/>
          <w:szCs w:val="24"/>
        </w:rPr>
        <w:t xml:space="preserve">第二章 投标人须知</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_Toc227226902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6</w:t>
      </w:r>
      <w:r>
        <w:rPr>
          <w:rFonts w:hint="eastAsia" w:eastAsia="宋体"/>
          <w:sz w:val="24"/>
          <w:szCs w:val="24"/>
        </w:rPr>
        <w:fldChar w:fldCharType="end"/>
      </w:r>
      <w:r>
        <w:rPr>
          <w:rStyle w:val="956"/>
          <w:rFonts w:hint="eastAsia" w:eastAsia="宋体"/>
          <w:sz w:val="24"/>
          <w:szCs w:val="24"/>
        </w:rPr>
        <w:fldChar w:fldCharType="end"/>
      </w:r>
      <w:r>
        <w:rPr>
          <w:rFonts w:hint="eastAsia" w:eastAsia="宋体"/>
          <w:caps w:val="0"/>
          <w:sz w:val="24"/>
          <w:szCs w:val="24"/>
        </w:rPr>
      </w:r>
      <w:r/>
    </w:p>
    <w:p>
      <w:pPr>
        <w:pStyle w:val="929"/>
        <w:rPr>
          <w:rFonts w:hint="eastAsia" w:eastAsia="宋体"/>
          <w:caps w:val="0"/>
          <w:sz w:val="24"/>
          <w:szCs w:val="24"/>
        </w:rPr>
      </w:pPr>
      <w:r>
        <w:rPr>
          <w:rStyle w:val="956"/>
          <w:rFonts w:hint="eastAsia" w:eastAsia="宋体"/>
          <w:sz w:val="24"/>
          <w:szCs w:val="24"/>
        </w:rPr>
        <w:fldChar w:fldCharType="begin"/>
      </w:r>
      <w:r>
        <w:rPr>
          <w:rStyle w:val="956"/>
          <w:rFonts w:hint="eastAsia" w:eastAsia="宋体"/>
          <w:sz w:val="24"/>
          <w:szCs w:val="24"/>
        </w:rPr>
        <w:instrText xml:space="preserve"> </w:instrText>
      </w:r>
      <w:r>
        <w:rPr>
          <w:rFonts w:hint="eastAsia" w:eastAsia="宋体"/>
          <w:sz w:val="24"/>
          <w:szCs w:val="24"/>
        </w:rPr>
        <w:instrText xml:space="preserve">HYPERLINK \l "_Toc227226903"</w:instrText>
      </w:r>
      <w:r>
        <w:rPr>
          <w:rStyle w:val="956"/>
          <w:rFonts w:hint="eastAsia" w:eastAsia="宋体"/>
          <w:sz w:val="24"/>
          <w:szCs w:val="24"/>
        </w:rPr>
        <w:instrText xml:space="preserve"> </w:instrText>
      </w:r>
      <w:r>
        <w:rPr>
          <w:rStyle w:val="956"/>
          <w:rFonts w:hint="eastAsia" w:eastAsia="宋体"/>
          <w:sz w:val="24"/>
          <w:szCs w:val="24"/>
        </w:rPr>
        <w:fldChar w:fldCharType="separate"/>
      </w:r>
      <w:r>
        <w:rPr>
          <w:rStyle w:val="956"/>
          <w:rFonts w:hint="eastAsia" w:eastAsia="宋体" w:cs="Arial"/>
          <w:sz w:val="24"/>
          <w:szCs w:val="24"/>
        </w:rPr>
        <w:t xml:space="preserve">第三章 项目需求</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_Toc227226903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19</w:t>
      </w:r>
      <w:r>
        <w:rPr>
          <w:rFonts w:hint="eastAsia" w:eastAsia="宋体"/>
          <w:sz w:val="24"/>
          <w:szCs w:val="24"/>
        </w:rPr>
        <w:fldChar w:fldCharType="end"/>
      </w:r>
      <w:r>
        <w:rPr>
          <w:rStyle w:val="956"/>
          <w:rFonts w:hint="eastAsia" w:eastAsia="宋体"/>
          <w:sz w:val="24"/>
          <w:szCs w:val="24"/>
        </w:rPr>
        <w:fldChar w:fldCharType="end"/>
      </w:r>
      <w:r>
        <w:rPr>
          <w:rFonts w:hint="eastAsia" w:eastAsia="宋体"/>
          <w:caps w:val="0"/>
          <w:sz w:val="24"/>
          <w:szCs w:val="24"/>
        </w:rPr>
      </w:r>
      <w:r/>
    </w:p>
    <w:p>
      <w:pPr>
        <w:pStyle w:val="929"/>
        <w:rPr>
          <w:rFonts w:hint="eastAsia" w:eastAsia="宋体"/>
          <w:caps w:val="0"/>
          <w:sz w:val="24"/>
          <w:szCs w:val="24"/>
        </w:rPr>
      </w:pPr>
      <w:r>
        <w:rPr>
          <w:rStyle w:val="956"/>
          <w:rFonts w:hint="eastAsia" w:eastAsia="宋体"/>
          <w:sz w:val="24"/>
          <w:szCs w:val="24"/>
        </w:rPr>
        <w:fldChar w:fldCharType="begin"/>
      </w:r>
      <w:r>
        <w:rPr>
          <w:rStyle w:val="956"/>
          <w:rFonts w:hint="eastAsia" w:eastAsia="宋体"/>
          <w:sz w:val="24"/>
          <w:szCs w:val="24"/>
        </w:rPr>
        <w:instrText xml:space="preserve"> </w:instrText>
      </w:r>
      <w:r>
        <w:rPr>
          <w:rFonts w:hint="eastAsia" w:eastAsia="宋体"/>
          <w:sz w:val="24"/>
          <w:szCs w:val="24"/>
        </w:rPr>
        <w:instrText xml:space="preserve">HYPERLINK \l "_Toc227226904"</w:instrText>
      </w:r>
      <w:r>
        <w:rPr>
          <w:rStyle w:val="956"/>
          <w:rFonts w:hint="eastAsia" w:eastAsia="宋体"/>
          <w:sz w:val="24"/>
          <w:szCs w:val="24"/>
        </w:rPr>
        <w:instrText xml:space="preserve"> </w:instrText>
      </w:r>
      <w:r>
        <w:rPr>
          <w:rStyle w:val="956"/>
          <w:rFonts w:hint="eastAsia" w:eastAsia="宋体"/>
          <w:sz w:val="24"/>
          <w:szCs w:val="24"/>
        </w:rPr>
        <w:fldChar w:fldCharType="separate"/>
      </w:r>
      <w:r>
        <w:rPr>
          <w:rStyle w:val="956"/>
          <w:rFonts w:hint="eastAsia" w:eastAsia="宋体" w:cs="Arial"/>
          <w:sz w:val="24"/>
          <w:szCs w:val="24"/>
        </w:rPr>
        <w:t xml:space="preserve">第四章 评标方法、评分标准</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_Toc227226904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36</w:t>
      </w:r>
      <w:r>
        <w:rPr>
          <w:rFonts w:hint="eastAsia" w:eastAsia="宋体"/>
          <w:sz w:val="24"/>
          <w:szCs w:val="24"/>
        </w:rPr>
        <w:fldChar w:fldCharType="end"/>
      </w:r>
      <w:r>
        <w:rPr>
          <w:rStyle w:val="956"/>
          <w:rFonts w:hint="eastAsia" w:eastAsia="宋体"/>
          <w:sz w:val="24"/>
          <w:szCs w:val="24"/>
        </w:rPr>
        <w:fldChar w:fldCharType="end"/>
      </w:r>
      <w:r>
        <w:rPr>
          <w:rFonts w:hint="eastAsia" w:eastAsia="宋体"/>
          <w:caps w:val="0"/>
          <w:sz w:val="24"/>
          <w:szCs w:val="24"/>
        </w:rPr>
      </w:r>
      <w:r/>
    </w:p>
    <w:p>
      <w:pPr>
        <w:pStyle w:val="929"/>
        <w:rPr>
          <w:rFonts w:hint="eastAsia" w:eastAsia="宋体"/>
          <w:caps w:val="0"/>
          <w:sz w:val="24"/>
          <w:szCs w:val="24"/>
        </w:rPr>
      </w:pPr>
      <w:r>
        <w:rPr>
          <w:rStyle w:val="956"/>
          <w:rFonts w:hint="eastAsia" w:eastAsia="宋体"/>
          <w:sz w:val="24"/>
          <w:szCs w:val="24"/>
        </w:rPr>
        <w:fldChar w:fldCharType="begin"/>
      </w:r>
      <w:r>
        <w:rPr>
          <w:rStyle w:val="956"/>
          <w:rFonts w:hint="eastAsia" w:eastAsia="宋体"/>
          <w:sz w:val="24"/>
          <w:szCs w:val="24"/>
        </w:rPr>
        <w:instrText xml:space="preserve"> </w:instrText>
      </w:r>
      <w:r>
        <w:rPr>
          <w:rFonts w:hint="eastAsia" w:eastAsia="宋体"/>
          <w:sz w:val="24"/>
          <w:szCs w:val="24"/>
        </w:rPr>
        <w:instrText xml:space="preserve">HYPERLINK \l </w:instrText>
      </w:r>
      <w:r>
        <w:rPr>
          <w:rFonts w:hint="eastAsia" w:eastAsia="宋体"/>
          <w:sz w:val="24"/>
          <w:szCs w:val="24"/>
        </w:rPr>
        <w:instrText xml:space="preserve">"_Toc227226905"</w:instrText>
      </w:r>
      <w:r>
        <w:rPr>
          <w:rStyle w:val="956"/>
          <w:rFonts w:hint="eastAsia" w:eastAsia="宋体"/>
          <w:sz w:val="24"/>
          <w:szCs w:val="24"/>
        </w:rPr>
        <w:instrText xml:space="preserve"> </w:instrText>
      </w:r>
      <w:r>
        <w:rPr>
          <w:rStyle w:val="956"/>
          <w:rFonts w:hint="eastAsia" w:eastAsia="宋体"/>
          <w:sz w:val="24"/>
          <w:szCs w:val="24"/>
        </w:rPr>
        <w:fldChar w:fldCharType="separate"/>
      </w:r>
      <w:r>
        <w:rPr>
          <w:rStyle w:val="956"/>
          <w:rFonts w:hint="eastAsia" w:eastAsia="宋体" w:cs="Arial"/>
          <w:sz w:val="24"/>
          <w:szCs w:val="24"/>
        </w:rPr>
        <w:t xml:space="preserve">第五章 合同主要条款</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_Toc227226905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4</w:t>
      </w:r>
      <w:r>
        <w:rPr>
          <w:rFonts w:hint="eastAsia" w:eastAsia="宋体"/>
          <w:sz w:val="24"/>
          <w:szCs w:val="24"/>
        </w:rPr>
        <w:t xml:space="preserve">8</w:t>
      </w:r>
      <w:r>
        <w:rPr>
          <w:rFonts w:hint="eastAsia" w:eastAsia="宋体"/>
          <w:sz w:val="24"/>
          <w:szCs w:val="24"/>
        </w:rPr>
        <w:fldChar w:fldCharType="end"/>
      </w:r>
      <w:r>
        <w:rPr>
          <w:rStyle w:val="956"/>
          <w:rFonts w:hint="eastAsia" w:eastAsia="宋体"/>
          <w:sz w:val="24"/>
          <w:szCs w:val="24"/>
        </w:rPr>
        <w:fldChar w:fldCharType="end"/>
      </w:r>
      <w:r>
        <w:rPr>
          <w:rFonts w:hint="eastAsia" w:eastAsia="宋体"/>
          <w:caps w:val="0"/>
          <w:sz w:val="24"/>
          <w:szCs w:val="24"/>
        </w:rPr>
      </w:r>
      <w:r/>
    </w:p>
    <w:p>
      <w:pPr>
        <w:pStyle w:val="929"/>
        <w:rPr>
          <w:rFonts w:hint="eastAsia" w:eastAsia="宋体"/>
          <w:caps w:val="0"/>
          <w:sz w:val="24"/>
          <w:szCs w:val="24"/>
        </w:rPr>
      </w:pPr>
      <w:r>
        <w:rPr>
          <w:rStyle w:val="956"/>
          <w:rFonts w:hint="eastAsia" w:eastAsia="宋体"/>
          <w:sz w:val="24"/>
          <w:szCs w:val="24"/>
        </w:rPr>
        <w:fldChar w:fldCharType="begin"/>
      </w:r>
      <w:r>
        <w:rPr>
          <w:rStyle w:val="956"/>
          <w:rFonts w:hint="eastAsia" w:eastAsia="宋体"/>
          <w:sz w:val="24"/>
          <w:szCs w:val="24"/>
        </w:rPr>
        <w:instrText xml:space="preserve"> </w:instrText>
      </w:r>
      <w:r>
        <w:rPr>
          <w:rFonts w:hint="eastAsia" w:eastAsia="宋体"/>
          <w:sz w:val="24"/>
          <w:szCs w:val="24"/>
        </w:rPr>
        <w:instrText xml:space="preserve">HYPERLINK \l "_Toc227226906"</w:instrText>
      </w:r>
      <w:r>
        <w:rPr>
          <w:rStyle w:val="956"/>
          <w:rFonts w:hint="eastAsia" w:eastAsia="宋体"/>
          <w:sz w:val="24"/>
          <w:szCs w:val="24"/>
        </w:rPr>
        <w:instrText xml:space="preserve"> </w:instrText>
      </w:r>
      <w:r>
        <w:rPr>
          <w:rStyle w:val="956"/>
          <w:rFonts w:hint="eastAsia" w:eastAsia="宋体"/>
          <w:sz w:val="24"/>
          <w:szCs w:val="24"/>
        </w:rPr>
        <w:fldChar w:fldCharType="separate"/>
      </w:r>
      <w:r>
        <w:rPr>
          <w:rStyle w:val="956"/>
          <w:rFonts w:hint="eastAsia" w:eastAsia="宋体" w:cs="Arial"/>
          <w:sz w:val="24"/>
          <w:szCs w:val="24"/>
        </w:rPr>
        <w:t xml:space="preserve">第六章 投标文件格式</w:t>
      </w:r>
      <w:r>
        <w:rPr>
          <w:rFonts w:hint="eastAsia" w:eastAsia="宋体"/>
          <w:sz w:val="24"/>
          <w:szCs w:val="24"/>
        </w:rPr>
        <w:tab/>
      </w:r>
      <w:r>
        <w:rPr>
          <w:rFonts w:hint="eastAsia" w:eastAsia="宋体"/>
          <w:sz w:val="24"/>
          <w:szCs w:val="24"/>
        </w:rPr>
        <w:fldChar w:fldCharType="begin"/>
      </w:r>
      <w:r>
        <w:rPr>
          <w:rFonts w:hint="eastAsia" w:eastAsia="宋体"/>
          <w:sz w:val="24"/>
          <w:szCs w:val="24"/>
        </w:rPr>
        <w:instrText xml:space="preserve"> </w:instrText>
      </w:r>
      <w:r>
        <w:rPr>
          <w:rFonts w:eastAsia="宋体"/>
          <w:sz w:val="24"/>
          <w:szCs w:val="24"/>
        </w:rPr>
        <w:instrText xml:space="preserve">PAGEREF _Toc227226906 \h</w:instrText>
      </w:r>
      <w:r>
        <w:rPr>
          <w:rFonts w:hint="eastAsia" w:eastAsia="宋体"/>
          <w:sz w:val="24"/>
          <w:szCs w:val="24"/>
        </w:rPr>
        <w:instrText xml:space="preserve"> </w:instrText>
      </w:r>
      <w:r>
        <w:rPr>
          <w:rFonts w:hint="eastAsia" w:eastAsia="宋体"/>
          <w:sz w:val="24"/>
          <w:szCs w:val="24"/>
        </w:rPr>
        <w:fldChar w:fldCharType="separate"/>
      </w:r>
      <w:r>
        <w:rPr>
          <w:rFonts w:hint="eastAsia" w:eastAsia="宋体"/>
          <w:sz w:val="24"/>
          <w:szCs w:val="24"/>
        </w:rPr>
        <w:t xml:space="preserve">5</w:t>
      </w:r>
      <w:r>
        <w:rPr>
          <w:rFonts w:hint="eastAsia" w:eastAsia="宋体"/>
          <w:sz w:val="24"/>
          <w:szCs w:val="24"/>
        </w:rPr>
        <w:t xml:space="preserve">4</w:t>
      </w:r>
      <w:r>
        <w:rPr>
          <w:rFonts w:hint="eastAsia" w:eastAsia="宋体"/>
          <w:sz w:val="24"/>
          <w:szCs w:val="24"/>
        </w:rPr>
        <w:fldChar w:fldCharType="end"/>
      </w:r>
      <w:r>
        <w:rPr>
          <w:rStyle w:val="956"/>
          <w:rFonts w:hint="eastAsia" w:eastAsia="宋体"/>
          <w:sz w:val="24"/>
          <w:szCs w:val="24"/>
        </w:rPr>
        <w:fldChar w:fldCharType="end"/>
      </w:r>
      <w:r>
        <w:rPr>
          <w:rFonts w:hint="eastAsia" w:eastAsia="宋体"/>
          <w:caps w:val="0"/>
          <w:sz w:val="24"/>
          <w:szCs w:val="24"/>
        </w:rPr>
      </w:r>
      <w:r/>
    </w:p>
    <w:p>
      <w:pPr>
        <w:pStyle w:val="929"/>
        <w:spacing w:line="360" w:lineRule="auto"/>
        <w:rPr>
          <w:rFonts w:ascii="Arial" w:hAnsi="Arial" w:cs="Arial"/>
          <w:sz w:val="28"/>
        </w:rPr>
      </w:pPr>
      <w:r>
        <w:rPr>
          <w:rFonts w:eastAsia="宋体"/>
          <w:sz w:val="24"/>
          <w:szCs w:val="24"/>
        </w:rPr>
        <w:fldChar w:fldCharType="end"/>
      </w:r>
      <w:r>
        <w:rPr>
          <w:rFonts w:ascii="Arial" w:hAnsi="Arial" w:cs="Arial"/>
          <w:sz w:val="28"/>
        </w:rPr>
      </w:r>
      <w:r/>
    </w:p>
    <w:p>
      <w:pPr>
        <w:pStyle w:val="877"/>
        <w:jc w:val="center"/>
        <w:spacing w:before="120" w:after="100" w:afterAutospacing="1" w:line="240" w:lineRule="auto"/>
        <w:rPr>
          <w:rFonts w:ascii="Arial" w:hAnsi="Arial" w:eastAsia="黑体" w:cs="Arial"/>
          <w:sz w:val="32"/>
        </w:rPr>
      </w:pPr>
      <w:r>
        <w:rPr>
          <w:rFonts w:ascii="Arial" w:hAnsi="Arial" w:cs="Arial"/>
          <w:sz w:val="28"/>
        </w:rPr>
        <w:br w:type="page" w:clear="all"/>
      </w:r>
      <w:bookmarkStart w:id="0" w:name="_Toc237917776"/>
      <w:r/>
      <w:bookmarkStart w:id="1" w:name="_Toc227226901"/>
      <w:r>
        <w:rPr>
          <w:rFonts w:ascii="Arial" w:hAnsi="Arial" w:eastAsia="黑体" w:cs="Arial"/>
          <w:sz w:val="32"/>
        </w:rPr>
        <w:t xml:space="preserve">第一章 </w:t>
      </w:r>
      <w:bookmarkEnd w:id="0"/>
      <w:r>
        <w:rPr>
          <w:rFonts w:hint="eastAsia" w:ascii="Arial" w:hAnsi="Arial" w:eastAsia="黑体" w:cs="Arial"/>
          <w:sz w:val="32"/>
        </w:rPr>
        <w:t xml:space="preserve">招标公告</w:t>
      </w:r>
      <w:bookmarkEnd w:id="1"/>
      <w:r>
        <w:rPr>
          <w:rFonts w:ascii="Arial" w:hAnsi="Arial" w:eastAsia="黑体" w:cs="Arial"/>
          <w:sz w:val="32"/>
        </w:rPr>
      </w:r>
      <w:r/>
    </w:p>
    <w:p>
      <w:pPr>
        <w:pStyle w:val="876"/>
        <w:jc w:val="center"/>
        <w:spacing w:line="480" w:lineRule="exact"/>
        <w:rPr>
          <w:rFonts w:hint="eastAsia" w:ascii="Arial" w:hAnsi="Arial" w:eastAsia="黑体" w:cs="Arial"/>
          <w:sz w:val="32"/>
        </w:rPr>
      </w:pPr>
      <w:r>
        <w:rPr>
          <w:rFonts w:hint="eastAsia" w:ascii="Arial" w:hAnsi="Arial" w:eastAsia="黑体" w:cs="Arial"/>
          <w:sz w:val="32"/>
        </w:rPr>
      </w:r>
      <w:r/>
    </w:p>
    <w:p>
      <w:pPr>
        <w:pStyle w:val="876"/>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b/>
          <w:sz w:val="24"/>
          <w:szCs w:val="24"/>
        </w:rPr>
      </w:r>
      <w:r/>
    </w:p>
    <w:p>
      <w:pPr>
        <w:pStyle w:val="876"/>
        <w:ind w:firstLine="480"/>
        <w:spacing w:line="360" w:lineRule="auto"/>
        <w:rPr>
          <w:rFonts w:hint="eastAsia" w:ascii="宋体" w:hAnsi="宋体" w:cs="宋体"/>
          <w:b/>
          <w:sz w:val="24"/>
          <w:szCs w:val="24"/>
        </w:rPr>
        <w:pBdr>
          <w:top w:val="single" w:color="000000" w:sz="4" w:space="1"/>
          <w:left w:val="single" w:color="000000" w:sz="4" w:space="4"/>
          <w:bottom w:val="single" w:color="000000" w:sz="4" w:space="1"/>
          <w:right w:val="single" w:color="000000" w:sz="4" w:space="4"/>
        </w:pBdr>
      </w:pPr>
      <w:r/>
      <w:bookmarkStart w:id="2" w:name="OLE_LINK1"/>
      <w:r>
        <w:rPr>
          <w:rFonts w:hint="eastAsia" w:ascii="宋体" w:hAnsi="宋体"/>
          <w:sz w:val="24"/>
          <w:u w:val="single"/>
        </w:rPr>
        <w:t xml:space="preserve">江苏省省级机关医院食堂食材（冻品、粮油、乳制品等）配送服务</w:t>
      </w:r>
      <w:r>
        <w:rPr>
          <w:rFonts w:hint="eastAsia" w:ascii="宋体" w:hAnsi="宋体" w:cs="Arial"/>
          <w:sz w:val="24"/>
          <w:szCs w:val="24"/>
        </w:rPr>
        <w:t xml:space="preserve">项目</w:t>
      </w:r>
      <w:bookmarkEnd w:id="2"/>
      <w:r>
        <w:rPr>
          <w:rFonts w:hint="eastAsia" w:ascii="宋体" w:hAnsi="宋体" w:cs="Arial"/>
          <w:sz w:val="24"/>
          <w:szCs w:val="24"/>
        </w:rPr>
        <w:t xml:space="preserve">的潜在投标人应在</w:t>
      </w:r>
      <w:r>
        <w:rPr>
          <w:rFonts w:hint="eastAsia" w:ascii="宋体" w:hAnsi="宋体" w:cs="宋体"/>
          <w:sz w:val="24"/>
          <w:u w:val="single"/>
        </w:rPr>
        <w:t xml:space="preserve">“苏采云”系统内免费下载</w:t>
      </w:r>
      <w:r>
        <w:rPr>
          <w:rFonts w:hint="eastAsia" w:ascii="宋体" w:hAnsi="宋体" w:cs="Arial"/>
          <w:sz w:val="24"/>
          <w:szCs w:val="24"/>
        </w:rPr>
        <w:t xml:space="preserve">获取招标文件，并于</w:t>
      </w:r>
      <w:r>
        <w:rPr>
          <w:rFonts w:hint="eastAsia" w:ascii="宋体" w:hAnsi="宋体" w:cs="Arial"/>
          <w:sz w:val="24"/>
          <w:szCs w:val="24"/>
          <w:u w:val="single"/>
        </w:rPr>
        <w:t xml:space="preserve">2026年</w:t>
      </w:r>
      <w:r>
        <w:rPr>
          <w:rFonts w:hint="eastAsia" w:ascii="宋体" w:hAnsi="宋体" w:cs="Arial"/>
          <w:sz w:val="24"/>
          <w:szCs w:val="24"/>
          <w:u w:val="single"/>
        </w:rPr>
        <w:t xml:space="preserve">05</w:t>
      </w:r>
      <w:r>
        <w:rPr>
          <w:rFonts w:hint="eastAsia" w:ascii="宋体" w:hAnsi="宋体" w:cs="Arial"/>
          <w:sz w:val="24"/>
          <w:szCs w:val="24"/>
          <w:u w:val="single"/>
        </w:rPr>
        <w:t xml:space="preserve">月</w:t>
      </w:r>
      <w:r>
        <w:rPr>
          <w:rFonts w:hint="eastAsia" w:ascii="宋体" w:hAnsi="宋体" w:cs="Arial"/>
          <w:sz w:val="24"/>
          <w:szCs w:val="24"/>
          <w:u w:val="single"/>
        </w:rPr>
        <w:t xml:space="preserve">21</w:t>
      </w:r>
      <w:r>
        <w:rPr>
          <w:rFonts w:hint="eastAsia" w:ascii="宋体" w:hAnsi="宋体" w:cs="Arial"/>
          <w:sz w:val="24"/>
          <w:szCs w:val="24"/>
          <w:u w:val="single"/>
        </w:rPr>
        <w:t xml:space="preserve">日9点00分</w:t>
      </w:r>
      <w:r>
        <w:rPr>
          <w:rFonts w:hint="eastAsia" w:ascii="宋体" w:hAnsi="宋体" w:cs="Arial"/>
          <w:sz w:val="24"/>
          <w:szCs w:val="24"/>
        </w:rPr>
        <w:t xml:space="preserve">（北京时间）前提交投标文件。</w:t>
      </w:r>
      <w:r>
        <w:rPr>
          <w:rFonts w:hint="eastAsia" w:ascii="宋体" w:hAnsi="宋体" w:cs="宋体"/>
          <w:b/>
          <w:sz w:val="24"/>
          <w:szCs w:val="24"/>
        </w:rPr>
      </w:r>
      <w:r/>
    </w:p>
    <w:p>
      <w:pPr>
        <w:pStyle w:val="876"/>
        <w:spacing w:line="360" w:lineRule="auto"/>
        <w:rPr>
          <w:rFonts w:hint="eastAsia" w:ascii="宋体" w:hAnsi="宋体" w:cs="宋体"/>
          <w:b/>
          <w:sz w:val="24"/>
          <w:szCs w:val="24"/>
        </w:rPr>
      </w:pPr>
      <w:r>
        <w:rPr>
          <w:rFonts w:hint="eastAsia" w:ascii="宋体" w:hAnsi="宋体" w:cs="宋体"/>
          <w:b/>
          <w:sz w:val="24"/>
          <w:szCs w:val="24"/>
        </w:rPr>
      </w:r>
      <w:r/>
    </w:p>
    <w:p>
      <w:pPr>
        <w:pStyle w:val="876"/>
        <w:keepLines/>
        <w:keepNext/>
        <w:spacing w:line="360" w:lineRule="auto"/>
        <w:rPr>
          <w:rFonts w:hint="eastAsia" w:ascii="宋体" w:hAnsi="宋体" w:cs="宋体"/>
          <w:b/>
          <w:bCs/>
          <w:sz w:val="24"/>
          <w:szCs w:val="24"/>
        </w:rPr>
        <w:outlineLvl w:val="1"/>
      </w:pPr>
      <w:r/>
      <w:bookmarkStart w:id="3" w:name="_Toc31329"/>
      <w:r/>
      <w:bookmarkStart w:id="4" w:name="_Toc28359002"/>
      <w:r/>
      <w:bookmarkStart w:id="5" w:name="_Toc28359079"/>
      <w:r/>
      <w:bookmarkStart w:id="6" w:name="_Toc35393621"/>
      <w:r/>
      <w:bookmarkStart w:id="7" w:name="_Toc35393790"/>
      <w:r/>
      <w:bookmarkStart w:id="8" w:name="_Hlk24379207"/>
      <w:r>
        <w:rPr>
          <w:rFonts w:hint="eastAsia" w:ascii="宋体" w:hAnsi="宋体" w:cs="宋体"/>
          <w:b/>
          <w:bCs/>
          <w:sz w:val="24"/>
          <w:szCs w:val="24"/>
        </w:rPr>
        <w:t xml:space="preserve">一、项目基本情况</w:t>
      </w:r>
      <w:bookmarkEnd w:id="3"/>
      <w:r/>
      <w:bookmarkEnd w:id="4"/>
      <w:r/>
      <w:bookmarkEnd w:id="5"/>
      <w:r/>
      <w:bookmarkEnd w:id="6"/>
      <w:r/>
      <w:bookmarkEnd w:id="7"/>
      <w:r>
        <w:rPr>
          <w:rFonts w:hint="eastAsia" w:ascii="宋体" w:hAnsi="宋体" w:cs="宋体"/>
          <w:b/>
          <w:bCs/>
          <w:sz w:val="24"/>
          <w:szCs w:val="24"/>
        </w:rPr>
      </w:r>
      <w:r/>
    </w:p>
    <w:p>
      <w:pPr>
        <w:pStyle w:val="876"/>
        <w:ind w:firstLine="480"/>
        <w:spacing w:line="360" w:lineRule="auto"/>
        <w:rPr>
          <w:rFonts w:hint="eastAsia" w:ascii="宋体" w:hAnsi="宋体" w:cs="宋体"/>
          <w:b/>
          <w:sz w:val="24"/>
          <w:szCs w:val="24"/>
        </w:rPr>
      </w:pPr>
      <w:r/>
      <w:bookmarkEnd w:id="8"/>
      <w:r>
        <w:rPr>
          <w:rFonts w:hint="eastAsia" w:ascii="宋体" w:hAnsi="宋体" w:cs="宋体"/>
          <w:sz w:val="24"/>
          <w:szCs w:val="24"/>
        </w:rPr>
        <w:t xml:space="preserve">1.项目编号：</w:t>
      </w:r>
      <w:r>
        <w:rPr>
          <w:rFonts w:ascii="宋体" w:hAnsi="宋体" w:cs="宋体"/>
          <w:sz w:val="24"/>
          <w:szCs w:val="24"/>
        </w:rPr>
        <w:t xml:space="preserve">JSZC-320000-JSCG-G2026-0010</w:t>
      </w:r>
      <w:r>
        <w:rPr>
          <w:rFonts w:hint="eastAsia" w:ascii="宋体" w:hAnsi="宋体" w:cs="宋体"/>
          <w:b/>
          <w:sz w:val="24"/>
          <w:szCs w:val="24"/>
        </w:rPr>
      </w:r>
      <w:r/>
    </w:p>
    <w:p>
      <w:pPr>
        <w:pStyle w:val="876"/>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Arial"/>
          <w:sz w:val="24"/>
          <w:szCs w:val="24"/>
        </w:rPr>
        <w:t xml:space="preserve">江苏省省级机关医院食堂食材（冻品、粮油、乳制品等）配送服务</w:t>
      </w:r>
      <w:r>
        <w:rPr>
          <w:rFonts w:hint="eastAsia" w:ascii="宋体" w:hAnsi="宋体" w:cs="Arial"/>
          <w:sz w:val="24"/>
          <w:szCs w:val="24"/>
        </w:rPr>
        <w:t xml:space="preserve">项目</w:t>
      </w:r>
      <w:r>
        <w:rPr>
          <w:rFonts w:hint="eastAsia" w:ascii="宋体" w:hAnsi="宋体" w:cs="宋体"/>
          <w:sz w:val="24"/>
          <w:szCs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3.项目预算金额：</w:t>
      </w:r>
      <w:r>
        <w:rPr>
          <w:rFonts w:ascii="SimSun" w:hAnsi="SimSun" w:eastAsia="SimSun" w:cs="SimSun"/>
          <w:color w:val="000000"/>
          <w:sz w:val="24"/>
        </w:rPr>
        <w:t xml:space="preserve">450万元（采购包1：150万元；采购包2：180万元；采购包3：120万元）</w:t>
      </w:r>
      <w:r>
        <w:rPr>
          <w:sz w:val="22"/>
        </w:rPr>
      </w:r>
      <w:r/>
    </w:p>
    <w:p>
      <w:pPr>
        <w:pStyle w:val="876"/>
        <w:ind w:firstLine="480"/>
        <w:spacing w:line="360" w:lineRule="auto"/>
        <w:rPr>
          <w:rFonts w:hint="eastAsia" w:ascii="宋体" w:hAnsi="宋体" w:cs="宋体"/>
          <w:sz w:val="24"/>
          <w:szCs w:val="24"/>
        </w:rPr>
      </w:pPr>
      <w:r>
        <w:rPr>
          <w:rFonts w:hint="eastAsia" w:ascii="宋体" w:hAnsi="宋体" w:cs="宋体"/>
          <w:sz w:val="24"/>
          <w:szCs w:val="24"/>
        </w:rPr>
        <w:t xml:space="preserve">4.最高限价：450万元/</w:t>
      </w:r>
      <w:r>
        <w:rPr>
          <w:rFonts w:hint="eastAsia" w:ascii="宋体" w:hAnsi="宋体" w:cs="宋体"/>
          <w:sz w:val="24"/>
          <w:szCs w:val="24"/>
        </w:rPr>
        <w:t xml:space="preserve">3</w:t>
      </w:r>
      <w:r>
        <w:rPr>
          <w:rFonts w:hint="eastAsia" w:ascii="宋体" w:hAnsi="宋体" w:cs="宋体"/>
          <w:sz w:val="24"/>
          <w:szCs w:val="24"/>
        </w:rPr>
        <w:t xml:space="preserve">年</w:t>
      </w:r>
      <w:r>
        <w:rPr>
          <w:rFonts w:hint="eastAsia" w:ascii="宋体" w:hAnsi="宋体" w:cs="宋体"/>
          <w:sz w:val="24"/>
          <w:szCs w:val="24"/>
        </w:rPr>
        <w:t xml:space="preserve">，人民币150万元/年，</w:t>
      </w:r>
      <w:r>
        <w:rPr>
          <w:rFonts w:hint="eastAsia" w:ascii="宋体" w:hAnsi="宋体" w:cs="宋体"/>
          <w:sz w:val="24"/>
          <w:szCs w:val="24"/>
        </w:rPr>
        <w:t xml:space="preserve">（投标人投标报价不得超过最高限价，否则将作无效标处理）</w:t>
      </w:r>
      <w:r/>
    </w:p>
    <w:p>
      <w:pPr>
        <w:pStyle w:val="876"/>
        <w:ind w:firstLine="480"/>
        <w:spacing w:line="36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sz w:val="24"/>
        </w:rPr>
        <w:t xml:space="preserve">江苏省省级机关医院食堂食材（冻品、粮油、乳制品等）配送服务</w:t>
      </w:r>
      <w:r>
        <w:rPr>
          <w:rFonts w:hint="eastAsia" w:ascii="宋体" w:hAnsi="宋体"/>
          <w:sz w:val="24"/>
        </w:rPr>
        <w:t xml:space="preserve">,本次采购共分3个采购包，各分包预算如下</w:t>
      </w:r>
      <w:bookmarkStart w:id="9" w:name="OLE_LINK33"/>
      <w:r>
        <w:rPr>
          <w:rFonts w:hint="eastAsia" w:ascii="宋体" w:hAnsi="宋体"/>
          <w:sz w:val="24"/>
        </w:rPr>
        <w:t xml:space="preserve">，详细内容</w:t>
      </w:r>
      <w:r>
        <w:rPr>
          <w:rFonts w:hint="eastAsia" w:ascii="宋体" w:hAnsi="宋体"/>
          <w:sz w:val="24"/>
          <w:szCs w:val="24"/>
        </w:rPr>
        <w:t xml:space="preserve">详见招标文件《第三章 项目需求》</w:t>
      </w:r>
      <w:bookmarkEnd w:id="9"/>
      <w:r>
        <w:rPr>
          <w:rFonts w:ascii="宋体" w:hAnsi="宋体" w:cs="宋体"/>
          <w:sz w:val="24"/>
          <w:szCs w:val="24"/>
        </w:rPr>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0"/>
        <w:gridCol w:w="4394"/>
        <w:gridCol w:w="2544"/>
      </w:tblGrid>
      <w:tr>
        <w:trPr/>
        <w:tc>
          <w:tcPr>
            <w:tcW w:w="1560"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439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1172"/>
                <w:b/>
                <w:bCs/>
                <w:lang w:bidi="ar"/>
              </w:rPr>
              <w:t xml:space="preserve">/</w:t>
            </w:r>
            <w:r>
              <w:rPr>
                <w:sz w:val="24"/>
                <w:lang w:bidi="ar"/>
              </w:rPr>
              <w:t xml:space="preserve">年）</w:t>
            </w:r>
            <w:r>
              <w:rPr>
                <w:rFonts w:ascii="宋体" w:hAnsi="宋体"/>
                <w:sz w:val="24"/>
              </w:rPr>
            </w:r>
            <w:r/>
          </w:p>
        </w:tc>
      </w:tr>
      <w:tr>
        <w:trPr/>
        <w:tc>
          <w:tcPr>
            <w:tcW w:w="1560"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4394" w:type="dxa"/>
            <w:vAlign w:val="bottom"/>
            <w:textDirection w:val="lrTb"/>
            <w:noWrap w:val="false"/>
          </w:tcPr>
          <w:p>
            <w:pPr>
              <w:pStyle w:val="876"/>
              <w:spacing w:line="360" w:lineRule="auto"/>
              <w:rPr>
                <w:rFonts w:ascii="宋体" w:hAnsi="宋体"/>
                <w:sz w:val="24"/>
              </w:rPr>
            </w:pPr>
            <w:r>
              <w:rPr>
                <w:rFonts w:hint="eastAsia" w:ascii="宋体" w:hAnsi="宋体" w:cs="宋体"/>
                <w:color w:val="000000"/>
                <w:sz w:val="24"/>
                <w:lang w:bidi="ar"/>
              </w:rPr>
              <w:t xml:space="preserve">冻品</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50</w:t>
            </w:r>
            <w:r>
              <w:rPr>
                <w:rFonts w:ascii="宋体" w:hAnsi="宋体"/>
                <w:sz w:val="24"/>
              </w:rPr>
            </w:r>
            <w:r/>
          </w:p>
        </w:tc>
      </w:tr>
      <w:tr>
        <w:trPr/>
        <w:tc>
          <w:tcPr>
            <w:tcW w:w="1560"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w:t>
            </w:r>
            <w:r>
              <w:rPr>
                <w:rFonts w:hint="eastAsia" w:ascii="宋体" w:hAnsi="宋体" w:cs="宋体"/>
                <w:color w:val="000000"/>
                <w:sz w:val="24"/>
                <w:lang w:bidi="ar"/>
              </w:rPr>
              <w:t xml:space="preserve">购包2</w:t>
            </w:r>
            <w:r>
              <w:rPr>
                <w:rFonts w:ascii="宋体" w:hAnsi="宋体"/>
                <w:sz w:val="24"/>
              </w:rPr>
            </w:r>
            <w:r/>
          </w:p>
        </w:tc>
        <w:tc>
          <w:tcPr>
            <w:tcW w:w="4394" w:type="dxa"/>
            <w:vAlign w:val="bottom"/>
            <w:textDirection w:val="lrTb"/>
            <w:noWrap w:val="false"/>
          </w:tcPr>
          <w:p>
            <w:pPr>
              <w:pStyle w:val="876"/>
              <w:spacing w:line="360" w:lineRule="auto"/>
              <w:rPr>
                <w:rFonts w:ascii="宋体" w:hAnsi="宋体"/>
                <w:sz w:val="24"/>
              </w:rPr>
            </w:pPr>
            <w:r>
              <w:rPr>
                <w:rFonts w:hint="eastAsia" w:ascii="宋体" w:hAnsi="宋体" w:cs="宋体"/>
                <w:color w:val="000000"/>
                <w:sz w:val="24"/>
                <w:lang w:bidi="ar"/>
              </w:rPr>
              <w:t xml:space="preserve">粮油、干调类</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60</w:t>
            </w:r>
            <w:r>
              <w:rPr>
                <w:rFonts w:ascii="宋体" w:hAnsi="宋体"/>
                <w:sz w:val="24"/>
              </w:rPr>
            </w:r>
            <w:r/>
          </w:p>
        </w:tc>
      </w:tr>
      <w:tr>
        <w:trPr/>
        <w:tc>
          <w:tcPr>
            <w:tcW w:w="1560" w:type="dxa"/>
            <w:vAlign w:val="bottom"/>
            <w:textDirection w:val="lrTb"/>
            <w:noWrap w:val="false"/>
          </w:tcPr>
          <w:p>
            <w:pPr>
              <w:pStyle w:val="876"/>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采购包3</w:t>
            </w:r>
            <w:r/>
          </w:p>
        </w:tc>
        <w:tc>
          <w:tcPr>
            <w:tcW w:w="4394" w:type="dxa"/>
            <w:vAlign w:val="bottom"/>
            <w:textDirection w:val="lrTb"/>
            <w:noWrap w:val="false"/>
          </w:tcPr>
          <w:p>
            <w:pPr>
              <w:pStyle w:val="876"/>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西点食材、乳制品、超市食品</w:t>
            </w:r>
            <w:r/>
          </w:p>
        </w:tc>
        <w:tc>
          <w:tcPr>
            <w:tcW w:w="2544" w:type="dxa"/>
            <w:vAlign w:val="bottom"/>
            <w:textDirection w:val="lrTb"/>
            <w:noWrap w:val="false"/>
          </w:tcPr>
          <w:p>
            <w:pPr>
              <w:pStyle w:val="876"/>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40</w:t>
            </w:r>
            <w:r/>
          </w:p>
        </w:tc>
      </w:tr>
      <w:tr>
        <w:trPr/>
        <w:tc>
          <w:tcPr>
            <w:gridSpan w:val="2"/>
            <w:tcW w:w="5954" w:type="dxa"/>
            <w:vAlign w:val="center"/>
            <w:textDirection w:val="lrTb"/>
            <w:noWrap w:val="false"/>
          </w:tcPr>
          <w:p>
            <w:pPr>
              <w:pStyle w:val="876"/>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876"/>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150</w:t>
            </w:r>
            <w:r/>
          </w:p>
        </w:tc>
      </w:tr>
    </w:tbl>
    <w:p>
      <w:pPr>
        <w:pStyle w:val="876"/>
        <w:ind w:firstLine="480"/>
        <w:spacing w:line="360" w:lineRule="auto"/>
        <w:rPr>
          <w:rFonts w:hint="eastAsia" w:ascii="宋体" w:hAnsi="宋体" w:cs="宋体"/>
          <w:sz w:val="24"/>
          <w:szCs w:val="24"/>
        </w:rPr>
      </w:pPr>
      <w:r>
        <w:rPr>
          <w:rFonts w:hint="eastAsia" w:ascii="宋体" w:hAnsi="宋体" w:cs="宋体"/>
          <w:sz w:val="24"/>
          <w:szCs w:val="24"/>
        </w:rPr>
        <w:t xml:space="preserve">6.合同履行期限：</w:t>
      </w:r>
      <w:bookmarkStart w:id="10" w:name="OLE_LINK8"/>
      <w:r>
        <w:rPr>
          <w:rFonts w:hint="eastAsia" w:ascii="宋体" w:hAnsi="宋体"/>
          <w:color w:val="000000"/>
          <w:sz w:val="24"/>
        </w:rPr>
        <w:t xml:space="preserve">三年，合同一年一签</w:t>
      </w:r>
      <w:r>
        <w:rPr>
          <w:rFonts w:hint="eastAsia" w:ascii="宋体" w:hAnsi="宋体" w:cs="宋体"/>
          <w:sz w:val="24"/>
          <w:szCs w:val="24"/>
        </w:rPr>
      </w:r>
      <w:r/>
    </w:p>
    <w:p>
      <w:pPr>
        <w:pStyle w:val="876"/>
        <w:ind w:firstLine="480"/>
        <w:spacing w:line="360" w:lineRule="auto"/>
        <w:rPr>
          <w:rFonts w:hint="eastAsia" w:ascii="宋体" w:hAnsi="宋体" w:cs="宋体"/>
          <w:sz w:val="24"/>
          <w:szCs w:val="24"/>
        </w:rPr>
      </w:pPr>
      <w:r/>
      <w:bookmarkEnd w:id="10"/>
      <w:r>
        <w:rPr>
          <w:rFonts w:hint="eastAsia" w:ascii="宋体" w:hAnsi="宋体" w:cs="宋体"/>
          <w:sz w:val="24"/>
          <w:szCs w:val="24"/>
        </w:rPr>
        <w:t xml:space="preserve">7.本项目不接受联合体投标</w:t>
      </w:r>
      <w:r/>
    </w:p>
    <w:p>
      <w:pPr>
        <w:pStyle w:val="876"/>
        <w:spacing w:line="500" w:lineRule="exact"/>
        <w:widowControl/>
        <w:rPr>
          <w:rFonts w:ascii="宋体" w:hAnsi="宋体"/>
          <w:b/>
          <w:sz w:val="24"/>
        </w:rPr>
      </w:pPr>
      <w:r>
        <w:rPr>
          <w:rFonts w:hint="eastAsia" w:ascii="宋体" w:hAnsi="宋体"/>
          <w:b/>
          <w:sz w:val="24"/>
        </w:rPr>
        <w:t xml:space="preserve">二、投标人资格要求：</w:t>
      </w:r>
      <w:r>
        <w:rPr>
          <w:rFonts w:ascii="宋体" w:hAnsi="宋体"/>
          <w:b/>
          <w:sz w:val="24"/>
        </w:rPr>
      </w:r>
      <w:r/>
    </w:p>
    <w:p>
      <w:pPr>
        <w:pStyle w:val="876"/>
        <w:ind w:firstLine="480"/>
        <w:spacing w:line="360" w:lineRule="auto"/>
        <w:widowControl/>
        <w:rPr>
          <w:rFonts w:hint="eastAsia" w:ascii="宋体" w:hAnsi="宋体"/>
          <w:sz w:val="24"/>
        </w:rPr>
      </w:pPr>
      <w:r>
        <w:rPr>
          <w:rFonts w:hint="eastAsia" w:ascii="宋体" w:hAnsi="宋体"/>
          <w:sz w:val="24"/>
        </w:rPr>
        <w:t xml:space="preserve">1.满足《中华人民共和国政府采购法》第二十二条规定并提供以下资料：</w:t>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6"/>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）法律、行政法规规定的其他条件</w:t>
      </w:r>
      <w:r>
        <w:rPr>
          <w:rFonts w:hint="eastAsia" w:ascii="宋体" w:hAnsi="宋体"/>
          <w:sz w:val="24"/>
        </w:rPr>
        <w:t xml:space="preserve">。</w:t>
      </w:r>
      <w:r>
        <w:rPr>
          <w:rFonts w:ascii="宋体" w:hAnsi="宋体"/>
          <w:sz w:val="24"/>
        </w:rPr>
      </w:r>
      <w:r/>
    </w:p>
    <w:p>
      <w:pPr>
        <w:pStyle w:val="876"/>
        <w:ind w:firstLine="480"/>
        <w:spacing w:line="360" w:lineRule="auto"/>
        <w:widowControl/>
        <w:rPr>
          <w:rFonts w:ascii="宋体" w:hAnsi="宋体"/>
          <w:sz w:val="24"/>
        </w:rPr>
      </w:pPr>
      <w:r/>
      <w:bookmarkStart w:id="11" w:name="OLE_LINK34"/>
      <w:r>
        <w:rPr>
          <w:rFonts w:hint="eastAsia" w:ascii="宋体" w:hAnsi="宋体"/>
          <w:sz w:val="24"/>
        </w:rPr>
        <w:t xml:space="preserve">2.落实政府采购政策需满足的资格要求：无（本项目非专门面向中小企业）。</w:t>
      </w:r>
      <w:r>
        <w:rPr>
          <w:rFonts w:ascii="宋体" w:hAnsi="宋体"/>
          <w:sz w:val="24"/>
        </w:rPr>
      </w:r>
      <w:r/>
    </w:p>
    <w:p>
      <w:pPr>
        <w:pStyle w:val="876"/>
        <w:ind w:firstLine="480"/>
        <w:spacing w:line="360" w:lineRule="auto"/>
        <w:widowControl/>
        <w:rPr>
          <w:rFonts w:ascii="宋体" w:hAnsi="宋体"/>
          <w:sz w:val="24"/>
        </w:rPr>
      </w:pPr>
      <w:r>
        <w:rPr>
          <w:rFonts w:hint="eastAsia" w:ascii="宋体" w:hAnsi="宋体"/>
          <w:sz w:val="24"/>
        </w:rPr>
        <w:t xml:space="preserve">3.本项目的特定资格要求：</w:t>
      </w:r>
      <w:r>
        <w:rPr>
          <w:rFonts w:ascii="宋体" w:hAnsi="宋体"/>
          <w:sz w:val="24"/>
        </w:rPr>
      </w:r>
      <w:r/>
    </w:p>
    <w:p>
      <w:pPr>
        <w:pStyle w:val="876"/>
        <w:ind w:firstLine="480"/>
        <w:spacing w:line="360" w:lineRule="auto"/>
        <w:widowControl/>
        <w:rPr>
          <w:rFonts w:ascii="宋体" w:hAnsi="宋体"/>
          <w:sz w:val="24"/>
        </w:rPr>
      </w:pPr>
      <w:r>
        <w:rPr>
          <w:rFonts w:hint="eastAsia" w:ascii="宋体" w:hAnsi="宋体"/>
          <w:sz w:val="24"/>
        </w:rPr>
        <w:t xml:space="preserve">3.1食品生产单位具有有效的食品生产许可证，食品销售单位具有有效的食品经营许可证。（提供复印件并加盖公章）</w:t>
      </w:r>
      <w:r>
        <w:rPr>
          <w:rFonts w:ascii="宋体" w:hAnsi="宋体"/>
          <w:sz w:val="24"/>
        </w:rPr>
      </w:r>
      <w:r/>
    </w:p>
    <w:p>
      <w:pPr>
        <w:pStyle w:val="876"/>
        <w:ind w:firstLine="480"/>
        <w:spacing w:line="360" w:lineRule="auto"/>
        <w:widowControl/>
        <w:rPr>
          <w:rFonts w:hint="eastAsia" w:ascii="宋体" w:hAnsi="宋体"/>
          <w:sz w:val="24"/>
        </w:rPr>
      </w:pPr>
      <w:r>
        <w:rPr>
          <w:rFonts w:hint="eastAsia" w:ascii="宋体" w:hAnsi="宋体"/>
          <w:sz w:val="24"/>
        </w:rPr>
        <w:t xml:space="preserve">3.2投标人须提供授权代表在投标文件递交截止时间前六个月内（至少一个月）依法缴纳社会保障资金的相关材料。</w:t>
      </w:r>
      <w:r/>
    </w:p>
    <w:p>
      <w:pPr>
        <w:pStyle w:val="876"/>
        <w:ind w:firstLine="480"/>
        <w:spacing w:line="360" w:lineRule="auto"/>
        <w:widowControl/>
        <w:rPr>
          <w:rFonts w:hint="eastAsia" w:ascii="宋体" w:hAnsi="宋体"/>
          <w:sz w:val="24"/>
        </w:rPr>
      </w:pPr>
      <w:r>
        <w:rPr>
          <w:rFonts w:hint="eastAsia" w:ascii="宋体" w:hAnsi="宋体"/>
          <w:sz w:val="24"/>
        </w:rPr>
        <w:t xml:space="preserve">3.3 拒绝下述投标人参加本次采购活动：</w:t>
      </w:r>
      <w:r/>
    </w:p>
    <w:p>
      <w:pPr>
        <w:pStyle w:val="876"/>
        <w:ind w:firstLine="480"/>
        <w:spacing w:line="360" w:lineRule="auto"/>
        <w:widowControl/>
        <w:rPr>
          <w:rFonts w:hint="eastAsia" w:ascii="宋体" w:hAnsi="宋体"/>
          <w:sz w:val="24"/>
        </w:rPr>
      </w:pPr>
      <w:r/>
      <w:bookmarkStart w:id="12" w:name="OLE_LINK35"/>
      <w:r>
        <w:rPr>
          <w:rFonts w:hint="eastAsia" w:ascii="宋体" w:hAnsi="宋体"/>
          <w:sz w:val="24"/>
        </w:rPr>
        <w:t xml:space="preserve">（1）投标人单位负责人为同一人或者存在直接控股、管理关系的不同投标人，不得参加同一合同项下的政府采购活动。</w:t>
      </w:r>
      <w:r/>
    </w:p>
    <w:p>
      <w:pPr>
        <w:pStyle w:val="876"/>
        <w:ind w:firstLine="480"/>
        <w:spacing w:line="360" w:lineRule="auto"/>
        <w:widowControl/>
        <w:rPr>
          <w:rFonts w:hint="eastAsia" w:ascii="宋体" w:hAnsi="宋体"/>
          <w:sz w:val="24"/>
        </w:rPr>
      </w:pPr>
      <w:r>
        <w:rPr>
          <w:rFonts w:hint="eastAsia" w:ascii="宋体" w:hAnsi="宋体"/>
          <w:sz w:val="24"/>
        </w:rPr>
        <w:t xml:space="preserve">（2）凡</w:t>
      </w:r>
      <w:r>
        <w:rPr>
          <w:rFonts w:hint="eastAsia" w:ascii="宋体" w:hAnsi="宋体"/>
          <w:sz w:val="24"/>
        </w:rPr>
        <w:t xml:space="preserve">为采购项目提供整体设计、规范编制或者项目管理、监理、检测等服务的投标人，不得再参加该项目的其他采购活动。</w:t>
      </w:r>
      <w:r/>
    </w:p>
    <w:p>
      <w:pPr>
        <w:pStyle w:val="876"/>
        <w:ind w:firstLine="480"/>
        <w:spacing w:line="360" w:lineRule="auto"/>
        <w:widowControl/>
        <w:rPr>
          <w:rFonts w:ascii="宋体" w:hAnsi="宋体"/>
          <w:sz w:val="24"/>
        </w:rPr>
      </w:pPr>
      <w:r>
        <w:rPr>
          <w:rFonts w:hint="eastAsia" w:ascii="宋体" w:hAnsi="宋体"/>
          <w:sz w:val="24"/>
        </w:rPr>
        <w:t xml:space="preserve">（3）投标人被“信用中国”网站（www.creditchina.gov.cn）列入失信被执行人、重大税收违法案件当事人名单、政府采购严重违法失信行为记录名单。</w:t>
      </w:r>
      <w:r>
        <w:rPr>
          <w:rFonts w:ascii="宋体" w:hAnsi="宋体"/>
          <w:sz w:val="24"/>
        </w:rPr>
      </w:r>
      <w:r/>
    </w:p>
    <w:p>
      <w:pPr>
        <w:pStyle w:val="876"/>
        <w:ind w:firstLine="480"/>
        <w:spacing w:line="360" w:lineRule="auto"/>
        <w:widowControl/>
        <w:rPr>
          <w:rFonts w:hint="eastAsia" w:ascii="宋体" w:hAnsi="宋体"/>
          <w:sz w:val="24"/>
        </w:rPr>
      </w:pPr>
      <w:r/>
      <w:bookmarkEnd w:id="12"/>
      <w:r>
        <w:rPr>
          <w:rFonts w:hint="eastAsia" w:ascii="宋体" w:hAnsi="宋体"/>
          <w:sz w:val="24"/>
        </w:rPr>
        <w:t xml:space="preserve">3.4本项目不接受进口产品投标。</w:t>
      </w:r>
      <w:r/>
    </w:p>
    <w:p>
      <w:pPr>
        <w:pStyle w:val="876"/>
        <w:ind w:firstLine="480"/>
        <w:spacing w:line="360" w:lineRule="auto"/>
        <w:widowControl/>
        <w:rPr>
          <w:rFonts w:hint="eastAsia" w:ascii="宋体" w:hAnsi="宋体"/>
          <w:sz w:val="24"/>
        </w:rPr>
      </w:pPr>
      <w:r>
        <w:rPr>
          <w:rFonts w:hint="eastAsia" w:ascii="宋体" w:hAnsi="宋体"/>
          <w:sz w:val="24"/>
        </w:rPr>
        <w:t xml:space="preserve">3.5</w:t>
      </w:r>
      <w:r>
        <w:rPr>
          <w:rFonts w:ascii="宋体" w:hAnsi="宋体"/>
          <w:sz w:val="24"/>
        </w:rPr>
        <w:t xml:space="preserve">本项目</w:t>
      </w:r>
      <w:r>
        <w:rPr>
          <w:rFonts w:hint="eastAsia" w:ascii="宋体" w:hAnsi="宋体"/>
          <w:sz w:val="24"/>
        </w:rPr>
        <w:t xml:space="preserve">不接受</w:t>
      </w:r>
      <w:r>
        <w:rPr>
          <w:rFonts w:ascii="宋体" w:hAnsi="宋体"/>
          <w:sz w:val="24"/>
        </w:rPr>
        <w:t xml:space="preserve">联合体</w:t>
      </w:r>
      <w:r>
        <w:rPr>
          <w:rFonts w:hint="eastAsia" w:ascii="宋体" w:hAnsi="宋体"/>
          <w:sz w:val="24"/>
        </w:rPr>
        <w:t xml:space="preserve">参与投标，中标后不接受分包、转包。</w:t>
      </w:r>
      <w:r/>
    </w:p>
    <w:p>
      <w:pPr>
        <w:pStyle w:val="876"/>
        <w:spacing w:line="360" w:lineRule="auto"/>
        <w:widowControl/>
        <w:tabs>
          <w:tab w:val="left" w:pos="840" w:leader="none"/>
        </w:tabs>
        <w:rPr>
          <w:rFonts w:ascii="宋体" w:hAnsi="宋体"/>
          <w:b/>
          <w:sz w:val="24"/>
        </w:rPr>
      </w:pPr>
      <w:r/>
      <w:bookmarkEnd w:id="11"/>
      <w:r>
        <w:rPr>
          <w:rFonts w:hint="eastAsia" w:ascii="宋体" w:hAnsi="宋体"/>
          <w:b/>
          <w:sz w:val="24"/>
        </w:rPr>
        <w:t xml:space="preserve">三、获取招标文件</w:t>
      </w:r>
      <w:r>
        <w:rPr>
          <w:rFonts w:ascii="宋体" w:hAnsi="宋体"/>
          <w:b/>
          <w:sz w:val="24"/>
        </w:rPr>
      </w:r>
      <w:r/>
    </w:p>
    <w:p>
      <w:pPr>
        <w:pStyle w:val="876"/>
        <w:ind w:firstLine="480"/>
        <w:spacing w:line="348" w:lineRule="auto"/>
        <w:rPr>
          <w:rFonts w:hint="eastAsia" w:ascii="宋体" w:hAnsi="宋体"/>
          <w:sz w:val="24"/>
          <w:szCs w:val="24"/>
        </w:rPr>
      </w:pPr>
      <w:r>
        <w:rPr>
          <w:rFonts w:hint="eastAsia" w:ascii="宋体" w:hAnsi="宋体"/>
          <w:sz w:val="24"/>
          <w:szCs w:val="24"/>
        </w:rPr>
        <w:t xml:space="preserve">1.时间：自招标文件公告发布之日起5个工作日</w:t>
      </w:r>
      <w:r/>
    </w:p>
    <w:p>
      <w:pPr>
        <w:pStyle w:val="876"/>
        <w:ind w:firstLine="480"/>
        <w:spacing w:line="348" w:lineRule="auto"/>
        <w:rPr>
          <w:rFonts w:hint="eastAsia" w:ascii="宋体" w:hAnsi="宋体"/>
          <w:sz w:val="24"/>
          <w:szCs w:val="24"/>
        </w:rPr>
      </w:pPr>
      <w:r>
        <w:rPr>
          <w:rFonts w:hint="eastAsia" w:ascii="宋体" w:hAnsi="宋体"/>
          <w:sz w:val="24"/>
          <w:szCs w:val="24"/>
        </w:rPr>
        <w:t xml:space="preserve">2.地点：</w:t>
      </w:r>
      <w:r>
        <w:rPr>
          <w:rFonts w:hint="eastAsia" w:ascii="宋体" w:hAnsi="宋体" w:cs="宋体"/>
          <w:sz w:val="24"/>
        </w:rPr>
        <w:t xml:space="preserve">“苏采云”系统内免费下载</w:t>
      </w:r>
      <w:r>
        <w:rPr>
          <w:rFonts w:hint="eastAsia" w:ascii="宋体" w:hAnsi="宋体"/>
          <w:sz w:val="24"/>
          <w:szCs w:val="24"/>
        </w:rPr>
      </w:r>
      <w:r/>
    </w:p>
    <w:p>
      <w:pPr>
        <w:pStyle w:val="876"/>
        <w:ind w:firstLine="480"/>
        <w:spacing w:line="348" w:lineRule="auto"/>
        <w:rPr>
          <w:rFonts w:ascii="宋体" w:hAnsi="宋体" w:cs="宋体"/>
          <w:sz w:val="24"/>
        </w:rPr>
      </w:pPr>
      <w:r>
        <w:rPr>
          <w:rFonts w:hint="eastAsia" w:ascii="宋体" w:hAnsi="宋体"/>
          <w:sz w:val="24"/>
          <w:szCs w:val="24"/>
        </w:rPr>
        <w:t xml:space="preserve">3.方式：</w:t>
      </w:r>
      <w:r>
        <w:rPr>
          <w:rFonts w:ascii="宋体" w:hAnsi="宋体" w:cs="宋体"/>
          <w:sz w:val="24"/>
        </w:rPr>
        <w:t xml:space="preserve">网上注册登记成功后“苏采云”系统内免费</w:t>
      </w:r>
      <w:r>
        <w:rPr>
          <w:rFonts w:ascii="宋体" w:hAnsi="宋体" w:cs="宋体"/>
          <w:sz w:val="24"/>
        </w:rPr>
        <w:t xml:space="preserve">下载</w:t>
      </w:r>
      <w:r/>
    </w:p>
    <w:p>
      <w:pPr>
        <w:pStyle w:val="876"/>
        <w:ind w:firstLine="480"/>
        <w:spacing w:line="348" w:lineRule="auto"/>
        <w:rPr>
          <w:rFonts w:hint="eastAsia" w:ascii="宋体" w:hAnsi="宋体"/>
          <w:sz w:val="24"/>
          <w:szCs w:val="24"/>
        </w:rPr>
      </w:pPr>
      <w:r>
        <w:rPr>
          <w:rFonts w:hint="eastAsia" w:ascii="宋体" w:hAnsi="宋体"/>
          <w:sz w:val="24"/>
          <w:szCs w:val="24"/>
        </w:rPr>
        <w:t xml:space="preserve">4.售价：0.00元</w:t>
      </w:r>
      <w:r/>
    </w:p>
    <w:p>
      <w:pPr>
        <w:pStyle w:val="876"/>
        <w:spacing w:line="348" w:lineRule="auto"/>
        <w:rPr>
          <w:rFonts w:ascii="宋体" w:hAnsi="宋体"/>
          <w:b/>
          <w:sz w:val="24"/>
          <w:szCs w:val="24"/>
        </w:rPr>
      </w:pPr>
      <w:r>
        <w:rPr>
          <w:rFonts w:hint="eastAsia" w:ascii="宋体" w:hAnsi="宋体"/>
          <w:b/>
          <w:sz w:val="24"/>
        </w:rPr>
        <w:t xml:space="preserve">四、</w:t>
      </w:r>
      <w:r>
        <w:rPr>
          <w:rFonts w:hint="eastAsia" w:ascii="宋体" w:hAnsi="宋体"/>
          <w:b/>
          <w:sz w:val="24"/>
          <w:szCs w:val="24"/>
        </w:rPr>
        <w:t xml:space="preserve">提交投标文件截止时间、开标时间和地点</w:t>
      </w:r>
      <w:r>
        <w:rPr>
          <w:rFonts w:ascii="宋体" w:hAnsi="宋体"/>
          <w:b/>
          <w:sz w:val="24"/>
          <w:szCs w:val="24"/>
        </w:rPr>
      </w:r>
      <w:r/>
    </w:p>
    <w:p>
      <w:pPr>
        <w:pStyle w:val="876"/>
        <w:ind w:firstLine="480"/>
        <w:spacing w:line="348" w:lineRule="auto"/>
        <w:rPr>
          <w:rFonts w:ascii="宋体" w:hAnsi="宋体"/>
          <w:sz w:val="24"/>
          <w:szCs w:val="24"/>
        </w:rPr>
      </w:pPr>
      <w:r>
        <w:rPr>
          <w:rFonts w:hint="eastAsia" w:ascii="宋体" w:hAnsi="宋体"/>
          <w:sz w:val="24"/>
          <w:szCs w:val="24"/>
        </w:rPr>
        <w:t xml:space="preserve">1.提交投标文件截止时间、开标时间：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05</w:t>
      </w:r>
      <w:r>
        <w:rPr>
          <w:rFonts w:ascii="宋体" w:hAnsi="宋体"/>
          <w:sz w:val="24"/>
          <w:szCs w:val="24"/>
        </w:rPr>
        <w:t xml:space="preserve">月</w:t>
      </w:r>
      <w:r>
        <w:rPr>
          <w:rFonts w:hint="eastAsia" w:ascii="宋体" w:hAnsi="宋体"/>
          <w:sz w:val="24"/>
          <w:szCs w:val="24"/>
        </w:rPr>
        <w:t xml:space="preserve">21</w:t>
      </w:r>
      <w:r>
        <w:rPr>
          <w:rFonts w:ascii="宋体" w:hAnsi="宋体"/>
          <w:sz w:val="24"/>
          <w:szCs w:val="24"/>
        </w:rPr>
        <w:t xml:space="preserve">日</w:t>
      </w:r>
      <w:r>
        <w:rPr>
          <w:rFonts w:hint="eastAsia" w:ascii="宋体" w:hAnsi="宋体"/>
          <w:sz w:val="24"/>
          <w:szCs w:val="24"/>
        </w:rPr>
        <w:t xml:space="preserve">9</w:t>
      </w:r>
      <w:r>
        <w:rPr>
          <w:rFonts w:ascii="宋体" w:hAnsi="宋体"/>
          <w:sz w:val="24"/>
          <w:szCs w:val="24"/>
        </w:rPr>
        <w:t xml:space="preserve">时</w:t>
      </w:r>
      <w:r>
        <w:rPr>
          <w:rFonts w:hint="eastAsia" w:ascii="宋体" w:hAnsi="宋体"/>
          <w:sz w:val="24"/>
          <w:szCs w:val="24"/>
        </w:rPr>
        <w:t xml:space="preserve">0</w:t>
      </w:r>
      <w:r>
        <w:rPr>
          <w:rFonts w:ascii="宋体" w:hAnsi="宋体"/>
          <w:sz w:val="24"/>
          <w:szCs w:val="24"/>
        </w:rPr>
        <w:t xml:space="preserve">0分</w:t>
      </w:r>
      <w:r>
        <w:rPr>
          <w:rFonts w:hint="eastAsia" w:ascii="宋体" w:hAnsi="宋体"/>
          <w:sz w:val="24"/>
          <w:szCs w:val="24"/>
        </w:rPr>
        <w:t xml:space="preserve">（北京时间）。</w:t>
      </w:r>
      <w:r>
        <w:rPr>
          <w:rFonts w:ascii="宋体" w:hAnsi="宋体"/>
          <w:sz w:val="24"/>
          <w:szCs w:val="24"/>
        </w:rPr>
      </w:r>
      <w:r/>
    </w:p>
    <w:p>
      <w:pPr>
        <w:pStyle w:val="876"/>
        <w:ind w:firstLine="480"/>
        <w:spacing w:line="348" w:lineRule="auto"/>
        <w:rPr>
          <w:rFonts w:ascii="宋体" w:hAnsi="宋体"/>
          <w:sz w:val="24"/>
          <w:szCs w:val="24"/>
        </w:rPr>
      </w:pPr>
      <w:r>
        <w:rPr>
          <w:rFonts w:hint="eastAsia" w:ascii="宋体" w:hAnsi="宋体"/>
          <w:sz w:val="24"/>
          <w:szCs w:val="24"/>
        </w:rPr>
        <w:t xml:space="preserve">2.地点：江苏省政府采购交易系统（以下简称“苏采云系统”）网上开标大厅。</w:t>
      </w:r>
      <w:r>
        <w:rPr>
          <w:rFonts w:ascii="宋体" w:hAnsi="宋体"/>
          <w:sz w:val="24"/>
          <w:szCs w:val="24"/>
        </w:rPr>
      </w:r>
      <w:r/>
    </w:p>
    <w:p>
      <w:pPr>
        <w:pStyle w:val="876"/>
        <w:spacing w:line="348"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pStyle w:val="876"/>
        <w:ind w:firstLine="480"/>
        <w:spacing w:line="348" w:lineRule="auto"/>
        <w:rPr>
          <w:rFonts w:ascii="宋体" w:hAnsi="宋体"/>
          <w:sz w:val="24"/>
          <w:szCs w:val="24"/>
        </w:rPr>
      </w:pPr>
      <w:r>
        <w:rPr>
          <w:rFonts w:hint="eastAsia" w:ascii="宋体" w:hAnsi="宋体"/>
          <w:sz w:val="24"/>
          <w:szCs w:val="24"/>
        </w:rPr>
        <w:t xml:space="preserve">招标公告及招标文件公告期限为自本公告发布之日起5个工作日。5个工作日后仍可下载招标文件，但不作为供应商权益受到损害的证明材料和依据。</w:t>
      </w:r>
      <w:r>
        <w:rPr>
          <w:rFonts w:ascii="宋体" w:hAnsi="宋体"/>
          <w:sz w:val="24"/>
          <w:szCs w:val="24"/>
        </w:rPr>
      </w:r>
      <w:r/>
    </w:p>
    <w:p>
      <w:pPr>
        <w:pStyle w:val="876"/>
        <w:spacing w:line="348" w:lineRule="auto"/>
        <w:rPr>
          <w:rFonts w:ascii="宋体" w:hAnsi="宋体"/>
          <w:b/>
          <w:sz w:val="24"/>
          <w:szCs w:val="24"/>
        </w:rPr>
      </w:pPr>
      <w:r>
        <w:rPr>
          <w:rFonts w:hint="eastAsia" w:ascii="宋体" w:hAnsi="宋体"/>
          <w:b/>
          <w:sz w:val="24"/>
          <w:szCs w:val="24"/>
        </w:rPr>
        <w:t xml:space="preserve">六、其他补充事宜</w:t>
      </w:r>
      <w:r>
        <w:rPr>
          <w:rFonts w:ascii="宋体" w:hAnsi="宋体"/>
          <w:b/>
          <w:sz w:val="24"/>
          <w:szCs w:val="24"/>
        </w:rPr>
      </w:r>
      <w:r/>
    </w:p>
    <w:p>
      <w:pPr>
        <w:pStyle w:val="876"/>
        <w:ind w:firstLine="480"/>
        <w:spacing w:line="360" w:lineRule="auto"/>
        <w:rPr>
          <w:rFonts w:hint="eastAsia" w:ascii="宋体" w:hAnsi="宋体"/>
          <w:b/>
          <w:sz w:val="24"/>
          <w:szCs w:val="24"/>
        </w:rPr>
      </w:pPr>
      <w:r>
        <w:rPr>
          <w:rFonts w:hint="eastAsia" w:ascii="宋体" w:hAnsi="宋体" w:cs="宋体"/>
          <w:sz w:val="24"/>
          <w:szCs w:val="24"/>
        </w:rPr>
        <w:t xml:space="preserve">1.本次招标不收取投标保证金。</w:t>
      </w:r>
      <w:r>
        <w:rPr>
          <w:rFonts w:hint="eastAsia" w:ascii="宋体" w:hAnsi="宋体"/>
          <w:b/>
          <w:sz w:val="24"/>
          <w:szCs w:val="24"/>
        </w:rPr>
      </w:r>
      <w:r/>
    </w:p>
    <w:p>
      <w:pPr>
        <w:pStyle w:val="876"/>
        <w:ind w:firstLine="480"/>
        <w:spacing w:line="360" w:lineRule="auto"/>
        <w:rPr>
          <w:rFonts w:hint="eastAsia" w:ascii="宋体" w:hAnsi="宋体" w:cs="宋体"/>
          <w:sz w:val="24"/>
          <w:szCs w:val="24"/>
        </w:rPr>
      </w:pPr>
      <w:r>
        <w:rPr>
          <w:rFonts w:hint="eastAsia" w:ascii="宋体" w:hAnsi="宋体" w:cs="宋体"/>
          <w:sz w:val="24"/>
          <w:szCs w:val="24"/>
        </w:rPr>
        <w:t xml:space="preserve">2、本次采购采用“政府采购管理交易系统（苏采云）”，招标、投标、评标和中标结果发布全程电子化，开标方式为不见面开标。供应商应当按照《“苏采云”系统供应商操作手册》参加投标活</w:t>
      </w:r>
      <w:r>
        <w:rPr>
          <w:rFonts w:hint="eastAsia" w:ascii="宋体" w:hAnsi="宋体" w:cs="宋体"/>
          <w:sz w:val="24"/>
          <w:szCs w:val="24"/>
        </w:rPr>
        <w:t xml:space="preserve">动。如供应商未按要求操作，由此所产生的风险由供应商自行承担。</w:t>
      </w:r>
      <w:r/>
    </w:p>
    <w:p>
      <w:pPr>
        <w:pStyle w:val="876"/>
        <w:ind w:firstLine="480"/>
        <w:spacing w:line="360" w:lineRule="auto"/>
        <w:rPr>
          <w:rFonts w:ascii="宋体" w:hAnsi="宋体" w:cs="宋体"/>
          <w:sz w:val="24"/>
          <w:szCs w:val="24"/>
        </w:rPr>
      </w:pPr>
      <w:r>
        <w:rPr>
          <w:rFonts w:hint="eastAsia" w:ascii="宋体" w:hAnsi="宋体" w:cs="宋体"/>
          <w:sz w:val="24"/>
          <w:szCs w:val="24"/>
        </w:rPr>
        <w:t xml:space="preserve">3、供应商如确定参加投标，可自行下载采购文件及有关资料，按照《操作手册》进行注册，领取CA和办理电子签章，并按《操作手册》要求制作、上传电子投标文件。</w:t>
      </w:r>
      <w:r>
        <w:rPr>
          <w:rFonts w:ascii="宋体" w:hAnsi="宋体" w:cs="宋体"/>
          <w:sz w:val="24"/>
          <w:szCs w:val="24"/>
        </w:rPr>
      </w:r>
      <w:r/>
    </w:p>
    <w:p>
      <w:pPr>
        <w:pStyle w:val="876"/>
        <w:spacing w:line="360" w:lineRule="auto"/>
        <w:rPr>
          <w:rFonts w:ascii="宋体" w:hAnsi="宋体" w:cs="宋体"/>
          <w:sz w:val="24"/>
          <w:szCs w:val="24"/>
        </w:rPr>
      </w:pPr>
      <w:r>
        <w:rPr>
          <w:rFonts w:hint="eastAsia" w:ascii="宋体" w:hAnsi="宋体" w:cs="宋体"/>
          <w:sz w:val="24"/>
          <w:szCs w:val="24"/>
        </w:rPr>
        <w:t xml:space="preserve">《操作手册》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1184"/>
          <w:rFonts w:hint="eastAsia"/>
          <w:szCs w:val="24"/>
        </w:rPr>
        <w:t xml:space="preserve">下</w:t>
      </w:r>
      <w:bookmarkStart w:id="13" w:name="_Hlt177997950"/>
      <w:r/>
      <w:bookmarkStart w:id="14" w:name="_Hlt177997949"/>
      <w:r>
        <w:rPr>
          <w:rStyle w:val="1184"/>
          <w:rFonts w:hint="eastAsia"/>
          <w:szCs w:val="24"/>
        </w:rPr>
        <w:t xml:space="preserve">载</w:t>
      </w:r>
      <w:bookmarkEnd w:id="13"/>
      <w:r/>
      <w:bookmarkEnd w:id="14"/>
      <w:r/>
      <w:bookmarkStart w:id="15" w:name="_Hlt177997930"/>
      <w:r/>
      <w:bookmarkStart w:id="16" w:name="_Hlt177997931"/>
      <w:r>
        <w:rPr>
          <w:rStyle w:val="1184"/>
          <w:rFonts w:hint="eastAsia"/>
          <w:szCs w:val="24"/>
        </w:rPr>
        <w:t xml:space="preserve">地</w:t>
      </w:r>
      <w:bookmarkEnd w:id="15"/>
      <w:r/>
      <w:bookmarkEnd w:id="16"/>
      <w:r>
        <w:rPr>
          <w:rStyle w:val="1184"/>
          <w:rFonts w:hint="eastAsia"/>
          <w:szCs w:val="24"/>
        </w:rPr>
        <w:t xml:space="preserve">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876"/>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76"/>
        <w:ind w:firstLine="480"/>
        <w:spacing w:line="360" w:lineRule="auto"/>
        <w:rPr>
          <w:rFonts w:ascii="宋体" w:hAnsi="宋体" w:cs="宋体"/>
          <w:sz w:val="24"/>
          <w:szCs w:val="24"/>
        </w:rPr>
      </w:pPr>
      <w:r>
        <w:rPr>
          <w:rFonts w:hint="eastAsia" w:ascii="宋体" w:hAnsi="宋体" w:cs="宋体"/>
          <w:sz w:val="24"/>
          <w:szCs w:val="24"/>
        </w:rPr>
        <w:t xml:space="preserve">5、采购</w:t>
      </w:r>
      <w:r>
        <w:rPr>
          <w:rFonts w:ascii="宋体" w:hAnsi="宋体" w:cs="宋体"/>
          <w:sz w:val="24"/>
          <w:szCs w:val="24"/>
        </w:rPr>
        <w:t xml:space="preserve">项目需要</w:t>
      </w:r>
      <w:r>
        <w:rPr>
          <w:rFonts w:hint="eastAsia" w:ascii="宋体" w:hAnsi="宋体" w:cs="宋体"/>
          <w:sz w:val="24"/>
          <w:szCs w:val="24"/>
        </w:rPr>
        <w:t xml:space="preserve">落实</w:t>
      </w:r>
      <w:r>
        <w:rPr>
          <w:rFonts w:ascii="宋体" w:hAnsi="宋体" w:cs="宋体"/>
          <w:sz w:val="24"/>
          <w:szCs w:val="24"/>
        </w:rPr>
        <w:t xml:space="preserve">的政府采购政策</w:t>
      </w:r>
      <w:r>
        <w:rPr>
          <w:rFonts w:hint="eastAsia" w:ascii="宋体" w:hAnsi="宋体" w:cs="宋体"/>
          <w:sz w:val="24"/>
          <w:szCs w:val="24"/>
        </w:rPr>
        <w:t xml:space="preserve">：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宋体" w:hAnsi="宋体" w:cs="宋体"/>
          <w:sz w:val="24"/>
          <w:szCs w:val="24"/>
        </w:rPr>
      </w:r>
      <w:r/>
    </w:p>
    <w:p>
      <w:pPr>
        <w:pStyle w:val="876"/>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sz w:val="24"/>
        </w:rPr>
        <w:t xml:space="preserve">供应商所投分包数量不限，即供应商可以投上述三个分包的任意一个分包</w:t>
      </w:r>
      <w:r>
        <w:rPr>
          <w:rFonts w:hint="eastAsia" w:ascii="宋体" w:hAnsi="宋体"/>
          <w:sz w:val="24"/>
        </w:rPr>
        <w:t xml:space="preserve">，也可以投两个分包。当供应商投两个及以上分包时，须按招标文件要求分别编制、递交投标文件，否则将视为无效投标。本项目按分包一、分包二、分包三的顺序分别进行开标、评标。如供应商在前一分包中被推荐为第一中标候选人后，仍然参加后续分包的评审，但不再被推荐为中标候选人。（兼投不兼中）</w:t>
      </w:r>
      <w:r>
        <w:rPr>
          <w:rFonts w:hint="eastAsia" w:ascii="宋体" w:hAnsi="宋体" w:cs="宋体"/>
          <w:sz w:val="24"/>
          <w:szCs w:val="24"/>
        </w:rPr>
      </w:r>
      <w:r/>
    </w:p>
    <w:p>
      <w:pPr>
        <w:pStyle w:val="876"/>
        <w:spacing w:line="460" w:lineRule="exact"/>
        <w:widowControl/>
        <w:tabs>
          <w:tab w:val="left" w:pos="840" w:leader="none"/>
          <w:tab w:val="left" w:pos="900" w:leader="none"/>
        </w:tabs>
        <w:rPr>
          <w:rFonts w:ascii="宋体" w:hAnsi="宋体"/>
          <w:b/>
          <w:sz w:val="24"/>
        </w:rPr>
      </w:pPr>
      <w:r>
        <w:rPr>
          <w:rFonts w:hint="eastAsia" w:ascii="宋体" w:hAnsi="宋体"/>
          <w:b/>
          <w:sz w:val="24"/>
        </w:rPr>
        <w:t xml:space="preserve">七、本次招标联系事项：</w:t>
      </w:r>
      <w:r>
        <w:rPr>
          <w:rFonts w:ascii="宋体" w:hAnsi="宋体"/>
          <w:b/>
          <w:sz w:val="24"/>
        </w:rPr>
      </w:r>
      <w:r/>
    </w:p>
    <w:p>
      <w:pPr>
        <w:pStyle w:val="876"/>
        <w:ind w:firstLine="480"/>
        <w:spacing w:line="500" w:lineRule="exact"/>
        <w:rPr>
          <w:rFonts w:ascii="宋体" w:hAnsi="宋体"/>
          <w:sz w:val="24"/>
          <w:szCs w:val="24"/>
        </w:rPr>
      </w:pPr>
      <w:r>
        <w:rPr>
          <w:rFonts w:hint="eastAsia" w:ascii="宋体" w:hAnsi="宋体"/>
          <w:sz w:val="24"/>
          <w:szCs w:val="24"/>
        </w:rPr>
        <w:t xml:space="preserve">1.采购人：江苏省省级机关医院</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联系地址：江苏省</w:t>
      </w:r>
      <w:r>
        <w:rPr>
          <w:rFonts w:ascii="宋体" w:hAnsi="宋体"/>
          <w:sz w:val="24"/>
          <w:szCs w:val="24"/>
        </w:rPr>
        <w:t xml:space="preserve">南京市</w:t>
      </w:r>
      <w:r>
        <w:rPr>
          <w:rFonts w:hint="eastAsia" w:ascii="宋体" w:hAnsi="宋体"/>
          <w:sz w:val="24"/>
          <w:szCs w:val="24"/>
        </w:rPr>
        <w:t xml:space="preserve">江苏路6</w:t>
      </w:r>
      <w:r>
        <w:rPr>
          <w:rFonts w:ascii="宋体" w:hAnsi="宋体"/>
          <w:sz w:val="24"/>
          <w:szCs w:val="24"/>
        </w:rPr>
        <w:t xml:space="preserve">5</w:t>
      </w:r>
      <w:r>
        <w:rPr>
          <w:rFonts w:hint="eastAsia" w:ascii="宋体" w:hAnsi="宋体"/>
          <w:sz w:val="24"/>
          <w:szCs w:val="24"/>
        </w:rPr>
        <w:t xml:space="preserve">号</w:t>
      </w:r>
      <w:r>
        <w:rPr>
          <w:rFonts w:ascii="宋体" w:hAnsi="宋体"/>
          <w:sz w:val="24"/>
          <w:szCs w:val="24"/>
        </w:rPr>
      </w:r>
      <w:r/>
    </w:p>
    <w:p>
      <w:pPr>
        <w:pStyle w:val="876"/>
        <w:ind w:firstLine="480"/>
        <w:spacing w:line="500" w:lineRule="exact"/>
        <w:rPr>
          <w:rFonts w:ascii="宋体" w:hAnsi="宋体"/>
          <w:sz w:val="24"/>
          <w:szCs w:val="24"/>
        </w:rPr>
      </w:pPr>
      <w:r>
        <w:rPr>
          <w:rFonts w:hint="eastAsia" w:ascii="宋体" w:hAnsi="宋体"/>
          <w:sz w:val="24"/>
          <w:szCs w:val="24"/>
        </w:rPr>
        <w:t xml:space="preserve">联系人方式：周科长025-</w:t>
      </w:r>
      <w:r>
        <w:rPr>
          <w:rFonts w:ascii="宋体" w:hAnsi="宋体"/>
          <w:sz w:val="24"/>
          <w:szCs w:val="24"/>
        </w:rPr>
        <w:t xml:space="preserve">89699103</w:t>
      </w:r>
      <w:r/>
    </w:p>
    <w:p>
      <w:pPr>
        <w:pStyle w:val="876"/>
        <w:ind w:firstLine="480"/>
        <w:spacing w:line="500" w:lineRule="exact"/>
        <w:rPr>
          <w:rFonts w:ascii="宋体" w:hAnsi="宋体"/>
          <w:sz w:val="24"/>
          <w:szCs w:val="24"/>
        </w:rPr>
      </w:pPr>
      <w:r>
        <w:rPr>
          <w:rFonts w:hint="eastAsia" w:ascii="宋体" w:hAnsi="宋体"/>
          <w:sz w:val="24"/>
          <w:szCs w:val="24"/>
        </w:rPr>
        <w:t xml:space="preserve">2.采购代理机构：江苏省设备采购国际招标中心有限公司</w:t>
      </w:r>
      <w:r>
        <w:rPr>
          <w:rFonts w:ascii="宋体" w:hAnsi="宋体"/>
          <w:sz w:val="24"/>
          <w:szCs w:val="24"/>
        </w:rPr>
      </w:r>
      <w:r/>
    </w:p>
    <w:p>
      <w:pPr>
        <w:pStyle w:val="876"/>
        <w:ind w:firstLine="480"/>
        <w:spacing w:line="500" w:lineRule="exact"/>
        <w:rPr>
          <w:rFonts w:ascii="宋体" w:hAnsi="宋体"/>
          <w:sz w:val="24"/>
        </w:rPr>
      </w:pPr>
      <w:r>
        <w:rPr>
          <w:rFonts w:hint="eastAsia" w:ascii="宋体" w:hAnsi="宋体"/>
          <w:sz w:val="24"/>
          <w:szCs w:val="24"/>
        </w:rPr>
        <w:t xml:space="preserve">联系地址：</w:t>
      </w:r>
      <w:r>
        <w:rPr>
          <w:rFonts w:hint="eastAsia" w:ascii="宋体" w:hAnsi="宋体"/>
          <w:sz w:val="24"/>
        </w:rPr>
        <w:t xml:space="preserve">江苏</w:t>
      </w:r>
      <w:r>
        <w:rPr>
          <w:rFonts w:hint="eastAsia" w:ascii="宋体" w:hAnsi="宋体"/>
          <w:sz w:val="24"/>
        </w:rPr>
        <w:t xml:space="preserve">省南京市鼓楼区草场门大街101号文荟大厦5楼</w:t>
      </w:r>
      <w:r>
        <w:rPr>
          <w:rFonts w:ascii="宋体" w:hAnsi="宋体"/>
          <w:sz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025-83</w:t>
      </w:r>
      <w:r>
        <w:rPr>
          <w:rFonts w:hint="eastAsia" w:ascii="宋体" w:hAnsi="宋体"/>
          <w:sz w:val="24"/>
          <w:szCs w:val="24"/>
        </w:rPr>
        <w:t xml:space="preserve">705998、83718532</w:t>
      </w:r>
      <w:r/>
    </w:p>
    <w:p>
      <w:pPr>
        <w:pStyle w:val="876"/>
        <w:ind w:firstLine="480"/>
        <w:spacing w:line="500" w:lineRule="exact"/>
        <w:rPr>
          <w:rFonts w:hint="eastAsia" w:ascii="宋体" w:hAnsi="宋体"/>
          <w:sz w:val="24"/>
          <w:szCs w:val="24"/>
        </w:rPr>
      </w:pPr>
      <w:r>
        <w:rPr>
          <w:rFonts w:hint="eastAsia" w:ascii="宋体" w:hAnsi="宋体"/>
          <w:sz w:val="24"/>
          <w:szCs w:val="24"/>
        </w:rPr>
        <w:t xml:space="preserve">邮箱：</w:t>
      </w:r>
      <w:r>
        <w:rPr>
          <w:rFonts w:ascii="宋体" w:hAnsi="宋体"/>
          <w:sz w:val="24"/>
          <w:szCs w:val="24"/>
        </w:rPr>
        <w:t xml:space="preserve">huanglei0512@yeah.ne</w:t>
      </w:r>
      <w:r>
        <w:rPr>
          <w:rFonts w:hint="eastAsia" w:ascii="宋体" w:hAnsi="宋体"/>
          <w:sz w:val="24"/>
          <w:szCs w:val="24"/>
        </w:rPr>
        <w:t xml:space="preserve">t</w:t>
      </w:r>
      <w:r/>
    </w:p>
    <w:p>
      <w:pPr>
        <w:pStyle w:val="876"/>
        <w:ind w:firstLine="480"/>
        <w:spacing w:line="500" w:lineRule="exact"/>
        <w:rPr>
          <w:rFonts w:hint="eastAsia" w:ascii="宋体" w:hAnsi="宋体"/>
          <w:sz w:val="24"/>
          <w:szCs w:val="24"/>
        </w:rPr>
      </w:pPr>
      <w:r>
        <w:rPr>
          <w:rFonts w:hint="eastAsia" w:ascii="宋体" w:hAnsi="宋体"/>
          <w:sz w:val="24"/>
          <w:szCs w:val="24"/>
        </w:rPr>
        <w:t xml:space="preserve">3.项目</w:t>
      </w:r>
      <w:r>
        <w:rPr>
          <w:rFonts w:ascii="宋体" w:hAnsi="宋体"/>
          <w:sz w:val="24"/>
          <w:szCs w:val="24"/>
        </w:rPr>
        <w:t xml:space="preserve">联系方式</w:t>
      </w:r>
      <w:r>
        <w:rPr>
          <w:rFonts w:hint="eastAsia" w:ascii="宋体" w:hAnsi="宋体"/>
          <w:sz w:val="24"/>
          <w:szCs w:val="24"/>
        </w:rPr>
      </w:r>
      <w:r/>
    </w:p>
    <w:p>
      <w:pPr>
        <w:pStyle w:val="876"/>
        <w:ind w:firstLine="480"/>
        <w:spacing w:line="500" w:lineRule="exact"/>
        <w:rPr>
          <w:rFonts w:hint="eastAsia" w:ascii="宋体" w:hAnsi="宋体"/>
          <w:sz w:val="24"/>
          <w:szCs w:val="24"/>
        </w:rPr>
      </w:pPr>
      <w:r>
        <w:rPr>
          <w:rFonts w:hint="eastAsia" w:ascii="宋体" w:hAnsi="宋体"/>
          <w:sz w:val="24"/>
          <w:szCs w:val="24"/>
        </w:rPr>
        <w:t xml:space="preserve">项目联系人：黄磊  浦芳芳</w:t>
      </w:r>
      <w:r/>
    </w:p>
    <w:p>
      <w:pPr>
        <w:pStyle w:val="876"/>
        <w:ind w:firstLine="480"/>
        <w:spacing w:line="500" w:lineRule="exact"/>
        <w:rPr>
          <w:rFonts w:hint="eastAsia" w:ascii="宋体" w:hAnsi="宋体"/>
          <w:sz w:val="24"/>
          <w:szCs w:val="24"/>
        </w:rPr>
      </w:pPr>
      <w:r>
        <w:rPr>
          <w:rFonts w:hint="eastAsia" w:ascii="宋体" w:hAnsi="宋体"/>
          <w:sz w:val="24"/>
          <w:szCs w:val="24"/>
        </w:rPr>
        <w:t xml:space="preserve">电话：</w:t>
      </w:r>
      <w:r>
        <w:rPr>
          <w:rFonts w:ascii="宋体" w:hAnsi="宋体"/>
          <w:sz w:val="24"/>
          <w:szCs w:val="24"/>
        </w:rPr>
        <w:t xml:space="preserve">025-83</w:t>
      </w:r>
      <w:r>
        <w:rPr>
          <w:rFonts w:hint="eastAsia" w:ascii="宋体" w:hAnsi="宋体"/>
          <w:sz w:val="24"/>
          <w:szCs w:val="24"/>
        </w:rPr>
        <w:t xml:space="preserve">705998、83718532</w:t>
      </w:r>
      <w:r/>
    </w:p>
    <w:p>
      <w:pPr>
        <w:pStyle w:val="876"/>
        <w:spacing w:line="460" w:lineRule="exact"/>
        <w:widowControl/>
        <w:tabs>
          <w:tab w:val="left" w:pos="840" w:leader="none"/>
          <w:tab w:val="left" w:pos="900" w:leader="none"/>
        </w:tabs>
        <w:rPr>
          <w:rFonts w:hint="eastAsia" w:ascii="宋体" w:hAnsi="宋体"/>
          <w:b/>
          <w:sz w:val="24"/>
        </w:rPr>
      </w:pPr>
      <w:r>
        <w:rPr>
          <w:rFonts w:hint="eastAsia" w:ascii="宋体" w:hAnsi="宋体"/>
          <w:b/>
          <w:sz w:val="24"/>
        </w:rPr>
      </w:r>
      <w:r/>
    </w:p>
    <w:p>
      <w:pPr>
        <w:pStyle w:val="876"/>
        <w:ind w:left="3780" w:firstLine="480"/>
        <w:spacing w:line="460" w:lineRule="exact"/>
        <w:widowControl/>
        <w:tabs>
          <w:tab w:val="left" w:pos="840" w:leader="none"/>
          <w:tab w:val="left" w:pos="900" w:leader="none"/>
        </w:tabs>
        <w:rPr>
          <w:rFonts w:ascii="宋体" w:hAnsi="宋体"/>
          <w:sz w:val="24"/>
        </w:rPr>
      </w:pPr>
      <w:r>
        <w:rPr>
          <w:rFonts w:hint="eastAsia" w:ascii="宋体" w:hAnsi="宋体"/>
          <w:sz w:val="24"/>
        </w:rPr>
        <w:t xml:space="preserve">江苏省设备采购国际招标中心有限公司</w:t>
      </w:r>
      <w:r>
        <w:rPr>
          <w:rFonts w:ascii="宋体" w:hAnsi="宋体"/>
          <w:sz w:val="24"/>
        </w:rPr>
      </w:r>
      <w:r/>
    </w:p>
    <w:p>
      <w:pPr>
        <w:pStyle w:val="876"/>
        <w:ind w:left="3780" w:firstLine="1320"/>
        <w:spacing w:line="460" w:lineRule="exact"/>
        <w:widowControl/>
        <w:tabs>
          <w:tab w:val="left" w:pos="840" w:leader="none"/>
          <w:tab w:val="left" w:pos="900" w:leader="none"/>
        </w:tabs>
        <w:rPr>
          <w:rFonts w:hAnsi="宋体"/>
          <w:sz w:val="24"/>
          <w:szCs w:val="24"/>
        </w:rPr>
      </w:pP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04</w:t>
      </w:r>
      <w:r>
        <w:rPr>
          <w:rFonts w:ascii="宋体" w:hAnsi="宋体"/>
          <w:sz w:val="24"/>
        </w:rPr>
        <w:t xml:space="preserve">月</w:t>
      </w:r>
      <w:r>
        <w:rPr>
          <w:rFonts w:hint="eastAsia" w:ascii="宋体" w:hAnsi="宋体"/>
          <w:sz w:val="24"/>
        </w:rPr>
        <w:t xml:space="preserve">29</w:t>
      </w:r>
      <w:r>
        <w:rPr>
          <w:rFonts w:ascii="宋体" w:hAnsi="宋体"/>
          <w:sz w:val="24"/>
        </w:rPr>
        <w:t xml:space="preserve">日</w:t>
      </w:r>
      <w:r>
        <w:rPr>
          <w:rFonts w:hAnsi="宋体"/>
          <w:sz w:val="24"/>
          <w:szCs w:val="24"/>
        </w:rPr>
      </w:r>
      <w:r/>
    </w:p>
    <w:p>
      <w:pPr>
        <w:pStyle w:val="876"/>
        <w:ind w:left="3780" w:firstLine="840"/>
        <w:spacing w:line="460" w:lineRule="exact"/>
        <w:widowControl/>
        <w:tabs>
          <w:tab w:val="left" w:pos="840" w:leader="none"/>
          <w:tab w:val="left" w:pos="900" w:leader="none"/>
        </w:tabs>
      </w:pPr>
      <w:r/>
      <w:r/>
    </w:p>
    <w:p>
      <w:pPr>
        <w:pStyle w:val="877"/>
        <w:jc w:val="center"/>
        <w:spacing w:before="120" w:after="100" w:afterAutospacing="1" w:line="240" w:lineRule="auto"/>
        <w:rPr>
          <w:rFonts w:ascii="Arial" w:hAnsi="Arial" w:eastAsia="黑体" w:cs="Arial"/>
          <w:sz w:val="32"/>
        </w:rPr>
      </w:pPr>
      <w:r>
        <w:rPr>
          <w:rFonts w:ascii="Arial" w:hAnsi="Arial" w:cs="Arial"/>
          <w:b w:val="0"/>
          <w:sz w:val="24"/>
        </w:rPr>
        <w:br w:type="page" w:clear="all"/>
      </w:r>
      <w:bookmarkStart w:id="17" w:name="_Toc227226902"/>
      <w:r/>
      <w:bookmarkStart w:id="18" w:name="_Toc237917778"/>
      <w:r>
        <w:rPr>
          <w:rFonts w:ascii="Arial" w:hAnsi="Arial" w:eastAsia="黑体" w:cs="Arial"/>
          <w:sz w:val="32"/>
        </w:rPr>
        <w:t xml:space="preserve">第二章 投标人须知</w:t>
      </w:r>
      <w:bookmarkEnd w:id="17"/>
      <w:r>
        <w:rPr>
          <w:rFonts w:ascii="Arial" w:hAnsi="Arial" w:eastAsia="黑体" w:cs="Arial"/>
          <w:sz w:val="32"/>
        </w:rPr>
      </w:r>
      <w:r/>
    </w:p>
    <w:p>
      <w:pPr>
        <w:pStyle w:val="879"/>
        <w:spacing w:after="120"/>
        <w:rPr>
          <w:rFonts w:ascii="宋体" w:hAnsi="宋体" w:cs="Arial"/>
          <w:sz w:val="24"/>
        </w:rPr>
      </w:pPr>
      <w:r/>
      <w:bookmarkEnd w:id="18"/>
      <w:r>
        <w:rPr>
          <w:rFonts w:ascii="宋体" w:hAnsi="宋体" w:cs="Arial"/>
          <w:sz w:val="24"/>
        </w:rPr>
        <w:t xml:space="preserve">一、说明和释义</w:t>
      </w:r>
      <w:r/>
    </w:p>
    <w:p>
      <w:pPr>
        <w:pStyle w:val="876"/>
        <w:spacing w:line="360" w:lineRule="auto"/>
        <w:rPr>
          <w:rFonts w:ascii="宋体" w:hAnsi="宋体" w:cs="Arial"/>
          <w:b/>
          <w:sz w:val="24"/>
        </w:rPr>
      </w:pPr>
      <w:r>
        <w:rPr>
          <w:rFonts w:ascii="宋体" w:hAnsi="宋体" w:cs="Arial"/>
          <w:b/>
          <w:sz w:val="24"/>
        </w:rPr>
        <w:t xml:space="preserve">1. 说明</w:t>
      </w:r>
      <w:r/>
    </w:p>
    <w:p>
      <w:pPr>
        <w:pStyle w:val="899"/>
        <w:ind w:firstLine="0"/>
        <w:spacing w:line="360" w:lineRule="auto"/>
        <w:rPr>
          <w:rFonts w:ascii="宋体" w:hAnsi="宋体" w:eastAsia="宋体" w:cs="Arial"/>
        </w:rPr>
      </w:pPr>
      <w:r>
        <w:rPr>
          <w:rFonts w:ascii="宋体" w:hAnsi="宋体" w:eastAsia="宋体" w:cs="Arial"/>
        </w:rPr>
        <w:t xml:space="preserve">1.1 本招标文件仅适用于江苏省设备采购国际招标中心有限公司组织的招标活动。</w:t>
      </w:r>
      <w:r/>
    </w:p>
    <w:p>
      <w:pPr>
        <w:pStyle w:val="899"/>
        <w:ind w:firstLine="0"/>
        <w:spacing w:line="360" w:lineRule="auto"/>
        <w:rPr>
          <w:rFonts w:ascii="宋体" w:hAnsi="宋体" w:eastAsia="宋体" w:cs="Arial"/>
        </w:rPr>
      </w:pPr>
      <w:r>
        <w:rPr>
          <w:rFonts w:ascii="宋体" w:hAnsi="宋体" w:eastAsia="宋体" w:cs="Arial"/>
        </w:rPr>
        <w:t xml:space="preserve">1.2 本次招标活动及因本次招标产生的合同受中国法律制约和保护。</w:t>
      </w:r>
      <w:r/>
    </w:p>
    <w:p>
      <w:pPr>
        <w:pStyle w:val="899"/>
        <w:ind w:firstLine="0"/>
        <w:spacing w:line="360" w:lineRule="auto"/>
        <w:rPr>
          <w:rFonts w:ascii="宋体" w:hAnsi="宋体" w:eastAsia="宋体" w:cs="Arial"/>
        </w:rPr>
      </w:pPr>
      <w:r>
        <w:rPr>
          <w:rFonts w:ascii="宋体" w:hAnsi="宋体" w:eastAsia="宋体" w:cs="Arial"/>
        </w:rPr>
        <w:t xml:space="preserve">1.3 投标人须认真</w:t>
      </w:r>
      <w:r>
        <w:rPr>
          <w:rFonts w:ascii="宋体" w:hAnsi="宋体" w:eastAsia="宋体" w:cs="Arial"/>
        </w:rPr>
        <w:t xml:space="preserve">阅读并理解本招标文件中的全部内容（特别是招标文件中规定的构成无效标的条款）。</w:t>
      </w:r>
      <w:r/>
    </w:p>
    <w:p>
      <w:pPr>
        <w:pStyle w:val="899"/>
        <w:ind w:firstLine="0"/>
        <w:spacing w:line="360" w:lineRule="auto"/>
        <w:rPr>
          <w:rFonts w:ascii="宋体" w:hAnsi="宋体" w:eastAsia="宋体" w:cs="Arial"/>
        </w:rPr>
      </w:pPr>
      <w:r>
        <w:rPr>
          <w:rFonts w:ascii="宋体" w:hAnsi="宋体" w:eastAsia="宋体" w:cs="Arial"/>
        </w:rPr>
        <w:t xml:space="preserve">1.4 本招标文件的解释权属于江苏省设备采购国际招标中心有限公司。</w:t>
      </w:r>
      <w:r/>
    </w:p>
    <w:p>
      <w:pPr>
        <w:pStyle w:val="876"/>
        <w:spacing w:line="360" w:lineRule="auto"/>
        <w:rPr>
          <w:rFonts w:ascii="宋体" w:hAnsi="宋体" w:cs="Arial"/>
          <w:b/>
          <w:sz w:val="24"/>
        </w:rPr>
      </w:pPr>
      <w:r>
        <w:rPr>
          <w:rFonts w:ascii="宋体" w:hAnsi="宋体" w:cs="Arial"/>
          <w:b/>
          <w:sz w:val="24"/>
        </w:rPr>
        <w:t xml:space="preserve">2. 词语释义</w:t>
      </w:r>
      <w:r/>
    </w:p>
    <w:p>
      <w:pPr>
        <w:pStyle w:val="899"/>
        <w:ind w:firstLine="0"/>
        <w:spacing w:line="360" w:lineRule="auto"/>
        <w:rPr>
          <w:rFonts w:ascii="宋体" w:hAnsi="宋体" w:eastAsia="宋体" w:cs="Arial"/>
        </w:rPr>
      </w:pPr>
      <w:r>
        <w:rPr>
          <w:rFonts w:ascii="宋体" w:hAnsi="宋体" w:eastAsia="宋体" w:cs="Arial"/>
        </w:rPr>
        <w:t xml:space="preserve">2.1 采购代理机构：在委托人授权范围内具体组织实施招标活动的法人。</w:t>
      </w:r>
      <w:r/>
    </w:p>
    <w:p>
      <w:pPr>
        <w:pStyle w:val="899"/>
        <w:ind w:firstLine="0"/>
        <w:spacing w:line="360" w:lineRule="auto"/>
        <w:rPr>
          <w:rFonts w:ascii="宋体" w:hAnsi="宋体" w:eastAsia="宋体" w:cs="Arial"/>
        </w:rPr>
      </w:pPr>
      <w:r>
        <w:rPr>
          <w:rFonts w:ascii="宋体" w:hAnsi="宋体" w:eastAsia="宋体" w:cs="Arial"/>
        </w:rPr>
        <w:t xml:space="preserve">2.2 投标人：经认定有资格响应招标，参加投标竞争的法人。</w:t>
      </w:r>
      <w:r/>
    </w:p>
    <w:p>
      <w:pPr>
        <w:pStyle w:val="899"/>
        <w:ind w:firstLine="0"/>
        <w:spacing w:line="360" w:lineRule="auto"/>
        <w:rPr>
          <w:rFonts w:ascii="宋体" w:hAnsi="宋体" w:eastAsia="宋体" w:cs="Arial"/>
        </w:rPr>
      </w:pPr>
      <w:r>
        <w:rPr>
          <w:rFonts w:ascii="宋体" w:hAnsi="宋体" w:eastAsia="宋体" w:cs="Arial"/>
        </w:rPr>
        <w:t xml:space="preserve">2.3 响应：投标人根据采购代理机构发布的招标文件，编制投标文件并按规定投标的行为。</w:t>
      </w:r>
      <w:r/>
    </w:p>
    <w:p>
      <w:pPr>
        <w:pStyle w:val="899"/>
        <w:ind w:firstLine="0"/>
        <w:spacing w:line="360" w:lineRule="auto"/>
        <w:rPr>
          <w:rFonts w:ascii="宋体" w:hAnsi="宋体" w:eastAsia="宋体" w:cs="Arial"/>
        </w:rPr>
      </w:pPr>
      <w:r>
        <w:rPr>
          <w:rFonts w:ascii="宋体" w:hAnsi="宋体" w:eastAsia="宋体" w:cs="Arial"/>
        </w:rPr>
        <w:t xml:space="preserve">2.4 合同：采供双方根据招标文件和中标的投标文件及中标通知书规定的内容签署的以书面形式所达成的协议，包括所有的附件、附录和</w:t>
      </w:r>
      <w:r>
        <w:rPr>
          <w:rFonts w:ascii="宋体" w:hAnsi="宋体" w:eastAsia="宋体" w:cs="Arial"/>
        </w:rPr>
        <w:t xml:space="preserve">构成协议的所有文件。</w:t>
      </w:r>
      <w:r/>
    </w:p>
    <w:p>
      <w:pPr>
        <w:pStyle w:val="899"/>
        <w:ind w:firstLine="0"/>
        <w:spacing w:line="360" w:lineRule="auto"/>
        <w:rPr>
          <w:rFonts w:ascii="宋体" w:hAnsi="宋体" w:eastAsia="宋体" w:cs="Arial"/>
        </w:rPr>
      </w:pPr>
      <w:r>
        <w:rPr>
          <w:rFonts w:ascii="宋体" w:hAnsi="宋体" w:eastAsia="宋体" w:cs="Arial"/>
        </w:rPr>
        <w:t xml:space="preserve">2.5 甲方（采购人）：合同中明确规定的实际购买产品和服务的法人、行政事业单位、团体组织。</w:t>
      </w:r>
      <w:r/>
    </w:p>
    <w:p>
      <w:pPr>
        <w:pStyle w:val="899"/>
        <w:ind w:firstLine="0"/>
        <w:spacing w:line="360" w:lineRule="auto"/>
        <w:rPr>
          <w:rFonts w:ascii="宋体" w:hAnsi="宋体" w:eastAsia="宋体" w:cs="Arial"/>
        </w:rPr>
      </w:pPr>
      <w:r>
        <w:rPr>
          <w:rFonts w:ascii="宋体" w:hAnsi="宋体" w:eastAsia="宋体" w:cs="Arial"/>
        </w:rPr>
        <w:t xml:space="preserve">2.6 乙方（投标人</w:t>
      </w:r>
      <w:r>
        <w:rPr>
          <w:rFonts w:hint="eastAsia" w:ascii="宋体" w:hAnsi="宋体" w:eastAsia="宋体" w:cs="Arial"/>
        </w:rPr>
        <w:t xml:space="preserve">/投标人</w:t>
      </w:r>
      <w:r>
        <w:rPr>
          <w:rFonts w:ascii="宋体" w:hAnsi="宋体" w:eastAsia="宋体" w:cs="Arial"/>
        </w:rPr>
        <w:t xml:space="preserve">）：合同中规定的向采购人提供产品和服务的法人。</w:t>
      </w:r>
      <w:r/>
    </w:p>
    <w:p>
      <w:pPr>
        <w:pStyle w:val="899"/>
        <w:ind w:firstLine="0"/>
        <w:spacing w:line="360" w:lineRule="auto"/>
        <w:rPr>
          <w:rFonts w:ascii="宋体" w:hAnsi="宋体" w:eastAsia="宋体" w:cs="Arial"/>
        </w:rPr>
      </w:pPr>
      <w:r>
        <w:rPr>
          <w:rFonts w:ascii="宋体" w:hAnsi="宋体" w:eastAsia="宋体" w:cs="Arial"/>
        </w:rPr>
        <w:t xml:space="preserve">2.7 伴随服务：根据合同规定乙方应承担的与提供产品和服务有关的辅助服务，比如配合措施及合同中规定乙方应承担的其它义务。</w:t>
      </w:r>
      <w:r/>
    </w:p>
    <w:p>
      <w:pPr>
        <w:pStyle w:val="899"/>
        <w:ind w:firstLine="0"/>
        <w:spacing w:line="360" w:lineRule="auto"/>
        <w:rPr>
          <w:rFonts w:ascii="宋体" w:hAnsi="宋体" w:eastAsia="宋体" w:cs="Arial"/>
        </w:rPr>
      </w:pPr>
      <w:r>
        <w:rPr>
          <w:rFonts w:ascii="宋体" w:hAnsi="宋体" w:eastAsia="宋体" w:cs="Arial"/>
        </w:rPr>
        <w:t xml:space="preserve">2.8 知识产权：指专利权、商标权、著作权等无形财产专有权的统称。</w:t>
      </w:r>
      <w:r/>
    </w:p>
    <w:p>
      <w:pPr>
        <w:pStyle w:val="899"/>
        <w:ind w:firstLine="0"/>
        <w:spacing w:line="360" w:lineRule="auto"/>
        <w:rPr>
          <w:rFonts w:ascii="宋体" w:hAnsi="宋体" w:eastAsia="宋体" w:cs="Arial"/>
        </w:rPr>
      </w:pPr>
      <w:r>
        <w:rPr>
          <w:rFonts w:ascii="宋体" w:hAnsi="宋体" w:eastAsia="宋体" w:cs="Arial"/>
        </w:rPr>
        <w:t xml:space="preserve">2.9 天：日历日。</w:t>
      </w:r>
      <w:r/>
    </w:p>
    <w:p>
      <w:pPr>
        <w:pStyle w:val="899"/>
        <w:ind w:firstLine="0"/>
        <w:spacing w:line="360" w:lineRule="auto"/>
        <w:rPr>
          <w:rFonts w:ascii="宋体" w:hAnsi="宋体" w:eastAsia="宋体" w:cs="Arial"/>
        </w:rPr>
      </w:pPr>
      <w:r>
        <w:rPr>
          <w:rFonts w:ascii="宋体" w:hAnsi="宋体" w:eastAsia="宋体" w:cs="Arial"/>
        </w:rPr>
        <w:t xml:space="preserve">2.10 交</w:t>
      </w:r>
      <w:r>
        <w:rPr>
          <w:rFonts w:hint="eastAsia" w:ascii="宋体" w:hAnsi="宋体" w:eastAsia="宋体" w:cs="Arial"/>
        </w:rPr>
        <w:t xml:space="preserve">付</w:t>
      </w:r>
      <w:r>
        <w:rPr>
          <w:rFonts w:ascii="宋体" w:hAnsi="宋体" w:eastAsia="宋体" w:cs="Arial"/>
        </w:rPr>
        <w:t xml:space="preserve">地点：合同中明确约定的乙方提交的产品和服务最终到达地点。</w:t>
      </w:r>
      <w:r/>
    </w:p>
    <w:p>
      <w:pPr>
        <w:pStyle w:val="899"/>
        <w:ind w:firstLine="0"/>
        <w:spacing w:line="360" w:lineRule="auto"/>
        <w:rPr>
          <w:rFonts w:ascii="宋体" w:hAnsi="宋体" w:eastAsia="宋体" w:cs="Arial"/>
        </w:rPr>
      </w:pPr>
      <w:r>
        <w:rPr>
          <w:rFonts w:ascii="宋体" w:hAnsi="宋体" w:eastAsia="宋体" w:cs="Arial"/>
        </w:rPr>
        <w:t xml:space="preserve">2.11 合同价款：根据合同规定，乙方在正确地履行合同义务后甲方应支付乙方的</w:t>
      </w:r>
      <w:r>
        <w:rPr>
          <w:rFonts w:ascii="宋体" w:hAnsi="宋体" w:eastAsia="宋体" w:cs="Arial"/>
        </w:rPr>
        <w:t xml:space="preserve">价款。</w:t>
      </w:r>
      <w:r/>
    </w:p>
    <w:p>
      <w:pPr>
        <w:pStyle w:val="899"/>
        <w:ind w:firstLine="0"/>
        <w:spacing w:line="360" w:lineRule="auto"/>
        <w:widowControl/>
        <w:rPr>
          <w:rFonts w:ascii="宋体" w:hAnsi="宋体" w:eastAsia="宋体" w:cs="Arial"/>
        </w:rPr>
      </w:pPr>
      <w:r>
        <w:rPr>
          <w:rFonts w:ascii="宋体" w:hAnsi="宋体" w:eastAsia="宋体" w:cs="Arial"/>
        </w:rPr>
        <w:t xml:space="preserve">2.12 产地：产品开采、生长、生产、最终制造、加工或提供服务的来源地。</w:t>
      </w:r>
      <w:r/>
    </w:p>
    <w:p>
      <w:pPr>
        <w:pStyle w:val="876"/>
        <w:spacing w:line="360" w:lineRule="auto"/>
        <w:rPr>
          <w:rFonts w:ascii="宋体" w:hAnsi="宋体" w:cs="Arial"/>
          <w:sz w:val="24"/>
        </w:rPr>
      </w:pPr>
      <w:r>
        <w:rPr>
          <w:rFonts w:ascii="宋体" w:hAnsi="宋体" w:cs="Arial"/>
          <w:sz w:val="24"/>
        </w:rPr>
        <w:t xml:space="preserve">2.13 不可抗力：不能预见、不能避免并且不能克服的客观情况。</w:t>
      </w:r>
      <w:r/>
    </w:p>
    <w:p>
      <w:pPr>
        <w:pStyle w:val="879"/>
        <w:spacing w:after="120"/>
        <w:rPr>
          <w:rFonts w:ascii="宋体" w:hAnsi="宋体" w:cs="Arial"/>
          <w:sz w:val="24"/>
        </w:rPr>
      </w:pPr>
      <w:r>
        <w:rPr>
          <w:rFonts w:ascii="宋体" w:hAnsi="宋体" w:cs="Arial"/>
          <w:sz w:val="24"/>
        </w:rPr>
        <w:t xml:space="preserve">二、投标人</w:t>
      </w:r>
      <w:r/>
    </w:p>
    <w:p>
      <w:pPr>
        <w:pStyle w:val="876"/>
        <w:spacing w:line="360" w:lineRule="auto"/>
        <w:rPr>
          <w:rFonts w:ascii="宋体" w:hAnsi="宋体" w:cs="Arial"/>
          <w:b/>
          <w:sz w:val="24"/>
        </w:rPr>
      </w:pPr>
      <w:r>
        <w:rPr>
          <w:rFonts w:ascii="宋体" w:hAnsi="宋体" w:cs="Arial"/>
          <w:b/>
          <w:sz w:val="24"/>
        </w:rPr>
        <w:t xml:space="preserve">3. 合格投标人的范围</w:t>
      </w:r>
      <w:r/>
    </w:p>
    <w:p>
      <w:pPr>
        <w:pStyle w:val="876"/>
        <w:spacing w:line="360" w:lineRule="auto"/>
        <w:rPr>
          <w:rFonts w:ascii="宋体" w:hAnsi="宋体" w:cs="Arial"/>
          <w:sz w:val="24"/>
        </w:rPr>
      </w:pPr>
      <w:r>
        <w:rPr>
          <w:rFonts w:hint="eastAsia" w:ascii="宋体" w:hAnsi="宋体" w:cs="Arial"/>
          <w:sz w:val="24"/>
        </w:rPr>
        <w:t xml:space="preserve">3.1 满足招标公告中“投标人资格要求”的规定。</w:t>
      </w:r>
      <w:r>
        <w:rPr>
          <w:rFonts w:ascii="宋体" w:hAnsi="宋体" w:cs="Arial"/>
          <w:sz w:val="24"/>
        </w:rPr>
      </w:r>
      <w:r/>
    </w:p>
    <w:p>
      <w:pPr>
        <w:pStyle w:val="876"/>
        <w:spacing w:line="360" w:lineRule="auto"/>
        <w:rPr>
          <w:rFonts w:ascii="宋体" w:hAnsi="宋体" w:cs="Arial"/>
          <w:sz w:val="24"/>
        </w:rPr>
      </w:pPr>
      <w:r>
        <w:rPr>
          <w:rFonts w:hint="eastAsia" w:ascii="宋体" w:hAnsi="宋体" w:cs="Arial"/>
          <w:sz w:val="24"/>
        </w:rPr>
        <w:t xml:space="preserve">3.2 满足招标文件实质性条款的要求。</w:t>
      </w:r>
      <w:r>
        <w:rPr>
          <w:rFonts w:ascii="宋体" w:hAnsi="宋体" w:cs="Arial"/>
          <w:sz w:val="24"/>
        </w:rPr>
      </w:r>
      <w:r/>
    </w:p>
    <w:p>
      <w:pPr>
        <w:pStyle w:val="876"/>
        <w:spacing w:line="360" w:lineRule="auto"/>
        <w:rPr>
          <w:rFonts w:ascii="宋体" w:hAnsi="宋体" w:cs="Arial"/>
          <w:b/>
          <w:sz w:val="24"/>
        </w:rPr>
      </w:pPr>
      <w:r>
        <w:rPr>
          <w:rFonts w:ascii="宋体" w:hAnsi="宋体" w:cs="Arial"/>
          <w:b/>
          <w:sz w:val="24"/>
        </w:rPr>
        <w:t xml:space="preserve">4. 投标委托</w:t>
      </w:r>
      <w:r/>
    </w:p>
    <w:p>
      <w:pPr>
        <w:pStyle w:val="876"/>
        <w:spacing w:line="360" w:lineRule="auto"/>
        <w:rPr>
          <w:rFonts w:ascii="宋体" w:hAnsi="宋体" w:cs="Arial"/>
          <w:sz w:val="24"/>
        </w:rPr>
      </w:pPr>
      <w:r>
        <w:rPr>
          <w:rFonts w:ascii="宋体" w:hAnsi="宋体" w:cs="Arial"/>
          <w:sz w:val="24"/>
        </w:rPr>
        <w:t xml:space="preserve">4.1 如投标人代表不是法定代表人，须持有《法定代表人授权委托书》（格式见附件）。</w:t>
      </w:r>
      <w:r/>
    </w:p>
    <w:p>
      <w:pPr>
        <w:pStyle w:val="876"/>
        <w:spacing w:line="360" w:lineRule="auto"/>
        <w:rPr>
          <w:rFonts w:ascii="宋体" w:hAnsi="宋体" w:cs="Arial"/>
          <w:b/>
          <w:sz w:val="24"/>
        </w:rPr>
      </w:pPr>
      <w:r>
        <w:rPr>
          <w:rFonts w:ascii="宋体" w:hAnsi="宋体" w:cs="Arial"/>
          <w:b/>
          <w:sz w:val="24"/>
        </w:rPr>
        <w:t xml:space="preserve">5. 投标费用 </w:t>
      </w:r>
      <w:r/>
    </w:p>
    <w:p>
      <w:pPr>
        <w:pStyle w:val="876"/>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 xml:space="preserve">投标人应自行承担所有与参加投标有关的费用，无论投标过程中的做法和结果如何，采</w:t>
      </w:r>
      <w:r>
        <w:rPr>
          <w:rFonts w:hint="eastAsia" w:ascii="宋体" w:hAnsi="宋体" w:cs="Arial"/>
          <w:sz w:val="24"/>
        </w:rPr>
        <w:t xml:space="preserve">购代理机构在任何情况下均无义务和责任承担这些费用。</w:t>
      </w:r>
      <w:r>
        <w:rPr>
          <w:rFonts w:ascii="宋体" w:hAnsi="宋体" w:cs="Arial"/>
          <w:sz w:val="24"/>
        </w:rPr>
      </w:r>
      <w:r/>
    </w:p>
    <w:p>
      <w:pPr>
        <w:pStyle w:val="876"/>
        <w:spacing w:line="360" w:lineRule="auto"/>
        <w:rPr>
          <w:rFonts w:ascii="宋体" w:hAnsi="宋体" w:cs="Arial"/>
          <w:b/>
          <w:sz w:val="24"/>
        </w:rPr>
      </w:pPr>
      <w:r>
        <w:rPr>
          <w:rFonts w:ascii="宋体" w:hAnsi="宋体" w:cs="Arial"/>
          <w:b/>
          <w:sz w:val="24"/>
        </w:rPr>
        <w:t xml:space="preserve">6. 联合投标</w:t>
      </w:r>
      <w:r/>
    </w:p>
    <w:p>
      <w:pPr>
        <w:pStyle w:val="876"/>
        <w:spacing w:line="360" w:lineRule="auto"/>
        <w:rPr>
          <w:rFonts w:ascii="宋体" w:hAnsi="宋体" w:cs="Arial"/>
          <w:sz w:val="24"/>
        </w:rPr>
      </w:pPr>
      <w:r>
        <w:rPr>
          <w:rFonts w:ascii="宋体" w:hAnsi="宋体" w:cs="Arial"/>
          <w:sz w:val="24"/>
        </w:rPr>
        <w:t xml:space="preserve">6.1 本项目不接受联合投标</w:t>
      </w:r>
      <w:r>
        <w:rPr>
          <w:rFonts w:hint="eastAsia" w:ascii="宋体" w:hAnsi="宋体" w:cs="Arial"/>
          <w:sz w:val="24"/>
        </w:rPr>
        <w:t xml:space="preserve">。</w:t>
      </w:r>
      <w:r>
        <w:rPr>
          <w:rFonts w:ascii="宋体" w:hAnsi="宋体" w:cs="Arial"/>
          <w:sz w:val="24"/>
        </w:rPr>
      </w:r>
      <w:r/>
    </w:p>
    <w:p>
      <w:pPr>
        <w:pStyle w:val="879"/>
        <w:spacing w:after="120"/>
        <w:rPr>
          <w:rFonts w:ascii="宋体" w:hAnsi="宋体" w:cs="Arial"/>
          <w:sz w:val="24"/>
        </w:rPr>
      </w:pPr>
      <w:r>
        <w:rPr>
          <w:rFonts w:ascii="宋体" w:hAnsi="宋体" w:cs="Arial"/>
          <w:sz w:val="24"/>
        </w:rPr>
        <w:t xml:space="preserve">三、招标文件的说明</w:t>
      </w:r>
      <w:r/>
    </w:p>
    <w:p>
      <w:pPr>
        <w:pStyle w:val="876"/>
        <w:spacing w:line="360" w:lineRule="auto"/>
        <w:rPr>
          <w:rFonts w:ascii="宋体" w:hAnsi="宋体" w:cs="Arial"/>
          <w:b/>
          <w:sz w:val="24"/>
        </w:rPr>
      </w:pPr>
      <w:r>
        <w:rPr>
          <w:rFonts w:ascii="宋体" w:hAnsi="宋体" w:cs="Arial"/>
          <w:b/>
          <w:sz w:val="24"/>
        </w:rPr>
        <w:t xml:space="preserve">7. 招标文件</w:t>
      </w:r>
      <w:r/>
    </w:p>
    <w:p>
      <w:pPr>
        <w:pStyle w:val="876"/>
        <w:spacing w:line="360" w:lineRule="auto"/>
        <w:rPr>
          <w:rFonts w:ascii="宋体" w:hAnsi="宋体" w:cs="Arial"/>
          <w:sz w:val="24"/>
        </w:rPr>
      </w:pPr>
      <w:r>
        <w:rPr>
          <w:rFonts w:ascii="宋体" w:hAnsi="宋体" w:cs="Arial"/>
          <w:sz w:val="24"/>
        </w:rPr>
        <w:t xml:space="preserve">7.1 招标文件由招标文件总目录所列内容组成。</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Arial"/>
          <w:sz w:val="24"/>
        </w:rPr>
      </w:r>
      <w:r/>
    </w:p>
    <w:p>
      <w:pPr>
        <w:pStyle w:val="876"/>
        <w:spacing w:line="360" w:lineRule="auto"/>
        <w:rPr>
          <w:rFonts w:ascii="宋体" w:hAnsi="宋体" w:cs="Arial"/>
          <w:b/>
          <w:sz w:val="24"/>
        </w:rPr>
      </w:pPr>
      <w:r>
        <w:rPr>
          <w:rFonts w:ascii="宋体" w:hAnsi="宋体" w:cs="Arial"/>
          <w:b/>
          <w:sz w:val="24"/>
        </w:rPr>
        <w:t xml:space="preserve">8. 招标文件的澄清</w:t>
      </w:r>
      <w:r/>
    </w:p>
    <w:p>
      <w:pPr>
        <w:pStyle w:val="899"/>
        <w:ind w:firstLine="0"/>
        <w:spacing w:line="360" w:lineRule="auto"/>
        <w:rPr>
          <w:rFonts w:ascii="宋体" w:hAnsi="宋体" w:eastAsia="宋体" w:cs="Arial"/>
        </w:rPr>
      </w:pPr>
      <w:r>
        <w:rPr>
          <w:rFonts w:ascii="宋体" w:hAnsi="宋体" w:eastAsia="宋体" w:cs="Arial"/>
        </w:rPr>
        <w:t xml:space="preserve">8.1 投标人在收到招标文件后，若有问题需要澄清，应于收到招标文件后以书面形式（包括书面文字、电</w:t>
      </w:r>
      <w:r>
        <w:rPr>
          <w:rFonts w:hint="eastAsia" w:ascii="宋体" w:hAnsi="宋体" w:eastAsia="宋体" w:cs="Arial"/>
        </w:rPr>
        <w:t xml:space="preserve">邮</w:t>
      </w:r>
      <w:r>
        <w:rPr>
          <w:rFonts w:ascii="宋体" w:hAnsi="宋体" w:eastAsia="宋体" w:cs="Arial"/>
        </w:rPr>
        <w:t xml:space="preserve">等）向采购代理机构提出，</w:t>
      </w:r>
      <w:r>
        <w:rPr>
          <w:rFonts w:ascii="宋体" w:hAnsi="宋体" w:eastAsia="宋体" w:cs="Arial"/>
        </w:rPr>
        <w:t xml:space="preserve">采购代理机构将以书面形式或投标答疑会的方式予以解答（包括对询问的解释，但不说明来源），答复将告知所有获得招标文件的投标人。</w:t>
      </w:r>
      <w:r/>
    </w:p>
    <w:p>
      <w:pPr>
        <w:pStyle w:val="899"/>
        <w:ind w:firstLine="0"/>
        <w:spacing w:line="360" w:lineRule="auto"/>
        <w:rPr>
          <w:rFonts w:ascii="宋体" w:hAnsi="宋体" w:eastAsia="宋体" w:cs="Arial"/>
        </w:rPr>
      </w:pPr>
      <w:r>
        <w:rPr>
          <w:rFonts w:ascii="宋体" w:hAnsi="宋体" w:eastAsia="宋体" w:cs="Arial"/>
        </w:rPr>
        <w:t xml:space="preserve">8.2 </w:t>
      </w:r>
      <w:r>
        <w:rPr>
          <w:rFonts w:hint="eastAsia" w:ascii="宋体" w:hAnsi="宋体" w:eastAsia="宋体" w:cs="Arial"/>
        </w:rPr>
        <w:t xml:space="preserve">任何要求对招标文件进行澄清的投标人，应在投标截止期十日前按招标公告中的通讯地址，以书面形式通知采购代理机构</w:t>
      </w:r>
      <w:r>
        <w:rPr>
          <w:rFonts w:ascii="宋体" w:hAnsi="宋体" w:eastAsia="宋体" w:cs="Arial"/>
        </w:rPr>
        <w:t xml:space="preserve">。</w:t>
      </w:r>
      <w:r/>
    </w:p>
    <w:p>
      <w:pPr>
        <w:pStyle w:val="876"/>
        <w:spacing w:line="360" w:lineRule="auto"/>
        <w:rPr>
          <w:rFonts w:ascii="宋体" w:hAnsi="宋体" w:cs="Arial"/>
          <w:b/>
          <w:sz w:val="24"/>
        </w:rPr>
      </w:pPr>
      <w:r>
        <w:rPr>
          <w:rFonts w:ascii="宋体" w:hAnsi="宋体" w:cs="Arial"/>
          <w:b/>
          <w:sz w:val="24"/>
        </w:rPr>
        <w:t xml:space="preserve">9. 招标文件的修改</w:t>
      </w:r>
      <w:r/>
    </w:p>
    <w:p>
      <w:pPr>
        <w:pStyle w:val="876"/>
        <w:spacing w:line="360" w:lineRule="auto"/>
        <w:rPr>
          <w:rFonts w:ascii="宋体" w:hAnsi="宋体" w:cs="Arial"/>
          <w:sz w:val="24"/>
        </w:rPr>
      </w:pPr>
      <w:r>
        <w:rPr>
          <w:rFonts w:ascii="宋体" w:hAnsi="宋体" w:cs="Arial"/>
          <w:sz w:val="24"/>
        </w:rPr>
        <w:t xml:space="preserve">9.1 在投标截止时间前，采购代理机构可</w:t>
      </w:r>
      <w:r>
        <w:rPr>
          <w:rFonts w:hint="eastAsia" w:ascii="宋体" w:hAnsi="宋体" w:cs="Arial"/>
          <w:sz w:val="24"/>
        </w:rPr>
        <w:t xml:space="preserve">以</w:t>
      </w:r>
      <w:r>
        <w:rPr>
          <w:rFonts w:ascii="宋体" w:hAnsi="宋体" w:cs="Arial"/>
          <w:sz w:val="24"/>
        </w:rPr>
        <w:t xml:space="preserve">对招标文件进行修改。</w:t>
      </w:r>
      <w:r/>
    </w:p>
    <w:p>
      <w:pPr>
        <w:pStyle w:val="876"/>
        <w:spacing w:line="360" w:lineRule="auto"/>
        <w:rPr>
          <w:rFonts w:ascii="宋体" w:hAnsi="宋体" w:cs="Arial"/>
          <w:sz w:val="24"/>
        </w:rPr>
      </w:pPr>
      <w:r>
        <w:rPr>
          <w:rFonts w:ascii="宋体" w:hAnsi="宋体" w:cs="Arial"/>
          <w:sz w:val="24"/>
        </w:rPr>
        <w:t xml:space="preserve">9.2 采购代理机构</w:t>
      </w:r>
      <w:r>
        <w:rPr>
          <w:rFonts w:hint="eastAsia" w:ascii="宋体" w:hAnsi="宋体" w:cs="Arial"/>
          <w:sz w:val="24"/>
        </w:rPr>
        <w:t xml:space="preserve">有权按照法定的要求推迟投标截止日期和开标日期。</w:t>
      </w:r>
      <w:r>
        <w:rPr>
          <w:rFonts w:ascii="宋体" w:hAnsi="宋体" w:cs="Arial"/>
          <w:sz w:val="24"/>
        </w:rPr>
      </w:r>
      <w:r/>
    </w:p>
    <w:p>
      <w:pPr>
        <w:pStyle w:val="876"/>
        <w:spacing w:line="360" w:lineRule="auto"/>
        <w:rPr>
          <w:rFonts w:ascii="宋体" w:hAnsi="宋体" w:cs="Arial"/>
          <w:sz w:val="24"/>
        </w:rPr>
      </w:pPr>
      <w:r>
        <w:rPr>
          <w:rFonts w:ascii="宋体" w:hAnsi="宋体" w:cs="Arial"/>
          <w:sz w:val="24"/>
        </w:rPr>
        <w:t xml:space="preserve">9</w:t>
      </w:r>
      <w:r>
        <w:rPr>
          <w:rFonts w:hint="eastAsia" w:ascii="宋体" w:hAnsi="宋体" w:cs="Arial"/>
          <w:sz w:val="24"/>
        </w:rPr>
        <w:t xml:space="preserve">.3 招标文件的修改将在江苏政府采购网公布，补充文件将作为招标文件的组成部分，并对投标人具有约束力。</w:t>
      </w:r>
      <w:r>
        <w:rPr>
          <w:rFonts w:ascii="宋体" w:hAnsi="宋体" w:cs="Arial"/>
          <w:sz w:val="24"/>
        </w:rPr>
      </w:r>
      <w:r/>
    </w:p>
    <w:p>
      <w:pPr>
        <w:pStyle w:val="879"/>
        <w:spacing w:after="120"/>
        <w:rPr>
          <w:rFonts w:ascii="宋体" w:hAnsi="宋体" w:cs="Arial"/>
          <w:sz w:val="24"/>
        </w:rPr>
      </w:pPr>
      <w:r>
        <w:rPr>
          <w:rFonts w:ascii="宋体" w:hAnsi="宋体" w:cs="Arial"/>
          <w:sz w:val="24"/>
        </w:rPr>
        <w:t xml:space="preserve">四、投标文件</w:t>
      </w:r>
      <w:r>
        <w:rPr>
          <w:rFonts w:hint="eastAsia" w:ascii="宋体" w:hAnsi="宋体" w:cs="Arial"/>
          <w:sz w:val="24"/>
        </w:rPr>
        <w:t xml:space="preserve">的编制</w:t>
      </w:r>
      <w:r>
        <w:rPr>
          <w:rFonts w:ascii="宋体" w:hAnsi="宋体" w:cs="Arial"/>
          <w:sz w:val="24"/>
        </w:rPr>
      </w:r>
      <w:r/>
    </w:p>
    <w:p>
      <w:pPr>
        <w:pStyle w:val="876"/>
        <w:spacing w:line="360" w:lineRule="auto"/>
        <w:rPr>
          <w:rFonts w:ascii="宋体" w:hAnsi="宋体" w:cs="Arial"/>
          <w:b/>
          <w:sz w:val="24"/>
        </w:rPr>
      </w:pPr>
      <w:r>
        <w:rPr>
          <w:rFonts w:ascii="宋体" w:hAnsi="宋体" w:cs="Arial"/>
          <w:b/>
          <w:sz w:val="24"/>
        </w:rPr>
        <w:t xml:space="preserve">10. 投标文件</w:t>
      </w:r>
      <w:r>
        <w:rPr>
          <w:rFonts w:hint="eastAsia" w:ascii="宋体" w:hAnsi="宋体" w:cs="Arial"/>
          <w:b/>
          <w:sz w:val="24"/>
        </w:rPr>
        <w:t xml:space="preserve">的语言及度量衡单位</w:t>
      </w:r>
      <w:r>
        <w:rPr>
          <w:rFonts w:ascii="宋体" w:hAnsi="宋体" w:cs="Arial"/>
          <w:b/>
          <w:sz w:val="24"/>
        </w:rPr>
      </w:r>
      <w:r/>
    </w:p>
    <w:p>
      <w:pPr>
        <w:pStyle w:val="876"/>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1 投标人提交的投标文件以及投标人与采购代理机构就有关投标的所有来往通知、函件和文件均应使用</w:t>
      </w:r>
      <w:r>
        <w:rPr>
          <w:rFonts w:hint="eastAsia" w:ascii="宋体" w:hAnsi="宋体" w:cs="Arial"/>
          <w:b/>
          <w:sz w:val="24"/>
        </w:rPr>
        <w:t xml:space="preserve">简体中文。</w:t>
      </w:r>
      <w:r>
        <w:rPr>
          <w:rFonts w:ascii="宋体" w:hAnsi="宋体" w:cs="Arial"/>
          <w:sz w:val="24"/>
        </w:rPr>
      </w:r>
      <w:r/>
    </w:p>
    <w:p>
      <w:pPr>
        <w:pStyle w:val="876"/>
        <w:spacing w:line="360" w:lineRule="auto"/>
        <w:rPr>
          <w:rFonts w:ascii="宋体" w:hAnsi="宋体" w:cs="Arial"/>
          <w:sz w:val="24"/>
        </w:rPr>
      </w:pPr>
      <w:r>
        <w:rPr>
          <w:rFonts w:ascii="宋体" w:hAnsi="宋体" w:cs="Arial"/>
          <w:sz w:val="24"/>
        </w:rPr>
        <w:t xml:space="preserve">10</w:t>
      </w:r>
      <w:r>
        <w:rPr>
          <w:rFonts w:hint="eastAsia" w:ascii="宋体" w:hAnsi="宋体" w:cs="Arial"/>
          <w:sz w:val="24"/>
        </w:rPr>
        <w:t xml:space="preserve">.2 除技术性能另有规定外，投标文件所使用的度量衡单位，均须采用国家法定计量单位。</w:t>
      </w:r>
      <w:r>
        <w:rPr>
          <w:rFonts w:ascii="宋体" w:hAnsi="宋体" w:cs="Arial"/>
          <w:sz w:val="24"/>
        </w:rPr>
      </w:r>
      <w:r/>
    </w:p>
    <w:p>
      <w:pPr>
        <w:pStyle w:val="876"/>
        <w:spacing w:line="360" w:lineRule="auto"/>
        <w:rPr>
          <w:rFonts w:ascii="宋体" w:hAnsi="宋体" w:cs="Arial"/>
          <w:b/>
          <w:sz w:val="24"/>
        </w:rPr>
      </w:pPr>
      <w:r>
        <w:rPr>
          <w:rFonts w:ascii="宋体" w:hAnsi="宋体" w:cs="Arial"/>
          <w:b/>
          <w:sz w:val="24"/>
        </w:rPr>
        <w:t xml:space="preserve">11. 投标文件的组成</w:t>
      </w:r>
      <w:r/>
    </w:p>
    <w:p>
      <w:pPr>
        <w:pStyle w:val="876"/>
        <w:spacing w:line="360" w:lineRule="auto"/>
        <w:rPr>
          <w:rFonts w:ascii="宋体" w:hAnsi="宋体" w:cs="Arial"/>
          <w:sz w:val="24"/>
        </w:rPr>
      </w:pPr>
      <w:r>
        <w:rPr>
          <w:rFonts w:ascii="宋体" w:hAnsi="宋体" w:cs="Arial"/>
          <w:sz w:val="24"/>
        </w:rPr>
        <w:t xml:space="preserve">11</w:t>
      </w:r>
      <w:r>
        <w:rPr>
          <w:rFonts w:hint="eastAsia" w:ascii="宋体" w:hAnsi="宋体" w:cs="Arial"/>
          <w:sz w:val="24"/>
        </w:rPr>
        <w:t xml:space="preserve">.1 投标人编写的投标文件应包括</w:t>
      </w:r>
      <w:r>
        <w:rPr>
          <w:rFonts w:hint="eastAsia" w:ascii="宋体" w:hAnsi="宋体" w:cs="宋体"/>
          <w:sz w:val="24"/>
        </w:rPr>
        <w:t xml:space="preserve">投标函、开标一览表、投标分项报价表、技术要求响应及偏离表、商务要求响应及偏离表、资格证明文件、其他证明文件等部分。</w:t>
      </w:r>
      <w:r>
        <w:rPr>
          <w:rFonts w:ascii="宋体" w:hAnsi="宋体" w:cs="Arial"/>
          <w:sz w:val="24"/>
        </w:rPr>
      </w:r>
      <w:r/>
    </w:p>
    <w:p>
      <w:pPr>
        <w:pStyle w:val="876"/>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1</w:t>
      </w:r>
      <w:r>
        <w:rPr>
          <w:rFonts w:hint="eastAsia" w:ascii="宋体" w:hAnsi="宋体" w:cs="Arial"/>
          <w:sz w:val="24"/>
        </w:rPr>
        <w:t xml:space="preserve">.2 </w:t>
      </w:r>
      <w:r>
        <w:rPr>
          <w:rFonts w:hint="eastAsia" w:ascii="宋体" w:hAnsi="宋体" w:cs="宋体"/>
          <w:sz w:val="24"/>
        </w:rPr>
        <w:t xml:space="preserve">如标书制作工具中格式和内容与“江苏政府采购网”发布的招标文件不一致，请以“江苏政府采购网”发布的招标文件为准。</w:t>
      </w:r>
      <w:r>
        <w:rPr>
          <w:rFonts w:ascii="宋体" w:hAnsi="宋体" w:cs="Arial"/>
          <w:sz w:val="24"/>
        </w:rPr>
      </w:r>
      <w:r/>
    </w:p>
    <w:p>
      <w:pPr>
        <w:pStyle w:val="876"/>
        <w:spacing w:line="360" w:lineRule="auto"/>
        <w:rPr>
          <w:rFonts w:ascii="宋体" w:hAnsi="宋体" w:cs="Arial"/>
          <w:b/>
          <w:sz w:val="24"/>
        </w:rPr>
      </w:pPr>
      <w:r/>
      <w:bookmarkStart w:id="19" w:name="_Toc49090509"/>
      <w:r/>
      <w:bookmarkStart w:id="20" w:name="_Toc14577357"/>
      <w:r/>
      <w:bookmarkStart w:id="21" w:name="_Toc513029219"/>
      <w:r/>
      <w:bookmarkStart w:id="22" w:name="_Toc49090507"/>
      <w:r/>
      <w:bookmarkStart w:id="23" w:name="_Toc513029216"/>
      <w:r/>
      <w:bookmarkStart w:id="24" w:name="_Toc14577354"/>
      <w:r>
        <w:rPr>
          <w:rFonts w:hint="eastAsia" w:ascii="宋体" w:hAnsi="宋体" w:cs="Arial"/>
          <w:b/>
          <w:sz w:val="24"/>
        </w:rPr>
        <w:t xml:space="preserve">1</w:t>
      </w:r>
      <w:r>
        <w:rPr>
          <w:rFonts w:ascii="宋体" w:hAnsi="宋体" w:cs="Arial"/>
          <w:b/>
          <w:sz w:val="24"/>
        </w:rPr>
        <w:t xml:space="preserve">2</w:t>
      </w:r>
      <w:r>
        <w:rPr>
          <w:rFonts w:hint="eastAsia" w:ascii="宋体" w:hAnsi="宋体" w:cs="Arial"/>
          <w:b/>
          <w:sz w:val="24"/>
        </w:rPr>
        <w:t xml:space="preserve">.</w:t>
      </w:r>
      <w:r>
        <w:rPr>
          <w:rFonts w:ascii="宋体" w:hAnsi="宋体" w:cs="Arial"/>
          <w:b/>
          <w:sz w:val="24"/>
        </w:rPr>
        <w:t xml:space="preserve"> </w:t>
      </w:r>
      <w:r>
        <w:rPr>
          <w:rFonts w:hint="eastAsia" w:ascii="宋体" w:hAnsi="宋体" w:cs="Arial"/>
          <w:b/>
          <w:sz w:val="24"/>
        </w:rPr>
        <w:t xml:space="preserve">证明投标人资格及符合招标文件规定的文件</w:t>
      </w:r>
      <w:bookmarkEnd w:id="19"/>
      <w:r/>
      <w:bookmarkEnd w:id="20"/>
      <w:r/>
      <w:bookmarkEnd w:id="21"/>
      <w:r>
        <w:rPr>
          <w:rFonts w:ascii="宋体" w:hAnsi="宋体" w:cs="Arial"/>
          <w:b/>
          <w:sz w:val="24"/>
        </w:rPr>
      </w:r>
      <w:r/>
    </w:p>
    <w:p>
      <w:pPr>
        <w:pStyle w:val="876"/>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 </w:t>
      </w:r>
      <w:r>
        <w:rPr>
          <w:rFonts w:hint="eastAsia" w:ascii="宋体" w:hAnsi="宋体" w:cs="宋体"/>
          <w:sz w:val="24"/>
        </w:rPr>
        <w:t xml:space="preserve">投标人应按照招标文件要求提交证明文件，证明其及投标标的符合招标文件规定。</w:t>
      </w:r>
      <w:r>
        <w:rPr>
          <w:rFonts w:ascii="宋体" w:hAnsi="宋体" w:cs="Arial"/>
          <w:sz w:val="24"/>
        </w:rPr>
      </w:r>
      <w:r/>
    </w:p>
    <w:p>
      <w:pPr>
        <w:pStyle w:val="876"/>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2</w:t>
      </w:r>
      <w:r>
        <w:rPr>
          <w:rFonts w:hint="eastAsia" w:ascii="宋体" w:hAnsi="宋体" w:cs="Arial"/>
          <w:sz w:val="24"/>
        </w:rPr>
        <w:t xml:space="preserve">.2</w:t>
      </w:r>
      <w:r>
        <w:rPr>
          <w:rFonts w:ascii="宋体" w:hAnsi="宋体" w:cs="Arial"/>
          <w:sz w:val="24"/>
        </w:rPr>
        <w:t xml:space="preserve"> </w:t>
      </w:r>
      <w:r>
        <w:rPr>
          <w:rFonts w:hint="eastAsia" w:ascii="宋体" w:hAnsi="宋体" w:cs="宋体"/>
          <w:sz w:val="24"/>
        </w:rPr>
        <w:t xml:space="preserve">招标文件对证明文件无明确形式要求的，证明文件可以以文字资料、图纸和数据等形式提交。</w:t>
      </w:r>
      <w:r>
        <w:rPr>
          <w:rFonts w:ascii="宋体" w:hAnsi="宋体" w:cs="Arial"/>
          <w:sz w:val="24"/>
        </w:rPr>
      </w:r>
      <w:r/>
    </w:p>
    <w:p>
      <w:pPr>
        <w:pStyle w:val="876"/>
        <w:spacing w:before="120" w:line="360" w:lineRule="auto"/>
        <w:rPr>
          <w:rFonts w:hint="eastAsia" w:ascii="宋体" w:hAnsi="宋体" w:cs="宋体"/>
          <w:b/>
          <w:bCs/>
          <w:sz w:val="24"/>
        </w:rPr>
      </w:pPr>
      <w:r/>
      <w:bookmarkEnd w:id="22"/>
      <w:r/>
      <w:bookmarkEnd w:id="23"/>
      <w:r/>
      <w:bookmarkEnd w:id="24"/>
      <w:r/>
      <w:bookmarkStart w:id="25" w:name="_Toc14577359"/>
      <w:r/>
      <w:bookmarkStart w:id="26" w:name="_Toc49090510"/>
      <w:r>
        <w:rPr>
          <w:rFonts w:hint="eastAsia" w:ascii="宋体" w:hAnsi="宋体" w:cs="宋体"/>
          <w:b/>
          <w:bCs/>
          <w:sz w:val="24"/>
        </w:rPr>
        <w:t xml:space="preserve">13．投标函和开标一览表</w:t>
      </w:r>
      <w:r/>
    </w:p>
    <w:p>
      <w:pPr>
        <w:pStyle w:val="876"/>
        <w:spacing w:line="360" w:lineRule="auto"/>
        <w:rPr>
          <w:rFonts w:hint="eastAsia" w:ascii="宋体" w:hAnsi="宋体" w:cs="宋体"/>
          <w:sz w:val="24"/>
        </w:rPr>
      </w:pPr>
      <w:r>
        <w:rPr>
          <w:rFonts w:hint="eastAsia" w:ascii="宋体" w:hAnsi="宋体" w:cs="宋体"/>
          <w:sz w:val="24"/>
        </w:rPr>
        <w:t xml:space="preserve">13.1 投标人应按照招标文件中提供的格式完整、正确填写投标函、开标一览表。</w:t>
      </w:r>
      <w:r/>
    </w:p>
    <w:p>
      <w:pPr>
        <w:pStyle w:val="876"/>
        <w:spacing w:line="360" w:lineRule="auto"/>
        <w:rPr>
          <w:rFonts w:hint="eastAsia" w:ascii="宋体" w:hAnsi="宋体" w:cs="宋体"/>
          <w:sz w:val="24"/>
        </w:rPr>
      </w:pPr>
      <w:r>
        <w:rPr>
          <w:rFonts w:hint="eastAsia" w:ascii="宋体" w:hAnsi="宋体" w:cs="宋体"/>
          <w:sz w:val="24"/>
        </w:rPr>
        <w:t xml:space="preserve">13.2 对于采用货币报价的项目，开标一览表中的投标总报价应与投标分项报价表中的投标总报价一致，如不一致，不作为无效投标处理，但评标时按开标一</w:t>
      </w:r>
      <w:r>
        <w:rPr>
          <w:rFonts w:hint="eastAsia" w:ascii="宋体" w:hAnsi="宋体" w:cs="宋体"/>
          <w:sz w:val="24"/>
        </w:rPr>
        <w:t xml:space="preserve">览表中价格为准。</w:t>
      </w:r>
      <w:bookmarkEnd w:id="25"/>
      <w:r/>
      <w:bookmarkEnd w:id="26"/>
      <w:r>
        <w:rPr>
          <w:rFonts w:hint="eastAsia" w:ascii="宋体" w:hAnsi="宋体" w:cs="宋体"/>
          <w:sz w:val="24"/>
        </w:rPr>
      </w:r>
      <w:r/>
    </w:p>
    <w:p>
      <w:pPr>
        <w:pStyle w:val="876"/>
        <w:spacing w:before="120" w:line="360" w:lineRule="auto"/>
        <w:rPr>
          <w:rFonts w:hint="eastAsia" w:ascii="宋体" w:hAnsi="宋体" w:cs="宋体"/>
          <w:b/>
          <w:bCs/>
          <w:sz w:val="24"/>
        </w:rPr>
      </w:pPr>
      <w:r>
        <w:rPr>
          <w:rFonts w:hint="eastAsia" w:ascii="宋体" w:hAnsi="宋体" w:cs="宋体"/>
          <w:b/>
          <w:bCs/>
          <w:sz w:val="24"/>
        </w:rPr>
        <w:t xml:space="preserve">14．投标分项报价表</w:t>
      </w:r>
      <w:r/>
    </w:p>
    <w:p>
      <w:pPr>
        <w:pStyle w:val="876"/>
        <w:spacing w:line="360" w:lineRule="auto"/>
        <w:rPr>
          <w:rFonts w:hint="eastAsia" w:ascii="宋体" w:hAnsi="宋体" w:cs="宋体"/>
          <w:sz w:val="24"/>
        </w:rPr>
      </w:pPr>
      <w:r>
        <w:rPr>
          <w:rFonts w:hint="eastAsia" w:ascii="宋体" w:hAnsi="宋体" w:cs="宋体"/>
          <w:sz w:val="24"/>
        </w:rPr>
        <w:t xml:space="preserve">14.1 投标人应按照招标文件规定格式填报投标分项报价表。</w:t>
      </w:r>
      <w:r/>
    </w:p>
    <w:p>
      <w:pPr>
        <w:pStyle w:val="876"/>
        <w:spacing w:line="360" w:lineRule="auto"/>
        <w:rPr>
          <w:rFonts w:hint="eastAsia" w:ascii="宋体" w:hAnsi="宋体" w:cs="宋体"/>
          <w:sz w:val="24"/>
        </w:rPr>
      </w:pPr>
      <w:r>
        <w:rPr>
          <w:rFonts w:hint="eastAsia" w:ascii="宋体" w:hAnsi="宋体" w:cs="宋体"/>
          <w:sz w:val="24"/>
        </w:rPr>
        <w:t xml:space="preserve">14.2投标货币。投标文件中的单价和总价无特殊规定的采用人民币报价，以元为单位标注。招标文件中另有规定的按规定执行。</w:t>
      </w:r>
      <w:r/>
    </w:p>
    <w:p>
      <w:pPr>
        <w:pStyle w:val="876"/>
        <w:spacing w:before="120" w:line="360" w:lineRule="auto"/>
        <w:rPr>
          <w:rFonts w:hint="eastAsia" w:ascii="宋体" w:hAnsi="宋体" w:cs="宋体"/>
          <w:b/>
          <w:bCs/>
          <w:sz w:val="24"/>
        </w:rPr>
      </w:pPr>
      <w:r/>
      <w:bookmarkStart w:id="27" w:name="_Hlt26954848"/>
      <w:r/>
      <w:bookmarkEnd w:id="27"/>
      <w:r/>
      <w:bookmarkStart w:id="28" w:name="_Hlt26670482"/>
      <w:r/>
      <w:bookmarkEnd w:id="28"/>
      <w:r/>
      <w:bookmarkStart w:id="29" w:name="_Hlt26954846"/>
      <w:r/>
      <w:bookmarkEnd w:id="29"/>
      <w:r/>
      <w:bookmarkStart w:id="30" w:name="_Hlt26954731"/>
      <w:r/>
      <w:bookmarkEnd w:id="30"/>
      <w:r/>
      <w:bookmarkStart w:id="31" w:name="_Hlt26670486"/>
      <w:r/>
      <w:bookmarkEnd w:id="31"/>
      <w:r>
        <w:rPr>
          <w:rFonts w:hint="eastAsia" w:ascii="宋体" w:hAnsi="宋体" w:cs="宋体"/>
          <w:b/>
          <w:bCs/>
          <w:sz w:val="24"/>
        </w:rPr>
        <w:t xml:space="preserve">15．技术要求响应及偏离表、商务要求响应及偏离表</w:t>
      </w:r>
      <w:r/>
    </w:p>
    <w:p>
      <w:pPr>
        <w:pStyle w:val="876"/>
        <w:spacing w:line="360" w:lineRule="auto"/>
        <w:rPr>
          <w:rFonts w:hint="eastAsia" w:ascii="宋体" w:hAnsi="宋体" w:cs="宋体"/>
          <w:sz w:val="24"/>
          <w:lang w:val="zh-CN"/>
        </w:rPr>
      </w:pPr>
      <w:r>
        <w:rPr>
          <w:rFonts w:hint="eastAsia" w:ascii="宋体" w:hAnsi="宋体" w:cs="宋体"/>
          <w:sz w:val="24"/>
          <w:lang w:val="zh-CN"/>
        </w:rPr>
        <w:t xml:space="preserve">15.1 投标人需对招标文件中的技术要求与商务要求逐项作出响应或偏离，并说明原因。</w:t>
      </w:r>
      <w:r/>
    </w:p>
    <w:p>
      <w:pPr>
        <w:pStyle w:val="876"/>
        <w:spacing w:line="360" w:lineRule="auto"/>
        <w:rPr>
          <w:rFonts w:hint="eastAsia" w:ascii="宋体" w:hAnsi="宋体" w:cs="宋体"/>
          <w:sz w:val="24"/>
          <w:lang w:val="zh-CN"/>
        </w:rPr>
      </w:pPr>
      <w:r>
        <w:rPr>
          <w:rFonts w:hint="eastAsia" w:ascii="宋体" w:hAnsi="宋体" w:cs="宋体"/>
          <w:sz w:val="24"/>
          <w:lang w:val="zh-CN"/>
        </w:rPr>
        <w:t xml:space="preserve">15.2 投标人可在投标文件中提供认为需要的其他技术文件或说明。</w:t>
      </w:r>
      <w:r/>
    </w:p>
    <w:p>
      <w:pPr>
        <w:pStyle w:val="876"/>
        <w:spacing w:before="120" w:line="360" w:lineRule="auto"/>
        <w:rPr>
          <w:rFonts w:hint="eastAsia" w:ascii="宋体" w:hAnsi="宋体" w:cs="宋体"/>
          <w:b/>
          <w:bCs/>
          <w:sz w:val="24"/>
        </w:rPr>
      </w:pPr>
      <w:r>
        <w:rPr>
          <w:rFonts w:hint="eastAsia" w:ascii="宋体" w:hAnsi="宋体" w:cs="宋体"/>
          <w:b/>
          <w:bCs/>
          <w:sz w:val="24"/>
        </w:rPr>
        <w:t xml:space="preserve">16．服务承诺、质量保证、人员安排及其他</w:t>
      </w:r>
      <w:r/>
    </w:p>
    <w:p>
      <w:pPr>
        <w:pStyle w:val="876"/>
        <w:spacing w:line="360" w:lineRule="auto"/>
        <w:rPr>
          <w:rFonts w:hint="eastAsia" w:ascii="宋体" w:hAnsi="宋体" w:cs="宋体"/>
          <w:sz w:val="24"/>
        </w:rPr>
      </w:pPr>
      <w:r>
        <w:rPr>
          <w:rFonts w:hint="eastAsia" w:ascii="宋体" w:hAnsi="宋体" w:cs="宋体"/>
          <w:sz w:val="24"/>
        </w:rPr>
        <w:t xml:space="preserve">16.1 投标人需根据招标文件要求提供有关服务的管理制度，服务机构的分布情况，服务人员的数量、素质、技术</w:t>
      </w:r>
      <w:r>
        <w:rPr>
          <w:rFonts w:hint="eastAsia" w:ascii="宋体" w:hAnsi="宋体" w:cs="宋体"/>
          <w:sz w:val="24"/>
        </w:rPr>
        <w:t xml:space="preserve">水平及服务的反应能力等。</w:t>
      </w:r>
      <w:r/>
    </w:p>
    <w:p>
      <w:pPr>
        <w:pStyle w:val="876"/>
        <w:spacing w:line="360" w:lineRule="auto"/>
        <w:rPr>
          <w:rFonts w:hint="eastAsia" w:ascii="宋体" w:hAnsi="宋体" w:cs="宋体"/>
          <w:sz w:val="24"/>
        </w:rPr>
      </w:pPr>
      <w:r>
        <w:rPr>
          <w:rFonts w:hint="eastAsia" w:ascii="宋体" w:hAnsi="宋体" w:cs="宋体"/>
          <w:sz w:val="24"/>
        </w:rPr>
        <w:t xml:space="preserve">16.2 投标人需根据招标文件要求提供服务的质量保证措施。</w:t>
      </w:r>
      <w:r/>
    </w:p>
    <w:p>
      <w:pPr>
        <w:pStyle w:val="876"/>
        <w:spacing w:before="120" w:line="360" w:lineRule="auto"/>
        <w:rPr>
          <w:rFonts w:hint="eastAsia" w:ascii="宋体" w:hAnsi="宋体" w:cs="宋体"/>
          <w:b/>
          <w:bCs/>
          <w:sz w:val="24"/>
        </w:rPr>
      </w:pPr>
      <w:r/>
      <w:bookmarkStart w:id="32" w:name="_Toc14577360"/>
      <w:r/>
      <w:bookmarkStart w:id="33" w:name="_Toc49090511"/>
      <w:r>
        <w:rPr>
          <w:rFonts w:hint="eastAsia" w:ascii="宋体" w:hAnsi="宋体" w:cs="宋体"/>
          <w:b/>
          <w:bCs/>
          <w:sz w:val="24"/>
        </w:rPr>
        <w:t xml:space="preserve">17．投标有效期</w:t>
      </w:r>
      <w:bookmarkEnd w:id="32"/>
      <w:r/>
      <w:bookmarkEnd w:id="33"/>
      <w:r>
        <w:rPr>
          <w:rFonts w:hint="eastAsia" w:ascii="宋体" w:hAnsi="宋体" w:cs="宋体"/>
          <w:b/>
          <w:bCs/>
          <w:sz w:val="24"/>
        </w:rPr>
      </w:r>
      <w:r/>
    </w:p>
    <w:p>
      <w:pPr>
        <w:pStyle w:val="876"/>
        <w:spacing w:line="360" w:lineRule="auto"/>
        <w:rPr>
          <w:rFonts w:hint="eastAsia" w:ascii="宋体" w:hAnsi="宋体"/>
          <w:bCs/>
          <w:sz w:val="24"/>
          <w:szCs w:val="21"/>
        </w:rPr>
      </w:pPr>
      <w:r>
        <w:rPr>
          <w:rFonts w:hint="eastAsia" w:ascii="宋体" w:hAnsi="宋体"/>
          <w:bCs/>
          <w:sz w:val="24"/>
          <w:szCs w:val="21"/>
        </w:rPr>
        <w:t xml:space="preserve">17.1投标有效期为开标之日后</w:t>
      </w:r>
      <w:r>
        <w:rPr>
          <w:rFonts w:hint="eastAsia" w:ascii="宋体" w:hAnsi="宋体"/>
          <w:b/>
          <w:sz w:val="24"/>
          <w:szCs w:val="21"/>
          <w:u w:val="single"/>
        </w:rPr>
        <w:t xml:space="preserve">九十（90）天</w:t>
      </w:r>
      <w:r>
        <w:rPr>
          <w:rFonts w:hint="eastAsia" w:ascii="宋体" w:hAnsi="宋体"/>
          <w:bCs/>
          <w:sz w:val="24"/>
          <w:szCs w:val="21"/>
        </w:rPr>
        <w:t xml:space="preserve">。投标有效期比规定短的将被视为未实质性响应招标文件而予以拒绝。</w:t>
      </w:r>
      <w:r/>
    </w:p>
    <w:p>
      <w:pPr>
        <w:pStyle w:val="876"/>
        <w:spacing w:before="120" w:line="360" w:lineRule="auto"/>
        <w:rPr>
          <w:rFonts w:hint="eastAsia" w:ascii="宋体" w:hAnsi="宋体" w:cs="宋体"/>
          <w:b/>
          <w:bCs/>
          <w:sz w:val="24"/>
        </w:rPr>
      </w:pPr>
      <w:r>
        <w:rPr>
          <w:rFonts w:hint="eastAsia" w:ascii="宋体" w:hAnsi="宋体" w:cs="宋体"/>
          <w:b/>
          <w:bCs/>
          <w:sz w:val="24"/>
        </w:rPr>
        <w:t xml:space="preserve">18．投标有效期的延长</w:t>
      </w:r>
      <w:r/>
    </w:p>
    <w:p>
      <w:pPr>
        <w:pStyle w:val="899"/>
        <w:ind w:firstLine="0"/>
        <w:spacing w:line="360" w:lineRule="auto"/>
        <w:rPr>
          <w:rFonts w:ascii="宋体" w:hAnsi="宋体" w:eastAsia="宋体"/>
          <w:bCs/>
          <w:szCs w:val="21"/>
        </w:rPr>
      </w:pPr>
      <w:r>
        <w:rPr>
          <w:rFonts w:hint="eastAsia" w:ascii="宋体" w:hAnsi="宋体" w:eastAsia="宋体"/>
          <w:bCs/>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w:t>
      </w:r>
      <w:r>
        <w:rPr>
          <w:rFonts w:hint="eastAsia" w:ascii="宋体" w:hAnsi="宋体" w:eastAsia="宋体"/>
          <w:bCs/>
          <w:szCs w:val="21"/>
        </w:rPr>
        <w:t xml:space="preserve">标文件。受投标有效期约束的所有权利与义务均延长至新的有效期。</w:t>
      </w:r>
      <w:r>
        <w:rPr>
          <w:rFonts w:ascii="宋体" w:hAnsi="宋体" w:eastAsia="宋体"/>
          <w:bCs/>
          <w:szCs w:val="21"/>
        </w:rPr>
      </w:r>
      <w:r/>
    </w:p>
    <w:p>
      <w:pPr>
        <w:pStyle w:val="879"/>
        <w:spacing w:after="120"/>
        <w:rPr>
          <w:rFonts w:ascii="宋体" w:hAnsi="宋体" w:cs="Arial"/>
          <w:sz w:val="24"/>
        </w:rPr>
      </w:pPr>
      <w:r>
        <w:rPr>
          <w:rFonts w:ascii="宋体" w:hAnsi="宋体" w:cs="Arial"/>
          <w:sz w:val="24"/>
        </w:rPr>
        <w:t xml:space="preserve">五、投标文件的递交</w:t>
      </w:r>
      <w:r/>
    </w:p>
    <w:p>
      <w:pPr>
        <w:pStyle w:val="876"/>
        <w:spacing w:before="120" w:line="360" w:lineRule="auto"/>
        <w:rPr>
          <w:rFonts w:hint="eastAsia" w:ascii="宋体" w:hAnsi="宋体" w:cs="宋体"/>
          <w:b/>
          <w:bCs/>
          <w:sz w:val="24"/>
        </w:rPr>
      </w:pPr>
      <w:r/>
      <w:bookmarkStart w:id="34" w:name="_Toc513029225"/>
      <w:r/>
      <w:bookmarkStart w:id="35" w:name="_Toc462564084"/>
      <w:r/>
      <w:bookmarkStart w:id="36" w:name="_Toc16938541"/>
      <w:r/>
      <w:bookmarkStart w:id="37" w:name="_Toc20823297"/>
      <w:r>
        <w:rPr>
          <w:rFonts w:hint="eastAsia" w:ascii="宋体" w:hAnsi="宋体" w:cs="宋体"/>
          <w:b/>
          <w:bCs/>
          <w:sz w:val="24"/>
        </w:rPr>
        <w:t xml:space="preserve">19．电子投标文件</w:t>
      </w:r>
      <w:bookmarkEnd w:id="34"/>
      <w:r/>
      <w:bookmarkEnd w:id="35"/>
      <w:r/>
      <w:bookmarkEnd w:id="36"/>
      <w:r/>
      <w:bookmarkEnd w:id="37"/>
      <w:r>
        <w:rPr>
          <w:rFonts w:hint="eastAsia" w:ascii="宋体" w:hAnsi="宋体" w:cs="宋体"/>
          <w:b/>
          <w:bCs/>
          <w:sz w:val="24"/>
        </w:rPr>
        <w:t xml:space="preserve">的递交</w:t>
      </w:r>
      <w:r/>
    </w:p>
    <w:p>
      <w:pPr>
        <w:pStyle w:val="876"/>
        <w:spacing w:line="360" w:lineRule="auto"/>
        <w:rPr>
          <w:rFonts w:hint="eastAsia" w:ascii="宋体" w:hAnsi="宋体"/>
          <w:bCs/>
          <w:sz w:val="24"/>
          <w:szCs w:val="21"/>
        </w:rPr>
      </w:pPr>
      <w:r>
        <w:rPr>
          <w:rFonts w:hint="eastAsia" w:ascii="宋体" w:hAnsi="宋体"/>
          <w:bCs/>
          <w:sz w:val="24"/>
          <w:szCs w:val="21"/>
        </w:rPr>
        <w:t xml:space="preserve">19.1投标人应当按照《操作手册》规定，在投标截止时间前制作并上传电子投标文件。</w:t>
      </w:r>
      <w:bookmarkStart w:id="38" w:name="_Toc20823298"/>
      <w:r/>
      <w:bookmarkStart w:id="39" w:name="_Toc16938542"/>
      <w:r/>
      <w:bookmarkStart w:id="40" w:name="_Toc513029226"/>
      <w:r>
        <w:rPr>
          <w:rFonts w:hint="eastAsia" w:ascii="宋体" w:hAnsi="宋体"/>
          <w:bCs/>
          <w:sz w:val="24"/>
          <w:szCs w:val="21"/>
        </w:rPr>
      </w:r>
      <w:r/>
    </w:p>
    <w:p>
      <w:pPr>
        <w:pStyle w:val="876"/>
        <w:spacing w:before="120" w:line="360" w:lineRule="auto"/>
        <w:rPr>
          <w:rFonts w:hint="eastAsia" w:ascii="宋体" w:hAnsi="宋体" w:cs="宋体"/>
          <w:b/>
          <w:bCs/>
          <w:sz w:val="24"/>
        </w:rPr>
      </w:pPr>
      <w:r>
        <w:rPr>
          <w:rFonts w:hint="eastAsia" w:ascii="宋体" w:hAnsi="宋体" w:cs="宋体"/>
          <w:b/>
          <w:bCs/>
          <w:sz w:val="24"/>
        </w:rPr>
        <w:t xml:space="preserve">20．投标截止日期</w:t>
      </w:r>
      <w:bookmarkEnd w:id="38"/>
      <w:r/>
      <w:bookmarkEnd w:id="39"/>
      <w:r/>
      <w:bookmarkEnd w:id="40"/>
      <w:r>
        <w:rPr>
          <w:rFonts w:hint="eastAsia" w:ascii="宋体" w:hAnsi="宋体" w:cs="宋体"/>
          <w:b/>
          <w:bCs/>
          <w:sz w:val="24"/>
        </w:rPr>
      </w:r>
      <w:r/>
    </w:p>
    <w:p>
      <w:pPr>
        <w:pStyle w:val="876"/>
        <w:spacing w:line="360" w:lineRule="auto"/>
        <w:rPr>
          <w:rFonts w:hint="eastAsia" w:ascii="宋体" w:hAnsi="宋体"/>
          <w:bCs/>
          <w:sz w:val="24"/>
          <w:szCs w:val="21"/>
        </w:rPr>
      </w:pPr>
      <w:r>
        <w:rPr>
          <w:rFonts w:hint="eastAsia" w:ascii="宋体" w:hAnsi="宋体"/>
          <w:bCs/>
          <w:sz w:val="24"/>
          <w:szCs w:val="21"/>
        </w:rPr>
        <w:t xml:space="preserve">20.1 投标人上传电子投标文件的时间不得迟于招标公告中规定的投标截止时间。</w:t>
      </w:r>
      <w:r/>
    </w:p>
    <w:p>
      <w:pPr>
        <w:pStyle w:val="876"/>
        <w:spacing w:line="360" w:lineRule="auto"/>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投标人应充分考虑到网络环境、网络带宽等风险因素，如因投标人自身原因造成的电子投标文件上传不成功的按照本招标文件第二章第28.1.2条规定做无效投标处理。</w:t>
      </w:r>
      <w:r/>
    </w:p>
    <w:p>
      <w:pPr>
        <w:pStyle w:val="876"/>
        <w:spacing w:line="360" w:lineRule="auto"/>
        <w:rPr>
          <w:rFonts w:hint="eastAsia" w:ascii="宋体" w:hAnsi="宋体"/>
          <w:bCs/>
          <w:sz w:val="24"/>
          <w:szCs w:val="21"/>
        </w:rPr>
      </w:pPr>
      <w:r>
        <w:rPr>
          <w:rFonts w:hint="eastAsia" w:ascii="宋体" w:hAnsi="宋体"/>
          <w:bCs/>
          <w:sz w:val="24"/>
          <w:szCs w:val="21"/>
        </w:rPr>
        <w:t xml:space="preserve">20.2 采购代理机构可以按照规定，通过修改招标文件酌情延长投标截止日期，在此情况下，投标人的所有权利和义务以及投标人受制的截止日期均应以延</w:t>
      </w:r>
      <w:r>
        <w:rPr>
          <w:rFonts w:hint="eastAsia" w:ascii="宋体" w:hAnsi="宋体"/>
          <w:bCs/>
          <w:sz w:val="24"/>
          <w:szCs w:val="21"/>
        </w:rPr>
        <w:t xml:space="preserve">长后新的截止日期为准。</w:t>
      </w:r>
      <w:r/>
    </w:p>
    <w:p>
      <w:pPr>
        <w:pStyle w:val="876"/>
        <w:spacing w:before="120" w:line="360" w:lineRule="auto"/>
        <w:rPr>
          <w:rFonts w:hint="eastAsia" w:ascii="宋体" w:hAnsi="宋体" w:cs="宋体"/>
          <w:b/>
          <w:bCs/>
          <w:sz w:val="24"/>
        </w:rPr>
      </w:pPr>
      <w:r/>
      <w:bookmarkStart w:id="41" w:name="_Toc513029227"/>
      <w:r/>
      <w:bookmarkStart w:id="42" w:name="_Toc16938543"/>
      <w:r/>
      <w:bookmarkStart w:id="43" w:name="_Toc20823299"/>
      <w:r>
        <w:rPr>
          <w:rFonts w:hint="eastAsia" w:ascii="宋体" w:hAnsi="宋体" w:cs="宋体"/>
          <w:b/>
          <w:bCs/>
          <w:sz w:val="24"/>
        </w:rPr>
        <w:t xml:space="preserve">21．投标文件</w:t>
      </w:r>
      <w:bookmarkEnd w:id="41"/>
      <w:r/>
      <w:bookmarkEnd w:id="42"/>
      <w:r/>
      <w:bookmarkEnd w:id="43"/>
      <w:r>
        <w:rPr>
          <w:rFonts w:hint="eastAsia" w:ascii="宋体" w:hAnsi="宋体" w:cs="宋体"/>
          <w:b/>
          <w:bCs/>
          <w:sz w:val="24"/>
        </w:rPr>
        <w:t xml:space="preserve">的拒收</w:t>
      </w:r>
      <w:r/>
    </w:p>
    <w:p>
      <w:pPr>
        <w:pStyle w:val="876"/>
        <w:spacing w:line="360" w:lineRule="auto"/>
        <w:rPr>
          <w:rFonts w:hint="eastAsia" w:ascii="宋体" w:hAnsi="宋体"/>
          <w:bCs/>
          <w:sz w:val="24"/>
          <w:szCs w:val="21"/>
        </w:rPr>
      </w:pPr>
      <w:r>
        <w:rPr>
          <w:rFonts w:hint="eastAsia" w:ascii="宋体" w:hAnsi="宋体"/>
          <w:bCs/>
          <w:sz w:val="24"/>
          <w:szCs w:val="21"/>
        </w:rPr>
        <w:t xml:space="preserve">21.1 采购代理机构拒绝接收在其规定的投标截止时间后上传的任何投标文件。</w:t>
      </w:r>
      <w:r/>
    </w:p>
    <w:p>
      <w:pPr>
        <w:pStyle w:val="876"/>
        <w:spacing w:before="120" w:line="360" w:lineRule="auto"/>
        <w:rPr>
          <w:rFonts w:hint="eastAsia" w:ascii="宋体" w:hAnsi="宋体" w:cs="宋体"/>
          <w:b/>
          <w:bCs/>
          <w:sz w:val="24"/>
        </w:rPr>
      </w:pPr>
      <w:r/>
      <w:bookmarkStart w:id="44" w:name="_Toc513029228"/>
      <w:r/>
      <w:bookmarkStart w:id="45" w:name="_Toc20823300"/>
      <w:r/>
      <w:bookmarkStart w:id="46" w:name="_Toc16938544"/>
      <w:r>
        <w:rPr>
          <w:rFonts w:hint="eastAsia" w:ascii="宋体" w:hAnsi="宋体" w:cs="宋体"/>
          <w:b/>
          <w:bCs/>
          <w:sz w:val="24"/>
        </w:rPr>
        <w:t xml:space="preserve">22．投标文件的撤回和修改</w:t>
      </w:r>
      <w:bookmarkEnd w:id="44"/>
      <w:r/>
      <w:bookmarkEnd w:id="45"/>
      <w:r/>
      <w:bookmarkEnd w:id="46"/>
      <w:r>
        <w:rPr>
          <w:rFonts w:hint="eastAsia" w:ascii="宋体" w:hAnsi="宋体" w:cs="宋体"/>
          <w:b/>
          <w:bCs/>
          <w:sz w:val="24"/>
        </w:rPr>
      </w:r>
      <w:r/>
    </w:p>
    <w:p>
      <w:pPr>
        <w:pStyle w:val="876"/>
        <w:spacing w:line="360" w:lineRule="auto"/>
        <w:rPr>
          <w:rFonts w:hint="eastAsia" w:ascii="宋体" w:hAnsi="宋体"/>
          <w:bCs/>
          <w:sz w:val="24"/>
          <w:szCs w:val="21"/>
        </w:rPr>
      </w:pPr>
      <w:r>
        <w:rPr>
          <w:rFonts w:hint="eastAsia" w:ascii="宋体" w:hAnsi="宋体"/>
          <w:bCs/>
          <w:sz w:val="24"/>
          <w:szCs w:val="21"/>
        </w:rPr>
        <w:t xml:space="preserve">22.1 投标文件的撤回</w:t>
      </w:r>
      <w:r/>
    </w:p>
    <w:p>
      <w:pPr>
        <w:pStyle w:val="876"/>
        <w:spacing w:line="360" w:lineRule="auto"/>
        <w:rPr>
          <w:rFonts w:hint="eastAsia" w:ascii="宋体" w:hAnsi="宋体"/>
          <w:bCs/>
          <w:sz w:val="24"/>
          <w:szCs w:val="21"/>
        </w:rPr>
      </w:pPr>
      <w:r>
        <w:rPr>
          <w:rFonts w:hint="eastAsia" w:ascii="宋体" w:hAnsi="宋体"/>
          <w:bCs/>
          <w:sz w:val="24"/>
          <w:szCs w:val="21"/>
        </w:rPr>
        <w:t xml:space="preserve">22.1.1 电子投标文件的撤回</w:t>
      </w:r>
      <w:r/>
    </w:p>
    <w:p>
      <w:pPr>
        <w:pStyle w:val="876"/>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p>
    <w:p>
      <w:pPr>
        <w:pStyle w:val="876"/>
        <w:spacing w:line="360" w:lineRule="auto"/>
        <w:rPr>
          <w:rFonts w:hint="eastAsia" w:ascii="宋体" w:hAnsi="宋体"/>
          <w:bCs/>
          <w:sz w:val="24"/>
          <w:szCs w:val="21"/>
        </w:rPr>
      </w:pPr>
      <w:r>
        <w:rPr>
          <w:rFonts w:hint="eastAsia" w:ascii="宋体" w:hAnsi="宋体"/>
          <w:bCs/>
          <w:sz w:val="24"/>
          <w:szCs w:val="21"/>
        </w:rPr>
        <w:t xml:space="preserve">22.1.2 投标人撤回电子投标文件，则认为其不再参与本项目投标活动。</w:t>
      </w:r>
      <w:r/>
    </w:p>
    <w:p>
      <w:pPr>
        <w:pStyle w:val="876"/>
        <w:spacing w:line="360" w:lineRule="auto"/>
        <w:rPr>
          <w:rFonts w:hint="eastAsia" w:ascii="宋体" w:hAnsi="宋体"/>
          <w:bCs/>
          <w:sz w:val="24"/>
          <w:szCs w:val="21"/>
        </w:rPr>
      </w:pPr>
      <w:r>
        <w:rPr>
          <w:rFonts w:hint="eastAsia" w:ascii="宋体" w:hAnsi="宋体"/>
          <w:bCs/>
          <w:sz w:val="24"/>
          <w:szCs w:val="21"/>
        </w:rPr>
        <w:t xml:space="preserve">22.2 投标文件的修改</w:t>
      </w:r>
      <w:r/>
    </w:p>
    <w:p>
      <w:pPr>
        <w:pStyle w:val="876"/>
        <w:spacing w:line="360" w:lineRule="auto"/>
        <w:rPr>
          <w:rFonts w:hint="eastAsia" w:ascii="宋体" w:hAnsi="宋体"/>
          <w:bCs/>
          <w:sz w:val="24"/>
          <w:szCs w:val="21"/>
        </w:rPr>
      </w:pPr>
      <w:r>
        <w:rPr>
          <w:rFonts w:hint="eastAsia" w:ascii="宋体" w:hAnsi="宋体"/>
          <w:bCs/>
          <w:sz w:val="24"/>
          <w:szCs w:val="21"/>
        </w:rPr>
        <w:t xml:space="preserve">22.2.1投标人可在投标截止时间前，对其电子投标文件进行</w:t>
      </w:r>
      <w:r>
        <w:rPr>
          <w:rFonts w:hint="eastAsia" w:ascii="宋体" w:hAnsi="宋体"/>
          <w:bCs/>
          <w:sz w:val="24"/>
          <w:szCs w:val="21"/>
        </w:rPr>
        <w:t xml:space="preserve">修改，具体操作方法见《操作手册》。</w:t>
      </w:r>
      <w:r/>
    </w:p>
    <w:p>
      <w:pPr>
        <w:pStyle w:val="876"/>
        <w:spacing w:line="360" w:lineRule="auto"/>
        <w:rPr>
          <w:rFonts w:hint="eastAsia" w:ascii="宋体" w:hAnsi="宋体"/>
          <w:bCs/>
          <w:sz w:val="24"/>
          <w:szCs w:val="21"/>
        </w:rPr>
      </w:pPr>
      <w:r>
        <w:rPr>
          <w:rFonts w:hint="eastAsia" w:ascii="宋体" w:hAnsi="宋体"/>
          <w:bCs/>
          <w:sz w:val="24"/>
          <w:szCs w:val="21"/>
        </w:rPr>
        <w:t xml:space="preserve">22.2.2 在投标截止时间之后，投标人不得对其电子投标文件作任何修改。</w:t>
      </w:r>
      <w:r/>
    </w:p>
    <w:p>
      <w:pPr>
        <w:pStyle w:val="876"/>
        <w:spacing w:line="360" w:lineRule="auto"/>
        <w:rPr>
          <w:rFonts w:ascii="宋体" w:hAnsi="宋体" w:cs="Arial"/>
          <w:sz w:val="24"/>
        </w:rPr>
      </w:pPr>
      <w:r>
        <w:rPr>
          <w:rFonts w:hint="eastAsia" w:ascii="宋体" w:hAnsi="宋体"/>
          <w:bCs/>
          <w:sz w:val="24"/>
          <w:szCs w:val="21"/>
        </w:rPr>
        <w:t xml:space="preserve">22.3 在投标截止时间至招标文件中规定的投标有效期满之间的这段时间内，投标人不得撤回其投标。</w:t>
      </w:r>
      <w:r>
        <w:rPr>
          <w:rFonts w:ascii="宋体" w:hAnsi="宋体" w:cs="Arial"/>
          <w:sz w:val="24"/>
        </w:rPr>
      </w:r>
      <w:r/>
    </w:p>
    <w:p>
      <w:pPr>
        <w:pStyle w:val="879"/>
        <w:spacing w:after="120"/>
        <w:rPr>
          <w:rFonts w:ascii="宋体" w:hAnsi="宋体" w:cs="Arial"/>
          <w:sz w:val="24"/>
        </w:rPr>
      </w:pPr>
      <w:r>
        <w:rPr>
          <w:rFonts w:ascii="宋体" w:hAnsi="宋体" w:cs="Arial"/>
          <w:sz w:val="24"/>
        </w:rPr>
        <w:t xml:space="preserve">六、开标和评标</w:t>
      </w:r>
      <w:r/>
    </w:p>
    <w:p>
      <w:pPr>
        <w:pStyle w:val="876"/>
        <w:spacing w:before="120" w:line="360" w:lineRule="auto"/>
        <w:rPr>
          <w:rFonts w:hint="eastAsia" w:ascii="宋体" w:hAnsi="宋体" w:cs="宋体"/>
          <w:b/>
          <w:bCs/>
          <w:sz w:val="24"/>
          <w:szCs w:val="24"/>
        </w:rPr>
      </w:pPr>
      <w:r/>
      <w:bookmarkStart w:id="47" w:name="_Toc20823302"/>
      <w:r/>
      <w:bookmarkStart w:id="48" w:name="_Toc513029230"/>
      <w:r/>
      <w:bookmarkStart w:id="49" w:name="_Toc16938546"/>
      <w:r>
        <w:rPr>
          <w:rFonts w:hint="eastAsia" w:ascii="宋体" w:hAnsi="宋体" w:cs="宋体"/>
          <w:b/>
          <w:bCs/>
          <w:sz w:val="24"/>
          <w:szCs w:val="24"/>
        </w:rPr>
        <w:t xml:space="preserve">23．开标</w:t>
      </w:r>
      <w:bookmarkEnd w:id="47"/>
      <w:r/>
      <w:bookmarkEnd w:id="48"/>
      <w:r/>
      <w:bookmarkEnd w:id="49"/>
      <w:r>
        <w:rPr>
          <w:rFonts w:hint="eastAsia" w:ascii="宋体" w:hAnsi="宋体" w:cs="宋体"/>
          <w:b/>
          <w:bCs/>
          <w:sz w:val="24"/>
          <w:szCs w:val="24"/>
        </w:rPr>
      </w:r>
      <w:r/>
    </w:p>
    <w:p>
      <w:pPr>
        <w:pStyle w:val="876"/>
        <w:spacing w:line="360" w:lineRule="auto"/>
        <w:rPr>
          <w:rFonts w:ascii="宋体" w:hAnsi="宋体"/>
          <w:sz w:val="24"/>
          <w:szCs w:val="24"/>
        </w:rPr>
      </w:pPr>
      <w:r>
        <w:rPr>
          <w:rFonts w:hint="eastAsia" w:ascii="宋体" w:hAnsi="宋体"/>
          <w:sz w:val="24"/>
          <w:szCs w:val="24"/>
        </w:rPr>
        <w:t xml:space="preserve">23.1</w:t>
      </w:r>
      <w:r>
        <w:rPr>
          <w:rFonts w:hint="eastAsia" w:ascii="宋体" w:hAnsi="宋体"/>
          <w:bCs/>
          <w:sz w:val="24"/>
          <w:szCs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876"/>
        <w:spacing w:line="360" w:lineRule="auto"/>
        <w:rPr>
          <w:rFonts w:hint="eastAsia" w:ascii="宋体" w:hAnsi="宋体"/>
          <w:sz w:val="24"/>
          <w:szCs w:val="24"/>
        </w:rPr>
      </w:pPr>
      <w:r>
        <w:rPr>
          <w:rFonts w:hint="eastAsia" w:ascii="宋体" w:hAnsi="宋体"/>
          <w:bCs/>
          <w:sz w:val="24"/>
          <w:szCs w:val="24"/>
        </w:rPr>
        <w:t xml:space="preserve">23.2 </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76"/>
        <w:spacing w:line="360" w:lineRule="auto"/>
        <w:rPr>
          <w:rFonts w:hint="eastAsia" w:ascii="宋体" w:hAnsi="宋体"/>
          <w:sz w:val="24"/>
          <w:szCs w:val="24"/>
        </w:rPr>
      </w:pPr>
      <w:r>
        <w:rPr>
          <w:rFonts w:hint="eastAsia" w:ascii="宋体" w:hAnsi="宋体"/>
          <w:bCs/>
          <w:sz w:val="24"/>
          <w:szCs w:val="24"/>
        </w:rPr>
        <w:t xml:space="preserve">23.3 投标人在开标过程中涉及到的</w:t>
      </w:r>
      <w:r>
        <w:rPr>
          <w:rFonts w:hint="eastAsia" w:ascii="宋体" w:hAnsi="宋体"/>
          <w:bCs/>
          <w:sz w:val="24"/>
          <w:szCs w:val="24"/>
        </w:rPr>
        <w:t xml:space="preserve">投标文件解密、开标结果确认等工作，应按照《操作手册》规定执行。</w:t>
      </w:r>
      <w:r>
        <w:rPr>
          <w:rFonts w:hint="eastAsia" w:ascii="宋体" w:hAnsi="宋体"/>
          <w:sz w:val="24"/>
          <w:szCs w:val="24"/>
        </w:rPr>
      </w:r>
      <w:r/>
    </w:p>
    <w:p>
      <w:pPr>
        <w:pStyle w:val="876"/>
        <w:spacing w:line="360" w:lineRule="auto"/>
        <w:rPr>
          <w:rFonts w:ascii="宋体" w:hAnsi="宋体" w:cs="Arial"/>
          <w:sz w:val="24"/>
        </w:rPr>
      </w:pPr>
      <w:r>
        <w:rPr>
          <w:rFonts w:hint="eastAsia" w:ascii="宋体" w:hAnsi="宋体"/>
          <w:sz w:val="24"/>
          <w:szCs w:val="24"/>
        </w:rPr>
        <w:t xml:space="preserve">23.4 投标人如果对开标过程和开标记录有疑义，应当根据《操作手册》规定提出，如 苏采云系统中《开标记录表》宣布后5分钟内未提出的，视同认可开标结果。</w:t>
      </w:r>
      <w:r>
        <w:rPr>
          <w:rFonts w:ascii="宋体" w:hAnsi="宋体" w:cs="Arial"/>
          <w:sz w:val="24"/>
        </w:rPr>
      </w:r>
      <w:r/>
    </w:p>
    <w:p>
      <w:pPr>
        <w:pStyle w:val="876"/>
        <w:spacing w:before="120" w:line="360" w:lineRule="auto"/>
        <w:rPr>
          <w:rFonts w:hint="eastAsia" w:ascii="宋体" w:hAnsi="宋体" w:cs="宋体"/>
          <w:b/>
          <w:bCs/>
          <w:sz w:val="24"/>
          <w:szCs w:val="24"/>
        </w:rPr>
      </w:pPr>
      <w:r>
        <w:rPr>
          <w:rFonts w:hint="eastAsia" w:ascii="宋体" w:hAnsi="宋体" w:cs="宋体"/>
          <w:b/>
          <w:bCs/>
          <w:sz w:val="24"/>
          <w:szCs w:val="24"/>
        </w:rPr>
        <w:t xml:space="preserve">24．评标委员会</w:t>
      </w:r>
      <w:r/>
    </w:p>
    <w:p>
      <w:pPr>
        <w:pStyle w:val="876"/>
        <w:spacing w:line="360" w:lineRule="auto"/>
        <w:rPr>
          <w:rFonts w:hint="eastAsia" w:ascii="宋体" w:hAnsi="宋体"/>
          <w:sz w:val="24"/>
          <w:szCs w:val="24"/>
        </w:rPr>
      </w:pPr>
      <w:r>
        <w:rPr>
          <w:rFonts w:hint="eastAsia" w:ascii="宋体" w:hAnsi="宋体"/>
          <w:sz w:val="24"/>
          <w:szCs w:val="24"/>
        </w:rPr>
        <w:t xml:space="preserve">24.1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p>
    <w:p>
      <w:pPr>
        <w:pStyle w:val="876"/>
        <w:spacing w:line="360" w:lineRule="auto"/>
        <w:rPr>
          <w:rFonts w:hint="eastAsia" w:ascii="宋体" w:hAnsi="宋体"/>
          <w:sz w:val="24"/>
          <w:szCs w:val="24"/>
        </w:rPr>
      </w:pPr>
      <w:r>
        <w:rPr>
          <w:rFonts w:hint="eastAsia" w:ascii="宋体" w:hAnsi="宋体"/>
          <w:sz w:val="24"/>
          <w:szCs w:val="24"/>
        </w:rPr>
        <w:t xml:space="preserve">24.2 评委会由采购人代表和有关技术、经济等方面的专家组成，且人员构成符合政府采购有关规定。</w:t>
      </w:r>
      <w:r/>
    </w:p>
    <w:p>
      <w:pPr>
        <w:pStyle w:val="876"/>
        <w:spacing w:line="360" w:lineRule="auto"/>
        <w:rPr>
          <w:rFonts w:hint="eastAsia" w:ascii="宋体" w:hAnsi="宋体"/>
          <w:sz w:val="24"/>
          <w:szCs w:val="24"/>
        </w:rPr>
      </w:pPr>
      <w:r>
        <w:rPr>
          <w:rFonts w:hint="eastAsia" w:ascii="宋体" w:hAnsi="宋体"/>
          <w:sz w:val="24"/>
          <w:szCs w:val="24"/>
        </w:rPr>
        <w:t xml:space="preserve">24.3评委会独立工作，负责评审所有投标文件并确定中标候选人。</w:t>
      </w:r>
      <w:r/>
    </w:p>
    <w:p>
      <w:pPr>
        <w:pStyle w:val="876"/>
        <w:spacing w:before="120" w:line="360" w:lineRule="auto"/>
        <w:rPr>
          <w:rFonts w:hint="eastAsia" w:ascii="宋体" w:hAnsi="宋体" w:cs="宋体"/>
          <w:b/>
          <w:bCs/>
          <w:sz w:val="24"/>
          <w:szCs w:val="24"/>
        </w:rPr>
      </w:pPr>
      <w:r>
        <w:rPr>
          <w:rFonts w:hint="eastAsia" w:ascii="宋体" w:hAnsi="宋体" w:cs="宋体"/>
          <w:b/>
          <w:bCs/>
          <w:sz w:val="24"/>
          <w:szCs w:val="24"/>
        </w:rPr>
        <w:t xml:space="preserve">25．评标过程的保密</w:t>
      </w:r>
      <w:r>
        <w:rPr>
          <w:rFonts w:hint="eastAsia" w:ascii="宋体" w:hAnsi="宋体" w:cs="宋体"/>
          <w:b/>
          <w:bCs/>
          <w:sz w:val="24"/>
          <w:szCs w:val="24"/>
        </w:rPr>
        <w:t xml:space="preserve">与公正</w:t>
      </w:r>
      <w:r/>
    </w:p>
    <w:p>
      <w:pPr>
        <w:pStyle w:val="876"/>
        <w:spacing w:line="360" w:lineRule="auto"/>
        <w:rPr>
          <w:rFonts w:hint="eastAsia" w:ascii="宋体" w:hAnsi="宋体"/>
          <w:bCs/>
          <w:sz w:val="24"/>
          <w:szCs w:val="24"/>
        </w:rPr>
      </w:pPr>
      <w:r>
        <w:rPr>
          <w:rFonts w:hint="eastAsia" w:ascii="宋体" w:hAnsi="宋体"/>
          <w:sz w:val="24"/>
          <w:szCs w:val="24"/>
        </w:rPr>
        <w:t xml:space="preserve">25.1 </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p>
    <w:p>
      <w:pPr>
        <w:pStyle w:val="876"/>
        <w:spacing w:line="360" w:lineRule="auto"/>
        <w:rPr>
          <w:rFonts w:hint="eastAsia" w:ascii="宋体" w:hAnsi="宋体"/>
          <w:sz w:val="24"/>
          <w:szCs w:val="24"/>
        </w:rPr>
      </w:pPr>
      <w:r>
        <w:rPr>
          <w:rFonts w:hint="eastAsia" w:ascii="宋体" w:hAnsi="宋体"/>
          <w:sz w:val="24"/>
          <w:szCs w:val="24"/>
        </w:rPr>
        <w:t xml:space="preserve">25.2 在评标过程中，投标人不得以任何行为影响评标过程，否则其投标文件将被作为无效投标文件。</w:t>
      </w:r>
      <w:r/>
    </w:p>
    <w:p>
      <w:pPr>
        <w:pStyle w:val="876"/>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采购代理机构和评标委员会不向未中标的投标人解释未中标原因，也不公布评标过程中的相关细节。</w:t>
      </w:r>
      <w:r/>
    </w:p>
    <w:p>
      <w:pPr>
        <w:pStyle w:val="876"/>
        <w:spacing w:line="360" w:lineRule="auto"/>
        <w:rPr>
          <w:rFonts w:hint="eastAsia" w:ascii="宋体" w:hAnsi="宋体"/>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pStyle w:val="876"/>
        <w:spacing w:before="120" w:line="360" w:lineRule="auto"/>
        <w:rPr>
          <w:rFonts w:hint="eastAsia" w:ascii="宋体" w:hAnsi="宋体" w:cs="宋体"/>
          <w:b/>
          <w:bCs/>
          <w:sz w:val="24"/>
          <w:szCs w:val="24"/>
        </w:rPr>
      </w:pPr>
      <w:r/>
      <w:bookmarkStart w:id="50" w:name="_Toc20823304"/>
      <w:r/>
      <w:bookmarkStart w:id="51" w:name="_Toc513029232"/>
      <w:r/>
      <w:bookmarkStart w:id="52" w:name="_Toc16938548"/>
      <w:r>
        <w:rPr>
          <w:rFonts w:hint="eastAsia" w:ascii="宋体" w:hAnsi="宋体" w:cs="宋体"/>
          <w:b/>
          <w:bCs/>
          <w:sz w:val="24"/>
          <w:szCs w:val="24"/>
        </w:rPr>
        <w:t xml:space="preserve">26．投标文件的澄清</w:t>
      </w:r>
      <w:bookmarkEnd w:id="50"/>
      <w:r/>
      <w:bookmarkEnd w:id="51"/>
      <w:r/>
      <w:bookmarkEnd w:id="52"/>
      <w:r>
        <w:rPr>
          <w:rFonts w:hint="eastAsia" w:ascii="宋体" w:hAnsi="宋体" w:cs="宋体"/>
          <w:b/>
          <w:bCs/>
          <w:sz w:val="24"/>
          <w:szCs w:val="24"/>
        </w:rPr>
      </w:r>
      <w:r/>
    </w:p>
    <w:p>
      <w:pPr>
        <w:pStyle w:val="876"/>
        <w:spacing w:line="360" w:lineRule="auto"/>
        <w:rPr>
          <w:rFonts w:hint="eastAsia" w:ascii="宋体" w:hAnsi="宋体"/>
          <w:sz w:val="24"/>
          <w:szCs w:val="24"/>
        </w:rPr>
      </w:pPr>
      <w:r/>
      <w:bookmarkStart w:id="53" w:name="_Toc20823305"/>
      <w:r/>
      <w:bookmarkStart w:id="54" w:name="_Toc16938549"/>
      <w:r/>
      <w:bookmarkStart w:id="55" w:name="_Toc513029233"/>
      <w:r>
        <w:rPr>
          <w:rFonts w:ascii="宋体" w:hAnsi="宋体"/>
          <w:sz w:val="24"/>
          <w:szCs w:val="24"/>
        </w:rPr>
        <w:t xml:space="preserve">2</w:t>
      </w: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评标期间，评委会对投标文件中含义不明</w:t>
      </w:r>
      <w:r>
        <w:rPr>
          <w:rFonts w:hint="eastAsia" w:ascii="宋体" w:hAnsi="宋体"/>
          <w:sz w:val="24"/>
          <w:szCs w:val="24"/>
        </w:rPr>
        <w:t xml:space="preserve">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pStyle w:val="876"/>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pStyle w:val="876"/>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76"/>
        <w:spacing w:line="360" w:lineRule="auto"/>
        <w:rPr>
          <w:rFonts w:hint="eastAsia" w:ascii="宋体" w:hAnsi="宋体"/>
          <w:sz w:val="24"/>
          <w:szCs w:val="24"/>
        </w:rPr>
      </w:pPr>
      <w:r>
        <w:rPr>
          <w:rFonts w:hint="eastAsia" w:ascii="宋体" w:hAnsi="宋体"/>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6"/>
        <w:spacing w:line="360" w:lineRule="auto"/>
        <w:rPr>
          <w:rFonts w:hint="eastAsia" w:ascii="宋体" w:hAnsi="宋体"/>
          <w:sz w:val="24"/>
          <w:szCs w:val="24"/>
        </w:rPr>
      </w:pPr>
      <w:r>
        <w:rPr>
          <w:rFonts w:hint="eastAsia" w:ascii="宋体" w:hAnsi="宋体"/>
          <w:sz w:val="24"/>
          <w:szCs w:val="24"/>
        </w:rPr>
        <w:t xml:space="preserve">26.3 接</w:t>
      </w:r>
      <w:r>
        <w:rPr>
          <w:rFonts w:hint="eastAsia" w:ascii="宋体" w:hAnsi="宋体"/>
          <w:sz w:val="24"/>
          <w:szCs w:val="24"/>
        </w:rPr>
        <w:t xml:space="preserve">到评标</w:t>
      </w:r>
      <w:r>
        <w:rPr>
          <w:rFonts w:ascii="宋体" w:hAnsi="宋体"/>
          <w:sz w:val="24"/>
          <w:szCs w:val="24"/>
        </w:rPr>
        <w:t xml:space="preserve">委员会</w:t>
      </w:r>
      <w:r>
        <w:rPr>
          <w:rFonts w:hint="eastAsia" w:ascii="宋体" w:hAnsi="宋体"/>
          <w:sz w:val="24"/>
          <w:szCs w:val="24"/>
        </w:rPr>
        <w:t xml:space="preserve">澄清、说明和补正要求的投标人如未按规定做出澄清、说明和补正，其风险由投标人自行承担。</w:t>
      </w:r>
      <w:r/>
    </w:p>
    <w:p>
      <w:pPr>
        <w:pStyle w:val="876"/>
        <w:spacing w:before="120" w:line="360" w:lineRule="auto"/>
        <w:rPr>
          <w:rFonts w:hint="eastAsia" w:ascii="宋体" w:hAnsi="宋体" w:cs="宋体"/>
          <w:b/>
          <w:bCs/>
          <w:sz w:val="24"/>
          <w:szCs w:val="24"/>
        </w:rPr>
      </w:pPr>
      <w:r>
        <w:rPr>
          <w:rFonts w:hint="eastAsia" w:ascii="宋体" w:hAnsi="宋体" w:cs="宋体"/>
          <w:b/>
          <w:bCs/>
          <w:sz w:val="24"/>
          <w:szCs w:val="24"/>
        </w:rPr>
        <w:t xml:space="preserve">27.对投标文件的初审</w:t>
      </w:r>
      <w:bookmarkEnd w:id="53"/>
      <w:r/>
      <w:bookmarkEnd w:id="54"/>
      <w:r/>
      <w:bookmarkEnd w:id="55"/>
      <w:r>
        <w:rPr>
          <w:rFonts w:hint="eastAsia" w:ascii="宋体" w:hAnsi="宋体" w:cs="宋体"/>
          <w:b/>
          <w:bCs/>
          <w:sz w:val="24"/>
          <w:szCs w:val="24"/>
        </w:rPr>
      </w:r>
      <w:r/>
    </w:p>
    <w:p>
      <w:pPr>
        <w:pStyle w:val="876"/>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 xml:space="preserve">投标文件初审分为资格审查和符合性审查。</w:t>
      </w:r>
      <w:r/>
    </w:p>
    <w:p>
      <w:pPr>
        <w:pStyle w:val="876"/>
        <w:spacing w:line="360" w:lineRule="auto"/>
        <w:rPr>
          <w:rFonts w:hint="eastAsia" w:ascii="宋体" w:hAnsi="宋体"/>
          <w:bCs/>
          <w:sz w:val="24"/>
          <w:szCs w:val="24"/>
        </w:rPr>
      </w:pPr>
      <w:r>
        <w:rPr>
          <w:rFonts w:hint="eastAsia" w:ascii="宋体" w:hAnsi="宋体"/>
          <w:bCs/>
          <w:sz w:val="24"/>
          <w:szCs w:val="24"/>
        </w:rPr>
        <w:t xml:space="preserve">27.1.1 资格审查：依据法律法规和招标文件的规定，由采购人对投标文件中的资格证明文件进行审查，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bCs/>
          <w:sz w:val="24"/>
          <w:szCs w:val="24"/>
        </w:rPr>
        <w:t xml:space="preserve">。</w:t>
      </w:r>
      <w:r/>
    </w:p>
    <w:p>
      <w:pPr>
        <w:pStyle w:val="876"/>
        <w:ind w:firstLine="480"/>
        <w:spacing w:line="360" w:lineRule="auto"/>
        <w:rPr>
          <w:rFonts w:hint="eastAsia" w:ascii="宋体" w:hAnsi="宋体"/>
          <w:sz w:val="24"/>
        </w:rPr>
      </w:pPr>
      <w:r>
        <w:rPr>
          <w:rFonts w:hint="eastAsia" w:ascii="宋体" w:hAnsi="宋体"/>
          <w:sz w:val="24"/>
          <w:lang w:val="zh-CN"/>
        </w:rPr>
        <w:t xml:space="preserve">采购人在进行资格性审查的同时</w:t>
      </w:r>
      <w:r>
        <w:rPr>
          <w:rFonts w:hint="eastAsia" w:ascii="宋体" w:hAnsi="宋体"/>
          <w:sz w:val="24"/>
        </w:rPr>
        <w:t xml:space="preserve">，</w:t>
      </w:r>
      <w:r>
        <w:rPr>
          <w:rFonts w:hint="eastAsia" w:ascii="宋体" w:hAnsi="宋体"/>
          <w:sz w:val="24"/>
          <w:lang w:val="zh-CN"/>
        </w:rPr>
        <w:t xml:space="preserve">将在</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查询投标人的信用记录</w:t>
      </w:r>
      <w:r>
        <w:rPr>
          <w:rFonts w:hint="eastAsia" w:ascii="宋体" w:hAnsi="宋体"/>
          <w:sz w:val="24"/>
        </w:rPr>
        <w:t xml:space="preserve">，</w:t>
      </w:r>
      <w:r>
        <w:rPr>
          <w:rFonts w:hint="eastAsia" w:ascii="宋体" w:hAnsi="宋体"/>
          <w:sz w:val="24"/>
          <w:lang w:val="zh-CN"/>
        </w:rPr>
        <w:t xml:space="preserve">以确定投标人是否具备投标资格</w:t>
      </w:r>
      <w:r>
        <w:rPr>
          <w:rFonts w:hint="eastAsia" w:ascii="宋体" w:hAnsi="宋体"/>
          <w:sz w:val="24"/>
        </w:rPr>
        <w:t xml:space="preserve">,</w:t>
      </w:r>
      <w:r>
        <w:rPr>
          <w:rFonts w:hint="eastAsia" w:ascii="宋体" w:hAnsi="宋体"/>
          <w:sz w:val="24"/>
          <w:lang w:val="zh-CN"/>
        </w:rPr>
        <w:t xml:space="preserve">查询结果留存并归档。</w:t>
      </w:r>
      <w:r>
        <w:rPr>
          <w:rFonts w:hint="eastAsia" w:ascii="宋体" w:hAnsi="宋体"/>
          <w:sz w:val="24"/>
        </w:rPr>
      </w:r>
      <w:r/>
    </w:p>
    <w:p>
      <w:pPr>
        <w:pStyle w:val="876"/>
        <w:ind w:firstLine="480"/>
        <w:spacing w:line="360" w:lineRule="auto"/>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w:t>
      </w:r>
      <w:r>
        <w:rPr>
          <w:rFonts w:hint="eastAsia" w:ascii="宋体" w:hAnsi="宋体"/>
          <w:bCs/>
          <w:sz w:val="24"/>
          <w:szCs w:val="24"/>
        </w:rPr>
        <w:t xml:space="preserve">同参加政府采购活动的,联合体成员中任何一方存在不良信用记录的，视同联合体存在不良应用记录。</w:t>
      </w:r>
      <w:r/>
    </w:p>
    <w:p>
      <w:pPr>
        <w:pStyle w:val="876"/>
        <w:spacing w:line="360" w:lineRule="auto"/>
        <w:rPr>
          <w:rFonts w:hint="eastAsia" w:ascii="宋体" w:hAnsi="宋体"/>
          <w:bCs/>
          <w:sz w:val="24"/>
          <w:szCs w:val="24"/>
        </w:rPr>
      </w:pPr>
      <w:r>
        <w:rPr>
          <w:rFonts w:hint="eastAsia" w:ascii="宋体" w:hAnsi="宋体"/>
          <w:bCs/>
          <w:sz w:val="24"/>
          <w:szCs w:val="24"/>
        </w:rPr>
        <w:t xml:space="preserve">27.1.2 符合性审查：依据招标文件的规定，由评标委员会从投标文件的有效性、完整性和对招标文件的响应程度进行审查，以确定是否对招标文件的实质性要求作出响应。</w:t>
      </w:r>
      <w:r/>
    </w:p>
    <w:p>
      <w:pPr>
        <w:pStyle w:val="876"/>
        <w:spacing w:line="360" w:lineRule="auto"/>
        <w:rPr>
          <w:rFonts w:hint="eastAsia" w:ascii="宋体" w:hAnsi="宋体"/>
          <w:bCs/>
          <w:sz w:val="24"/>
          <w:szCs w:val="24"/>
        </w:rPr>
      </w:pPr>
      <w:r>
        <w:rPr>
          <w:rFonts w:hint="eastAsia" w:ascii="宋体" w:hAnsi="宋体"/>
          <w:bCs/>
          <w:sz w:val="24"/>
          <w:szCs w:val="24"/>
        </w:rPr>
        <w:t xml:space="preserve">27.1.3 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p>
    <w:p>
      <w:pPr>
        <w:pStyle w:val="876"/>
        <w:spacing w:line="360" w:lineRule="auto"/>
        <w:rPr>
          <w:rFonts w:hint="eastAsia" w:ascii="宋体" w:hAnsi="宋体"/>
          <w:sz w:val="24"/>
          <w:szCs w:val="24"/>
        </w:rPr>
      </w:pPr>
      <w:r>
        <w:rPr>
          <w:rFonts w:hint="eastAsia" w:ascii="宋体" w:hAnsi="宋体"/>
          <w:sz w:val="24"/>
          <w:szCs w:val="24"/>
        </w:rPr>
        <w:t xml:space="preserve">27.2在详细评标之前，评标委</w:t>
      </w:r>
      <w:r>
        <w:rPr>
          <w:rFonts w:hint="eastAsia" w:ascii="宋体" w:hAnsi="宋体"/>
          <w:sz w:val="24"/>
          <w:szCs w:val="24"/>
        </w:rPr>
        <w:t xml:space="preserve">员会将首先审查每份投标文件是否实质性响应了招标文件的要求。实质性响应的投标应该是与招标文件要求的全部条款、条件和规格相符，没有重大偏离或保留的投标。</w:t>
      </w:r>
      <w:r/>
    </w:p>
    <w:p>
      <w:pPr>
        <w:pStyle w:val="876"/>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 xml:space="preserve">评委决定投标文件的响应性只根据投标文件本身的内容，而不寻求外部的证据。</w:t>
      </w:r>
      <w:r/>
    </w:p>
    <w:p>
      <w:pPr>
        <w:pStyle w:val="876"/>
        <w:spacing w:line="360" w:lineRule="auto"/>
        <w:rPr>
          <w:rFonts w:hint="eastAsia" w:ascii="宋体" w:hAnsi="宋体"/>
          <w:bCs/>
          <w:sz w:val="24"/>
          <w:szCs w:val="24"/>
        </w:rPr>
      </w:pPr>
      <w:r>
        <w:rPr>
          <w:rFonts w:hint="eastAsia" w:ascii="宋体" w:hAnsi="宋体"/>
          <w:sz w:val="24"/>
          <w:szCs w:val="24"/>
        </w:rPr>
        <w:t xml:space="preserve">27.</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pStyle w:val="876"/>
        <w:spacing w:line="360" w:lineRule="auto"/>
        <w:rPr>
          <w:rFonts w:hint="eastAsia" w:ascii="宋体" w:hAnsi="宋体"/>
          <w:bCs/>
          <w:sz w:val="24"/>
          <w:szCs w:val="24"/>
        </w:rPr>
      </w:pPr>
      <w:r>
        <w:rPr>
          <w:rFonts w:hint="eastAsia" w:ascii="宋体" w:hAnsi="宋体"/>
          <w:sz w:val="24"/>
          <w:szCs w:val="24"/>
        </w:rPr>
        <w:t xml:space="preserve">27.4</w:t>
      </w:r>
      <w:r>
        <w:rPr>
          <w:rFonts w:hint="eastAsia" w:ascii="宋体" w:hAnsi="宋体"/>
          <w:bCs/>
          <w:sz w:val="24"/>
          <w:szCs w:val="24"/>
        </w:rPr>
        <w:t xml:space="preserve">评标委员会将对确定为实质性响应的投标进行进一步审核，看其是否有计算上或累加上的算术错误，修正错误的原则如下：</w:t>
      </w:r>
      <w:r/>
    </w:p>
    <w:p>
      <w:pPr>
        <w:pStyle w:val="876"/>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p>
    <w:p>
      <w:pPr>
        <w:pStyle w:val="876"/>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p>
    <w:p>
      <w:pPr>
        <w:pStyle w:val="876"/>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p>
    <w:p>
      <w:pPr>
        <w:pStyle w:val="876"/>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p>
    <w:p>
      <w:pPr>
        <w:pStyle w:val="876"/>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p>
    <w:p>
      <w:pPr>
        <w:pStyle w:val="876"/>
        <w:spacing w:line="360" w:lineRule="auto"/>
        <w:rPr>
          <w:rFonts w:hint="eastAsia" w:ascii="宋体" w:hAnsi="宋体"/>
          <w:bCs/>
          <w:sz w:val="24"/>
          <w:szCs w:val="24"/>
        </w:rPr>
      </w:pPr>
      <w:r>
        <w:rPr>
          <w:rFonts w:hint="eastAsia" w:ascii="宋体" w:hAnsi="宋体"/>
          <w:sz w:val="24"/>
          <w:szCs w:val="24"/>
        </w:rPr>
        <w:t xml:space="preserve">27.5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bCs/>
          <w:sz w:val="24"/>
          <w:szCs w:val="24"/>
        </w:rPr>
        <w:t xml:space="preserve">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p>
    <w:p>
      <w:pPr>
        <w:pStyle w:val="876"/>
        <w:spacing w:line="360" w:lineRule="auto"/>
        <w:rPr>
          <w:rFonts w:hint="eastAsia" w:ascii="宋体" w:hAnsi="宋体"/>
          <w:sz w:val="24"/>
          <w:szCs w:val="24"/>
        </w:rPr>
      </w:pPr>
      <w:r/>
      <w:bookmarkStart w:id="56" w:name="_Toc513029234"/>
      <w:r/>
      <w:bookmarkStart w:id="57" w:name="_Toc16938550"/>
      <w:r/>
      <w:bookmarkStart w:id="58" w:name="_Toc20823306"/>
      <w:r>
        <w:rPr>
          <w:rFonts w:hint="eastAsia" w:ascii="宋体" w:hAnsi="宋体"/>
          <w:sz w:val="24"/>
          <w:szCs w:val="24"/>
        </w:rPr>
        <w:t xml:space="preserve">27.6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ascii="宋体" w:hAnsi="宋体"/>
          <w:sz w:val="24"/>
          <w:szCs w:val="24"/>
        </w:rPr>
        <w:t xml:space="preserve">。</w:t>
      </w:r>
      <w:r>
        <w:rPr>
          <w:rFonts w:hint="eastAsia" w:ascii="宋体" w:hAnsi="宋体"/>
          <w:sz w:val="24"/>
          <w:szCs w:val="24"/>
        </w:rPr>
      </w:r>
      <w:r/>
    </w:p>
    <w:p>
      <w:pPr>
        <w:pStyle w:val="876"/>
        <w:ind w:firstLine="480"/>
        <w:spacing w:line="360" w:lineRule="auto"/>
        <w:rPr>
          <w:rFonts w:hint="eastAsia"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hint="eastAsia" w:ascii="宋体" w:hAnsi="宋体"/>
          <w:sz w:val="24"/>
          <w:szCs w:val="24"/>
        </w:rPr>
      </w:r>
      <w:r/>
    </w:p>
    <w:p>
      <w:pPr>
        <w:pStyle w:val="876"/>
        <w:ind w:firstLine="480"/>
        <w:spacing w:line="360" w:lineRule="auto"/>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876"/>
        <w:spacing w:line="360" w:lineRule="auto"/>
        <w:rPr>
          <w:rFonts w:hint="eastAsia" w:ascii="宋体" w:hAnsi="宋体"/>
          <w:sz w:val="24"/>
          <w:szCs w:val="24"/>
        </w:rPr>
      </w:pPr>
      <w:r>
        <w:rPr>
          <w:rFonts w:hint="eastAsia" w:ascii="宋体" w:hAnsi="宋体"/>
          <w:sz w:val="24"/>
          <w:szCs w:val="24"/>
        </w:rPr>
        <w:t xml:space="preserve">27.7投标人在开、评标全过程中应保持通讯畅通，及时登录苏采云系统查阅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p>
    <w:p>
      <w:pPr>
        <w:pStyle w:val="876"/>
        <w:spacing w:before="120" w:line="360" w:lineRule="auto"/>
        <w:rPr>
          <w:rFonts w:hint="eastAsia" w:ascii="宋体" w:hAnsi="宋体" w:cs="宋体"/>
          <w:b/>
          <w:bCs/>
          <w:sz w:val="24"/>
          <w:szCs w:val="24"/>
        </w:rPr>
      </w:pPr>
      <w:r>
        <w:rPr>
          <w:rFonts w:hint="eastAsia" w:ascii="宋体" w:hAnsi="宋体" w:cs="宋体"/>
          <w:b/>
          <w:bCs/>
          <w:sz w:val="24"/>
          <w:szCs w:val="24"/>
        </w:rPr>
        <w:t xml:space="preserve">28</w:t>
      </w:r>
      <w:bookmarkEnd w:id="56"/>
      <w:r/>
      <w:bookmarkEnd w:id="57"/>
      <w:r/>
      <w:bookmarkEnd w:id="58"/>
      <w:r>
        <w:rPr>
          <w:rFonts w:hint="eastAsia" w:ascii="宋体" w:hAnsi="宋体" w:cs="宋体"/>
          <w:b/>
          <w:bCs/>
          <w:sz w:val="24"/>
          <w:szCs w:val="24"/>
        </w:rPr>
        <w:t xml:space="preserve">．无效投标条款和废标条款</w:t>
      </w:r>
      <w:r/>
    </w:p>
    <w:p>
      <w:pPr>
        <w:pStyle w:val="876"/>
        <w:spacing w:line="360" w:lineRule="auto"/>
        <w:rPr>
          <w:rFonts w:hint="eastAsia" w:ascii="宋体" w:hAnsi="宋体"/>
          <w:bCs/>
          <w:sz w:val="24"/>
          <w:szCs w:val="24"/>
        </w:rPr>
      </w:pPr>
      <w:r>
        <w:rPr>
          <w:rFonts w:hint="eastAsia" w:ascii="宋体" w:hAnsi="宋体"/>
          <w:bCs/>
          <w:sz w:val="24"/>
          <w:szCs w:val="24"/>
        </w:rPr>
        <w:t xml:space="preserve">28.1 无效投标条款</w:t>
      </w:r>
      <w:r/>
    </w:p>
    <w:p>
      <w:pPr>
        <w:pStyle w:val="876"/>
        <w:spacing w:line="360" w:lineRule="auto"/>
        <w:rPr>
          <w:rFonts w:hint="eastAsia" w:ascii="宋体" w:hAnsi="宋体"/>
          <w:bCs/>
          <w:sz w:val="24"/>
          <w:szCs w:val="24"/>
        </w:rPr>
      </w:pPr>
      <w:r>
        <w:rPr>
          <w:rFonts w:hint="eastAsia" w:ascii="宋体" w:hAnsi="宋体"/>
          <w:bCs/>
          <w:sz w:val="24"/>
          <w:szCs w:val="24"/>
        </w:rPr>
        <w:t xml:space="preserve">28.1.1 投标人在苏采云系统规定的时间内未成功解密电子投标文件的。</w:t>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3</w:t>
      </w:r>
      <w:r>
        <w:rPr>
          <w:rFonts w:hint="eastAsia" w:ascii="宋体" w:hAnsi="宋体"/>
          <w:bCs/>
          <w:sz w:val="24"/>
          <w:szCs w:val="24"/>
        </w:rPr>
        <w:t xml:space="preserve"> 同一投标人提交两个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4</w:t>
      </w:r>
      <w:r>
        <w:rPr>
          <w:rFonts w:hint="eastAsia" w:ascii="宋体" w:hAnsi="宋体"/>
          <w:bCs/>
          <w:sz w:val="24"/>
          <w:szCs w:val="24"/>
        </w:rPr>
        <w:t xml:space="preserve"> 投标人不具备招标文件中规定资格要求的。</w:t>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5</w:t>
      </w:r>
      <w:r>
        <w:rPr>
          <w:rFonts w:hint="eastAsia" w:ascii="宋体" w:hAnsi="宋体"/>
          <w:bCs/>
          <w:sz w:val="24"/>
          <w:szCs w:val="24"/>
        </w:rPr>
        <w:t xml:space="preserve"> 投标人的报价超过了采购预算或最高限价的。</w:t>
      </w:r>
      <w:r/>
    </w:p>
    <w:p>
      <w:pPr>
        <w:pStyle w:val="876"/>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6</w:t>
      </w:r>
      <w:r>
        <w:rPr>
          <w:rFonts w:hint="eastAsia" w:ascii="宋体" w:hAnsi="宋体"/>
          <w:bCs/>
          <w:sz w:val="24"/>
          <w:szCs w:val="24"/>
        </w:rPr>
        <w:t xml:space="preserve"> 未通过符合性审查的。</w:t>
      </w:r>
      <w:r>
        <w:rPr>
          <w:rFonts w:hint="eastAsia" w:ascii="宋体" w:hAnsi="宋体"/>
          <w:bCs/>
          <w:i/>
          <w:sz w:val="24"/>
          <w:szCs w:val="24"/>
          <w:u w:val="single"/>
        </w:rPr>
      </w:r>
      <w:r/>
    </w:p>
    <w:p>
      <w:pPr>
        <w:pStyle w:val="876"/>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7</w:t>
      </w:r>
      <w:r>
        <w:rPr>
          <w:rFonts w:hint="eastAsia" w:ascii="宋体" w:hAnsi="宋体"/>
          <w:bCs/>
          <w:sz w:val="24"/>
          <w:szCs w:val="24"/>
        </w:rPr>
        <w:t xml:space="preserve">不符合招标文件中规定的实质性要求和条件的（本招标文件中斜体</w:t>
      </w:r>
      <w:r>
        <w:rPr>
          <w:rFonts w:hint="eastAsia" w:ascii="宋体" w:hAnsi="宋体"/>
          <w:bCs/>
          <w:sz w:val="24"/>
          <w:szCs w:val="24"/>
        </w:rPr>
        <w:t xml:space="preserve">且有下划线部分为实质性要求和条件）。</w:t>
      </w:r>
      <w:r>
        <w:rPr>
          <w:rFonts w:hint="eastAsia" w:ascii="宋体" w:hAnsi="宋体"/>
          <w:bCs/>
          <w:i/>
          <w:sz w:val="24"/>
          <w:szCs w:val="24"/>
          <w:u w:val="single"/>
        </w:rPr>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8</w:t>
      </w:r>
      <w:r>
        <w:rPr>
          <w:rFonts w:hint="eastAsia" w:ascii="宋体" w:hAnsi="宋体"/>
          <w:bCs/>
          <w:sz w:val="24"/>
          <w:szCs w:val="24"/>
        </w:rPr>
        <w:t xml:space="preserve">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p>
    <w:p>
      <w:pPr>
        <w:pStyle w:val="876"/>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76"/>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6"/>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p>
    <w:p>
      <w:pPr>
        <w:pStyle w:val="876"/>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3</w:t>
      </w:r>
      <w:r>
        <w:rPr>
          <w:rFonts w:hint="eastAsia" w:ascii="宋体" w:hAnsi="宋体"/>
          <w:bCs/>
          <w:sz w:val="24"/>
          <w:szCs w:val="24"/>
        </w:rPr>
        <w:t xml:space="preserve"> 其他法律、法规及本招标</w:t>
      </w:r>
      <w:r>
        <w:rPr>
          <w:rFonts w:hint="eastAsia" w:ascii="宋体" w:hAnsi="宋体"/>
          <w:bCs/>
          <w:sz w:val="24"/>
          <w:szCs w:val="24"/>
        </w:rPr>
        <w:t xml:space="preserve">文件规定的属无效投标的情形。</w:t>
      </w:r>
      <w:r/>
    </w:p>
    <w:p>
      <w:pPr>
        <w:pStyle w:val="876"/>
        <w:spacing w:line="360" w:lineRule="auto"/>
        <w:rPr>
          <w:rFonts w:hint="eastAsia" w:ascii="宋体" w:hAnsi="宋体"/>
          <w:bCs/>
          <w:sz w:val="24"/>
          <w:szCs w:val="24"/>
        </w:rPr>
      </w:pPr>
      <w:r>
        <w:rPr>
          <w:rFonts w:hint="eastAsia" w:ascii="宋体" w:hAnsi="宋体"/>
          <w:bCs/>
          <w:sz w:val="24"/>
          <w:szCs w:val="24"/>
        </w:rPr>
        <w:t xml:space="preserve">28.2 废标条款</w:t>
      </w:r>
      <w:r/>
    </w:p>
    <w:p>
      <w:pPr>
        <w:pStyle w:val="876"/>
        <w:spacing w:line="360" w:lineRule="auto"/>
        <w:rPr>
          <w:rFonts w:hint="eastAsia" w:ascii="宋体" w:hAnsi="宋体"/>
          <w:bCs/>
          <w:sz w:val="24"/>
          <w:szCs w:val="24"/>
        </w:rPr>
      </w:pPr>
      <w:r>
        <w:rPr>
          <w:rFonts w:hint="eastAsia" w:ascii="宋体" w:hAnsi="宋体"/>
          <w:bCs/>
          <w:sz w:val="24"/>
          <w:szCs w:val="24"/>
        </w:rPr>
        <w:t xml:space="preserve">28.2.1 符合专业条件的供应商或者对招标文件作实质响应的供应商不足三家的。</w:t>
      </w:r>
      <w:r/>
    </w:p>
    <w:p>
      <w:pPr>
        <w:pStyle w:val="876"/>
        <w:spacing w:line="360" w:lineRule="auto"/>
        <w:rPr>
          <w:rFonts w:hint="eastAsia" w:ascii="宋体" w:hAnsi="宋体"/>
          <w:bCs/>
          <w:sz w:val="24"/>
          <w:szCs w:val="24"/>
        </w:rPr>
      </w:pPr>
      <w:r>
        <w:rPr>
          <w:rFonts w:hint="eastAsia" w:ascii="宋体" w:hAnsi="宋体"/>
          <w:bCs/>
          <w:sz w:val="24"/>
          <w:szCs w:val="24"/>
        </w:rPr>
        <w:t xml:space="preserve">28.2.2出现影响采购公正的违法、违规行为的。</w:t>
      </w:r>
      <w:r/>
    </w:p>
    <w:p>
      <w:pPr>
        <w:pStyle w:val="876"/>
        <w:spacing w:line="360" w:lineRule="auto"/>
        <w:rPr>
          <w:rFonts w:hint="eastAsia" w:ascii="宋体" w:hAnsi="宋体"/>
          <w:bCs/>
          <w:sz w:val="24"/>
          <w:szCs w:val="24"/>
        </w:rPr>
      </w:pPr>
      <w:r>
        <w:rPr>
          <w:rFonts w:hint="eastAsia" w:ascii="宋体" w:hAnsi="宋体"/>
          <w:bCs/>
          <w:sz w:val="24"/>
          <w:szCs w:val="24"/>
        </w:rPr>
        <w:t xml:space="preserve">28.2.3 因重大变故，采购任务取消的。</w:t>
      </w:r>
      <w:r/>
    </w:p>
    <w:p>
      <w:pPr>
        <w:pStyle w:val="876"/>
        <w:spacing w:line="360" w:lineRule="auto"/>
        <w:rPr>
          <w:rFonts w:hint="eastAsia" w:ascii="宋体" w:hAnsi="宋体"/>
          <w:bCs/>
          <w:sz w:val="24"/>
          <w:szCs w:val="24"/>
        </w:rPr>
      </w:pPr>
      <w:r>
        <w:rPr>
          <w:rFonts w:hint="eastAsia" w:ascii="宋体" w:hAnsi="宋体"/>
          <w:bCs/>
          <w:sz w:val="24"/>
          <w:szCs w:val="24"/>
        </w:rPr>
        <w:t xml:space="preserve">28.2.4 评标委员会认定招标文件存在歧义、重大缺陷导致评审工作无法进行。</w:t>
      </w:r>
      <w:r/>
    </w:p>
    <w:p>
      <w:pPr>
        <w:pStyle w:val="876"/>
        <w:spacing w:line="360" w:lineRule="auto"/>
        <w:rPr>
          <w:rFonts w:hint="eastAsia" w:ascii="宋体" w:hAnsi="宋体"/>
          <w:bCs/>
          <w:sz w:val="24"/>
          <w:szCs w:val="24"/>
        </w:rPr>
      </w:pPr>
      <w:r>
        <w:rPr>
          <w:rFonts w:hint="eastAsia" w:ascii="宋体" w:hAnsi="宋体"/>
          <w:bCs/>
          <w:sz w:val="24"/>
          <w:szCs w:val="24"/>
        </w:rPr>
        <w:t xml:space="preserve">28.2.5 因苏采云系统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876"/>
        <w:spacing w:line="360" w:lineRule="auto"/>
        <w:rPr>
          <w:rFonts w:hint="eastAsia" w:ascii="宋体" w:hAnsi="宋体"/>
          <w:bCs/>
          <w:sz w:val="24"/>
          <w:szCs w:val="24"/>
        </w:rPr>
      </w:pPr>
      <w:r>
        <w:rPr>
          <w:rFonts w:hint="eastAsia" w:ascii="宋体" w:hAnsi="宋体"/>
          <w:bCs/>
          <w:sz w:val="24"/>
          <w:szCs w:val="24"/>
        </w:rPr>
        <w:t xml:space="preserve">28.3 投标截止时间结束后参加投标的供应商不足三家的处理：</w:t>
      </w:r>
      <w:r/>
    </w:p>
    <w:p>
      <w:pPr>
        <w:pStyle w:val="876"/>
        <w:spacing w:line="360" w:lineRule="auto"/>
        <w:rPr>
          <w:rFonts w:hint="eastAsia" w:ascii="宋体" w:hAnsi="宋体"/>
          <w:bCs/>
          <w:sz w:val="24"/>
          <w:szCs w:val="24"/>
        </w:rPr>
      </w:pPr>
      <w:r>
        <w:rPr>
          <w:rFonts w:hint="eastAsia" w:ascii="宋体" w:hAnsi="宋体"/>
          <w:bCs/>
          <w:sz w:val="24"/>
          <w:szCs w:val="24"/>
        </w:rPr>
        <w:t xml:space="preserve">28.3.1 如出现投标截止时间结束后参加投标的供应商或者在评标期间对招标文件做出实质响应的供应商不足三家情况，按政府采购相关规定执行。</w:t>
      </w:r>
      <w:r/>
    </w:p>
    <w:p>
      <w:pPr>
        <w:pStyle w:val="879"/>
        <w:spacing w:after="120"/>
        <w:rPr>
          <w:rFonts w:ascii="宋体" w:hAnsi="宋体" w:cs="Arial"/>
          <w:sz w:val="24"/>
        </w:rPr>
      </w:pPr>
      <w:r>
        <w:rPr>
          <w:rFonts w:hint="eastAsia" w:ascii="宋体" w:hAnsi="宋体" w:cs="Arial"/>
          <w:sz w:val="24"/>
        </w:rPr>
        <w:t xml:space="preserve">七、定标</w:t>
      </w:r>
      <w:r>
        <w:rPr>
          <w:rFonts w:ascii="宋体" w:hAnsi="宋体" w:cs="Arial"/>
          <w:sz w:val="24"/>
        </w:rPr>
      </w:r>
      <w:r/>
    </w:p>
    <w:p>
      <w:pPr>
        <w:pStyle w:val="876"/>
        <w:spacing w:line="360" w:lineRule="auto"/>
        <w:rPr>
          <w:rFonts w:ascii="宋体" w:hAnsi="宋体" w:cs="Arial"/>
          <w:b/>
          <w:sz w:val="24"/>
        </w:rPr>
      </w:pPr>
      <w:r>
        <w:rPr>
          <w:rFonts w:hint="eastAsia" w:ascii="宋体" w:hAnsi="宋体" w:cs="Arial"/>
          <w:b/>
          <w:sz w:val="24"/>
        </w:rPr>
        <w:t xml:space="preserve">29</w:t>
      </w:r>
      <w:r>
        <w:rPr>
          <w:rFonts w:ascii="宋体" w:hAnsi="宋体" w:cs="Arial"/>
          <w:b/>
          <w:sz w:val="24"/>
        </w:rPr>
        <w:t xml:space="preserve">.</w:t>
      </w:r>
      <w:r>
        <w:rPr>
          <w:rFonts w:hint="eastAsia" w:ascii="宋体" w:hAnsi="宋体" w:cs="Arial"/>
          <w:b/>
          <w:sz w:val="24"/>
        </w:rPr>
        <w:t xml:space="preserve"> 确定中标单位</w:t>
      </w:r>
      <w:r>
        <w:rPr>
          <w:rFonts w:ascii="宋体" w:hAnsi="宋体" w:cs="Arial"/>
          <w:b/>
          <w:sz w:val="24"/>
        </w:rPr>
      </w:r>
      <w:r/>
    </w:p>
    <w:p>
      <w:pPr>
        <w:pStyle w:val="876"/>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.1 评标委员会根据本招标文件规定评分办法与评分标准向采购人推荐评审得分排序</w:t>
      </w:r>
      <w:r>
        <w:rPr>
          <w:rFonts w:hint="eastAsia" w:ascii="宋体" w:hAnsi="宋体"/>
          <w:sz w:val="24"/>
        </w:rPr>
        <w:t xml:space="preserve">第一</w:t>
      </w:r>
      <w:r>
        <w:rPr>
          <w:rFonts w:ascii="宋体" w:hAnsi="宋体"/>
          <w:sz w:val="24"/>
        </w:rPr>
        <w:t xml:space="preserve">的</w:t>
      </w:r>
      <w:r>
        <w:rPr>
          <w:rFonts w:hint="eastAsia" w:ascii="宋体" w:hAnsi="宋体"/>
          <w:sz w:val="24"/>
        </w:rPr>
        <w:t xml:space="preserve">供应商</w:t>
      </w:r>
      <w:r>
        <w:rPr>
          <w:rFonts w:ascii="宋体" w:hAnsi="宋体"/>
          <w:sz w:val="24"/>
        </w:rPr>
        <w:t xml:space="preserve">为中标候选人。</w:t>
        <w:br w:type="textWrapping" w:clear="all"/>
        <w:t xml:space="preserve">2</w:t>
      </w:r>
      <w:r>
        <w:rPr>
          <w:rFonts w:hint="eastAsia" w:ascii="宋体" w:hAnsi="宋体"/>
          <w:sz w:val="24"/>
        </w:rPr>
        <w:t xml:space="preserve">9</w:t>
      </w:r>
      <w:r>
        <w:rPr>
          <w:rFonts w:ascii="宋体" w:hAnsi="宋体"/>
          <w:sz w:val="24"/>
        </w:rPr>
        <w:t xml:space="preserve">.2 采购人应根据评标委员会推荐的中标候选人名单，</w:t>
      </w:r>
      <w:r>
        <w:rPr>
          <w:rFonts w:hint="eastAsia" w:ascii="宋体" w:hAnsi="宋体"/>
          <w:sz w:val="24"/>
        </w:rPr>
        <w:t xml:space="preserve">确定中标人</w:t>
      </w:r>
      <w:r>
        <w:rPr>
          <w:rFonts w:ascii="宋体" w:hAnsi="宋体"/>
          <w:sz w:val="24"/>
        </w:rPr>
        <w:t xml:space="preserve">。</w:t>
      </w:r>
      <w:r/>
    </w:p>
    <w:p>
      <w:pPr>
        <w:pStyle w:val="876"/>
        <w:spacing w:line="360" w:lineRule="auto"/>
        <w:rPr>
          <w:rFonts w:ascii="宋体" w:hAnsi="宋体"/>
          <w:sz w:val="24"/>
        </w:rPr>
      </w:pPr>
      <w:r>
        <w:rPr>
          <w:rFonts w:hint="eastAsia" w:ascii="宋体" w:hAnsi="宋体"/>
          <w:sz w:val="24"/>
        </w:rPr>
        <w:t xml:space="preserve">29.3 采购代理机构将在“江苏政府采购网”发布中标公告，公告期限为1个工作日。</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 若有充分证据证明，中标人出现下列情况之一的，一经查实，将被取消中标资格：</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29.4.1提供虚假材料谋取中标的。</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29.4.2向采购人、采购代理机构行贿或者提供其他不</w:t>
      </w:r>
      <w:r>
        <w:rPr>
          <w:rFonts w:hint="eastAsia" w:ascii="宋体" w:hAnsi="宋体"/>
          <w:sz w:val="24"/>
        </w:rPr>
        <w:t xml:space="preserve">正当利益的。</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29.4.3恶意竞争，投标总报价明显低于其自身合理成本且又无法提供证明的。</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29.4.</w:t>
      </w:r>
      <w:r>
        <w:rPr>
          <w:rFonts w:ascii="宋体" w:hAnsi="宋体"/>
          <w:sz w:val="24"/>
        </w:rPr>
        <w:t xml:space="preserve">6</w:t>
      </w:r>
      <w:r>
        <w:rPr>
          <w:rFonts w:hint="eastAsia" w:ascii="宋体" w:hAnsi="宋体"/>
          <w:sz w:val="24"/>
        </w:rPr>
        <w:t xml:space="preserve">不符合法律、法规的规定的。</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29.5 </w:t>
      </w:r>
      <w:r>
        <w:rPr>
          <w:rFonts w:ascii="宋体" w:hAnsi="宋体"/>
          <w:sz w:val="24"/>
        </w:rPr>
        <w:t xml:space="preserve">有下列情形之一的，</w:t>
      </w:r>
      <w:r>
        <w:rPr>
          <w:rFonts w:hint="eastAsia" w:ascii="宋体" w:hAnsi="宋体"/>
          <w:sz w:val="24"/>
        </w:rPr>
        <w:t xml:space="preserve">视为投标人</w:t>
      </w:r>
      <w:r>
        <w:rPr>
          <w:rFonts w:ascii="宋体" w:hAnsi="宋体"/>
          <w:sz w:val="24"/>
        </w:rPr>
        <w:t xml:space="preserve">串通</w:t>
      </w:r>
      <w:r>
        <w:rPr>
          <w:rFonts w:hint="eastAsia" w:ascii="宋体" w:hAnsi="宋体"/>
          <w:sz w:val="24"/>
        </w:rPr>
        <w:t xml:space="preserve">投标，投标无效：</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29.5.1不同投标人的投标文件由同一单位或者个人编制。</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29.5.2不同投标人委托同一单位或者个人办理投标事宜。</w:t>
      </w:r>
      <w:r>
        <w:rPr>
          <w:rFonts w:ascii="宋体" w:hAnsi="宋体"/>
          <w:sz w:val="24"/>
        </w:rPr>
      </w:r>
      <w:r/>
    </w:p>
    <w:p>
      <w:pPr>
        <w:pStyle w:val="876"/>
        <w:spacing w:line="360" w:lineRule="auto"/>
        <w:rPr>
          <w:rFonts w:ascii="宋体" w:hAnsi="宋体"/>
          <w:sz w:val="24"/>
        </w:rPr>
      </w:pPr>
      <w:r>
        <w:rPr>
          <w:rFonts w:hint="eastAsia" w:ascii="宋体" w:hAnsi="宋体"/>
          <w:sz w:val="24"/>
        </w:rPr>
        <w:t xml:space="preserve">29.5.3 不同投标人的投标文件载明的项目管理成员或者联系人员为同一人。</w:t>
      </w:r>
      <w:r>
        <w:rPr>
          <w:rFonts w:ascii="宋体" w:hAnsi="宋体"/>
          <w:sz w:val="24"/>
        </w:rPr>
      </w:r>
      <w:r/>
    </w:p>
    <w:p>
      <w:pPr>
        <w:pStyle w:val="876"/>
        <w:spacing w:line="360" w:lineRule="auto"/>
        <w:rPr>
          <w:rFonts w:hint="eastAsia" w:ascii="宋体" w:hAnsi="宋体"/>
          <w:sz w:val="24"/>
        </w:rPr>
      </w:pPr>
      <w:r>
        <w:rPr>
          <w:rFonts w:hint="eastAsia" w:ascii="宋体" w:hAnsi="宋体"/>
          <w:sz w:val="24"/>
        </w:rPr>
        <w:t xml:space="preserve">29.5.4不同投标人的投标文件异常一致或者投标报价呈规律性</w:t>
      </w:r>
      <w:r>
        <w:rPr>
          <w:rFonts w:hint="eastAsia" w:ascii="宋体" w:hAnsi="宋体"/>
          <w:sz w:val="24"/>
        </w:rPr>
        <w:t xml:space="preserve">差异。</w:t>
      </w:r>
      <w:r/>
    </w:p>
    <w:p>
      <w:pPr>
        <w:pStyle w:val="876"/>
        <w:spacing w:line="360" w:lineRule="auto"/>
        <w:rPr>
          <w:rFonts w:ascii="宋体" w:hAnsi="宋体" w:cs="Arial"/>
          <w:b/>
          <w:sz w:val="24"/>
        </w:rPr>
      </w:pPr>
      <w:r>
        <w:rPr>
          <w:rFonts w:hint="eastAsia" w:ascii="宋体" w:hAnsi="宋体" w:cs="Arial"/>
          <w:b/>
          <w:sz w:val="24"/>
        </w:rPr>
        <w:t xml:space="preserve">30</w:t>
      </w:r>
      <w:r>
        <w:rPr>
          <w:rFonts w:ascii="宋体" w:hAnsi="宋体" w:cs="Arial"/>
          <w:b/>
          <w:sz w:val="24"/>
        </w:rPr>
        <w:t xml:space="preserve">.</w:t>
      </w:r>
      <w:r>
        <w:rPr>
          <w:rFonts w:hint="eastAsia" w:ascii="宋体" w:hAnsi="宋体" w:cs="Arial"/>
          <w:b/>
          <w:sz w:val="24"/>
        </w:rPr>
        <w:t xml:space="preserve"> 质疑处理</w:t>
      </w:r>
      <w:r>
        <w:rPr>
          <w:rFonts w:ascii="宋体" w:hAnsi="宋体" w:cs="Arial"/>
          <w:b/>
          <w:sz w:val="24"/>
        </w:rPr>
      </w:r>
      <w:r/>
    </w:p>
    <w:p>
      <w:pPr>
        <w:pStyle w:val="89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w:t>
      </w:r>
      <w:r>
        <w:rPr>
          <w:rFonts w:hint="eastAsia" w:ascii="宋体" w:hAnsi="宋体" w:eastAsia="宋体" w:cs="Arial"/>
        </w:rPr>
        <w:t xml:space="preserve">1 供应商认为招标文件、招标过程和中标结果使自己的合法权益受到损害的，可以在知道或者应当知道其权益受到损害之日起七个工作日内，将质疑文件原件以书面形式送达采购代理机构。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30.2 </w:t>
      </w:r>
      <w:r>
        <w:rPr>
          <w:rFonts w:ascii="宋体" w:hAnsi="宋体" w:eastAsia="宋体" w:cs="Arial"/>
        </w:rPr>
        <w:t xml:space="preserve">质疑供应商是指直接参加本次投标活动的供应商</w:t>
      </w:r>
      <w:r>
        <w:rPr>
          <w:rFonts w:hint="eastAsia" w:ascii="宋体" w:hAnsi="宋体" w:eastAsia="宋体" w:cs="Arial"/>
        </w:rPr>
        <w:t xml:space="preserve">，未参加投标活动的供应商或在投标活动中自身权益未受到损害的供应商所提出的质疑不予受理。</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30.3 质疑必须以参加投标供应商法定代表人或授权代表（投标文件中所确定的）原件送达的方式提交，否则，采购代理机构有权不予受理。</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30.4</w:t>
      </w:r>
      <w:r>
        <w:rPr>
          <w:rFonts w:ascii="宋体" w:hAnsi="宋体" w:eastAsia="宋体" w:cs="Arial"/>
        </w:rPr>
        <w:t xml:space="preserve"> </w:t>
      </w:r>
      <w:r>
        <w:rPr>
          <w:rFonts w:hint="eastAsia" w:ascii="宋体" w:hAnsi="宋体" w:eastAsia="宋体" w:cs="Arial"/>
        </w:rPr>
        <w:t xml:space="preserve">上述应知其权益受到损害之日是指：</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（1）</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文件提出质疑的，为收到</w:t>
      </w:r>
      <w:r>
        <w:rPr>
          <w:rFonts w:hint="eastAsia" w:ascii="宋体" w:hAnsi="宋体" w:eastAsia="宋体" w:cs="Arial"/>
        </w:rPr>
        <w:t xml:space="preserve">招标</w:t>
      </w:r>
      <w:r>
        <w:rPr>
          <w:rFonts w:ascii="宋体" w:hAnsi="宋体" w:eastAsia="宋体" w:cs="Arial"/>
        </w:rPr>
        <w:t xml:space="preserve">文件之日或者</w:t>
      </w:r>
      <w:r>
        <w:rPr>
          <w:rFonts w:hint="eastAsia" w:ascii="宋体" w:hAnsi="宋体" w:eastAsia="宋体" w:cs="Arial"/>
        </w:rPr>
        <w:t xml:space="preserve">招标</w:t>
      </w:r>
      <w:r>
        <w:rPr>
          <w:rFonts w:ascii="宋体" w:hAnsi="宋体" w:eastAsia="宋体" w:cs="Arial"/>
        </w:rPr>
        <w:t xml:space="preserve">文件公告期限届满之日起计算；</w:t>
      </w:r>
      <w:r/>
    </w:p>
    <w:p>
      <w:pPr>
        <w:pStyle w:val="899"/>
        <w:ind w:firstLine="0"/>
        <w:spacing w:line="360" w:lineRule="auto"/>
        <w:rPr>
          <w:rFonts w:ascii="宋体" w:hAnsi="宋体" w:eastAsia="宋体" w:cs="Arial"/>
        </w:rPr>
      </w:pPr>
      <w:r>
        <w:rPr>
          <w:rFonts w:hint="eastAsia" w:ascii="宋体" w:hAnsi="宋体" w:eastAsia="宋体" w:cs="Arial"/>
        </w:rPr>
        <w:t xml:space="preserve">（2）</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过程提出质疑的，自</w:t>
      </w:r>
      <w:r>
        <w:rPr>
          <w:rFonts w:hint="eastAsia" w:ascii="宋体" w:hAnsi="宋体" w:eastAsia="宋体" w:cs="Arial"/>
        </w:rPr>
        <w:t xml:space="preserve">招标</w:t>
      </w:r>
      <w:r>
        <w:rPr>
          <w:rFonts w:ascii="宋体" w:hAnsi="宋体" w:eastAsia="宋体" w:cs="Arial"/>
        </w:rPr>
        <w:t xml:space="preserve">采购程序环节结束之日起计算；</w:t>
      </w:r>
      <w:r/>
    </w:p>
    <w:p>
      <w:pPr>
        <w:pStyle w:val="899"/>
        <w:ind w:firstLine="0"/>
        <w:spacing w:line="360" w:lineRule="auto"/>
        <w:rPr>
          <w:rFonts w:ascii="宋体" w:hAnsi="宋体" w:eastAsia="宋体" w:cs="Arial"/>
        </w:rPr>
      </w:pPr>
      <w:r>
        <w:rPr>
          <w:rFonts w:hint="eastAsia" w:ascii="宋体" w:hAnsi="宋体" w:eastAsia="宋体" w:cs="Arial"/>
        </w:rPr>
        <w:t xml:space="preserve">（3）</w:t>
      </w:r>
      <w:r>
        <w:rPr>
          <w:rFonts w:ascii="宋体" w:hAnsi="宋体" w:eastAsia="宋体" w:cs="Arial"/>
        </w:rPr>
        <w:t xml:space="preserve">对中标结果提出质疑的，自中标结果公告期限届满之日起计算。</w:t>
      </w:r>
      <w:r/>
    </w:p>
    <w:p>
      <w:pPr>
        <w:pStyle w:val="899"/>
        <w:ind w:firstLine="0"/>
        <w:spacing w:line="360" w:lineRule="auto"/>
        <w:rPr>
          <w:rFonts w:ascii="宋体" w:hAnsi="宋体" w:eastAsia="宋体" w:cs="Arial"/>
        </w:rPr>
      </w:pPr>
      <w:r>
        <w:rPr>
          <w:rFonts w:hint="eastAsia" w:ascii="宋体" w:hAnsi="宋体" w:eastAsia="宋体" w:cs="Arial"/>
        </w:rPr>
        <w:t xml:space="preserve">30.5 质疑文件应包括以下主要内容，并按照</w:t>
      </w:r>
      <w:r>
        <w:rPr>
          <w:rFonts w:ascii="宋体" w:hAnsi="宋体" w:eastAsia="宋体" w:cs="Arial"/>
        </w:rPr>
        <w:t xml:space="preserve">“</w:t>
      </w:r>
      <w:r>
        <w:rPr>
          <w:rFonts w:hint="eastAsia" w:ascii="宋体" w:hAnsi="宋体" w:eastAsia="宋体" w:cs="Arial"/>
        </w:rPr>
        <w:t xml:space="preserve">谁主张、谁举证</w:t>
      </w:r>
      <w:r>
        <w:rPr>
          <w:rFonts w:ascii="宋体" w:hAnsi="宋体" w:eastAsia="宋体" w:cs="Arial"/>
        </w:rPr>
        <w:t xml:space="preserve">”</w:t>
      </w:r>
      <w:r>
        <w:rPr>
          <w:rFonts w:hint="eastAsia" w:ascii="宋体" w:hAnsi="宋体" w:eastAsia="宋体" w:cs="Arial"/>
        </w:rPr>
        <w:t xml:space="preserve">的原则，附上相关证明材料。否则，采购代理机构不予受理：</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（1）质疑项目名称、项目编号、包号、招标公告发布时间、开标时间；</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（2）提起质疑的日期、具体的质疑事项及事实根据（具体条款）；</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（3）认为自己合法权益受到损害或可能受到</w:t>
      </w:r>
      <w:r>
        <w:rPr>
          <w:rFonts w:hint="eastAsia" w:ascii="宋体" w:hAnsi="宋体" w:eastAsia="宋体" w:cs="Arial"/>
        </w:rPr>
        <w:t xml:space="preserve">损害的相关证据材料；</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（4）质疑供应商名称、地址、邮编、联系人、联系电话（包括座机、手机、传真号码等）；</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（5）质疑文件应当署名。</w:t>
      </w:r>
      <w:r>
        <w:rPr>
          <w:rFonts w:ascii="宋体" w:hAnsi="宋体" w:eastAsia="宋体" w:cs="Arial"/>
        </w:rPr>
        <w:t xml:space="preserve">供应商为自然人的，应当由本人签字；供应商为法人或者其他组织的，应当由法定代表人或者其</w:t>
      </w:r>
      <w:r>
        <w:rPr>
          <w:rFonts w:hint="eastAsia" w:ascii="宋体" w:hAnsi="宋体" w:eastAsia="宋体" w:cs="Arial"/>
        </w:rPr>
        <w:t xml:space="preserve">投标</w:t>
      </w:r>
      <w:r>
        <w:rPr>
          <w:rFonts w:ascii="宋体" w:hAnsi="宋体" w:eastAsia="宋体" w:cs="Arial"/>
        </w:rPr>
        <w:t xml:space="preserve">授权代表签字或者盖章，并加盖公章</w:t>
      </w:r>
      <w:r>
        <w:rPr>
          <w:rFonts w:hint="eastAsia" w:ascii="宋体" w:hAnsi="宋体" w:eastAsia="宋体" w:cs="Arial"/>
        </w:rPr>
        <w:t xml:space="preserve">。</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6 </w:t>
      </w:r>
      <w:r>
        <w:rPr>
          <w:rFonts w:hint="eastAsia" w:ascii="宋体" w:hAnsi="宋体" w:eastAsia="宋体" w:cs="Arial"/>
        </w:rPr>
        <w:t xml:space="preserve">采购代理机构收到质疑函后，将对质疑的形式和内容进行审查，如质疑函内容、格式不符合规定，采购代理机构将告知质疑人进行补正。</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7 </w:t>
      </w:r>
      <w:r>
        <w:rPr>
          <w:rFonts w:hint="eastAsia" w:ascii="宋体" w:hAnsi="宋体" w:eastAsia="宋体" w:cs="Arial"/>
        </w:rPr>
        <w:t xml:space="preserve">质疑人应当在法定质疑期限内进行补正并重新提交质疑函，拒不补正或者在法定期限内未重新提交质疑函的，</w:t>
      </w:r>
      <w:r>
        <w:rPr>
          <w:rFonts w:hint="eastAsia" w:ascii="宋体" w:hAnsi="宋体" w:eastAsia="宋体" w:cs="Arial"/>
        </w:rPr>
        <w:t xml:space="preserve">为无效质疑，采购代理机构有权不予受理。</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8 </w:t>
      </w:r>
      <w:r>
        <w:rPr>
          <w:rFonts w:hint="eastAsia" w:ascii="宋体" w:hAnsi="宋体" w:eastAsia="宋体" w:cs="Arial"/>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9 </w:t>
      </w:r>
      <w:r>
        <w:rPr>
          <w:rFonts w:hint="eastAsia" w:ascii="宋体" w:hAnsi="宋体" w:eastAsia="宋体" w:cs="Arial"/>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理机构将提请政府采购管理部门将其列入不良行为记录名单，并依法予以处罚。</w:t>
      </w:r>
      <w:r>
        <w:rPr>
          <w:rFonts w:ascii="宋体" w:hAnsi="宋体" w:eastAsia="宋体" w:cs="Arial"/>
        </w:rPr>
      </w:r>
      <w:r/>
    </w:p>
    <w:p>
      <w:pPr>
        <w:pStyle w:val="876"/>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1</w:t>
      </w:r>
      <w:r>
        <w:rPr>
          <w:rFonts w:ascii="宋体" w:hAnsi="宋体" w:cs="Arial"/>
          <w:b/>
          <w:sz w:val="24"/>
        </w:rPr>
        <w:t xml:space="preserve">. 中标通知书</w:t>
      </w:r>
      <w:r/>
    </w:p>
    <w:p>
      <w:pPr>
        <w:pStyle w:val="899"/>
        <w:ind w:firstLine="0"/>
        <w:spacing w:line="360" w:lineRule="auto"/>
        <w:rPr>
          <w:rFonts w:hint="eastAsia" w:ascii="宋体" w:hAnsi="宋体" w:eastAsia="宋体" w:cs="Arial"/>
        </w:rPr>
      </w:pPr>
      <w:r>
        <w:rPr>
          <w:rFonts w:ascii="宋体" w:hAnsi="宋体" w:eastAsia="宋体" w:cs="Arial"/>
        </w:rPr>
        <w:t xml:space="preserve">3</w:t>
      </w:r>
      <w:r>
        <w:rPr>
          <w:rFonts w:hint="eastAsia" w:ascii="宋体" w:hAnsi="宋体" w:eastAsia="宋体" w:cs="Arial"/>
        </w:rPr>
        <w:t xml:space="preserve">1.l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9"/>
        <w:ind w:firstLine="0"/>
        <w:spacing w:line="360" w:lineRule="auto"/>
        <w:rPr>
          <w:rFonts w:hint="eastAsia" w:ascii="宋体" w:hAnsi="宋体" w:eastAsia="宋体" w:cs="Arial"/>
        </w:rPr>
      </w:pPr>
      <w:r>
        <w:rPr>
          <w:rFonts w:hint="eastAsia" w:ascii="宋体" w:hAnsi="宋体" w:eastAsia="宋体" w:cs="Arial"/>
        </w:rPr>
        <w:t xml:space="preserve">31.2中标通知书将是合同的一个组成部分。对采购人和中标供应商均具有法律效力。中标通知书发出后，采购人改变中标结</w:t>
      </w:r>
      <w:r>
        <w:rPr>
          <w:rFonts w:hint="eastAsia" w:ascii="宋体" w:hAnsi="宋体" w:eastAsia="宋体" w:cs="Arial"/>
        </w:rPr>
        <w:t xml:space="preserve">果的，或者中标供应商放弃中标项目的，应当依法承担法律责任。</w:t>
      </w:r>
      <w:r/>
    </w:p>
    <w:p>
      <w:pPr>
        <w:pStyle w:val="879"/>
        <w:spacing w:after="120"/>
        <w:rPr>
          <w:rFonts w:ascii="宋体" w:hAnsi="宋体" w:cs="Arial"/>
          <w:sz w:val="24"/>
        </w:rPr>
      </w:pPr>
      <w:r>
        <w:rPr>
          <w:rFonts w:hint="eastAsia" w:ascii="宋体" w:hAnsi="宋体" w:cs="Arial"/>
          <w:sz w:val="24"/>
        </w:rPr>
        <w:t xml:space="preserve">八、授予合同</w:t>
      </w:r>
      <w:r>
        <w:rPr>
          <w:rFonts w:ascii="宋体" w:hAnsi="宋体" w:cs="Arial"/>
          <w:sz w:val="24"/>
        </w:rPr>
      </w:r>
      <w:r/>
    </w:p>
    <w:p>
      <w:pPr>
        <w:pStyle w:val="876"/>
        <w:spacing w:line="360" w:lineRule="auto"/>
        <w:rPr>
          <w:rFonts w:ascii="宋体" w:hAnsi="宋体" w:cs="Arial"/>
          <w:b/>
          <w:sz w:val="24"/>
        </w:rPr>
      </w:pPr>
      <w:r>
        <w:rPr>
          <w:rFonts w:hint="eastAsia" w:ascii="宋体" w:hAnsi="宋体" w:cs="Arial"/>
          <w:b/>
          <w:sz w:val="24"/>
        </w:rPr>
        <w:t xml:space="preserve">32. 签订合同</w:t>
      </w:r>
      <w:r>
        <w:rPr>
          <w:rFonts w:ascii="宋体" w:hAnsi="宋体" w:cs="Arial"/>
          <w:b/>
          <w:sz w:val="24"/>
        </w:rPr>
      </w:r>
      <w:r/>
    </w:p>
    <w:p>
      <w:pPr>
        <w:pStyle w:val="899"/>
        <w:ind w:firstLine="0"/>
        <w:spacing w:line="360" w:lineRule="auto"/>
        <w:rPr>
          <w:rFonts w:ascii="宋体" w:hAnsi="宋体" w:eastAsia="宋体" w:cs="Arial"/>
        </w:rPr>
      </w:pPr>
      <w:r>
        <w:rPr>
          <w:rFonts w:hint="eastAsia" w:ascii="宋体" w:hAnsi="宋体" w:eastAsia="宋体" w:cs="Arial"/>
        </w:rPr>
        <w:t xml:space="preserve">32.l</w:t>
      </w:r>
      <w:r>
        <w:rPr>
          <w:rFonts w:ascii="宋体" w:hAnsi="宋体" w:eastAsia="宋体" w:cs="Arial"/>
        </w:rPr>
        <w:t xml:space="preserve"> </w:t>
      </w:r>
      <w:r>
        <w:rPr>
          <w:rFonts w:hint="eastAsia" w:ascii="宋体" w:hAnsi="宋体" w:eastAsia="宋体" w:cs="Arial"/>
        </w:rPr>
        <w:t xml:space="preserve">中标人应按中标通知书规定的时间、地点,按照招标文件确定的事项与采购人签订政府采购合同，且不得迟于中标通知书发出之日起三十日内。</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32.2 招标文件、中标人的投标文件及招标过程中有关澄清、承诺文件均应作为合同附件。</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32.3 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rPr>
          <w:rFonts w:ascii="宋体" w:hAnsi="宋体" w:eastAsia="宋体" w:cs="Arial"/>
        </w:rPr>
      </w:r>
      <w:r/>
    </w:p>
    <w:p>
      <w:pPr>
        <w:pStyle w:val="876"/>
        <w:spacing w:line="360" w:lineRule="auto"/>
        <w:rPr>
          <w:rFonts w:ascii="宋体" w:hAnsi="宋体" w:cs="Arial"/>
          <w:b/>
          <w:sz w:val="24"/>
        </w:rPr>
      </w:pPr>
      <w:r>
        <w:rPr>
          <w:rFonts w:hint="eastAsia" w:ascii="宋体" w:hAnsi="宋体" w:cs="Arial"/>
          <w:b/>
          <w:sz w:val="24"/>
        </w:rPr>
        <w:t xml:space="preserve">33</w:t>
      </w:r>
      <w:r>
        <w:rPr>
          <w:rFonts w:ascii="宋体" w:hAnsi="宋体" w:cs="Arial"/>
          <w:b/>
          <w:sz w:val="24"/>
        </w:rPr>
        <w:t xml:space="preserve">. </w:t>
      </w:r>
      <w:r>
        <w:rPr>
          <w:rFonts w:hint="eastAsia" w:ascii="宋体" w:hAnsi="宋体" w:cs="Arial"/>
          <w:b/>
          <w:sz w:val="24"/>
        </w:rPr>
        <w:t xml:space="preserve">货物和服务的追加、减少和添购</w:t>
      </w:r>
      <w:r>
        <w:rPr>
          <w:rFonts w:ascii="宋体" w:hAnsi="宋体" w:cs="Arial"/>
          <w:b/>
          <w:sz w:val="24"/>
        </w:rPr>
      </w:r>
      <w:r/>
    </w:p>
    <w:p>
      <w:pPr>
        <w:pStyle w:val="899"/>
        <w:ind w:firstLine="0"/>
        <w:spacing w:line="360" w:lineRule="auto"/>
        <w:rPr>
          <w:rFonts w:ascii="宋体" w:hAnsi="宋体" w:eastAsia="宋体" w:cs="Arial"/>
        </w:rPr>
      </w:pPr>
      <w:r>
        <w:rPr>
          <w:rFonts w:hint="eastAsia" w:ascii="宋体" w:hAnsi="宋体" w:eastAsia="宋体" w:cs="Arial"/>
        </w:rPr>
        <w:t xml:space="preserve">33.1</w:t>
      </w:r>
      <w:r>
        <w:rPr>
          <w:rFonts w:ascii="宋体" w:hAnsi="宋体" w:eastAsia="宋体" w:cs="Arial"/>
        </w:rPr>
        <w:t xml:space="preserve"> </w:t>
      </w:r>
      <w:r>
        <w:rPr>
          <w:rFonts w:hint="eastAsia" w:ascii="宋体" w:hAnsi="宋体" w:eastAsia="宋体" w:cs="Arial"/>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rPr>
      </w:r>
      <w:r/>
    </w:p>
    <w:p>
      <w:pPr>
        <w:pStyle w:val="899"/>
        <w:ind w:firstLine="0"/>
        <w:spacing w:line="360" w:lineRule="auto"/>
        <w:rPr>
          <w:rFonts w:ascii="宋体" w:hAnsi="宋体" w:eastAsia="宋体" w:cs="Arial"/>
        </w:rPr>
      </w:pPr>
      <w:r>
        <w:rPr>
          <w:rFonts w:hint="eastAsia" w:ascii="宋体" w:hAnsi="宋体" w:eastAsia="宋体" w:cs="Arial"/>
        </w:rPr>
        <w:t xml:space="preserve">33.2</w:t>
      </w:r>
      <w:r>
        <w:rPr>
          <w:rFonts w:ascii="宋体" w:hAnsi="宋体" w:eastAsia="宋体" w:cs="Arial"/>
        </w:rPr>
        <w:t xml:space="preserve"> </w:t>
      </w:r>
      <w:r>
        <w:rPr>
          <w:rFonts w:hint="eastAsia" w:ascii="宋体" w:hAnsi="宋体" w:eastAsia="宋体" w:cs="Arial"/>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rPr>
      </w:r>
      <w:r/>
    </w:p>
    <w:p>
      <w:pPr>
        <w:pStyle w:val="876"/>
        <w:spacing w:line="360" w:lineRule="auto"/>
        <w:rPr>
          <w:rFonts w:hint="eastAsia" w:ascii="宋体" w:hAnsi="宋体" w:cs="Arial"/>
          <w:b/>
          <w:sz w:val="24"/>
        </w:rPr>
      </w:pPr>
      <w:r>
        <w:rPr>
          <w:rFonts w:hint="eastAsia" w:ascii="宋体" w:hAnsi="宋体" w:cs="Arial"/>
          <w:b/>
          <w:sz w:val="24"/>
        </w:rPr>
        <w:t xml:space="preserve">34．政府采购履约资金扶持政策</w:t>
      </w:r>
      <w:r/>
    </w:p>
    <w:p>
      <w:pPr>
        <w:pStyle w:val="876"/>
        <w:spacing w:line="360" w:lineRule="auto"/>
        <w:rPr>
          <w:rFonts w:ascii="宋体" w:hAnsi="宋体" w:cs="Arial"/>
          <w:sz w:val="24"/>
        </w:rPr>
      </w:pPr>
      <w:r>
        <w:rPr>
          <w:rFonts w:hint="eastAsia" w:ascii="宋体" w:hAnsi="宋体" w:cs="Arial"/>
          <w:sz w:val="24"/>
        </w:rPr>
        <w:t xml:space="preserve">34.1中标人可凭政府采购合同办理融资贷款，详</w:t>
      </w:r>
      <w:r>
        <w:rPr>
          <w:rFonts w:hint="eastAsia" w:ascii="宋体" w:hAnsi="宋体" w:cs="Arial"/>
          <w:sz w:val="24"/>
        </w:rPr>
        <w:t xml:space="preserve">情请见江苏政府采购网“政采贷”专栏。</w:t>
      </w:r>
      <w:r>
        <w:rPr>
          <w:rFonts w:ascii="宋体" w:hAnsi="宋体" w:cs="Arial"/>
          <w:sz w:val="24"/>
        </w:rPr>
      </w:r>
      <w:r/>
    </w:p>
    <w:p>
      <w:pPr>
        <w:pStyle w:val="876"/>
        <w:spacing w:line="360" w:lineRule="auto"/>
        <w:rPr>
          <w:rFonts w:ascii="宋体" w:hAnsi="宋体" w:cs="Arial"/>
          <w:b/>
          <w:sz w:val="24"/>
        </w:rPr>
      </w:pPr>
      <w:r>
        <w:rPr>
          <w:rFonts w:hint="eastAsia" w:ascii="宋体" w:hAnsi="宋体" w:cs="Arial"/>
          <w:b/>
          <w:sz w:val="24"/>
        </w:rPr>
        <w:t xml:space="preserve">35.强化政府采购异常低价审查</w:t>
      </w:r>
      <w:r>
        <w:rPr>
          <w:rFonts w:ascii="宋体" w:hAnsi="宋体" w:cs="Arial"/>
          <w:b/>
          <w:sz w:val="24"/>
        </w:rPr>
      </w:r>
      <w:r/>
    </w:p>
    <w:p>
      <w:pPr>
        <w:pStyle w:val="899"/>
        <w:ind w:firstLine="0"/>
        <w:spacing w:line="360" w:lineRule="auto"/>
        <w:rPr>
          <w:rFonts w:hint="eastAsia" w:ascii="宋体" w:hAnsi="宋体" w:eastAsia="宋体" w:cs="Arial"/>
        </w:rPr>
      </w:pPr>
      <w:r>
        <w:rPr>
          <w:rFonts w:hint="eastAsia" w:ascii="宋体" w:hAnsi="宋体" w:eastAsia="宋体" w:cs="Arial"/>
        </w:rPr>
        <w:t xml:space="preserve">35.1异常低价投标审查：评标过程中出现下列情形之一的，评标委员会应当启动异常低价投标审查程序：</w:t>
      </w:r>
      <w:r/>
    </w:p>
    <w:p>
      <w:pPr>
        <w:pStyle w:val="899"/>
        <w:ind w:firstLine="0"/>
        <w:spacing w:line="360" w:lineRule="auto"/>
        <w:rPr>
          <w:rFonts w:hint="eastAsia" w:ascii="宋体" w:hAnsi="宋体" w:eastAsia="宋体" w:cs="Arial"/>
        </w:rPr>
      </w:pPr>
      <w:r>
        <w:rPr>
          <w:rFonts w:hint="eastAsia" w:ascii="宋体" w:hAnsi="宋体" w:eastAsia="宋体" w:cs="Arial"/>
        </w:rPr>
        <w:t xml:space="preserve">（1）</w:t>
      </w:r>
      <w:r>
        <w:rPr>
          <w:rFonts w:ascii="宋体" w:hAnsi="宋体" w:eastAsia="宋体" w:cs="Arial"/>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rPr>
      </w:r>
      <w:r/>
    </w:p>
    <w:p>
      <w:pPr>
        <w:pStyle w:val="899"/>
        <w:ind w:firstLine="0"/>
        <w:spacing w:line="360" w:lineRule="auto"/>
        <w:rPr>
          <w:rFonts w:hint="eastAsia" w:ascii="宋体" w:hAnsi="宋体" w:eastAsia="宋体" w:cs="Arial"/>
        </w:rPr>
      </w:pPr>
      <w:r>
        <w:rPr>
          <w:rFonts w:hint="eastAsia" w:ascii="宋体" w:hAnsi="宋体" w:eastAsia="宋体" w:cs="Arial"/>
        </w:rPr>
        <w:t xml:space="preserve">（2）</w:t>
      </w:r>
      <w:r>
        <w:rPr>
          <w:rFonts w:ascii="宋体" w:hAnsi="宋体" w:eastAsia="宋体" w:cs="Arial"/>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rPr>
      </w:r>
      <w:r/>
    </w:p>
    <w:p>
      <w:pPr>
        <w:pStyle w:val="899"/>
        <w:ind w:firstLine="0"/>
        <w:spacing w:line="360" w:lineRule="auto"/>
        <w:rPr>
          <w:rFonts w:hint="eastAsia" w:ascii="宋体" w:hAnsi="宋体" w:eastAsia="宋体" w:cs="Arial"/>
        </w:rPr>
      </w:pPr>
      <w:r>
        <w:rPr>
          <w:rFonts w:hint="eastAsia" w:ascii="宋体" w:hAnsi="宋体" w:eastAsia="宋体" w:cs="Arial"/>
        </w:rPr>
        <w:t xml:space="preserve">（3）</w:t>
      </w:r>
      <w:r>
        <w:rPr>
          <w:rFonts w:ascii="宋体" w:hAnsi="宋体" w:eastAsia="宋体" w:cs="Arial"/>
        </w:rPr>
        <w:t xml:space="preserve">投标（响应）报价低于采购项目最高限价</w:t>
      </w:r>
      <w:r>
        <w:rPr>
          <w:rFonts w:ascii="宋体" w:hAnsi="宋体" w:eastAsia="宋体" w:cs="Arial"/>
        </w:rPr>
        <w:t xml:space="preserve">45%的，即投标（响应）报价&lt;采购项目最高限价×45%；</w:t>
      </w:r>
      <w:r>
        <w:rPr>
          <w:rFonts w:hint="eastAsia" w:ascii="宋体" w:hAnsi="宋体" w:eastAsia="宋体" w:cs="Arial"/>
        </w:rPr>
      </w:r>
      <w:r/>
    </w:p>
    <w:p>
      <w:pPr>
        <w:pStyle w:val="899"/>
        <w:ind w:firstLine="0"/>
        <w:spacing w:line="360" w:lineRule="auto"/>
        <w:rPr>
          <w:rFonts w:hint="eastAsia" w:ascii="宋体" w:hAnsi="宋体" w:eastAsia="宋体" w:cs="Arial"/>
        </w:rPr>
      </w:pPr>
      <w:r>
        <w:rPr>
          <w:rFonts w:hint="eastAsia" w:ascii="宋体" w:hAnsi="宋体" w:eastAsia="宋体" w:cs="Arial"/>
        </w:rPr>
        <w:t xml:space="preserve">（4）</w:t>
      </w:r>
      <w:r>
        <w:rPr>
          <w:rFonts w:ascii="宋体" w:hAnsi="宋体" w:eastAsia="宋体" w:cs="Arial"/>
        </w:rPr>
        <w:t xml:space="preserve">评审委员会基于专业判断，认为供应商报价过低，有可能影响产品质量或者不能诚信履约的其他情形。</w:t>
      </w:r>
      <w:r>
        <w:rPr>
          <w:rFonts w:hint="eastAsia" w:ascii="宋体" w:hAnsi="宋体" w:eastAsia="宋体" w:cs="Arial"/>
        </w:rPr>
      </w:r>
      <w:r/>
    </w:p>
    <w:p>
      <w:pPr>
        <w:pStyle w:val="899"/>
        <w:ind w:firstLine="0"/>
        <w:spacing w:line="360" w:lineRule="auto"/>
        <w:rPr>
          <w:rFonts w:hint="eastAsia" w:ascii="宋体" w:hAnsi="宋体" w:eastAsia="宋体" w:cs="Arial"/>
        </w:rPr>
      </w:pPr>
      <w:r>
        <w:rPr>
          <w:rFonts w:hint="eastAsia" w:ascii="宋体" w:hAnsi="宋体" w:eastAsia="宋体" w:cs="Arial"/>
        </w:rPr>
        <w:t xml:space="preserve">35.2</w:t>
      </w:r>
      <w:r>
        <w:rPr>
          <w:rFonts w:ascii="宋体" w:hAnsi="宋体" w:eastAsia="宋体" w:cs="Arial"/>
        </w:rPr>
        <w:t xml:space="preserve">评审委员会启动异常低价投标（响应）审查后，属于前述第</w:t>
      </w:r>
      <w:r>
        <w:rPr>
          <w:rFonts w:hint="eastAsia" w:ascii="宋体" w:hAnsi="宋体" w:eastAsia="宋体" w:cs="Arial"/>
        </w:rPr>
        <w:t xml:space="preserve">（1）</w:t>
      </w:r>
      <w:r>
        <w:rPr>
          <w:rFonts w:ascii="宋体" w:hAnsi="宋体" w:eastAsia="宋体" w:cs="Arial"/>
        </w:rPr>
        <w:t xml:space="preserve">项至第</w:t>
      </w:r>
      <w:r>
        <w:rPr>
          <w:rFonts w:hint="eastAsia" w:ascii="宋体" w:hAnsi="宋体" w:eastAsia="宋体" w:cs="Arial"/>
        </w:rPr>
        <w:t xml:space="preserve">（4）</w:t>
      </w:r>
      <w:r>
        <w:rPr>
          <w:rFonts w:ascii="宋体" w:hAnsi="宋体" w:eastAsia="宋体" w:cs="Aria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 xml:space="preserve">（3）</w:t>
      </w:r>
      <w:r>
        <w:rPr>
          <w:rFonts w:ascii="宋体" w:hAnsi="宋体" w:eastAsia="宋体" w:cs="Arial"/>
        </w:rPr>
        <w:t xml:space="preserve">项情形，</w:t>
      </w:r>
      <w:r>
        <w:rPr>
          <w:rFonts w:ascii="宋体" w:hAnsi="宋体" w:eastAsia="宋体" w:cs="Arial"/>
        </w:rPr>
        <w:t xml:space="preserve">供应商已随投标（响应）文件一并提交相关书面说明及必要的证明材料的，在评审现场可不再重复提交。</w:t>
      </w:r>
      <w:r>
        <w:rPr>
          <w:rFonts w:hint="eastAsia" w:ascii="宋体" w:hAnsi="宋体" w:eastAsia="宋体" w:cs="Arial"/>
        </w:rPr>
      </w:r>
      <w:r/>
    </w:p>
    <w:p>
      <w:pPr>
        <w:pStyle w:val="899"/>
        <w:ind w:firstLine="0"/>
        <w:spacing w:line="360" w:lineRule="auto"/>
        <w:rPr>
          <w:rFonts w:hint="eastAsia" w:ascii="宋体" w:hAnsi="宋体" w:eastAsia="宋体" w:cs="Arial"/>
        </w:rPr>
      </w:pPr>
      <w:r>
        <w:rPr>
          <w:rFonts w:hint="eastAsia" w:ascii="宋体" w:hAnsi="宋体" w:eastAsia="宋体" w:cs="Arial"/>
        </w:rPr>
        <w:t xml:space="preserve">35.3</w:t>
      </w:r>
      <w:r>
        <w:rPr>
          <w:rFonts w:ascii="宋体" w:hAnsi="宋体" w:eastAsia="宋体" w:cs="Ari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Arial"/>
        </w:rPr>
      </w:r>
      <w:r/>
    </w:p>
    <w:p>
      <w:pPr>
        <w:pStyle w:val="879"/>
        <w:spacing w:after="120"/>
        <w:rPr>
          <w:rFonts w:ascii="宋体" w:hAnsi="宋体" w:cs="Arial"/>
          <w:sz w:val="24"/>
        </w:rPr>
      </w:pPr>
      <w:r>
        <w:rPr>
          <w:rFonts w:hint="eastAsia" w:ascii="宋体" w:hAnsi="宋体" w:cs="Arial"/>
          <w:sz w:val="24"/>
        </w:rPr>
        <w:t xml:space="preserve">九</w:t>
      </w:r>
      <w:r>
        <w:rPr>
          <w:rFonts w:ascii="宋体" w:hAnsi="宋体" w:cs="Arial"/>
          <w:sz w:val="24"/>
        </w:rPr>
        <w:t xml:space="preserve">、其他事项</w:t>
      </w:r>
      <w:r/>
    </w:p>
    <w:p>
      <w:pPr>
        <w:pStyle w:val="876"/>
        <w:spacing w:line="360" w:lineRule="auto"/>
        <w:rPr>
          <w:rFonts w:ascii="宋体" w:hAnsi="宋体"/>
          <w:bCs/>
          <w:color w:val="000000"/>
          <w:sz w:val="24"/>
          <w:szCs w:val="21"/>
        </w:rPr>
      </w:pPr>
      <w:r>
        <w:rPr>
          <w:rFonts w:ascii="宋体" w:hAnsi="宋体"/>
          <w:bCs/>
          <w:color w:val="000000"/>
          <w:sz w:val="24"/>
          <w:szCs w:val="21"/>
        </w:rPr>
        <w:t xml:space="preserve">3</w:t>
      </w:r>
      <w:r>
        <w:rPr>
          <w:rFonts w:hint="eastAsia" w:ascii="宋体" w:hAnsi="宋体"/>
          <w:bCs/>
          <w:color w:val="000000"/>
          <w:sz w:val="24"/>
          <w:szCs w:val="21"/>
        </w:rPr>
        <w:t xml:space="preserve">6</w:t>
      </w:r>
      <w:r>
        <w:rPr>
          <w:rFonts w:ascii="宋体" w:hAnsi="宋体"/>
          <w:bCs/>
          <w:color w:val="000000"/>
          <w:sz w:val="24"/>
          <w:szCs w:val="21"/>
        </w:rPr>
        <w:t xml:space="preserve">.</w:t>
      </w:r>
      <w:r>
        <w:rPr>
          <w:rFonts w:hint="eastAsia" w:ascii="宋体" w:hAnsi="宋体"/>
          <w:bCs/>
          <w:color w:val="000000"/>
          <w:sz w:val="24"/>
          <w:szCs w:val="21"/>
        </w:rPr>
        <w:t xml:space="preserve">招标代理服务费：</w:t>
      </w:r>
      <w:r>
        <w:rPr>
          <w:rFonts w:ascii="宋体" w:hAnsi="宋体"/>
          <w:bCs/>
          <w:color w:val="000000"/>
          <w:sz w:val="24"/>
          <w:szCs w:val="21"/>
        </w:rPr>
      </w:r>
      <w:r/>
    </w:p>
    <w:p>
      <w:pPr>
        <w:pStyle w:val="876"/>
        <w:spacing w:line="360" w:lineRule="auto"/>
        <w:rPr>
          <w:rFonts w:hint="eastAsia" w:ascii="宋体" w:hAnsi="宋体"/>
          <w:bCs/>
          <w:color w:val="000000"/>
          <w:sz w:val="24"/>
          <w:szCs w:val="21"/>
        </w:rPr>
      </w:pPr>
      <w:r>
        <w:rPr>
          <w:rFonts w:hint="eastAsia" w:ascii="宋体" w:hAnsi="宋体"/>
          <w:bCs/>
          <w:color w:val="000000"/>
          <w:sz w:val="24"/>
          <w:szCs w:val="21"/>
        </w:rPr>
        <w:t xml:space="preserve">36.1支付主体和报价要求：本项目采购代理服务费由中标供应商支付，供应商在报价时应将代理服务费全额包含在投标总价中，</w:t>
      </w:r>
      <w:r>
        <w:rPr>
          <w:rFonts w:hint="eastAsia" w:ascii="宋体" w:hAnsi="宋体"/>
          <w:color w:val="000000"/>
          <w:sz w:val="24"/>
          <w:szCs w:val="21"/>
        </w:rPr>
        <w:t xml:space="preserve">本项费用无需在投标报价表中单列。</w:t>
      </w:r>
      <w:r>
        <w:rPr>
          <w:rFonts w:hint="eastAsia" w:ascii="宋体" w:hAnsi="宋体"/>
          <w:bCs/>
          <w:color w:val="000000"/>
          <w:sz w:val="24"/>
          <w:szCs w:val="21"/>
        </w:rPr>
        <w:t xml:space="preserve">采购人不再另行支付。</w:t>
      </w:r>
      <w:r/>
    </w:p>
    <w:p>
      <w:pPr>
        <w:pStyle w:val="876"/>
        <w:spacing w:line="360" w:lineRule="auto"/>
        <w:rPr>
          <w:rFonts w:hint="eastAsia" w:ascii="宋体" w:hAnsi="宋体"/>
          <w:bCs/>
          <w:color w:val="000000"/>
          <w:sz w:val="24"/>
          <w:szCs w:val="21"/>
        </w:rPr>
      </w:pPr>
      <w:r>
        <w:rPr>
          <w:rFonts w:hint="eastAsia" w:ascii="宋体" w:hAnsi="宋体"/>
          <w:bCs/>
          <w:color w:val="000000"/>
          <w:sz w:val="24"/>
          <w:szCs w:val="21"/>
        </w:rPr>
        <w:t xml:space="preserve">36.2原因：为优化采购资金使用效率，依据《政府采购代理机构管理暂行办法》（财库〔2018〕2号）第十五条规定，经采购人研究确定，本项目代理服务费由中标供应商支付。</w:t>
      </w:r>
      <w:r/>
    </w:p>
    <w:p>
      <w:pPr>
        <w:pStyle w:val="876"/>
        <w:spacing w:line="360" w:lineRule="auto"/>
        <w:rPr>
          <w:rFonts w:hint="eastAsia" w:ascii="宋体" w:hAnsi="宋体"/>
          <w:bCs/>
          <w:color w:val="000000"/>
          <w:sz w:val="24"/>
          <w:szCs w:val="21"/>
        </w:rPr>
      </w:pPr>
      <w:r>
        <w:rPr>
          <w:rFonts w:hint="eastAsia" w:ascii="宋体" w:hAnsi="宋体"/>
          <w:bCs/>
          <w:color w:val="000000"/>
          <w:sz w:val="24"/>
          <w:szCs w:val="21"/>
        </w:rPr>
        <w:t xml:space="preserve">36.3收取方式：中标供应商在领取中标通知书前，一次性向采购代理机构足额支付；支付方式为银行转账/电汇/现金。</w:t>
      </w:r>
      <w:r/>
    </w:p>
    <w:p>
      <w:pPr>
        <w:pStyle w:val="876"/>
        <w:spacing w:line="360" w:lineRule="auto"/>
        <w:rPr>
          <w:rFonts w:hint="eastAsia" w:ascii="宋体" w:hAnsi="宋体"/>
          <w:color w:val="000000"/>
          <w:sz w:val="24"/>
          <w:szCs w:val="21"/>
        </w:rPr>
      </w:pPr>
      <w:r>
        <w:rPr>
          <w:rFonts w:hint="eastAsia" w:ascii="宋体" w:hAnsi="宋体"/>
          <w:bCs/>
          <w:color w:val="000000"/>
          <w:sz w:val="24"/>
          <w:szCs w:val="21"/>
        </w:rPr>
        <w:t xml:space="preserve">36.4收费标准：</w:t>
      </w:r>
      <w:r>
        <w:rPr>
          <w:rFonts w:hint="eastAsia" w:ascii="宋体" w:hAnsi="宋体"/>
          <w:color w:val="000000"/>
          <w:sz w:val="24"/>
          <w:szCs w:val="21"/>
        </w:rPr>
        <w:t xml:space="preserve">根据《招标代理服务收费管理暂行办法》</w:t>
      </w:r>
      <w:r>
        <w:rPr>
          <w:rFonts w:ascii="宋体" w:hAnsi="宋体"/>
          <w:color w:val="000000"/>
          <w:sz w:val="24"/>
          <w:szCs w:val="21"/>
        </w:rPr>
        <w:t xml:space="preserve">(</w:t>
      </w:r>
      <w:r>
        <w:rPr>
          <w:rFonts w:hint="eastAsia" w:ascii="宋体" w:hAnsi="宋体"/>
          <w:color w:val="000000"/>
          <w:sz w:val="24"/>
          <w:szCs w:val="21"/>
        </w:rPr>
        <w:t xml:space="preserve">国家发展计划委员会计价格</w:t>
      </w:r>
      <w:r>
        <w:rPr>
          <w:rFonts w:ascii="宋体" w:hAnsi="宋体"/>
          <w:color w:val="000000"/>
          <w:sz w:val="24"/>
          <w:szCs w:val="21"/>
        </w:rPr>
        <w:t xml:space="preserve">[2002]1980</w:t>
      </w:r>
      <w:r>
        <w:rPr>
          <w:rFonts w:hint="eastAsia" w:ascii="宋体" w:hAnsi="宋体"/>
          <w:color w:val="000000"/>
          <w:sz w:val="24"/>
          <w:szCs w:val="21"/>
        </w:rPr>
        <w:t xml:space="preserve">号)代理招标收费基准费率的</w:t>
      </w:r>
      <w:r>
        <w:rPr>
          <w:rFonts w:hint="eastAsia" w:ascii="宋体" w:hAnsi="宋体"/>
          <w:color w:val="000000"/>
          <w:sz w:val="24"/>
          <w:szCs w:val="21"/>
        </w:rPr>
        <w:t xml:space="preserve">73%计算。</w:t>
      </w:r>
      <w:r/>
    </w:p>
    <w:p>
      <w:pPr>
        <w:pStyle w:val="876"/>
        <w:spacing w:line="360" w:lineRule="auto"/>
        <w:rPr>
          <w:rFonts w:ascii="宋体" w:hAnsi="宋体"/>
          <w:bCs/>
          <w:color w:val="000000"/>
          <w:sz w:val="24"/>
          <w:szCs w:val="21"/>
        </w:rPr>
      </w:pPr>
      <w:r>
        <w:rPr>
          <w:rFonts w:hint="eastAsia" w:ascii="宋体" w:hAnsi="宋体"/>
          <w:bCs/>
          <w:color w:val="000000"/>
          <w:sz w:val="24"/>
          <w:szCs w:val="21"/>
        </w:rPr>
        <w:t xml:space="preserve">36.5确定标准的依据：《招标代理服务收费管理暂行办法》（</w:t>
      </w:r>
      <w:r>
        <w:rPr>
          <w:rFonts w:hint="eastAsia" w:ascii="宋体" w:hAnsi="宋体"/>
          <w:color w:val="000000"/>
          <w:sz w:val="24"/>
          <w:szCs w:val="21"/>
        </w:rPr>
        <w:t xml:space="preserve">国家发展计划委员会</w:t>
      </w:r>
      <w:r>
        <w:rPr>
          <w:rFonts w:hint="eastAsia" w:ascii="宋体" w:hAnsi="宋体"/>
          <w:bCs/>
          <w:color w:val="000000"/>
          <w:sz w:val="24"/>
          <w:szCs w:val="21"/>
        </w:rPr>
        <w:t xml:space="preserve">计价格〔2002〕1980号）。</w:t>
      </w:r>
      <w:r>
        <w:rPr>
          <w:rFonts w:ascii="宋体" w:hAnsi="宋体"/>
          <w:bCs/>
          <w:color w:val="000000"/>
          <w:sz w:val="24"/>
          <w:szCs w:val="21"/>
        </w:rPr>
      </w:r>
      <w:r/>
    </w:p>
    <w:p>
      <w:pPr>
        <w:pStyle w:val="876"/>
        <w:spacing w:line="360" w:lineRule="auto"/>
        <w:rPr>
          <w:rFonts w:ascii="宋体" w:hAnsi="宋体"/>
          <w:color w:val="000000"/>
          <w:sz w:val="24"/>
          <w:szCs w:val="21"/>
        </w:rPr>
      </w:pPr>
      <w:r>
        <w:rPr>
          <w:rFonts w:hint="eastAsia" w:ascii="宋体" w:hAnsi="宋体"/>
          <w:color w:val="000000"/>
          <w:sz w:val="24"/>
          <w:szCs w:val="21"/>
        </w:rPr>
        <w:t xml:space="preserve">采购代理机构</w:t>
      </w:r>
      <w:r>
        <w:rPr>
          <w:rFonts w:ascii="宋体" w:hAnsi="宋体"/>
          <w:color w:val="000000"/>
          <w:sz w:val="24"/>
          <w:szCs w:val="21"/>
        </w:rPr>
        <w:t xml:space="preserve">有关银行资料</w:t>
      </w:r>
      <w:r>
        <w:rPr>
          <w:rFonts w:hint="eastAsia" w:ascii="宋体" w:hAnsi="宋体"/>
          <w:color w:val="000000"/>
          <w:sz w:val="24"/>
          <w:szCs w:val="21"/>
        </w:rPr>
        <w:t xml:space="preserve">如下：</w:t>
      </w:r>
      <w:r>
        <w:rPr>
          <w:rFonts w:ascii="宋体" w:hAnsi="宋体"/>
          <w:color w:val="000000"/>
          <w:sz w:val="24"/>
          <w:szCs w:val="21"/>
        </w:rPr>
      </w:r>
      <w:r/>
    </w:p>
    <w:p>
      <w:pPr>
        <w:pStyle w:val="876"/>
        <w:spacing w:line="360" w:lineRule="auto"/>
        <w:rPr>
          <w:rFonts w:ascii="宋体" w:hAnsi="宋体"/>
          <w:color w:val="000000"/>
          <w:sz w:val="24"/>
          <w:szCs w:val="21"/>
        </w:rPr>
      </w:pPr>
      <w:r>
        <w:rPr>
          <w:rFonts w:ascii="宋体" w:hAnsi="宋体"/>
          <w:color w:val="000000"/>
          <w:sz w:val="24"/>
          <w:szCs w:val="21"/>
        </w:rPr>
        <w:t xml:space="preserve">户名：江苏省设备采购国际招标中心有限公司</w:t>
      </w:r>
      <w:r/>
    </w:p>
    <w:p>
      <w:pPr>
        <w:pStyle w:val="876"/>
        <w:spacing w:line="360" w:lineRule="auto"/>
        <w:rPr>
          <w:rFonts w:ascii="宋体" w:hAnsi="宋体"/>
          <w:color w:val="000000"/>
          <w:sz w:val="24"/>
          <w:szCs w:val="21"/>
        </w:rPr>
      </w:pPr>
      <w:r>
        <w:rPr>
          <w:rFonts w:hint="eastAsia" w:ascii="宋体" w:hAnsi="宋体"/>
          <w:color w:val="000000"/>
          <w:sz w:val="24"/>
          <w:szCs w:val="21"/>
        </w:rPr>
        <w:t xml:space="preserve">账号</w:t>
      </w:r>
      <w:r>
        <w:rPr>
          <w:rFonts w:ascii="宋体" w:hAnsi="宋体"/>
          <w:color w:val="000000"/>
          <w:sz w:val="24"/>
          <w:szCs w:val="21"/>
        </w:rPr>
        <w:t xml:space="preserve">：0887 1020 1021 418391</w:t>
      </w:r>
      <w:r/>
    </w:p>
    <w:p>
      <w:pPr>
        <w:pStyle w:val="876"/>
        <w:spacing w:line="360" w:lineRule="auto"/>
        <w:rPr>
          <w:rFonts w:hint="eastAsia" w:ascii="宋体" w:hAnsi="宋体" w:cs="Arial"/>
          <w:sz w:val="24"/>
        </w:rPr>
      </w:pPr>
      <w:r>
        <w:rPr>
          <w:rFonts w:ascii="宋体" w:hAnsi="宋体"/>
          <w:color w:val="000000"/>
          <w:sz w:val="24"/>
          <w:szCs w:val="21"/>
        </w:rPr>
        <w:t xml:space="preserve">开户行：南京银行广州路支行</w:t>
      </w:r>
      <w:r>
        <w:rPr>
          <w:rFonts w:hint="eastAsia" w:ascii="宋体" w:hAnsi="宋体" w:cs="Arial"/>
          <w:sz w:val="24"/>
        </w:rPr>
      </w:r>
      <w:r/>
    </w:p>
    <w:p>
      <w:pPr>
        <w:pStyle w:val="877"/>
        <w:jc w:val="center"/>
        <w:spacing w:before="120" w:after="100" w:afterAutospacing="1" w:line="420" w:lineRule="exact"/>
        <w:rPr>
          <w:rFonts w:ascii="Arial" w:hAnsi="Arial" w:eastAsia="黑体" w:cs="Arial"/>
          <w:sz w:val="32"/>
        </w:rPr>
      </w:pPr>
      <w:r/>
      <w:bookmarkStart w:id="59" w:name="_Toc237917799"/>
      <w:r>
        <w:rPr>
          <w:rFonts w:ascii="Arial" w:hAnsi="Arial" w:eastAsia="黑体" w:cs="Arial"/>
          <w:sz w:val="32"/>
        </w:rPr>
        <w:br w:type="page" w:clear="all"/>
      </w:r>
      <w:bookmarkStart w:id="60" w:name="_Toc227226903"/>
      <w:r>
        <w:rPr>
          <w:rFonts w:ascii="Arial" w:hAnsi="Arial" w:eastAsia="黑体" w:cs="Arial"/>
          <w:sz w:val="32"/>
        </w:rPr>
        <w:t xml:space="preserve">第</w:t>
      </w:r>
      <w:r>
        <w:rPr>
          <w:rFonts w:hint="eastAsia" w:ascii="Arial" w:hAnsi="Arial" w:eastAsia="黑体" w:cs="Arial"/>
          <w:sz w:val="32"/>
        </w:rPr>
        <w:t xml:space="preserve">三</w:t>
      </w:r>
      <w:r>
        <w:rPr>
          <w:rFonts w:ascii="Arial" w:hAnsi="Arial" w:eastAsia="黑体" w:cs="Arial"/>
          <w:sz w:val="32"/>
        </w:rPr>
        <w:t xml:space="preserve">章</w:t>
      </w:r>
      <w:r>
        <w:rPr>
          <w:rFonts w:hint="eastAsia" w:ascii="Arial" w:hAnsi="Arial" w:eastAsia="黑体" w:cs="Arial"/>
          <w:sz w:val="32"/>
        </w:rPr>
        <w:t xml:space="preserve"> </w:t>
      </w:r>
      <w:bookmarkEnd w:id="59"/>
      <w:r>
        <w:rPr>
          <w:rFonts w:hint="eastAsia" w:ascii="Arial" w:hAnsi="Arial" w:eastAsia="黑体" w:cs="Arial"/>
          <w:sz w:val="32"/>
        </w:rPr>
        <w:t xml:space="preserve">项目需求</w:t>
      </w:r>
      <w:bookmarkEnd w:id="60"/>
      <w:r>
        <w:rPr>
          <w:rFonts w:ascii="Arial" w:hAnsi="Arial" w:eastAsia="黑体" w:cs="Arial"/>
          <w:sz w:val="32"/>
        </w:rPr>
      </w:r>
      <w:r/>
    </w:p>
    <w:p>
      <w:pPr>
        <w:pStyle w:val="1185"/>
        <w:spacing w:line="360" w:lineRule="auto"/>
        <w:rPr>
          <w:rFonts w:hint="eastAsia" w:ascii="宋体" w:hAnsi="宋体" w:cs="Arial"/>
          <w:b/>
          <w:sz w:val="24"/>
          <w:szCs w:val="24"/>
        </w:rPr>
      </w:pPr>
      <w:r/>
      <w:bookmarkStart w:id="61" w:name="_Toc237917802"/>
      <w:r>
        <w:rPr>
          <w:rFonts w:hint="eastAsia" w:ascii="宋体" w:hAnsi="宋体" w:cs="Arial"/>
          <w:b/>
          <w:sz w:val="24"/>
          <w:szCs w:val="24"/>
        </w:rPr>
        <w:t xml:space="preserve">一、招标项目内容：</w:t>
      </w:r>
      <w:r/>
    </w:p>
    <w:p>
      <w:pPr>
        <w:pStyle w:val="876"/>
        <w:ind w:firstLine="482"/>
        <w:spacing w:line="360" w:lineRule="auto"/>
        <w:rPr>
          <w:rFonts w:hAnsi="宋体"/>
          <w:bCs/>
          <w:sz w:val="24"/>
        </w:rPr>
      </w:pPr>
      <w:r>
        <w:rPr>
          <w:rFonts w:hint="eastAsia" w:hAnsi="宋体"/>
          <w:b/>
          <w:sz w:val="24"/>
        </w:rPr>
        <w:t xml:space="preserve">1、</w:t>
      </w:r>
      <w:r>
        <w:rPr>
          <w:rFonts w:hint="eastAsia" w:hAnsi="宋体"/>
          <w:bCs/>
          <w:sz w:val="24"/>
        </w:rPr>
        <w:t xml:space="preserve">本项目共分三个采购包，各分包预算如下：</w:t>
      </w:r>
      <w:r>
        <w:rPr>
          <w:rFonts w:hAnsi="宋体"/>
          <w:bCs/>
          <w:sz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2"/>
        <w:gridCol w:w="4253"/>
        <w:gridCol w:w="2544"/>
      </w:tblGrid>
      <w:tr>
        <w:trPr/>
        <w:tc>
          <w:tcPr>
            <w:tcW w:w="1842"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采购包号</w:t>
            </w:r>
            <w:r>
              <w:rPr>
                <w:rFonts w:ascii="宋体" w:hAnsi="宋体"/>
                <w:sz w:val="24"/>
              </w:rPr>
            </w:r>
            <w:r/>
          </w:p>
        </w:tc>
        <w:tc>
          <w:tcPr>
            <w:tcW w:w="4253"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分包名称</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预算金额（万元</w:t>
            </w:r>
            <w:r>
              <w:rPr>
                <w:rStyle w:val="1172"/>
                <w:b/>
                <w:bCs/>
                <w:lang w:bidi="ar"/>
              </w:rPr>
              <w:t xml:space="preserve">/</w:t>
            </w:r>
            <w:r>
              <w:rPr>
                <w:sz w:val="24"/>
                <w:lang w:bidi="ar"/>
              </w:rPr>
              <w:t xml:space="preserve">年）</w:t>
            </w:r>
            <w:r>
              <w:rPr>
                <w:rFonts w:ascii="宋体" w:hAnsi="宋体"/>
                <w:sz w:val="24"/>
              </w:rPr>
            </w:r>
            <w:r/>
          </w:p>
        </w:tc>
      </w:tr>
      <w:tr>
        <w:trPr/>
        <w:tc>
          <w:tcPr>
            <w:tcW w:w="1842"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采购包1</w:t>
            </w:r>
            <w:r>
              <w:rPr>
                <w:rFonts w:ascii="宋体" w:hAnsi="宋体"/>
                <w:sz w:val="24"/>
              </w:rPr>
            </w:r>
            <w:r/>
          </w:p>
        </w:tc>
        <w:tc>
          <w:tcPr>
            <w:tcW w:w="4253" w:type="dxa"/>
            <w:vAlign w:val="bottom"/>
            <w:textDirection w:val="lrTb"/>
            <w:noWrap w:val="false"/>
          </w:tcPr>
          <w:p>
            <w:pPr>
              <w:pStyle w:val="876"/>
              <w:spacing w:line="360" w:lineRule="auto"/>
              <w:rPr>
                <w:rFonts w:ascii="宋体" w:hAnsi="宋体"/>
                <w:sz w:val="24"/>
              </w:rPr>
            </w:pPr>
            <w:r>
              <w:rPr>
                <w:rFonts w:hint="eastAsia" w:ascii="宋体" w:hAnsi="宋体" w:cs="宋体"/>
                <w:color w:val="000000"/>
                <w:sz w:val="24"/>
                <w:lang w:bidi="ar"/>
              </w:rPr>
              <w:t xml:space="preserve">冻品</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50</w:t>
            </w:r>
            <w:r>
              <w:rPr>
                <w:rFonts w:ascii="宋体" w:hAnsi="宋体"/>
                <w:sz w:val="24"/>
              </w:rPr>
            </w:r>
            <w:r/>
          </w:p>
        </w:tc>
      </w:tr>
      <w:tr>
        <w:trPr/>
        <w:tc>
          <w:tcPr>
            <w:tcW w:w="1842"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采购包2</w:t>
            </w:r>
            <w:r>
              <w:rPr>
                <w:rFonts w:ascii="宋体" w:hAnsi="宋体"/>
                <w:sz w:val="24"/>
              </w:rPr>
            </w:r>
            <w:r/>
          </w:p>
        </w:tc>
        <w:tc>
          <w:tcPr>
            <w:tcW w:w="4253" w:type="dxa"/>
            <w:vAlign w:val="bottom"/>
            <w:textDirection w:val="lrTb"/>
            <w:noWrap w:val="false"/>
          </w:tcPr>
          <w:p>
            <w:pPr>
              <w:pStyle w:val="876"/>
              <w:spacing w:line="360" w:lineRule="auto"/>
              <w:rPr>
                <w:rFonts w:ascii="宋体" w:hAnsi="宋体"/>
                <w:sz w:val="24"/>
              </w:rPr>
            </w:pPr>
            <w:r>
              <w:rPr>
                <w:rFonts w:hint="eastAsia" w:ascii="宋体" w:hAnsi="宋体" w:cs="宋体"/>
                <w:color w:val="000000"/>
                <w:sz w:val="24"/>
                <w:lang w:bidi="ar"/>
              </w:rPr>
              <w:t xml:space="preserve">粮油、干调类</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60</w:t>
            </w:r>
            <w:r>
              <w:rPr>
                <w:rFonts w:ascii="宋体" w:hAnsi="宋体"/>
                <w:sz w:val="24"/>
              </w:rPr>
            </w:r>
            <w:r/>
          </w:p>
        </w:tc>
      </w:tr>
      <w:tr>
        <w:trPr/>
        <w:tc>
          <w:tcPr>
            <w:tcW w:w="1842"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采购包3</w:t>
            </w:r>
            <w:r>
              <w:rPr>
                <w:rFonts w:ascii="宋体" w:hAnsi="宋体"/>
                <w:sz w:val="24"/>
              </w:rPr>
            </w:r>
            <w:r/>
          </w:p>
        </w:tc>
        <w:tc>
          <w:tcPr>
            <w:tcW w:w="4253" w:type="dxa"/>
            <w:vAlign w:val="bottom"/>
            <w:textDirection w:val="lrTb"/>
            <w:noWrap w:val="false"/>
          </w:tcPr>
          <w:p>
            <w:pPr>
              <w:pStyle w:val="876"/>
              <w:spacing w:line="360" w:lineRule="auto"/>
              <w:rPr>
                <w:rFonts w:ascii="宋体" w:hAnsi="宋体"/>
                <w:sz w:val="24"/>
              </w:rPr>
            </w:pPr>
            <w:r>
              <w:rPr>
                <w:rFonts w:hint="eastAsia" w:ascii="宋体" w:hAnsi="宋体" w:cs="宋体"/>
                <w:color w:val="000000"/>
                <w:sz w:val="24"/>
                <w:lang w:bidi="ar"/>
              </w:rPr>
              <w:t xml:space="preserve">西点食材、乳制品、超市食品</w:t>
            </w:r>
            <w:r>
              <w:rPr>
                <w:rFonts w:ascii="宋体" w:hAnsi="宋体"/>
                <w:sz w:val="24"/>
              </w:rPr>
            </w:r>
            <w:r/>
          </w:p>
        </w:tc>
        <w:tc>
          <w:tcPr>
            <w:tcW w:w="2544" w:type="dxa"/>
            <w:vAlign w:val="bottom"/>
            <w:textDirection w:val="lrTb"/>
            <w:noWrap w:val="false"/>
          </w:tcPr>
          <w:p>
            <w:pPr>
              <w:pStyle w:val="876"/>
              <w:jc w:val="center"/>
              <w:spacing w:line="360" w:lineRule="auto"/>
              <w:rPr>
                <w:rFonts w:ascii="宋体" w:hAnsi="宋体"/>
                <w:sz w:val="24"/>
              </w:rPr>
            </w:pPr>
            <w:r>
              <w:rPr>
                <w:rFonts w:hint="eastAsia" w:ascii="宋体" w:hAnsi="宋体" w:cs="宋体"/>
                <w:color w:val="000000"/>
                <w:sz w:val="24"/>
                <w:lang w:bidi="ar"/>
              </w:rPr>
              <w:t xml:space="preserve">40</w:t>
            </w:r>
            <w:r>
              <w:rPr>
                <w:rFonts w:ascii="宋体" w:hAnsi="宋体"/>
                <w:sz w:val="24"/>
              </w:rPr>
            </w:r>
            <w:r/>
          </w:p>
        </w:tc>
      </w:tr>
      <w:tr>
        <w:trPr/>
        <w:tc>
          <w:tcPr>
            <w:gridSpan w:val="2"/>
            <w:tcW w:w="6095" w:type="dxa"/>
            <w:vAlign w:val="center"/>
            <w:textDirection w:val="lrTb"/>
            <w:noWrap w:val="false"/>
          </w:tcPr>
          <w:p>
            <w:pPr>
              <w:pStyle w:val="876"/>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合计</w:t>
            </w:r>
            <w:r/>
          </w:p>
        </w:tc>
        <w:tc>
          <w:tcPr>
            <w:tcW w:w="2544" w:type="dxa"/>
            <w:vAlign w:val="bottom"/>
            <w:textDirection w:val="lrTb"/>
            <w:noWrap w:val="false"/>
          </w:tcPr>
          <w:p>
            <w:pPr>
              <w:pStyle w:val="876"/>
              <w:jc w:val="center"/>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150</w:t>
            </w:r>
            <w:r/>
          </w:p>
        </w:tc>
      </w:tr>
    </w:tbl>
    <w:p>
      <w:pPr>
        <w:pStyle w:val="876"/>
        <w:ind w:firstLine="482"/>
        <w:spacing w:line="360" w:lineRule="auto"/>
        <w:rPr>
          <w:rFonts w:hint="eastAsia" w:ascii="宋体" w:hAnsi="宋体"/>
          <w:color w:val="000000"/>
          <w:sz w:val="24"/>
        </w:rPr>
      </w:pPr>
      <w:r>
        <w:rPr>
          <w:rFonts w:hint="eastAsia" w:ascii="宋体" w:hAnsi="宋体"/>
          <w:b/>
          <w:sz w:val="24"/>
        </w:rPr>
        <w:t xml:space="preserve">2、供货期限：</w:t>
      </w:r>
      <w:r>
        <w:rPr>
          <w:rFonts w:hint="eastAsia" w:ascii="宋体" w:hAnsi="宋体"/>
          <w:color w:val="000000"/>
          <w:sz w:val="24"/>
        </w:rPr>
        <w:t xml:space="preserve">签订合同之日起一年，一年合同期满前一个月，在服务质量满意且价格不变（合同规定可变动的情况除外）前提下，可续签，最多不超过3年。</w:t>
      </w:r>
      <w:r/>
    </w:p>
    <w:p>
      <w:pPr>
        <w:pStyle w:val="876"/>
        <w:ind w:firstLine="482"/>
        <w:spacing w:line="360" w:lineRule="auto"/>
        <w:rPr>
          <w:rFonts w:ascii="宋体" w:hAnsi="宋体"/>
          <w:b/>
          <w:sz w:val="24"/>
        </w:rPr>
      </w:pPr>
      <w:r>
        <w:rPr>
          <w:rFonts w:hint="eastAsia" w:ascii="宋体" w:hAnsi="宋体"/>
          <w:b/>
          <w:sz w:val="24"/>
        </w:rPr>
        <w:t xml:space="preserve">3、采购项目地址及人数：</w:t>
      </w:r>
      <w:r>
        <w:rPr>
          <w:rFonts w:ascii="宋体" w:hAnsi="宋体"/>
          <w:b/>
          <w:sz w:val="24"/>
        </w:rPr>
      </w:r>
      <w:r/>
    </w:p>
    <w:p>
      <w:pPr>
        <w:pStyle w:val="876"/>
        <w:ind w:firstLine="480"/>
        <w:spacing w:line="360" w:lineRule="auto"/>
        <w:rPr>
          <w:rFonts w:ascii="宋体" w:hAnsi="宋体" w:cs="宋体"/>
          <w:sz w:val="24"/>
        </w:rPr>
      </w:pPr>
      <w:r>
        <w:rPr>
          <w:rFonts w:hint="eastAsia" w:ascii="宋体" w:hAnsi="宋体" w:cs="宋体"/>
          <w:sz w:val="24"/>
        </w:rPr>
        <w:t xml:space="preserve">具体地址：南京市江苏路65号、江苏路75号</w:t>
      </w:r>
      <w:r>
        <w:rPr>
          <w:rFonts w:ascii="宋体" w:hAnsi="宋体" w:cs="宋体"/>
          <w:sz w:val="24"/>
        </w:rPr>
      </w:r>
      <w:r/>
    </w:p>
    <w:p>
      <w:pPr>
        <w:pStyle w:val="876"/>
        <w:ind w:firstLine="480"/>
        <w:spacing w:line="360" w:lineRule="auto"/>
        <w:rPr>
          <w:rFonts w:hint="eastAsia" w:ascii="宋体" w:hAnsi="宋体" w:cs="宋体"/>
          <w:sz w:val="24"/>
        </w:rPr>
      </w:pPr>
      <w:r>
        <w:rPr>
          <w:rFonts w:hint="eastAsia" w:ascii="宋体" w:hAnsi="宋体" w:cs="宋体"/>
          <w:sz w:val="24"/>
        </w:rPr>
        <w:t xml:space="preserve">就餐人数：2000人/天</w:t>
      </w:r>
      <w:r/>
    </w:p>
    <w:p>
      <w:pPr>
        <w:pStyle w:val="1185"/>
        <w:spacing w:line="360" w:lineRule="auto"/>
        <w:rPr>
          <w:rFonts w:ascii="宋体" w:hAnsi="宋体" w:cs="Arial"/>
          <w:b/>
          <w:sz w:val="24"/>
          <w:szCs w:val="24"/>
        </w:rPr>
      </w:pPr>
      <w:r>
        <w:rPr>
          <w:rFonts w:hint="eastAsia" w:ascii="宋体" w:hAnsi="宋体" w:cs="Arial"/>
          <w:b/>
          <w:sz w:val="24"/>
          <w:szCs w:val="24"/>
        </w:rPr>
        <w:t xml:space="preserve">二、招标清单及要求</w:t>
      </w:r>
      <w:r>
        <w:rPr>
          <w:rFonts w:ascii="宋体" w:hAnsi="宋体" w:cs="Arial"/>
          <w:b/>
          <w:sz w:val="24"/>
          <w:szCs w:val="24"/>
        </w:rPr>
      </w:r>
      <w:r/>
    </w:p>
    <w:p>
      <w:pPr>
        <w:pStyle w:val="1185"/>
        <w:jc w:val="center"/>
        <w:spacing w:line="360" w:lineRule="auto"/>
        <w:rPr>
          <w:rFonts w:hint="eastAsia" w:ascii="宋体" w:hAnsi="宋体" w:cs="Arial"/>
          <w:b/>
          <w:sz w:val="24"/>
          <w:szCs w:val="24"/>
        </w:rPr>
      </w:pPr>
      <w:r>
        <w:rPr>
          <w:rFonts w:hint="eastAsia" w:ascii="宋体" w:hAnsi="宋体" w:cs="Arial"/>
          <w:b/>
          <w:sz w:val="24"/>
          <w:szCs w:val="24"/>
        </w:rPr>
        <w:t xml:space="preserve">采购包1：冻品</w:t>
      </w:r>
      <w:r/>
    </w:p>
    <w:tbl>
      <w:tblPr>
        <w:tblW w:w="83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2268"/>
        <w:gridCol w:w="2693"/>
        <w:gridCol w:w="1985"/>
      </w:tblGrid>
      <w:tr>
        <w:trPr>
          <w:trHeight w:val="731"/>
        </w:trPr>
        <w:tc>
          <w:tcPr>
            <w:tcW w:w="1384"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序号</w:t>
            </w:r>
            <w:r/>
          </w:p>
        </w:tc>
        <w:tc>
          <w:tcPr>
            <w:tcW w:w="2268"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名称</w:t>
            </w:r>
            <w:r/>
          </w:p>
        </w:tc>
        <w:tc>
          <w:tcPr>
            <w:tcW w:w="2693"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价格浮动频率</w:t>
            </w:r>
            <w:r/>
          </w:p>
        </w:tc>
        <w:tc>
          <w:tcPr>
            <w:tcW w:w="1985"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年度采购预算</w:t>
            </w:r>
            <w:r/>
          </w:p>
          <w:p>
            <w:pPr>
              <w:pStyle w:val="876"/>
              <w:jc w:val="center"/>
              <w:rPr>
                <w:rFonts w:hint="eastAsia" w:ascii="宋体" w:hAnsi="宋体" w:cs="宋体"/>
                <w:szCs w:val="21"/>
              </w:rPr>
            </w:pPr>
            <w:r>
              <w:rPr>
                <w:rFonts w:hint="eastAsia" w:ascii="宋体" w:hAnsi="宋体" w:cs="宋体"/>
                <w:szCs w:val="21"/>
              </w:rPr>
              <w:t xml:space="preserve">（万元/年）</w:t>
            </w:r>
            <w:r/>
          </w:p>
        </w:tc>
      </w:tr>
      <w:tr>
        <w:trPr>
          <w:trHeight w:val="1126"/>
        </w:trPr>
        <w:tc>
          <w:tcPr>
            <w:tcW w:w="1384"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包1</w:t>
            </w:r>
            <w:r/>
          </w:p>
        </w:tc>
        <w:tc>
          <w:tcPr>
            <w:tcW w:w="2268"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冻品</w:t>
            </w:r>
            <w:r/>
          </w:p>
        </w:tc>
        <w:tc>
          <w:tcPr>
            <w:tcW w:w="2693" w:type="dxa"/>
            <w:vAlign w:val="center"/>
            <w:textDirection w:val="lrTb"/>
            <w:noWrap w:val="false"/>
          </w:tcPr>
          <w:p>
            <w:pPr>
              <w:pStyle w:val="876"/>
              <w:jc w:val="center"/>
              <w:rPr>
                <w:rFonts w:hint="eastAsia" w:ascii="宋体" w:hAnsi="宋体" w:cs="宋体"/>
                <w:szCs w:val="21"/>
              </w:rPr>
            </w:pPr>
            <w:r>
              <w:rPr>
                <w:rFonts w:hint="eastAsia" w:ascii="等线" w:hAnsi="等线" w:cs="等线"/>
                <w:szCs w:val="21"/>
              </w:rPr>
              <w:t xml:space="preserve">固定价格</w:t>
            </w:r>
            <w:r>
              <w:rPr>
                <w:rFonts w:hint="eastAsia" w:ascii="宋体" w:hAnsi="宋体" w:cs="宋体"/>
                <w:szCs w:val="21"/>
              </w:rPr>
            </w:r>
            <w:r/>
          </w:p>
        </w:tc>
        <w:tc>
          <w:tcPr>
            <w:tcW w:w="1985" w:type="dxa"/>
            <w:vAlign w:val="center"/>
            <w:textDirection w:val="lrTb"/>
            <w:noWrap w:val="false"/>
          </w:tcPr>
          <w:p>
            <w:pPr>
              <w:pStyle w:val="876"/>
              <w:jc w:val="center"/>
              <w:rPr>
                <w:rFonts w:hint="eastAsia" w:ascii="宋体" w:hAnsi="宋体" w:cs="宋体"/>
                <w:szCs w:val="21"/>
              </w:rPr>
            </w:pPr>
            <w:r>
              <w:rPr>
                <w:rFonts w:hint="eastAsia" w:ascii="宋体" w:hAnsi="宋体" w:cs="宋体"/>
                <w:szCs w:val="21"/>
              </w:rPr>
              <w:t xml:space="preserve">50</w:t>
            </w:r>
            <w:r/>
          </w:p>
        </w:tc>
      </w:tr>
    </w:tbl>
    <w:p>
      <w:pPr>
        <w:pStyle w:val="876"/>
        <w:rPr>
          <w:szCs w:val="24"/>
        </w:rPr>
      </w:pPr>
      <w:r>
        <w:rPr>
          <w:szCs w:val="24"/>
        </w:rPr>
      </w:r>
      <w:r/>
    </w:p>
    <w:p>
      <w:pPr>
        <w:pStyle w:val="876"/>
        <w:numPr>
          <w:ilvl w:val="0"/>
          <w:numId w:val="11"/>
        </w:numPr>
        <w:spacing w:line="300" w:lineRule="auto"/>
        <w:rPr>
          <w:rFonts w:hint="eastAsia" w:ascii="宋体" w:hAnsi="宋体"/>
          <w:b/>
          <w:sz w:val="24"/>
          <w:szCs w:val="24"/>
        </w:rPr>
      </w:pPr>
      <w:r>
        <w:rPr>
          <w:rFonts w:hint="eastAsia" w:ascii="宋体" w:hAnsi="宋体"/>
          <w:b/>
          <w:sz w:val="24"/>
          <w:szCs w:val="24"/>
        </w:rPr>
        <w:t xml:space="preserve">拟采购清单：</w:t>
      </w:r>
      <w:r/>
    </w:p>
    <w:p>
      <w:pPr>
        <w:pStyle w:val="876"/>
        <w:jc w:val="center"/>
      </w:pPr>
      <w:r>
        <w:rPr>
          <w:rFonts w:hint="eastAsia" w:ascii="宋体" w:hAnsi="宋体" w:cs="等线"/>
          <w:b/>
          <w:bCs/>
          <w:color w:val="000000"/>
          <w:sz w:val="24"/>
          <w:szCs w:val="24"/>
          <w:lang w:bidi="ar"/>
        </w:rPr>
        <w:t xml:space="preserve">冻品</w:t>
      </w:r>
      <w:r/>
    </w:p>
    <w:tbl>
      <w:tblPr>
        <w:tblW w:w="827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41"/>
        <w:gridCol w:w="2676"/>
        <w:gridCol w:w="2518"/>
        <w:gridCol w:w="1074"/>
        <w:gridCol w:w="1362"/>
      </w:tblGrid>
      <w:tr>
        <w:trPr>
          <w:trHeight w:val="512"/>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品种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规格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单位</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tcPr>
          <w:p>
            <w:pPr>
              <w:pStyle w:val="876"/>
              <w:jc w:val="center"/>
              <w:spacing w:line="360" w:lineRule="auto"/>
              <w:widowControl/>
              <w:rPr>
                <w:rFonts w:ascii="宋体" w:hAnsi="宋体" w:cs="宋体"/>
                <w:b/>
                <w:bCs/>
                <w:color w:val="000000"/>
                <w:szCs w:val="21"/>
              </w:rPr>
            </w:pPr>
            <w:r>
              <w:rPr>
                <w:rFonts w:ascii="宋体" w:hAnsi="宋体" w:cs="宋体"/>
                <w:b/>
                <w:bCs/>
                <w:color w:val="000000"/>
                <w:szCs w:val="21"/>
                <w:lang w:bidi="ar"/>
              </w:rPr>
              <w:t xml:space="preserve">采购量</w:t>
            </w:r>
            <w:r>
              <w:rPr>
                <w:rFonts w:ascii="宋体" w:hAnsi="宋体" w:cs="宋体"/>
                <w:b/>
                <w:bCs/>
                <w:color w:val="000000"/>
                <w:szCs w:val="21"/>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糖醋里脊</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8kg/箱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鸭边腿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9.5kg/箱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400</w:t>
            </w:r>
            <w:r/>
          </w:p>
        </w:tc>
      </w:tr>
      <w:tr>
        <w:trPr>
          <w:trHeight w:val="29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鸡中翅</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10kg/箱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100</w:t>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鸡排腿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8kg/箱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400</w:t>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小鸡腿</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10KG/箱</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lang w:bidi="ar"/>
              </w:rPr>
            </w:pPr>
            <w:r>
              <w:rPr>
                <w:rFonts w:ascii="宋体" w:hAnsi="宋体" w:cs="宋体"/>
                <w:sz w:val="24"/>
                <w:szCs w:val="24"/>
                <w:lang w:bidi="ar"/>
              </w:rPr>
              <w:t xml:space="preserve">100</w:t>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小酥肉</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8kg/箱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20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牛仔骨（调理）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8kg/箱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18</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德国咸猪手</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10KG/件</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虾饼</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3.6KG/箱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箱</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54</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蟹柳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虾仁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马鲛鱼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带鱼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龙利鱼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90</w:t>
            </w:r>
            <w:r>
              <w:rPr>
                <w:rFonts w:ascii="宋体" w:hAnsi="宋体" w:cs="宋体"/>
                <w:color w:val="000000"/>
                <w:sz w:val="24"/>
                <w:szCs w:val="24"/>
              </w:rPr>
            </w:r>
            <w:r/>
          </w:p>
        </w:tc>
      </w:tr>
      <w:tr>
        <w:trPr>
          <w:trHeight w:val="336"/>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鱿鱼须</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称重</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46</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鳕鱼排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310g*20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凤尾虾球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锅包肉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咕咾肉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r>
      <w:tr>
        <w:trPr>
          <w:trHeight w:val="303"/>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香酥茄盒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雪花鸡排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正大上校鸡块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七公鸡排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鸡米花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牙签肉</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50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骨肉相连</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藤椒鸡排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雪花排条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29</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大里脊片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106</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奥尔良鸡翅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奥尔良鸡排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2</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奥尔良鸡大腿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97</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上海红肠</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280g/根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香菇贡丸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甜不辣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鸡蛋灌饼皮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8</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手抓饼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21</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24</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30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6寸饼</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6.2kg</w:t>
            </w: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玉米棒-箱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15KG/件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300</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藕夹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22</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青豆粒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2斤/袋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sz w:val="24"/>
                <w:szCs w:val="24"/>
              </w:rPr>
            </w:pPr>
            <w:r>
              <w:rPr>
                <w:rFonts w:ascii="宋体" w:hAnsi="宋体" w:cs="宋体"/>
                <w:sz w:val="24"/>
                <w:szCs w:val="24"/>
                <w:lang w:bidi="ar"/>
              </w:rPr>
              <w:t xml:space="preserve">175</w:t>
            </w:r>
            <w:r>
              <w:rPr>
                <w:rFonts w:ascii="宋体" w:hAnsi="宋体" w:cs="宋体"/>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玉米粒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w:t>
            </w:r>
            <w:r>
              <w:rPr>
                <w:rFonts w:ascii="宋体" w:hAnsi="宋体" w:cs="宋体"/>
                <w:color w:val="000000"/>
                <w:sz w:val="24"/>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46</w:t>
            </w:r>
            <w:r/>
          </w:p>
        </w:tc>
        <w:tc>
          <w:tcPr>
            <w:tcBorders>
              <w:top w:val="single" w:color="000000" w:sz="4" w:space="0"/>
              <w:left w:val="single" w:color="000000" w:sz="4" w:space="0"/>
              <w:bottom w:val="single" w:color="000000" w:sz="4" w:space="0"/>
              <w:right w:val="single" w:color="000000" w:sz="4" w:space="0"/>
            </w:tcBorders>
            <w:tcW w:w="26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薯条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2KG/箱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96</w:t>
            </w:r>
            <w:r>
              <w:rPr>
                <w:rFonts w:ascii="宋体" w:hAnsi="宋体" w:cs="宋体"/>
                <w:color w:val="000000"/>
                <w:sz w:val="24"/>
                <w:szCs w:val="24"/>
              </w:rPr>
            </w:r>
            <w:r/>
          </w:p>
        </w:tc>
      </w:tr>
    </w:tbl>
    <w:p>
      <w:pPr>
        <w:pStyle w:val="876"/>
        <w:spacing w:line="360" w:lineRule="auto"/>
        <w:rPr>
          <w:rFonts w:hint="eastAsia" w:hAnsi="宋体" w:cs="等线"/>
          <w:color w:val="000000"/>
        </w:rPr>
      </w:pPr>
      <w:r>
        <w:rPr>
          <w:rFonts w:hint="eastAsia" w:hAnsi="宋体" w:cs="等线"/>
          <w:color w:val="000000"/>
          <w:szCs w:val="24"/>
        </w:rPr>
        <w:t xml:space="preserve">注：1、采购清单为医院年采购食材清单，仅供参考，其他未列明产品以采购人需求为准，实际采购品种规格包括但不限于以上要求。</w:t>
      </w:r>
      <w:r>
        <w:rPr>
          <w:rFonts w:hint="eastAsia" w:hAnsi="宋体" w:cs="等线"/>
          <w:color w:val="000000"/>
        </w:rPr>
      </w:r>
      <w:r/>
    </w:p>
    <w:p>
      <w:pPr>
        <w:pStyle w:val="876"/>
        <w:spacing w:line="360" w:lineRule="auto"/>
        <w:rPr>
          <w:rFonts w:hint="eastAsia" w:hAnsi="宋体" w:cs="等线"/>
          <w:color w:val="000000"/>
        </w:rPr>
      </w:pPr>
      <w:r>
        <w:rPr>
          <w:rFonts w:hint="eastAsia"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876"/>
        <w:ind w:firstLine="420"/>
        <w:spacing w:line="360" w:lineRule="auto"/>
        <w:rPr>
          <w:rFonts w:hint="eastAsia" w:hAnsi="宋体" w:cs="等线"/>
          <w:color w:val="000000"/>
        </w:rPr>
      </w:pPr>
      <w:r>
        <w:rPr>
          <w:rFonts w:hint="eastAsia" w:hAnsi="宋体" w:cs="等线"/>
          <w:color w:val="000000"/>
          <w:szCs w:val="24"/>
        </w:rPr>
        <w:t xml:space="preserve">3、</w:t>
      </w:r>
      <w:r>
        <w:rPr>
          <w:rFonts w:hint="eastAsia" w:hAnsi="宋体" w:cs="等线"/>
          <w:b/>
          <w:bCs/>
          <w:color w:val="000000"/>
          <w:szCs w:val="24"/>
        </w:rPr>
        <w:t xml:space="preserve">供应商需在分项报价表中逐一注明能够提供的产品的品牌、制造商、包装规格等</w:t>
      </w:r>
      <w:r>
        <w:rPr>
          <w:rFonts w:hint="eastAsia" w:hAnsi="宋体" w:cs="等线"/>
          <w:color w:val="000000"/>
          <w:szCs w:val="24"/>
        </w:rPr>
        <w:t xml:space="preserve">。</w:t>
      </w:r>
      <w:r>
        <w:rPr>
          <w:rFonts w:hint="eastAsia" w:hAnsi="宋体" w:cs="等线"/>
          <w:color w:val="000000"/>
        </w:rPr>
      </w:r>
      <w:r/>
    </w:p>
    <w:p>
      <w:pPr>
        <w:pStyle w:val="876"/>
        <w:ind w:firstLine="420"/>
        <w:spacing w:line="360" w:lineRule="auto"/>
        <w:rPr>
          <w:rFonts w:hint="eastAsia" w:hAnsi="宋体" w:cs="等线"/>
          <w:color w:val="000000"/>
        </w:rPr>
      </w:pPr>
      <w:r>
        <w:rPr>
          <w:rFonts w:hint="eastAsia"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int="eastAsia" w:hAnsi="宋体" w:cs="等线"/>
          <w:color w:val="000000"/>
          <w:szCs w:val="24"/>
        </w:rPr>
        <w:t xml:space="preserve">供货</w:t>
      </w:r>
      <w:r>
        <w:rPr>
          <w:rFonts w:hint="eastAsia" w:hAnsi="宋体" w:cs="等线"/>
          <w:color w:val="000000"/>
          <w:szCs w:val="24"/>
        </w:rPr>
        <w:t xml:space="preserve">价格首先以医院调研的周边山西路菜场、水佐岗菜场、镇江路菜场零售价格为基准；对于医院周边菜市场未查询到价格的商品，则以大润发（玄武区丹凤街39号金润发购物中心鼓楼店）或麦德龙（鼓楼区建宁路大观天地负1楼300号）的超市价格为基准价，供应商报价不得高于基准价格的80%。</w:t>
      </w:r>
      <w:r>
        <w:rPr>
          <w:rFonts w:hint="eastAsia" w:hAnsi="宋体" w:cs="等线"/>
          <w:color w:val="000000"/>
        </w:rPr>
      </w:r>
      <w:r/>
    </w:p>
    <w:p>
      <w:pPr>
        <w:pStyle w:val="1185"/>
        <w:ind w:firstLine="420"/>
        <w:jc w:val="left"/>
        <w:spacing w:line="360" w:lineRule="auto"/>
        <w:rPr>
          <w:rFonts w:hAnsi="宋体" w:cs="等线"/>
          <w:color w:val="000000"/>
          <w:szCs w:val="24"/>
        </w:rPr>
      </w:pPr>
      <w:r>
        <w:rPr>
          <w:rFonts w:hint="eastAsia" w:hAnsi="宋体" w:cs="等线"/>
          <w:color w:val="000000"/>
          <w:szCs w:val="24"/>
        </w:rPr>
        <w:t xml:space="preserve">5、冷冻类需标明是干冻或水冻，水冻包装类需报去冰后重量。</w:t>
      </w:r>
      <w:r>
        <w:rPr>
          <w:rFonts w:hAnsi="宋体" w:cs="等线"/>
          <w:color w:val="000000"/>
          <w:szCs w:val="24"/>
        </w:rPr>
      </w:r>
      <w:r/>
    </w:p>
    <w:p>
      <w:pPr>
        <w:pStyle w:val="1185"/>
        <w:jc w:val="left"/>
        <w:spacing w:line="360" w:lineRule="auto"/>
        <w:rPr>
          <w:rFonts w:hAnsi="宋体" w:cs="等线"/>
          <w:color w:val="000000"/>
          <w:szCs w:val="24"/>
        </w:rPr>
      </w:pPr>
      <w:r>
        <w:rPr>
          <w:rFonts w:hAnsi="宋体" w:cs="等线"/>
          <w:color w:val="000000"/>
          <w:szCs w:val="24"/>
        </w:rPr>
      </w:r>
      <w:r/>
    </w:p>
    <w:p>
      <w:pPr>
        <w:pStyle w:val="1185"/>
        <w:jc w:val="center"/>
        <w:spacing w:line="360" w:lineRule="auto"/>
        <w:rPr>
          <w:rFonts w:hint="eastAsia" w:ascii="宋体" w:hAnsi="宋体" w:cs="Arial"/>
          <w:b/>
          <w:sz w:val="24"/>
          <w:szCs w:val="24"/>
        </w:rPr>
      </w:pPr>
      <w:r>
        <w:rPr>
          <w:rFonts w:hint="eastAsia" w:ascii="宋体" w:hAnsi="宋体" w:cs="Arial"/>
          <w:b/>
          <w:sz w:val="24"/>
          <w:szCs w:val="24"/>
        </w:rPr>
        <w:t xml:space="preserve">采购包2：粮油、干调类</w:t>
      </w:r>
      <w:r/>
    </w:p>
    <w:tbl>
      <w:tblPr>
        <w:tblW w:w="87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542"/>
        <w:gridCol w:w="2410"/>
        <w:gridCol w:w="2477"/>
      </w:tblGrid>
      <w:tr>
        <w:trPr>
          <w:trHeight w:val="351"/>
        </w:trPr>
        <w:tc>
          <w:tcPr>
            <w:tcW w:w="1327"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序号</w:t>
            </w:r>
            <w:r/>
          </w:p>
        </w:tc>
        <w:tc>
          <w:tcPr>
            <w:tcW w:w="2542"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名称</w:t>
            </w:r>
            <w:r/>
          </w:p>
        </w:tc>
        <w:tc>
          <w:tcPr>
            <w:tcW w:w="2410"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价格浮动频率</w:t>
            </w:r>
            <w:r/>
          </w:p>
        </w:tc>
        <w:tc>
          <w:tcPr>
            <w:tcW w:w="2477"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年度采购预算</w:t>
            </w:r>
            <w:r/>
          </w:p>
          <w:p>
            <w:pPr>
              <w:pStyle w:val="876"/>
              <w:jc w:val="center"/>
              <w:rPr>
                <w:rFonts w:hint="eastAsia" w:ascii="宋体" w:hAnsi="宋体" w:cs="宋体"/>
                <w:sz w:val="24"/>
                <w:szCs w:val="24"/>
              </w:rPr>
            </w:pPr>
            <w:r>
              <w:rPr>
                <w:rFonts w:hint="eastAsia" w:ascii="宋体" w:hAnsi="宋体" w:cs="宋体"/>
                <w:sz w:val="24"/>
                <w:szCs w:val="24"/>
              </w:rPr>
              <w:t xml:space="preserve">（万元/年）</w:t>
            </w:r>
            <w:r>
              <w:rPr>
                <w:rFonts w:hint="eastAsia" w:ascii="宋体" w:hAnsi="宋体" w:cs="宋体"/>
                <w:sz w:val="24"/>
                <w:szCs w:val="24"/>
              </w:rPr>
            </w:r>
            <w:r/>
          </w:p>
        </w:tc>
      </w:tr>
      <w:tr>
        <w:trPr>
          <w:trHeight w:val="543"/>
        </w:trPr>
        <w:tc>
          <w:tcPr>
            <w:tcW w:w="1327"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包2</w:t>
            </w:r>
            <w:r/>
          </w:p>
        </w:tc>
        <w:tc>
          <w:tcPr>
            <w:tcW w:w="2542"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粮油、干调类</w:t>
            </w:r>
            <w:r/>
          </w:p>
        </w:tc>
        <w:tc>
          <w:tcPr>
            <w:tcW w:w="2410" w:type="dxa"/>
            <w:vAlign w:val="center"/>
            <w:textDirection w:val="lrTb"/>
            <w:noWrap w:val="false"/>
          </w:tcPr>
          <w:p>
            <w:pPr>
              <w:pStyle w:val="876"/>
              <w:jc w:val="center"/>
              <w:rPr>
                <w:rFonts w:hint="eastAsia" w:ascii="宋体" w:hAnsi="宋体" w:cs="宋体"/>
                <w:sz w:val="24"/>
                <w:szCs w:val="24"/>
              </w:rPr>
            </w:pPr>
            <w:r>
              <w:rPr>
                <w:rFonts w:hint="eastAsia" w:ascii="等线" w:hAnsi="等线" w:cs="等线"/>
                <w:sz w:val="24"/>
                <w:szCs w:val="24"/>
              </w:rPr>
              <w:t xml:space="preserve">固定价格</w:t>
            </w:r>
            <w:r>
              <w:rPr>
                <w:rFonts w:hint="eastAsia" w:ascii="宋体" w:hAnsi="宋体" w:cs="宋体"/>
                <w:sz w:val="24"/>
                <w:szCs w:val="24"/>
              </w:rPr>
            </w:r>
            <w:r/>
          </w:p>
        </w:tc>
        <w:tc>
          <w:tcPr>
            <w:tcW w:w="2477" w:type="dxa"/>
            <w:vAlign w:val="center"/>
            <w:textDirection w:val="lrTb"/>
            <w:noWrap w:val="false"/>
          </w:tcPr>
          <w:p>
            <w:pPr>
              <w:pStyle w:val="876"/>
              <w:jc w:val="center"/>
              <w:rPr>
                <w:rFonts w:hint="eastAsia" w:ascii="宋体" w:hAnsi="宋体" w:cs="宋体"/>
                <w:sz w:val="24"/>
                <w:szCs w:val="24"/>
              </w:rPr>
            </w:pPr>
            <w:r>
              <w:rPr>
                <w:rFonts w:hint="eastAsia" w:ascii="宋体" w:hAnsi="宋体" w:cs="宋体"/>
                <w:sz w:val="24"/>
                <w:szCs w:val="24"/>
              </w:rPr>
              <w:t xml:space="preserve">60</w:t>
            </w:r>
            <w:r/>
          </w:p>
        </w:tc>
      </w:tr>
    </w:tbl>
    <w:p>
      <w:pPr>
        <w:pStyle w:val="876"/>
        <w:spacing w:line="300" w:lineRule="auto"/>
        <w:rPr>
          <w:rFonts w:hint="eastAsia" w:ascii="宋体" w:hAnsi="宋体"/>
          <w:b/>
          <w:sz w:val="24"/>
          <w:szCs w:val="24"/>
        </w:rPr>
      </w:pPr>
      <w:r>
        <w:rPr>
          <w:rFonts w:hint="eastAsia" w:ascii="宋体" w:hAnsi="宋体"/>
          <w:b/>
          <w:sz w:val="24"/>
          <w:szCs w:val="24"/>
        </w:rPr>
        <w:t xml:space="preserve">1、拟采购清单：</w:t>
      </w:r>
      <w:r/>
    </w:p>
    <w:p>
      <w:pPr>
        <w:pStyle w:val="876"/>
        <w:jc w:val="center"/>
        <w:spacing w:line="300" w:lineRule="auto"/>
        <w:rPr>
          <w:rFonts w:ascii="宋体" w:hAnsi="宋体"/>
          <w:b/>
          <w:sz w:val="24"/>
          <w:szCs w:val="24"/>
        </w:rPr>
      </w:pPr>
      <w:r>
        <w:rPr>
          <w:rFonts w:hint="eastAsia" w:ascii="宋体" w:hAnsi="宋体"/>
          <w:b/>
          <w:sz w:val="24"/>
          <w:szCs w:val="24"/>
        </w:rPr>
        <w:t xml:space="preserve">干调类</w:t>
      </w:r>
      <w:r>
        <w:rPr>
          <w:rFonts w:ascii="宋体" w:hAnsi="宋体"/>
          <w:b/>
          <w:sz w:val="24"/>
          <w:szCs w:val="24"/>
        </w:rPr>
      </w:r>
      <w:r/>
    </w:p>
    <w:tbl>
      <w:tblPr>
        <w:tblW w:w="89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2796"/>
        <w:gridCol w:w="2246"/>
        <w:gridCol w:w="1356"/>
        <w:gridCol w:w="1394"/>
      </w:tblGrid>
      <w:tr>
        <w:trPr>
          <w:trHeight w:val="599"/>
        </w:trPr>
        <w:tc>
          <w:tcPr>
            <w:tcW w:w="1130"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2796"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246" w:type="dxa"/>
            <w:vAlign w:val="center"/>
            <w:textDirection w:val="lrTb"/>
            <w:noWrap w:val="false"/>
          </w:tcPr>
          <w:p>
            <w:pPr>
              <w:pStyle w:val="876"/>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356" w:type="dxa"/>
            <w:vAlign w:val="center"/>
            <w:textDirection w:val="lrTb"/>
            <w:noWrap w:val="false"/>
          </w:tcPr>
          <w:p>
            <w:pPr>
              <w:pStyle w:val="876"/>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1394" w:type="dxa"/>
            <w:vAlign w:val="center"/>
            <w:textDirection w:val="lrTb"/>
            <w:noWrap w:val="false"/>
          </w:tcPr>
          <w:p>
            <w:pPr>
              <w:pStyle w:val="876"/>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r>
      <w:tr>
        <w:trPr>
          <w:trHeight w:val="400"/>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鸡精</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850</w:t>
            </w:r>
            <w:r>
              <w:rPr>
                <w:rFonts w:ascii="宋体" w:hAnsi="宋体" w:cs="宋体"/>
                <w:color w:val="000000"/>
                <w:sz w:val="24"/>
                <w:szCs w:val="24"/>
              </w:rPr>
            </w:r>
            <w:r/>
          </w:p>
        </w:tc>
      </w:tr>
      <w:tr>
        <w:trPr>
          <w:trHeight w:val="347"/>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绵白糖</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6700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味精</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1千克/袋</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生粉</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2500</w:t>
            </w:r>
            <w:r>
              <w:rPr>
                <w:rFonts w:ascii="宋体" w:hAnsi="宋体" w:cs="宋体"/>
                <w:color w:val="000000"/>
                <w:sz w:val="24"/>
                <w:szCs w:val="24"/>
              </w:rPr>
            </w:r>
            <w:r/>
          </w:p>
        </w:tc>
      </w:tr>
      <w:tr>
        <w:trPr>
          <w:trHeight w:val="305"/>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麻油</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350ml</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650</w:t>
            </w:r>
            <w:r>
              <w:rPr>
                <w:rFonts w:ascii="宋体" w:hAnsi="宋体" w:cs="宋体"/>
                <w:color w:val="000000"/>
                <w:sz w:val="24"/>
                <w:szCs w:val="24"/>
              </w:rPr>
            </w:r>
            <w:r/>
          </w:p>
        </w:tc>
      </w:tr>
      <w:tr>
        <w:trPr>
          <w:trHeight w:val="76"/>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藤椒油</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浓缩鸡汁</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8</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香醋</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1.75L</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400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榨菜</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5700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酵母</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270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蚝油</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沙</w:t>
            </w:r>
            <w:r>
              <w:rPr>
                <w:rFonts w:ascii="宋体" w:hAnsi="宋体" w:cs="宋体"/>
                <w:color w:val="000000"/>
                <w:sz w:val="24"/>
                <w:szCs w:val="24"/>
                <w:lang w:bidi="ar"/>
              </w:rPr>
              <w:t xml:space="preserve">司</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660</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800</w:t>
            </w:r>
            <w:r>
              <w:rPr>
                <w:rFonts w:ascii="宋体" w:hAnsi="宋体" w:cs="宋体"/>
                <w:color w:val="000000"/>
                <w:sz w:val="24"/>
                <w:szCs w:val="24"/>
              </w:rPr>
            </w:r>
            <w:r/>
          </w:p>
        </w:tc>
      </w:tr>
      <w:tr>
        <w:trPr>
          <w:trHeight w:val="317"/>
        </w:trPr>
        <w:tc>
          <w:tcPr>
            <w:tcW w:w="1130" w:type="dxa"/>
            <w:vAlign w:val="center"/>
            <w:textDirection w:val="lrTb"/>
            <w:noWrap w:val="false"/>
          </w:tcPr>
          <w:p>
            <w:pPr>
              <w:pStyle w:val="876"/>
              <w:jc w:val="center"/>
              <w:spacing w:line="360" w:lineRule="auto"/>
              <w:widowControl/>
              <w:rPr>
                <w:szCs w:val="24"/>
              </w:rPr>
            </w:pPr>
            <w:r>
              <w:rPr>
                <w:rFonts w:ascii="宋体" w:hAnsi="宋体" w:cs="宋体"/>
                <w:color w:val="000000"/>
                <w:sz w:val="24"/>
                <w:szCs w:val="24"/>
              </w:rPr>
              <w:t xml:space="preserve">13</w:t>
            </w:r>
            <w:r>
              <w:rPr>
                <w:szCs w:val="24"/>
              </w:rPr>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豆瓣酱</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r>
      <w:tr>
        <w:trPr>
          <w:trHeight w:val="326"/>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香辣酥</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t xml:space="preserve">308g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酱油（生抽）</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1.9L/瓶</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辣椒酱</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920g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乳黄瓜</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375</w:t>
            </w:r>
            <w:r>
              <w:rPr>
                <w:rFonts w:hint="eastAsia" w:ascii="宋体" w:hAnsi="宋体" w:cs="宋体"/>
                <w:color w:val="000000"/>
                <w:sz w:val="24"/>
                <w:szCs w:val="24"/>
                <w:lang w:bidi="ar"/>
              </w:rPr>
              <w:t xml:space="preserve">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450</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18</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海鲜酱</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火锅底料</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586</w:t>
            </w:r>
            <w:r>
              <w:rPr>
                <w:rFonts w:ascii="宋体" w:hAnsi="宋体" w:cs="宋体"/>
                <w:color w:val="000000"/>
                <w:sz w:val="24"/>
                <w:szCs w:val="24"/>
              </w:rPr>
            </w:r>
            <w:r/>
          </w:p>
        </w:tc>
      </w:tr>
      <w:tr>
        <w:trPr>
          <w:trHeight w:val="315"/>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无铝双效泡打粉</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1000g</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r>
      <w:tr>
        <w:trPr>
          <w:trHeight w:val="376"/>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木耳</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散称</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w:t>
            </w:r>
            <w:r>
              <w:rPr>
                <w:rFonts w:ascii="宋体" w:hAnsi="宋体" w:cs="宋体"/>
                <w:color w:val="000000"/>
                <w:sz w:val="24"/>
                <w:szCs w:val="24"/>
              </w:rPr>
            </w:r>
            <w:r/>
          </w:p>
        </w:tc>
      </w:tr>
      <w:tr>
        <w:trPr>
          <w:trHeight w:val="376"/>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黄豆酱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6kg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胡椒粉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料酒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5L</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辣鲜露</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448g/瓶</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109</w:t>
            </w:r>
            <w:r/>
          </w:p>
        </w:tc>
      </w:tr>
      <w:tr>
        <w:trPr>
          <w:trHeight w:val="76"/>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酱油（老抽）</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1.9L/桶</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r>
      <w:tr>
        <w:trPr>
          <w:trHeight w:val="370"/>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草菇老抽桶装</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30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28</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一品鲜</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1.6L/瓶/1L</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343"/>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蒸鱼豉油</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w:t>
            </w: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kg</w:t>
            </w:r>
            <w:r>
              <w:rPr>
                <w:rFonts w:ascii="宋体" w:hAnsi="宋体" w:cs="宋体"/>
                <w:color w:val="000000"/>
                <w:sz w:val="24"/>
                <w:szCs w:val="24"/>
                <w:lang w:bidi="ar"/>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什锦菜</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375</w:t>
            </w:r>
            <w:r>
              <w:rPr>
                <w:rFonts w:hint="eastAsia" w:ascii="宋体" w:hAnsi="宋体" w:cs="宋体"/>
                <w:color w:val="000000"/>
                <w:sz w:val="24"/>
                <w:szCs w:val="24"/>
                <w:lang w:bidi="ar"/>
              </w:rPr>
              <w:t xml:space="preserve">g</w:t>
            </w:r>
            <w:r>
              <w:rPr>
                <w:rFonts w:ascii="宋体" w:hAnsi="宋体" w:cs="宋体"/>
                <w:color w:val="000000"/>
                <w:sz w:val="24"/>
                <w:szCs w:val="24"/>
                <w:lang w:bidi="ar"/>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排骨酱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7kg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南乳汁</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560g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野山椒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1.2千克</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辣椒酱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268g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38</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香辣酱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450克</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甜面酱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500克</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蒜蓉辣椒酱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226g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347"/>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38</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6度白醋</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1.75L</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348"/>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吉士粉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3千克</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w:t>
            </w:r>
            <w:r/>
          </w:p>
        </w:tc>
      </w:tr>
      <w:tr>
        <w:trPr>
          <w:trHeight w:val="363"/>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白胡椒粉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510g</w:t>
            </w:r>
            <w:r/>
          </w:p>
        </w:tc>
        <w:tc>
          <w:tcPr>
            <w:tcW w:w="1356"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叉烧酱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240g/瓶</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橄榄菜</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家乐鲜露</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980G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黑胡椒汁</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2.3kg/瓶</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腐乳</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340g/瓶</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海鲜捞汁</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2L</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姜黄粉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48</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原本酱椒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1.1kg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r>
      <w:tr>
        <w:trPr>
          <w:trHeight w:val="347"/>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黄贡椒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1.8kg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糖桂花酱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金面包糠袋装</w:t>
            </w:r>
            <w:r>
              <w:rPr>
                <w:rFonts w:ascii="宋体" w:hAnsi="宋体" w:cs="宋体"/>
                <w:color w:val="000000"/>
                <w:sz w:val="24"/>
                <w:szCs w:val="24"/>
                <w:lang w:bidi="ar"/>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孜然辣酱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310g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咖喱粉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红糖</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食用苏打</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十三香</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盒</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58</w:t>
            </w:r>
            <w:r/>
          </w:p>
        </w:tc>
        <w:tc>
          <w:tcPr>
            <w:tcW w:w="279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全脂奶粉</w:t>
            </w:r>
            <w:r>
              <w:rPr>
                <w:rFonts w:ascii="宋体" w:hAnsi="宋体" w:cs="宋体"/>
                <w:color w:val="000000"/>
                <w:szCs w:val="21"/>
              </w:rPr>
            </w:r>
            <w:r/>
          </w:p>
        </w:tc>
        <w:tc>
          <w:tcPr>
            <w:tcW w:w="224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500g</w:t>
            </w:r>
            <w:r>
              <w:rPr>
                <w:rFonts w:ascii="宋体" w:hAnsi="宋体" w:cs="宋体"/>
                <w:color w:val="000000"/>
                <w:szCs w:val="21"/>
              </w:rPr>
            </w:r>
            <w:r/>
          </w:p>
        </w:tc>
        <w:tc>
          <w:tcPr>
            <w:tcW w:w="135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袋</w:t>
            </w:r>
            <w:r>
              <w:rPr>
                <w:rFonts w:ascii="宋体" w:hAnsi="宋体" w:cs="宋体"/>
                <w:color w:val="000000"/>
                <w:szCs w:val="21"/>
              </w:rPr>
            </w:r>
            <w:r/>
          </w:p>
        </w:tc>
        <w:tc>
          <w:tcPr>
            <w:tcW w:w="139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t xml:space="preserve">40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豆沙</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12kg/箱</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318"/>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五仁酱丁</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5kg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红油豆角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3.2kg</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13</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干辣椒段</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散称辣椒粉</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八角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虾皮</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银</w:t>
            </w:r>
            <w:r>
              <w:rPr>
                <w:rFonts w:ascii="宋体" w:hAnsi="宋体" w:cs="宋体"/>
                <w:color w:val="000000"/>
                <w:sz w:val="24"/>
                <w:szCs w:val="24"/>
                <w:lang w:bidi="ar"/>
              </w:rPr>
              <w:t xml:space="preserve">耳</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沙拉酱</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w:t>
            </w:r>
            <w:r>
              <w:rPr>
                <w:rFonts w:hint="eastAsia" w:ascii="宋体" w:hAnsi="宋体" w:cs="宋体"/>
                <w:color w:val="000000"/>
                <w:sz w:val="24"/>
                <w:szCs w:val="24"/>
                <w:lang w:bidi="ar"/>
              </w:rPr>
              <w:t xml:space="preserve">kg</w:t>
            </w:r>
            <w:r>
              <w:rPr>
                <w:rFonts w:ascii="宋体" w:hAnsi="宋体" w:cs="宋体"/>
                <w:color w:val="000000"/>
                <w:sz w:val="24"/>
                <w:szCs w:val="24"/>
                <w:lang w:bidi="ar"/>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68</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沙拉汁</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7.5L</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14</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69</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红曲米</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70</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冰糖</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71</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青花椒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72</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红花椒</w:t>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73</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干椒段</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t xml:space="preserve">70</w:t>
            </w:r>
            <w:r/>
          </w:p>
        </w:tc>
      </w:tr>
      <w:tr>
        <w:trPr>
          <w:trHeight w:val="265"/>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74</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无核红枣</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t xml:space="preserve">20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75</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桂皮</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76</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白芷</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r>
      <w:tr>
        <w:trPr>
          <w:trHeight w:val="284"/>
        </w:trPr>
        <w:tc>
          <w:tcPr>
            <w:tcW w:w="1130"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77</w:t>
            </w:r>
            <w:r/>
          </w:p>
        </w:tc>
        <w:tc>
          <w:tcPr>
            <w:tcW w:w="279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桂圆</w:t>
            </w:r>
            <w:r>
              <w:rPr>
                <w:rFonts w:ascii="宋体" w:hAnsi="宋体" w:cs="宋体"/>
                <w:color w:val="000000"/>
                <w:sz w:val="24"/>
                <w:szCs w:val="24"/>
              </w:rPr>
            </w:r>
            <w:r/>
          </w:p>
        </w:tc>
        <w:tc>
          <w:tcPr>
            <w:tcW w:w="224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35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1394"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t xml:space="preserve">15</w:t>
            </w:r>
            <w:r/>
          </w:p>
        </w:tc>
      </w:tr>
    </w:tbl>
    <w:p>
      <w:pPr>
        <w:pStyle w:val="876"/>
        <w:jc w:val="center"/>
      </w:pPr>
      <w:r>
        <w:rPr>
          <w:rFonts w:ascii="宋体" w:hAnsi="宋体" w:cs="宋体"/>
          <w:b/>
          <w:bCs/>
          <w:color w:val="000000"/>
          <w:sz w:val="28"/>
          <w:szCs w:val="28"/>
          <w:lang w:bidi="ar"/>
        </w:rPr>
        <w:t xml:space="preserve">粮油</w:t>
      </w:r>
      <w:r/>
    </w:p>
    <w:tbl>
      <w:tblPr>
        <w:tblW w:w="89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2"/>
        <w:gridCol w:w="2800"/>
        <w:gridCol w:w="2248"/>
        <w:gridCol w:w="1337"/>
        <w:gridCol w:w="1416"/>
      </w:tblGrid>
      <w:tr>
        <w:trPr>
          <w:trHeight w:val="555"/>
        </w:trPr>
        <w:tc>
          <w:tcPr>
            <w:tcW w:w="1132"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2800"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248" w:type="dxa"/>
            <w:vAlign w:val="center"/>
            <w:textDirection w:val="lrTb"/>
            <w:noWrap w:val="false"/>
          </w:tcPr>
          <w:p>
            <w:pPr>
              <w:pStyle w:val="876"/>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337" w:type="dxa"/>
            <w:vAlign w:val="center"/>
            <w:textDirection w:val="lrTb"/>
            <w:noWrap w:val="false"/>
          </w:tcPr>
          <w:p>
            <w:pPr>
              <w:pStyle w:val="876"/>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1416" w:type="dxa"/>
            <w:vAlign w:val="center"/>
            <w:textDirection w:val="lrTb"/>
            <w:noWrap w:val="false"/>
          </w:tcPr>
          <w:p>
            <w:pPr>
              <w:pStyle w:val="876"/>
              <w:jc w:val="center"/>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1</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5公斤/袋</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2</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10公斤/袋</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3</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1200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4</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面粉</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650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5</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高筋粉</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6</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非转基因大豆油</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10升/桶</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900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7</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黑米</w:t>
            </w:r>
            <w:r/>
          </w:p>
        </w:tc>
        <w:tc>
          <w:tcPr>
            <w:tcW w:w="2248"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2000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8</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花生米</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9</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糯米</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1500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10</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红豆</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800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11</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黄豆</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12</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小米</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13</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玉米渣</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r>
      <w:tr>
        <w:trPr>
          <w:trHeight w:val="460"/>
        </w:trPr>
        <w:tc>
          <w:tcPr>
            <w:tcW w:w="113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rPr>
              <w:t xml:space="preserve">14</w:t>
            </w:r>
            <w:r>
              <w:rPr>
                <w:rFonts w:ascii="宋体" w:hAnsi="宋体" w:cs="宋体"/>
                <w:color w:val="000000"/>
                <w:sz w:val="24"/>
                <w:szCs w:val="24"/>
                <w:lang w:bidi="ar"/>
              </w:rPr>
            </w:r>
            <w:r/>
          </w:p>
        </w:tc>
        <w:tc>
          <w:tcPr>
            <w:tcW w:w="2800"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麦片</w:t>
            </w:r>
            <w:r/>
          </w:p>
        </w:tc>
        <w:tc>
          <w:tcPr>
            <w:tcW w:w="2248"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337"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1416" w:type="dxa"/>
            <w:vAlign w:val="top"/>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r>
    </w:tbl>
    <w:p>
      <w:pPr>
        <w:pStyle w:val="876"/>
        <w:ind w:firstLine="420"/>
        <w:rPr>
          <w:szCs w:val="24"/>
        </w:rPr>
      </w:pPr>
      <w:r>
        <w:rPr>
          <w:szCs w:val="24"/>
        </w:rPr>
      </w:r>
      <w:r/>
    </w:p>
    <w:p>
      <w:pPr>
        <w:pStyle w:val="876"/>
        <w:spacing w:line="360" w:lineRule="auto"/>
        <w:rPr>
          <w:rFonts w:hAnsi="宋体" w:cs="等线"/>
          <w:color w:val="000000"/>
          <w:szCs w:val="24"/>
        </w:rPr>
      </w:pPr>
      <w:r>
        <w:rPr>
          <w:rFonts w:hAnsi="宋体" w:cs="等线"/>
          <w:color w:val="000000"/>
          <w:szCs w:val="24"/>
        </w:rPr>
        <w:t xml:space="preserve">注：1、采购清单为医院年采购食材清单，仅供参考，其他未列明产品以采购人需求为准，实际采购品种规格包括但不限</w:t>
      </w:r>
      <w:r>
        <w:rPr>
          <w:rFonts w:hAnsi="宋体" w:cs="等线"/>
          <w:color w:val="000000"/>
          <w:szCs w:val="24"/>
        </w:rPr>
        <w:t xml:space="preserve">于以上要求。</w:t>
      </w:r>
      <w:r/>
    </w:p>
    <w:p>
      <w:pPr>
        <w:pStyle w:val="876"/>
        <w:spacing w:line="360" w:lineRule="auto"/>
        <w:rPr>
          <w:rFonts w:hAnsi="宋体" w:cs="等线"/>
          <w:color w:val="000000"/>
          <w:szCs w:val="24"/>
        </w:rPr>
      </w:pPr>
      <w:r>
        <w:rPr>
          <w:rFonts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Ansi="宋体" w:cs="等线"/>
          <w:color w:val="000000"/>
          <w:szCs w:val="24"/>
        </w:rPr>
        <w:t xml:space="preserve">保证，按实际用量结算。</w:t>
      </w:r>
      <w:r/>
    </w:p>
    <w:p>
      <w:pPr>
        <w:pStyle w:val="876"/>
        <w:ind w:firstLine="422"/>
        <w:spacing w:line="360" w:lineRule="auto"/>
        <w:rPr>
          <w:rFonts w:hAnsi="宋体"/>
          <w:b/>
          <w:bCs/>
          <w:szCs w:val="21"/>
        </w:rPr>
      </w:pPr>
      <w:r>
        <w:rPr>
          <w:rFonts w:hAnsi="宋体" w:cs="等线"/>
          <w:b/>
          <w:bCs/>
          <w:color w:val="000000"/>
          <w:szCs w:val="24"/>
        </w:rPr>
        <w:t xml:space="preserve">3、供应商</w:t>
      </w:r>
      <w:r>
        <w:rPr>
          <w:rFonts w:hint="eastAsia" w:hAnsi="宋体" w:cs="等线"/>
          <w:b/>
          <w:bCs/>
          <w:color w:val="000000"/>
          <w:szCs w:val="24"/>
        </w:rPr>
        <w:t xml:space="preserve">需</w:t>
      </w:r>
      <w:r>
        <w:rPr>
          <w:rFonts w:hAnsi="宋体" w:cs="等线"/>
          <w:b/>
          <w:bCs/>
          <w:color w:val="000000"/>
          <w:szCs w:val="24"/>
        </w:rPr>
        <w:t xml:space="preserve">在分项报价表中逐一注明能够提供的产品的品牌、制造商、包装规格等。</w:t>
      </w:r>
      <w:r>
        <w:rPr>
          <w:rFonts w:hAnsi="宋体"/>
          <w:b/>
          <w:bCs/>
          <w:szCs w:val="21"/>
        </w:rPr>
      </w:r>
      <w:r/>
    </w:p>
    <w:p>
      <w:pPr>
        <w:pStyle w:val="1185"/>
        <w:ind w:firstLine="420"/>
        <w:jc w:val="left"/>
        <w:spacing w:line="360" w:lineRule="auto"/>
        <w:rPr>
          <w:rFonts w:hint="eastAsia" w:ascii="宋体" w:hAnsi="宋体" w:cs="Arial"/>
          <w:b/>
          <w:sz w:val="24"/>
          <w:szCs w:val="24"/>
        </w:rPr>
      </w:pPr>
      <w:r>
        <w:rPr>
          <w:rFonts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Ansi="宋体" w:cs="等线"/>
          <w:color w:val="000000"/>
          <w:szCs w:val="24"/>
        </w:rPr>
        <w:t xml:space="preserve">供货价格首先以医院调研的周边山西路菜场、</w:t>
      </w:r>
      <w:r>
        <w:rPr>
          <w:rFonts w:hAnsi="宋体" w:cs="等线"/>
          <w:color w:val="000000"/>
          <w:szCs w:val="24"/>
        </w:rPr>
        <w:t xml:space="preserve">水佐岗菜场、镇江路菜场零售价格为基准；对于医院周边菜市场未查询到价格的商品，则以大润发（玄武区丹凤街39号金润发购物中心鼓楼店）或麦德龙（鼓楼区建宁路大观天地负1楼300号）的超市价格为基准价，供应商报价不得高于基准价格的80%。</w:t>
      </w:r>
      <w:r>
        <w:rPr>
          <w:rFonts w:hint="eastAsia" w:ascii="宋体" w:hAnsi="宋体" w:cs="Arial"/>
          <w:b/>
          <w:sz w:val="24"/>
          <w:szCs w:val="24"/>
        </w:rPr>
      </w:r>
      <w:r/>
    </w:p>
    <w:p>
      <w:pPr>
        <w:pStyle w:val="876"/>
        <w:jc w:val="center"/>
        <w:rPr>
          <w:rFonts w:hint="eastAsia" w:ascii="宋体" w:hAnsi="宋体" w:cs="Arial"/>
          <w:b/>
          <w:sz w:val="24"/>
          <w:szCs w:val="24"/>
        </w:rPr>
      </w:pPr>
      <w:r>
        <w:rPr>
          <w:rFonts w:hint="eastAsia"/>
          <w:szCs w:val="24"/>
        </w:rPr>
        <w:br w:type="page" w:clear="all"/>
      </w:r>
      <w:r>
        <w:rPr>
          <w:rFonts w:hint="eastAsia" w:ascii="宋体" w:hAnsi="宋体" w:cs="Arial"/>
          <w:b/>
          <w:sz w:val="24"/>
          <w:szCs w:val="24"/>
        </w:rPr>
        <w:t xml:space="preserve">采购包3：西点食材、乳制品、超市食品</w:t>
      </w:r>
      <w:r/>
    </w:p>
    <w:tbl>
      <w:tblPr>
        <w:tblpPr w:horzAnchor="margin" w:tblpXSpec="center" w:vertAnchor="text" w:tblpY="158" w:leftFromText="180" w:topFromText="0" w:rightFromText="180" w:bottomFromText="0"/>
        <w:tblW w:w="911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510"/>
        <w:gridCol w:w="2405"/>
        <w:gridCol w:w="2066"/>
      </w:tblGrid>
      <w:tr>
        <w:trPr>
          <w:trHeight w:val="731"/>
        </w:trPr>
        <w:tc>
          <w:tcPr>
            <w:tcW w:w="1134"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序号</w:t>
            </w:r>
            <w:r/>
          </w:p>
        </w:tc>
        <w:tc>
          <w:tcPr>
            <w:tcW w:w="3510"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名称</w:t>
            </w:r>
            <w:r/>
          </w:p>
        </w:tc>
        <w:tc>
          <w:tcPr>
            <w:tcW w:w="2405"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价格浮动频率</w:t>
            </w:r>
            <w:r/>
          </w:p>
        </w:tc>
        <w:tc>
          <w:tcPr>
            <w:tcW w:w="2066"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年度采购预算</w:t>
            </w:r>
            <w:r/>
          </w:p>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（万元/年）</w:t>
            </w:r>
            <w:r/>
          </w:p>
        </w:tc>
      </w:tr>
      <w:tr>
        <w:trPr>
          <w:trHeight w:val="1126"/>
        </w:trPr>
        <w:tc>
          <w:tcPr>
            <w:tcW w:w="1134"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包3</w:t>
            </w:r>
            <w:r/>
          </w:p>
        </w:tc>
        <w:tc>
          <w:tcPr>
            <w:tcW w:w="3510"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等线"/>
                <w:sz w:val="24"/>
                <w:szCs w:val="24"/>
              </w:rPr>
              <w:t xml:space="preserve">西点食材、乳制品、超市食品</w:t>
            </w:r>
            <w:r>
              <w:rPr>
                <w:rFonts w:hint="eastAsia" w:ascii="宋体" w:hAnsi="宋体" w:cs="宋体"/>
                <w:sz w:val="24"/>
                <w:szCs w:val="24"/>
              </w:rPr>
            </w:r>
            <w:r/>
          </w:p>
        </w:tc>
        <w:tc>
          <w:tcPr>
            <w:tcW w:w="2405"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宋体"/>
                <w:sz w:val="24"/>
                <w:szCs w:val="24"/>
              </w:rPr>
              <w:t xml:space="preserve">固定价格</w:t>
            </w:r>
            <w:r/>
          </w:p>
        </w:tc>
        <w:tc>
          <w:tcPr>
            <w:tcW w:w="2066" w:type="dxa"/>
            <w:vAlign w:val="center"/>
            <w:textDirection w:val="lrTb"/>
            <w:noWrap w:val="false"/>
          </w:tcPr>
          <w:p>
            <w:pPr>
              <w:pStyle w:val="876"/>
              <w:jc w:val="center"/>
              <w:rPr>
                <w:rFonts w:hint="eastAsia" w:ascii="宋体" w:hAnsi="宋体" w:cs="宋体"/>
                <w:sz w:val="24"/>
                <w:szCs w:val="24"/>
              </w:rPr>
              <w:framePr w:hSpace="180" w:wrap="around" w:vAnchor="text" w:hAnchor="margin" w:xAlign="center" w:y="158"/>
            </w:pPr>
            <w:r>
              <w:rPr>
                <w:rFonts w:hint="eastAsia" w:ascii="宋体" w:hAnsi="宋体" w:cs="等线"/>
                <w:sz w:val="24"/>
                <w:szCs w:val="24"/>
              </w:rPr>
              <w:t xml:space="preserve">40</w:t>
            </w:r>
            <w:r>
              <w:rPr>
                <w:rFonts w:hint="eastAsia" w:ascii="宋体" w:hAnsi="宋体" w:cs="宋体"/>
                <w:sz w:val="24"/>
                <w:szCs w:val="24"/>
              </w:rPr>
            </w:r>
            <w:r/>
          </w:p>
        </w:tc>
      </w:tr>
    </w:tbl>
    <w:p>
      <w:pPr>
        <w:pStyle w:val="876"/>
        <w:spacing w:line="300" w:lineRule="auto"/>
        <w:rPr>
          <w:rFonts w:ascii="宋体" w:hAnsi="宋体"/>
          <w:b/>
          <w:sz w:val="24"/>
          <w:szCs w:val="24"/>
        </w:rPr>
      </w:pPr>
      <w:r>
        <w:rPr>
          <w:rFonts w:hint="eastAsia" w:ascii="宋体" w:hAnsi="宋体"/>
          <w:b/>
          <w:sz w:val="24"/>
          <w:szCs w:val="24"/>
        </w:rPr>
        <w:t xml:space="preserve">1、拟采购清单：</w:t>
      </w:r>
      <w:r>
        <w:rPr>
          <w:rFonts w:ascii="宋体" w:hAnsi="宋体"/>
          <w:b/>
          <w:sz w:val="24"/>
          <w:szCs w:val="24"/>
        </w:rPr>
      </w:r>
      <w:r/>
    </w:p>
    <w:p>
      <w:pPr>
        <w:pStyle w:val="876"/>
        <w:jc w:val="center"/>
        <w:spacing w:line="300" w:lineRule="auto"/>
        <w:rPr>
          <w:rFonts w:ascii="宋体" w:hAnsi="宋体"/>
          <w:b/>
          <w:sz w:val="24"/>
          <w:szCs w:val="24"/>
        </w:rPr>
      </w:pPr>
      <w:r>
        <w:rPr>
          <w:rFonts w:ascii="宋体" w:hAnsi="宋体" w:cs="等线"/>
          <w:b/>
          <w:bCs/>
          <w:color w:val="000000"/>
          <w:sz w:val="24"/>
          <w:szCs w:val="24"/>
          <w:lang w:bidi="ar"/>
        </w:rPr>
        <w:t xml:space="preserve">乳制品</w:t>
      </w:r>
      <w:r>
        <w:rPr>
          <w:rFonts w:ascii="宋体" w:hAnsi="宋体"/>
          <w:b/>
          <w:sz w:val="24"/>
          <w:szCs w:val="24"/>
        </w:rPr>
      </w:r>
      <w:r/>
    </w:p>
    <w:tbl>
      <w:tblPr>
        <w:tblW w:w="876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1"/>
        <w:gridCol w:w="3004"/>
        <w:gridCol w:w="1988"/>
        <w:gridCol w:w="1266"/>
        <w:gridCol w:w="1810"/>
      </w:tblGrid>
      <w:tr>
        <w:trPr>
          <w:trHeight w:val="54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年采购量</w:t>
            </w:r>
            <w:r>
              <w:rPr>
                <w:rFonts w:ascii="宋体" w:hAnsi="宋体" w:cs="宋体"/>
                <w:b/>
                <w:bCs/>
                <w:color w:val="000000"/>
                <w:sz w:val="24"/>
                <w:szCs w:val="24"/>
              </w:rPr>
            </w:r>
            <w:r/>
          </w:p>
        </w:tc>
      </w:tr>
      <w:tr>
        <w:trPr>
          <w:trHeight w:val="45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高温杀菌乳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455ml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橙汁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经典拿铁</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403"/>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乳酸菌</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435ml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风味发酵乳巧克力豆蓝莓味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220g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风味发酵乳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125g*</w:t>
            </w:r>
            <w:r>
              <w:rPr>
                <w:rFonts w:ascii="宋体" w:hAnsi="宋体" w:cs="宋体"/>
                <w:color w:val="000000"/>
                <w:sz w:val="24"/>
                <w:szCs w:val="24"/>
                <w:lang w:bidi="ar"/>
              </w:rPr>
              <w:t xml:space="preserve">3个</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300</w:t>
            </w:r>
            <w:r/>
          </w:p>
        </w:tc>
      </w:tr>
      <w:tr>
        <w:trPr>
          <w:trHeight w:val="42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双歧杆菌风味发酵乳</w:t>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250ml*3个</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组</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300</w:t>
            </w:r>
            <w:r/>
          </w:p>
        </w:tc>
      </w:tr>
      <w:tr>
        <w:trPr>
          <w:trHeight w:val="40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hint="eastAsia" w:ascii="宋体" w:hAnsi="宋体" w:cs="宋体"/>
                <w:color w:val="000000"/>
                <w:sz w:val="24"/>
                <w:szCs w:val="24"/>
              </w:rPr>
            </w:pPr>
            <w:r>
              <w:rPr>
                <w:rFonts w:ascii="宋体" w:hAnsi="宋体" w:cs="宋体"/>
                <w:color w:val="000000"/>
                <w:sz w:val="24"/>
                <w:szCs w:val="24"/>
                <w:lang w:bidi="ar"/>
              </w:rPr>
              <w:t xml:space="preserve">白草莓流心芝士风味</w:t>
            </w:r>
            <w:r>
              <w:rPr>
                <w:rFonts w:hint="eastAsia" w:ascii="宋体" w:hAnsi="宋体" w:cs="宋体"/>
                <w:color w:val="000000"/>
                <w:sz w:val="24"/>
                <w:szCs w:val="24"/>
                <w:lang w:bidi="ar"/>
              </w:rPr>
              <w:t xml:space="preserve">酸奶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140g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hint="eastAsia" w:ascii="宋体" w:hAnsi="宋体" w:cs="宋体"/>
                <w:color w:val="000000"/>
                <w:sz w:val="24"/>
                <w:szCs w:val="24"/>
                <w:lang w:bidi="ar"/>
              </w:rPr>
              <w:t xml:space="preserve">纯牛奶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250ml*12瓶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400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hint="eastAsia" w:ascii="宋体" w:hAnsi="宋体" w:cs="宋体"/>
                <w:color w:val="000000"/>
                <w:sz w:val="24"/>
                <w:szCs w:val="24"/>
                <w:lang w:bidi="ar"/>
              </w:rPr>
              <w:t xml:space="preserve">有机纯牛奶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250ml*12瓶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hint="eastAsia" w:ascii="宋体" w:hAnsi="宋体" w:cs="宋体"/>
                <w:color w:val="000000"/>
                <w:sz w:val="24"/>
                <w:szCs w:val="24"/>
              </w:rPr>
            </w:pPr>
            <w:r>
              <w:rPr>
                <w:rFonts w:hint="eastAsia" w:ascii="宋体" w:hAnsi="宋体" w:cs="宋体"/>
                <w:color w:val="000000"/>
                <w:sz w:val="24"/>
                <w:szCs w:val="24"/>
              </w:rPr>
              <w:t xml:space="preserve">450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有机梦幻盖</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250ml*10瓶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草莓奶昔风味酸奶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hint="eastAsia" w:ascii="宋体" w:hAnsi="宋体" w:cs="宋体"/>
                <w:color w:val="000000"/>
                <w:sz w:val="24"/>
                <w:szCs w:val="24"/>
                <w:lang w:bidi="ar"/>
              </w:rPr>
              <w:t xml:space="preserve">230g</w:t>
            </w:r>
            <w:r>
              <w:rPr>
                <w:rFonts w:ascii="宋体" w:hAnsi="宋体" w:cs="宋体"/>
                <w:color w:val="000000"/>
                <w:sz w:val="24"/>
                <w:szCs w:val="24"/>
                <w:lang w:bidi="ar"/>
              </w:rPr>
              <w:t xml:space="preserve">*</w:t>
            </w:r>
            <w:r>
              <w:rPr>
                <w:rFonts w:hint="eastAsia" w:ascii="宋体" w:hAnsi="宋体" w:cs="宋体"/>
                <w:color w:val="000000"/>
                <w:sz w:val="24"/>
                <w:szCs w:val="24"/>
                <w:lang w:bidi="ar"/>
              </w:rPr>
              <w:t xml:space="preserve">10</w:t>
            </w: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低脂纯奶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250ml*12瓶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rPr>
              <w:t xml:space="preserve">提</w:t>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sz w:val="24"/>
                <w:szCs w:val="24"/>
                <w:lang w:bidi="ar"/>
              </w:rPr>
              <w:t xml:space="preserve">250ml利乐砖</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sz w:val="24"/>
                <w:szCs w:val="24"/>
                <w:lang w:bidi="ar"/>
              </w:rPr>
              <w:t xml:space="preserve">250ml*16盒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sz w:val="24"/>
                <w:szCs w:val="24"/>
              </w:rPr>
              <w:t xml:space="preserve">1</w:t>
            </w:r>
            <w:r>
              <w:rPr>
                <w:rFonts w:hint="eastAsia" w:ascii="宋体" w:hAnsi="宋体" w:cs="宋体"/>
                <w:sz w:val="24"/>
                <w:szCs w:val="24"/>
              </w:rPr>
              <w:t xml:space="preserve">0</w:t>
            </w:r>
            <w:r>
              <w:rPr>
                <w:rFonts w:ascii="宋体" w:hAnsi="宋体" w:cs="宋体"/>
                <w:sz w:val="24"/>
                <w:szCs w:val="24"/>
              </w:rPr>
              <w:t xml:space="preserve">00</w:t>
            </w:r>
            <w:r>
              <w:rPr>
                <w:rFonts w:ascii="宋体" w:hAnsi="宋体" w:cs="宋体"/>
                <w:color w:val="000000"/>
                <w:sz w:val="24"/>
                <w:szCs w:val="24"/>
              </w:rPr>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风味发酵乳优酪乳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125ml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10000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sz w:val="24"/>
                <w:szCs w:val="24"/>
              </w:rPr>
            </w:pPr>
            <w:r>
              <w:rPr>
                <w:rFonts w:ascii="宋体" w:hAnsi="宋体" w:cs="宋体"/>
                <w:color w:val="000000"/>
                <w:sz w:val="24"/>
                <w:szCs w:val="24"/>
                <w:lang w:bidi="ar"/>
              </w:rPr>
              <w:t xml:space="preserve">轻食瓶</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sz w:val="24"/>
                <w:szCs w:val="24"/>
              </w:rPr>
            </w:pPr>
            <w:r>
              <w:rPr>
                <w:rFonts w:ascii="宋体" w:hAnsi="宋体" w:cs="宋体"/>
                <w:color w:val="000000"/>
                <w:sz w:val="24"/>
                <w:szCs w:val="24"/>
                <w:lang w:bidi="ar"/>
              </w:rPr>
              <w:t xml:space="preserve">340g</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sz w:val="24"/>
                <w:szCs w:val="24"/>
              </w:rPr>
            </w:pPr>
            <w:r>
              <w:rPr>
                <w:rFonts w:ascii="宋体" w:hAnsi="宋体" w:cs="宋体"/>
                <w:color w:val="000000"/>
                <w:sz w:val="24"/>
                <w:szCs w:val="24"/>
                <w:lang w:bidi="ar"/>
              </w:rPr>
              <w:t xml:space="preserve">瓶</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sz w:val="24"/>
                <w:szCs w:val="24"/>
              </w:rPr>
            </w:pPr>
            <w:r>
              <w:rPr>
                <w:rFonts w:ascii="宋体" w:hAnsi="宋体" w:cs="宋体"/>
                <w:color w:val="000000"/>
                <w:sz w:val="24"/>
                <w:szCs w:val="24"/>
              </w:rPr>
              <w:t xml:space="preserve">500</w:t>
            </w:r>
            <w:r>
              <w:rPr>
                <w:rFonts w:ascii="宋体" w:hAnsi="宋体" w:cs="宋体"/>
                <w:sz w:val="24"/>
                <w:szCs w:val="24"/>
              </w:rPr>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纯牛奶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1L*12盒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150</w:t>
            </w:r>
            <w:r/>
          </w:p>
        </w:tc>
      </w:tr>
      <w:tr>
        <w:trPr>
          <w:trHeight w:val="38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0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牛乳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950ml*12盒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0"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150</w:t>
            </w:r>
            <w:r/>
          </w:p>
        </w:tc>
      </w:tr>
    </w:tbl>
    <w:p>
      <w:pPr>
        <w:pStyle w:val="876"/>
        <w:jc w:val="center"/>
      </w:pPr>
      <w:r>
        <w:rPr>
          <w:rFonts w:ascii="宋体" w:hAnsi="宋体" w:cs="等线"/>
          <w:b/>
          <w:bCs/>
          <w:color w:val="000000"/>
          <w:sz w:val="24"/>
          <w:szCs w:val="24"/>
          <w:lang w:bidi="ar"/>
        </w:rPr>
        <w:t xml:space="preserve">超市食品</w:t>
      </w:r>
      <w:r/>
    </w:p>
    <w:tbl>
      <w:tblPr>
        <w:tblW w:w="879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3"/>
        <w:gridCol w:w="3013"/>
        <w:gridCol w:w="1994"/>
        <w:gridCol w:w="1269"/>
        <w:gridCol w:w="1816"/>
      </w:tblGrid>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年采购量</w:t>
            </w:r>
            <w:r>
              <w:rPr>
                <w:rFonts w:ascii="宋体" w:hAnsi="宋体" w:cs="宋体"/>
                <w:b/>
                <w:bCs/>
                <w:color w:val="000000"/>
                <w:sz w:val="24"/>
                <w:szCs w:val="24"/>
              </w:rPr>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12L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纯净水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555ml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苏打水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410ml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柠檬红茶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1200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AD钙奶饮料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220ml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冰红茶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1200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可乐</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600ml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青柚</w:t>
            </w:r>
            <w:r>
              <w:rPr>
                <w:rFonts w:ascii="宋体" w:hAnsi="宋体" w:cs="宋体"/>
                <w:color w:val="000000"/>
                <w:sz w:val="24"/>
                <w:szCs w:val="24"/>
                <w:lang w:bidi="ar"/>
              </w:rPr>
              <w:t xml:space="preserve">普洱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电解质水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600ml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1400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果粒橙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运动饮料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乌龙茶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维生素功能饮料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850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气泡水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480ml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椰子水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333ml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1000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椰子汁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245ml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800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红豆薏仁水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1500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气泡水（玻璃瓶）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325ml*24瓶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180</w:t>
            </w:r>
            <w:r/>
          </w:p>
        </w:tc>
      </w:tr>
      <w:tr>
        <w:trPr>
          <w:trHeight w:val="383"/>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13"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方便面</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4"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盒装</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150</w:t>
            </w:r>
            <w:r>
              <w:rPr>
                <w:rFonts w:ascii="宋体" w:hAnsi="宋体" w:cs="宋体"/>
                <w:color w:val="000000"/>
                <w:sz w:val="24"/>
                <w:szCs w:val="24"/>
              </w:rPr>
            </w:r>
            <w:r/>
          </w:p>
        </w:tc>
      </w:tr>
    </w:tbl>
    <w:p>
      <w:pPr>
        <w:pStyle w:val="876"/>
        <w:jc w:val="center"/>
      </w:pPr>
      <w:r>
        <w:rPr>
          <w:rFonts w:ascii="宋体" w:hAnsi="宋体" w:cs="等线"/>
          <w:b/>
          <w:bCs/>
          <w:color w:val="000000"/>
          <w:sz w:val="24"/>
          <w:szCs w:val="24"/>
          <w:lang w:bidi="ar"/>
        </w:rPr>
        <w:t xml:space="preserve">西点食材</w:t>
      </w:r>
      <w:r/>
    </w:p>
    <w:tbl>
      <w:tblPr>
        <w:tblW w:w="883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6"/>
        <w:gridCol w:w="3025"/>
        <w:gridCol w:w="2002"/>
        <w:gridCol w:w="1275"/>
        <w:gridCol w:w="1823"/>
      </w:tblGrid>
      <w:tr>
        <w:trPr>
          <w:trHeight w:val="616"/>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品名</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规格</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单位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widowControl/>
              <w:rPr>
                <w:rFonts w:ascii="宋体" w:hAnsi="宋体" w:cs="宋体"/>
                <w:b/>
                <w:bCs/>
                <w:color w:val="000000"/>
                <w:sz w:val="24"/>
                <w:szCs w:val="24"/>
              </w:rPr>
            </w:pPr>
            <w:r>
              <w:rPr>
                <w:rFonts w:ascii="宋体" w:hAnsi="宋体" w:cs="宋体"/>
                <w:b/>
                <w:bCs/>
                <w:color w:val="000000"/>
                <w:sz w:val="24"/>
                <w:szCs w:val="24"/>
                <w:lang w:bidi="ar"/>
              </w:rPr>
              <w:t xml:space="preserve">年采购量</w:t>
            </w:r>
            <w:r>
              <w:rPr>
                <w:rFonts w:ascii="宋体" w:hAnsi="宋体" w:cs="宋体"/>
                <w:b/>
                <w:bCs/>
                <w:color w:val="000000"/>
                <w:sz w:val="24"/>
                <w:szCs w:val="24"/>
              </w:rPr>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果汁浓浆（各种口味）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840ml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60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黄油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25kg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箱</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5</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淡奶油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180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4</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厚椰乳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40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蔗糖糖浆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6</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风味糖浆</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2L</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7</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咖啡饮品浓缩奶油</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盒</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炼乳</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350g/听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听</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9</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茉莉绿茶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锡兰红茶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11</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鸭屎香茶叶</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500g/袋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20</w:t>
            </w:r>
            <w:r/>
          </w:p>
        </w:tc>
      </w:tr>
      <w:tr>
        <w:trPr>
          <w:trHeight w:val="3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876"/>
              <w:jc w:val="center"/>
              <w:widowControl/>
              <w:rPr>
                <w:rFonts w:ascii="宋体" w:hAnsi="宋体" w:cs="宋体"/>
                <w:color w:val="000000"/>
                <w:sz w:val="24"/>
                <w:szCs w:val="24"/>
              </w:rPr>
            </w:pPr>
            <w:r>
              <w:rPr>
                <w:rFonts w:ascii="宋体" w:hAnsi="宋体" w:cs="宋体"/>
                <w:color w:val="000000"/>
                <w:sz w:val="24"/>
                <w:szCs w:val="24"/>
                <w:lang w:bidi="ar"/>
              </w:rPr>
              <w:t xml:space="preserve">12</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025"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百香果果味酱</w:t>
            </w:r>
            <w:r/>
          </w:p>
        </w:tc>
        <w:tc>
          <w:tcPr>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2kg/桶</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76"/>
              <w:jc w:val="center"/>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Borders>
              <w:top w:val="single" w:color="000000" w:sz="4" w:space="0"/>
              <w:left w:val="single" w:color="000000" w:sz="4" w:space="0"/>
              <w:bottom w:val="single" w:color="000000" w:sz="4" w:space="0"/>
              <w:right w:val="single" w:color="000000" w:sz="4" w:space="0"/>
            </w:tcBorders>
            <w:tcW w:w="1823" w:type="dxa"/>
            <w:vAlign w:val="center"/>
            <w:textDirection w:val="lrTb"/>
            <w:noWrap w:val="false"/>
          </w:tcPr>
          <w:p>
            <w:pPr>
              <w:pStyle w:val="876"/>
              <w:jc w:val="center"/>
              <w:rPr>
                <w:rFonts w:ascii="宋体" w:hAnsi="宋体" w:cs="宋体"/>
                <w:color w:val="000000"/>
                <w:sz w:val="24"/>
                <w:szCs w:val="24"/>
              </w:rPr>
            </w:pPr>
            <w:r>
              <w:rPr>
                <w:rFonts w:ascii="宋体" w:hAnsi="宋体" w:cs="宋体"/>
                <w:color w:val="000000"/>
                <w:sz w:val="24"/>
                <w:szCs w:val="24"/>
              </w:rPr>
              <w:t xml:space="preserve">30</w:t>
            </w:r>
            <w:r/>
          </w:p>
        </w:tc>
      </w:tr>
    </w:tbl>
    <w:p>
      <w:pPr>
        <w:pStyle w:val="876"/>
        <w:jc w:val="center"/>
        <w:widowControl/>
        <w:rPr>
          <w:rFonts w:ascii="宋体" w:hAnsi="宋体" w:cs="宋体"/>
          <w:color w:val="000000"/>
          <w:sz w:val="22"/>
          <w:szCs w:val="22"/>
          <w:lang w:bidi="ar"/>
        </w:rPr>
      </w:pPr>
      <w:r>
        <w:rPr>
          <w:rFonts w:ascii="宋体" w:hAnsi="宋体" w:cs="宋体"/>
          <w:color w:val="000000"/>
          <w:sz w:val="22"/>
          <w:szCs w:val="22"/>
          <w:lang w:bidi="ar"/>
        </w:rPr>
      </w:r>
      <w:r/>
    </w:p>
    <w:p>
      <w:pPr>
        <w:pStyle w:val="876"/>
        <w:ind w:firstLine="420"/>
        <w:rPr>
          <w:szCs w:val="24"/>
        </w:rPr>
      </w:pPr>
      <w:r>
        <w:rPr>
          <w:szCs w:val="24"/>
        </w:rPr>
      </w:r>
      <w:r/>
    </w:p>
    <w:p>
      <w:pPr>
        <w:pStyle w:val="876"/>
        <w:spacing w:line="360" w:lineRule="auto"/>
        <w:rPr>
          <w:rFonts w:hAnsi="宋体" w:cs="等线"/>
          <w:color w:val="000000"/>
          <w:szCs w:val="24"/>
        </w:rPr>
      </w:pPr>
      <w:r>
        <w:rPr>
          <w:rFonts w:hAnsi="宋体" w:cs="等线"/>
          <w:color w:val="000000"/>
          <w:szCs w:val="24"/>
        </w:rPr>
        <w:t xml:space="preserve">注：1、以上清单为医院年采购食材清单，仅供参考，其他未列明产品以采购人需求为准，实际采购品种规格包括但不限于以上要求。</w:t>
      </w:r>
      <w:r/>
    </w:p>
    <w:p>
      <w:pPr>
        <w:pStyle w:val="876"/>
        <w:spacing w:line="360" w:lineRule="auto"/>
        <w:rPr>
          <w:rFonts w:hAnsi="宋体" w:cs="等线"/>
          <w:color w:val="000000"/>
          <w:szCs w:val="24"/>
        </w:rPr>
      </w:pPr>
      <w:r>
        <w:rPr>
          <w:rFonts w:hAnsi="宋体" w:cs="等线"/>
          <w:color w:val="000000"/>
          <w:szCs w:val="24"/>
        </w:rPr>
        <w:t xml:space="preserve">    2、本项采购预算为医院年度预估采购量，仅供供应商参考，实际医院用量不</w:t>
      </w:r>
      <w:r>
        <w:rPr>
          <w:rFonts w:hint="eastAsia" w:hAnsi="宋体" w:cs="等线"/>
          <w:color w:val="000000"/>
          <w:szCs w:val="24"/>
        </w:rPr>
        <w:t xml:space="preserve">作</w:t>
      </w:r>
      <w:r>
        <w:rPr>
          <w:rFonts w:hAnsi="宋体" w:cs="等线"/>
          <w:color w:val="000000"/>
          <w:szCs w:val="24"/>
        </w:rPr>
        <w:t xml:space="preserve">保证，按实际用量结算。</w:t>
      </w:r>
      <w:r/>
    </w:p>
    <w:p>
      <w:pPr>
        <w:pStyle w:val="876"/>
        <w:ind w:firstLine="422"/>
        <w:spacing w:line="360" w:lineRule="auto"/>
        <w:rPr>
          <w:rFonts w:hAnsi="宋体" w:cs="宋体"/>
          <w:b/>
          <w:bCs/>
          <w:szCs w:val="24"/>
        </w:rPr>
      </w:pPr>
      <w:r>
        <w:rPr>
          <w:rFonts w:hAnsi="宋体" w:cs="等线"/>
          <w:b/>
          <w:bCs/>
          <w:color w:val="000000"/>
          <w:szCs w:val="24"/>
        </w:rPr>
        <w:t xml:space="preserve">3、供应商需在报价表中逐一注明能够提供的产品的品牌、</w:t>
      </w:r>
      <w:r>
        <w:rPr>
          <w:rFonts w:ascii="宋体" w:hAnsi="宋体" w:cs="宋体"/>
          <w:b/>
          <w:bCs/>
          <w:sz w:val="22"/>
          <w:szCs w:val="22"/>
        </w:rPr>
        <w:t xml:space="preserve">规格。</w:t>
      </w:r>
      <w:r>
        <w:rPr>
          <w:rFonts w:hAnsi="宋体" w:cs="宋体"/>
          <w:b/>
          <w:bCs/>
          <w:szCs w:val="24"/>
        </w:rPr>
      </w:r>
      <w:r/>
    </w:p>
    <w:p>
      <w:pPr>
        <w:pStyle w:val="876"/>
        <w:ind w:firstLine="420"/>
        <w:spacing w:line="360" w:lineRule="auto"/>
        <w:rPr>
          <w:rFonts w:hAnsi="宋体" w:cs="等线"/>
          <w:color w:val="000000"/>
          <w:szCs w:val="24"/>
        </w:rPr>
      </w:pPr>
      <w:r>
        <w:rPr>
          <w:rFonts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Ansi="宋体" w:cs="等线"/>
          <w:color w:val="000000"/>
          <w:szCs w:val="24"/>
        </w:rPr>
        <w:t xml:space="preserve">供货价格首先以医院调研的周边山西路菜场</w:t>
      </w:r>
      <w:r>
        <w:rPr>
          <w:rFonts w:hAnsi="宋体" w:cs="等线"/>
          <w:color w:val="000000"/>
          <w:szCs w:val="24"/>
        </w:rPr>
        <w:t xml:space="preserve">、水佐岗菜场、镇江路菜场零售价格为基准；对于医院周边菜市场未查询到价格的商品，则以大</w:t>
      </w:r>
      <w:r>
        <w:rPr>
          <w:rFonts w:hAnsi="宋体" w:cs="等线"/>
          <w:color w:val="000000"/>
          <w:szCs w:val="24"/>
        </w:rPr>
        <w:t xml:space="preserve">润发（玄武区丹凤街39号金润发购物中心鼓楼店）或麦德龙（鼓楼区建宁路大观天地负1楼300号）的超市价格为基准价，供应商报价不得高于基准价格的80%。</w:t>
      </w:r>
      <w:r/>
    </w:p>
    <w:p>
      <w:pPr>
        <w:pStyle w:val="876"/>
        <w:spacing w:line="300" w:lineRule="auto"/>
        <w:rPr>
          <w:rFonts w:hint="eastAsia" w:ascii="宋体" w:hAnsi="宋体"/>
          <w:sz w:val="24"/>
          <w:szCs w:val="24"/>
        </w:rPr>
      </w:pPr>
      <w:r>
        <w:rPr>
          <w:rFonts w:hint="eastAsia" w:ascii="宋体" w:hAnsi="宋体"/>
          <w:sz w:val="24"/>
          <w:szCs w:val="24"/>
        </w:rPr>
      </w:r>
      <w:r/>
    </w:p>
    <w:p>
      <w:pPr>
        <w:pStyle w:val="878"/>
        <w:rPr>
          <w:sz w:val="30"/>
          <w:szCs w:val="30"/>
        </w:rPr>
      </w:pPr>
      <w:r>
        <w:rPr>
          <w:rFonts w:hint="eastAsia" w:ascii="宋体" w:hAnsi="宋体" w:cs="Arial"/>
          <w:b w:val="0"/>
          <w:sz w:val="24"/>
          <w:szCs w:val="24"/>
        </w:rPr>
        <w:br w:type="page" w:clear="all"/>
      </w:r>
      <w:r>
        <w:rPr>
          <w:rFonts w:hint="eastAsia" w:ascii="宋体" w:hAnsi="宋体" w:cs="Arial"/>
          <w:b w:val="0"/>
          <w:sz w:val="30"/>
          <w:szCs w:val="30"/>
        </w:rPr>
        <w:t xml:space="preserve">三、质量验收标准</w:t>
      </w:r>
      <w:r>
        <w:rPr>
          <w:sz w:val="30"/>
          <w:szCs w:val="30"/>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2182"/>
        <w:gridCol w:w="5525"/>
      </w:tblGrid>
      <w:tr>
        <w:trPr>
          <w:trHeight w:val="4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pStyle w:val="876"/>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标号</w:t>
            </w:r>
            <w:r>
              <w:rPr>
                <w:rFonts w:ascii="宋体" w:hAnsi="宋体"/>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pStyle w:val="876"/>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标段名称</w:t>
            </w:r>
            <w:r>
              <w:rPr>
                <w:rFonts w:ascii="宋体" w:hAnsi="宋体"/>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5" w:type="dxa"/>
            <w:vAlign w:val="center"/>
            <w:textDirection w:val="lrTb"/>
            <w:noWrap w:val="false"/>
          </w:tcPr>
          <w:p>
            <w:pPr>
              <w:pStyle w:val="876"/>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标准</w:t>
            </w:r>
            <w:r>
              <w:rPr>
                <w:rFonts w:ascii="宋体" w:hAnsi="宋体"/>
                <w:sz w:val="24"/>
                <w:szCs w:val="24"/>
              </w:rPr>
            </w:r>
            <w:r/>
          </w:p>
        </w:tc>
      </w:tr>
      <w:tr>
        <w:trPr>
          <w:trHeight w:val="44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5" w:type="dxa"/>
            <w:vAlign w:val="center"/>
            <w:textDirection w:val="lrTb"/>
            <w:noWrap w:val="false"/>
          </w:tcPr>
          <w:p>
            <w:pPr>
              <w:pStyle w:val="876"/>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通用要求</w:t>
            </w:r>
            <w:r>
              <w:rPr>
                <w:rFonts w:ascii="宋体" w:hAnsi="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5" w:type="dxa"/>
            <w:vAlign w:val="center"/>
            <w:textDirection w:val="lrTb"/>
            <w:noWrap w:val="false"/>
          </w:tcPr>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1、禁止供应：腐败变质、油脂酸败、霉变、生虫、污秽不洁、混油异物或其他感官性状异常，对人体有害的。</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2、禁止供应：含有毒、有害物质或被有害物质污染，对人身体健康有害的。</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3、禁止供应：含有严重超出标准限量的农药残留、兽药残留、重金属、污染物质以及其他危害人体健康的。</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4、禁止供应：未经动物部门检疫、检验或者检疫、检验不合格的肉类及其制品。</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5、禁止供应：病死、毒死或不明死因的禽、畜、兽、水产动物等及其制品。</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6、禁止供应：用非食品原料加工的，加入非食品用化学物质或将非食品当做食品的。</w:t>
            </w:r>
            <w:r>
              <w:rPr>
                <w:rFonts w:ascii="宋体" w:hAnsi="宋体"/>
                <w:sz w:val="24"/>
                <w:szCs w:val="24"/>
              </w:rPr>
            </w:r>
            <w:r/>
          </w:p>
        </w:tc>
      </w:tr>
      <w:tr>
        <w:trPr>
          <w:trHeight w:val="1440"/>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023" w:type="dxa"/>
            <w:vAlign w:val="center"/>
            <w:textDirection w:val="lrTb"/>
            <w:noWrap w:val="false"/>
          </w:tcPr>
          <w:p>
            <w:pPr>
              <w:pStyle w:val="876"/>
              <w:jc w:val="center"/>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2181" w:type="dxa"/>
            <w:vAlign w:val="center"/>
            <w:textDirection w:val="lrTb"/>
            <w:noWrap w:val="false"/>
          </w:tcPr>
          <w:p>
            <w:pPr>
              <w:pStyle w:val="876"/>
              <w:jc w:val="cente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冻品类</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5525" w:type="dxa"/>
            <w:vAlign w:val="center"/>
            <w:textDirection w:val="lrTb"/>
            <w:noWrap w:val="false"/>
          </w:tcPr>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冷冻品类</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1.有产品检验合格证，有生产日期和保质期，保质期不少于原有保质期的三分之二，超过三分之一保质期或者过期则拒收；</w:t>
            </w:r>
            <w:r>
              <w:rPr>
                <w:rFonts w:ascii="宋体" w:hAnsi="宋体"/>
                <w:sz w:val="24"/>
                <w:szCs w:val="24"/>
              </w:rPr>
            </w:r>
            <w:r/>
          </w:p>
          <w:p>
            <w:pPr>
              <w:pStyle w:val="876"/>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2.表面完整、清洁，包装内无杂物、无破损、无漏气；</w:t>
            </w:r>
            <w:r/>
          </w:p>
        </w:tc>
      </w:tr>
      <w:tr>
        <w:trPr>
          <w:trHeight w:val="26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dxa"/>
            <w:vAlign w:val="center"/>
            <w:textDirection w:val="lrTb"/>
            <w:noWrap w:val="false"/>
          </w:tcPr>
          <w:p>
            <w:pPr>
              <w:pStyle w:val="876"/>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1" w:type="dxa"/>
            <w:vAlign w:val="center"/>
            <w:textDirection w:val="lrTb"/>
            <w:noWrap w:val="false"/>
          </w:tcPr>
          <w:p>
            <w:pPr>
              <w:pStyle w:val="876"/>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粮油类、干调类</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25" w:type="dxa"/>
            <w:vAlign w:val="center"/>
            <w:textDirection w:val="lrTb"/>
            <w:noWrap w:val="false"/>
          </w:tcPr>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1.包装完</w:t>
            </w:r>
            <w:r>
              <w:rPr>
                <w:rFonts w:ascii="宋体" w:hAnsi="宋体" w:cs="宋体"/>
                <w:color w:val="000000"/>
                <w:sz w:val="24"/>
                <w:szCs w:val="24"/>
              </w:rPr>
              <w:t xml:space="preserve">整，无污染，无渗漏，标签信息正确；</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 自供货之日起，剩余保质期不少于原有保质期的三分之二；</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3.米类米粒饱满，米质光亮细腻，色泽晶莹剔透，无杂质，无发霉、生虫等变质现象；</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4.面粉类颜色外观色泽正常，手感细腻，粗细均匀，未受潮，干燥松散，无异味，无肉眼可见杂质。项目指标、加工精度、粉色合格，麸星合格，筛绢型号符合要求。</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5.油类外观色泽正常，具有该种油固有的气味和滋味；油类口感好，澄清透明，无任何沉淀物；</w:t>
            </w:r>
            <w:r>
              <w:rPr>
                <w:rFonts w:ascii="宋体" w:hAnsi="宋体"/>
                <w:sz w:val="24"/>
                <w:szCs w:val="24"/>
              </w:rPr>
            </w:r>
            <w:r/>
          </w:p>
          <w:p>
            <w:pPr>
              <w:pStyle w:val="876"/>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6.仓库具有通风设施、相关粉尘监测设备。</w:t>
            </w:r>
            <w:r/>
          </w:p>
          <w:p>
            <w:pPr>
              <w:pStyle w:val="876"/>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干调类</w:t>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w:t>
            </w:r>
            <w:r>
              <w:rPr>
                <w:rFonts w:ascii="宋体" w:hAnsi="宋体" w:cs="宋体"/>
                <w:color w:val="000000"/>
                <w:sz w:val="24"/>
                <w:szCs w:val="24"/>
              </w:rPr>
              <w:t xml:space="preserve">行业标准。</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干调</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1.除正常工艺必须外，无其他化学添加剂，无霉变和无虫蛀鼠咬迹象；</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2.无臭味，色泽正常；</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3.水分含量保持干菜原料的正常水平，不潮湿，无霉烂变质；</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4.无“三无”产品，商品QS标识，有商标、生产日期、保质期和生产厂家及地址等；</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5.自供货之日起，剩余保质期不少于原有保质期的三分之二；</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6.经食品检验验证合格，调料成分符合国家卫生标准。</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1.</w:t>
            </w:r>
            <w:r>
              <w:rPr>
                <w:rFonts w:ascii="宋体" w:hAnsi="宋体" w:cs="宋体"/>
                <w:color w:val="000000"/>
                <w:sz w:val="24"/>
                <w:szCs w:val="24"/>
              </w:rPr>
              <w:t xml:space="preserve">★</w:t>
            </w:r>
            <w:r>
              <w:rPr>
                <w:rFonts w:ascii="宋体" w:hAnsi="宋体" w:cs="宋体"/>
                <w:b/>
                <w:color w:val="000000"/>
                <w:sz w:val="24"/>
                <w:szCs w:val="24"/>
              </w:rPr>
              <w:t xml:space="preserve">投标人需承诺“投标人不提供临期产品（自供货之日起，剩余保质期不少于原有保质期的三分之二）给招</w:t>
            </w:r>
            <w:r>
              <w:rPr>
                <w:rFonts w:ascii="宋体" w:hAnsi="宋体" w:cs="宋体"/>
                <w:b/>
                <w:color w:val="000000"/>
                <w:sz w:val="24"/>
                <w:szCs w:val="24"/>
              </w:rPr>
              <w:t xml:space="preserve">标人”，提供承诺书并加盖公章。</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2.★投标人需提供油品类非转基因证明，证明材料包括但不限于检测报告等有效的第三方证明材料</w:t>
            </w:r>
            <w:r>
              <w:rPr>
                <w:rFonts w:ascii="宋体" w:hAnsi="宋体"/>
                <w:sz w:val="24"/>
                <w:szCs w:val="24"/>
              </w:rPr>
            </w:r>
            <w:r/>
          </w:p>
        </w:tc>
      </w:tr>
      <w:tr>
        <w:trPr>
          <w:trHeight w:val="5432"/>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pStyle w:val="876"/>
              <w:jc w:val="center"/>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3</w:t>
            </w:r>
            <w:r>
              <w:rPr>
                <w:rFonts w:hint="eastAsia" w:ascii="宋体" w:hAnsi="宋体"/>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2181" w:type="dxa"/>
            <w:vAlign w:val="center"/>
            <w:textDirection w:val="lrTb"/>
            <w:noWrap w:val="false"/>
          </w:tcPr>
          <w:p>
            <w:pPr>
              <w:pStyle w:val="876"/>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西点食材类、乳制品类、超市食品类</w:t>
            </w:r>
            <w:r>
              <w:rPr>
                <w:rFonts w:ascii="宋体" w:hAnsi="宋体"/>
                <w:sz w:val="24"/>
                <w:szCs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5525" w:type="dxa"/>
            <w:vAlign w:val="center"/>
            <w:textDirection w:val="lrTb"/>
            <w:noWrap w:val="false"/>
          </w:tcPr>
          <w:p>
            <w:pPr>
              <w:pStyle w:val="876"/>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西点类、超市食品类</w:t>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w:t>
            </w:r>
            <w:r>
              <w:rPr>
                <w:rFonts w:ascii="宋体" w:hAnsi="宋体"/>
                <w:sz w:val="24"/>
                <w:szCs w:val="24"/>
              </w:rPr>
            </w:r>
            <w:r/>
          </w:p>
          <w:p>
            <w:pPr>
              <w:pStyle w:val="876"/>
              <w:spacing w:line="25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乳制品类</w:t>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符合《中华人民共和国食品安全法》、《中华人民共和国农产品质量安全法》及其它相关法律、相关的国家和行业标准。除正常工艺必须除外，无其他化学添加剂。品牌袋装奶，距出厂日期15天以内； </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1.色泽乳白，有纯奶的鲜香味；</w:t>
            </w:r>
            <w:r>
              <w:rPr>
                <w:rFonts w:ascii="宋体" w:hAnsi="宋体"/>
                <w:sz w:val="24"/>
                <w:szCs w:val="24"/>
              </w:rPr>
            </w:r>
            <w:r/>
          </w:p>
          <w:p>
            <w:pPr>
              <w:pStyle w:val="876"/>
              <w:spacing w:line="259"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2.自供货之日起，剩余保质期不少于原有保质期的三分之二；</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3.定期到相关的检疫部门进行检验。</w:t>
            </w:r>
            <w:r>
              <w:rPr>
                <w:rFonts w:ascii="宋体" w:hAnsi="宋体"/>
                <w:sz w:val="24"/>
                <w:szCs w:val="24"/>
              </w:rPr>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其他需求</w:t>
            </w:r>
            <w:r>
              <w:rPr>
                <w:rFonts w:ascii="宋体" w:hAnsi="宋体"/>
                <w:sz w:val="24"/>
                <w:szCs w:val="24"/>
              </w:rPr>
            </w:r>
            <w:r/>
          </w:p>
          <w:p>
            <w:pPr>
              <w:pStyle w:val="876"/>
              <w:numPr>
                <w:ilvl w:val="0"/>
                <w:numId w:val="12"/>
              </w:numPr>
              <w:tabs>
                <w:tab w:val="left" w:pos="312" w:leader="none"/>
              </w:tabs>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rPr>
                <w:rFonts w:ascii="宋体" w:hAnsi="宋体" w:cs="宋体"/>
                <w:b/>
                <w:color w:val="000000"/>
                <w:sz w:val="24"/>
                <w:szCs w:val="24"/>
              </w:rPr>
              <w:t xml:space="preserve">投标人需承诺“投标人不提供临期产品（自供货之日起，剩余保质期不少于原有保质期的三分之二）给招标人”，提供承诺书并加盖公章。</w:t>
            </w:r>
            <w:r/>
          </w:p>
          <w:p>
            <w:pPr>
              <w:pStyle w:val="876"/>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2.</w:t>
            </w:r>
            <w:r>
              <w:rPr>
                <w:rFonts w:ascii="宋体" w:hAnsi="宋体" w:cs="宋体"/>
                <w:color w:val="000000"/>
                <w:sz w:val="24"/>
                <w:szCs w:val="24"/>
              </w:rPr>
              <w:t xml:space="preserve">★</w:t>
            </w:r>
            <w:r>
              <w:rPr>
                <w:rFonts w:ascii="宋体" w:hAnsi="宋体" w:cs="宋体"/>
                <w:b/>
                <w:color w:val="000000"/>
                <w:sz w:val="24"/>
                <w:szCs w:val="24"/>
              </w:rPr>
              <w:t xml:space="preserve">投标人需承诺“提供送货至指定地点，并提供上货服务”，提供承诺书并加盖公章</w:t>
            </w:r>
            <w:r>
              <w:rPr>
                <w:rFonts w:ascii="宋体" w:hAnsi="宋体"/>
                <w:sz w:val="24"/>
                <w:szCs w:val="24"/>
              </w:rPr>
            </w:r>
            <w:r/>
          </w:p>
        </w:tc>
      </w:tr>
    </w:tbl>
    <w:p>
      <w:pPr>
        <w:pStyle w:val="876"/>
        <w:rPr>
          <w:szCs w:val="24"/>
        </w:rPr>
      </w:pPr>
      <w:r>
        <w:rPr>
          <w:szCs w:val="24"/>
        </w:rPr>
      </w:r>
      <w:r/>
    </w:p>
    <w:p>
      <w:pPr>
        <w:pStyle w:val="1185"/>
        <w:spacing w:line="360" w:lineRule="auto"/>
        <w:rPr>
          <w:rFonts w:ascii="宋体" w:hAnsi="宋体"/>
          <w:b/>
          <w:bCs/>
          <w:sz w:val="24"/>
          <w:szCs w:val="24"/>
        </w:rPr>
      </w:pPr>
      <w:r>
        <w:rPr>
          <w:rFonts w:ascii="宋体" w:hAnsi="宋体"/>
          <w:b/>
          <w:bCs/>
          <w:sz w:val="24"/>
          <w:szCs w:val="24"/>
        </w:rPr>
        <w:t xml:space="preserve">四、人员管理及仓储要求</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1.中标供应商应具有一定食品安全法律知识及食品管理技能的专职或者兼职食品安全管理人。</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2.中标供应商须建立健全食品安全管理制度和从业人员健康管理制度。</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3.中标供应商应与所供应配送的食材品种、</w:t>
      </w:r>
      <w:r>
        <w:rPr>
          <w:rFonts w:ascii="宋体" w:hAnsi="宋体" w:cs="宋体"/>
          <w:bCs/>
          <w:color w:val="000000"/>
          <w:sz w:val="24"/>
          <w:szCs w:val="24"/>
        </w:rPr>
        <w:t xml:space="preserve">数量相适应的仓储设备及相关条件；保持仓库环境整洁，同时仓库内食材应排放有序，没有任何有毒、有害场所以及其他污染源。</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4.配送人员必须取得卫生部门出具的健康证，工作时做到个人仪表整洁。且送货时必须按采购人要求进行着装。</w:t>
      </w:r>
      <w:r/>
    </w:p>
    <w:p>
      <w:pPr>
        <w:pStyle w:val="1185"/>
        <w:spacing w:line="360" w:lineRule="auto"/>
        <w:rPr>
          <w:rFonts w:ascii="宋体" w:hAnsi="宋体"/>
          <w:sz w:val="24"/>
          <w:szCs w:val="24"/>
        </w:rPr>
      </w:pPr>
      <w:r>
        <w:rPr>
          <w:rFonts w:ascii="宋体" w:hAnsi="宋体"/>
          <w:sz w:val="24"/>
          <w:szCs w:val="24"/>
        </w:rPr>
        <w:t xml:space="preserve">五、食材配送及交货要求</w:t>
      </w:r>
      <w:r/>
    </w:p>
    <w:p>
      <w:pPr>
        <w:pStyle w:val="1185"/>
        <w:spacing w:line="360" w:lineRule="auto"/>
        <w:rPr>
          <w:rFonts w:ascii="宋体" w:hAnsi="宋体" w:cs="宋体"/>
          <w:bCs/>
          <w:sz w:val="24"/>
          <w:szCs w:val="24"/>
        </w:rPr>
      </w:pPr>
      <w:r>
        <w:rPr>
          <w:rFonts w:ascii="宋体" w:hAnsi="宋体" w:cs="宋体"/>
          <w:bCs/>
          <w:color w:val="000000"/>
          <w:sz w:val="24"/>
          <w:szCs w:val="24"/>
        </w:rPr>
        <w:t xml:space="preserve">（一）配送要求</w:t>
      </w:r>
      <w:r>
        <w:rPr>
          <w:rFonts w:ascii="宋体" w:hAnsi="宋体" w:cs="宋体"/>
          <w:bCs/>
          <w:sz w:val="24"/>
          <w:szCs w:val="24"/>
        </w:rPr>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因特殊情况需要增加配送任务时（如遇招标人临时调换产品或者增加供货清单），投标人必须提供配送服务，并且60分钟内配送至招标人指定地点、并不收取额外配送费。</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投标人必须根据招标人订单进行配送，如需调整，以招标人通知为准。在货物验收前，采购</w:t>
      </w:r>
      <w:r>
        <w:rPr>
          <w:rFonts w:ascii="宋体" w:hAnsi="宋体" w:cs="宋体"/>
          <w:bCs/>
          <w:color w:val="000000"/>
          <w:sz w:val="24"/>
          <w:szCs w:val="24"/>
        </w:rPr>
        <w:t xml:space="preserve">人有权减少采购数量，不视为采购人违约。</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投标人必须使用专用车辆、人员进行配送，配送人员需有健康证，并报招标人备案。未经招标人同意不得擅自变更车辆或人员，确需变更的，提前通知招标人。</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供应商运输工具进入医院，必须接受医院的统一管理，发生任何人员与设施的损伤，投标人应负责承担一切费用和责任。</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运输要求：食品运输必须采用符合卫生标准的外包装和运载工具，并且要保持清洁和定期消毒。配备无尘冷藏运输设备（存储场地及运输设备：具有严格的防鼠防虫、防潮、卫生、照明、湿度、恒温等存储要求和相关设备，提供照片证明 ）配送车辆上必须粘贴配送标识，车辆要保持清洁，在食材配送过程中不得与其他产品混装。运输车厢的内仓无不良气味、异味；运输途中严防日晒、雨淋；食品堆科学合理，避免造成食品的交叉污染。</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供货方送货时，需带一式三份送货单，经双方验货确认后签字，双方各留存一份为凭证。 </w:t>
      </w:r>
      <w:r/>
    </w:p>
    <w:p>
      <w:pPr>
        <w:pStyle w:val="1185"/>
        <w:spacing w:line="360" w:lineRule="auto"/>
        <w:rPr>
          <w:rFonts w:ascii="宋体" w:hAnsi="宋体"/>
          <w:sz w:val="24"/>
          <w:szCs w:val="24"/>
        </w:rPr>
      </w:pPr>
      <w:r>
        <w:rPr>
          <w:rFonts w:ascii="宋体" w:hAnsi="宋体"/>
          <w:bCs/>
          <w:sz w:val="24"/>
          <w:szCs w:val="24"/>
        </w:rPr>
        <w:t xml:space="preserve">（二）交货要求</w:t>
      </w:r>
      <w:r>
        <w:rPr>
          <w:rFonts w:ascii="宋体" w:hAnsi="宋体"/>
          <w:sz w:val="24"/>
          <w:szCs w:val="24"/>
        </w:rPr>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交货</w:t>
      </w:r>
      <w:r>
        <w:rPr>
          <w:rFonts w:ascii="宋体" w:hAnsi="宋体" w:cs="宋体"/>
          <w:bCs/>
          <w:color w:val="000000"/>
          <w:sz w:val="24"/>
          <w:szCs w:val="24"/>
        </w:rPr>
        <w:t xml:space="preserve">地点：鼓楼区江苏路65号、江苏路75号江苏省省级机关医院食堂</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依据产品质量监督检验单位提供的质量标准，中标供应商提供的食材必须是经过质量监督管理部门检验并取得合格证明的产品，每批次产品提供时应交存产品质量合格证明、产品质量检测合格报告或检验报告等相关证明，否则食堂有权拒绝验收签单，一旦影响到食堂正常供应，中标供应商应承担相应的各类损失和费用（如招标人自行采购商品的费用以及运输交通等费用）。</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提供的食材须经过采购人验收人员的感官检验、外观检验和试用检验，若食材外观、包装、形式不符合要求、感官检验不能达到食品卫生要求，当即拒收，并立即按采购人要求予以退货更换，并在当天上午规定时间前完成更换的配送，一旦影响到食堂正常供</w:t>
      </w:r>
      <w:r>
        <w:rPr>
          <w:rFonts w:ascii="宋体" w:hAnsi="宋体" w:cs="宋体"/>
          <w:bCs/>
          <w:color w:val="000000"/>
          <w:sz w:val="24"/>
          <w:szCs w:val="24"/>
        </w:rPr>
        <w:t xml:space="preserve">应，中标供应商应承担相应的各类损失和费用（如招标人自行采购商品的费用以及运输交通等费用）。</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中标供应商须随时接受采购人或相关单位的随机抽样检查，检验费用由中标供应商支付。</w:t>
      </w:r>
      <w:r/>
    </w:p>
    <w:p>
      <w:pPr>
        <w:pStyle w:val="1185"/>
        <w:spacing w:line="360" w:lineRule="auto"/>
        <w:rPr>
          <w:rFonts w:ascii="宋体" w:hAnsi="宋体"/>
          <w:b/>
          <w:bCs/>
          <w:sz w:val="24"/>
          <w:szCs w:val="24"/>
        </w:rPr>
      </w:pPr>
      <w:r>
        <w:rPr>
          <w:rFonts w:ascii="宋体" w:hAnsi="宋体"/>
          <w:b/>
          <w:bCs/>
          <w:sz w:val="24"/>
          <w:szCs w:val="24"/>
        </w:rPr>
        <w:t xml:space="preserve">六、履约及违约</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食材供货配送必须具备食品经营的法定条件，所配送的食材必须符合《中华人民共和国食品安全法》、《中华人民共和国产品质量法》的规定，保证食品安全，如因食品造成人员的中毒、腹泻等不良情况，投标人应负责承担</w:t>
      </w:r>
      <w:r>
        <w:rPr>
          <w:rFonts w:ascii="宋体" w:hAnsi="宋体" w:cs="宋体"/>
          <w:bCs/>
          <w:color w:val="000000"/>
          <w:sz w:val="24"/>
          <w:szCs w:val="24"/>
        </w:rPr>
        <w:t xml:space="preserve">一切费用和责任，招标人有权扣除100%的履约保证金，并解除合同。</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须按投标文件及合同约定，提供现场加工服务，不得推诿、拒绝或拖延。若因未按要求配合现场加工，影响食堂正常供餐的，中标供应商应承担由此产生的全部损失及相关费用，包括但不限于招标人临时自行采购食材的费用、运输费、交通费及其他合理支出，招标人有权终止合同，并更换供应商。</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中标供应商须于交货日按照采购人通知的时间、数量、品种、品质要求准时送货，经验收合格后签字确认并进行卸货，凡所提供货物的质量、品种、数量不符合医院要求，延迟送货等医院有权拒收，并由此造成的经济损失由供应商承担（如招标人自行采购商品的费用以及运输交通等费用）。合同期内一个月内出现3次及以上延迟送货除全部履约保证金，医院有权解除本合同，供货商取得医</w:t>
      </w:r>
      <w:r>
        <w:rPr>
          <w:rFonts w:ascii="宋体" w:hAnsi="宋体" w:cs="宋体"/>
          <w:bCs/>
          <w:color w:val="000000"/>
          <w:sz w:val="24"/>
          <w:szCs w:val="24"/>
        </w:rPr>
        <w:t xml:space="preserve">院同意的延迟送货除外。</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应商在合同执行期间未按合同及招标文件要求供货及提供相关服务的，因质量问题影响使用或拒绝补货的则从当月的货款中扣除本批次问题货物货款的2倍金额作为处罚。次数达到三次以上的，招标人有权终止合同，并更换供应商。</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供货商按照招标方要求定期按时报价，如未按要求及时上报最新供货价格一次扣除500元。</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如发现供货商因为价格原因</w:t>
      </w:r>
      <w:r>
        <w:rPr>
          <w:rFonts w:ascii="宋体" w:hAnsi="宋体" w:cs="宋体"/>
          <w:bCs/>
          <w:color w:val="000000"/>
          <w:sz w:val="24"/>
          <w:szCs w:val="24"/>
        </w:rPr>
        <w:t xml:space="preserve">，人为降低食材质量和品质，一经发现立即终止合同，由此产生的所有费用及后果由投标人承担，同时扣除全部履约保证金。</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7.采购人负责对中标供应商进行考核，考核结果决定是否续签供货合同。考核满分100分，100-80分为优秀、79-60分为合格、60分以下为不合格，合同期内一次考核不合格取消下一年供货合同签订资格。具体考核办法以采购人要求为准。（附件1）</w:t>
      </w:r>
      <w:r/>
    </w:p>
    <w:p>
      <w:pPr>
        <w:pStyle w:val="1185"/>
        <w:spacing w:line="360" w:lineRule="auto"/>
        <w:rPr>
          <w:rFonts w:ascii="宋体" w:hAnsi="宋体" w:cs="Segoe UI Symbol"/>
          <w:b/>
          <w:bCs/>
          <w:sz w:val="24"/>
          <w:szCs w:val="24"/>
        </w:rPr>
      </w:pPr>
      <w:r>
        <w:rPr>
          <w:rFonts w:ascii="宋体" w:hAnsi="宋体" w:cs="Segoe UI Symbol"/>
          <w:b/>
          <w:bCs/>
          <w:sz w:val="24"/>
          <w:szCs w:val="24"/>
        </w:rPr>
        <w:t xml:space="preserve">七、培训服务承诺及措施</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1.中标供应商做好食材供应服务，切实做到人员到位，服务到位，切实保障采购人合法权益。</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2.中标供应商保证产品在采购人规定时间内送达指定地点，由采购人指定专人进行验收，验收合格签字认可。</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4.如采购人或相关部门对中标供应商产品质量有异议，有权提出改进意见。</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5.每年中标供应商应对相关人员进行一次培训。</w:t>
      </w:r>
      <w:r/>
    </w:p>
    <w:p>
      <w:pPr>
        <w:pStyle w:val="1185"/>
        <w:spacing w:line="360" w:lineRule="auto"/>
        <w:rPr>
          <w:rFonts w:ascii="宋体" w:hAnsi="宋体" w:cs="Segoe UI Symbol"/>
          <w:b/>
          <w:bCs/>
          <w:sz w:val="24"/>
          <w:szCs w:val="24"/>
        </w:rPr>
      </w:pPr>
      <w:r>
        <w:rPr>
          <w:rFonts w:ascii="宋体" w:hAnsi="宋体" w:cs="Segoe UI Symbol"/>
          <w:b/>
          <w:bCs/>
          <w:sz w:val="24"/>
          <w:szCs w:val="24"/>
        </w:rPr>
        <w:t xml:space="preserve">八、报价与结算要求</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本项目采购食材清单由采购人根据每批次需要自主选定，本次报价包含：商品价、运输费（含装卸费）、人工费、保险费、税费、培训费、现场加工费用、货物送到采</w:t>
      </w:r>
      <w:r>
        <w:rPr>
          <w:rFonts w:ascii="宋体" w:hAnsi="宋体" w:cs="宋体"/>
          <w:bCs/>
          <w:color w:val="000000"/>
          <w:sz w:val="24"/>
          <w:szCs w:val="24"/>
        </w:rPr>
        <w:t xml:space="preserve">购人指定地点等的所有费用。</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5.结算方式：</w:t>
      </w:r>
      <w:r>
        <w:rPr>
          <w:rFonts w:hint="eastAsia" w:ascii="宋体" w:hAnsi="宋体" w:cs="宋体"/>
          <w:b/>
          <w:color w:val="000000"/>
          <w:sz w:val="24"/>
          <w:szCs w:val="24"/>
        </w:rPr>
        <w:t xml:space="preserve">合同期内固定单价，</w:t>
      </w:r>
      <w:r>
        <w:rPr>
          <w:rFonts w:ascii="宋体" w:hAnsi="宋体" w:cs="宋体"/>
          <w:b/>
          <w:color w:val="000000"/>
          <w:sz w:val="24"/>
          <w:szCs w:val="24"/>
        </w:rPr>
        <w:t xml:space="preserve">按月结算</w:t>
      </w:r>
      <w:r>
        <w:rPr>
          <w:rFonts w:ascii="宋体" w:hAnsi="宋体" w:cs="宋体"/>
          <w:bCs/>
          <w:color w:val="000000"/>
          <w:sz w:val="24"/>
          <w:szCs w:val="24"/>
        </w:rPr>
        <w:t xml:space="preserve">，供货商在规定的时间内供应、配送并经食堂验收合格签认，实际结算数量以食堂验收合格数量为准。月供货金额(含税价)=月实际供货量(斤/个)*经医院审核后的价格(元/斤)/(元/个)。结算时开具正式发票，发票不能由第三方代开。如供货商未提供发票的，医院有权拒绝付款，产生损失的由供货商自行承担，与招标人无关。</w:t>
      </w:r>
      <w:r/>
    </w:p>
    <w:p>
      <w:pPr>
        <w:pStyle w:val="1185"/>
        <w:spacing w:line="360" w:lineRule="auto"/>
        <w:rPr>
          <w:rFonts w:ascii="宋体" w:hAnsi="宋体" w:cs="Segoe UI Symbol"/>
          <w:b/>
          <w:bCs/>
          <w:sz w:val="24"/>
          <w:szCs w:val="24"/>
        </w:rPr>
      </w:pPr>
      <w:r>
        <w:rPr>
          <w:rFonts w:ascii="宋体" w:hAnsi="宋体" w:cs="Segoe UI Symbol"/>
          <w:b/>
          <w:bCs/>
          <w:sz w:val="24"/>
          <w:szCs w:val="24"/>
        </w:rPr>
        <w:t xml:space="preserve">九、履约保证金</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1185"/>
        <w:spacing w:line="360" w:lineRule="auto"/>
        <w:rPr>
          <w:rFonts w:ascii="宋体" w:hAnsi="宋体" w:cs="Segoe UI Symbol"/>
          <w:b/>
          <w:bCs/>
          <w:sz w:val="24"/>
          <w:szCs w:val="24"/>
        </w:rPr>
      </w:pPr>
      <w:r>
        <w:rPr>
          <w:rFonts w:ascii="宋体" w:hAnsi="宋体" w:cs="Segoe UI Symbol"/>
          <w:b/>
          <w:bCs/>
          <w:sz w:val="24"/>
          <w:szCs w:val="24"/>
        </w:rPr>
        <w:t xml:space="preserve">十、其他要求</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服务期内，若中标供应商因自身原因无法继续履行合同义务，采购人将依法保留追究其全部法律责任的权利，且该供应商须持续保障供货，直至采购人依法确定下一中标供应商并完成供货交接。</w:t>
      </w:r>
      <w:r/>
    </w:p>
    <w:p>
      <w:pPr>
        <w:pStyle w:val="1185"/>
        <w:ind w:firstLine="480"/>
        <w:spacing w:line="360" w:lineRule="auto"/>
        <w:rPr>
          <w:rFonts w:ascii="宋体" w:hAnsi="宋体" w:cs="宋体"/>
          <w:bCs/>
          <w:color w:val="000000"/>
          <w:sz w:val="24"/>
          <w:szCs w:val="24"/>
        </w:rPr>
      </w:pPr>
      <w:r>
        <w:rPr>
          <w:rFonts w:ascii="宋体" w:hAnsi="宋体" w:cs="宋体"/>
          <w:bCs/>
          <w:color w:val="000000"/>
          <w:sz w:val="24"/>
          <w:szCs w:val="24"/>
        </w:rPr>
        <w:t xml:space="preserve">合同到期，招标人由于各方面原因不能及时明确下一合同期中标人之前，投标人须继续按合同继续履约直至新中标单位入场，否则需承担由此而导致的全部经济损失及承担全部责任并扣除全年所有履约保证金。</w:t>
      </w:r>
      <w:r/>
    </w:p>
    <w:p>
      <w:pPr>
        <w:pStyle w:val="1185"/>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878"/>
        <w:rPr>
          <w:rFonts w:ascii="宋体" w:hAnsi="宋体" w:eastAsia="宋体"/>
          <w:sz w:val="24"/>
          <w:szCs w:val="24"/>
        </w:rPr>
      </w:pPr>
      <w:r>
        <w:rPr>
          <w:rFonts w:hint="eastAsia" w:ascii="宋体" w:hAnsi="宋体" w:cs="宋体"/>
          <w:bCs/>
          <w:color w:val="000000"/>
          <w:sz w:val="24"/>
          <w:szCs w:val="24"/>
        </w:rPr>
        <w:br w:type="page" w:clear="all"/>
      </w:r>
      <w:r>
        <w:rPr>
          <w:rFonts w:hint="eastAsia" w:ascii="宋体" w:hAnsi="宋体" w:eastAsia="宋体"/>
          <w:sz w:val="24"/>
          <w:szCs w:val="24"/>
        </w:rPr>
        <w:t xml:space="preserve">附件1</w:t>
      </w:r>
      <w:r>
        <w:rPr>
          <w:rFonts w:ascii="宋体" w:hAnsi="宋体" w:eastAsia="宋体"/>
          <w:sz w:val="24"/>
          <w:szCs w:val="24"/>
        </w:rPr>
      </w:r>
      <w:r/>
    </w:p>
    <w:p>
      <w:pPr>
        <w:pStyle w:val="876"/>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876"/>
        <w:rPr>
          <w:szCs w:val="24"/>
        </w:rPr>
      </w:pPr>
      <w:r>
        <w:rPr>
          <w:rFonts w:hint="eastAsia" w:ascii="宋体" w:hAnsi="宋体"/>
          <w:sz w:val="28"/>
          <w:szCs w:val="28"/>
        </w:rPr>
        <w:t xml:space="preserve">乙方单位名称：                  </w:t>
      </w:r>
      <w:r>
        <w:rPr>
          <w:rFonts w:hint="eastAsia" w:ascii="宋体" w:hAnsi="宋体"/>
          <w:sz w:val="28"/>
          <w:szCs w:val="28"/>
        </w:rPr>
        <w:t xml:space="preserve">           考核日期：</w:t>
      </w:r>
      <w:r>
        <w:rPr>
          <w:rFonts w:hint="eastAsia"/>
          <w:szCs w:val="24"/>
        </w:rPr>
        <w:t xml:space="preserve">      </w:t>
      </w:r>
      <w:r>
        <w:rPr>
          <w:szCs w:val="24"/>
        </w:rPr>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项目</w:t>
            </w:r>
            <w:r/>
          </w:p>
        </w:tc>
        <w:tc>
          <w:tcPr>
            <w:tcW w:w="3760"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考核要求</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分值</w:t>
            </w:r>
            <w:r/>
          </w:p>
        </w:tc>
        <w:tc>
          <w:tcPr>
            <w:tcW w:w="2470"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考核扣分</w:t>
            </w:r>
            <w:r/>
          </w:p>
        </w:tc>
        <w:tc>
          <w:tcPr>
            <w:tcW w:w="524"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扣分</w:t>
            </w:r>
            <w:r/>
          </w:p>
        </w:tc>
        <w:tc>
          <w:tcPr>
            <w:tcW w:w="1802"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876"/>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不符一次扣1-2分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903"/>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w:t>
            </w:r>
            <w:r>
              <w:rPr>
                <w:rFonts w:hint="eastAsia" w:ascii="宋体" w:hAnsi="宋体"/>
                <w:szCs w:val="21"/>
              </w:rPr>
              <w:t xml:space="preserve">商等。</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20</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1213"/>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35"/>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运输是否符合标准，是否按要求规定着装，送</w:t>
            </w:r>
            <w:r>
              <w:rPr>
                <w:rFonts w:hint="eastAsia" w:ascii="宋体" w:hAnsi="宋体"/>
                <w:szCs w:val="21"/>
              </w:rPr>
              <w:t xml:space="preserve">货人员是否服从现场人员管理。</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4</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05"/>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5</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72"/>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6</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10</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1"/>
        </w:trPr>
        <w:tc>
          <w:tcPr>
            <w:gridSpan w:val="6"/>
            <w:tcW w:w="9698"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二、现场卫生整洁维护（12分）</w:t>
            </w:r>
            <w:r/>
          </w:p>
        </w:tc>
      </w:tr>
      <w:tr>
        <w:trPr>
          <w:trHeight w:val="658"/>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cs="Arial"/>
                <w:szCs w:val="21"/>
              </w:rPr>
              <w:t xml:space="preserve">8</w:t>
            </w:r>
            <w:r>
              <w:rPr>
                <w:rFonts w:hint="eastAsia" w:ascii="宋体" w:hAnsi="宋体"/>
                <w:szCs w:val="21"/>
              </w:rPr>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不符一次扣2分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643"/>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96"/>
        </w:trPr>
        <w:tc>
          <w:tcPr>
            <w:gridSpan w:val="6"/>
            <w:tcW w:w="9698"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三、其他情况（18分）</w:t>
            </w:r>
            <w:r/>
          </w:p>
        </w:tc>
      </w:tr>
      <w:tr>
        <w:trPr>
          <w:trHeight w:val="605"/>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cs="Arial"/>
                <w:szCs w:val="21"/>
              </w:rPr>
              <w:t xml:space="preserve">4</w:t>
            </w:r>
            <w:r>
              <w:rPr>
                <w:rFonts w:hint="eastAsia" w:ascii="宋体" w:hAnsi="宋体"/>
                <w:szCs w:val="21"/>
              </w:rPr>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04"/>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cs="Arial"/>
                <w:szCs w:val="21"/>
              </w:rPr>
              <w:t xml:space="preserve">10</w:t>
            </w:r>
            <w:r>
              <w:rPr>
                <w:rFonts w:hint="eastAsia" w:ascii="宋体" w:hAnsi="宋体"/>
                <w:szCs w:val="21"/>
              </w:rPr>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不符一次扣5分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450"/>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876"/>
              <w:jc w:val="center"/>
              <w:rPr>
                <w:rFonts w:hint="eastAsia" w:ascii="宋体" w:hAnsi="宋体" w:cs="Arial"/>
                <w:szCs w:val="21"/>
              </w:rPr>
              <w:framePr w:hSpace="180" w:wrap="around" w:vAnchor="text" w:hAnchor="page" w:xAlign="center" w:y="11"/>
            </w:pPr>
            <w:r>
              <w:rPr>
                <w:rFonts w:hint="eastAsia" w:ascii="宋体" w:hAnsi="宋体" w:cs="Arial"/>
                <w:szCs w:val="21"/>
              </w:rPr>
              <w:t xml:space="preserve">4</w:t>
            </w:r>
            <w:r/>
          </w:p>
        </w:tc>
        <w:tc>
          <w:tcPr>
            <w:tcW w:w="247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不符一次扣1分</w:t>
            </w:r>
            <w:r/>
          </w:p>
        </w:tc>
        <w:tc>
          <w:tcPr>
            <w:tcW w:w="524"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c>
          <w:tcPr>
            <w:tcW w:w="1802"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r>
            <w:r/>
          </w:p>
        </w:tc>
      </w:tr>
      <w:tr>
        <w:trPr>
          <w:trHeight w:val="371"/>
        </w:trPr>
        <w:tc>
          <w:tcPr>
            <w:gridSpan w:val="4"/>
            <w:tcW w:w="7372" w:type="dxa"/>
            <w:vAlign w:val="center"/>
            <w:textDirection w:val="lrTb"/>
            <w:noWrap w:val="false"/>
          </w:tcPr>
          <w:p>
            <w:pPr>
              <w:pStyle w:val="876"/>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876"/>
              <w:jc w:val="left"/>
              <w:rPr>
                <w:szCs w:val="24"/>
              </w:rPr>
              <w:framePr w:hSpace="180" w:wrap="around" w:vAnchor="text" w:hAnchor="page" w:xAlign="center" w:y="11"/>
            </w:pPr>
            <w:r>
              <w:rPr>
                <w:szCs w:val="24"/>
              </w:rPr>
            </w:r>
            <w:r/>
          </w:p>
        </w:tc>
        <w:tc>
          <w:tcPr>
            <w:tcW w:w="1802" w:type="dxa"/>
            <w:vAlign w:val="center"/>
            <w:textDirection w:val="lrTb"/>
            <w:noWrap w:val="false"/>
          </w:tcPr>
          <w:p>
            <w:pPr>
              <w:pStyle w:val="876"/>
              <w:jc w:val="left"/>
              <w:rPr>
                <w:szCs w:val="24"/>
              </w:rPr>
              <w:framePr w:hSpace="180" w:wrap="around" w:vAnchor="text" w:hAnchor="page" w:xAlign="center" w:y="11"/>
            </w:pPr>
            <w:r>
              <w:rPr>
                <w:szCs w:val="24"/>
              </w:rPr>
            </w:r>
            <w:r/>
          </w:p>
        </w:tc>
      </w:tr>
    </w:tbl>
    <w:p>
      <w:pPr>
        <w:pStyle w:val="876"/>
        <w:spacing w:line="360" w:lineRule="auto"/>
        <w:rPr>
          <w:rFonts w:ascii="宋体" w:hAnsi="宋体"/>
          <w:sz w:val="22"/>
          <w:szCs w:val="22"/>
        </w:rPr>
        <w:outlineLvl w:val="0"/>
      </w:pPr>
      <w:r>
        <w:rPr>
          <w:rFonts w:hint="eastAsia" w:ascii="宋体" w:hAnsi="宋体"/>
          <w:sz w:val="24"/>
          <w:szCs w:val="24"/>
        </w:rPr>
        <w:t xml:space="preserve"> </w:t>
      </w:r>
      <w:r>
        <w:rPr>
          <w:rFonts w:hint="eastAsia" w:ascii="宋体" w:hAnsi="宋体"/>
          <w:sz w:val="22"/>
          <w:szCs w:val="22"/>
        </w:rPr>
        <w:t xml:space="preserve">                                      </w:t>
      </w:r>
      <w:r>
        <w:rPr>
          <w:rFonts w:ascii="宋体" w:hAnsi="宋体"/>
          <w:sz w:val="22"/>
          <w:szCs w:val="22"/>
        </w:rPr>
      </w:r>
      <w:r/>
    </w:p>
    <w:p>
      <w:pPr>
        <w:pStyle w:val="916"/>
        <w:jc w:val="center"/>
        <w:rPr>
          <w:rFonts w:hAnsi="宋体" w:eastAsia="宋体"/>
          <w:sz w:val="24"/>
          <w:szCs w:val="24"/>
        </w:rPr>
      </w:pPr>
      <w:r>
        <w:rPr>
          <w:rFonts w:hint="eastAsia" w:hAnsi="宋体" w:eastAsia="宋体"/>
          <w:sz w:val="24"/>
          <w:szCs w:val="24"/>
        </w:rPr>
        <w:t xml:space="preserve">           甲方签名：</w:t>
      </w:r>
      <w:r>
        <w:rPr>
          <w:rFonts w:hAnsi="宋体" w:eastAsia="宋体"/>
          <w:sz w:val="24"/>
          <w:szCs w:val="24"/>
        </w:rPr>
      </w:r>
      <w:r/>
    </w:p>
    <w:p>
      <w:pPr>
        <w:pStyle w:val="916"/>
        <w:jc w:val="center"/>
        <w:rPr>
          <w:rFonts w:hint="eastAsia" w:hAnsi="宋体" w:eastAsia="宋体"/>
          <w:sz w:val="24"/>
          <w:szCs w:val="24"/>
        </w:rPr>
      </w:pPr>
      <w:r>
        <w:rPr>
          <w:rFonts w:hint="eastAsia" w:hAnsi="宋体" w:eastAsia="宋体"/>
          <w:sz w:val="24"/>
          <w:szCs w:val="24"/>
        </w:rPr>
        <w:t xml:space="preserve">           乙方签名：</w:t>
      </w:r>
      <w:r/>
    </w:p>
    <w:p>
      <w:pPr>
        <w:pStyle w:val="877"/>
        <w:jc w:val="center"/>
        <w:spacing w:before="120" w:after="100" w:afterAutospacing="1" w:line="240" w:lineRule="auto"/>
        <w:rPr>
          <w:rFonts w:ascii="Arial" w:hAnsi="Arial" w:eastAsia="黑体" w:cs="Arial"/>
          <w:sz w:val="32"/>
        </w:rPr>
      </w:pPr>
      <w:r>
        <w:rPr>
          <w:rFonts w:hint="eastAsia" w:ascii="宋体" w:hAnsi="宋体" w:cs="宋体"/>
          <w:b w:val="0"/>
          <w:sz w:val="24"/>
          <w:szCs w:val="24"/>
        </w:rPr>
        <w:br w:type="page" w:clear="all"/>
      </w:r>
      <w:bookmarkStart w:id="62" w:name="_Toc227226904"/>
      <w:r>
        <w:rPr>
          <w:rFonts w:ascii="Arial" w:hAnsi="Arial" w:eastAsia="黑体" w:cs="Arial"/>
          <w:sz w:val="32"/>
        </w:rPr>
        <w:t xml:space="preserve">第</w:t>
      </w:r>
      <w:r>
        <w:rPr>
          <w:rFonts w:hint="eastAsia" w:ascii="Arial" w:hAnsi="Arial" w:eastAsia="黑体" w:cs="Arial"/>
          <w:sz w:val="32"/>
        </w:rPr>
        <w:t xml:space="preserve">四</w:t>
      </w:r>
      <w:r>
        <w:rPr>
          <w:rFonts w:ascii="Arial" w:hAnsi="Arial" w:eastAsia="黑体" w:cs="Arial"/>
          <w:sz w:val="32"/>
        </w:rPr>
        <w:t xml:space="preserve">章 评标方法、评分标准</w:t>
      </w:r>
      <w:bookmarkEnd w:id="61"/>
      <w:r/>
      <w:bookmarkEnd w:id="62"/>
      <w:r>
        <w:rPr>
          <w:rFonts w:ascii="Arial" w:hAnsi="Arial" w:eastAsia="黑体" w:cs="Arial"/>
          <w:sz w:val="32"/>
        </w:rPr>
      </w:r>
      <w:r/>
    </w:p>
    <w:p>
      <w:pPr>
        <w:pStyle w:val="1130"/>
        <w:spacing w:before="100" w:beforeAutospacing="1" w:after="100" w:afterAutospacing="1"/>
        <w:rPr>
          <w:rFonts w:ascii="宋体" w:hAnsi="宋体"/>
          <w:b/>
          <w:sz w:val="24"/>
          <w:szCs w:val="24"/>
        </w:rPr>
      </w:pPr>
      <w:r>
        <w:rPr>
          <w:rFonts w:hint="eastAsia" w:ascii="宋体" w:hAnsi="宋体"/>
          <w:b/>
          <w:sz w:val="24"/>
          <w:szCs w:val="24"/>
        </w:rPr>
        <w:t xml:space="preserve">一、评标方法</w:t>
      </w:r>
      <w:r>
        <w:rPr>
          <w:rFonts w:ascii="宋体" w:hAnsi="宋体"/>
          <w:b/>
          <w:sz w:val="24"/>
          <w:szCs w:val="24"/>
        </w:rPr>
      </w:r>
      <w:r/>
    </w:p>
    <w:p>
      <w:pPr>
        <w:pStyle w:val="876"/>
        <w:ind w:firstLine="470"/>
        <w:spacing w:line="360" w:lineRule="auto"/>
        <w:rPr>
          <w:rFonts w:ascii="宋体" w:hAnsi="宋体"/>
          <w:sz w:val="24"/>
          <w:szCs w:val="24"/>
        </w:rPr>
      </w:pPr>
      <w:r>
        <w:rPr>
          <w:rFonts w:ascii="宋体" w:hAnsi="宋体"/>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w:t>
      </w:r>
      <w:r>
        <w:rPr>
          <w:rFonts w:hint="eastAsia" w:ascii="宋体" w:hAnsi="宋体"/>
          <w:sz w:val="24"/>
          <w:szCs w:val="24"/>
        </w:rPr>
        <w:t xml:space="preserve">每个分包</w:t>
      </w:r>
      <w:r>
        <w:rPr>
          <w:rFonts w:ascii="宋体" w:hAnsi="宋体"/>
          <w:sz w:val="24"/>
          <w:szCs w:val="24"/>
        </w:rPr>
        <w:t xml:space="preserve">确定</w:t>
      </w:r>
      <w:r>
        <w:rPr>
          <w:rFonts w:hint="eastAsia" w:ascii="宋体" w:hAnsi="宋体"/>
          <w:sz w:val="24"/>
          <w:szCs w:val="24"/>
        </w:rPr>
        <w:t xml:space="preserve">1</w:t>
      </w:r>
      <w:r>
        <w:rPr>
          <w:rFonts w:ascii="宋体" w:hAnsi="宋体"/>
          <w:sz w:val="24"/>
          <w:szCs w:val="24"/>
        </w:rPr>
        <w:t xml:space="preserve">名中标候选人名单。得分相同的，按投标报价</w:t>
      </w:r>
      <w:r>
        <w:rPr>
          <w:rFonts w:hint="eastAsia" w:ascii="宋体" w:hAnsi="宋体"/>
          <w:sz w:val="24"/>
          <w:szCs w:val="24"/>
        </w:rPr>
        <w:t xml:space="preserve">得分</w:t>
      </w:r>
      <w:r>
        <w:rPr>
          <w:rFonts w:ascii="宋体" w:hAnsi="宋体"/>
          <w:sz w:val="24"/>
          <w:szCs w:val="24"/>
        </w:rPr>
        <w:t xml:space="preserve">由</w:t>
      </w:r>
      <w:r>
        <w:rPr>
          <w:rFonts w:hint="eastAsia" w:ascii="宋体" w:hAnsi="宋体"/>
          <w:sz w:val="24"/>
          <w:szCs w:val="24"/>
        </w:rPr>
        <w:t xml:space="preserve">高</w:t>
      </w:r>
      <w:r>
        <w:rPr>
          <w:rFonts w:ascii="宋体" w:hAnsi="宋体"/>
          <w:sz w:val="24"/>
          <w:szCs w:val="24"/>
        </w:rPr>
        <w:t xml:space="preserve">到</w:t>
      </w:r>
      <w:r>
        <w:rPr>
          <w:rFonts w:hint="eastAsia" w:ascii="宋体" w:hAnsi="宋体"/>
          <w:sz w:val="24"/>
          <w:szCs w:val="24"/>
        </w:rPr>
        <w:t xml:space="preserve">低</w:t>
      </w:r>
      <w:r>
        <w:rPr>
          <w:rFonts w:ascii="宋体" w:hAnsi="宋体"/>
          <w:sz w:val="24"/>
          <w:szCs w:val="24"/>
        </w:rPr>
        <w:t xml:space="preserve">顺序排列。得分且投标报价</w:t>
      </w:r>
      <w:r>
        <w:rPr>
          <w:rFonts w:hint="eastAsia" w:ascii="宋体" w:hAnsi="宋体"/>
          <w:sz w:val="24"/>
          <w:szCs w:val="24"/>
        </w:rPr>
        <w:t xml:space="preserve">得分</w:t>
      </w:r>
      <w:r>
        <w:rPr>
          <w:rFonts w:ascii="宋体" w:hAnsi="宋体"/>
          <w:sz w:val="24"/>
          <w:szCs w:val="24"/>
        </w:rPr>
        <w:t xml:space="preserve">相同的，按</w:t>
      </w:r>
      <w:r>
        <w:rPr>
          <w:rFonts w:hint="eastAsia" w:ascii="宋体" w:hAnsi="宋体"/>
          <w:sz w:val="24"/>
          <w:szCs w:val="24"/>
        </w:rPr>
        <w:t xml:space="preserve">服务能力</w:t>
      </w:r>
      <w:r>
        <w:rPr>
          <w:rFonts w:ascii="宋体" w:hAnsi="宋体"/>
          <w:sz w:val="24"/>
          <w:szCs w:val="24"/>
        </w:rPr>
        <w:t xml:space="preserve">优劣顺序排列。</w:t>
      </w:r>
      <w:r/>
    </w:p>
    <w:p>
      <w:pPr>
        <w:pStyle w:val="876"/>
        <w:ind w:firstLine="470"/>
        <w:spacing w:line="360" w:lineRule="auto"/>
        <w:rPr>
          <w:rFonts w:ascii="宋体" w:hAnsi="宋体"/>
          <w:sz w:val="24"/>
          <w:szCs w:val="24"/>
        </w:rPr>
      </w:pPr>
      <w:r>
        <w:rPr>
          <w:rFonts w:ascii="宋体" w:hAnsi="宋体"/>
          <w:sz w:val="24"/>
          <w:szCs w:val="24"/>
        </w:rPr>
        <w:t xml:space="preserve">评标时，评标委员会分别对每个有效投标人的投标</w:t>
      </w:r>
      <w:r>
        <w:rPr>
          <w:rFonts w:hint="eastAsia" w:ascii="宋体" w:hAnsi="宋体"/>
          <w:sz w:val="24"/>
          <w:szCs w:val="24"/>
        </w:rPr>
        <w:t xml:space="preserve">文件</w:t>
      </w:r>
      <w:r>
        <w:rPr>
          <w:rFonts w:ascii="宋体" w:hAnsi="宋体"/>
          <w:sz w:val="24"/>
          <w:szCs w:val="24"/>
        </w:rPr>
        <w:t xml:space="preserve">（报价除外）进行评价、打分，对评委的评分（除价格分外）进行统计汇总，按算术平均方法计算出每个投标人的得分；报价得分直接计算取得，二者相加为投标人的总得分，综合得分最高者为预中标人（取小数点后二位）。</w:t>
      </w:r>
      <w:r/>
    </w:p>
    <w:p>
      <w:pPr>
        <w:pStyle w:val="876"/>
        <w:jc w:val="left"/>
        <w:spacing w:line="360" w:lineRule="auto"/>
        <w:rPr>
          <w:rFonts w:ascii="宋体" w:hAnsi="宋体"/>
          <w:b/>
          <w:bCs/>
          <w:sz w:val="24"/>
        </w:rPr>
        <w:outlineLvl w:val="1"/>
      </w:pPr>
      <w:r>
        <w:rPr>
          <w:rFonts w:ascii="宋体" w:hAnsi="宋体"/>
          <w:b/>
          <w:bCs/>
          <w:sz w:val="24"/>
        </w:rPr>
        <w:t xml:space="preserve">二、评分标准</w:t>
      </w:r>
      <w:r/>
    </w:p>
    <w:p>
      <w:pPr>
        <w:pStyle w:val="876"/>
        <w:jc w:val="center"/>
        <w:spacing w:line="360" w:lineRule="auto"/>
        <w:rPr>
          <w:rFonts w:hAnsi="宋体"/>
          <w:b/>
          <w:sz w:val="24"/>
          <w:szCs w:val="24"/>
        </w:rPr>
        <w:outlineLvl w:val="1"/>
      </w:pPr>
      <w:r>
        <w:rPr>
          <w:rFonts w:hint="eastAsia" w:hAnsi="宋体"/>
          <w:b/>
          <w:sz w:val="24"/>
          <w:szCs w:val="24"/>
        </w:rPr>
        <w:t xml:space="preserve">包1：冻品</w:t>
      </w:r>
      <w:r>
        <w:rPr>
          <w:rFonts w:hAnsi="宋体"/>
          <w:b/>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b/>
                <w:color w:val="000000"/>
                <w:sz w:val="22"/>
              </w:rPr>
            </w:pPr>
            <w:r>
              <w:rPr>
                <w:rFonts w:hint="eastAsia" w:ascii="宋体" w:hAnsi="宋体" w:cs="宋体"/>
                <w:b/>
                <w:szCs w:val="21"/>
              </w:rPr>
              <w:t xml:space="preserve">评分因素</w:t>
            </w:r>
            <w:r>
              <w:rPr>
                <w:b/>
                <w:color w:val="000000"/>
                <w:sz w:val="22"/>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center"/>
              <w:spacing w:line="360" w:lineRule="auto"/>
              <w:rPr>
                <w:rFonts w:hint="eastAsia" w:ascii="宋体" w:hAnsi="宋体" w:cs="宋体"/>
                <w:color w:val="000000"/>
                <w:sz w:val="28"/>
                <w:szCs w:val="28"/>
                <w:lang w:bidi="ar"/>
              </w:rPr>
            </w:pPr>
            <w:r>
              <w:rPr>
                <w:rFonts w:hint="eastAsia" w:ascii="宋体" w:hAnsi="宋体" w:cs="宋体"/>
                <w:b/>
                <w:szCs w:val="21"/>
              </w:rPr>
              <w:t xml:space="preserve">评审标准</w:t>
            </w:r>
            <w:r>
              <w:rPr>
                <w:rFonts w:hint="eastAsia"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价格分</w:t>
            </w:r>
            <w:r/>
          </w:p>
          <w:p>
            <w:pPr>
              <w:pStyle w:val="876"/>
              <w:jc w:val="center"/>
              <w:spacing w:line="360" w:lineRule="auto"/>
              <w:rPr>
                <w:rFonts w:hint="eastAsia" w:ascii="宋体" w:hAnsi="宋体" w:cs="宋体"/>
                <w:bCs/>
                <w:szCs w:val="21"/>
              </w:rPr>
            </w:pPr>
            <w:r>
              <w:rPr>
                <w:rFonts w:hint="eastAsia" w:ascii="宋体" w:hAnsi="宋体" w:cs="宋体"/>
                <w:szCs w:val="21"/>
              </w:rPr>
              <w:t xml:space="preserve">（</w:t>
            </w:r>
            <w:r>
              <w:rPr>
                <w:rFonts w:ascii="宋体" w:hAnsi="宋体" w:cs="宋体"/>
                <w:szCs w:val="21"/>
              </w:rPr>
              <w:t xml:space="preserve">15</w:t>
            </w:r>
            <w:r>
              <w:rPr>
                <w:rFonts w:hint="eastAsia" w:ascii="宋体" w:hAnsi="宋体" w:cs="宋体"/>
                <w:szCs w:val="21"/>
              </w:rPr>
              <w:t xml:space="preserve">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1178"/>
              <w:spacing w:line="360" w:lineRule="auto"/>
            </w:pPr>
            <w:r>
              <w:rPr>
                <w:rFonts w:hint="eastAsia" w:ascii="宋体" w:hAnsi="宋体"/>
                <w:b w:val="0"/>
                <w:sz w:val="21"/>
                <w:szCs w:val="21"/>
              </w:rPr>
              <w:t xml:space="preserve">采用低价</w:t>
            </w:r>
            <w:r>
              <w:rPr>
                <w:rFonts w:hint="eastAsia" w:ascii="宋体" w:hAnsi="宋体"/>
                <w:b w:val="0"/>
                <w:sz w:val="21"/>
                <w:szCs w:val="21"/>
              </w:rPr>
              <w:t xml:space="preserve">优先法计算，即满足采购文件要求且最低的报价为评标基准价，其价格分为满分。其他投标人的价格分统一按照下列公式计算：投标报价得分=评标基准价/其他供应商投标报价×</w:t>
            </w:r>
            <w:r>
              <w:rPr>
                <w:rFonts w:ascii="宋体" w:hAnsi="宋体"/>
                <w:b w:val="0"/>
                <w:sz w:val="21"/>
                <w:szCs w:val="21"/>
              </w:rPr>
              <w:t xml:space="preserve">15</w:t>
            </w:r>
            <w:r>
              <w:rPr>
                <w:rFonts w:hint="eastAsia" w:ascii="宋体" w:hAnsi="宋体"/>
                <w:b w:val="0"/>
                <w:sz w:val="21"/>
                <w:szCs w:val="21"/>
              </w:rPr>
              <w:t xml:space="preserve">(小数点保留两位)。 </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业绩</w:t>
            </w:r>
            <w:r/>
          </w:p>
          <w:p>
            <w:pPr>
              <w:pStyle w:val="876"/>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widowControl/>
              <w:rPr>
                <w:rFonts w:hint="eastAsia" w:ascii="宋体" w:hAnsi="宋体" w:cs="宋体"/>
                <w:bCs/>
                <w:szCs w:val="21"/>
              </w:rPr>
            </w:pPr>
            <w:r>
              <w:rPr>
                <w:rFonts w:hint="eastAsia" w:ascii="宋体" w:hAnsi="宋体" w:cs="宋体"/>
                <w:bCs/>
                <w:szCs w:val="21"/>
              </w:rPr>
              <w:t xml:space="preserve">供应商提供自2023年1月1日以来与本项目类似供货业绩，每提供一份得3</w:t>
            </w:r>
            <w:r>
              <w:rPr>
                <w:rFonts w:hint="eastAsia" w:ascii="宋体" w:hAnsi="宋体" w:cs="宋体"/>
                <w:bCs/>
                <w:szCs w:val="21"/>
              </w:rPr>
              <w:t xml:space="preserve">分，满分</w:t>
            </w:r>
            <w:r>
              <w:rPr>
                <w:rFonts w:ascii="宋体" w:hAnsi="宋体" w:cs="宋体"/>
                <w:bCs/>
                <w:szCs w:val="21"/>
              </w:rPr>
              <w:t xml:space="preserve">6</w:t>
            </w:r>
            <w:r>
              <w:rPr>
                <w:rFonts w:hint="eastAsia" w:ascii="宋体" w:hAnsi="宋体" w:cs="宋体"/>
                <w:bCs/>
                <w:szCs w:val="21"/>
              </w:rPr>
              <w:t xml:space="preserve">分。</w:t>
            </w:r>
            <w:r/>
          </w:p>
          <w:p>
            <w:pPr>
              <w:pStyle w:val="876"/>
              <w:spacing w:line="360" w:lineRule="auto"/>
              <w:widowControl/>
              <w:rPr>
                <w:rFonts w:hint="eastAsia" w:ascii="宋体" w:hAnsi="宋体" w:cs="宋体"/>
                <w:bCs/>
                <w:szCs w:val="21"/>
              </w:rPr>
            </w:pPr>
            <w:r>
              <w:rPr>
                <w:rFonts w:hint="eastAsia" w:ascii="宋体" w:hAnsi="宋体" w:cs="宋体"/>
                <w:bCs/>
                <w:szCs w:val="21"/>
              </w:rPr>
              <w:t xml:space="preserve">注：本项需提供以下两项证明材料，缺一不得分：</w:t>
            </w:r>
            <w:r/>
          </w:p>
          <w:p>
            <w:pPr>
              <w:pStyle w:val="876"/>
              <w:numPr>
                <w:ilvl w:val="0"/>
                <w:numId w:val="14"/>
              </w:numPr>
              <w:contextualSpacing/>
              <w:spacing w:line="360" w:lineRule="auto"/>
              <w:rPr>
                <w:rFonts w:hint="eastAsia" w:ascii="宋体" w:hAnsi="宋体" w:cs="宋体"/>
                <w:szCs w:val="21"/>
              </w:rPr>
            </w:pPr>
            <w:r>
              <w:rPr>
                <w:rFonts w:hint="eastAsia" w:ascii="宋体" w:hAnsi="宋体" w:cs="宋体"/>
                <w:bCs/>
                <w:szCs w:val="21"/>
              </w:rPr>
              <w:t xml:space="preserve">合同复印件（</w:t>
            </w:r>
            <w:r>
              <w:rPr>
                <w:rFonts w:hint="eastAsia" w:ascii="宋体" w:hAnsi="宋体" w:cs="宋体"/>
                <w:b/>
                <w:szCs w:val="21"/>
              </w:rPr>
              <w:t xml:space="preserve">时间以合同签订时间为准；服务期须不少于1年；同一采购单位的多份合同业绩，不重复计分</w:t>
            </w:r>
            <w:r>
              <w:rPr>
                <w:rFonts w:hint="eastAsia" w:ascii="宋体" w:hAnsi="宋体" w:cs="宋体"/>
                <w:bCs/>
                <w:szCs w:val="21"/>
              </w:rPr>
              <w:t xml:space="preserve">）；（2）合同期内的供货发票复印件（</w:t>
            </w:r>
            <w:r>
              <w:rPr>
                <w:rFonts w:hint="eastAsia" w:ascii="宋体" w:hAnsi="宋体" w:cs="宋体"/>
                <w:b/>
                <w:szCs w:val="21"/>
              </w:rPr>
              <w:t xml:space="preserve">须提供含同类产品的发票明细</w:t>
            </w:r>
            <w:r>
              <w:rPr>
                <w:rFonts w:hint="eastAsia" w:ascii="宋体" w:hAnsi="宋体" w:cs="宋体"/>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bCs/>
                <w:szCs w:val="21"/>
              </w:rPr>
            </w:pPr>
            <w:r>
              <w:rPr>
                <w:rFonts w:hint="eastAsia" w:ascii="宋体" w:hAnsi="宋体" w:cs="宋体"/>
                <w:bCs/>
                <w:szCs w:val="21"/>
              </w:rPr>
              <w:t xml:space="preserve">投标人自2023年1月1日以来食材供货项目获得业主评价结果为优秀或满意的评价材料，每提供1份得1分，最高得3分（</w:t>
            </w:r>
            <w:r>
              <w:rPr>
                <w:rFonts w:hint="eastAsia" w:ascii="宋体" w:hAnsi="宋体" w:cs="宋体"/>
                <w:b/>
                <w:szCs w:val="21"/>
              </w:rPr>
              <w:t xml:space="preserve">提供用户盖章的评价材料复印件，须体现评价时间、项目内容及评价结果，否则不予认可；同一业主单位的多份评价意见业绩，不重复计分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1188"/>
              <w:jc w:val="center"/>
            </w:pPr>
            <w:r>
              <w:rPr>
                <w:rFonts w:hint="eastAsia"/>
              </w:rPr>
              <w:t xml:space="preserve">服务能力</w:t>
            </w:r>
            <w:r>
              <w:rPr>
                <w:rFonts w:hint="eastAsia" w:ascii="宋体" w:hAnsi="宋体" w:cs="宋体"/>
                <w:szCs w:val="21"/>
              </w:rPr>
              <w:t xml:space="preserve">（16分）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
                <w:szCs w:val="21"/>
              </w:rPr>
            </w:pPr>
            <w:r>
              <w:rPr>
                <w:rFonts w:hint="eastAsia" w:ascii="宋体" w:hAnsi="宋体" w:cs="宋体"/>
                <w:b/>
                <w:szCs w:val="21"/>
              </w:rPr>
              <w:t xml:space="preserve">企业认证（2分）：</w:t>
            </w:r>
            <w:r/>
          </w:p>
          <w:p>
            <w:pPr>
              <w:pStyle w:val="876"/>
              <w:spacing w:line="360" w:lineRule="auto"/>
              <w:rPr>
                <w:rFonts w:hint="eastAsia" w:ascii="宋体" w:hAnsi="宋体" w:cs="宋体"/>
                <w:bCs/>
                <w:szCs w:val="21"/>
              </w:rPr>
            </w:pPr>
            <w:r>
              <w:rPr>
                <w:rFonts w:hint="eastAsia" w:ascii="宋体" w:hAnsi="宋体" w:cs="宋体"/>
                <w:bCs/>
                <w:szCs w:val="21"/>
              </w:rPr>
              <w:t xml:space="preserve">投标人具有有效期内的食品安全管理体系认证，得2分（</w:t>
            </w:r>
            <w:r>
              <w:rPr>
                <w:rFonts w:hint="eastAsia" w:ascii="宋体" w:hAnsi="宋体" w:cs="宋体"/>
                <w:b/>
                <w:szCs w:val="21"/>
              </w:rPr>
              <w:t xml:space="preserve">须提供证书复印件，未按要求提供的不得分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b/>
                <w:szCs w:val="21"/>
              </w:rPr>
            </w:pPr>
            <w:r>
              <w:rPr>
                <w:rFonts w:hint="eastAsia" w:ascii="宋体" w:hAnsi="宋体" w:cs="宋体"/>
                <w:b/>
                <w:szCs w:val="21"/>
              </w:rPr>
              <w:t xml:space="preserve">1、仓库配备（2分）：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根据各供应商配备仓库情况进行打分，有1个得1分，最多得2分。</w:t>
            </w:r>
            <w:r/>
          </w:p>
          <w:p>
            <w:pPr>
              <w:pStyle w:val="876"/>
              <w:contextualSpacing/>
              <w:spacing w:line="360" w:lineRule="auto"/>
              <w:rPr>
                <w:rFonts w:hint="eastAsia" w:ascii="宋体" w:hAnsi="宋体" w:cs="宋体"/>
                <w:b/>
                <w:szCs w:val="21"/>
              </w:rPr>
            </w:pPr>
            <w:r>
              <w:rPr>
                <w:rFonts w:hint="eastAsia" w:ascii="宋体" w:hAnsi="宋体" w:cs="宋体"/>
                <w:b/>
                <w:szCs w:val="21"/>
              </w:rPr>
              <w:t xml:space="preserve">2、保鲜冷冻库配备（</w:t>
            </w:r>
            <w:r>
              <w:rPr>
                <w:rFonts w:hint="eastAsia" w:ascii="宋体" w:hAnsi="宋体" w:cs="宋体"/>
                <w:b/>
                <w:szCs w:val="21"/>
              </w:rPr>
              <w:t xml:space="preserve">2分）: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根据各供应商配备保鲜冷冻库情况进行打分，有1个得2分，最多得2分。</w:t>
            </w:r>
            <w:r/>
          </w:p>
          <w:p>
            <w:pPr>
              <w:pStyle w:val="1188"/>
              <w:rPr>
                <w:rStyle w:val="1189"/>
                <w:rFonts w:cs="Arial"/>
              </w:rPr>
            </w:pPr>
            <w:r>
              <w:rPr>
                <w:rFonts w:hint="eastAsia" w:ascii="宋体" w:hAnsi="宋体" w:cs="宋体"/>
                <w:b/>
                <w:szCs w:val="21"/>
              </w:rPr>
              <w:t xml:space="preserve">3、加工车间（2分）：</w:t>
            </w:r>
            <w:r>
              <w:rPr>
                <w:rStyle w:val="1189"/>
                <w:rFonts w:cs="Arial"/>
              </w:rPr>
            </w:r>
            <w:r/>
          </w:p>
          <w:p>
            <w:pPr>
              <w:pStyle w:val="1188"/>
              <w:rPr>
                <w:rFonts w:hint="eastAsia" w:ascii="宋体" w:hAnsi="宋体" w:cs="宋体"/>
                <w:bCs/>
                <w:szCs w:val="21"/>
              </w:rPr>
            </w:pPr>
            <w:r>
              <w:rPr>
                <w:rFonts w:hint="eastAsia" w:ascii="宋体" w:hAnsi="宋体" w:cs="宋体"/>
                <w:bCs/>
                <w:szCs w:val="21"/>
              </w:rPr>
              <w:t xml:space="preserve">根据各供应商配备的</w:t>
            </w:r>
            <w:r>
              <w:rPr>
                <w:rFonts w:ascii="宋体" w:hAnsi="宋体" w:cs="宋体"/>
                <w:bCs/>
                <w:szCs w:val="21"/>
              </w:rPr>
              <w:t xml:space="preserve">与本次投标食品品种、数量相适应的食品原料处理和食品加工、包装、贮存等场所</w:t>
            </w:r>
            <w:r>
              <w:rPr>
                <w:rFonts w:hint="eastAsia" w:ascii="宋体" w:hAnsi="宋体" w:cs="宋体"/>
                <w:bCs/>
                <w:szCs w:val="21"/>
              </w:rPr>
              <w:t xml:space="preserve">情况打分（</w:t>
            </w:r>
            <w:r>
              <w:rPr>
                <w:rFonts w:ascii="宋体" w:hAnsi="宋体" w:cs="宋体"/>
                <w:bCs/>
                <w:szCs w:val="21"/>
              </w:rPr>
              <w:t xml:space="preserve">场所</w:t>
            </w:r>
            <w:r>
              <w:rPr>
                <w:rFonts w:hint="eastAsia" w:ascii="宋体" w:hAnsi="宋体" w:cs="宋体"/>
                <w:bCs/>
                <w:szCs w:val="21"/>
              </w:rPr>
              <w:t xml:space="preserve">须</w:t>
            </w:r>
            <w:r>
              <w:rPr>
                <w:rFonts w:ascii="宋体" w:hAnsi="宋体" w:cs="宋体"/>
                <w:bCs/>
                <w:szCs w:val="21"/>
              </w:rPr>
              <w:t xml:space="preserve">符合食品安全</w:t>
            </w:r>
            <w:r>
              <w:rPr>
                <w:rFonts w:hint="eastAsia" w:ascii="宋体" w:hAnsi="宋体" w:cs="宋体"/>
                <w:bCs/>
                <w:szCs w:val="21"/>
              </w:rPr>
              <w:t xml:space="preserve">相关</w:t>
            </w:r>
            <w:r>
              <w:rPr>
                <w:rFonts w:ascii="宋体" w:hAnsi="宋体" w:cs="宋体"/>
                <w:bCs/>
                <w:szCs w:val="21"/>
              </w:rPr>
              <w:t xml:space="preserve">规定</w:t>
            </w:r>
            <w:r>
              <w:rPr>
                <w:rFonts w:hint="eastAsia" w:ascii="宋体" w:hAnsi="宋体" w:cs="宋体"/>
                <w:bCs/>
                <w:szCs w:val="21"/>
              </w:rPr>
              <w:t xml:space="preserve">），有1个得2分，最多得2分</w:t>
            </w:r>
            <w:r/>
          </w:p>
          <w:p>
            <w:pPr>
              <w:pStyle w:val="876"/>
              <w:contextualSpacing/>
              <w:spacing w:line="360" w:lineRule="auto"/>
            </w:pPr>
            <w:r>
              <w:rPr>
                <w:rFonts w:hint="eastAsia" w:ascii="宋体" w:hAnsi="宋体" w:cs="宋体"/>
                <w:bCs/>
                <w:szCs w:val="21"/>
              </w:rPr>
              <w:t xml:space="preserve">说明：须提供如下证明材料，否则不得分：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（1）自有场所的，须提供产权证明的复印件（</w:t>
            </w:r>
            <w:r>
              <w:rPr>
                <w:rFonts w:hint="eastAsia" w:ascii="宋体" w:hAnsi="宋体" w:cs="宋体"/>
                <w:b/>
                <w:szCs w:val="21"/>
              </w:rPr>
              <w:t xml:space="preserve">须体现面积信息</w:t>
            </w:r>
            <w:r>
              <w:rPr>
                <w:rFonts w:hint="eastAsia" w:ascii="宋体" w:hAnsi="宋体" w:cs="宋体"/>
                <w:bCs/>
                <w:szCs w:val="21"/>
              </w:rPr>
              <w:t xml:space="preserve">）、并附上符合鲜肉类</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现场照片等相关证明资料；相关证明资料加盖公章；未提供相关证明资料或资料不全或资料不满足招标文件</w:t>
            </w:r>
            <w:r>
              <w:rPr>
                <w:rFonts w:hint="eastAsia" w:ascii="宋体" w:hAnsi="宋体" w:cs="宋体"/>
                <w:bCs/>
                <w:szCs w:val="21"/>
              </w:rPr>
              <w:t xml:space="preserve">要求</w:t>
            </w:r>
            <w:r>
              <w:rPr>
                <w:rFonts w:hint="eastAsia" w:ascii="宋体" w:hAnsi="宋体" w:cs="宋体"/>
                <w:bCs/>
                <w:szCs w:val="21"/>
              </w:rPr>
              <w:t xml:space="preserve">的，不得分。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（2）租赁场所的，须提供由投标人或投标人法定代表人签订的在有效期内的场所租赁合同的复印件（</w:t>
            </w:r>
            <w:r>
              <w:rPr>
                <w:rFonts w:hint="eastAsia" w:ascii="宋体" w:hAnsi="宋体" w:cs="宋体"/>
                <w:b/>
                <w:szCs w:val="21"/>
              </w:rPr>
              <w:t xml:space="preserve">须体现面积信息</w:t>
            </w:r>
            <w:r>
              <w:rPr>
                <w:rFonts w:hint="eastAsia" w:ascii="宋体" w:hAnsi="宋体" w:cs="宋体"/>
                <w:bCs/>
                <w:szCs w:val="21"/>
              </w:rPr>
              <w:t xml:space="preserve">）、</w:t>
            </w:r>
            <w:r>
              <w:rPr>
                <w:rFonts w:hint="eastAsia" w:ascii="宋体" w:hAnsi="宋体" w:cs="宋体"/>
                <w:bCs/>
                <w:szCs w:val="21"/>
              </w:rPr>
              <w:t xml:space="preserve">并附上符合鲜肉类</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w:t>
            </w:r>
            <w:r/>
            <w:r>
              <w:rPr>
                <w:rFonts w:hint="eastAsia" w:ascii="宋体" w:hAnsi="宋体" w:cs="宋体"/>
                <w:bCs/>
                <w:szCs w:val="21"/>
              </w:rPr>
              <w:t xml:space="preserve">；租赁合同剩余有效期须不少于一年（自开标日计算）；未提供相关证明资料或资料不全或资料不满足招标文件要求的，不得分。</w:t>
            </w:r>
            <w:r/>
          </w:p>
          <w:p>
            <w:pPr>
              <w:pStyle w:val="876"/>
              <w:contextualSpacing/>
              <w:spacing w:line="360" w:lineRule="auto"/>
            </w:pPr>
            <w:r>
              <w:rPr>
                <w:rFonts w:hint="eastAsia" w:ascii="宋体" w:hAnsi="宋体" w:cs="宋体"/>
                <w:bCs/>
                <w:szCs w:val="21"/>
              </w:rPr>
              <w:t xml:space="preserve">（3）仓库、保鲜冷冻库、加工车间不重复计分。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
                <w:szCs w:val="21"/>
              </w:rPr>
              <w:t xml:space="preserve">冷链车辆（4分）</w:t>
            </w:r>
            <w:r>
              <w:rPr>
                <w:rFonts w:hint="eastAsia" w:ascii="宋体" w:hAnsi="宋体" w:cs="宋体"/>
                <w:bCs/>
                <w:szCs w:val="21"/>
              </w:rPr>
              <w:t xml:space="preserve">：</w:t>
            </w:r>
            <w:r/>
          </w:p>
          <w:p>
            <w:pPr>
              <w:pStyle w:val="876"/>
              <w:spacing w:line="360" w:lineRule="auto"/>
              <w:rPr>
                <w:rFonts w:hint="eastAsia" w:ascii="宋体" w:hAnsi="宋体" w:cs="宋体"/>
                <w:bCs/>
                <w:szCs w:val="21"/>
              </w:rPr>
            </w:pPr>
            <w:r>
              <w:rPr>
                <w:rFonts w:hint="eastAsia" w:ascii="宋体" w:hAnsi="宋体" w:cs="宋体"/>
                <w:bCs/>
                <w:szCs w:val="21"/>
              </w:rPr>
              <w:t xml:space="preserve">根据供应商拟投入的食品配送服务冷藏运输车辆进行打分，每投入一辆，得1分，满分4分。需提供以下证明材料：</w:t>
            </w:r>
            <w:r/>
          </w:p>
          <w:p>
            <w:pPr>
              <w:pStyle w:val="876"/>
              <w:spacing w:line="360" w:lineRule="auto"/>
              <w:rPr>
                <w:rFonts w:hint="eastAsia" w:ascii="宋体" w:hAnsi="宋体" w:cs="宋体"/>
                <w:bCs/>
                <w:szCs w:val="21"/>
              </w:rPr>
            </w:pPr>
            <w:r>
              <w:rPr>
                <w:rFonts w:hint="eastAsia" w:ascii="宋体" w:hAnsi="宋体" w:cs="宋体"/>
                <w:bCs/>
                <w:szCs w:val="21"/>
              </w:rPr>
              <w:t xml:space="preserve">1、若为自有车辆，投标文件中必须提供有效期内</w:t>
            </w:r>
            <w:r>
              <w:rPr>
                <w:rFonts w:hint="eastAsia" w:ascii="宋体" w:hAnsi="宋体" w:cs="宋体"/>
                <w:bCs/>
                <w:szCs w:val="21"/>
              </w:rPr>
              <w:t xml:space="preserve">的车辆行驶证复印件；</w:t>
            </w:r>
            <w:r/>
          </w:p>
          <w:p>
            <w:pPr>
              <w:pStyle w:val="876"/>
              <w:spacing w:line="360" w:lineRule="auto"/>
              <w:rPr>
                <w:rFonts w:hint="eastAsia" w:ascii="宋体" w:hAnsi="宋体" w:cs="宋体"/>
                <w:bCs/>
                <w:szCs w:val="21"/>
              </w:rPr>
            </w:pPr>
            <w:r>
              <w:rPr>
                <w:rFonts w:hint="eastAsia" w:ascii="宋体" w:hAnsi="宋体" w:cs="宋体"/>
                <w:bCs/>
                <w:szCs w:val="21"/>
              </w:rPr>
              <w:t xml:space="preserve">2、若为租赁车辆，投标文件中必须提供有效期内的车辆行驶证复印件及租赁合同复印件；</w:t>
            </w:r>
            <w:r/>
          </w:p>
          <w:p>
            <w:pPr>
              <w:pStyle w:val="876"/>
              <w:spacing w:line="360" w:lineRule="auto"/>
              <w:rPr>
                <w:rFonts w:hint="eastAsia" w:ascii="宋体" w:hAnsi="宋体" w:cs="宋体"/>
                <w:bCs/>
                <w:szCs w:val="21"/>
              </w:rPr>
            </w:pPr>
            <w:r>
              <w:rPr>
                <w:rFonts w:hint="eastAsia"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876"/>
              <w:spacing w:line="360" w:lineRule="auto"/>
              <w:rPr>
                <w:rFonts w:hint="eastAsia" w:ascii="宋体" w:hAnsi="宋体" w:cs="宋体"/>
                <w:bCs/>
                <w:szCs w:val="21"/>
              </w:rPr>
            </w:pPr>
            <w:r>
              <w:rPr>
                <w:rFonts w:hint="eastAsia" w:ascii="宋体" w:hAnsi="宋体" w:cs="宋体"/>
                <w:bCs/>
                <w:szCs w:val="21"/>
              </w:rPr>
              <w:t xml:space="preserve">4、提供以上证明的车辆须承诺为专为本项目送货的车辆，项目服务期内不得随意更换。</w:t>
            </w:r>
            <w:r/>
          </w:p>
          <w:p>
            <w:pPr>
              <w:pStyle w:val="876"/>
              <w:contextualSpacing/>
              <w:spacing w:line="360" w:lineRule="auto"/>
              <w:rPr>
                <w:rFonts w:hint="eastAsia" w:ascii="宋体" w:hAnsi="宋体" w:cs="宋体"/>
                <w:bCs/>
                <w:szCs w:val="21"/>
              </w:rPr>
            </w:pPr>
            <w:r>
              <w:rPr>
                <w:rFonts w:hint="eastAsia" w:ascii="宋体" w:hAnsi="宋体" w:cs="宋体"/>
                <w:b/>
                <w:szCs w:val="21"/>
              </w:rPr>
              <w:t xml:space="preserve">说明：未按要求提供上述材料的，本项不得分。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48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
                <w:szCs w:val="21"/>
              </w:rPr>
              <w:t xml:space="preserve">采购渠道（4分）</w:t>
            </w:r>
            <w:r>
              <w:rPr>
                <w:rFonts w:hint="eastAsia" w:ascii="宋体" w:hAnsi="宋体" w:cs="宋体"/>
                <w:bCs/>
                <w:szCs w:val="21"/>
              </w:rPr>
              <w:t xml:space="preserve">：</w:t>
            </w:r>
            <w:r/>
          </w:p>
          <w:p>
            <w:pPr>
              <w:pStyle w:val="876"/>
              <w:spacing w:line="360" w:lineRule="auto"/>
              <w:rPr>
                <w:rFonts w:hint="eastAsia" w:ascii="宋体" w:hAnsi="宋体" w:cs="宋体"/>
                <w:bCs/>
                <w:szCs w:val="21"/>
              </w:rPr>
            </w:pPr>
            <w:r>
              <w:rPr>
                <w:rFonts w:hint="eastAsia" w:ascii="宋体" w:hAnsi="宋体" w:cs="宋体"/>
                <w:bCs/>
                <w:szCs w:val="21"/>
              </w:rPr>
              <w:t xml:space="preserve">供应商具有自有生产基地商品或商品直销证明或地区代理经销商或上游</w:t>
            </w:r>
            <w:r>
              <w:rPr>
                <w:rFonts w:hint="eastAsia" w:ascii="宋体" w:hAnsi="宋体" w:cs="宋体"/>
                <w:bCs/>
                <w:szCs w:val="21"/>
              </w:rPr>
              <w:t xml:space="preserve">供货</w:t>
            </w:r>
            <w:r>
              <w:rPr>
                <w:rFonts w:hint="eastAsia" w:ascii="宋体" w:hAnsi="宋体" w:cs="宋体"/>
                <w:bCs/>
                <w:szCs w:val="21"/>
              </w:rPr>
              <w:t xml:space="preserve">商合同,需提供包括本项目采购种类的证明材料，每有一份得1分，最多4分，同等得分自有基地优先选择(</w:t>
            </w:r>
            <w:r>
              <w:rPr>
                <w:rFonts w:hint="eastAsia" w:ascii="宋体" w:hAnsi="宋体" w:cs="宋体"/>
                <w:b/>
                <w:szCs w:val="21"/>
              </w:rPr>
              <w:t xml:space="preserve">提供证明材料提供复印件，且合同效期或经销授权期须不少于一年（自开标日计算），否则不得分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服务团队人员</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（5分）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left"/>
              <w:spacing w:line="360" w:lineRule="auto"/>
              <w:rPr>
                <w:rFonts w:hint="eastAsia" w:ascii="宋体" w:hAnsi="宋体" w:cs="宋体"/>
                <w:bCs/>
                <w:szCs w:val="21"/>
              </w:rPr>
            </w:pPr>
            <w:r>
              <w:rPr>
                <w:rFonts w:hint="eastAsia" w:ascii="宋体" w:hAnsi="宋体" w:cs="宋体"/>
                <w:bCs/>
                <w:szCs w:val="21"/>
              </w:rPr>
              <w:t xml:space="preserve">1、供应商拟为本项目配备相关工作岗位人员具有相关食品安全管理人员证书的，每有一人得1分，最多得1分。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2、供应商拟为本项目配备相关工作岗位人员具有相关食品检验人员证书的，每有一人得1分，最多得1分。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3、供应商拟为本项目配备相关工作岗位人员（如采购、分拣、出入库、车辆配送等岗位）且具有健康证的，每有一人得1分，最多得3分。</w:t>
            </w:r>
            <w:r/>
          </w:p>
          <w:p>
            <w:pPr>
              <w:pStyle w:val="876"/>
              <w:jc w:val="left"/>
              <w:spacing w:line="360" w:lineRule="auto"/>
              <w:rPr>
                <w:rFonts w:hint="eastAsia" w:ascii="宋体" w:hAnsi="宋体" w:cs="宋体"/>
                <w:bCs/>
                <w:szCs w:val="21"/>
              </w:rPr>
            </w:pPr>
            <w:r>
              <w:rPr>
                <w:rFonts w:hint="eastAsia" w:ascii="宋体" w:hAnsi="宋体" w:cs="宋体"/>
                <w:b/>
                <w:szCs w:val="21"/>
              </w:rPr>
              <w:t xml:space="preserve">说明：提供上述人员的证书复印件以及供应商为其在近6个月内（2025年10月（含）以来）缴纳社保的证明材料，未提供上述材料的不得分；如果委托第三方公司代为缴纳社保，需提供供应商和第三方公司委托缴纳社保的证明。</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加工、配送方案</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10</w:t>
            </w:r>
            <w:r>
              <w:rPr>
                <w:rFonts w:hint="eastAsia" w:ascii="宋体" w:hAnsi="宋体" w:cs="宋体"/>
                <w:bCs/>
                <w:szCs w:val="21"/>
              </w:rPr>
              <w:t xml:space="preserve">分；</w:t>
            </w:r>
            <w:r>
              <w:rPr>
                <w:rFonts w:hint="eastAsia" w:ascii="宋体" w:hAnsi="宋体" w:cs="宋体"/>
                <w:bCs/>
                <w:szCs w:val="21"/>
              </w:rPr>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ascii="宋体" w:hAnsi="宋体" w:cs="宋体"/>
                <w:bCs/>
                <w:szCs w:val="21"/>
              </w:rPr>
              <w:t xml:space="preserve">7</w:t>
            </w:r>
            <w:r>
              <w:rPr>
                <w:rFonts w:hint="eastAsia" w:ascii="宋体" w:hAnsi="宋体" w:cs="宋体"/>
                <w:bCs/>
                <w:szCs w:val="21"/>
              </w:rPr>
              <w:t xml:space="preserve">分；</w:t>
            </w:r>
            <w:r/>
          </w:p>
          <w:p>
            <w:pPr>
              <w:pStyle w:val="876"/>
              <w:jc w:val="left"/>
              <w:spacing w:line="360" w:lineRule="auto"/>
              <w:rPr>
                <w:rFonts w:ascii="宋体" w:hAnsi="宋体" w:cs="宋体"/>
                <w:bCs/>
                <w:szCs w:val="21"/>
              </w:rPr>
            </w:pPr>
            <w:r>
              <w:rPr>
                <w:rFonts w:hint="eastAsia" w:ascii="宋体" w:hAnsi="宋体" w:cs="宋体"/>
                <w:bCs/>
                <w:szCs w:val="21"/>
              </w:rPr>
              <w:t xml:space="preserve">3、方案内容不完整、方案科学合理及可行性欠缺的，得4分；</w:t>
            </w:r>
            <w:r>
              <w:rPr>
                <w:rFonts w:ascii="宋体" w:hAnsi="宋体" w:cs="宋体"/>
                <w:bCs/>
                <w:szCs w:val="21"/>
              </w:rPr>
            </w:r>
            <w:r/>
          </w:p>
          <w:p>
            <w:pPr>
              <w:pStyle w:val="876"/>
              <w:jc w:val="left"/>
              <w:spacing w:line="360" w:lineRule="auto"/>
              <w:rPr>
                <w:rFonts w:hint="eastAsia" w:ascii="宋体" w:hAnsi="宋体" w:cs="宋体"/>
                <w:bCs/>
                <w:szCs w:val="21"/>
              </w:rPr>
            </w:pPr>
            <w:r>
              <w:rPr>
                <w:rFonts w:ascii="宋体" w:hAnsi="宋体" w:cs="宋体"/>
                <w:bCs/>
                <w:szCs w:val="21"/>
              </w:rPr>
              <w:t xml:space="preserve">4、方案内容不完整、方案不科学合理及没有可行性的，得</w:t>
            </w:r>
            <w:r>
              <w:rPr>
                <w:rFonts w:ascii="宋体" w:hAnsi="宋体" w:cs="宋体"/>
                <w:bCs/>
                <w:szCs w:val="21"/>
              </w:rPr>
              <w:t xml:space="preserve">1</w:t>
            </w:r>
            <w:r>
              <w:rPr>
                <w:rFonts w:ascii="宋体" w:hAnsi="宋体" w:cs="宋体"/>
                <w:bCs/>
                <w:szCs w:val="21"/>
              </w:rPr>
              <w:t xml:space="preserve">分；</w:t>
            </w:r>
            <w:r>
              <w:rPr>
                <w:rFonts w:hint="eastAsia" w:ascii="宋体" w:hAnsi="宋体" w:cs="宋体"/>
                <w:bCs/>
                <w:szCs w:val="21"/>
              </w:rPr>
            </w:r>
            <w:r/>
          </w:p>
          <w:p>
            <w:pPr>
              <w:pStyle w:val="876"/>
              <w:jc w:val="left"/>
              <w:spacing w:line="360" w:lineRule="auto"/>
              <w:rPr>
                <w:rFonts w:hint="eastAsia" w:ascii="宋体" w:hAnsi="宋体" w:cs="宋体"/>
                <w:bCs/>
                <w:szCs w:val="21"/>
              </w:rPr>
            </w:pPr>
            <w:r>
              <w:rPr>
                <w:rFonts w:hint="eastAsia" w:ascii="宋体" w:hAnsi="宋体" w:cs="宋体"/>
                <w:bCs/>
                <w:szCs w:val="21"/>
              </w:rPr>
              <w:t xml:space="preserve">5、未提供服务方案的不得分。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pPr>
            <w:r>
              <w:rPr>
                <w:rFonts w:ascii="宋体" w:hAnsi="宋体" w:cs="宋体"/>
                <w:bCs/>
                <w:szCs w:val="21"/>
              </w:rPr>
              <w:t xml:space="preserve">10</w:t>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质量管控</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9</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3、内容不完整、不科学合理且没有可行性的得</w:t>
            </w:r>
            <w:r>
              <w:rPr>
                <w:rFonts w:ascii="宋体" w:hAnsi="宋体" w:cs="宋体"/>
                <w:bCs/>
                <w:szCs w:val="21"/>
              </w:rPr>
              <w:t xml:space="preserve">1</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为保障食品安全可追溯，供应商建立食品安全追溯体系，保证食品可追溯（提供文字、图片证明文件，未提供不得分）</w:t>
            </w:r>
            <w:r/>
          </w:p>
          <w:p>
            <w:pPr>
              <w:pStyle w:val="876"/>
              <w:spacing w:line="360" w:lineRule="auto"/>
              <w:rPr>
                <w:rFonts w:hint="eastAsia" w:ascii="宋体" w:hAnsi="宋体" w:cs="宋体"/>
                <w:bCs/>
                <w:szCs w:val="21"/>
              </w:rPr>
            </w:pPr>
            <w:r>
              <w:rPr>
                <w:rFonts w:hint="eastAsia" w:ascii="宋体" w:hAnsi="宋体" w:cs="宋体"/>
                <w:bCs/>
                <w:szCs w:val="21"/>
              </w:rPr>
              <w:t xml:space="preserve">1、体系完善、溯源方式可靠，得</w:t>
            </w:r>
            <w:r>
              <w:rPr>
                <w:rFonts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2、体系较完善、溯源方式较可靠，得</w:t>
            </w:r>
            <w:r>
              <w:rPr>
                <w:rFonts w:ascii="宋体" w:hAnsi="宋体" w:cs="宋体"/>
                <w:bCs/>
                <w:szCs w:val="21"/>
              </w:rPr>
              <w:t xml:space="preserve">4</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3、体系不完善、溯源方式可靠性一般，得1分</w:t>
            </w:r>
            <w:r/>
          </w:p>
          <w:p>
            <w:pPr>
              <w:pStyle w:val="876"/>
              <w:spacing w:line="360" w:lineRule="auto"/>
              <w:rPr>
                <w:rFonts w:hint="eastAsia" w:ascii="宋体" w:hAnsi="宋体" w:cs="宋体"/>
                <w:bCs/>
                <w:szCs w:val="21"/>
              </w:rPr>
            </w:pPr>
            <w:r>
              <w:rPr>
                <w:rFonts w:hint="eastAsia"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提供食品安全检测资质或与专业检测机构合作的证明材料的得5分：</w:t>
            </w:r>
            <w:r/>
          </w:p>
          <w:p>
            <w:pPr>
              <w:pStyle w:val="876"/>
              <w:spacing w:line="360" w:lineRule="auto"/>
              <w:rPr>
                <w:rFonts w:hint="eastAsia" w:ascii="宋体" w:hAnsi="宋体" w:cs="宋体"/>
                <w:bCs/>
                <w:szCs w:val="21"/>
              </w:rPr>
            </w:pPr>
            <w:r>
              <w:rPr>
                <w:rFonts w:hint="eastAsia" w:ascii="宋体" w:hAnsi="宋体" w:cs="宋体"/>
                <w:bCs/>
                <w:szCs w:val="21"/>
              </w:rPr>
              <w:t xml:space="preserve">（注：须提供自有或合作证明材料复印件并加盖供应商公章，未按要求提供</w:t>
            </w:r>
            <w:r>
              <w:rPr>
                <w:rFonts w:hint="eastAsia" w:ascii="宋体" w:hAnsi="宋体" w:cs="宋体"/>
                <w:bCs/>
                <w:szCs w:val="21"/>
              </w:rPr>
              <w:t xml:space="preserve">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应急预案</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7</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ascii="宋体" w:hAnsi="宋体" w:cs="宋体"/>
                <w:bCs/>
                <w:szCs w:val="21"/>
              </w:rPr>
              <w:t xml:space="preserve">1</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left"/>
              <w:spacing w:line="360" w:lineRule="auto"/>
              <w:rPr>
                <w:rFonts w:hint="eastAsia" w:ascii="宋体" w:hAnsi="宋体" w:cs="宋体"/>
                <w:bCs/>
                <w:szCs w:val="21"/>
              </w:rPr>
            </w:pPr>
            <w:r>
              <w:rPr>
                <w:rFonts w:hint="eastAsia" w:ascii="宋体" w:hAnsi="宋体" w:cs="宋体"/>
                <w:bCs/>
                <w:szCs w:val="21"/>
              </w:rPr>
              <w:t xml:space="preserve">根据供应商响应时间进行评审：</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供应商承诺日常响应时间为30分钟内的，临时增加采购响应时间为60分钟内的，得3分；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供应商承诺日常响应时间为40分钟内的，临时增加采购响应时间为70分钟内的，得2分；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供应商承诺日常响应时间为50分钟内的，临时增加采购响应时间为90分钟内的，得1分；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未提供服务方案的不得分。</w:t>
            </w:r>
            <w:r/>
          </w:p>
          <w:p>
            <w:pPr>
              <w:pStyle w:val="876"/>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说明：</w:t>
            </w:r>
            <w:r/>
          </w:p>
          <w:p>
            <w:pPr>
              <w:pStyle w:val="876"/>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（1）本项须在投标文件中提供承诺函，未提供的不得分。</w:t>
            </w:r>
            <w:r/>
          </w:p>
          <w:p>
            <w:pPr>
              <w:pStyle w:val="876"/>
              <w:jc w:val="left"/>
              <w:spacing w:line="360" w:lineRule="auto"/>
              <w:rPr>
                <w:rFonts w:hint="eastAsia" w:ascii="宋体" w:hAnsi="宋体" w:cs="宋体"/>
                <w:bCs/>
                <w:szCs w:val="21"/>
              </w:rPr>
            </w:pPr>
            <w:r>
              <w:rPr>
                <w:rFonts w:hint="eastAsia" w:ascii="宋体" w:hAnsi="宋体" w:cs="宋体"/>
                <w:b/>
                <w:szCs w:val="21"/>
              </w:rPr>
              <w:t xml:space="preserve">（2）供应商承诺将作为合同条款。</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售后服务</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供应商须有售后服务方案，包括：供应商自行列举可能出现的质量相关问题，以及对应的解决方案与措施、针对食材售后回访方案等，根据供应</w:t>
            </w:r>
            <w:r>
              <w:rPr>
                <w:rFonts w:hint="eastAsia" w:ascii="宋体" w:hAnsi="宋体" w:cs="宋体"/>
                <w:bCs/>
                <w:szCs w:val="21"/>
              </w:rPr>
              <w:t xml:space="preserve">商提供的具体服务方案进行评分。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10</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4.内容不完整、不科学合理且没有可行性的得1分。</w:t>
            </w:r>
            <w:r/>
          </w:p>
          <w:p>
            <w:pPr>
              <w:pStyle w:val="909"/>
              <w:spacing w:line="360" w:lineRule="auto"/>
              <w:rPr>
                <w:rFonts w:hint="eastAsia" w:ascii="宋体" w:hAnsi="宋体" w:cs="宋体"/>
                <w:bCs/>
                <w:szCs w:val="21"/>
              </w:rPr>
            </w:pPr>
            <w:r>
              <w:rPr>
                <w:rFonts w:hint="eastAsia" w:ascii="宋体" w:hAnsi="宋体" w:eastAsia="宋体" w:cs="宋体"/>
                <w:bCs/>
                <w:sz w:val="21"/>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3"/>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增值服务</w:t>
            </w:r>
            <w:r/>
          </w:p>
          <w:p>
            <w:pPr>
              <w:pStyle w:val="876"/>
              <w:contextualSpacing/>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szCs w:val="21"/>
              </w:rPr>
            </w:pPr>
            <w:r>
              <w:rPr>
                <w:rFonts w:hint="eastAsia"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6</w:t>
            </w:r>
            <w:r/>
          </w:p>
        </w:tc>
      </w:tr>
    </w:tbl>
    <w:p>
      <w:pPr>
        <w:pStyle w:val="876"/>
        <w:jc w:val="center"/>
        <w:spacing w:line="360" w:lineRule="auto"/>
        <w:rPr>
          <w:rFonts w:ascii="宋体" w:hAnsi="宋体"/>
          <w:b/>
          <w:bCs/>
          <w:sz w:val="24"/>
          <w:szCs w:val="24"/>
        </w:rPr>
        <w:outlineLvl w:val="1"/>
      </w:pPr>
      <w:r>
        <w:rPr>
          <w:rFonts w:hint="eastAsia" w:ascii="宋体" w:hAnsi="宋体"/>
          <w:b/>
          <w:bCs/>
          <w:sz w:val="24"/>
          <w:szCs w:val="24"/>
        </w:rPr>
        <w:t xml:space="preserve">包2：</w:t>
      </w:r>
      <w:r>
        <w:rPr>
          <w:rFonts w:hint="eastAsia" w:ascii="宋体" w:hAnsi="宋体" w:cs="宋体"/>
          <w:b/>
          <w:bCs/>
          <w:color w:val="000000"/>
          <w:sz w:val="24"/>
          <w:szCs w:val="24"/>
          <w:lang w:bidi="ar"/>
        </w:rPr>
        <w:t xml:space="preserve">粮油、干调类</w:t>
      </w:r>
      <w:r>
        <w:rPr>
          <w:rFonts w:ascii="宋体" w:hAnsi="宋体"/>
          <w:b/>
          <w:bCs/>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b/>
                <w:color w:val="000000"/>
                <w:sz w:val="22"/>
              </w:rPr>
            </w:pPr>
            <w:r>
              <w:rPr>
                <w:rFonts w:hint="eastAsia" w:ascii="宋体" w:hAnsi="宋体" w:cs="宋体"/>
                <w:b/>
                <w:szCs w:val="21"/>
              </w:rPr>
              <w:t xml:space="preserve">评分因素</w:t>
            </w:r>
            <w:r>
              <w:rPr>
                <w:b/>
                <w:color w:val="000000"/>
                <w:sz w:val="22"/>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center"/>
              <w:spacing w:line="360" w:lineRule="auto"/>
              <w:rPr>
                <w:rFonts w:hint="eastAsia" w:ascii="宋体" w:hAnsi="宋体" w:cs="宋体"/>
                <w:color w:val="000000"/>
                <w:sz w:val="28"/>
                <w:szCs w:val="28"/>
                <w:lang w:bidi="ar"/>
              </w:rPr>
            </w:pPr>
            <w:r>
              <w:rPr>
                <w:rFonts w:hint="eastAsia" w:ascii="宋体" w:hAnsi="宋体" w:cs="宋体"/>
                <w:b/>
                <w:szCs w:val="21"/>
              </w:rPr>
              <w:t xml:space="preserve">评审标准</w:t>
            </w:r>
            <w:r>
              <w:rPr>
                <w:rFonts w:hint="eastAsia"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价格分</w:t>
            </w:r>
            <w:r/>
          </w:p>
          <w:p>
            <w:pPr>
              <w:pStyle w:val="876"/>
              <w:jc w:val="center"/>
              <w:spacing w:line="360" w:lineRule="auto"/>
              <w:rPr>
                <w:rFonts w:hint="eastAsia" w:ascii="宋体" w:hAnsi="宋体" w:cs="宋体"/>
                <w:bCs/>
                <w:szCs w:val="21"/>
              </w:rPr>
            </w:pPr>
            <w:r>
              <w:rPr>
                <w:rFonts w:hint="eastAsia" w:ascii="宋体" w:hAnsi="宋体" w:cs="宋体"/>
                <w:szCs w:val="21"/>
              </w:rPr>
              <w:t xml:space="preserve">（</w:t>
            </w:r>
            <w:r>
              <w:rPr>
                <w:rFonts w:ascii="宋体" w:hAnsi="宋体" w:cs="宋体"/>
                <w:szCs w:val="21"/>
              </w:rPr>
              <w:t xml:space="preserve">15</w:t>
            </w:r>
            <w:r>
              <w:rPr>
                <w:rFonts w:hint="eastAsia" w:ascii="宋体" w:hAnsi="宋体" w:cs="宋体"/>
                <w:szCs w:val="21"/>
              </w:rPr>
              <w:t xml:space="preserve">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widowControl/>
              <w:rPr>
                <w:rFonts w:hint="eastAsia" w:ascii="宋体" w:hAnsi="宋体" w:cs="宋体"/>
                <w:szCs w:val="21"/>
              </w:rPr>
            </w:pPr>
            <w:r>
              <w:rPr>
                <w:rFonts w:hint="eastAsia" w:ascii="宋体" w:hAnsi="宋体" w:cs="宋体"/>
                <w:bCs/>
                <w:szCs w:val="21"/>
              </w:rPr>
              <w:t xml:space="preserve">采用低价优先法计算，即满足采购文件要求且最低的报价为评标基准价，其价格分为满分。其他投标人的价格分统一按照下列公式计算：投标报价得分=评标基准价/其他供应商投标报价×</w:t>
            </w:r>
            <w:r>
              <w:rPr>
                <w:rFonts w:hint="eastAsia" w:ascii="宋体" w:hAnsi="宋体" w:cs="宋体"/>
                <w:bCs/>
                <w:szCs w:val="21"/>
              </w:rPr>
              <w:t xml:space="preserve">15</w:t>
            </w:r>
            <w:r>
              <w:rPr>
                <w:rFonts w:hint="eastAsia" w:ascii="宋体" w:hAnsi="宋体" w:cs="宋体"/>
                <w:bCs/>
                <w:szCs w:val="21"/>
              </w:rPr>
              <w:t xml:space="preserve">(小数点保留两位)。 </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业绩</w:t>
            </w:r>
            <w:r/>
          </w:p>
          <w:p>
            <w:pPr>
              <w:pStyle w:val="876"/>
              <w:jc w:val="center"/>
              <w:spacing w:line="360" w:lineRule="auto"/>
              <w:rPr>
                <w:rFonts w:hint="eastAsia" w:ascii="宋体" w:hAnsi="宋体" w:cs="宋体"/>
                <w:szCs w:val="21"/>
              </w:rPr>
            </w:pPr>
            <w:r>
              <w:rPr>
                <w:rFonts w:hint="eastAsia" w:ascii="宋体" w:hAnsi="宋体" w:cs="宋体"/>
                <w:bCs/>
                <w:szCs w:val="21"/>
              </w:rPr>
              <w:t xml:space="preserve">（9分）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widowControl/>
              <w:rPr>
                <w:rFonts w:hint="eastAsia" w:ascii="宋体" w:hAnsi="宋体" w:cs="宋体"/>
                <w:bCs/>
                <w:szCs w:val="21"/>
              </w:rPr>
            </w:pPr>
            <w:r>
              <w:rPr>
                <w:rFonts w:hint="eastAsia" w:ascii="宋体" w:hAnsi="宋体" w:cs="宋体"/>
                <w:bCs/>
                <w:szCs w:val="21"/>
              </w:rPr>
              <w:t xml:space="preserve">供应商提供自2023年1月1日以来与本项目类似供货业绩（至少包含粮油），每提供一份得3分，满分9分。</w:t>
            </w:r>
            <w:r/>
          </w:p>
          <w:p>
            <w:pPr>
              <w:pStyle w:val="876"/>
              <w:spacing w:line="360" w:lineRule="auto"/>
              <w:widowControl/>
              <w:rPr>
                <w:rFonts w:hint="eastAsia" w:ascii="宋体" w:hAnsi="宋体" w:cs="宋体"/>
                <w:bCs/>
                <w:szCs w:val="21"/>
              </w:rPr>
            </w:pPr>
            <w:r>
              <w:rPr>
                <w:rFonts w:hint="eastAsia" w:ascii="宋体" w:hAnsi="宋体" w:cs="宋体"/>
                <w:bCs/>
                <w:szCs w:val="21"/>
              </w:rPr>
              <w:t xml:space="preserve">注：本项需提供以下两项证明材料，缺一不得分：</w:t>
            </w:r>
            <w:r/>
          </w:p>
          <w:p>
            <w:pPr>
              <w:pStyle w:val="876"/>
              <w:numPr>
                <w:ilvl w:val="0"/>
                <w:numId w:val="14"/>
              </w:numPr>
              <w:contextualSpacing/>
              <w:spacing w:line="360" w:lineRule="auto"/>
              <w:rPr>
                <w:rFonts w:hint="eastAsia" w:ascii="宋体" w:hAnsi="宋体" w:cs="宋体"/>
                <w:szCs w:val="21"/>
              </w:rPr>
            </w:pPr>
            <w:r>
              <w:rPr>
                <w:rFonts w:hint="eastAsia" w:ascii="宋体" w:hAnsi="宋体" w:cs="宋体"/>
                <w:bCs/>
                <w:szCs w:val="21"/>
              </w:rPr>
              <w:t xml:space="preserve">合同复印件（</w:t>
            </w:r>
            <w:r>
              <w:rPr>
                <w:rFonts w:hint="eastAsia" w:ascii="宋体" w:hAnsi="宋体" w:cs="宋体"/>
                <w:b/>
                <w:szCs w:val="21"/>
              </w:rPr>
              <w:t xml:space="preserve">时间以合同签订时间为准；服务期须不</w:t>
            </w:r>
            <w:r>
              <w:rPr>
                <w:rFonts w:hint="eastAsia" w:ascii="宋体" w:hAnsi="宋体" w:cs="宋体"/>
                <w:b/>
                <w:szCs w:val="21"/>
              </w:rPr>
              <w:t xml:space="preserve">少于1年；同一采购单位的多份合同业绩，不重复计分</w:t>
            </w:r>
            <w:r>
              <w:rPr>
                <w:rFonts w:hint="eastAsia" w:ascii="宋体" w:hAnsi="宋体" w:cs="宋体"/>
                <w:bCs/>
                <w:szCs w:val="21"/>
              </w:rPr>
              <w:t xml:space="preserve">）；（2）合同期内的供货发票复印件（</w:t>
            </w:r>
            <w:r>
              <w:rPr>
                <w:rFonts w:hint="eastAsia" w:ascii="宋体" w:hAnsi="宋体" w:cs="宋体"/>
                <w:b/>
                <w:szCs w:val="21"/>
              </w:rPr>
              <w:t xml:space="preserve">须提供含同类产品的发票明细</w:t>
            </w:r>
            <w:r>
              <w:rPr>
                <w:rFonts w:hint="eastAsia" w:ascii="宋体" w:hAnsi="宋体" w:cs="宋体"/>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9</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bCs/>
                <w:szCs w:val="21"/>
              </w:rPr>
            </w:pPr>
            <w:r>
              <w:rPr>
                <w:rFonts w:hint="eastAsia" w:ascii="宋体" w:hAnsi="宋体" w:cs="宋体"/>
                <w:bCs/>
                <w:szCs w:val="21"/>
              </w:rPr>
              <w:t xml:space="preserve">投标人自2023年1月1日以来食材供货项目获得业主评价结果为优秀或满意的评价材料，每提供1份得1分，最高得3分（</w:t>
            </w:r>
            <w:r>
              <w:rPr>
                <w:rFonts w:hint="eastAsia" w:ascii="宋体" w:hAnsi="宋体" w:cs="宋体"/>
                <w:b/>
                <w:szCs w:val="21"/>
              </w:rPr>
              <w:t xml:space="preserve">提供用户盖章的评价材料复印件，须体现评价时间、项目内容及评价结果，否则不予认可；同一业主单位的多份评价意见业绩，不重复计分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1188"/>
              <w:jc w:val="center"/>
            </w:pPr>
            <w:r>
              <w:rPr>
                <w:rFonts w:hint="eastAsia"/>
              </w:rPr>
              <w:t xml:space="preserve">服务能力</w:t>
            </w:r>
            <w:r>
              <w:rPr>
                <w:rFonts w:hint="eastAsia" w:ascii="宋体" w:hAnsi="宋体" w:cs="宋体"/>
                <w:szCs w:val="21"/>
              </w:rPr>
              <w:t xml:space="preserve">（14分）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
                <w:szCs w:val="21"/>
              </w:rPr>
            </w:pPr>
            <w:r>
              <w:rPr>
                <w:rFonts w:hint="eastAsia" w:ascii="宋体" w:hAnsi="宋体" w:cs="宋体"/>
                <w:b/>
                <w:szCs w:val="21"/>
              </w:rPr>
              <w:t xml:space="preserve">企业认证（2分）：</w:t>
            </w:r>
            <w:r/>
          </w:p>
          <w:p>
            <w:pPr>
              <w:pStyle w:val="876"/>
              <w:spacing w:line="360" w:lineRule="auto"/>
              <w:rPr>
                <w:rFonts w:hint="eastAsia" w:ascii="宋体" w:hAnsi="宋体" w:cs="宋体"/>
                <w:bCs/>
                <w:szCs w:val="21"/>
              </w:rPr>
            </w:pPr>
            <w:r>
              <w:rPr>
                <w:rFonts w:hint="eastAsia" w:ascii="宋体" w:hAnsi="宋体" w:cs="宋体"/>
                <w:bCs/>
                <w:szCs w:val="21"/>
              </w:rPr>
              <w:t xml:space="preserve">投标人具有有效期内的食品安全管理体系认证，得2分（</w:t>
            </w:r>
            <w:r>
              <w:rPr>
                <w:rFonts w:hint="eastAsia" w:ascii="宋体" w:hAnsi="宋体" w:cs="宋体"/>
                <w:b/>
                <w:szCs w:val="21"/>
              </w:rPr>
              <w:t xml:space="preserve">须提供证书复印件，未按要求提供的不得分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b/>
                <w:szCs w:val="21"/>
              </w:rPr>
            </w:pPr>
            <w:r>
              <w:rPr>
                <w:rFonts w:hint="eastAsia" w:ascii="宋体" w:hAnsi="宋体" w:cs="宋体"/>
                <w:b/>
                <w:szCs w:val="21"/>
              </w:rPr>
              <w:t xml:space="preserve">1、仓库配备（2分）：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根据各供应商配备仓库情况进行打分，有1个得1分，最多得2分。</w:t>
            </w:r>
            <w:r/>
          </w:p>
          <w:p>
            <w:pPr>
              <w:pStyle w:val="1188"/>
              <w:rPr>
                <w:rStyle w:val="1189"/>
                <w:rFonts w:cs="Arial"/>
              </w:rPr>
            </w:pPr>
            <w:r>
              <w:rPr>
                <w:rFonts w:hint="eastAsia" w:ascii="宋体" w:hAnsi="宋体" w:cs="宋体"/>
                <w:b/>
                <w:szCs w:val="21"/>
              </w:rPr>
              <w:t xml:space="preserve">2、加工车间（2分）：</w:t>
            </w:r>
            <w:r>
              <w:rPr>
                <w:rStyle w:val="1189"/>
                <w:rFonts w:cs="Arial"/>
              </w:rPr>
            </w:r>
            <w:r/>
          </w:p>
          <w:p>
            <w:pPr>
              <w:pStyle w:val="1188"/>
              <w:rPr>
                <w:rFonts w:hint="eastAsia" w:ascii="宋体" w:hAnsi="宋体" w:cs="宋体"/>
                <w:bCs/>
                <w:szCs w:val="21"/>
              </w:rPr>
            </w:pPr>
            <w:r>
              <w:rPr>
                <w:rFonts w:hint="eastAsia" w:ascii="宋体" w:hAnsi="宋体" w:cs="宋体"/>
                <w:bCs/>
                <w:szCs w:val="21"/>
              </w:rPr>
              <w:t xml:space="preserve">根据各供应商配备的</w:t>
            </w:r>
            <w:r>
              <w:rPr>
                <w:rFonts w:ascii="宋体" w:hAnsi="宋体" w:cs="宋体"/>
                <w:bCs/>
                <w:szCs w:val="21"/>
              </w:rPr>
              <w:t xml:space="preserve">与本次投标食品品种、数量相适应的食品原料处理和食品加工、包装、贮存等场所</w:t>
            </w:r>
            <w:r>
              <w:rPr>
                <w:rFonts w:hint="eastAsia" w:ascii="宋体" w:hAnsi="宋体" w:cs="宋体"/>
                <w:bCs/>
                <w:szCs w:val="21"/>
              </w:rPr>
              <w:t xml:space="preserve">情况打分（</w:t>
            </w:r>
            <w:r>
              <w:rPr>
                <w:rFonts w:ascii="宋体" w:hAnsi="宋体" w:cs="宋体"/>
                <w:bCs/>
                <w:szCs w:val="21"/>
              </w:rPr>
              <w:t xml:space="preserve">场所</w:t>
            </w:r>
            <w:r>
              <w:rPr>
                <w:rFonts w:hint="eastAsia" w:ascii="宋体" w:hAnsi="宋体" w:cs="宋体"/>
                <w:bCs/>
                <w:szCs w:val="21"/>
              </w:rPr>
              <w:t xml:space="preserve">须</w:t>
            </w:r>
            <w:r>
              <w:rPr>
                <w:rFonts w:ascii="宋体" w:hAnsi="宋体" w:cs="宋体"/>
                <w:bCs/>
                <w:szCs w:val="21"/>
              </w:rPr>
              <w:t xml:space="preserve">符合食品安全</w:t>
            </w:r>
            <w:r>
              <w:rPr>
                <w:rFonts w:hint="eastAsia" w:ascii="宋体" w:hAnsi="宋体" w:cs="宋体"/>
                <w:bCs/>
                <w:szCs w:val="21"/>
              </w:rPr>
              <w:t xml:space="preserve">相关</w:t>
            </w:r>
            <w:r>
              <w:rPr>
                <w:rFonts w:ascii="宋体" w:hAnsi="宋体" w:cs="宋体"/>
                <w:bCs/>
                <w:szCs w:val="21"/>
              </w:rPr>
              <w:t xml:space="preserve">规定</w:t>
            </w:r>
            <w:r>
              <w:rPr>
                <w:rFonts w:hint="eastAsia" w:ascii="宋体" w:hAnsi="宋体" w:cs="宋体"/>
                <w:bCs/>
                <w:szCs w:val="21"/>
              </w:rPr>
              <w:t xml:space="preserve">），有1个得2分，最多得2分</w:t>
            </w:r>
            <w:r/>
          </w:p>
          <w:p>
            <w:pPr>
              <w:pStyle w:val="876"/>
              <w:contextualSpacing/>
              <w:spacing w:line="360" w:lineRule="auto"/>
            </w:pPr>
            <w:r>
              <w:rPr>
                <w:rFonts w:hint="eastAsia" w:ascii="宋体" w:hAnsi="宋体" w:cs="宋体"/>
                <w:bCs/>
                <w:szCs w:val="21"/>
              </w:rPr>
              <w:t xml:space="preserve">说明：须提供如下证明材料，否则不得分：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（1）自有场所的，须提供产权证明的复印件（</w:t>
            </w:r>
            <w:r>
              <w:rPr>
                <w:rFonts w:hint="eastAsia" w:ascii="宋体" w:hAnsi="宋体" w:cs="宋体"/>
                <w:b/>
                <w:szCs w:val="21"/>
              </w:rPr>
              <w:t xml:space="preserve">须体现面积信息</w:t>
            </w:r>
            <w:r>
              <w:rPr>
                <w:rFonts w:hint="eastAsia" w:ascii="宋体" w:hAnsi="宋体" w:cs="宋体"/>
                <w:bCs/>
                <w:szCs w:val="21"/>
              </w:rPr>
              <w:t xml:space="preserve">）、并附上符合</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现场照片等相关证明资料；相关证明资料加盖公章；未提供相关证明资料或资料不全或资料不</w:t>
            </w:r>
            <w:r>
              <w:rPr>
                <w:rFonts w:hint="eastAsia" w:ascii="宋体" w:hAnsi="宋体" w:cs="宋体"/>
                <w:bCs/>
                <w:szCs w:val="21"/>
              </w:rPr>
              <w:t xml:space="preserve">满足招标文件要求的，不得分。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（2）租赁场所的，须提供由投标人或投标人法定代表人签订的在有效期内的场所租赁合同的复印件（</w:t>
            </w:r>
            <w:r>
              <w:rPr>
                <w:rFonts w:hint="eastAsia" w:ascii="宋体" w:hAnsi="宋体" w:cs="宋体"/>
                <w:b/>
                <w:szCs w:val="21"/>
              </w:rPr>
              <w:t xml:space="preserve">须体现面积信息</w:t>
            </w:r>
            <w:r>
              <w:rPr>
                <w:rFonts w:hint="eastAsia" w:ascii="宋体" w:hAnsi="宋体" w:cs="宋体"/>
                <w:bCs/>
                <w:szCs w:val="21"/>
              </w:rPr>
              <w:t xml:space="preserve">）、</w:t>
            </w:r>
            <w:r>
              <w:rPr>
                <w:rFonts w:hint="eastAsia" w:ascii="宋体" w:hAnsi="宋体" w:cs="宋体"/>
                <w:bCs/>
                <w:color w:val="ff0000"/>
                <w:szCs w:val="21"/>
              </w:rPr>
              <w:t xml:space="preserve">并附上符合</w:t>
            </w:r>
            <w:r>
              <w:rPr>
                <w:rFonts w:ascii="宋体" w:hAnsi="宋体" w:cs="宋体"/>
                <w:bCs/>
                <w:color w:val="ff0000"/>
                <w:szCs w:val="21"/>
              </w:rPr>
              <w:t xml:space="preserve">食品加工、包装、贮存</w:t>
            </w:r>
            <w:r>
              <w:rPr>
                <w:rFonts w:hint="eastAsia" w:ascii="宋体" w:hAnsi="宋体" w:cs="宋体"/>
                <w:bCs/>
                <w:color w:val="ff0000"/>
                <w:szCs w:val="21"/>
              </w:rPr>
              <w:t xml:space="preserve">的设备设施</w:t>
            </w:r>
            <w:r>
              <w:rPr>
                <w:rFonts w:ascii="宋体" w:hAnsi="宋体" w:cs="宋体"/>
                <w:bCs/>
                <w:color w:val="ff0000"/>
                <w:szCs w:val="21"/>
              </w:rPr>
              <w:t xml:space="preserve">，</w:t>
            </w:r>
            <w:r>
              <w:rPr>
                <w:rFonts w:hint="eastAsia" w:ascii="宋体" w:hAnsi="宋体" w:cs="宋体"/>
                <w:bCs/>
                <w:color w:val="ff0000"/>
                <w:szCs w:val="21"/>
              </w:rPr>
              <w:t xml:space="preserve">现场照片等相关证明资料</w:t>
            </w:r>
            <w:r>
              <w:rPr>
                <w:rFonts w:hint="eastAsia" w:ascii="宋体" w:hAnsi="宋体" w:cs="宋体"/>
                <w:bCs/>
                <w:szCs w:val="21"/>
              </w:rPr>
              <w:t xml:space="preserve">；租赁合同剩余有效期须不少于一年（自开标日计算）；未提供相关证明资料或资料不全或资料不满足招标文件要求的，不得分。</w:t>
            </w:r>
            <w:r/>
          </w:p>
          <w:p>
            <w:pPr>
              <w:pStyle w:val="876"/>
              <w:contextualSpacing/>
              <w:spacing w:line="360" w:lineRule="auto"/>
            </w:pPr>
            <w:r>
              <w:rPr>
                <w:rFonts w:hint="eastAsia" w:ascii="宋体" w:hAnsi="宋体" w:cs="宋体"/>
                <w:bCs/>
                <w:szCs w:val="21"/>
              </w:rPr>
              <w:t xml:space="preserve">（3）仓库、加工车间不重复计分。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
                <w:szCs w:val="21"/>
              </w:rPr>
              <w:t xml:space="preserve">运输车辆（4分）</w:t>
            </w:r>
            <w:r>
              <w:rPr>
                <w:rFonts w:hint="eastAsia" w:ascii="宋体" w:hAnsi="宋体" w:cs="宋体"/>
                <w:bCs/>
                <w:szCs w:val="21"/>
              </w:rPr>
              <w:t xml:space="preserve">：</w:t>
            </w:r>
            <w:r/>
          </w:p>
          <w:p>
            <w:pPr>
              <w:pStyle w:val="876"/>
              <w:spacing w:line="360" w:lineRule="auto"/>
              <w:rPr>
                <w:rFonts w:hint="eastAsia" w:ascii="宋体" w:hAnsi="宋体" w:cs="宋体"/>
                <w:bCs/>
                <w:szCs w:val="21"/>
              </w:rPr>
            </w:pPr>
            <w:r>
              <w:rPr>
                <w:rFonts w:hint="eastAsia" w:ascii="宋体" w:hAnsi="宋体" w:cs="宋体"/>
                <w:bCs/>
                <w:szCs w:val="21"/>
              </w:rPr>
              <w:t xml:space="preserve">根据供应商拟投入的食品配送服务运输车辆进行打分，每投入一辆，得2分，满分4分。需提供以下证明材料：</w:t>
            </w:r>
            <w:r/>
          </w:p>
          <w:p>
            <w:pPr>
              <w:pStyle w:val="876"/>
              <w:spacing w:line="360" w:lineRule="auto"/>
              <w:rPr>
                <w:rFonts w:hint="eastAsia" w:ascii="宋体" w:hAnsi="宋体" w:cs="宋体"/>
                <w:bCs/>
                <w:szCs w:val="21"/>
              </w:rPr>
            </w:pPr>
            <w:r>
              <w:rPr>
                <w:rFonts w:hint="eastAsia" w:ascii="宋体" w:hAnsi="宋体" w:cs="宋体"/>
                <w:bCs/>
                <w:szCs w:val="21"/>
              </w:rPr>
              <w:t xml:space="preserve">1、若为自有车辆，投标文件中必须提供有效期内的车辆行驶证复印件；</w:t>
            </w:r>
            <w:r/>
          </w:p>
          <w:p>
            <w:pPr>
              <w:pStyle w:val="876"/>
              <w:spacing w:line="360" w:lineRule="auto"/>
              <w:rPr>
                <w:rFonts w:hint="eastAsia" w:ascii="宋体" w:hAnsi="宋体" w:cs="宋体"/>
                <w:bCs/>
                <w:szCs w:val="21"/>
              </w:rPr>
            </w:pPr>
            <w:r>
              <w:rPr>
                <w:rFonts w:hint="eastAsia" w:ascii="宋体" w:hAnsi="宋体" w:cs="宋体"/>
                <w:bCs/>
                <w:szCs w:val="21"/>
              </w:rPr>
              <w:t xml:space="preserve">2、若为租赁车辆，投标文件中必须提供有效期内的车辆行驶证复印件及租赁合同复印件；</w:t>
            </w:r>
            <w:r/>
          </w:p>
          <w:p>
            <w:pPr>
              <w:pStyle w:val="876"/>
              <w:spacing w:line="360" w:lineRule="auto"/>
              <w:rPr>
                <w:rFonts w:hint="eastAsia" w:ascii="宋体" w:hAnsi="宋体" w:cs="宋体"/>
                <w:bCs/>
                <w:szCs w:val="21"/>
              </w:rPr>
            </w:pPr>
            <w:r>
              <w:rPr>
                <w:rFonts w:hint="eastAsia" w:ascii="宋体" w:hAnsi="宋体" w:cs="宋体"/>
                <w:bCs/>
                <w:szCs w:val="21"/>
              </w:rPr>
              <w:t xml:space="preserve">3、供应商同时需提供对应车辆车身正面、侧面、车尾照片，否则不予认可；</w:t>
            </w:r>
            <w:r/>
          </w:p>
          <w:p>
            <w:pPr>
              <w:pStyle w:val="876"/>
              <w:spacing w:line="360" w:lineRule="auto"/>
              <w:rPr>
                <w:rFonts w:hint="eastAsia" w:ascii="宋体" w:hAnsi="宋体" w:cs="宋体"/>
                <w:bCs/>
                <w:szCs w:val="21"/>
              </w:rPr>
            </w:pPr>
            <w:r>
              <w:rPr>
                <w:rFonts w:hint="eastAsia" w:ascii="宋体" w:hAnsi="宋体" w:cs="宋体"/>
                <w:bCs/>
                <w:szCs w:val="21"/>
              </w:rPr>
              <w:t xml:space="preserve">4、提供以上证明的车辆须承诺为专为本项目送货的车辆，项目服务期内不得随意更换。</w:t>
            </w:r>
            <w:r/>
          </w:p>
          <w:p>
            <w:pPr>
              <w:pStyle w:val="876"/>
              <w:contextualSpacing/>
              <w:spacing w:line="360" w:lineRule="auto"/>
              <w:rPr>
                <w:rFonts w:hint="eastAsia" w:ascii="宋体" w:hAnsi="宋体" w:cs="宋体"/>
                <w:bCs/>
                <w:szCs w:val="21"/>
              </w:rPr>
            </w:pPr>
            <w:r>
              <w:rPr>
                <w:rFonts w:hint="eastAsia" w:ascii="宋体" w:hAnsi="宋体" w:cs="宋体"/>
                <w:b/>
                <w:szCs w:val="21"/>
              </w:rPr>
              <w:t xml:space="preserve">说明：未按要求提供上述材料的，本项不得分。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
                <w:szCs w:val="21"/>
              </w:rPr>
              <w:t xml:space="preserve">采购渠道（4分）</w:t>
            </w:r>
            <w:r>
              <w:rPr>
                <w:rFonts w:hint="eastAsia" w:ascii="宋体" w:hAnsi="宋体" w:cs="宋体"/>
                <w:bCs/>
                <w:szCs w:val="21"/>
              </w:rPr>
              <w:t xml:space="preserve">：</w:t>
            </w:r>
            <w:r/>
          </w:p>
          <w:p>
            <w:pPr>
              <w:pStyle w:val="876"/>
              <w:spacing w:line="360" w:lineRule="auto"/>
              <w:rPr>
                <w:rFonts w:hint="eastAsia" w:ascii="宋体" w:hAnsi="宋体" w:cs="宋体"/>
                <w:bCs/>
                <w:szCs w:val="21"/>
              </w:rPr>
            </w:pPr>
            <w:r>
              <w:rPr>
                <w:rFonts w:hint="eastAsia" w:ascii="宋体" w:hAnsi="宋体" w:cs="宋体"/>
                <w:bCs/>
                <w:szCs w:val="21"/>
              </w:rPr>
              <w:t xml:space="preserve">供应商具有自有生产基地商品或商品直销证明或地区代理经销商或上游供货商合同,需提供包括本项目采购种类的证明材料，每有一份得1分，最多4分，同等得分自有基地优先选择(</w:t>
            </w:r>
            <w:r>
              <w:rPr>
                <w:rFonts w:hint="eastAsia" w:ascii="宋体" w:hAnsi="宋体" w:cs="宋体"/>
                <w:b/>
                <w:szCs w:val="21"/>
              </w:rPr>
              <w:t xml:space="preserve">提</w:t>
            </w:r>
            <w:r>
              <w:rPr>
                <w:rFonts w:hint="eastAsia" w:ascii="宋体" w:hAnsi="宋体" w:cs="宋体"/>
                <w:b/>
                <w:szCs w:val="21"/>
              </w:rPr>
              <w:t xml:space="preserve">供证明材料提供复印件，且合同效期或经销授权期须不少于一年（自开标日计算），否则不得分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服务团队人员</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（5分）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left"/>
              <w:spacing w:line="360" w:lineRule="auto"/>
              <w:rPr>
                <w:rFonts w:hint="eastAsia" w:ascii="宋体" w:hAnsi="宋体" w:cs="宋体"/>
                <w:bCs/>
                <w:szCs w:val="21"/>
              </w:rPr>
            </w:pPr>
            <w:r>
              <w:rPr>
                <w:rFonts w:hint="eastAsia" w:ascii="宋体" w:hAnsi="宋体" w:cs="宋体"/>
                <w:bCs/>
                <w:szCs w:val="21"/>
              </w:rPr>
              <w:t xml:space="preserve">1、供应商拟为本项目配备相关工作岗位人员具有相关食品安全管理人员证书的，每有一人得1分，最多得1分。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2、供应商拟为本项目配备相关工作岗位人员具有相关食品检验人员证书的，每有一人得1分，最多得1分。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3、供应商拟为本项目配备相关工作岗位人员（如采购、分拣、出入库、车辆配送等岗位）且具有健康证的，每有一人得1分，最多得3分。</w:t>
            </w:r>
            <w:r/>
          </w:p>
          <w:p>
            <w:pPr>
              <w:pStyle w:val="876"/>
              <w:jc w:val="left"/>
              <w:spacing w:line="360" w:lineRule="auto"/>
              <w:rPr>
                <w:rFonts w:hint="eastAsia" w:ascii="宋体" w:hAnsi="宋体" w:cs="宋体"/>
                <w:bCs/>
                <w:szCs w:val="21"/>
              </w:rPr>
            </w:pPr>
            <w:r>
              <w:rPr>
                <w:rFonts w:hint="eastAsia" w:ascii="宋体" w:hAnsi="宋体" w:cs="宋体"/>
                <w:b/>
                <w:szCs w:val="21"/>
              </w:rPr>
              <w:t xml:space="preserve">说明：提供上述人员的证书复印件以及供应商为其在近6个月内（2025年10月（含）以来）缴纳社保的证明材料，未提供上述材料的不得分；如果委托第三方公司代为缴纳社保，需提供供应商和第三方公司委托缴纳社保的证明。</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加工、配送方案</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ascii="宋体" w:hAnsi="宋体" w:cs="宋体"/>
                <w:bCs/>
                <w:szCs w:val="21"/>
              </w:rPr>
              <w:t xml:space="preserve">10</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ascii="宋体" w:hAnsi="宋体" w:cs="宋体"/>
                <w:bCs/>
                <w:szCs w:val="21"/>
              </w:rPr>
              <w:t xml:space="preserve">7</w:t>
            </w:r>
            <w:r>
              <w:rPr>
                <w:rFonts w:hint="eastAsia" w:ascii="宋体" w:hAnsi="宋体" w:cs="宋体"/>
                <w:bCs/>
                <w:szCs w:val="21"/>
              </w:rPr>
              <w:t xml:space="preserve">分；</w:t>
            </w:r>
            <w:r/>
          </w:p>
          <w:p>
            <w:pPr>
              <w:pStyle w:val="876"/>
              <w:jc w:val="left"/>
              <w:spacing w:line="360" w:lineRule="auto"/>
              <w:rPr>
                <w:rFonts w:ascii="宋体" w:hAnsi="宋体" w:cs="宋体"/>
                <w:bCs/>
                <w:szCs w:val="21"/>
              </w:rPr>
            </w:pPr>
            <w:r>
              <w:rPr>
                <w:rFonts w:hint="eastAsia" w:ascii="宋体" w:hAnsi="宋体" w:cs="宋体"/>
                <w:bCs/>
                <w:szCs w:val="21"/>
              </w:rPr>
              <w:t xml:space="preserve">3、方案内容不完整、方案科学合理及可</w:t>
            </w:r>
            <w:r>
              <w:rPr>
                <w:rFonts w:hint="eastAsia" w:ascii="宋体" w:hAnsi="宋体" w:cs="宋体"/>
                <w:bCs/>
                <w:szCs w:val="21"/>
              </w:rPr>
              <w:t xml:space="preserve">行性欠缺的，得4分；</w:t>
            </w:r>
            <w:r>
              <w:rPr>
                <w:rFonts w:ascii="宋体" w:hAnsi="宋体" w:cs="宋体"/>
                <w:bCs/>
                <w:szCs w:val="21"/>
              </w:rPr>
            </w:r>
            <w:r/>
          </w:p>
          <w:p>
            <w:pPr>
              <w:pStyle w:val="876"/>
              <w:jc w:val="left"/>
              <w:spacing w:line="360" w:lineRule="auto"/>
              <w:rPr>
                <w:rFonts w:hint="eastAsia" w:ascii="宋体" w:hAnsi="宋体" w:cs="宋体"/>
                <w:bCs/>
                <w:szCs w:val="21"/>
              </w:rPr>
            </w:pPr>
            <w:r>
              <w:rPr>
                <w:rFonts w:ascii="宋体" w:hAnsi="宋体" w:cs="宋体"/>
                <w:bCs/>
                <w:szCs w:val="21"/>
              </w:rPr>
              <w:t xml:space="preserve">4、方案内容不完整、方案不科学合理及没有可行性的，得1分；</w:t>
            </w:r>
            <w:r>
              <w:rPr>
                <w:rFonts w:hint="eastAsia" w:ascii="宋体" w:hAnsi="宋体" w:cs="宋体"/>
                <w:bCs/>
                <w:szCs w:val="21"/>
              </w:rPr>
            </w:r>
            <w:r/>
          </w:p>
          <w:p>
            <w:pPr>
              <w:pStyle w:val="876"/>
              <w:jc w:val="left"/>
              <w:spacing w:line="360" w:lineRule="auto"/>
              <w:rPr>
                <w:rFonts w:hint="eastAsia" w:ascii="宋体" w:hAnsi="宋体" w:cs="宋体"/>
                <w:bCs/>
                <w:szCs w:val="21"/>
              </w:rPr>
            </w:pPr>
            <w:r>
              <w:rPr>
                <w:rFonts w:hint="eastAsia" w:ascii="宋体" w:hAnsi="宋体" w:cs="宋体"/>
                <w:bCs/>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rPr>
            </w:pPr>
            <w:r>
              <w:rPr>
                <w:rFonts w:hint="eastAsia" w:ascii="宋体" w:hAnsi="宋体" w:cs="宋体"/>
                <w:bCs/>
                <w:szCs w:val="21"/>
              </w:rPr>
              <w:t xml:space="preserve">10</w:t>
            </w:r>
            <w:r>
              <w:rPr>
                <w:rFonts w:hint="eastAsia"/>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质量管控</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9</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3、内容不完整、不科学合理且没有可行性的得</w:t>
            </w:r>
            <w:r>
              <w:rPr>
                <w:rFonts w:hint="eastAsia" w:ascii="宋体" w:hAnsi="宋体" w:cs="宋体"/>
                <w:bCs/>
                <w:szCs w:val="21"/>
              </w:rPr>
              <w:t xml:space="preserve">1</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为保障食品安全可追溯，供应商建立食品安全追溯体系，保证食品可追溯（提供文字、图片证明文件，未提供不得分）</w:t>
            </w:r>
            <w:r/>
          </w:p>
          <w:p>
            <w:pPr>
              <w:pStyle w:val="876"/>
              <w:spacing w:line="360" w:lineRule="auto"/>
              <w:rPr>
                <w:rFonts w:hint="eastAsia" w:ascii="宋体" w:hAnsi="宋体" w:cs="宋体"/>
                <w:bCs/>
                <w:szCs w:val="21"/>
              </w:rPr>
            </w:pPr>
            <w:r>
              <w:rPr>
                <w:rFonts w:hint="eastAsia" w:ascii="宋体" w:hAnsi="宋体" w:cs="宋体"/>
                <w:bCs/>
                <w:szCs w:val="21"/>
              </w:rPr>
              <w:t xml:space="preserve">1、体系完善、溯源方式可靠，得</w:t>
            </w:r>
            <w:r>
              <w:rPr>
                <w:rFonts w:hint="eastAsia"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2、体系较完善、溯源方式较可靠，得4分；</w:t>
            </w:r>
            <w:r/>
          </w:p>
          <w:p>
            <w:pPr>
              <w:pStyle w:val="876"/>
              <w:spacing w:line="360" w:lineRule="auto"/>
              <w:rPr>
                <w:rFonts w:hint="eastAsia" w:ascii="宋体" w:hAnsi="宋体" w:cs="宋体"/>
                <w:bCs/>
                <w:szCs w:val="21"/>
              </w:rPr>
            </w:pPr>
            <w:r>
              <w:rPr>
                <w:rFonts w:hint="eastAsia" w:ascii="宋体" w:hAnsi="宋体" w:cs="宋体"/>
                <w:bCs/>
                <w:szCs w:val="21"/>
              </w:rPr>
              <w:t xml:space="preserve">3、体系不完善、溯源方式可靠性一般，得</w:t>
            </w:r>
            <w:r>
              <w:rPr>
                <w:rFonts w:hint="eastAsia" w:ascii="宋体" w:hAnsi="宋体" w:cs="宋体"/>
                <w:bCs/>
                <w:szCs w:val="21"/>
              </w:rPr>
              <w:t xml:space="preserve">1</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提供食品安全检测资质或与专业检测机构合作的证明材料的得5分：</w:t>
            </w:r>
            <w:r/>
          </w:p>
          <w:p>
            <w:pPr>
              <w:pStyle w:val="876"/>
              <w:spacing w:line="360" w:lineRule="auto"/>
              <w:rPr>
                <w:rFonts w:hint="eastAsia" w:ascii="宋体" w:hAnsi="宋体" w:cs="宋体"/>
                <w:bCs/>
                <w:szCs w:val="21"/>
              </w:rPr>
            </w:pPr>
            <w:r>
              <w:rPr>
                <w:rFonts w:hint="eastAsia" w:ascii="宋体" w:hAnsi="宋体" w:cs="宋体"/>
                <w:bCs/>
                <w:szCs w:val="21"/>
              </w:rPr>
              <w:t xml:space="preserve">（注：须提供自有或合作证明材料复印件并加盖供应商公章，未按要求提供不得分。）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应急预案</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供应商须有能力应对突发事件应急预案，包括但不仅限于针对类似市场</w:t>
            </w:r>
            <w:r>
              <w:rPr>
                <w:rFonts w:hint="eastAsia" w:ascii="宋体" w:hAnsi="宋体" w:cs="宋体"/>
                <w:bCs/>
                <w:szCs w:val="21"/>
              </w:rPr>
              <w:t xml:space="preserve">断货供应保障措施、节假日或非工作时间配送的方案、采购人临时加货要求、如遇特殊突发情况（如雨雪天气等）的配送方案等，根据应答情况评审打分。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6</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2</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left"/>
              <w:spacing w:line="360" w:lineRule="auto"/>
              <w:rPr>
                <w:rFonts w:hint="eastAsia" w:ascii="宋体" w:hAnsi="宋体" w:cs="宋体"/>
                <w:bCs/>
                <w:szCs w:val="21"/>
              </w:rPr>
            </w:pPr>
            <w:r>
              <w:rPr>
                <w:rFonts w:hint="eastAsia" w:ascii="宋体" w:hAnsi="宋体" w:cs="宋体"/>
                <w:bCs/>
                <w:szCs w:val="21"/>
              </w:rPr>
              <w:t xml:space="preserve">根据供应商响应时间进行评审：</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供应商承诺日常响应时间为30分钟内的，临时增加采购响应时间为60分钟内的，得3分；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供应商承诺日常响应时间为40分钟内的，临时增加采购响应时间为70分钟内的，得2分；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供应商承诺日常响应时间为50分钟内的，临时增加采购响应时间为90分钟内的，得1分；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未提供服务方案的不得分。</w:t>
            </w:r>
            <w:r/>
          </w:p>
          <w:p>
            <w:pPr>
              <w:pStyle w:val="876"/>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说明：</w:t>
            </w:r>
            <w:r/>
          </w:p>
          <w:p>
            <w:pPr>
              <w:pStyle w:val="876"/>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（1）本项须在投标文件中提供承诺函，未提供的不得分。</w:t>
            </w:r>
            <w:r/>
          </w:p>
          <w:p>
            <w:pPr>
              <w:pStyle w:val="876"/>
              <w:jc w:val="left"/>
              <w:spacing w:line="360" w:lineRule="auto"/>
              <w:rPr>
                <w:rFonts w:hint="eastAsia" w:ascii="宋体" w:hAnsi="宋体" w:cs="宋体"/>
                <w:bCs/>
                <w:szCs w:val="21"/>
              </w:rPr>
            </w:pPr>
            <w:r>
              <w:rPr>
                <w:rFonts w:hint="eastAsia" w:ascii="宋体" w:hAnsi="宋体" w:cs="宋体"/>
                <w:b/>
                <w:szCs w:val="21"/>
              </w:rPr>
              <w:t xml:space="preserve">（2）供应商承诺将作为合同条款。</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售后服务</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供应商须有售后服务方案，包括：供应商自行列举可能出现的质量相关问题，以及对应的解决方案与措施、针对食材售后回访方案等，根据供应商提供的具体服务方案进行评分。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10</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w:t>
            </w:r>
            <w:r>
              <w:rPr>
                <w:rFonts w:hint="eastAsia" w:ascii="宋体" w:hAnsi="宋体" w:cs="宋体"/>
                <w:bCs/>
                <w:szCs w:val="21"/>
              </w:rPr>
              <w:t xml:space="preserve">实可行、但内容不完整有欠缺的得</w:t>
            </w:r>
            <w:r>
              <w:rPr>
                <w:rFonts w:hint="eastAsia" w:ascii="宋体" w:hAnsi="宋体" w:cs="宋体"/>
                <w:bCs/>
                <w:szCs w:val="21"/>
              </w:rPr>
              <w:t xml:space="preserve">7</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4.内容不完整、不科学合理且没有可行性的得1分。</w:t>
            </w:r>
            <w:r/>
          </w:p>
          <w:p>
            <w:pPr>
              <w:pStyle w:val="909"/>
              <w:spacing w:line="360" w:lineRule="auto"/>
              <w:rPr>
                <w:rFonts w:hint="eastAsia" w:ascii="宋体" w:hAnsi="宋体" w:cs="宋体"/>
                <w:bCs/>
                <w:szCs w:val="21"/>
              </w:rPr>
            </w:pPr>
            <w:r>
              <w:rPr>
                <w:rFonts w:hint="eastAsia" w:ascii="宋体" w:hAnsi="宋体" w:eastAsia="宋体" w:cs="宋体"/>
                <w:bCs/>
                <w:sz w:val="21"/>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numPr>
                <w:ilvl w:val="0"/>
                <w:numId w:val="16"/>
              </w:numPr>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增值服务</w:t>
            </w:r>
            <w:r/>
          </w:p>
          <w:p>
            <w:pPr>
              <w:pStyle w:val="876"/>
              <w:contextualSpacing/>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szCs w:val="21"/>
              </w:rPr>
            </w:pPr>
            <w:r>
              <w:rPr>
                <w:rFonts w:hint="eastAsia"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6</w:t>
            </w:r>
            <w:r/>
          </w:p>
        </w:tc>
      </w:tr>
    </w:tbl>
    <w:p>
      <w:pPr>
        <w:pStyle w:val="876"/>
      </w:pPr>
      <w:r>
        <w:rPr>
          <w:rFonts w:hint="eastAsia"/>
        </w:rPr>
        <w:t xml:space="preserve">:</w:t>
      </w:r>
      <w:r/>
    </w:p>
    <w:p>
      <w:pPr>
        <w:pStyle w:val="876"/>
        <w:jc w:val="center"/>
        <w:spacing w:line="360" w:lineRule="auto"/>
        <w:rPr>
          <w:rFonts w:ascii="宋体" w:hAnsi="宋体"/>
          <w:b/>
          <w:bCs/>
          <w:sz w:val="24"/>
          <w:szCs w:val="24"/>
        </w:rPr>
        <w:outlineLvl w:val="1"/>
      </w:pPr>
      <w:r>
        <w:rPr>
          <w:rFonts w:hint="eastAsia" w:ascii="宋体" w:hAnsi="宋体"/>
          <w:b/>
          <w:bCs/>
          <w:sz w:val="24"/>
          <w:szCs w:val="24"/>
        </w:rPr>
        <w:t xml:space="preserve">包3：西点食材、乳制品、超市食品</w:t>
      </w:r>
      <w:r>
        <w:rPr>
          <w:rFonts w:ascii="宋体" w:hAnsi="宋体"/>
          <w:b/>
          <w:bCs/>
          <w:sz w:val="24"/>
          <w:szCs w:val="24"/>
        </w:rPr>
      </w:r>
      <w:r/>
    </w:p>
    <w:tbl>
      <w:tblPr>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17"/>
        <w:gridCol w:w="6874"/>
        <w:gridCol w:w="766"/>
      </w:tblGrid>
      <w:tr>
        <w:trPr>
          <w:trHeight w:val="576"/>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b/>
                <w:color w:val="000000"/>
                <w:sz w:val="22"/>
              </w:rPr>
            </w:pPr>
            <w:r>
              <w:rPr>
                <w:rFonts w:hint="eastAsia" w:ascii="宋体" w:hAnsi="宋体" w:cs="宋体"/>
                <w:b/>
                <w:szCs w:val="21"/>
              </w:rPr>
              <w:t xml:space="preserve">评分因素</w:t>
            </w:r>
            <w:r>
              <w:rPr>
                <w:b/>
                <w:color w:val="000000"/>
                <w:sz w:val="22"/>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center"/>
              <w:spacing w:line="360" w:lineRule="auto"/>
              <w:rPr>
                <w:rFonts w:hint="eastAsia" w:ascii="宋体" w:hAnsi="宋体" w:cs="宋体"/>
                <w:color w:val="000000"/>
                <w:sz w:val="28"/>
                <w:szCs w:val="28"/>
                <w:lang w:bidi="ar"/>
              </w:rPr>
            </w:pPr>
            <w:r>
              <w:rPr>
                <w:rFonts w:hint="eastAsia" w:ascii="宋体" w:hAnsi="宋体" w:cs="宋体"/>
                <w:b/>
                <w:szCs w:val="21"/>
              </w:rPr>
              <w:t xml:space="preserve">评审标准</w:t>
            </w:r>
            <w:r>
              <w:rPr>
                <w:rFonts w:hint="eastAsia" w:ascii="宋体" w:hAnsi="宋体" w:cs="宋体"/>
                <w:color w:val="000000"/>
                <w:sz w:val="28"/>
                <w:szCs w:val="28"/>
                <w:lang w:bidi="ar"/>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567"/>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ind w:left="210"/>
              <w:jc w:val="center"/>
              <w:spacing w:line="360" w:lineRule="auto"/>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价格分</w:t>
            </w:r>
            <w:r/>
          </w:p>
          <w:p>
            <w:pPr>
              <w:pStyle w:val="876"/>
              <w:jc w:val="center"/>
              <w:spacing w:line="360" w:lineRule="auto"/>
              <w:rPr>
                <w:rFonts w:hint="eastAsia" w:ascii="宋体" w:hAnsi="宋体" w:cs="宋体"/>
                <w:bCs/>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szCs w:val="21"/>
              </w:rPr>
            </w:pPr>
            <w:r>
              <w:rPr>
                <w:rFonts w:hint="eastAsia" w:ascii="宋体" w:hAnsi="宋体"/>
                <w:b/>
                <w:szCs w:val="21"/>
              </w:rPr>
              <w:t xml:space="preserve">采用低价优先法计算，即满足采购文件要求且最低的报价为评标基准价，其价格分为满分。其他投标人的价格分统一按照下列公式计算：投标报价得分=评标基准价/其他供应商投标报价×</w:t>
            </w:r>
            <w:r>
              <w:rPr>
                <w:rFonts w:hint="eastAsia" w:ascii="宋体" w:hAnsi="宋体"/>
                <w:b/>
                <w:szCs w:val="21"/>
              </w:rPr>
              <w:t xml:space="preserve">15</w:t>
            </w:r>
            <w:r>
              <w:rPr>
                <w:rFonts w:hint="eastAsia" w:ascii="宋体" w:hAnsi="宋体"/>
                <w:b/>
                <w:szCs w:val="21"/>
              </w:rPr>
              <w:t xml:space="preserve">(小数点保留两位)。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ind w:left="210"/>
              <w:jc w:val="center"/>
              <w:spacing w:line="360" w:lineRule="auto"/>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业绩</w:t>
            </w:r>
            <w:r/>
          </w:p>
          <w:p>
            <w:pPr>
              <w:pStyle w:val="876"/>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widowControl/>
              <w:rPr>
                <w:rFonts w:hint="eastAsia" w:ascii="宋体" w:hAnsi="宋体" w:cs="宋体"/>
                <w:bCs/>
                <w:szCs w:val="21"/>
              </w:rPr>
            </w:pPr>
            <w:r>
              <w:rPr>
                <w:rFonts w:hint="eastAsia" w:ascii="宋体" w:hAnsi="宋体" w:cs="宋体"/>
                <w:bCs/>
                <w:szCs w:val="21"/>
              </w:rPr>
              <w:t xml:space="preserve">供应商提供自2023年1月1日以来与本项目类似供货业绩，每提供一份得3分，满分6分。</w:t>
            </w:r>
            <w:r/>
          </w:p>
          <w:p>
            <w:pPr>
              <w:pStyle w:val="876"/>
              <w:spacing w:line="360" w:lineRule="auto"/>
              <w:widowControl/>
              <w:rPr>
                <w:rFonts w:hint="eastAsia" w:ascii="宋体" w:hAnsi="宋体" w:cs="宋体"/>
                <w:bCs/>
                <w:szCs w:val="21"/>
              </w:rPr>
            </w:pPr>
            <w:r>
              <w:rPr>
                <w:rFonts w:hint="eastAsia" w:ascii="宋体" w:hAnsi="宋体" w:cs="宋体"/>
                <w:bCs/>
                <w:szCs w:val="21"/>
              </w:rPr>
              <w:t xml:space="preserve">注：本项需提供以下两项证明材料，缺一不得分：</w:t>
            </w:r>
            <w:r/>
          </w:p>
          <w:p>
            <w:pPr>
              <w:pStyle w:val="876"/>
              <w:numPr>
                <w:ilvl w:val="0"/>
                <w:numId w:val="14"/>
              </w:numPr>
              <w:contextualSpacing/>
              <w:spacing w:line="360" w:lineRule="auto"/>
              <w:rPr>
                <w:rFonts w:hint="eastAsia" w:ascii="宋体" w:hAnsi="宋体" w:cs="宋体"/>
                <w:szCs w:val="21"/>
              </w:rPr>
            </w:pPr>
            <w:r>
              <w:rPr>
                <w:rFonts w:hint="eastAsia" w:ascii="宋体" w:hAnsi="宋体" w:cs="宋体"/>
                <w:bCs/>
                <w:szCs w:val="21"/>
              </w:rPr>
              <w:t xml:space="preserve">合同复印件（</w:t>
            </w:r>
            <w:r>
              <w:rPr>
                <w:rFonts w:hint="eastAsia" w:ascii="宋体" w:hAnsi="宋体" w:cs="宋体"/>
                <w:b/>
                <w:szCs w:val="21"/>
              </w:rPr>
              <w:t xml:space="preserve">时间以合同签订时间为准；服务期须不少于1年；同一采购单位的多份合同业绩，不重复计分</w:t>
            </w:r>
            <w:r>
              <w:rPr>
                <w:rFonts w:hint="eastAsia" w:ascii="宋体" w:hAnsi="宋体" w:cs="宋体"/>
                <w:bCs/>
                <w:szCs w:val="21"/>
              </w:rPr>
              <w:t xml:space="preserve">）；（2）合同期内的供货发票复印件（</w:t>
            </w:r>
            <w:r>
              <w:rPr>
                <w:rFonts w:hint="eastAsia" w:ascii="宋体" w:hAnsi="宋体" w:cs="宋体"/>
                <w:b/>
                <w:szCs w:val="21"/>
              </w:rPr>
              <w:t xml:space="preserve">须提供含同</w:t>
            </w:r>
            <w:r>
              <w:rPr>
                <w:rFonts w:hint="eastAsia" w:ascii="宋体" w:hAnsi="宋体" w:cs="宋体"/>
                <w:b/>
                <w:szCs w:val="21"/>
              </w:rPr>
              <w:t xml:space="preserve">类产品的发票明细</w:t>
            </w:r>
            <w:r>
              <w:rPr>
                <w:rFonts w:hint="eastAsia" w:ascii="宋体" w:hAnsi="宋体" w:cs="宋体"/>
                <w:bCs/>
                <w:szCs w:val="21"/>
              </w:rPr>
              <w:t xml:space="preserve">）；</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6</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ind w:left="210"/>
              <w:jc w:val="center"/>
              <w:spacing w:line="360" w:lineRule="auto"/>
              <w:rPr>
                <w:rFonts w:hint="eastAsia" w:ascii="宋体" w:hAnsi="宋体" w:cs="宋体"/>
                <w:bCs/>
                <w:szCs w:val="21"/>
              </w:rPr>
            </w:pPr>
            <w:r>
              <w:rPr>
                <w:rFonts w:hint="eastAsia" w:ascii="宋体" w:hAnsi="宋体" w:cs="宋体"/>
                <w:bCs/>
                <w:szCs w:val="21"/>
              </w:rPr>
              <w:t xml:space="preserve">3.</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用户评价（3分）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bCs/>
                <w:szCs w:val="21"/>
              </w:rPr>
            </w:pPr>
            <w:r>
              <w:rPr>
                <w:rFonts w:hint="eastAsia" w:ascii="宋体" w:hAnsi="宋体" w:cs="宋体"/>
                <w:bCs/>
                <w:szCs w:val="21"/>
              </w:rPr>
              <w:t xml:space="preserve">投标人自202</w:t>
            </w:r>
            <w:r>
              <w:rPr>
                <w:rFonts w:hint="eastAsia" w:ascii="宋体" w:hAnsi="宋体" w:cs="宋体"/>
                <w:bCs/>
                <w:szCs w:val="21"/>
              </w:rPr>
              <w:t xml:space="preserve">3</w:t>
            </w:r>
            <w:r>
              <w:rPr>
                <w:rFonts w:hint="eastAsia" w:ascii="宋体" w:hAnsi="宋体" w:cs="宋体"/>
                <w:bCs/>
                <w:szCs w:val="21"/>
              </w:rPr>
              <w:t xml:space="preserve">年1月1日以来食材供货项目获得业主评价结果为优秀或满意的评价材料，每提供1份得1分，最高得3分（</w:t>
            </w:r>
            <w:r>
              <w:rPr>
                <w:rFonts w:hint="eastAsia" w:ascii="宋体" w:hAnsi="宋体" w:cs="宋体"/>
                <w:b/>
                <w:szCs w:val="21"/>
              </w:rPr>
              <w:t xml:space="preserve">提供用户盖章的评价材料复印件，须体现评价时间、项目内容及评价结果，否则不予认可；同一业主单位的多份评价意见业绩，不重复计分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3</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ind w:left="210"/>
              <w:jc w:val="center"/>
              <w:spacing w:line="360" w:lineRule="auto"/>
              <w:rPr>
                <w:rFonts w:hint="eastAsia" w:ascii="宋体" w:hAnsi="宋体" w:cs="宋体"/>
                <w:bCs/>
                <w:szCs w:val="21"/>
              </w:rPr>
            </w:pPr>
            <w:r>
              <w:rPr>
                <w:rFonts w:hint="eastAsia" w:ascii="宋体" w:hAnsi="宋体" w:cs="宋体"/>
                <w:bCs/>
                <w:szCs w:val="21"/>
              </w:rPr>
              <w:t xml:space="preserve">4.</w:t>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1188"/>
              <w:jc w:val="center"/>
            </w:pPr>
            <w:r>
              <w:rPr>
                <w:rFonts w:hint="eastAsia"/>
              </w:rPr>
              <w:t xml:space="preserve">服务能力</w:t>
            </w:r>
            <w:r>
              <w:rPr>
                <w:rFonts w:hint="eastAsia" w:ascii="宋体" w:hAnsi="宋体" w:cs="宋体"/>
                <w:szCs w:val="21"/>
              </w:rPr>
              <w:t xml:space="preserve">（16分）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
                <w:szCs w:val="21"/>
              </w:rPr>
            </w:pPr>
            <w:r>
              <w:rPr>
                <w:rFonts w:hint="eastAsia" w:ascii="宋体" w:hAnsi="宋体" w:cs="宋体"/>
                <w:b/>
                <w:szCs w:val="21"/>
              </w:rPr>
              <w:t xml:space="preserve">企业认证（2分）：</w:t>
            </w:r>
            <w:r/>
          </w:p>
          <w:p>
            <w:pPr>
              <w:pStyle w:val="876"/>
              <w:spacing w:line="360" w:lineRule="auto"/>
              <w:rPr>
                <w:rFonts w:hint="eastAsia" w:ascii="宋体" w:hAnsi="宋体" w:cs="宋体"/>
                <w:bCs/>
                <w:szCs w:val="21"/>
              </w:rPr>
            </w:pPr>
            <w:r>
              <w:rPr>
                <w:rFonts w:hint="eastAsia" w:ascii="宋体" w:hAnsi="宋体" w:cs="宋体"/>
                <w:bCs/>
                <w:szCs w:val="21"/>
              </w:rPr>
              <w:t xml:space="preserve">投标人具有有效期内的食品安全管理体系认证，得2分（</w:t>
            </w:r>
            <w:r>
              <w:rPr>
                <w:rFonts w:hint="eastAsia" w:ascii="宋体" w:hAnsi="宋体" w:cs="宋体"/>
                <w:b/>
                <w:szCs w:val="21"/>
              </w:rPr>
              <w:t xml:space="preserve">须提供证书复印件，未按要求提供的不得分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2</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ind w:left="210"/>
              <w:jc w:val="center"/>
              <w:spacing w:line="360" w:lineRule="auto"/>
              <w:rPr>
                <w:rFonts w:hint="eastAsia" w:ascii="宋体" w:hAnsi="宋体" w:cs="宋体"/>
                <w:bCs/>
                <w:szCs w:val="21"/>
              </w:rPr>
            </w:pPr>
            <w:r>
              <w:rPr>
                <w:rFonts w:hint="eastAsia" w:ascii="宋体" w:hAnsi="宋体" w:cs="宋体"/>
                <w:bCs/>
                <w:szCs w:val="21"/>
              </w:rPr>
              <w:t xml:space="preserve">5.</w:t>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b/>
                <w:szCs w:val="21"/>
              </w:rPr>
            </w:pPr>
            <w:r>
              <w:rPr>
                <w:rFonts w:hint="eastAsia" w:ascii="宋体" w:hAnsi="宋体" w:cs="宋体"/>
                <w:b/>
                <w:szCs w:val="21"/>
              </w:rPr>
              <w:t xml:space="preserve">1、仓库配备（2分）：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根据各供应商配备仓库情况进行打分，有1个得1分，最多得2分。</w:t>
            </w:r>
            <w:r/>
          </w:p>
          <w:p>
            <w:pPr>
              <w:pStyle w:val="876"/>
              <w:contextualSpacing/>
              <w:spacing w:line="360" w:lineRule="auto"/>
              <w:rPr>
                <w:rFonts w:hint="eastAsia" w:ascii="宋体" w:hAnsi="宋体" w:cs="宋体"/>
                <w:b/>
                <w:szCs w:val="21"/>
              </w:rPr>
            </w:pPr>
            <w:r>
              <w:rPr>
                <w:rFonts w:hint="eastAsia" w:ascii="宋体" w:hAnsi="宋体" w:cs="宋体"/>
                <w:b/>
                <w:szCs w:val="21"/>
              </w:rPr>
              <w:t xml:space="preserve">2、保鲜冷冻库配备（2分）: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根据各供应商配备保鲜冷冻库情况进行打分，有1个得2分，最多得2分。</w:t>
            </w:r>
            <w:r/>
          </w:p>
          <w:p>
            <w:pPr>
              <w:pStyle w:val="1188"/>
              <w:rPr>
                <w:rStyle w:val="1189"/>
                <w:rFonts w:cs="Arial"/>
              </w:rPr>
            </w:pPr>
            <w:r>
              <w:rPr>
                <w:rFonts w:hint="eastAsia" w:ascii="宋体" w:hAnsi="宋体" w:cs="宋体"/>
                <w:b/>
                <w:szCs w:val="21"/>
              </w:rPr>
              <w:t xml:space="preserve">3、加工车间（2分）：</w:t>
            </w:r>
            <w:r>
              <w:rPr>
                <w:rStyle w:val="1189"/>
                <w:rFonts w:cs="Arial"/>
              </w:rPr>
            </w:r>
            <w:r/>
          </w:p>
          <w:p>
            <w:pPr>
              <w:pStyle w:val="1188"/>
              <w:rPr>
                <w:rFonts w:hint="eastAsia" w:ascii="宋体" w:hAnsi="宋体" w:cs="宋体"/>
                <w:bCs/>
                <w:szCs w:val="21"/>
              </w:rPr>
            </w:pPr>
            <w:r>
              <w:rPr>
                <w:rFonts w:hint="eastAsia" w:ascii="宋体" w:hAnsi="宋体" w:cs="宋体"/>
                <w:bCs/>
                <w:szCs w:val="21"/>
              </w:rPr>
              <w:t xml:space="preserve">根据各供应商配备的</w:t>
            </w:r>
            <w:r>
              <w:rPr>
                <w:rFonts w:ascii="宋体" w:hAnsi="宋体" w:cs="宋体"/>
                <w:bCs/>
                <w:szCs w:val="21"/>
              </w:rPr>
              <w:t xml:space="preserve">与本次投标食品品种、数量相适应的食品原料处理和食品加工、包装、贮存等场所</w:t>
            </w:r>
            <w:r>
              <w:rPr>
                <w:rFonts w:hint="eastAsia" w:ascii="宋体" w:hAnsi="宋体" w:cs="宋体"/>
                <w:bCs/>
                <w:szCs w:val="21"/>
              </w:rPr>
              <w:t xml:space="preserve">情况打分（</w:t>
            </w:r>
            <w:r>
              <w:rPr>
                <w:rFonts w:ascii="宋体" w:hAnsi="宋体" w:cs="宋体"/>
                <w:bCs/>
                <w:szCs w:val="21"/>
              </w:rPr>
              <w:t xml:space="preserve">场所</w:t>
            </w:r>
            <w:r>
              <w:rPr>
                <w:rFonts w:hint="eastAsia" w:ascii="宋体" w:hAnsi="宋体" w:cs="宋体"/>
                <w:bCs/>
                <w:szCs w:val="21"/>
              </w:rPr>
              <w:t xml:space="preserve">须</w:t>
            </w:r>
            <w:r>
              <w:rPr>
                <w:rFonts w:ascii="宋体" w:hAnsi="宋体" w:cs="宋体"/>
                <w:bCs/>
                <w:szCs w:val="21"/>
              </w:rPr>
              <w:t xml:space="preserve">符合食品安全</w:t>
            </w:r>
            <w:r>
              <w:rPr>
                <w:rFonts w:hint="eastAsia" w:ascii="宋体" w:hAnsi="宋体" w:cs="宋体"/>
                <w:bCs/>
                <w:szCs w:val="21"/>
              </w:rPr>
              <w:t xml:space="preserve">相关</w:t>
            </w:r>
            <w:r>
              <w:rPr>
                <w:rFonts w:ascii="宋体" w:hAnsi="宋体" w:cs="宋体"/>
                <w:bCs/>
                <w:szCs w:val="21"/>
              </w:rPr>
              <w:t xml:space="preserve">规定</w:t>
            </w:r>
            <w:r>
              <w:rPr>
                <w:rFonts w:hint="eastAsia" w:ascii="宋体" w:hAnsi="宋体" w:cs="宋体"/>
                <w:bCs/>
                <w:szCs w:val="21"/>
              </w:rPr>
              <w:t xml:space="preserve">），有1个得2分，最多得2分</w:t>
            </w:r>
            <w:r/>
          </w:p>
          <w:p>
            <w:pPr>
              <w:pStyle w:val="876"/>
              <w:contextualSpacing/>
              <w:spacing w:line="360" w:lineRule="auto"/>
            </w:pPr>
            <w:r>
              <w:rPr>
                <w:rFonts w:hint="eastAsia" w:ascii="宋体" w:hAnsi="宋体" w:cs="宋体"/>
                <w:bCs/>
                <w:szCs w:val="21"/>
              </w:rPr>
              <w:t xml:space="preserve">说明：须提供如下证明材料，否则不得分：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（1）自有场所的，须提供产权证明的复印件（</w:t>
            </w:r>
            <w:r>
              <w:rPr>
                <w:rFonts w:hint="eastAsia" w:ascii="宋体" w:hAnsi="宋体" w:cs="宋体"/>
                <w:b/>
                <w:szCs w:val="21"/>
              </w:rPr>
              <w:t xml:space="preserve">须体现面积信息</w:t>
            </w:r>
            <w:r>
              <w:rPr>
                <w:rFonts w:hint="eastAsia" w:ascii="宋体" w:hAnsi="宋体" w:cs="宋体"/>
                <w:bCs/>
                <w:szCs w:val="21"/>
              </w:rPr>
              <w:t xml:space="preserve">）、并附上符合</w:t>
            </w:r>
            <w:r>
              <w:rPr>
                <w:rFonts w:ascii="宋体" w:hAnsi="宋体" w:cs="宋体"/>
                <w:bCs/>
                <w:szCs w:val="21"/>
              </w:rPr>
              <w:t xml:space="preserve">食品加工、包装、贮存</w:t>
            </w:r>
            <w:r>
              <w:rPr>
                <w:rFonts w:hint="eastAsia" w:ascii="宋体" w:hAnsi="宋体" w:cs="宋体"/>
                <w:bCs/>
                <w:szCs w:val="21"/>
              </w:rPr>
              <w:t xml:space="preserve">的设备设施</w:t>
            </w:r>
            <w:r>
              <w:rPr>
                <w:rFonts w:ascii="宋体" w:hAnsi="宋体" w:cs="宋体"/>
                <w:bCs/>
                <w:szCs w:val="21"/>
              </w:rPr>
              <w:t xml:space="preserve">，</w:t>
            </w:r>
            <w:r>
              <w:rPr>
                <w:rFonts w:hint="eastAsia" w:ascii="宋体" w:hAnsi="宋体" w:cs="宋体"/>
                <w:bCs/>
                <w:szCs w:val="21"/>
              </w:rPr>
              <w:t xml:space="preserve">现场照片等相关证明资料；相关证明资料加盖公章；未提供相关证明资料或</w:t>
            </w:r>
            <w:r>
              <w:rPr>
                <w:rFonts w:hint="eastAsia" w:ascii="宋体" w:hAnsi="宋体" w:cs="宋体"/>
                <w:bCs/>
                <w:szCs w:val="21"/>
              </w:rPr>
              <w:t xml:space="preserve">资料不全或资料不满足招标文件要求的，不得分。</w:t>
            </w:r>
            <w:r/>
          </w:p>
          <w:p>
            <w:pPr>
              <w:pStyle w:val="876"/>
              <w:contextualSpacing/>
              <w:spacing w:line="360" w:lineRule="auto"/>
              <w:rPr>
                <w:rFonts w:hint="eastAsia" w:ascii="宋体" w:hAnsi="宋体" w:cs="宋体"/>
                <w:bCs/>
                <w:szCs w:val="21"/>
              </w:rPr>
            </w:pPr>
            <w:r>
              <w:rPr>
                <w:rFonts w:hint="eastAsia" w:ascii="宋体" w:hAnsi="宋体" w:cs="宋体"/>
                <w:bCs/>
                <w:szCs w:val="21"/>
              </w:rPr>
              <w:t xml:space="preserve">（2）租赁场所的，须提供由投标人或投标人法定代表人签订的在有效期内的场所租赁合同的复印件（</w:t>
            </w:r>
            <w:r>
              <w:rPr>
                <w:rFonts w:hint="eastAsia" w:ascii="宋体" w:hAnsi="宋体" w:cs="宋体"/>
                <w:b/>
                <w:szCs w:val="21"/>
              </w:rPr>
              <w:t xml:space="preserve">须体现面积信息</w:t>
            </w:r>
            <w:r>
              <w:rPr>
                <w:rFonts w:hint="eastAsia" w:ascii="宋体" w:hAnsi="宋体" w:cs="宋体"/>
                <w:bCs/>
                <w:szCs w:val="21"/>
              </w:rPr>
              <w:t xml:space="preserve">）、</w:t>
            </w:r>
            <w:r>
              <w:rPr>
                <w:rFonts w:hint="eastAsia" w:ascii="宋体" w:hAnsi="宋体" w:cs="宋体"/>
                <w:bCs/>
                <w:szCs w:val="21"/>
              </w:rPr>
            </w:r>
            <w:r>
              <w:rPr>
                <w:rFonts w:hint="eastAsia" w:ascii="宋体" w:hAnsi="宋体" w:cs="宋体"/>
                <w:bCs/>
                <w:color w:val="ff0000"/>
                <w:szCs w:val="21"/>
              </w:rPr>
              <w:t xml:space="preserve">并附上符合</w:t>
            </w:r>
            <w:r>
              <w:rPr>
                <w:rFonts w:ascii="宋体" w:hAnsi="宋体" w:cs="宋体"/>
                <w:bCs/>
                <w:color w:val="ff0000"/>
                <w:szCs w:val="21"/>
              </w:rPr>
              <w:t xml:space="preserve">食品加工、包装、贮存</w:t>
            </w:r>
            <w:r>
              <w:rPr>
                <w:rFonts w:hint="eastAsia" w:ascii="宋体" w:hAnsi="宋体" w:cs="宋体"/>
                <w:bCs/>
                <w:color w:val="ff0000"/>
                <w:szCs w:val="21"/>
              </w:rPr>
              <w:t xml:space="preserve">的设备设施</w:t>
            </w:r>
            <w:r>
              <w:rPr>
                <w:rFonts w:ascii="宋体" w:hAnsi="宋体" w:cs="宋体"/>
                <w:bCs/>
                <w:color w:val="ff0000"/>
                <w:szCs w:val="21"/>
              </w:rPr>
              <w:t xml:space="preserve">，</w:t>
            </w:r>
            <w:r>
              <w:rPr>
                <w:rFonts w:hint="eastAsia" w:ascii="宋体" w:hAnsi="宋体" w:cs="宋体"/>
                <w:bCs/>
                <w:color w:val="ff0000"/>
                <w:szCs w:val="21"/>
              </w:rPr>
              <w:t xml:space="preserve">现场照片等相关证明资料</w:t>
            </w:r>
            <w:r/>
            <w:r>
              <w:rPr>
                <w:rFonts w:hint="eastAsia" w:ascii="宋体" w:hAnsi="宋体" w:cs="宋体"/>
                <w:bCs/>
                <w:szCs w:val="21"/>
              </w:rPr>
              <w:t xml:space="preserve">；租赁合同剩余有效期须不少于一年（自开标日计算）；未提供相关证明资料或资料不全或资料不满足招标文件要求的，不得分。</w:t>
            </w:r>
            <w:r/>
          </w:p>
          <w:p>
            <w:pPr>
              <w:pStyle w:val="876"/>
              <w:numPr>
                <w:ilvl w:val="0"/>
                <w:numId w:val="14"/>
              </w:numPr>
              <w:contextualSpacing/>
              <w:spacing w:line="360" w:lineRule="auto"/>
            </w:pPr>
            <w:r>
              <w:rPr>
                <w:rFonts w:hint="eastAsia" w:ascii="宋体" w:hAnsi="宋体" w:cs="宋体"/>
                <w:bCs/>
                <w:szCs w:val="21"/>
              </w:rPr>
              <w:t xml:space="preserve">仓库、保鲜冷冻库、加工车间不重复计分。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6</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ind w:left="210"/>
              <w:jc w:val="center"/>
              <w:spacing w:line="360" w:lineRule="auto"/>
              <w:rPr>
                <w:rFonts w:hint="eastAsia" w:ascii="宋体" w:hAnsi="宋体" w:cs="宋体"/>
                <w:bCs/>
                <w:szCs w:val="21"/>
              </w:rPr>
            </w:pPr>
            <w:r>
              <w:rPr>
                <w:rFonts w:hint="eastAsia" w:ascii="宋体" w:hAnsi="宋体" w:cs="宋体"/>
                <w:bCs/>
                <w:szCs w:val="21"/>
              </w:rPr>
              <w:t xml:space="preserve">6.</w:t>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
                <w:szCs w:val="21"/>
              </w:rPr>
              <w:t xml:space="preserve">冷链车辆（4分）</w:t>
            </w:r>
            <w:r>
              <w:rPr>
                <w:rFonts w:hint="eastAsia" w:ascii="宋体" w:hAnsi="宋体" w:cs="宋体"/>
                <w:bCs/>
                <w:szCs w:val="21"/>
              </w:rPr>
              <w:t xml:space="preserve">：</w:t>
            </w:r>
            <w:r/>
          </w:p>
          <w:p>
            <w:pPr>
              <w:pStyle w:val="876"/>
              <w:spacing w:line="360" w:lineRule="auto"/>
              <w:rPr>
                <w:rFonts w:hint="eastAsia" w:ascii="宋体" w:hAnsi="宋体" w:cs="宋体"/>
                <w:bCs/>
                <w:szCs w:val="21"/>
              </w:rPr>
            </w:pPr>
            <w:r>
              <w:rPr>
                <w:rFonts w:hint="eastAsia" w:ascii="宋体" w:hAnsi="宋体" w:cs="宋体"/>
                <w:bCs/>
                <w:szCs w:val="21"/>
              </w:rPr>
              <w:t xml:space="preserve">根据供应商拟投入的食品配送服务冷藏运输车辆进行打分，每投入一辆，得1分，满分4分。需提供以下证明材料：</w:t>
            </w:r>
            <w:r/>
          </w:p>
          <w:p>
            <w:pPr>
              <w:pStyle w:val="876"/>
              <w:spacing w:line="360" w:lineRule="auto"/>
              <w:rPr>
                <w:rFonts w:hint="eastAsia" w:ascii="宋体" w:hAnsi="宋体" w:cs="宋体"/>
                <w:bCs/>
                <w:szCs w:val="21"/>
              </w:rPr>
            </w:pPr>
            <w:r>
              <w:rPr>
                <w:rFonts w:hint="eastAsia" w:ascii="宋体" w:hAnsi="宋体" w:cs="宋体"/>
                <w:bCs/>
                <w:szCs w:val="21"/>
              </w:rPr>
              <w:t xml:space="preserve">1、若为自有车辆，投标文件中必须提供有效期内的车辆行驶证复印件；</w:t>
            </w:r>
            <w:r/>
          </w:p>
          <w:p>
            <w:pPr>
              <w:pStyle w:val="876"/>
              <w:spacing w:line="360" w:lineRule="auto"/>
              <w:rPr>
                <w:rFonts w:hint="eastAsia" w:ascii="宋体" w:hAnsi="宋体" w:cs="宋体"/>
                <w:bCs/>
                <w:szCs w:val="21"/>
              </w:rPr>
            </w:pPr>
            <w:r>
              <w:rPr>
                <w:rFonts w:hint="eastAsia" w:ascii="宋体" w:hAnsi="宋体" w:cs="宋体"/>
                <w:bCs/>
                <w:szCs w:val="21"/>
              </w:rPr>
              <w:t xml:space="preserve">2、若为租赁车辆，投标文件中必须提供有效期内的车辆行驶证复印件及租赁合同复印件；</w:t>
            </w:r>
            <w:r/>
          </w:p>
          <w:p>
            <w:pPr>
              <w:pStyle w:val="876"/>
              <w:spacing w:line="360" w:lineRule="auto"/>
              <w:rPr>
                <w:rFonts w:hint="eastAsia" w:ascii="宋体" w:hAnsi="宋体" w:cs="宋体"/>
                <w:bCs/>
                <w:szCs w:val="21"/>
              </w:rPr>
            </w:pPr>
            <w:r>
              <w:rPr>
                <w:rFonts w:hint="eastAsia" w:ascii="宋体" w:hAnsi="宋体" w:cs="宋体"/>
                <w:bCs/>
                <w:szCs w:val="21"/>
              </w:rPr>
              <w:t xml:space="preserve">3、供应商同时需提供对应车辆车身正面、侧面、车尾照片及运输车辆制冷设备照片，照片需清晰可见，以证明车辆具备制冷功能，照片中须同时能看到车牌号和制冷设备，否则不予认可；</w:t>
            </w:r>
            <w:r/>
          </w:p>
          <w:p>
            <w:pPr>
              <w:pStyle w:val="876"/>
              <w:spacing w:line="360" w:lineRule="auto"/>
              <w:rPr>
                <w:rFonts w:hint="eastAsia" w:ascii="宋体" w:hAnsi="宋体" w:cs="宋体"/>
                <w:bCs/>
                <w:szCs w:val="21"/>
              </w:rPr>
            </w:pPr>
            <w:r>
              <w:rPr>
                <w:rFonts w:hint="eastAsia" w:ascii="宋体" w:hAnsi="宋体" w:cs="宋体"/>
                <w:bCs/>
                <w:szCs w:val="21"/>
              </w:rPr>
              <w:t xml:space="preserve">4、提供以上证明的车辆须承诺为专为本项目送货的车辆，项目服务期内不得随意更换。</w:t>
            </w:r>
            <w:r/>
          </w:p>
          <w:p>
            <w:pPr>
              <w:pStyle w:val="876"/>
              <w:contextualSpacing/>
              <w:spacing w:line="360" w:lineRule="auto"/>
              <w:rPr>
                <w:rFonts w:hint="eastAsia" w:ascii="宋体" w:hAnsi="宋体" w:cs="宋体"/>
                <w:bCs/>
                <w:szCs w:val="21"/>
              </w:rPr>
            </w:pPr>
            <w:r>
              <w:rPr>
                <w:rFonts w:hint="eastAsia" w:ascii="宋体" w:hAnsi="宋体" w:cs="宋体"/>
                <w:b/>
                <w:szCs w:val="21"/>
              </w:rPr>
              <w:t xml:space="preserve">说明：未按要求提供上述材料的，本项不得分。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cantSplit/>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7.</w:t>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
                <w:szCs w:val="21"/>
              </w:rPr>
              <w:t xml:space="preserve">采购渠道（4分）</w:t>
            </w:r>
            <w:r>
              <w:rPr>
                <w:rFonts w:hint="eastAsia" w:ascii="宋体" w:hAnsi="宋体" w:cs="宋体"/>
                <w:bCs/>
                <w:szCs w:val="21"/>
              </w:rPr>
              <w:t xml:space="preserve">：</w:t>
            </w:r>
            <w:r/>
          </w:p>
          <w:p>
            <w:pPr>
              <w:pStyle w:val="876"/>
              <w:spacing w:line="360" w:lineRule="auto"/>
              <w:rPr>
                <w:rFonts w:hint="eastAsia" w:ascii="宋体" w:hAnsi="宋体" w:cs="宋体"/>
                <w:bCs/>
                <w:szCs w:val="21"/>
              </w:rPr>
            </w:pPr>
            <w:r>
              <w:rPr>
                <w:rFonts w:hint="eastAsia" w:ascii="宋体" w:hAnsi="宋体" w:cs="宋体"/>
                <w:bCs/>
                <w:szCs w:val="21"/>
              </w:rPr>
              <w:t xml:space="preserve">供应商具有自有生产基地商品或商品</w:t>
            </w:r>
            <w:r>
              <w:rPr>
                <w:rFonts w:hint="eastAsia" w:ascii="宋体" w:hAnsi="宋体" w:cs="宋体"/>
                <w:bCs/>
                <w:szCs w:val="21"/>
              </w:rPr>
              <w:t xml:space="preserve">直销证明或地区代理经销商或上游供货商合同,需提供包括本项目采购种类的证明材料，每有一份得1分，最多4分，同等得分自有基地优先选择(</w:t>
            </w:r>
            <w:r>
              <w:rPr>
                <w:rFonts w:hint="eastAsia" w:ascii="宋体" w:hAnsi="宋体" w:cs="宋体"/>
                <w:b/>
                <w:szCs w:val="21"/>
              </w:rPr>
              <w:t xml:space="preserve">提供证明材料提供复印件，且合同效期或经销授权期须不少于一年（自开标日计算），否则不得分</w:t>
            </w:r>
            <w:r>
              <w:rPr>
                <w:rFonts w:hint="eastAsia" w:ascii="宋体" w:hAnsi="宋体" w:cs="宋体"/>
                <w:bCs/>
                <w:szCs w:val="21"/>
              </w:rPr>
              <w:t xml:space="preserve">)。</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4</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8.</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服务团队人员</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（5分）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left"/>
              <w:spacing w:line="360" w:lineRule="auto"/>
              <w:rPr>
                <w:rFonts w:hint="eastAsia" w:ascii="宋体" w:hAnsi="宋体" w:cs="宋体"/>
                <w:bCs/>
                <w:szCs w:val="21"/>
              </w:rPr>
            </w:pPr>
            <w:r>
              <w:rPr>
                <w:rFonts w:hint="eastAsia" w:ascii="宋体" w:hAnsi="宋体" w:cs="宋体"/>
                <w:bCs/>
                <w:szCs w:val="21"/>
              </w:rPr>
              <w:t xml:space="preserve">1、供应商拟为本项目配备相关工作岗位人员具有相关食品安全管理人员证书的，每有一人得1分，最多得1分。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2、供应商拟为本项目配备相关工作岗位人员具有相关食品检验人员证书的，每有一人得1分，最多得1分。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3、供应商拟为本项目配备相关工作岗位人员（如采购、分拣、出入库、车辆配送等岗位）且具有健康证的，每有一人得1分，最多得3分。</w:t>
            </w:r>
            <w:r/>
          </w:p>
          <w:p>
            <w:pPr>
              <w:pStyle w:val="876"/>
              <w:jc w:val="left"/>
              <w:spacing w:line="360" w:lineRule="auto"/>
              <w:rPr>
                <w:rFonts w:hint="eastAsia" w:ascii="宋体" w:hAnsi="宋体" w:cs="宋体"/>
                <w:bCs/>
                <w:szCs w:val="21"/>
              </w:rPr>
            </w:pPr>
            <w:r>
              <w:rPr>
                <w:rFonts w:hint="eastAsia" w:ascii="宋体" w:hAnsi="宋体" w:cs="宋体"/>
                <w:b/>
                <w:szCs w:val="21"/>
              </w:rPr>
              <w:t xml:space="preserve">说明：提供上述人员的证书复印件以及供应商为其在近6个月内（2025年10月（含）以来）缴纳社保的证明材料，未提供上述材料的不得分；如果委托第三方公司代为缴纳社保，需提供供应商和第三方公司委托缴纳社保的证明。</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9.</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加工、配送方案</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供应商须有配送服务方案，响应招标文件要求，有合理有效供货计划和物流配送方案，包括但不限于供货时间、配送设备器具配置、进场送货、以及配送物流交接各环节处置内容等，根据应答情况评审打分。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w:t>
            </w:r>
            <w:r>
              <w:rPr>
                <w:rFonts w:hint="eastAsia" w:ascii="宋体" w:hAnsi="宋体" w:cs="宋体"/>
                <w:bCs/>
                <w:szCs w:val="21"/>
              </w:rPr>
              <w:t xml:space="preserve">内容完整、科学合理、切实可行的，得</w:t>
            </w:r>
            <w:r>
              <w:rPr>
                <w:rFonts w:ascii="宋体" w:hAnsi="宋体" w:cs="宋体"/>
                <w:bCs/>
                <w:szCs w:val="21"/>
              </w:rPr>
              <w:t xml:space="preserve">10</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ascii="宋体" w:hAnsi="宋体" w:cs="宋体"/>
                <w:bCs/>
                <w:szCs w:val="21"/>
              </w:rPr>
              <w:t xml:space="preserve">7</w:t>
            </w:r>
            <w:r>
              <w:rPr>
                <w:rFonts w:hint="eastAsia" w:ascii="宋体" w:hAnsi="宋体" w:cs="宋体"/>
                <w:bCs/>
                <w:szCs w:val="21"/>
              </w:rPr>
              <w:t xml:space="preserve">分；</w:t>
            </w:r>
            <w:r/>
          </w:p>
          <w:p>
            <w:pPr>
              <w:pStyle w:val="876"/>
              <w:jc w:val="left"/>
              <w:spacing w:line="360" w:lineRule="auto"/>
              <w:rPr>
                <w:rFonts w:ascii="宋体" w:hAnsi="宋体" w:cs="宋体"/>
                <w:bCs/>
                <w:szCs w:val="21"/>
              </w:rPr>
            </w:pPr>
            <w:r>
              <w:rPr>
                <w:rFonts w:hint="eastAsia" w:ascii="宋体" w:hAnsi="宋体" w:cs="宋体"/>
                <w:bCs/>
                <w:szCs w:val="21"/>
              </w:rPr>
              <w:t xml:space="preserve">3、方案内容不完整、方案科学合理及可行性欠缺的，得4分；</w:t>
            </w:r>
            <w:r>
              <w:rPr>
                <w:rFonts w:ascii="宋体" w:hAnsi="宋体" w:cs="宋体"/>
                <w:bCs/>
                <w:szCs w:val="21"/>
              </w:rPr>
            </w:r>
            <w:r/>
          </w:p>
          <w:p>
            <w:pPr>
              <w:pStyle w:val="876"/>
              <w:jc w:val="left"/>
              <w:spacing w:line="360" w:lineRule="auto"/>
              <w:rPr>
                <w:rFonts w:hint="eastAsia" w:ascii="宋体" w:hAnsi="宋体" w:cs="宋体"/>
                <w:bCs/>
                <w:szCs w:val="21"/>
              </w:rPr>
            </w:pPr>
            <w:r>
              <w:rPr>
                <w:rFonts w:ascii="宋体" w:hAnsi="宋体" w:cs="宋体"/>
                <w:bCs/>
                <w:szCs w:val="21"/>
              </w:rPr>
              <w:t xml:space="preserve">4、方案内容不完整、方案不科学合理及没有可行性的，得1分；</w:t>
            </w:r>
            <w:r>
              <w:rPr>
                <w:rFonts w:hint="eastAsia" w:ascii="宋体" w:hAnsi="宋体" w:cs="宋体"/>
                <w:bCs/>
                <w:szCs w:val="21"/>
              </w:rPr>
            </w:r>
            <w:r/>
          </w:p>
          <w:p>
            <w:pPr>
              <w:pStyle w:val="876"/>
              <w:jc w:val="left"/>
              <w:spacing w:line="360" w:lineRule="auto"/>
              <w:rPr>
                <w:rFonts w:hint="eastAsia" w:ascii="宋体" w:hAnsi="宋体" w:cs="宋体"/>
                <w:bCs/>
                <w:szCs w:val="21"/>
              </w:rPr>
            </w:pPr>
            <w:r>
              <w:rPr>
                <w:rFonts w:hint="eastAsia" w:ascii="宋体" w:hAnsi="宋体" w:cs="宋体"/>
                <w:bCs/>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rPr>
            </w:pPr>
            <w:r>
              <w:rPr>
                <w:rFonts w:hint="eastAsia" w:ascii="宋体" w:hAnsi="宋体" w:cs="宋体"/>
                <w:bCs/>
                <w:szCs w:val="21"/>
              </w:rPr>
              <w:t xml:space="preserve">10</w:t>
            </w:r>
            <w:r>
              <w:rPr>
                <w:rFonts w:hint="eastAsia"/>
              </w:rPr>
            </w:r>
            <w:r/>
          </w:p>
        </w:tc>
      </w:tr>
      <w:tr>
        <w:trPr>
          <w:cantSplit/>
          <w:trHeight w:val="449"/>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10.</w:t>
            </w:r>
            <w:r/>
          </w:p>
        </w:tc>
        <w:tc>
          <w:tcPr>
            <w:tcBorders>
              <w:top w:val="single" w:color="000000" w:sz="4" w:space="0"/>
              <w:left w:val="none" w:color="000000" w:sz="4" w:space="0"/>
              <w:right w:val="single" w:color="000000" w:sz="4" w:space="0"/>
            </w:tcBorders>
            <w:tcW w:w="1217" w:type="dxa"/>
            <w:vAlign w:val="center"/>
            <w:vMerge w:val="restart"/>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质量管控</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9</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为保证服务质量以及安全、提供供应商关于保证食品安全的内部管理制度（如生产、仓储、物流各环节的管理规定）、从业人员健康管理制度、以及为保证服务质量的内部考核办法等，根据应答情况评审打分。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3、内容不完整、不科学合理且没有可行性的得</w:t>
            </w:r>
            <w:r>
              <w:rPr>
                <w:rFonts w:hint="eastAsia" w:ascii="宋体" w:hAnsi="宋体" w:cs="宋体"/>
                <w:bCs/>
                <w:szCs w:val="21"/>
              </w:rPr>
              <w:t xml:space="preserve">1</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right w:val="single" w:color="000000" w:sz="4" w:space="0"/>
            </w:tcBorders>
            <w:tcW w:w="703"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right w:val="single" w:color="000000" w:sz="4" w:space="0"/>
            </w:tcBorders>
            <w:tcW w:w="1217" w:type="dxa"/>
            <w:vAlign w:val="center"/>
            <w:vMerge w:val="continue"/>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为保障食品安全可追溯，供应商建立食品安全追溯体系，保证食品可追溯（提供文字、图片证明文件，未提供不得分）</w:t>
            </w:r>
            <w:r/>
          </w:p>
          <w:p>
            <w:pPr>
              <w:pStyle w:val="876"/>
              <w:spacing w:line="360" w:lineRule="auto"/>
              <w:rPr>
                <w:rFonts w:hint="eastAsia" w:ascii="宋体" w:hAnsi="宋体" w:cs="宋体"/>
                <w:bCs/>
                <w:szCs w:val="21"/>
              </w:rPr>
            </w:pPr>
            <w:r>
              <w:rPr>
                <w:rFonts w:hint="eastAsia" w:ascii="宋体" w:hAnsi="宋体" w:cs="宋体"/>
                <w:bCs/>
                <w:szCs w:val="21"/>
              </w:rPr>
              <w:t xml:space="preserve">1、体系完善、溯源方式可靠，得</w:t>
            </w:r>
            <w:r>
              <w:rPr>
                <w:rFonts w:hint="eastAsia"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2、体系较完善、溯源方式较可靠，得4分；</w:t>
            </w:r>
            <w:r/>
          </w:p>
          <w:p>
            <w:pPr>
              <w:pStyle w:val="876"/>
              <w:spacing w:line="360" w:lineRule="auto"/>
              <w:rPr>
                <w:rFonts w:hint="eastAsia" w:ascii="宋体" w:hAnsi="宋体" w:cs="宋体"/>
                <w:bCs/>
                <w:szCs w:val="21"/>
              </w:rPr>
            </w:pPr>
            <w:r>
              <w:rPr>
                <w:rFonts w:hint="eastAsia" w:ascii="宋体" w:hAnsi="宋体" w:cs="宋体"/>
                <w:bCs/>
                <w:szCs w:val="21"/>
              </w:rPr>
              <w:t xml:space="preserve">3、体系不完善、溯源方式可靠性一般，得</w:t>
            </w:r>
            <w:r>
              <w:rPr>
                <w:rFonts w:hint="eastAsia" w:ascii="宋体" w:hAnsi="宋体" w:cs="宋体"/>
                <w:bCs/>
                <w:szCs w:val="21"/>
              </w:rPr>
              <w:t xml:space="preserve">1</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4、未提供相关说明不得分。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cantSplit/>
          <w:trHeight w:val="984"/>
        </w:trPr>
        <w:tc>
          <w:tcPr>
            <w:tcBorders>
              <w:left w:val="single" w:color="000000" w:sz="4" w:space="0"/>
              <w:bottom w:val="single" w:color="000000" w:sz="4" w:space="0"/>
              <w:right w:val="single" w:color="000000" w:sz="4" w:space="0"/>
            </w:tcBorders>
            <w:tcW w:w="703"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left w:val="none" w:color="000000" w:sz="4" w:space="0"/>
              <w:bottom w:val="single" w:color="000000" w:sz="4" w:space="0"/>
              <w:right w:val="single" w:color="000000" w:sz="4" w:space="0"/>
            </w:tcBorders>
            <w:tcW w:w="1217" w:type="dxa"/>
            <w:vAlign w:val="center"/>
            <w:vMerge w:val="continue"/>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提供食品安全检测资质或与专业检测机构合作的证明材料的得5分：</w:t>
            </w:r>
            <w:r/>
          </w:p>
          <w:p>
            <w:pPr>
              <w:pStyle w:val="876"/>
              <w:spacing w:line="360" w:lineRule="auto"/>
              <w:rPr>
                <w:rFonts w:hint="eastAsia" w:ascii="宋体" w:hAnsi="宋体" w:cs="宋体"/>
                <w:bCs/>
                <w:szCs w:val="21"/>
              </w:rPr>
            </w:pPr>
            <w:r>
              <w:rPr>
                <w:rFonts w:hint="eastAsia" w:ascii="宋体" w:hAnsi="宋体" w:cs="宋体"/>
                <w:bCs/>
                <w:szCs w:val="21"/>
              </w:rPr>
              <w:t xml:space="preserve">（注：须提供自有或合作</w:t>
            </w:r>
            <w:r>
              <w:rPr>
                <w:rFonts w:hint="eastAsia" w:ascii="宋体" w:hAnsi="宋体" w:cs="宋体"/>
                <w:bCs/>
                <w:szCs w:val="21"/>
              </w:rPr>
              <w:t xml:space="preserve">证明材料复印件并加盖供应商公章，未按要求提供不得分。）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5</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11.</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应急预案</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能力应对突发事件应急预案，包括但不仅限于针对类似市场断货供应保障措施、节假日或非工作时间配送的方案、采购人临时加货要求、如遇特殊突发情况（如雨雪天气等）的配送方案等，根据应答情况评审打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7</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2.方案科学合理、切实可行、但内容不完整有欠缺的，得4分；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1</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.未提供服务方案的不得分。</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12.</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响应时间（3分）</w:t>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jc w:val="left"/>
              <w:spacing w:line="360" w:lineRule="auto"/>
              <w:rPr>
                <w:rFonts w:hint="eastAsia" w:ascii="宋体" w:hAnsi="宋体" w:cs="宋体"/>
                <w:bCs/>
                <w:szCs w:val="21"/>
              </w:rPr>
            </w:pPr>
            <w:r>
              <w:rPr>
                <w:rFonts w:hint="eastAsia" w:ascii="宋体" w:hAnsi="宋体" w:cs="宋体"/>
                <w:bCs/>
                <w:szCs w:val="21"/>
              </w:rPr>
              <w:t xml:space="preserve">根据供应商响应时间进行评审：</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供应商承诺日常响应时间为30分钟内的，临时增加采购响应时间为60分钟内的，得3分；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供应商承诺日常响应时间为40分钟内的，临时增加采购响应时间为70分钟内的，得2分；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供应商承诺日常响应时间为50分钟内的，临时增加采购响应时间为90分钟内的，得1分；</w:t>
            </w:r>
            <w:r/>
          </w:p>
          <w:p>
            <w:pPr>
              <w:pStyle w:val="876"/>
              <w:numPr>
                <w:ilvl w:val="0"/>
                <w:numId w:val="15"/>
              </w:numPr>
              <w:jc w:val="left"/>
              <w:spacing w:line="360" w:lineRule="auto"/>
              <w:tabs>
                <w:tab w:val="left" w:pos="312" w:leader="none"/>
              </w:tabs>
              <w:rPr>
                <w:rFonts w:hint="eastAsia" w:ascii="宋体" w:hAnsi="宋体" w:cs="宋体"/>
                <w:bCs/>
                <w:szCs w:val="21"/>
              </w:rPr>
            </w:pPr>
            <w:r>
              <w:rPr>
                <w:rFonts w:hint="eastAsia" w:ascii="宋体" w:hAnsi="宋体" w:cs="宋体"/>
                <w:bCs/>
                <w:szCs w:val="21"/>
              </w:rPr>
              <w:t xml:space="preserve">未提供服务方案的不得分。</w:t>
            </w:r>
            <w:r/>
          </w:p>
          <w:p>
            <w:pPr>
              <w:pStyle w:val="876"/>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说明：</w:t>
            </w:r>
            <w:r/>
          </w:p>
          <w:p>
            <w:pPr>
              <w:pStyle w:val="876"/>
              <w:jc w:val="left"/>
              <w:spacing w:line="360" w:lineRule="auto"/>
              <w:tabs>
                <w:tab w:val="left" w:pos="312" w:leader="none"/>
              </w:tabs>
              <w:rPr>
                <w:rFonts w:hint="eastAsia" w:ascii="宋体" w:hAnsi="宋体" w:cs="宋体"/>
                <w:b/>
                <w:szCs w:val="21"/>
              </w:rPr>
            </w:pPr>
            <w:r>
              <w:rPr>
                <w:rFonts w:hint="eastAsia" w:ascii="宋体" w:hAnsi="宋体" w:cs="宋体"/>
                <w:b/>
                <w:szCs w:val="21"/>
              </w:rPr>
              <w:t xml:space="preserve">（1）本项须在投标文件中提供承诺函，未提供的不得分。</w:t>
            </w:r>
            <w:r/>
          </w:p>
          <w:p>
            <w:pPr>
              <w:pStyle w:val="876"/>
              <w:numPr>
                <w:ilvl w:val="0"/>
                <w:numId w:val="18"/>
              </w:numPr>
              <w:jc w:val="left"/>
              <w:spacing w:line="360" w:lineRule="auto"/>
              <w:rPr>
                <w:rFonts w:hint="eastAsia" w:ascii="宋体" w:hAnsi="宋体" w:cs="宋体"/>
                <w:bCs/>
                <w:szCs w:val="21"/>
              </w:rPr>
            </w:pPr>
            <w:r>
              <w:rPr>
                <w:rFonts w:hint="eastAsia" w:ascii="宋体" w:hAnsi="宋体" w:cs="宋体"/>
                <w:b/>
                <w:szCs w:val="21"/>
              </w:rPr>
              <w:t xml:space="preserve">供应商承诺将作为合同条款。</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3</w:t>
            </w:r>
            <w:r/>
          </w:p>
        </w:tc>
      </w:tr>
      <w:tr>
        <w:trPr>
          <w:trHeight w:val="984"/>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13.</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售后服务</w:t>
            </w:r>
            <w:r/>
          </w:p>
          <w:p>
            <w:pPr>
              <w:pStyle w:val="876"/>
              <w:jc w:val="center"/>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6874" w:type="dxa"/>
            <w:vAlign w:val="top"/>
            <w:textDirection w:val="lrTb"/>
            <w:noWrap w:val="false"/>
          </w:tcPr>
          <w:p>
            <w:pPr>
              <w:pStyle w:val="876"/>
              <w:spacing w:line="360" w:lineRule="auto"/>
              <w:rPr>
                <w:rFonts w:hint="eastAsia" w:ascii="宋体" w:hAnsi="宋体" w:cs="宋体"/>
                <w:bCs/>
                <w:szCs w:val="21"/>
              </w:rPr>
            </w:pPr>
            <w:r>
              <w:rPr>
                <w:rFonts w:hint="eastAsia" w:ascii="宋体" w:hAnsi="宋体" w:cs="宋体"/>
                <w:bCs/>
                <w:szCs w:val="21"/>
              </w:rPr>
              <w:t xml:space="preserve">供应商须有售后服务方案，包括：供应商自行列举可能出现的质量相关问题，以</w:t>
            </w:r>
            <w:r>
              <w:rPr>
                <w:rFonts w:hint="eastAsia" w:ascii="宋体" w:hAnsi="宋体" w:cs="宋体"/>
                <w:bCs/>
                <w:szCs w:val="21"/>
              </w:rPr>
              <w:t xml:space="preserve">及对应的解决方案与措施、针对食材售后回访方案等，根据供应商提供的具体服务方案进行评分。</w:t>
            </w:r>
            <w:r/>
          </w:p>
          <w:p>
            <w:pPr>
              <w:pStyle w:val="876"/>
              <w:spacing w:line="360" w:lineRule="auto"/>
              <w:rPr>
                <w:rFonts w:hint="eastAsia" w:ascii="宋体" w:hAnsi="宋体" w:cs="宋体"/>
                <w:bCs/>
                <w:szCs w:val="21"/>
              </w:rPr>
            </w:pPr>
            <w:r>
              <w:rPr>
                <w:rFonts w:hint="eastAsia" w:ascii="宋体" w:hAnsi="宋体" w:cs="宋体"/>
                <w:bCs/>
                <w:szCs w:val="21"/>
              </w:rPr>
              <w:t xml:space="preserve">1.方案内容完整、科学合理、切实可行的得</w:t>
            </w:r>
            <w:r>
              <w:rPr>
                <w:rFonts w:hint="eastAsia" w:ascii="宋体" w:hAnsi="宋体" w:cs="宋体"/>
                <w:bCs/>
                <w:szCs w:val="21"/>
              </w:rPr>
              <w:t xml:space="preserve">10</w:t>
            </w:r>
            <w:r>
              <w:rPr>
                <w:rFonts w:hint="eastAsia" w:ascii="宋体" w:hAnsi="宋体" w:cs="宋体"/>
                <w:bCs/>
                <w:szCs w:val="21"/>
              </w:rPr>
              <w:t xml:space="preserve">分；</w:t>
            </w:r>
            <w:r/>
          </w:p>
          <w:p>
            <w:pPr>
              <w:pStyle w:val="876"/>
              <w:spacing w:line="360" w:lineRule="auto"/>
              <w:rPr>
                <w:rFonts w:hint="eastAsia" w:ascii="宋体" w:hAnsi="宋体" w:cs="宋体"/>
                <w:bCs/>
                <w:szCs w:val="21"/>
              </w:rPr>
            </w:pPr>
            <w:r>
              <w:rPr>
                <w:rFonts w:hint="eastAsia" w:ascii="宋体" w:hAnsi="宋体" w:cs="宋体"/>
                <w:bCs/>
                <w:szCs w:val="21"/>
              </w:rPr>
              <w:t xml:space="preserve">2.方案科学合理、切实可行、但内容不完整有欠缺的得</w:t>
            </w:r>
            <w:r>
              <w:rPr>
                <w:rFonts w:hint="eastAsia" w:ascii="宋体" w:hAnsi="宋体" w:cs="宋体"/>
                <w:bCs/>
                <w:szCs w:val="21"/>
              </w:rPr>
              <w:t xml:space="preserve">7</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3.方案内容不完整、方案科学合理及可行性欠缺的得</w:t>
            </w:r>
            <w:r>
              <w:rPr>
                <w:rFonts w:hint="eastAsia" w:ascii="宋体" w:hAnsi="宋体" w:cs="宋体"/>
                <w:bCs/>
                <w:szCs w:val="21"/>
              </w:rPr>
              <w:t xml:space="preserve">4</w:t>
            </w:r>
            <w:r>
              <w:rPr>
                <w:rFonts w:hint="eastAsia" w:ascii="宋体" w:hAnsi="宋体" w:cs="宋体"/>
                <w:bCs/>
                <w:szCs w:val="21"/>
              </w:rPr>
              <w:t xml:space="preserve">分；</w:t>
            </w:r>
            <w:r/>
          </w:p>
          <w:p>
            <w:pPr>
              <w:pStyle w:val="876"/>
              <w:jc w:val="left"/>
              <w:spacing w:line="360" w:lineRule="auto"/>
              <w:rPr>
                <w:rFonts w:hint="eastAsia" w:ascii="宋体" w:hAnsi="宋体" w:cs="宋体"/>
                <w:bCs/>
                <w:szCs w:val="21"/>
              </w:rPr>
            </w:pPr>
            <w:r>
              <w:rPr>
                <w:rFonts w:hint="eastAsia" w:ascii="宋体" w:hAnsi="宋体" w:cs="宋体"/>
                <w:bCs/>
                <w:szCs w:val="21"/>
              </w:rPr>
              <w:t xml:space="preserve">4.内容不完整、不科学合理且没有可行性的得1分。</w:t>
            </w:r>
            <w:r/>
          </w:p>
          <w:p>
            <w:pPr>
              <w:pStyle w:val="909"/>
              <w:spacing w:line="360" w:lineRule="auto"/>
              <w:rPr>
                <w:rFonts w:hint="eastAsia" w:ascii="宋体" w:hAnsi="宋体" w:cs="宋体"/>
                <w:bCs/>
                <w:szCs w:val="21"/>
              </w:rPr>
            </w:pPr>
            <w:r>
              <w:rPr>
                <w:rFonts w:hint="eastAsia" w:ascii="宋体" w:hAnsi="宋体" w:eastAsia="宋体" w:cs="宋体"/>
                <w:bCs/>
                <w:sz w:val="21"/>
                <w:szCs w:val="21"/>
              </w:rPr>
              <w:t xml:space="preserve">5.未提供服务方案的不得分。</w:t>
            </w:r>
            <w:r>
              <w:rPr>
                <w:rFonts w:hint="eastAsia"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14.</w:t>
            </w:r>
            <w:r/>
          </w:p>
        </w:tc>
        <w:tc>
          <w:tcPr>
            <w:tcBorders>
              <w:top w:val="single" w:color="000000" w:sz="4" w:space="0"/>
              <w:left w:val="none" w:color="000000" w:sz="4" w:space="0"/>
              <w:bottom w:val="single" w:color="000000" w:sz="4" w:space="0"/>
              <w:right w:val="single" w:color="000000" w:sz="4" w:space="0"/>
            </w:tcBorders>
            <w:tcW w:w="1217" w:type="dxa"/>
            <w:vAlign w:val="center"/>
            <w:textDirection w:val="lrTb"/>
            <w:noWrap w:val="false"/>
          </w:tcPr>
          <w:p>
            <w:pPr>
              <w:pStyle w:val="876"/>
              <w:jc w:val="center"/>
              <w:spacing w:line="360" w:lineRule="auto"/>
              <w:rPr>
                <w:rFonts w:hint="eastAsia" w:ascii="宋体" w:hAnsi="宋体" w:cs="宋体"/>
                <w:bCs/>
                <w:szCs w:val="21"/>
              </w:rPr>
            </w:pPr>
            <w:r>
              <w:rPr>
                <w:rFonts w:hint="eastAsia" w:ascii="宋体" w:hAnsi="宋体" w:cs="宋体"/>
                <w:bCs/>
                <w:szCs w:val="21"/>
              </w:rPr>
              <w:t xml:space="preserve">增值服务</w:t>
            </w:r>
            <w:r/>
          </w:p>
          <w:p>
            <w:pPr>
              <w:pStyle w:val="876"/>
              <w:contextualSpacing/>
              <w:jc w:val="center"/>
              <w:spacing w:line="360" w:lineRule="auto"/>
              <w:rPr>
                <w:rFonts w:hint="eastAsia" w:ascii="宋体" w:hAnsi="宋体" w:cs="宋体"/>
                <w:szCs w:val="21"/>
              </w:rPr>
            </w:pPr>
            <w:r>
              <w:rPr>
                <w:rFonts w:hint="eastAsia" w:ascii="宋体" w:hAnsi="宋体" w:cs="宋体"/>
                <w:bCs/>
                <w:szCs w:val="21"/>
              </w:rPr>
              <w:t xml:space="preserve">（6分）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874" w:type="dxa"/>
            <w:vAlign w:val="center"/>
            <w:textDirection w:val="lrTb"/>
            <w:noWrap w:val="false"/>
          </w:tcPr>
          <w:p>
            <w:pPr>
              <w:pStyle w:val="876"/>
              <w:contextualSpacing/>
              <w:spacing w:line="360" w:lineRule="auto"/>
              <w:rPr>
                <w:rFonts w:hint="eastAsia" w:ascii="宋体" w:hAnsi="宋体" w:cs="宋体"/>
                <w:szCs w:val="21"/>
              </w:rPr>
            </w:pPr>
            <w:r>
              <w:rPr>
                <w:rFonts w:hint="eastAsia" w:ascii="宋体" w:hAnsi="宋体" w:cs="宋体"/>
                <w:bCs/>
                <w:szCs w:val="21"/>
              </w:rPr>
              <w:t xml:space="preserve">根据医院现状和本项目服务的特点，供应商提供有利于项目开展的增值服务，每提供一条切实可行的增值服务或合理化建议得2分，最多的6分。培训、团购、生日礼、免费检测等非食材供应相关内容不计分，需聚焦医院食材配送场景设计增值内容。</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pStyle w:val="876"/>
              <w:contextualSpacing/>
              <w:jc w:val="center"/>
              <w:spacing w:line="360" w:lineRule="auto"/>
              <w:rPr>
                <w:rFonts w:hint="eastAsia" w:ascii="宋体" w:hAnsi="宋体" w:cs="宋体"/>
                <w:szCs w:val="21"/>
              </w:rPr>
            </w:pPr>
            <w:r>
              <w:rPr>
                <w:rFonts w:hint="eastAsia" w:ascii="宋体" w:hAnsi="宋体" w:cs="宋体"/>
                <w:szCs w:val="21"/>
              </w:rPr>
              <w:t xml:space="preserve">6</w:t>
            </w:r>
            <w:r/>
          </w:p>
        </w:tc>
      </w:tr>
    </w:tbl>
    <w:p>
      <w:pPr>
        <w:pStyle w:val="876"/>
        <w:spacing w:line="360" w:lineRule="auto"/>
        <w:rPr>
          <w:rFonts w:hint="eastAsia" w:hAnsi="宋体"/>
          <w:b/>
          <w:sz w:val="24"/>
          <w:szCs w:val="24"/>
        </w:rPr>
        <w:outlineLvl w:val="1"/>
      </w:pPr>
      <w:r>
        <w:rPr>
          <w:rFonts w:hint="eastAsia" w:hAnsi="宋体"/>
          <w:b/>
          <w:sz w:val="24"/>
          <w:szCs w:val="24"/>
        </w:rPr>
      </w:r>
      <w:r/>
    </w:p>
    <w:p>
      <w:pPr>
        <w:pStyle w:val="876"/>
        <w:ind w:firstLine="472"/>
        <w:spacing w:line="340" w:lineRule="exact"/>
        <w:rPr>
          <w:rFonts w:hAnsi="宋体"/>
          <w:b/>
          <w:sz w:val="24"/>
          <w:szCs w:val="24"/>
        </w:rPr>
      </w:pPr>
      <w:r>
        <w:rPr>
          <w:rFonts w:hint="eastAsia" w:hAnsi="宋体"/>
          <w:b/>
          <w:sz w:val="24"/>
          <w:szCs w:val="24"/>
        </w:rPr>
        <w:t xml:space="preserve">说明：</w:t>
      </w:r>
      <w:r>
        <w:rPr>
          <w:rFonts w:hAnsi="宋体"/>
          <w:b/>
          <w:sz w:val="24"/>
          <w:szCs w:val="24"/>
        </w:rPr>
      </w:r>
      <w:r/>
    </w:p>
    <w:p>
      <w:pPr>
        <w:pStyle w:val="876"/>
        <w:ind w:firstLine="420"/>
        <w:spacing w:line="340" w:lineRule="exact"/>
        <w:tabs>
          <w:tab w:val="left" w:pos="8200" w:leader="none"/>
        </w:tabs>
        <w:rPr>
          <w:rFonts w:ascii="宋体" w:hAnsi="宋体" w:cs="宋体"/>
          <w:bCs/>
        </w:rPr>
      </w:pPr>
      <w:r>
        <w:rPr>
          <w:rFonts w:hint="eastAsia" w:ascii="宋体" w:hAnsi="宋体" w:cs="宋体"/>
          <w:bCs/>
        </w:rPr>
        <w:t xml:space="preserve">1、促进中小企业发展政策</w:t>
      </w:r>
      <w:r>
        <w:rPr>
          <w:rFonts w:ascii="宋体" w:hAnsi="宋体" w:cs="宋体"/>
          <w:bCs/>
        </w:rPr>
      </w:r>
      <w:r/>
    </w:p>
    <w:p>
      <w:pPr>
        <w:pStyle w:val="876"/>
        <w:ind w:firstLine="420"/>
        <w:spacing w:line="340" w:lineRule="exact"/>
        <w:tabs>
          <w:tab w:val="left" w:pos="8200" w:leader="none"/>
        </w:tabs>
        <w:rPr>
          <w:rFonts w:ascii="宋体" w:hAnsi="宋体" w:cs="宋体"/>
          <w:bCs/>
        </w:rPr>
      </w:pPr>
      <w:r/>
      <w:bookmarkStart w:id="63" w:name="_Hlk199254806"/>
      <w:r>
        <w:rPr>
          <w:rFonts w:hint="eastAsia" w:ascii="宋体" w:hAnsi="宋体" w:cs="宋体"/>
          <w:bCs/>
        </w:rPr>
        <w:t xml:space="preserve">本项目非专门面向中小企业采购，根据财政部发布的</w:t>
      </w:r>
      <w:r>
        <w:rPr>
          <w:rFonts w:hint="eastAsia" w:ascii="宋体" w:hAnsi="宋体" w:cs="仿宋"/>
          <w:szCs w:val="21"/>
        </w:rPr>
        <w:t xml:space="preserve">《</w:t>
      </w:r>
      <w:r>
        <w:rPr>
          <w:rFonts w:hint="eastAsia" w:ascii="宋体" w:hAnsi="宋体"/>
        </w:rPr>
        <w:t xml:space="preserve">政府采购促进中小企业发展管理办法</w:t>
      </w:r>
      <w:r>
        <w:rPr>
          <w:rFonts w:hint="eastAsia" w:ascii="宋体" w:hAnsi="宋体" w:cs="仿宋"/>
          <w:szCs w:val="21"/>
        </w:rPr>
        <w:t xml:space="preserve">》</w:t>
      </w:r>
      <w:r>
        <w:rPr>
          <w:rFonts w:hint="eastAsia" w:ascii="宋体" w:hAnsi="宋体"/>
        </w:rPr>
        <w:t xml:space="preserve"> [2020]46号</w:t>
      </w:r>
      <w:r>
        <w:rPr>
          <w:rFonts w:hint="eastAsia" w:ascii="宋体" w:hAnsi="宋体" w:cs="宋体"/>
          <w:bCs/>
        </w:rPr>
        <w:t xml:space="preserve">规定，对小型和微型企业产品的价格给予</w:t>
      </w:r>
      <w:r>
        <w:rPr>
          <w:rFonts w:ascii="宋体" w:hAnsi="宋体" w:cs="宋体"/>
          <w:bCs/>
        </w:rPr>
        <w:t xml:space="preserve">10</w:t>
      </w:r>
      <w:r>
        <w:rPr>
          <w:rFonts w:hint="eastAsia" w:ascii="宋体" w:hAnsi="宋体" w:cs="宋体"/>
          <w:bCs/>
        </w:rPr>
        <w:t xml:space="preserve">%的扣除，用扣除后的价格参与评审。</w:t>
      </w:r>
      <w:bookmarkEnd w:id="63"/>
      <w:r>
        <w:rPr>
          <w:rFonts w:hint="eastAsia" w:ascii="宋体" w:hAnsi="宋体" w:cs="宋体"/>
          <w:bCs/>
        </w:rPr>
        <w:t xml:space="preserve">以上所述投标报价，均为对小、微企业产品进行价格扣除后的报价。(提供中小企业声明函）。企业标准请参照《关于印发中小企业划型标准规定的通知》（工信部联企业【2011】300号）文件规定自行填写，联合体投标时，如果满足要求</w:t>
      </w:r>
      <w:r>
        <w:rPr>
          <w:rFonts w:hint="eastAsia" w:ascii="宋体" w:hAnsi="宋体" w:cs="宋体"/>
          <w:bCs/>
        </w:rPr>
        <w:t xml:space="preserve">，需要分别提供,否则不考虑价格扣除）。</w:t>
      </w:r>
      <w:r>
        <w:rPr>
          <w:rFonts w:ascii="宋体" w:hAnsi="宋体" w:cs="宋体"/>
          <w:bCs/>
        </w:rPr>
      </w:r>
      <w:r/>
    </w:p>
    <w:p>
      <w:pPr>
        <w:pStyle w:val="876"/>
        <w:ind w:firstLine="420"/>
        <w:spacing w:line="340" w:lineRule="exact"/>
        <w:tabs>
          <w:tab w:val="left" w:pos="8200" w:leader="none"/>
        </w:tabs>
        <w:rPr>
          <w:rFonts w:ascii="宋体" w:hAnsi="宋体" w:cs="宋体"/>
          <w:bCs/>
        </w:rPr>
      </w:pPr>
      <w:r>
        <w:rPr>
          <w:rFonts w:hint="eastAsia" w:ascii="宋体" w:hAnsi="宋体" w:cs="宋体"/>
          <w:bCs/>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rPr>
      </w:r>
      <w:r/>
    </w:p>
    <w:p>
      <w:pPr>
        <w:pStyle w:val="876"/>
        <w:ind w:firstLine="420"/>
        <w:spacing w:line="340" w:lineRule="exact"/>
        <w:tabs>
          <w:tab w:val="left" w:pos="8200" w:leader="none"/>
        </w:tabs>
        <w:rPr>
          <w:rFonts w:ascii="宋体" w:hAnsi="宋体" w:cs="宋体"/>
          <w:bCs/>
        </w:rPr>
      </w:pPr>
      <w:r>
        <w:rPr>
          <w:rFonts w:hint="eastAsia" w:ascii="宋体" w:hAnsi="宋体" w:cs="宋体"/>
          <w:bCs/>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rPr>
      </w:r>
      <w:r/>
    </w:p>
    <w:p>
      <w:pPr>
        <w:pStyle w:val="876"/>
        <w:ind w:firstLine="420"/>
        <w:spacing w:line="340" w:lineRule="exact"/>
        <w:tabs>
          <w:tab w:val="left" w:pos="8200" w:leader="none"/>
        </w:tabs>
        <w:rPr>
          <w:rFonts w:ascii="宋体" w:hAnsi="宋体" w:cs="宋体"/>
          <w:bCs/>
        </w:rPr>
      </w:pPr>
      <w:r>
        <w:rPr>
          <w:rFonts w:hint="eastAsia" w:ascii="宋体" w:hAnsi="宋体" w:cs="宋体"/>
          <w:bCs/>
        </w:rPr>
        <w:t xml:space="preserve">4、评标委员会根据投标人填制的《小微企业产品报价表》，计算其所投产品享受价格折扣部分的多少。如投标人未按要求提供《小微企业产品报价表》，将不</w:t>
      </w:r>
      <w:r>
        <w:rPr>
          <w:rFonts w:hint="eastAsia" w:ascii="宋体" w:hAnsi="宋体" w:cs="宋体"/>
          <w:bCs/>
        </w:rPr>
        <w:t xml:space="preserve">作</w:t>
      </w:r>
      <w:r>
        <w:rPr>
          <w:rFonts w:hint="eastAsia" w:ascii="宋体" w:hAnsi="宋体" w:cs="宋体"/>
          <w:bCs/>
        </w:rPr>
        <w:t xml:space="preserve">价格扣除。</w:t>
      </w:r>
      <w:r>
        <w:rPr>
          <w:rFonts w:ascii="宋体" w:hAnsi="宋体" w:cs="宋体"/>
          <w:bCs/>
        </w:rPr>
      </w:r>
      <w:r/>
    </w:p>
    <w:p>
      <w:pPr>
        <w:pStyle w:val="876"/>
        <w:ind w:firstLine="420"/>
        <w:spacing w:line="340" w:lineRule="exact"/>
        <w:tabs>
          <w:tab w:val="left" w:pos="8200" w:leader="none"/>
        </w:tabs>
        <w:rPr>
          <w:rFonts w:ascii="宋体" w:hAnsi="宋体" w:cs="宋体"/>
          <w:bCs/>
        </w:rPr>
      </w:pPr>
      <w:r>
        <w:rPr>
          <w:rFonts w:hint="eastAsia" w:ascii="宋体" w:hAnsi="宋体" w:cs="宋体"/>
          <w:bCs/>
        </w:rPr>
        <w:t xml:space="preserve">5、对本国产品支持政策</w:t>
      </w:r>
      <w:r>
        <w:rPr>
          <w:rFonts w:ascii="宋体" w:hAnsi="宋体" w:cs="宋体"/>
          <w:bCs/>
        </w:rPr>
      </w:r>
      <w:r/>
    </w:p>
    <w:p>
      <w:pPr>
        <w:pStyle w:val="876"/>
        <w:ind w:firstLine="420"/>
        <w:spacing w:line="340" w:lineRule="exact"/>
        <w:tabs>
          <w:tab w:val="left" w:pos="8200" w:leader="none"/>
        </w:tabs>
        <w:rPr>
          <w:rFonts w:hint="eastAsia" w:ascii="宋体" w:hAnsi="宋体" w:cs="宋体"/>
          <w:bCs/>
        </w:rPr>
      </w:pPr>
      <w:r>
        <w:rPr>
          <w:rFonts w:hint="eastAsia" w:ascii="宋体" w:hAnsi="宋体" w:cs="宋体"/>
          <w:bCs/>
        </w:rPr>
        <w:t xml:space="preserve">本项目政府采购活动中既有本国产品又有非本国产品参与竞争的，依法对本国产品给予价格评审优惠，对本国产品的报价给予20%的价格扣除，用扣除后的价格参与评审。</w:t>
      </w:r>
      <w:r/>
    </w:p>
    <w:p>
      <w:pPr>
        <w:pStyle w:val="876"/>
        <w:ind w:firstLine="420"/>
        <w:spacing w:line="340" w:lineRule="exact"/>
        <w:tabs>
          <w:tab w:val="left" w:pos="8200" w:leader="none"/>
        </w:tabs>
        <w:rPr>
          <w:rFonts w:hint="eastAsia" w:ascii="宋体" w:hAnsi="宋体" w:cs="宋体"/>
          <w:bCs/>
        </w:rPr>
      </w:pPr>
      <w:r>
        <w:rPr>
          <w:rFonts w:hint="eastAsia" w:ascii="宋体" w:hAnsi="宋体" w:cs="宋体"/>
          <w:bCs/>
        </w:rPr>
        <w:t xml:space="preserve">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76"/>
        <w:ind w:firstLine="420"/>
        <w:spacing w:line="340" w:lineRule="exact"/>
        <w:tabs>
          <w:tab w:val="left" w:pos="8200" w:leader="none"/>
        </w:tabs>
        <w:rPr>
          <w:rFonts w:hint="eastAsia" w:ascii="宋体" w:hAnsi="宋体" w:cs="宋体"/>
          <w:bCs/>
        </w:rPr>
      </w:pPr>
      <w:r>
        <w:rPr>
          <w:rFonts w:hint="eastAsia" w:ascii="宋体" w:hAnsi="宋体" w:cs="宋体"/>
          <w:bCs/>
        </w:rPr>
        <w:t xml:space="preserve">投标人需按照招标文件的要求提供《关于符合本国产品标准的声明函》（以下简称《声明函》），如不提供将不享受本国产品价格评审优惠。</w:t>
      </w:r>
      <w:r/>
    </w:p>
    <w:p>
      <w:pPr>
        <w:pStyle w:val="876"/>
        <w:ind w:firstLine="420"/>
        <w:spacing w:line="340" w:lineRule="exact"/>
        <w:tabs>
          <w:tab w:val="left" w:pos="8200" w:leader="none"/>
        </w:tabs>
        <w:rPr>
          <w:rFonts w:hint="eastAsia" w:ascii="宋体" w:hAnsi="宋体" w:cs="宋体"/>
          <w:bCs/>
        </w:rPr>
      </w:pPr>
      <w:r>
        <w:rPr>
          <w:rFonts w:hint="eastAsia" w:ascii="宋体" w:hAnsi="宋体" w:cs="宋体"/>
          <w:bCs/>
        </w:rPr>
      </w:r>
      <w:r/>
    </w:p>
    <w:p>
      <w:pPr>
        <w:pStyle w:val="877"/>
        <w:jc w:val="center"/>
        <w:spacing w:before="120" w:after="100" w:afterAutospacing="1" w:line="240" w:lineRule="auto"/>
        <w:rPr>
          <w:rFonts w:ascii="Arial" w:hAnsi="Arial" w:eastAsia="黑体" w:cs="Arial"/>
          <w:sz w:val="32"/>
        </w:rPr>
      </w:pPr>
      <w:r/>
      <w:bookmarkStart w:id="64" w:name="_Toc237917800"/>
      <w:r>
        <w:rPr>
          <w:rFonts w:ascii="Arial" w:hAnsi="Arial" w:eastAsia="黑体" w:cs="Arial"/>
          <w:sz w:val="32"/>
        </w:rPr>
        <w:br w:type="page" w:clear="all"/>
      </w:r>
      <w:bookmarkStart w:id="65" w:name="_Toc227226905"/>
      <w:r>
        <w:rPr>
          <w:rFonts w:ascii="Arial" w:hAnsi="Arial" w:eastAsia="黑体" w:cs="Arial"/>
          <w:sz w:val="32"/>
        </w:rPr>
        <w:t xml:space="preserve">第五章 合同主要条款</w:t>
      </w:r>
      <w:bookmarkEnd w:id="64"/>
      <w:r/>
      <w:bookmarkEnd w:id="65"/>
      <w:r>
        <w:rPr>
          <w:rFonts w:ascii="Arial" w:hAnsi="Arial" w:eastAsia="黑体" w:cs="Arial"/>
          <w:sz w:val="32"/>
        </w:rPr>
      </w:r>
      <w:r/>
    </w:p>
    <w:p>
      <w:pPr>
        <w:pStyle w:val="876"/>
        <w:jc w:val="center"/>
        <w:shd w:val="clear" w:color="auto" w:fill="ffffff"/>
        <w:widowControl/>
        <w:rPr>
          <w:rFonts w:ascii="仿宋_GB2312" w:hAnsi="Calibri" w:eastAsia="仿宋_GB2312"/>
          <w:szCs w:val="21"/>
        </w:rPr>
      </w:pPr>
      <w:r/>
      <w:bookmarkStart w:id="66" w:name="_Toc16938559"/>
      <w:r/>
      <w:bookmarkStart w:id="67" w:name="_Toc513029243"/>
      <w:r/>
      <w:bookmarkStart w:id="68" w:name="_Toc20823315"/>
      <w:r/>
      <w:bookmarkStart w:id="69" w:name="_Toc3995"/>
      <w:r>
        <w:rPr>
          <w:rFonts w:ascii="仿宋_GB2312" w:hAnsi="Calibri" w:eastAsia="仿宋_GB2312"/>
          <w:szCs w:val="21"/>
        </w:rPr>
        <w:t xml:space="preserve">（</w:t>
      </w:r>
      <w:r>
        <w:rPr>
          <w:rFonts w:hint="eastAsia" w:ascii="宋体" w:hAnsi="宋体" w:cs="宋体"/>
          <w:i/>
          <w:iCs/>
          <w:sz w:val="20"/>
          <w:szCs w:val="24"/>
        </w:rPr>
        <w:t xml:space="preserve">注：本合同仅为合同的参考文本，合同签订双方可根据项目的具体要求进行修订，但不得更改实质性要求。</w:t>
      </w:r>
      <w:r>
        <w:rPr>
          <w:rFonts w:ascii="仿宋_GB2312" w:hAnsi="Calibri" w:eastAsia="仿宋_GB2312"/>
          <w:szCs w:val="21"/>
        </w:rPr>
        <w:t xml:space="preserve">）</w:t>
      </w:r>
      <w:r/>
    </w:p>
    <w:p>
      <w:pPr>
        <w:pStyle w:val="876"/>
        <w:jc w:val="center"/>
        <w:spacing w:line="360" w:lineRule="auto"/>
        <w:rPr>
          <w:rFonts w:hint="eastAsia" w:ascii="宋体" w:hAnsi="宋体"/>
          <w:b/>
          <w:bCs/>
          <w:sz w:val="24"/>
          <w:szCs w:val="24"/>
        </w:rPr>
      </w:pPr>
      <w:r/>
      <w:bookmarkEnd w:id="66"/>
      <w:r/>
      <w:bookmarkEnd w:id="67"/>
      <w:r/>
      <w:bookmarkEnd w:id="68"/>
      <w:r/>
      <w:bookmarkEnd w:id="69"/>
      <w:r>
        <w:rPr>
          <w:rFonts w:hint="eastAsia" w:ascii="宋体" w:hAnsi="宋体"/>
          <w:b/>
          <w:bCs/>
          <w:sz w:val="24"/>
          <w:szCs w:val="24"/>
        </w:rPr>
        <w:t xml:space="preserve">江苏省省级机关医院食堂食材（冻品、粮油、乳制品等）配送服务</w:t>
      </w:r>
      <w:r>
        <w:rPr>
          <w:rFonts w:hint="eastAsia" w:ascii="宋体" w:hAnsi="宋体"/>
          <w:b/>
          <w:bCs/>
          <w:sz w:val="24"/>
          <w:szCs w:val="24"/>
        </w:rPr>
        <w:t xml:space="preserve">项目采购合同</w:t>
      </w:r>
      <w:r/>
    </w:p>
    <w:p>
      <w:pPr>
        <w:pStyle w:val="876"/>
        <w:spacing w:line="480" w:lineRule="exact"/>
        <w:rPr>
          <w:rFonts w:ascii="宋体" w:hAnsi="宋体"/>
          <w:sz w:val="24"/>
          <w:szCs w:val="24"/>
        </w:rPr>
      </w:pPr>
      <w:r>
        <w:rPr>
          <w:rFonts w:hint="eastAsia" w:ascii="宋体" w:hAnsi="宋体"/>
          <w:sz w:val="24"/>
          <w:szCs w:val="24"/>
        </w:rPr>
        <w:t xml:space="preserve">合同编号：</w:t>
      </w:r>
      <w:r>
        <w:rPr>
          <w:rFonts w:hint="eastAsia" w:ascii="宋体" w:hAnsi="宋体"/>
          <w:sz w:val="24"/>
          <w:szCs w:val="24"/>
          <w:u w:val="single"/>
        </w:rPr>
        <w:t xml:space="preserve">               </w:t>
      </w:r>
      <w:r>
        <w:rPr>
          <w:rFonts w:hint="eastAsia" w:ascii="宋体" w:hAnsi="宋体"/>
          <w:sz w:val="24"/>
          <w:szCs w:val="24"/>
        </w:rPr>
        <w:t xml:space="preserve">                合同签订地</w:t>
      </w:r>
      <w:r>
        <w:rPr>
          <w:rFonts w:hint="eastAsia" w:ascii="宋体" w:hAnsi="宋体"/>
          <w:sz w:val="24"/>
          <w:szCs w:val="24"/>
        </w:rPr>
        <w:t xml:space="preserve">：</w:t>
      </w:r>
      <w:r>
        <w:rPr>
          <w:rFonts w:hint="eastAsia" w:ascii="宋体" w:hAnsi="宋体"/>
          <w:sz w:val="24"/>
          <w:szCs w:val="24"/>
          <w:u w:val="single"/>
        </w:rPr>
        <w:t xml:space="preserve"> 江苏省南京市 </w:t>
      </w:r>
      <w:r>
        <w:rPr>
          <w:rFonts w:ascii="宋体" w:hAnsi="宋体"/>
          <w:sz w:val="24"/>
          <w:szCs w:val="24"/>
        </w:rPr>
      </w:r>
      <w:r/>
    </w:p>
    <w:p>
      <w:pPr>
        <w:pStyle w:val="876"/>
        <w:spacing w:line="360" w:lineRule="auto"/>
        <w:rPr>
          <w:rFonts w:ascii="宋体" w:hAnsi="宋体"/>
          <w:b/>
          <w:sz w:val="24"/>
          <w:szCs w:val="24"/>
        </w:rPr>
      </w:pPr>
      <w:r>
        <w:rPr>
          <w:rFonts w:hint="eastAsia" w:ascii="宋体" w:hAnsi="宋体"/>
          <w:b/>
          <w:sz w:val="24"/>
          <w:szCs w:val="24"/>
        </w:rPr>
        <w:t xml:space="preserve">甲方（需方）：</w:t>
      </w:r>
      <w:r>
        <w:rPr>
          <w:rFonts w:ascii="宋体" w:hAnsi="宋体"/>
          <w:b/>
          <w:sz w:val="24"/>
          <w:szCs w:val="24"/>
        </w:rPr>
        <w:t xml:space="preserve"> </w:t>
      </w:r>
      <w:r/>
    </w:p>
    <w:p>
      <w:pPr>
        <w:pStyle w:val="876"/>
        <w:spacing w:line="360" w:lineRule="auto"/>
        <w:rPr>
          <w:rFonts w:ascii="宋体" w:hAnsi="宋体"/>
          <w:b/>
          <w:sz w:val="24"/>
          <w:szCs w:val="24"/>
        </w:rPr>
      </w:pPr>
      <w:r>
        <w:rPr>
          <w:rFonts w:hint="eastAsia" w:ascii="宋体" w:hAnsi="宋体"/>
          <w:b/>
          <w:sz w:val="24"/>
          <w:szCs w:val="24"/>
        </w:rPr>
        <w:t xml:space="preserve">乙方（供方）： </w:t>
      </w:r>
      <w:r>
        <w:rPr>
          <w:rFonts w:ascii="宋体" w:hAnsi="宋体"/>
          <w:b/>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为保护甲乙双方合法权益，根据《中华人民共和国民法典》等相关法律法规，并严格遵循甲方《</w:t>
      </w:r>
      <w:r>
        <w:rPr>
          <w:rFonts w:hint="eastAsia" w:ascii="宋体" w:hAnsi="宋体"/>
          <w:sz w:val="24"/>
          <w:szCs w:val="24"/>
        </w:rPr>
        <w:t xml:space="preserve">江苏省省级机关医院食堂食材（冻品、粮油、乳制品等）配送服务</w:t>
      </w:r>
      <w:r>
        <w:rPr>
          <w:rFonts w:hint="eastAsia" w:ascii="宋体" w:hAnsi="宋体"/>
          <w:sz w:val="24"/>
          <w:szCs w:val="24"/>
        </w:rPr>
        <w:t xml:space="preserve">项目》（项目编号：</w:t>
      </w:r>
      <w:r>
        <w:rPr>
          <w:rFonts w:ascii="宋体" w:hAnsi="宋体"/>
          <w:sz w:val="24"/>
          <w:szCs w:val="24"/>
        </w:rPr>
        <w:t xml:space="preserve">   </w:t>
      </w:r>
      <w:r>
        <w:rPr>
          <w:rFonts w:hint="eastAsia" w:ascii="宋体" w:hAnsi="宋体"/>
          <w:sz w:val="24"/>
          <w:szCs w:val="24"/>
        </w:rPr>
        <w:t xml:space="preserve">）招标文件、乙方投标文件及相关服务承诺，订立本合同，共同遵守。</w:t>
      </w:r>
      <w:r>
        <w:rPr>
          <w:rFonts w:ascii="宋体" w:hAnsi="宋体"/>
          <w:sz w:val="24"/>
          <w:szCs w:val="24"/>
        </w:rPr>
      </w:r>
      <w:r/>
    </w:p>
    <w:p>
      <w:pPr>
        <w:pStyle w:val="876"/>
        <w:ind w:firstLine="422"/>
        <w:spacing w:line="360" w:lineRule="auto"/>
        <w:rPr>
          <w:rFonts w:ascii="宋体" w:hAnsi="宋体"/>
          <w:b/>
          <w:bCs/>
          <w:sz w:val="24"/>
          <w:szCs w:val="24"/>
        </w:rPr>
      </w:pPr>
      <w:r>
        <w:rPr>
          <w:rFonts w:hint="eastAsia" w:ascii="宋体" w:hAnsi="宋体"/>
          <w:b/>
          <w:bCs/>
          <w:sz w:val="24"/>
          <w:szCs w:val="24"/>
        </w:rPr>
        <w:t xml:space="preserve">一、合同范围</w:t>
      </w:r>
      <w:r>
        <w:rPr>
          <w:rFonts w:ascii="宋体" w:hAnsi="宋体"/>
          <w:b/>
          <w:bCs/>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本合同的范围是指甲方向乙方采购食堂原材料货物事项，具体货物名称、品牌（或生产厂家、产地）、质量要求、单价等详见《合同采购产品清单》。</w:t>
      </w:r>
      <w:r>
        <w:rPr>
          <w:rFonts w:ascii="宋体" w:hAnsi="宋体"/>
          <w:sz w:val="24"/>
          <w:szCs w:val="24"/>
        </w:rPr>
      </w:r>
      <w:r/>
    </w:p>
    <w:p>
      <w:pPr>
        <w:pStyle w:val="876"/>
        <w:ind w:firstLine="422"/>
        <w:spacing w:line="360" w:lineRule="auto"/>
        <w:rPr>
          <w:rFonts w:hint="eastAsia" w:ascii="宋体" w:hAnsi="宋体"/>
          <w:b/>
          <w:sz w:val="24"/>
          <w:szCs w:val="24"/>
        </w:rPr>
      </w:pPr>
      <w:r>
        <w:rPr>
          <w:rFonts w:hint="eastAsia" w:ascii="宋体" w:hAnsi="宋体"/>
          <w:b/>
          <w:sz w:val="24"/>
          <w:szCs w:val="24"/>
        </w:rPr>
        <w:t xml:space="preserve">二、合同供货期限：</w:t>
      </w:r>
      <w:r>
        <w:rPr>
          <w:rFonts w:hint="eastAsia" w:ascii="宋体" w:hAnsi="宋体"/>
          <w:sz w:val="24"/>
          <w:szCs w:val="24"/>
        </w:rPr>
        <w:t xml:space="preserve">三年，合同一年一签。</w:t>
      </w:r>
      <w:r>
        <w:rPr>
          <w:rFonts w:hint="eastAsia" w:ascii="宋体" w:hAnsi="宋体"/>
          <w:b/>
          <w:sz w:val="24"/>
          <w:szCs w:val="24"/>
        </w:rPr>
      </w:r>
      <w:r/>
    </w:p>
    <w:p>
      <w:pPr>
        <w:pStyle w:val="876"/>
        <w:ind w:firstLine="422"/>
        <w:spacing w:line="360" w:lineRule="auto"/>
        <w:rPr>
          <w:rFonts w:ascii="宋体" w:hAnsi="宋体"/>
          <w:b/>
          <w:bCs/>
          <w:sz w:val="24"/>
          <w:szCs w:val="24"/>
        </w:rPr>
      </w:pPr>
      <w:r>
        <w:rPr>
          <w:rFonts w:hint="eastAsia" w:ascii="宋体" w:hAnsi="宋体"/>
          <w:b/>
          <w:bCs/>
          <w:sz w:val="24"/>
          <w:szCs w:val="24"/>
        </w:rPr>
        <w:t xml:space="preserve">三、合同金额及付款方式</w:t>
      </w:r>
      <w:r>
        <w:rPr>
          <w:rFonts w:ascii="宋体" w:hAnsi="宋体"/>
          <w:b/>
          <w:bCs/>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1、本合同所列采购产品单价包括了包装、运输、上下力、保险、利润、税金、政策性规费等所有费用。其中的运输费用是指送达卸货到甲方指定地点的所有费用。</w:t>
      </w:r>
      <w:r>
        <w:rPr>
          <w:rFonts w:ascii="宋体" w:hAnsi="宋体"/>
          <w:sz w:val="24"/>
          <w:szCs w:val="24"/>
        </w:rPr>
      </w:r>
      <w:r/>
    </w:p>
    <w:p>
      <w:pPr>
        <w:pStyle w:val="876"/>
        <w:ind w:firstLine="480"/>
        <w:jc w:val="left"/>
        <w:spacing w:line="360" w:lineRule="auto"/>
        <w:rPr>
          <w:rFonts w:ascii="宋体" w:hAnsi="宋体" w:cs="仿宋_GB2312"/>
          <w:sz w:val="24"/>
          <w:szCs w:val="24"/>
        </w:rPr>
      </w:pPr>
      <w:r>
        <w:rPr>
          <w:rFonts w:hint="eastAsia" w:ascii="宋体" w:hAnsi="宋体"/>
          <w:sz w:val="24"/>
          <w:szCs w:val="24"/>
        </w:rPr>
        <w:t xml:space="preserve">2、</w:t>
      </w:r>
      <w:r>
        <w:rPr>
          <w:rFonts w:ascii="宋体" w:hAnsi="宋体" w:cs="仿宋_GB2312"/>
          <w:sz w:val="24"/>
          <w:szCs w:val="24"/>
        </w:rPr>
        <w:t xml:space="preserve">付款方式：</w:t>
      </w:r>
      <w:r/>
    </w:p>
    <w:p>
      <w:pPr>
        <w:pStyle w:val="876"/>
        <w:ind w:firstLine="420"/>
        <w:spacing w:line="360" w:lineRule="auto"/>
        <w:rPr>
          <w:rFonts w:ascii="宋体" w:hAnsi="宋体"/>
          <w:sz w:val="24"/>
          <w:szCs w:val="24"/>
        </w:rPr>
      </w:pPr>
      <w:r>
        <w:rPr>
          <w:rFonts w:hint="eastAsia" w:ascii="宋体" w:hAnsi="宋体"/>
          <w:sz w:val="24"/>
          <w:szCs w:val="24"/>
        </w:rPr>
        <w:t xml:space="preserve">按月结算，乙方在规定的时间内供应、配送并经食堂验收合格签认，实际结算数量以食堂验收合格数量为准。月供货金额(含税价)=月实际供货量(斤/个)*经医院审核后的价格(元/斤)/(元/个)。结算时开具正式发票，发票不能由第三方代开。如乙方未提供发票的，医院有权拒绝付款，产生损失的由供货商自行承担，与甲方无关。</w:t>
      </w:r>
      <w:r>
        <w:rPr>
          <w:rFonts w:ascii="宋体" w:hAnsi="宋体"/>
          <w:sz w:val="24"/>
          <w:szCs w:val="24"/>
        </w:rPr>
      </w:r>
      <w:r/>
    </w:p>
    <w:p>
      <w:pPr>
        <w:pStyle w:val="876"/>
        <w:ind w:firstLine="422"/>
        <w:spacing w:line="360" w:lineRule="auto"/>
        <w:rPr>
          <w:rFonts w:ascii="宋体" w:hAnsi="宋体"/>
          <w:b/>
          <w:bCs/>
          <w:sz w:val="24"/>
          <w:szCs w:val="24"/>
        </w:rPr>
      </w:pPr>
      <w:r>
        <w:rPr>
          <w:rFonts w:hint="eastAsia" w:ascii="宋体" w:hAnsi="宋体"/>
          <w:b/>
          <w:bCs/>
          <w:sz w:val="24"/>
          <w:szCs w:val="24"/>
        </w:rPr>
        <w:t xml:space="preserve">四、产品安全质量标准</w:t>
      </w:r>
      <w:r>
        <w:rPr>
          <w:rFonts w:ascii="宋体" w:hAnsi="宋体"/>
          <w:b/>
          <w:bCs/>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1、产品应符合国家现行产品安全质量标</w:t>
      </w:r>
      <w:r>
        <w:rPr>
          <w:rFonts w:hint="eastAsia" w:ascii="宋体" w:hAnsi="宋体"/>
          <w:sz w:val="24"/>
          <w:szCs w:val="24"/>
        </w:rPr>
        <w:t xml:space="preserve">准（包括食品安全国家标准、无相应国家标准时的行业标准）或高于国家标准的企业标准以及国家相关法律法规的要求。</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2、乙方应根据《合同采购产品清单》列明的产品品牌（或生产厂家、产地）、质量、规格等要求，提供符合标准的全新产品（新鲜食品）。</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3、乙方供应食品时，应根据国家食品索证索票管理规定提供真实有效、齐全的证、票材料。</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4、乙方应在产品送货、验收、交付使用、售后服务等各个阶段对其所提供的产品安全质量负责。</w:t>
      </w:r>
      <w:r>
        <w:rPr>
          <w:rFonts w:ascii="宋体" w:hAnsi="宋体"/>
          <w:sz w:val="24"/>
          <w:szCs w:val="24"/>
        </w:rPr>
      </w:r>
      <w:r/>
    </w:p>
    <w:p>
      <w:pPr>
        <w:pStyle w:val="876"/>
        <w:ind w:firstLine="422"/>
        <w:spacing w:line="360" w:lineRule="auto"/>
        <w:rPr>
          <w:rFonts w:ascii="宋体" w:hAnsi="宋体"/>
          <w:b/>
          <w:bCs/>
          <w:sz w:val="24"/>
          <w:szCs w:val="24"/>
        </w:rPr>
      </w:pPr>
      <w:r>
        <w:rPr>
          <w:rFonts w:hint="eastAsia" w:ascii="宋体" w:hAnsi="宋体"/>
          <w:b/>
          <w:bCs/>
          <w:sz w:val="24"/>
          <w:szCs w:val="24"/>
        </w:rPr>
        <w:t xml:space="preserve">五、产品交货及验收</w:t>
      </w:r>
      <w:r>
        <w:rPr>
          <w:rFonts w:ascii="宋体" w:hAnsi="宋体"/>
          <w:b/>
          <w:bCs/>
          <w:sz w:val="24"/>
          <w:szCs w:val="24"/>
        </w:rPr>
      </w:r>
      <w:r/>
    </w:p>
    <w:p>
      <w:pPr>
        <w:pStyle w:val="876"/>
        <w:ind w:firstLine="420"/>
        <w:spacing w:line="360" w:lineRule="auto"/>
        <w:rPr>
          <w:rFonts w:hint="eastAsia" w:ascii="宋体" w:hAnsi="宋体"/>
          <w:sz w:val="24"/>
          <w:szCs w:val="24"/>
        </w:rPr>
      </w:pPr>
      <w:r>
        <w:rPr>
          <w:rFonts w:hint="eastAsia" w:ascii="宋体" w:hAnsi="宋体"/>
          <w:sz w:val="24"/>
          <w:szCs w:val="24"/>
        </w:rPr>
        <w:t xml:space="preserve">1、订货时间：日常情况下，采购人至少需在送货前一天下午17:30前将订单发给供货方，供货方核对订单及检查库存，并在当日18:00前将缺货及替代品项反馈给招标人，在征得招标人同意后修改订单；中标供应商未于下单日当天明确表示不能配送的，则视为确认。</w:t>
      </w:r>
      <w:r/>
    </w:p>
    <w:p>
      <w:pPr>
        <w:pStyle w:val="876"/>
        <w:ind w:firstLine="420"/>
        <w:spacing w:line="360" w:lineRule="auto"/>
        <w:rPr>
          <w:rFonts w:hint="eastAsia" w:ascii="宋体" w:hAnsi="宋体"/>
          <w:sz w:val="24"/>
          <w:szCs w:val="24"/>
        </w:rPr>
      </w:pPr>
      <w:r>
        <w:rPr>
          <w:rFonts w:hint="eastAsia" w:ascii="宋体" w:hAnsi="宋体"/>
          <w:sz w:val="24"/>
          <w:szCs w:val="24"/>
        </w:rPr>
        <w:t xml:space="preserve">2、交货地点：鼓楼区江苏路65号、江苏路75号江苏省省级机关医院食堂</w:t>
      </w:r>
      <w:r/>
    </w:p>
    <w:p>
      <w:pPr>
        <w:pStyle w:val="876"/>
        <w:ind w:firstLine="420"/>
        <w:spacing w:line="360" w:lineRule="auto"/>
        <w:rPr>
          <w:rFonts w:hint="eastAsia" w:ascii="宋体" w:hAnsi="宋体"/>
          <w:sz w:val="24"/>
          <w:szCs w:val="24"/>
        </w:rPr>
      </w:pPr>
      <w:r>
        <w:rPr>
          <w:rFonts w:hint="eastAsia" w:ascii="宋体" w:hAnsi="宋体"/>
          <w:sz w:val="24"/>
          <w:szCs w:val="24"/>
        </w:rPr>
        <w:t xml:space="preserve">3、依据产品质量监督检验单位提供的质量标准，乙方提供的食材必须是经过质量监督管理部门检验并取得合格证明的产品，每批次产品提供时应交存产品质量合格证明、产品质量检测合格报告或检验报告等相关证明，否则食堂有权拒绝验收签单，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w:t>
      </w:r>
      <w:r>
        <w:rPr>
          <w:rFonts w:ascii="宋体" w:hAnsi="宋体"/>
          <w:sz w:val="24"/>
          <w:szCs w:val="24"/>
        </w:rPr>
        <w:t xml:space="preserve">行采购商品的费用以及运输交通等费用）</w:t>
      </w:r>
      <w:r>
        <w:rPr>
          <w:rFonts w:hint="eastAsia" w:ascii="宋体" w:hAnsi="宋体"/>
          <w:sz w:val="24"/>
          <w:szCs w:val="24"/>
        </w:rPr>
        <w:t xml:space="preserve">。</w:t>
      </w:r>
      <w:r/>
    </w:p>
    <w:p>
      <w:pPr>
        <w:pStyle w:val="876"/>
        <w:ind w:firstLine="420"/>
        <w:spacing w:line="360" w:lineRule="auto"/>
        <w:rPr>
          <w:rFonts w:hint="eastAsia" w:ascii="宋体" w:hAnsi="宋体"/>
          <w:sz w:val="24"/>
          <w:szCs w:val="24"/>
        </w:rPr>
      </w:pPr>
      <w:r>
        <w:rPr>
          <w:rFonts w:hint="eastAsia" w:ascii="宋体" w:hAnsi="宋体"/>
          <w:sz w:val="24"/>
          <w:szCs w:val="24"/>
        </w:rPr>
        <w:t xml:space="preserve">4、乙方提供的食材须经过甲方验收人员的感官检验、外观检验和试用检验，若食材外观、包装、形式不符合要求、感官检验不能达到食品卫生要求，当即拒收，并立即按甲方要求予以退货更换，</w:t>
      </w:r>
      <w:r>
        <w:rPr>
          <w:rFonts w:ascii="宋体" w:hAnsi="宋体"/>
          <w:sz w:val="24"/>
          <w:szCs w:val="24"/>
        </w:rPr>
        <w:t xml:space="preserve">并在当天上午规定时间前完成更换的配送，</w:t>
      </w:r>
      <w:r>
        <w:rPr>
          <w:rFonts w:hint="eastAsia" w:ascii="宋体" w:hAnsi="宋体"/>
          <w:sz w:val="24"/>
          <w:szCs w:val="24"/>
        </w:rPr>
        <w:t xml:space="preserve">一旦影响到食堂正常供应，乙方应承担相应的</w:t>
      </w:r>
      <w:r>
        <w:rPr>
          <w:rFonts w:ascii="宋体" w:hAnsi="宋体"/>
          <w:sz w:val="24"/>
          <w:szCs w:val="24"/>
        </w:rPr>
        <w:t xml:space="preserve">各类损失和费用（如</w:t>
      </w:r>
      <w:r>
        <w:rPr>
          <w:rFonts w:hint="eastAsia" w:ascii="宋体" w:hAnsi="宋体"/>
          <w:sz w:val="24"/>
          <w:szCs w:val="24"/>
        </w:rPr>
        <w:t xml:space="preserve">甲方</w:t>
      </w:r>
      <w:r>
        <w:rPr>
          <w:rFonts w:ascii="宋体" w:hAnsi="宋体"/>
          <w:sz w:val="24"/>
          <w:szCs w:val="24"/>
        </w:rPr>
        <w:t xml:space="preserve">自行采购商品的费用以及运输交通等费用）</w:t>
      </w:r>
      <w:r>
        <w:rPr>
          <w:rFonts w:hint="eastAsia" w:ascii="宋体" w:hAnsi="宋体"/>
          <w:sz w:val="24"/>
          <w:szCs w:val="24"/>
        </w:rPr>
        <w:t xml:space="preserve">。</w:t>
      </w:r>
      <w:r/>
    </w:p>
    <w:p>
      <w:pPr>
        <w:pStyle w:val="876"/>
        <w:ind w:firstLine="420"/>
        <w:spacing w:line="360" w:lineRule="auto"/>
        <w:rPr>
          <w:rFonts w:ascii="宋体" w:hAnsi="宋体"/>
          <w:sz w:val="24"/>
          <w:szCs w:val="24"/>
        </w:rPr>
      </w:pPr>
      <w:r>
        <w:rPr>
          <w:rFonts w:hint="eastAsia" w:ascii="宋体" w:hAnsi="宋体"/>
          <w:sz w:val="24"/>
          <w:szCs w:val="24"/>
        </w:rPr>
        <w:t xml:space="preserve">5、乙方须随时接受甲方或相关单位的随机抽样检查，检验费用由乙方支付。</w:t>
      </w:r>
      <w:r>
        <w:rPr>
          <w:rFonts w:ascii="宋体" w:hAnsi="宋体"/>
          <w:sz w:val="24"/>
          <w:szCs w:val="24"/>
        </w:rPr>
      </w:r>
      <w:r/>
    </w:p>
    <w:p>
      <w:pPr>
        <w:pStyle w:val="876"/>
        <w:ind w:firstLine="422"/>
        <w:spacing w:line="360" w:lineRule="auto"/>
        <w:rPr>
          <w:rFonts w:ascii="宋体" w:hAnsi="宋体"/>
          <w:b/>
          <w:sz w:val="24"/>
          <w:szCs w:val="24"/>
        </w:rPr>
      </w:pPr>
      <w:r>
        <w:rPr>
          <w:rFonts w:hint="eastAsia" w:ascii="宋体" w:hAnsi="宋体"/>
          <w:b/>
          <w:sz w:val="24"/>
          <w:szCs w:val="24"/>
        </w:rPr>
        <w:t xml:space="preserve">六</w:t>
      </w:r>
      <w:r>
        <w:rPr>
          <w:rFonts w:ascii="宋体" w:hAnsi="宋体"/>
          <w:b/>
          <w:sz w:val="24"/>
          <w:szCs w:val="24"/>
        </w:rPr>
        <w:t xml:space="preserve">、履约保证金</w:t>
      </w:r>
      <w:r/>
    </w:p>
    <w:p>
      <w:pPr>
        <w:pStyle w:val="876"/>
        <w:ind w:firstLine="420"/>
        <w:spacing w:line="360" w:lineRule="auto"/>
        <w:rPr>
          <w:rFonts w:hint="eastAsia" w:ascii="宋体" w:hAnsi="宋体"/>
          <w:sz w:val="24"/>
          <w:szCs w:val="24"/>
        </w:rPr>
      </w:pPr>
      <w:r>
        <w:rPr>
          <w:rFonts w:hint="eastAsia" w:ascii="宋体" w:hAnsi="宋体"/>
          <w:sz w:val="24"/>
          <w:szCs w:val="24"/>
        </w:rPr>
        <w:t xml:space="preserve">按照分包采购预算金额（万元/年）的1%缴纳履约保证金，以电汇形式，在合同签订前缴纳，项目合同期满后无息退还。如放弃中标或合同期内放弃执行合同，履约保证金将全部扣除。</w:t>
      </w:r>
      <w:r/>
    </w:p>
    <w:p>
      <w:pPr>
        <w:pStyle w:val="876"/>
        <w:numPr>
          <w:ilvl w:val="0"/>
          <w:numId w:val="19"/>
        </w:numPr>
        <w:spacing w:line="360" w:lineRule="auto"/>
        <w:rPr>
          <w:rFonts w:ascii="宋体" w:hAnsi="宋体"/>
          <w:b/>
          <w:sz w:val="24"/>
          <w:szCs w:val="24"/>
        </w:rPr>
      </w:pPr>
      <w:r>
        <w:rPr>
          <w:rFonts w:hint="eastAsia" w:ascii="宋体" w:hAnsi="宋体"/>
          <w:b/>
          <w:sz w:val="24"/>
          <w:szCs w:val="24"/>
        </w:rPr>
        <w:t xml:space="preserve">违约责任</w:t>
      </w:r>
      <w:r>
        <w:rPr>
          <w:rFonts w:ascii="宋体" w:hAnsi="宋体"/>
          <w:b/>
          <w:sz w:val="24"/>
          <w:szCs w:val="24"/>
        </w:rPr>
      </w:r>
      <w:r/>
    </w:p>
    <w:p>
      <w:pPr>
        <w:pStyle w:val="876"/>
        <w:ind w:firstLine="420"/>
        <w:spacing w:line="360" w:lineRule="auto"/>
        <w:rPr>
          <w:rFonts w:hint="eastAsia" w:ascii="宋体" w:hAnsi="宋体"/>
          <w:sz w:val="24"/>
          <w:szCs w:val="24"/>
        </w:rPr>
      </w:pPr>
      <w:r>
        <w:rPr>
          <w:rFonts w:hint="eastAsia" w:ascii="宋体" w:hAnsi="宋体"/>
          <w:sz w:val="24"/>
          <w:szCs w:val="24"/>
        </w:rPr>
        <w:t xml:space="preserve">1、乙方食材供货配送必须具备食品经营的法定条件，所配送的食材必须符合《中华人民共和国食品安全法》、《中华人民共和国产品质量法》的规定，保证食品安全，</w:t>
      </w:r>
      <w:r>
        <w:rPr>
          <w:rFonts w:ascii="宋体" w:hAnsi="宋体"/>
          <w:sz w:val="24"/>
          <w:szCs w:val="24"/>
        </w:rPr>
        <w:t xml:space="preserve">如因食品造成人员的中毒、腹泻等不良情况，</w:t>
      </w:r>
      <w:r>
        <w:rPr>
          <w:rFonts w:hint="eastAsia" w:ascii="宋体" w:hAnsi="宋体"/>
          <w:sz w:val="24"/>
          <w:szCs w:val="24"/>
        </w:rPr>
        <w:t xml:space="preserve">乙方</w:t>
      </w:r>
      <w:r>
        <w:rPr>
          <w:rFonts w:ascii="宋体" w:hAnsi="宋体"/>
          <w:sz w:val="24"/>
          <w:szCs w:val="24"/>
        </w:rPr>
        <w:t xml:space="preserve">应负责承担一切费用和责任，</w:t>
      </w:r>
      <w:r>
        <w:rPr>
          <w:rFonts w:hint="eastAsia" w:ascii="宋体" w:hAnsi="宋体"/>
          <w:sz w:val="24"/>
          <w:szCs w:val="24"/>
        </w:rPr>
        <w:t xml:space="preserve">甲方有权扣除100%的履约保证金，并解除合同。</w:t>
      </w:r>
      <w:r/>
    </w:p>
    <w:p>
      <w:pPr>
        <w:pStyle w:val="876"/>
        <w:ind w:firstLine="420"/>
        <w:spacing w:line="360" w:lineRule="auto"/>
        <w:rPr>
          <w:rFonts w:hint="eastAsia" w:ascii="宋体" w:hAnsi="宋体"/>
          <w:sz w:val="24"/>
          <w:szCs w:val="24"/>
        </w:rPr>
      </w:pPr>
      <w:r>
        <w:rPr>
          <w:rFonts w:hint="eastAsia" w:ascii="宋体" w:hAnsi="宋体"/>
          <w:sz w:val="24"/>
          <w:szCs w:val="24"/>
        </w:rPr>
        <w:t xml:space="preserve">2、乙方须按投标文件及合同约定，提供</w:t>
      </w:r>
      <w:r>
        <w:rPr>
          <w:rFonts w:ascii="宋体" w:hAnsi="宋体"/>
          <w:sz w:val="24"/>
          <w:szCs w:val="24"/>
        </w:rPr>
        <w:t xml:space="preserve">现场加工服务，不得推诿、拒绝或拖延。若因未按要求配合现场加工，影响食堂正常供餐的，</w:t>
      </w:r>
      <w:r>
        <w:rPr>
          <w:rFonts w:hint="eastAsia" w:ascii="宋体" w:hAnsi="宋体"/>
          <w:sz w:val="24"/>
          <w:szCs w:val="24"/>
        </w:rPr>
        <w:t xml:space="preserve">乙方</w:t>
      </w:r>
      <w:r>
        <w:rPr>
          <w:rFonts w:ascii="宋体" w:hAnsi="宋体"/>
          <w:sz w:val="24"/>
          <w:szCs w:val="24"/>
        </w:rPr>
        <w:t xml:space="preserve">应承担由此产生的全部</w:t>
      </w:r>
      <w:r>
        <w:rPr>
          <w:rFonts w:ascii="宋体" w:hAnsi="宋体"/>
          <w:sz w:val="24"/>
          <w:szCs w:val="24"/>
        </w:rPr>
        <w:t xml:space="preserve">损失及相关费用，包括但不限于</w:t>
      </w:r>
      <w:r>
        <w:rPr>
          <w:rFonts w:hint="eastAsia" w:ascii="宋体" w:hAnsi="宋体"/>
          <w:sz w:val="24"/>
          <w:szCs w:val="24"/>
        </w:rPr>
        <w:t xml:space="preserve">甲方</w:t>
      </w:r>
      <w:r>
        <w:rPr>
          <w:rFonts w:ascii="宋体" w:hAnsi="宋体"/>
          <w:sz w:val="24"/>
          <w:szCs w:val="24"/>
        </w:rPr>
        <w:t xml:space="preserve">临时自行采购食材的费用、运输费、交通费及其他合理支出</w:t>
      </w:r>
      <w:r>
        <w:rPr>
          <w:rFonts w:hint="eastAsia" w:ascii="宋体" w:hAnsi="宋体"/>
          <w:sz w:val="24"/>
          <w:szCs w:val="24"/>
        </w:rPr>
        <w:t xml:space="preserve">，甲方有权终止合同，并更换供应商。</w:t>
      </w:r>
      <w:r/>
    </w:p>
    <w:p>
      <w:pPr>
        <w:pStyle w:val="876"/>
        <w:ind w:firstLine="420"/>
        <w:spacing w:line="360" w:lineRule="auto"/>
        <w:rPr>
          <w:rFonts w:ascii="宋体" w:hAnsi="宋体"/>
          <w:sz w:val="24"/>
          <w:szCs w:val="24"/>
        </w:rPr>
      </w:pPr>
      <w:r>
        <w:rPr>
          <w:rFonts w:hint="eastAsia" w:ascii="宋体" w:hAnsi="宋体"/>
          <w:sz w:val="24"/>
          <w:szCs w:val="24"/>
        </w:rPr>
        <w:t xml:space="preserve">3、乙方须于交货日按照甲方通知的时间、数量、品种、品质要求准时送货，经验收合格后签字确认并进行卸货，凡所提供货物的质量、品种、数量不符合医院要求，延迟送货等医院有权拒收，并由此造成的经济损失由乙方承担（如甲方自行采购商品的费用以及运输交通等费用）。合同期内一个月内出现3次及以上延迟送货除全部履约保证金，医院有权解除本合同，供货商取得医院同意的延迟送货除外。</w:t>
      </w:r>
      <w:r>
        <w:rPr>
          <w:rFonts w:ascii="宋体" w:hAnsi="宋体"/>
          <w:sz w:val="24"/>
          <w:szCs w:val="24"/>
        </w:rPr>
      </w:r>
      <w:r/>
    </w:p>
    <w:p>
      <w:pPr>
        <w:pStyle w:val="876"/>
        <w:ind w:firstLine="420"/>
        <w:spacing w:line="360" w:lineRule="auto"/>
        <w:rPr>
          <w:rFonts w:hint="eastAsia" w:ascii="宋体" w:hAnsi="宋体"/>
          <w:sz w:val="24"/>
          <w:szCs w:val="24"/>
        </w:rPr>
      </w:pPr>
      <w:r>
        <w:rPr>
          <w:rFonts w:hint="eastAsia" w:ascii="宋体" w:hAnsi="宋体"/>
          <w:sz w:val="24"/>
          <w:szCs w:val="24"/>
        </w:rPr>
        <w:t xml:space="preserve">4、乙方在合同执行期间未按合同及招标文件要求供货及提供相关服务的，因质量问题影响使用或拒绝补货的则从当月的货款中扣除本批次问题货物货款的2倍金额作为处罚。次数达到三次以上的，甲方有权终止合同，并更换供应商。</w:t>
      </w:r>
      <w:r/>
    </w:p>
    <w:p>
      <w:pPr>
        <w:pStyle w:val="876"/>
        <w:ind w:firstLine="420"/>
        <w:spacing w:line="360" w:lineRule="auto"/>
        <w:rPr>
          <w:rFonts w:hint="eastAsia" w:ascii="宋体" w:hAnsi="宋体"/>
          <w:sz w:val="24"/>
          <w:szCs w:val="24"/>
        </w:rPr>
      </w:pPr>
      <w:r>
        <w:rPr>
          <w:rFonts w:hint="eastAsia" w:ascii="宋体" w:hAnsi="宋体"/>
          <w:sz w:val="24"/>
          <w:szCs w:val="24"/>
        </w:rPr>
        <w:t xml:space="preserve">5、乙方按照招标方要求定期按时报价，如未按要求及时上报最新供货价格一次扣除500元。</w:t>
      </w:r>
      <w:r/>
    </w:p>
    <w:p>
      <w:pPr>
        <w:pStyle w:val="876"/>
        <w:ind w:firstLine="420"/>
        <w:spacing w:line="360" w:lineRule="auto"/>
        <w:rPr>
          <w:rFonts w:hint="eastAsia" w:ascii="宋体" w:hAnsi="宋体"/>
          <w:sz w:val="24"/>
          <w:szCs w:val="24"/>
        </w:rPr>
      </w:pPr>
      <w:r>
        <w:rPr>
          <w:rFonts w:hint="eastAsia" w:ascii="宋体" w:hAnsi="宋体"/>
          <w:sz w:val="24"/>
          <w:szCs w:val="24"/>
        </w:rPr>
        <w:t xml:space="preserve">6、如发现乙方因为价格原因，人为降低食材质量和品质，一经发现立即终止合同，由此产生的所有费用及后果由乙方承担，同时扣除全部履约保证金。</w:t>
      </w:r>
      <w:r/>
    </w:p>
    <w:p>
      <w:pPr>
        <w:pStyle w:val="876"/>
        <w:ind w:firstLine="420"/>
        <w:spacing w:line="360" w:lineRule="auto"/>
        <w:rPr>
          <w:rFonts w:ascii="宋体" w:hAnsi="宋体"/>
          <w:sz w:val="24"/>
          <w:szCs w:val="24"/>
        </w:rPr>
      </w:pPr>
      <w:r>
        <w:rPr>
          <w:rFonts w:hint="eastAsia" w:ascii="宋体" w:hAnsi="宋体"/>
          <w:sz w:val="24"/>
          <w:szCs w:val="24"/>
        </w:rPr>
        <w:t xml:space="preserve">7、甲方负责对乙方进行考核，考核结果决定是否续签供货合同。考核满分100分，100-80分为优秀、79-60分为合</w:t>
      </w:r>
      <w:r>
        <w:rPr>
          <w:rFonts w:hint="eastAsia" w:ascii="宋体" w:hAnsi="宋体"/>
          <w:sz w:val="24"/>
          <w:szCs w:val="24"/>
        </w:rPr>
        <w:t xml:space="preserve">格、60分以下为不合格，合同期内一次考核不合格取消下一年供货合同签订资格。具体考核办法以采购人要求为准。（附件1）</w:t>
      </w:r>
      <w:r>
        <w:rPr>
          <w:rFonts w:ascii="宋体" w:hAnsi="宋体"/>
          <w:sz w:val="24"/>
          <w:szCs w:val="24"/>
        </w:rPr>
      </w:r>
      <w:r/>
    </w:p>
    <w:p>
      <w:pPr>
        <w:pStyle w:val="876"/>
        <w:ind w:left="400"/>
        <w:spacing w:line="360" w:lineRule="auto"/>
        <w:rPr>
          <w:rFonts w:ascii="宋体" w:hAnsi="宋体"/>
          <w:b/>
          <w:sz w:val="24"/>
          <w:szCs w:val="24"/>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八</w:t>
      </w:r>
      <w:r>
        <w:rPr>
          <w:rFonts w:ascii="宋体" w:hAnsi="宋体"/>
          <w:b/>
          <w:sz w:val="24"/>
          <w:szCs w:val="24"/>
        </w:rPr>
        <w:t xml:space="preserve">、</w:t>
      </w:r>
      <w:r>
        <w:rPr>
          <w:rFonts w:hint="eastAsia" w:ascii="宋体" w:hAnsi="宋体"/>
          <w:b/>
          <w:sz w:val="24"/>
          <w:szCs w:val="24"/>
        </w:rPr>
        <w:t xml:space="preserve">合同终止</w:t>
      </w:r>
      <w:r>
        <w:rPr>
          <w:rFonts w:ascii="宋体" w:hAnsi="宋体"/>
          <w:b/>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因不可抗力原因或政策调整，致使本</w:t>
      </w:r>
      <w:r>
        <w:rPr>
          <w:rFonts w:hint="eastAsia" w:ascii="宋体" w:hAnsi="宋体"/>
          <w:sz w:val="24"/>
          <w:szCs w:val="24"/>
        </w:rPr>
        <w:t xml:space="preserve">合同</w:t>
      </w:r>
      <w:r>
        <w:rPr>
          <w:rFonts w:ascii="宋体" w:hAnsi="宋体"/>
          <w:sz w:val="24"/>
          <w:szCs w:val="24"/>
        </w:rPr>
        <w:t xml:space="preserve">无法继续履行的，本</w:t>
      </w:r>
      <w:r>
        <w:rPr>
          <w:rFonts w:hint="eastAsia" w:ascii="宋体" w:hAnsi="宋体"/>
          <w:sz w:val="24"/>
          <w:szCs w:val="24"/>
        </w:rPr>
        <w:t xml:space="preserve">合同</w:t>
      </w:r>
      <w:r>
        <w:rPr>
          <w:rFonts w:ascii="宋体" w:hAnsi="宋体"/>
          <w:sz w:val="24"/>
          <w:szCs w:val="24"/>
        </w:rPr>
        <w:t xml:space="preserve">自然终止，双方均不承担违约责任。</w:t>
      </w:r>
      <w:r/>
    </w:p>
    <w:p>
      <w:pPr>
        <w:pStyle w:val="876"/>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如发生下列情况之一，甲方有权立即</w:t>
      </w:r>
      <w:r>
        <w:rPr>
          <w:rFonts w:hint="eastAsia" w:ascii="宋体" w:hAnsi="宋体"/>
          <w:sz w:val="24"/>
          <w:szCs w:val="24"/>
        </w:rPr>
        <w:t xml:space="preserve">解除</w:t>
      </w: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并扣罚乙方</w:t>
      </w:r>
      <w:r>
        <w:rPr>
          <w:rFonts w:hint="eastAsia" w:ascii="宋体" w:hAnsi="宋体"/>
          <w:sz w:val="24"/>
          <w:szCs w:val="24"/>
        </w:rPr>
        <w:t xml:space="preserve">缴纳</w:t>
      </w:r>
      <w:r>
        <w:rPr>
          <w:rFonts w:ascii="宋体" w:hAnsi="宋体"/>
          <w:sz w:val="24"/>
          <w:szCs w:val="24"/>
        </w:rPr>
        <w:t xml:space="preserve">的全部或部分履约保证金：</w:t>
      </w:r>
      <w:r/>
    </w:p>
    <w:p>
      <w:pPr>
        <w:pStyle w:val="876"/>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乙方擅自终止本</w:t>
      </w:r>
      <w:r>
        <w:rPr>
          <w:rFonts w:hint="eastAsia" w:ascii="宋体" w:hAnsi="宋体"/>
          <w:sz w:val="24"/>
          <w:szCs w:val="24"/>
        </w:rPr>
        <w:t xml:space="preserve">合同</w:t>
      </w:r>
      <w:r>
        <w:rPr>
          <w:rFonts w:ascii="宋体" w:hAnsi="宋体"/>
          <w:sz w:val="24"/>
          <w:szCs w:val="24"/>
        </w:rPr>
        <w:t xml:space="preserve">或</w:t>
      </w:r>
      <w:r>
        <w:rPr>
          <w:rFonts w:hint="eastAsia" w:ascii="宋体" w:hAnsi="宋体"/>
          <w:sz w:val="24"/>
          <w:szCs w:val="24"/>
        </w:rPr>
        <w:t xml:space="preserve">有三次及三次以上无故停止供货的；</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）乙方同一违约情形责令整改超过5次或供方业绩评价分低于一定分值时；</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（3）乙方供应的产品经检测不合格的；</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（4）乙方供应的食品是《中华人民共和国食品安全法》第二十八条禁止生产经营的食品的；</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（5）乙方供应的产品在使用过程中引发爆炸、火灾、</w:t>
      </w:r>
      <w:r>
        <w:rPr>
          <w:rFonts w:ascii="宋体" w:hAnsi="宋体"/>
          <w:sz w:val="24"/>
          <w:szCs w:val="24"/>
        </w:rPr>
        <w:t xml:space="preserve">大面积肠道传染病</w:t>
      </w:r>
      <w:r>
        <w:rPr>
          <w:rFonts w:hint="eastAsia" w:ascii="宋体" w:hAnsi="宋体"/>
          <w:sz w:val="24"/>
          <w:szCs w:val="24"/>
        </w:rPr>
        <w:t xml:space="preserve">、食物中毒、设备设施损毁、人员受伤等安全质量事故或具有</w:t>
      </w:r>
      <w:r>
        <w:rPr>
          <w:rFonts w:ascii="宋体" w:hAnsi="宋体"/>
          <w:sz w:val="24"/>
          <w:szCs w:val="24"/>
        </w:rPr>
        <w:t xml:space="preserve">较大影响的事件</w:t>
      </w:r>
      <w:r>
        <w:rPr>
          <w:rFonts w:hint="eastAsia" w:ascii="宋体" w:hAnsi="宋体"/>
          <w:sz w:val="24"/>
          <w:szCs w:val="24"/>
        </w:rPr>
        <w:t xml:space="preserve">，给甲方造成不良影响或经济损失的；</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乙方擅自使用甲方名义进行营销和宣传等活动的</w:t>
      </w:r>
      <w:r>
        <w:rPr>
          <w:rFonts w:hint="eastAsia" w:ascii="宋体" w:hAnsi="宋体"/>
          <w:sz w:val="24"/>
          <w:szCs w:val="24"/>
        </w:rPr>
        <w:t xml:space="preserve">；</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（7）乙方</w:t>
      </w:r>
      <w:r>
        <w:rPr>
          <w:rFonts w:ascii="宋体" w:hAnsi="宋体"/>
          <w:sz w:val="24"/>
          <w:szCs w:val="24"/>
        </w:rPr>
        <w:t xml:space="preserve">未经甲方</w:t>
      </w:r>
      <w:r>
        <w:rPr>
          <w:rFonts w:hint="eastAsia" w:ascii="宋体" w:hAnsi="宋体"/>
          <w:sz w:val="24"/>
          <w:szCs w:val="24"/>
        </w:rPr>
        <w:t xml:space="preserve">书面</w:t>
      </w:r>
      <w:r>
        <w:rPr>
          <w:rFonts w:ascii="宋体" w:hAnsi="宋体"/>
          <w:sz w:val="24"/>
          <w:szCs w:val="24"/>
        </w:rPr>
        <w:t xml:space="preserve">同意，向第三人转包或分包</w:t>
      </w:r>
      <w:r>
        <w:rPr>
          <w:rFonts w:hint="eastAsia" w:ascii="宋体" w:hAnsi="宋体"/>
          <w:sz w:val="24"/>
          <w:szCs w:val="24"/>
        </w:rPr>
        <w:t xml:space="preserve">供货</w:t>
      </w:r>
      <w:r>
        <w:rPr>
          <w:rFonts w:ascii="宋体" w:hAnsi="宋体"/>
          <w:sz w:val="24"/>
          <w:szCs w:val="24"/>
        </w:rPr>
        <w:t xml:space="preserve">业务的</w:t>
      </w:r>
      <w:r>
        <w:rPr>
          <w:rFonts w:hint="eastAsia" w:ascii="宋体" w:hAnsi="宋体"/>
          <w:sz w:val="24"/>
          <w:szCs w:val="24"/>
        </w:rPr>
        <w:t xml:space="preserve">；</w:t>
      </w:r>
      <w:r>
        <w:rPr>
          <w:rFonts w:ascii="宋体" w:hAnsi="宋体"/>
          <w:sz w:val="24"/>
          <w:szCs w:val="24"/>
        </w:rPr>
      </w:r>
      <w:r/>
    </w:p>
    <w:p>
      <w:pPr>
        <w:pStyle w:val="876"/>
        <w:ind w:firstLine="420"/>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发生其他较大过失</w:t>
      </w:r>
      <w:r>
        <w:rPr>
          <w:rFonts w:hint="eastAsia" w:ascii="宋体" w:hAnsi="宋体"/>
          <w:sz w:val="24"/>
          <w:szCs w:val="24"/>
        </w:rPr>
        <w:t xml:space="preserve">，</w:t>
      </w:r>
      <w:r>
        <w:rPr>
          <w:rFonts w:ascii="宋体" w:hAnsi="宋体"/>
          <w:sz w:val="24"/>
          <w:szCs w:val="24"/>
        </w:rPr>
        <w:t xml:space="preserve">给甲方造成重大不良影响或经济损失的</w:t>
      </w:r>
      <w:r>
        <w:rPr>
          <w:rFonts w:hint="eastAsia" w:ascii="宋体" w:hAnsi="宋体"/>
          <w:sz w:val="24"/>
          <w:szCs w:val="24"/>
        </w:rPr>
        <w:t xml:space="preserve">；</w:t>
      </w:r>
      <w:r/>
    </w:p>
    <w:p>
      <w:pPr>
        <w:pStyle w:val="876"/>
        <w:ind w:firstLine="420"/>
        <w:spacing w:line="360" w:lineRule="auto"/>
        <w:rPr>
          <w:rFonts w:ascii="宋体" w:hAnsi="宋体"/>
          <w:sz w:val="24"/>
          <w:szCs w:val="24"/>
        </w:rPr>
      </w:pPr>
      <w:r>
        <w:rPr>
          <w:rFonts w:hint="eastAsia" w:ascii="宋体" w:hAnsi="宋体"/>
          <w:sz w:val="24"/>
          <w:szCs w:val="24"/>
        </w:rPr>
        <w:t xml:space="preserve">（9）乙方为新进供方，在本合同签订之日起两个月内仍未达到试用合格的。</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3、一</w:t>
      </w:r>
      <w:r>
        <w:rPr>
          <w:rFonts w:ascii="宋体" w:hAnsi="宋体"/>
          <w:sz w:val="24"/>
          <w:szCs w:val="24"/>
        </w:rPr>
        <w:t xml:space="preserve">方因故需要提前终止本</w:t>
      </w:r>
      <w:r>
        <w:rPr>
          <w:rFonts w:hint="eastAsia" w:ascii="宋体" w:hAnsi="宋体"/>
          <w:sz w:val="24"/>
          <w:szCs w:val="24"/>
        </w:rPr>
        <w:t xml:space="preserve">合同的</w:t>
      </w:r>
      <w:r>
        <w:rPr>
          <w:rFonts w:ascii="宋体" w:hAnsi="宋体"/>
          <w:sz w:val="24"/>
          <w:szCs w:val="24"/>
        </w:rPr>
        <w:t xml:space="preserve">，均</w:t>
      </w:r>
      <w:r>
        <w:rPr>
          <w:rFonts w:hint="eastAsia" w:ascii="宋体" w:hAnsi="宋体"/>
          <w:sz w:val="24"/>
          <w:szCs w:val="24"/>
        </w:rPr>
        <w:t xml:space="preserve">须</w:t>
      </w:r>
      <w:r>
        <w:rPr>
          <w:rFonts w:ascii="宋体" w:hAnsi="宋体"/>
          <w:sz w:val="24"/>
          <w:szCs w:val="24"/>
        </w:rPr>
        <w:t xml:space="preserve">提前30</w:t>
      </w:r>
      <w:r>
        <w:rPr>
          <w:rFonts w:ascii="宋体" w:hAnsi="宋体"/>
          <w:sz w:val="24"/>
          <w:szCs w:val="24"/>
        </w:rPr>
        <w:t xml:space="preserve">天通知对方并征得对方</w:t>
      </w:r>
      <w:r>
        <w:rPr>
          <w:rFonts w:hint="eastAsia" w:ascii="宋体" w:hAnsi="宋体"/>
          <w:sz w:val="24"/>
          <w:szCs w:val="24"/>
        </w:rPr>
        <w:t xml:space="preserve">书面</w:t>
      </w:r>
      <w:r>
        <w:rPr>
          <w:rFonts w:ascii="宋体" w:hAnsi="宋体"/>
          <w:sz w:val="24"/>
          <w:szCs w:val="24"/>
        </w:rPr>
        <w:t xml:space="preserve">同意</w:t>
      </w:r>
      <w:r>
        <w:rPr>
          <w:rFonts w:hint="eastAsia" w:ascii="宋体" w:hAnsi="宋体"/>
          <w:sz w:val="24"/>
          <w:szCs w:val="24"/>
        </w:rPr>
        <w:t xml:space="preserve">。</w:t>
      </w:r>
      <w:r>
        <w:rPr>
          <w:rFonts w:ascii="宋体" w:hAnsi="宋体"/>
          <w:sz w:val="24"/>
          <w:szCs w:val="24"/>
        </w:rPr>
        <w:t xml:space="preserve">因</w:t>
      </w:r>
      <w:r>
        <w:rPr>
          <w:rFonts w:hint="eastAsia" w:ascii="宋体" w:hAnsi="宋体"/>
          <w:sz w:val="24"/>
          <w:szCs w:val="24"/>
        </w:rPr>
        <w:t xml:space="preserve">乙</w:t>
      </w:r>
      <w:r>
        <w:rPr>
          <w:rFonts w:ascii="宋体" w:hAnsi="宋体"/>
          <w:sz w:val="24"/>
          <w:szCs w:val="24"/>
        </w:rPr>
        <w:t xml:space="preserve">方原因提前终止本</w:t>
      </w:r>
      <w:r>
        <w:rPr>
          <w:rFonts w:hint="eastAsia" w:ascii="宋体" w:hAnsi="宋体"/>
          <w:sz w:val="24"/>
          <w:szCs w:val="24"/>
        </w:rPr>
        <w:t xml:space="preserve">合同的，需向甲方偿付全部履约保证金</w:t>
      </w:r>
      <w:r>
        <w:rPr>
          <w:rFonts w:ascii="宋体" w:hAnsi="宋体"/>
          <w:sz w:val="24"/>
          <w:szCs w:val="24"/>
        </w:rPr>
        <w:t xml:space="preserve">。</w:t>
      </w:r>
      <w:r/>
    </w:p>
    <w:p>
      <w:pPr>
        <w:pStyle w:val="876"/>
        <w:ind w:firstLine="422"/>
        <w:spacing w:line="360" w:lineRule="auto"/>
        <w:rPr>
          <w:rFonts w:ascii="宋体" w:hAnsi="宋体"/>
          <w:b/>
          <w:sz w:val="24"/>
          <w:szCs w:val="24"/>
        </w:rPr>
      </w:pPr>
      <w:r>
        <w:rPr>
          <w:rFonts w:hint="eastAsia" w:ascii="宋体" w:hAnsi="宋体"/>
          <w:b/>
          <w:sz w:val="24"/>
          <w:szCs w:val="24"/>
        </w:rPr>
        <w:t xml:space="preserve">九、其他约定事项</w:t>
      </w:r>
      <w:r>
        <w:rPr>
          <w:rFonts w:ascii="宋体" w:hAnsi="宋体"/>
          <w:b/>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1、乙方提供的产品的品牌（或生产厂家、产地）、规格、单价（首期执行价）应与本合同约定的相一致。如因产品供求状况、市场价格变动等因素，确需调整产品品牌（或生产厂家、产地）、规格、单价的，需经甲乙双方协商一致、双方领导签字批准后执行。</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2、甲方应提前计划好</w:t>
      </w:r>
      <w:r>
        <w:rPr>
          <w:rFonts w:ascii="宋体" w:hAnsi="宋体"/>
          <w:sz w:val="24"/>
          <w:szCs w:val="24"/>
        </w:rPr>
        <w:t xml:space="preserve">每一批次的</w:t>
      </w:r>
      <w:r>
        <w:rPr>
          <w:rFonts w:hint="eastAsia" w:ascii="宋体" w:hAnsi="宋体"/>
          <w:sz w:val="24"/>
          <w:szCs w:val="24"/>
        </w:rPr>
        <w:t xml:space="preserve">产品采购工作，确保乙方正常情况下有足够的时间顺利完成备货及送货。</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3、甲方有权对乙方提供的产品进行随机抽样，送政府认可的质检部门进行检测。如乙方产品检测不合格，检测费用由乙方承担。检测合格的由甲方承担检测费用。</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4、在甲方使用产品过程中发现产品安全质量问题时，乙方接到甲方通知后应及时进行处理，或委派人员到现场排除故障、协调处理。</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5、乙方在配送过程中，应严格遵守车辆行驶、货物运输及装卸的安全规定，发生的任何交通或意外事故，均与甲方无关。由此造成甲方对任何第三方承担责任的，甲方有权向乙方追偿。</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、乙方在配送产品后发现其产品不符合质量安全标准或者存在质量安全隐患的，应当立即通知甲方停止使用，主动召回其产品，并记录召回和通知的情况。</w:t>
      </w:r>
      <w:r>
        <w:rPr>
          <w:rFonts w:hint="eastAsia" w:ascii="宋体" w:hAnsi="宋体"/>
          <w:sz w:val="24"/>
          <w:szCs w:val="24"/>
        </w:rPr>
        <w:t xml:space="preserve">因任何产品质量或安全</w:t>
      </w:r>
      <w:r>
        <w:rPr>
          <w:rFonts w:hint="eastAsia" w:ascii="宋体" w:hAnsi="宋体"/>
          <w:sz w:val="24"/>
          <w:szCs w:val="24"/>
        </w:rPr>
        <w:t xml:space="preserve">问题产生的责任，由乙方承担，由此造成甲方对任何第三方承担责任的，甲方有权向乙方追偿。</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、乙方应主动接受政府部门和甲方的监督、检查和指导，及时整改甲方提出的产品质量安全或配送服务中存在的问题。</w:t>
      </w:r>
      <w:r/>
    </w:p>
    <w:p>
      <w:pPr>
        <w:pStyle w:val="876"/>
        <w:ind w:firstLine="420"/>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t xml:space="preserve">乙方应熟悉和掌握甲方餐饮供应链管理系统相关的操作，并承担由于自身未及时接收信息或操作失误导致的一切后果。</w:t>
      </w:r>
      <w:r/>
    </w:p>
    <w:p>
      <w:pPr>
        <w:pStyle w:val="876"/>
        <w:ind w:firstLine="420"/>
        <w:spacing w:line="360" w:lineRule="auto"/>
        <w:rPr>
          <w:rFonts w:ascii="宋体" w:hAnsi="宋体"/>
          <w:sz w:val="24"/>
          <w:szCs w:val="24"/>
        </w:rPr>
      </w:pPr>
      <w:r>
        <w:rPr>
          <w:rFonts w:hint="eastAsia" w:ascii="宋体" w:hAnsi="宋体"/>
          <w:sz w:val="24"/>
          <w:szCs w:val="24"/>
        </w:rPr>
        <w:t xml:space="preserve">9、乙方应服从甲方统一的监督、检查和指导。</w:t>
      </w:r>
      <w:r>
        <w:rPr>
          <w:rFonts w:ascii="宋体" w:hAnsi="宋体"/>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10、与本合同相关的甲方招标文件、乙方投标文件及本合同执行过程中双方签订的合同变更文件、补充协议、洽谈纪要、品种或价格调整文件等均为本合同的补充件，具有同等法律效力。</w:t>
      </w:r>
      <w:r>
        <w:rPr>
          <w:rFonts w:ascii="宋体" w:hAnsi="宋体"/>
          <w:sz w:val="24"/>
          <w:szCs w:val="24"/>
        </w:rPr>
      </w:r>
      <w:r/>
    </w:p>
    <w:p>
      <w:pPr>
        <w:pStyle w:val="876"/>
        <w:ind w:firstLine="422"/>
        <w:spacing w:line="360" w:lineRule="auto"/>
        <w:rPr>
          <w:rFonts w:ascii="宋体" w:hAnsi="宋体"/>
          <w:b/>
          <w:sz w:val="24"/>
          <w:szCs w:val="24"/>
        </w:rPr>
      </w:pPr>
      <w:r>
        <w:rPr>
          <w:rFonts w:hint="eastAsia" w:ascii="宋体" w:hAnsi="宋体"/>
          <w:b/>
          <w:sz w:val="24"/>
          <w:szCs w:val="24"/>
        </w:rPr>
        <w:t xml:space="preserve">十、争议处理</w:t>
      </w:r>
      <w:r>
        <w:rPr>
          <w:rFonts w:ascii="宋体" w:hAnsi="宋体"/>
          <w:b/>
          <w:sz w:val="24"/>
          <w:szCs w:val="24"/>
        </w:rPr>
      </w:r>
      <w:r/>
    </w:p>
    <w:p>
      <w:pPr>
        <w:pStyle w:val="876"/>
        <w:ind w:firstLine="420"/>
        <w:spacing w:line="360" w:lineRule="auto"/>
        <w:rPr>
          <w:rFonts w:ascii="宋体" w:hAnsi="宋体"/>
          <w:sz w:val="24"/>
          <w:szCs w:val="24"/>
        </w:rPr>
      </w:pPr>
      <w:r>
        <w:rPr>
          <w:rFonts w:hint="eastAsia" w:ascii="宋体" w:hAnsi="宋体"/>
          <w:sz w:val="24"/>
          <w:szCs w:val="24"/>
        </w:rPr>
        <w:t xml:space="preserve">对</w:t>
      </w:r>
      <w:r>
        <w:rPr>
          <w:rFonts w:ascii="宋体" w:hAnsi="宋体"/>
          <w:sz w:val="24"/>
          <w:szCs w:val="24"/>
        </w:rPr>
        <w:t xml:space="preserve">合同履行过程中</w:t>
      </w:r>
      <w:r>
        <w:rPr>
          <w:rFonts w:hint="eastAsia" w:ascii="宋体" w:hAnsi="宋体"/>
          <w:sz w:val="24"/>
          <w:szCs w:val="24"/>
        </w:rPr>
        <w:t xml:space="preserve">发生的争议，双方应友好协商解决，协商不成可向甲方所在地人民法院起诉。</w:t>
      </w:r>
      <w:r>
        <w:rPr>
          <w:rFonts w:ascii="宋体" w:hAnsi="宋体"/>
          <w:sz w:val="24"/>
          <w:szCs w:val="24"/>
        </w:rPr>
      </w:r>
      <w:r/>
    </w:p>
    <w:p>
      <w:pPr>
        <w:pStyle w:val="876"/>
        <w:ind w:firstLine="422"/>
        <w:spacing w:line="360" w:lineRule="auto"/>
        <w:rPr>
          <w:rFonts w:ascii="宋体" w:hAnsi="宋体"/>
          <w:b/>
          <w:sz w:val="24"/>
          <w:szCs w:val="24"/>
        </w:rPr>
      </w:pPr>
      <w:r>
        <w:rPr>
          <w:rFonts w:ascii="宋体" w:hAnsi="宋体"/>
          <w:b/>
          <w:sz w:val="24"/>
          <w:szCs w:val="24"/>
        </w:rPr>
        <w:t xml:space="preserve">十</w:t>
      </w:r>
      <w:r>
        <w:rPr>
          <w:rFonts w:hint="eastAsia" w:ascii="宋体" w:hAnsi="宋体"/>
          <w:b/>
          <w:sz w:val="24"/>
          <w:szCs w:val="24"/>
        </w:rPr>
        <w:t xml:space="preserve">一</w:t>
      </w:r>
      <w:r>
        <w:rPr>
          <w:rFonts w:ascii="宋体" w:hAnsi="宋体"/>
          <w:b/>
          <w:sz w:val="24"/>
          <w:szCs w:val="24"/>
        </w:rPr>
        <w:t xml:space="preserve">、未尽事宜</w:t>
      </w:r>
      <w:r/>
    </w:p>
    <w:p>
      <w:pPr>
        <w:pStyle w:val="876"/>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w:t>
      </w:r>
      <w:r>
        <w:rPr>
          <w:rFonts w:ascii="宋体" w:hAnsi="宋体"/>
          <w:sz w:val="24"/>
          <w:szCs w:val="24"/>
        </w:rPr>
        <w:t xml:space="preserve">未尽事宜，甲乙双方可共同协商，签订</w:t>
      </w:r>
      <w:r>
        <w:rPr>
          <w:rFonts w:hint="eastAsia" w:ascii="宋体" w:hAnsi="宋体"/>
          <w:sz w:val="24"/>
          <w:szCs w:val="24"/>
        </w:rPr>
        <w:t xml:space="preserve">书面</w:t>
      </w:r>
      <w:r>
        <w:rPr>
          <w:rFonts w:ascii="宋体" w:hAnsi="宋体"/>
          <w:sz w:val="24"/>
          <w:szCs w:val="24"/>
        </w:rPr>
        <w:t xml:space="preserve">补充协议。补充协议与本</w:t>
      </w:r>
      <w:r>
        <w:rPr>
          <w:rFonts w:hint="eastAsia" w:ascii="宋体" w:hAnsi="宋体"/>
          <w:sz w:val="24"/>
          <w:szCs w:val="24"/>
        </w:rPr>
        <w:t xml:space="preserve">合同</w:t>
      </w:r>
      <w:r>
        <w:rPr>
          <w:rFonts w:ascii="宋体" w:hAnsi="宋体"/>
          <w:sz w:val="24"/>
          <w:szCs w:val="24"/>
        </w:rPr>
        <w:t xml:space="preserve">具有同等</w:t>
      </w:r>
      <w:r>
        <w:rPr>
          <w:rFonts w:hint="eastAsia" w:ascii="宋体" w:hAnsi="宋体"/>
          <w:sz w:val="24"/>
          <w:szCs w:val="24"/>
        </w:rPr>
        <w:t xml:space="preserve">法律</w:t>
      </w:r>
      <w:r>
        <w:rPr>
          <w:rFonts w:ascii="宋体" w:hAnsi="宋体"/>
          <w:sz w:val="24"/>
          <w:szCs w:val="24"/>
        </w:rPr>
        <w:t xml:space="preserve">效力。</w:t>
      </w:r>
      <w:r/>
    </w:p>
    <w:p>
      <w:pPr>
        <w:pStyle w:val="876"/>
        <w:ind w:firstLine="422"/>
        <w:spacing w:line="360" w:lineRule="auto"/>
        <w:rPr>
          <w:rFonts w:hint="eastAsia" w:ascii="宋体" w:hAnsi="宋体"/>
          <w:b/>
          <w:sz w:val="24"/>
          <w:szCs w:val="24"/>
        </w:rPr>
      </w:pPr>
      <w:r>
        <w:rPr>
          <w:rFonts w:ascii="宋体" w:hAnsi="宋体"/>
          <w:b/>
          <w:sz w:val="24"/>
          <w:szCs w:val="24"/>
        </w:rPr>
        <w:t xml:space="preserve">十</w:t>
      </w: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合同</w:t>
      </w:r>
      <w:r>
        <w:rPr>
          <w:rFonts w:ascii="宋体" w:hAnsi="宋体"/>
          <w:b/>
          <w:sz w:val="24"/>
          <w:szCs w:val="24"/>
        </w:rPr>
        <w:t xml:space="preserve">生效</w:t>
      </w:r>
      <w:r>
        <w:rPr>
          <w:rFonts w:hint="eastAsia" w:ascii="宋体" w:hAnsi="宋体"/>
          <w:b/>
          <w:sz w:val="24"/>
          <w:szCs w:val="24"/>
        </w:rPr>
      </w:r>
      <w:r/>
    </w:p>
    <w:p>
      <w:pPr>
        <w:pStyle w:val="876"/>
        <w:ind w:firstLine="420"/>
        <w:spacing w:line="360" w:lineRule="auto"/>
        <w:rPr>
          <w:rFonts w:ascii="宋体" w:hAnsi="宋体"/>
          <w:sz w:val="24"/>
          <w:szCs w:val="24"/>
        </w:rPr>
      </w:pPr>
      <w:r>
        <w:rPr>
          <w:rFonts w:ascii="宋体" w:hAnsi="宋体"/>
          <w:sz w:val="24"/>
          <w:szCs w:val="24"/>
        </w:rPr>
        <w:t xml:space="preserve">本</w:t>
      </w:r>
      <w:r>
        <w:rPr>
          <w:rFonts w:hint="eastAsia" w:ascii="宋体" w:hAnsi="宋体"/>
          <w:sz w:val="24"/>
          <w:szCs w:val="24"/>
        </w:rPr>
        <w:t xml:space="preserve">合同一式叁份，甲方执贰份、乙方执壹份，具有同等法律效力，</w:t>
      </w:r>
      <w:r>
        <w:rPr>
          <w:rFonts w:ascii="宋体" w:hAnsi="宋体"/>
          <w:sz w:val="24"/>
          <w:szCs w:val="24"/>
        </w:rPr>
        <w:t xml:space="preserve">经双方签字</w:t>
      </w:r>
      <w:r>
        <w:rPr>
          <w:rFonts w:hint="eastAsia" w:ascii="宋体" w:hAnsi="宋体"/>
          <w:sz w:val="24"/>
          <w:szCs w:val="24"/>
        </w:rPr>
        <w:t xml:space="preserve">并</w:t>
      </w:r>
      <w:r>
        <w:rPr>
          <w:rFonts w:ascii="宋体" w:hAnsi="宋体"/>
          <w:sz w:val="24"/>
          <w:szCs w:val="24"/>
        </w:rPr>
        <w:t xml:space="preserve">盖章后生效。</w:t>
      </w:r>
      <w:r/>
    </w:p>
    <w:p>
      <w:pPr>
        <w:pStyle w:val="876"/>
        <w:ind w:firstLine="420"/>
        <w:spacing w:line="360" w:lineRule="auto"/>
        <w:rPr>
          <w:rFonts w:ascii="宋体" w:hAnsi="宋体"/>
          <w:sz w:val="24"/>
          <w:szCs w:val="24"/>
        </w:rPr>
      </w:pPr>
      <w:r>
        <w:rPr>
          <w:rFonts w:ascii="宋体" w:hAnsi="宋体"/>
          <w:sz w:val="24"/>
          <w:szCs w:val="24"/>
        </w:rPr>
      </w:r>
      <w:r/>
    </w:p>
    <w:p>
      <w:pPr>
        <w:pStyle w:val="876"/>
        <w:ind w:firstLine="630"/>
        <w:spacing w:line="360" w:lineRule="auto"/>
        <w:rPr>
          <w:rFonts w:ascii="宋体" w:hAnsi="宋体"/>
          <w:sz w:val="24"/>
          <w:szCs w:val="24"/>
        </w:rPr>
      </w:pPr>
      <w:r>
        <w:rPr>
          <w:rFonts w:hint="eastAsia" w:ascii="宋体" w:hAnsi="宋体"/>
          <w:sz w:val="24"/>
          <w:szCs w:val="24"/>
        </w:rPr>
        <w:t xml:space="preserve">甲方（公章）：                           </w:t>
      </w:r>
      <w:r>
        <w:rPr>
          <w:rFonts w:ascii="宋体" w:hAnsi="宋体"/>
          <w:sz w:val="24"/>
          <w:szCs w:val="24"/>
        </w:rPr>
        <w:t xml:space="preserve">      </w:t>
      </w:r>
      <w:r>
        <w:rPr>
          <w:rFonts w:hint="eastAsia" w:ascii="宋体" w:hAnsi="宋体"/>
          <w:sz w:val="24"/>
          <w:szCs w:val="24"/>
        </w:rPr>
        <w:t xml:space="preserve">乙方（公章）：</w:t>
      </w:r>
      <w:r>
        <w:rPr>
          <w:rFonts w:ascii="宋体" w:hAnsi="宋体"/>
          <w:sz w:val="24"/>
          <w:szCs w:val="24"/>
        </w:rPr>
      </w:r>
      <w:r/>
    </w:p>
    <w:p>
      <w:pPr>
        <w:pStyle w:val="876"/>
        <w:ind w:firstLine="630"/>
        <w:spacing w:line="360" w:lineRule="auto"/>
        <w:rPr>
          <w:rFonts w:ascii="宋体" w:hAnsi="宋体"/>
          <w:sz w:val="24"/>
          <w:szCs w:val="24"/>
        </w:rPr>
      </w:pPr>
      <w:r>
        <w:rPr>
          <w:rFonts w:ascii="宋体" w:hAnsi="宋体"/>
          <w:sz w:val="24"/>
          <w:szCs w:val="24"/>
        </w:rPr>
      </w:r>
      <w:r/>
    </w:p>
    <w:p>
      <w:pPr>
        <w:pStyle w:val="876"/>
        <w:ind w:firstLine="630"/>
        <w:spacing w:line="360" w:lineRule="auto"/>
        <w:rPr>
          <w:rFonts w:ascii="宋体" w:hAnsi="宋体"/>
          <w:sz w:val="24"/>
          <w:szCs w:val="24"/>
        </w:rPr>
      </w:pPr>
      <w:r>
        <w:rPr>
          <w:rFonts w:hint="eastAsia" w:ascii="宋体" w:hAnsi="宋体"/>
          <w:sz w:val="24"/>
          <w:szCs w:val="24"/>
        </w:rPr>
        <w:t xml:space="preserve">代表（代理）人：                        </w:t>
      </w:r>
      <w:r>
        <w:rPr>
          <w:rFonts w:ascii="宋体" w:hAnsi="宋体"/>
          <w:sz w:val="24"/>
          <w:szCs w:val="24"/>
        </w:rPr>
        <w:t xml:space="preserve">       </w:t>
      </w:r>
      <w:r>
        <w:rPr>
          <w:rFonts w:hint="eastAsia" w:ascii="宋体" w:hAnsi="宋体"/>
          <w:sz w:val="24"/>
          <w:szCs w:val="24"/>
        </w:rPr>
        <w:t xml:space="preserve">代表（代理）人：</w:t>
      </w:r>
      <w:r>
        <w:rPr>
          <w:rFonts w:ascii="宋体" w:hAnsi="宋体"/>
          <w:sz w:val="24"/>
          <w:szCs w:val="24"/>
        </w:rPr>
      </w:r>
      <w:r/>
    </w:p>
    <w:p>
      <w:pPr>
        <w:pStyle w:val="876"/>
        <w:ind w:firstLine="630"/>
        <w:spacing w:line="360" w:lineRule="auto"/>
        <w:rPr>
          <w:rFonts w:ascii="宋体" w:hAnsi="宋体"/>
          <w:sz w:val="24"/>
          <w:szCs w:val="24"/>
        </w:rPr>
      </w:pPr>
      <w:r>
        <w:rPr>
          <w:rFonts w:ascii="宋体" w:hAnsi="宋体"/>
          <w:sz w:val="24"/>
          <w:szCs w:val="24"/>
        </w:rPr>
      </w:r>
      <w:r/>
    </w:p>
    <w:p>
      <w:pPr>
        <w:pStyle w:val="876"/>
        <w:ind w:firstLine="630"/>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地址、电话：</w:t>
      </w:r>
      <w:r>
        <w:rPr>
          <w:rFonts w:ascii="宋体" w:hAnsi="宋体"/>
          <w:sz w:val="24"/>
          <w:szCs w:val="24"/>
        </w:rPr>
      </w:r>
      <w:r/>
    </w:p>
    <w:p>
      <w:pPr>
        <w:pStyle w:val="876"/>
        <w:ind w:firstLine="630"/>
        <w:spacing w:line="360" w:lineRule="auto"/>
        <w:rPr>
          <w:rFonts w:ascii="宋体" w:hAnsi="宋体"/>
          <w:sz w:val="24"/>
          <w:szCs w:val="24"/>
        </w:rPr>
      </w:pPr>
      <w:r>
        <w:rPr>
          <w:rFonts w:ascii="宋体" w:hAnsi="宋体"/>
          <w:sz w:val="24"/>
          <w:szCs w:val="24"/>
        </w:rPr>
      </w:r>
      <w:r/>
    </w:p>
    <w:p>
      <w:pPr>
        <w:pStyle w:val="876"/>
        <w:ind w:firstLine="630"/>
        <w:spacing w:line="360" w:lineRule="auto"/>
        <w:rPr>
          <w:rFonts w:ascii="宋体" w:hAnsi="宋体"/>
          <w:sz w:val="24"/>
          <w:szCs w:val="24"/>
        </w:rPr>
      </w:pPr>
      <w:r>
        <w:rPr>
          <w:rFonts w:hint="eastAsia" w:ascii="宋体" w:hAnsi="宋体"/>
          <w:sz w:val="24"/>
          <w:szCs w:val="24"/>
        </w:rPr>
        <w:t xml:space="preserve">电话：                                  </w:t>
      </w:r>
      <w:r>
        <w:rPr>
          <w:rFonts w:ascii="宋体" w:hAnsi="宋体"/>
          <w:sz w:val="24"/>
          <w:szCs w:val="24"/>
        </w:rPr>
        <w:t xml:space="preserve">       </w:t>
      </w:r>
      <w:r>
        <w:rPr>
          <w:rFonts w:hint="eastAsia" w:ascii="宋体" w:hAnsi="宋体"/>
          <w:sz w:val="24"/>
          <w:szCs w:val="24"/>
        </w:rPr>
        <w:t xml:space="preserve">开户行及账号：</w:t>
      </w:r>
      <w:r>
        <w:rPr>
          <w:rFonts w:ascii="宋体" w:hAnsi="宋体"/>
          <w:sz w:val="24"/>
          <w:szCs w:val="24"/>
        </w:rPr>
      </w:r>
      <w:r/>
    </w:p>
    <w:p>
      <w:pPr>
        <w:pStyle w:val="876"/>
        <w:ind w:firstLine="630"/>
        <w:spacing w:line="360" w:lineRule="auto"/>
        <w:rPr>
          <w:rFonts w:ascii="宋体" w:hAnsi="宋体"/>
          <w:sz w:val="24"/>
          <w:szCs w:val="24"/>
        </w:rPr>
      </w:pPr>
      <w:r>
        <w:rPr>
          <w:rFonts w:ascii="宋体" w:hAnsi="宋体"/>
          <w:sz w:val="24"/>
          <w:szCs w:val="24"/>
        </w:rPr>
      </w:r>
      <w:r/>
    </w:p>
    <w:p>
      <w:pPr>
        <w:pStyle w:val="876"/>
        <w:ind w:firstLine="720"/>
        <w:spacing w:line="360" w:lineRule="auto"/>
        <w:rPr>
          <w:rFonts w:hint="eastAsia" w:ascii="宋体" w:hAnsi="宋体"/>
          <w:sz w:val="24"/>
          <w:szCs w:val="24"/>
        </w:rPr>
      </w:pP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日                           </w:t>
      </w:r>
      <w:r>
        <w:rPr>
          <w:rFonts w:ascii="宋体" w:hAnsi="宋体"/>
          <w:sz w:val="24"/>
          <w:szCs w:val="24"/>
        </w:rPr>
        <w:t xml:space="preserve">     </w:t>
      </w:r>
      <w:r>
        <w:rPr>
          <w:rFonts w:hint="eastAsia" w:ascii="宋体" w:hAnsi="宋体"/>
          <w:sz w:val="24"/>
          <w:szCs w:val="24"/>
        </w:rPr>
        <w:t xml:space="preserve">年    月  </w:t>
      </w:r>
      <w:r>
        <w:rPr>
          <w:rFonts w:ascii="宋体" w:hAnsi="宋体"/>
          <w:sz w:val="24"/>
          <w:szCs w:val="24"/>
        </w:rPr>
        <w:t xml:space="preserve"> </w:t>
      </w:r>
      <w:r>
        <w:rPr>
          <w:rFonts w:hint="eastAsia" w:ascii="宋体" w:hAnsi="宋体"/>
          <w:sz w:val="24"/>
          <w:szCs w:val="24"/>
        </w:rPr>
        <w:t xml:space="preserve"> 日</w:t>
      </w:r>
      <w:r/>
    </w:p>
    <w:p>
      <w:pPr>
        <w:pStyle w:val="876"/>
        <w:keepLines/>
        <w:keepNext/>
        <w:spacing w:before="260" w:after="260" w:line="413" w:lineRule="auto"/>
        <w:rPr>
          <w:rFonts w:ascii="宋体" w:hAnsi="宋体"/>
          <w:sz w:val="28"/>
          <w:szCs w:val="28"/>
        </w:rPr>
        <w:outlineLvl w:val="1"/>
      </w:pPr>
      <w:r>
        <w:rPr>
          <w:rFonts w:ascii="黑体" w:hAnsi="Courier New" w:eastAsia="黑体" w:cs="Courier New"/>
          <w:bCs/>
          <w:color w:val="000000"/>
          <w:szCs w:val="21"/>
        </w:rPr>
        <w:br w:type="page" w:clear="all"/>
      </w:r>
      <w:r>
        <w:rPr>
          <w:rFonts w:hint="eastAsia" w:ascii="宋体" w:hAnsi="宋体"/>
          <w:sz w:val="28"/>
          <w:szCs w:val="28"/>
        </w:rPr>
        <w:t xml:space="preserve">附件1</w:t>
      </w:r>
      <w:r>
        <w:rPr>
          <w:rFonts w:ascii="宋体" w:hAnsi="宋体"/>
          <w:sz w:val="28"/>
          <w:szCs w:val="28"/>
        </w:rPr>
      </w:r>
      <w:r/>
    </w:p>
    <w:p>
      <w:pPr>
        <w:pStyle w:val="876"/>
        <w:jc w:val="center"/>
        <w:spacing w:line="360" w:lineRule="auto"/>
        <w:rPr>
          <w:rFonts w:hint="eastAsia" w:ascii="宋体" w:hAnsi="宋体"/>
          <w:sz w:val="28"/>
          <w:szCs w:val="28"/>
        </w:rPr>
      </w:pPr>
      <w:r>
        <w:rPr>
          <w:rFonts w:hint="eastAsia" w:ascii="宋体" w:hAnsi="宋体"/>
          <w:sz w:val="28"/>
          <w:szCs w:val="28"/>
        </w:rPr>
        <w:t xml:space="preserve">膳食科</w:t>
      </w:r>
      <w:r>
        <w:rPr>
          <w:rFonts w:ascii="宋体" w:hAnsi="宋体"/>
          <w:sz w:val="28"/>
          <w:szCs w:val="28"/>
        </w:rPr>
        <w:t xml:space="preserve">原材料</w:t>
      </w:r>
      <w:r>
        <w:rPr>
          <w:rFonts w:hint="eastAsia" w:ascii="宋体" w:hAnsi="宋体"/>
          <w:sz w:val="28"/>
          <w:szCs w:val="28"/>
        </w:rPr>
        <w:t xml:space="preserve">供应服务考核细则评价表</w:t>
      </w:r>
      <w:r/>
    </w:p>
    <w:p>
      <w:pPr>
        <w:pStyle w:val="876"/>
        <w:rPr>
          <w:rFonts w:hint="eastAsia"/>
          <w:szCs w:val="24"/>
        </w:rPr>
      </w:pPr>
      <w:r>
        <w:rPr>
          <w:rFonts w:hint="eastAsia" w:ascii="宋体" w:hAnsi="宋体"/>
          <w:sz w:val="28"/>
          <w:szCs w:val="28"/>
        </w:rPr>
        <w:t xml:space="preserve">乙方单位名称：                             考核日期：</w:t>
      </w:r>
      <w:r>
        <w:rPr>
          <w:rFonts w:hint="eastAsia"/>
          <w:szCs w:val="24"/>
        </w:rPr>
        <w:t xml:space="preserve">      </w:t>
      </w:r>
      <w:r/>
    </w:p>
    <w:tbl>
      <w:tblPr>
        <w:tblpPr w:horzAnchor="page" w:tblpXSpec="center" w:vertAnchor="text" w:tblpY="11" w:leftFromText="180" w:topFromText="0" w:rightFromText="180" w:bottomFromText="0"/>
        <w:tblW w:w="969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3760"/>
        <w:gridCol w:w="569"/>
        <w:gridCol w:w="2470"/>
        <w:gridCol w:w="524"/>
        <w:gridCol w:w="1802"/>
      </w:tblGrid>
      <w:tr>
        <w:trPr>
          <w:trHeight w:val="605"/>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项目</w:t>
            </w:r>
            <w:r>
              <w:rPr>
                <w:rFonts w:ascii="宋体" w:hAnsi="宋体"/>
                <w:szCs w:val="21"/>
              </w:rPr>
            </w:r>
            <w:r/>
          </w:p>
        </w:tc>
        <w:tc>
          <w:tcPr>
            <w:tcW w:w="3760"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考核要求</w:t>
            </w:r>
            <w:r>
              <w:rPr>
                <w:rFonts w:ascii="宋体" w:hAnsi="宋体"/>
                <w:szCs w:val="21"/>
              </w:rPr>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分值</w:t>
            </w:r>
            <w:r>
              <w:rPr>
                <w:rFonts w:ascii="宋体" w:hAnsi="宋体"/>
                <w:szCs w:val="21"/>
              </w:rPr>
            </w:r>
            <w:r/>
          </w:p>
        </w:tc>
        <w:tc>
          <w:tcPr>
            <w:tcW w:w="2470"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考核扣分</w:t>
            </w:r>
            <w:r>
              <w:rPr>
                <w:rFonts w:ascii="宋体" w:hAnsi="宋体"/>
                <w:szCs w:val="21"/>
              </w:rPr>
            </w:r>
            <w:r/>
          </w:p>
        </w:tc>
        <w:tc>
          <w:tcPr>
            <w:tcW w:w="524"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扣分</w:t>
            </w:r>
            <w:r>
              <w:rPr>
                <w:rFonts w:ascii="宋体" w:hAnsi="宋体"/>
                <w:szCs w:val="21"/>
              </w:rPr>
            </w:r>
            <w:r/>
          </w:p>
        </w:tc>
        <w:tc>
          <w:tcPr>
            <w:tcW w:w="1802"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扣分原因</w:t>
            </w:r>
            <w:r/>
          </w:p>
        </w:tc>
      </w:tr>
      <w:tr>
        <w:trPr>
          <w:trHeight w:val="429"/>
        </w:trPr>
        <w:tc>
          <w:tcPr>
            <w:gridSpan w:val="6"/>
            <w:tcW w:w="9698" w:type="dxa"/>
            <w:vAlign w:val="center"/>
            <w:textDirection w:val="lrTb"/>
            <w:noWrap w:val="false"/>
          </w:tcPr>
          <w:p>
            <w:pPr>
              <w:pStyle w:val="876"/>
              <w:rPr>
                <w:rFonts w:hint="eastAsia" w:ascii="宋体" w:hAnsi="宋体"/>
                <w:szCs w:val="21"/>
              </w:rPr>
              <w:framePr w:hSpace="180" w:wrap="around" w:vAnchor="text" w:hAnchor="page" w:xAlign="center" w:y="11"/>
            </w:pPr>
            <w:r>
              <w:rPr>
                <w:rFonts w:hint="eastAsia" w:ascii="宋体" w:hAnsi="宋体"/>
                <w:szCs w:val="21"/>
              </w:rPr>
              <w:t xml:space="preserve">一、日常基本要求：（70分）</w:t>
            </w:r>
            <w:r/>
          </w:p>
        </w:tc>
      </w:tr>
      <w:tr>
        <w:trPr>
          <w:trHeight w:val="605"/>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书面记录的内容：外来物品进货、送货单是否书写规范。</w:t>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不符一次扣1-2分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903"/>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供货质量是否符合要求，不得随意更换货物品牌、品种、规格、型号、生产</w:t>
            </w:r>
            <w:r>
              <w:rPr>
                <w:rFonts w:hint="eastAsia" w:ascii="宋体" w:hAnsi="宋体"/>
                <w:szCs w:val="21"/>
              </w:rPr>
              <w:t xml:space="preserve">商等。</w:t>
            </w:r>
            <w:r>
              <w:rPr>
                <w:rFonts w:ascii="宋体" w:hAnsi="宋体"/>
                <w:szCs w:val="21"/>
              </w:rPr>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20</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供货质量不符一次扣4分。随意更换一次扣10分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1213"/>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3</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供货是否按时规定时间到达。</w:t>
            </w:r>
            <w:r/>
          </w:p>
        </w:tc>
        <w:tc>
          <w:tcPr>
            <w:tcW w:w="569"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16</w:t>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未按规定时间送达的，每次迟到在10分钟内扣4分，超过10分钟的扣8分,影响正常开餐扣16分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635"/>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376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运输是否符合标准，是否按要求规定着装，送货人员是否服从现场人员管理。</w:t>
            </w:r>
            <w:r>
              <w:rPr>
                <w:rFonts w:ascii="宋体" w:hAnsi="宋体"/>
                <w:szCs w:val="21"/>
              </w:rPr>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4</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605"/>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5</w:t>
            </w:r>
            <w:r>
              <w:rPr>
                <w:rFonts w:ascii="宋体" w:hAnsi="宋体"/>
                <w:szCs w:val="21"/>
              </w:rPr>
            </w:r>
            <w:r/>
          </w:p>
        </w:tc>
        <w:tc>
          <w:tcPr>
            <w:tcW w:w="376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是否按时完成加工任务，加工清洗符合标准。</w:t>
            </w:r>
            <w:r>
              <w:rPr>
                <w:rFonts w:ascii="宋体" w:hAnsi="宋体"/>
                <w:szCs w:val="21"/>
              </w:rPr>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472"/>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6</w:t>
            </w:r>
            <w:r>
              <w:rPr>
                <w:rFonts w:ascii="宋体" w:hAnsi="宋体"/>
                <w:szCs w:val="21"/>
              </w:rPr>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是否按照要求提供检测报告。</w:t>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10</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401"/>
        </w:trPr>
        <w:tc>
          <w:tcPr>
            <w:gridSpan w:val="6"/>
            <w:tcW w:w="9698"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二、现场卫生整洁维护（12分）</w:t>
            </w:r>
            <w:r>
              <w:rPr>
                <w:rFonts w:ascii="宋体" w:hAnsi="宋体"/>
                <w:szCs w:val="21"/>
              </w:rPr>
            </w:r>
            <w:r/>
          </w:p>
        </w:tc>
      </w:tr>
      <w:tr>
        <w:trPr>
          <w:trHeight w:val="658"/>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送货后外包装是否清理，送货现场卫生是否打扫干净。</w:t>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cs="Arial"/>
                <w:szCs w:val="21"/>
              </w:rPr>
              <w:t xml:space="preserve">8</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不符一次扣2分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643"/>
        </w:trPr>
        <w:tc>
          <w:tcPr>
            <w:tcW w:w="573" w:type="dxa"/>
            <w:vAlign w:val="center"/>
            <w:textDirection w:val="lrTb"/>
            <w:noWrap w:val="false"/>
          </w:tcPr>
          <w:p>
            <w:pPr>
              <w:pStyle w:val="876"/>
              <w:jc w:val="center"/>
              <w:rPr>
                <w:rFonts w:hint="eastAsia" w:ascii="宋体" w:hAnsi="宋体"/>
                <w:szCs w:val="21"/>
              </w:rPr>
              <w:framePr w:hSpace="180" w:wrap="around" w:vAnchor="text" w:hAnchor="page" w:xAlign="center" w:y="11"/>
            </w:pPr>
            <w:r>
              <w:rPr>
                <w:rFonts w:hint="eastAsia" w:ascii="宋体" w:hAnsi="宋体"/>
                <w:szCs w:val="21"/>
              </w:rPr>
              <w:t xml:space="preserve">2</w:t>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送货或加工完成后，对现场使用的工具是否清洗并按规定摆放。</w:t>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396"/>
        </w:trPr>
        <w:tc>
          <w:tcPr>
            <w:gridSpan w:val="6"/>
            <w:tcW w:w="9698"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三、其他情况（18分）</w:t>
            </w:r>
            <w:r>
              <w:rPr>
                <w:rFonts w:ascii="宋体" w:hAnsi="宋体"/>
                <w:szCs w:val="21"/>
              </w:rPr>
            </w:r>
            <w:r/>
          </w:p>
        </w:tc>
      </w:tr>
      <w:tr>
        <w:trPr>
          <w:trHeight w:val="605"/>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1</w:t>
            </w:r>
            <w:r>
              <w:rPr>
                <w:rFonts w:ascii="宋体" w:hAnsi="宋体"/>
                <w:szCs w:val="21"/>
              </w:rPr>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如需调价，是否及时提出申请，并征得甲方同意后执行。</w:t>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cs="Arial"/>
                <w:szCs w:val="21"/>
              </w:rPr>
              <w:t xml:space="preserve">4</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404"/>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2</w:t>
            </w:r>
            <w:r>
              <w:rPr>
                <w:rFonts w:ascii="宋体" w:hAnsi="宋体"/>
                <w:szCs w:val="21"/>
              </w:rPr>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临时补货是否及时送达。</w:t>
            </w:r>
            <w:r/>
          </w:p>
        </w:tc>
        <w:tc>
          <w:tcPr>
            <w:tcW w:w="569"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cs="Arial"/>
                <w:szCs w:val="21"/>
              </w:rPr>
              <w:t xml:space="preserve">10</w:t>
            </w:r>
            <w:r>
              <w:rPr>
                <w:rFonts w:ascii="宋体" w:hAnsi="宋体"/>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不符一次扣5分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450"/>
        </w:trPr>
        <w:tc>
          <w:tcPr>
            <w:tcW w:w="573" w:type="dxa"/>
            <w:vAlign w:val="center"/>
            <w:textDirection w:val="lrTb"/>
            <w:noWrap w:val="false"/>
          </w:tcPr>
          <w:p>
            <w:pPr>
              <w:pStyle w:val="876"/>
              <w:jc w:val="center"/>
              <w:rPr>
                <w:rFonts w:ascii="宋体" w:hAnsi="宋体"/>
                <w:szCs w:val="21"/>
              </w:rPr>
              <w:framePr w:hSpace="180" w:wrap="around" w:vAnchor="text" w:hAnchor="page" w:xAlign="center" w:y="11"/>
            </w:pPr>
            <w:r>
              <w:rPr>
                <w:rFonts w:hint="eastAsia" w:ascii="宋体" w:hAnsi="宋体"/>
                <w:szCs w:val="21"/>
              </w:rPr>
              <w:t xml:space="preserve">3</w:t>
            </w:r>
            <w:r>
              <w:rPr>
                <w:rFonts w:ascii="宋体" w:hAnsi="宋体"/>
                <w:szCs w:val="21"/>
              </w:rPr>
            </w:r>
            <w:r/>
          </w:p>
        </w:tc>
        <w:tc>
          <w:tcPr>
            <w:tcW w:w="3760" w:type="dxa"/>
            <w:vAlign w:val="center"/>
            <w:textDirection w:val="lrTb"/>
            <w:noWrap w:val="false"/>
          </w:tcPr>
          <w:p>
            <w:pPr>
              <w:pStyle w:val="876"/>
              <w:jc w:val="left"/>
              <w:rPr>
                <w:rFonts w:hint="eastAsia" w:ascii="宋体" w:hAnsi="宋体"/>
                <w:szCs w:val="21"/>
              </w:rPr>
              <w:framePr w:hSpace="180" w:wrap="around" w:vAnchor="text" w:hAnchor="page" w:xAlign="center" w:y="11"/>
            </w:pPr>
            <w:r>
              <w:rPr>
                <w:rFonts w:hint="eastAsia" w:ascii="宋体" w:hAnsi="宋体"/>
                <w:szCs w:val="21"/>
              </w:rPr>
              <w:t xml:space="preserve">发票是否在规定时间送达。</w:t>
            </w:r>
            <w:r/>
          </w:p>
        </w:tc>
        <w:tc>
          <w:tcPr>
            <w:tcW w:w="569" w:type="dxa"/>
            <w:vAlign w:val="center"/>
            <w:textDirection w:val="lrTb"/>
            <w:noWrap w:val="false"/>
          </w:tcPr>
          <w:p>
            <w:pPr>
              <w:pStyle w:val="876"/>
              <w:jc w:val="center"/>
              <w:rPr>
                <w:rFonts w:ascii="宋体" w:hAnsi="宋体" w:cs="Arial"/>
                <w:szCs w:val="21"/>
              </w:rPr>
              <w:framePr w:hSpace="180" w:wrap="around" w:vAnchor="text" w:hAnchor="page" w:xAlign="center" w:y="11"/>
            </w:pPr>
            <w:r>
              <w:rPr>
                <w:rFonts w:hint="eastAsia" w:ascii="宋体" w:hAnsi="宋体" w:cs="Arial"/>
                <w:szCs w:val="21"/>
              </w:rPr>
              <w:t xml:space="preserve">4</w:t>
            </w:r>
            <w:r>
              <w:rPr>
                <w:rFonts w:ascii="宋体" w:hAnsi="宋体" w:cs="Arial"/>
                <w:szCs w:val="21"/>
              </w:rPr>
            </w:r>
            <w:r/>
          </w:p>
        </w:tc>
        <w:tc>
          <w:tcPr>
            <w:tcW w:w="2470" w:type="dxa"/>
            <w:vAlign w:val="center"/>
            <w:textDirection w:val="lrTb"/>
            <w:noWrap w:val="false"/>
          </w:tcPr>
          <w:p>
            <w:pPr>
              <w:pStyle w:val="876"/>
              <w:jc w:val="left"/>
              <w:rPr>
                <w:rFonts w:ascii="宋体" w:hAnsi="宋体"/>
                <w:szCs w:val="21"/>
              </w:rPr>
              <w:framePr w:hSpace="180" w:wrap="around" w:vAnchor="text" w:hAnchor="page" w:xAlign="center" w:y="11"/>
            </w:pPr>
            <w:r>
              <w:rPr>
                <w:rFonts w:hint="eastAsia" w:ascii="宋体" w:hAnsi="宋体"/>
                <w:szCs w:val="21"/>
              </w:rPr>
              <w:t xml:space="preserve">不符一次扣1分</w:t>
            </w:r>
            <w:r>
              <w:rPr>
                <w:rFonts w:ascii="宋体" w:hAnsi="宋体"/>
                <w:szCs w:val="21"/>
              </w:rPr>
            </w:r>
            <w:r/>
          </w:p>
        </w:tc>
        <w:tc>
          <w:tcPr>
            <w:tcW w:w="524"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c>
          <w:tcPr>
            <w:tcW w:w="1802" w:type="dxa"/>
            <w:vAlign w:val="center"/>
            <w:textDirection w:val="lrTb"/>
            <w:noWrap w:val="false"/>
          </w:tcPr>
          <w:p>
            <w:pPr>
              <w:pStyle w:val="876"/>
              <w:jc w:val="left"/>
              <w:rPr>
                <w:rFonts w:ascii="宋体" w:hAnsi="宋体"/>
                <w:szCs w:val="21"/>
              </w:rPr>
              <w:framePr w:hSpace="180" w:wrap="around" w:vAnchor="text" w:hAnchor="page" w:xAlign="center" w:y="11"/>
            </w:pPr>
            <w:r>
              <w:rPr>
                <w:rFonts w:ascii="宋体" w:hAnsi="宋体"/>
                <w:szCs w:val="21"/>
              </w:rPr>
            </w:r>
            <w:r/>
          </w:p>
        </w:tc>
      </w:tr>
      <w:tr>
        <w:trPr>
          <w:trHeight w:val="371"/>
        </w:trPr>
        <w:tc>
          <w:tcPr>
            <w:gridSpan w:val="4"/>
            <w:tcW w:w="7372" w:type="dxa"/>
            <w:vAlign w:val="center"/>
            <w:textDirection w:val="lrTb"/>
            <w:noWrap w:val="false"/>
          </w:tcPr>
          <w:p>
            <w:pPr>
              <w:pStyle w:val="876"/>
              <w:ind w:firstLine="5460"/>
              <w:jc w:val="left"/>
              <w:rPr>
                <w:szCs w:val="24"/>
              </w:rPr>
              <w:framePr w:hSpace="180" w:wrap="around" w:vAnchor="text" w:hAnchor="page" w:xAlign="center" w:y="11"/>
            </w:pPr>
            <w:r>
              <w:rPr>
                <w:rFonts w:hint="eastAsia" w:ascii="宋体" w:hAnsi="宋体"/>
                <w:szCs w:val="21"/>
              </w:rPr>
              <w:t xml:space="preserve">得   分</w:t>
            </w:r>
            <w:r>
              <w:rPr>
                <w:szCs w:val="24"/>
              </w:rPr>
            </w:r>
            <w:r/>
          </w:p>
        </w:tc>
        <w:tc>
          <w:tcPr>
            <w:tcW w:w="524" w:type="dxa"/>
            <w:vAlign w:val="center"/>
            <w:textDirection w:val="lrTb"/>
            <w:noWrap w:val="false"/>
          </w:tcPr>
          <w:p>
            <w:pPr>
              <w:pStyle w:val="876"/>
              <w:jc w:val="left"/>
              <w:rPr>
                <w:szCs w:val="24"/>
              </w:rPr>
              <w:framePr w:hSpace="180" w:wrap="around" w:vAnchor="text" w:hAnchor="page" w:xAlign="center" w:y="11"/>
            </w:pPr>
            <w:r>
              <w:rPr>
                <w:szCs w:val="24"/>
              </w:rPr>
            </w:r>
            <w:r/>
          </w:p>
        </w:tc>
        <w:tc>
          <w:tcPr>
            <w:tcW w:w="1802" w:type="dxa"/>
            <w:vAlign w:val="center"/>
            <w:textDirection w:val="lrTb"/>
            <w:noWrap w:val="false"/>
          </w:tcPr>
          <w:p>
            <w:pPr>
              <w:pStyle w:val="876"/>
              <w:jc w:val="left"/>
              <w:rPr>
                <w:szCs w:val="24"/>
              </w:rPr>
              <w:framePr w:hSpace="180" w:wrap="around" w:vAnchor="text" w:hAnchor="page" w:xAlign="center" w:y="11"/>
            </w:pPr>
            <w:r>
              <w:rPr>
                <w:szCs w:val="24"/>
              </w:rPr>
            </w:r>
            <w:r/>
          </w:p>
        </w:tc>
      </w:tr>
    </w:tbl>
    <w:p>
      <w:pPr>
        <w:pStyle w:val="877"/>
        <w:jc w:val="left"/>
        <w:spacing w:before="120" w:after="100" w:afterAutospacing="1" w:line="240" w:lineRule="auto"/>
        <w:rPr>
          <w:rFonts w:ascii="黑体" w:hAnsi="Courier New" w:eastAsia="黑体" w:cs="Courier New"/>
          <w:b w:val="0"/>
          <w:bCs/>
          <w:color w:val="000000"/>
          <w:sz w:val="21"/>
          <w:szCs w:val="21"/>
        </w:rPr>
      </w:pPr>
      <w:r>
        <w:rPr>
          <w:rFonts w:ascii="黑体" w:hAnsi="Courier New" w:eastAsia="黑体" w:cs="Courier New"/>
          <w:b w:val="0"/>
          <w:bCs/>
          <w:color w:val="000000"/>
          <w:sz w:val="21"/>
          <w:szCs w:val="21"/>
        </w:rPr>
      </w:r>
      <w:r/>
    </w:p>
    <w:p>
      <w:pPr>
        <w:pStyle w:val="877"/>
        <w:jc w:val="center"/>
        <w:spacing w:before="120" w:after="100" w:afterAutospacing="1" w:line="240" w:lineRule="auto"/>
        <w:rPr>
          <w:rFonts w:ascii="Arial" w:hAnsi="Arial" w:cs="Arial"/>
          <w:sz w:val="24"/>
          <w:szCs w:val="24"/>
        </w:rPr>
      </w:pPr>
      <w:r>
        <w:br w:type="page" w:clear="all"/>
      </w:r>
      <w:bookmarkStart w:id="70" w:name="_Toc227226906"/>
      <w:r/>
      <w:bookmarkStart w:id="71" w:name="_Toc237917789"/>
      <w:r>
        <w:rPr>
          <w:rFonts w:ascii="Arial" w:hAnsi="Arial" w:eastAsia="黑体" w:cs="Arial"/>
          <w:sz w:val="32"/>
        </w:rPr>
        <w:t xml:space="preserve">第</w:t>
      </w:r>
      <w:r>
        <w:rPr>
          <w:rFonts w:hint="eastAsia" w:ascii="Arial" w:hAnsi="Arial" w:eastAsia="黑体" w:cs="Arial"/>
          <w:sz w:val="32"/>
        </w:rPr>
        <w:t xml:space="preserve">六</w:t>
      </w:r>
      <w:r>
        <w:rPr>
          <w:rFonts w:ascii="Arial" w:hAnsi="Arial" w:eastAsia="黑体" w:cs="Arial"/>
          <w:sz w:val="32"/>
        </w:rPr>
        <w:t xml:space="preserve">章 投标文件格式</w:t>
      </w:r>
      <w:bookmarkEnd w:id="70"/>
      <w:r/>
      <w:bookmarkEnd w:id="71"/>
      <w:r>
        <w:rPr>
          <w:rFonts w:ascii="Arial" w:hAnsi="Arial" w:cs="Arial"/>
          <w:sz w:val="24"/>
          <w:szCs w:val="24"/>
        </w:rPr>
      </w:r>
      <w:r/>
    </w:p>
    <w:p>
      <w:pPr>
        <w:pStyle w:val="899"/>
        <w:ind w:firstLine="0"/>
        <w:spacing w:line="360" w:lineRule="auto"/>
        <w:rPr>
          <w:rFonts w:ascii="Arial" w:hAnsi="Arial" w:eastAsia="宋体" w:cs="Arial"/>
          <w:b/>
        </w:rPr>
      </w:pPr>
      <w:r>
        <w:rPr>
          <w:rFonts w:ascii="Arial" w:hAnsi="Arial" w:eastAsia="宋体" w:cs="Arial"/>
          <w:b/>
        </w:rPr>
        <w:t xml:space="preserve">说明：</w:t>
      </w:r>
      <w:r/>
    </w:p>
    <w:p>
      <w:pPr>
        <w:pStyle w:val="899"/>
        <w:ind w:firstLine="472"/>
        <w:spacing w:line="360" w:lineRule="auto"/>
        <w:rPr>
          <w:rFonts w:ascii="Arial" w:hAnsi="Arial" w:eastAsia="宋体" w:cs="Arial"/>
          <w:b/>
        </w:rPr>
      </w:pPr>
      <w:r>
        <w:rPr>
          <w:rFonts w:ascii="Arial" w:hAnsi="Arial" w:eastAsia="宋体" w:cs="Arial"/>
          <w:b/>
        </w:rPr>
        <w:t xml:space="preserve">对本章所有的投标书格式，投标人可根据自身情况进行补充和修改，但补充和修改不得造成与本格式内容有实质性的违背。</w:t>
      </w:r>
      <w:r/>
    </w:p>
    <w:p>
      <w:pPr>
        <w:pStyle w:val="876"/>
        <w:jc w:val="center"/>
        <w:rPr>
          <w:rFonts w:hint="eastAsia" w:ascii="宋体" w:hAnsi="宋体" w:cs="宋体"/>
          <w:b/>
          <w:sz w:val="96"/>
          <w:szCs w:val="84"/>
        </w:rPr>
        <w:outlineLvl w:val="1"/>
      </w:pPr>
      <w:r>
        <w:rPr>
          <w:rFonts w:ascii="Arial" w:hAnsi="Arial" w:cs="Arial"/>
          <w:b/>
        </w:rPr>
        <w:br w:type="page" w:clear="all"/>
      </w:r>
      <w:bookmarkStart w:id="72" w:name="_Toc20079"/>
      <w:r>
        <w:rPr>
          <w:rFonts w:hint="eastAsia" w:ascii="宋体" w:hAnsi="宋体" w:cs="宋体"/>
          <w:b/>
          <w:sz w:val="96"/>
          <w:szCs w:val="84"/>
        </w:rPr>
      </w:r>
      <w:r/>
    </w:p>
    <w:p>
      <w:pPr>
        <w:pStyle w:val="876"/>
        <w:jc w:val="center"/>
        <w:rPr>
          <w:rFonts w:hint="eastAsia" w:ascii="宋体" w:hAnsi="宋体" w:cs="宋体"/>
          <w:b/>
          <w:sz w:val="72"/>
          <w:szCs w:val="21"/>
        </w:rPr>
        <w:outlineLvl w:val="1"/>
      </w:pPr>
      <w:r>
        <w:rPr>
          <w:rFonts w:hint="eastAsia" w:ascii="宋体" w:hAnsi="宋体" w:cs="宋体"/>
          <w:b/>
          <w:sz w:val="96"/>
          <w:szCs w:val="84"/>
        </w:rPr>
        <w:t xml:space="preserve">投  标  文  件</w:t>
      </w:r>
      <w:bookmarkEnd w:id="72"/>
      <w:r>
        <w:rPr>
          <w:rFonts w:hint="eastAsia" w:ascii="宋体" w:hAnsi="宋体" w:cs="宋体"/>
          <w:b/>
          <w:sz w:val="72"/>
          <w:szCs w:val="21"/>
        </w:rPr>
      </w:r>
      <w:r/>
    </w:p>
    <w:p>
      <w:pPr>
        <w:pStyle w:val="876"/>
        <w:jc w:val="center"/>
        <w:rPr>
          <w:rFonts w:ascii="宋体" w:hAnsi="宋体" w:cs="宋体"/>
          <w:b/>
          <w:sz w:val="72"/>
          <w:szCs w:val="21"/>
        </w:rPr>
      </w:pPr>
      <w:r>
        <w:rPr>
          <w:rFonts w:ascii="宋体" w:hAnsi="宋体" w:cs="宋体"/>
          <w:b/>
          <w:sz w:val="72"/>
          <w:szCs w:val="21"/>
        </w:rPr>
      </w:r>
      <w:r/>
    </w:p>
    <w:p>
      <w:pPr>
        <w:pStyle w:val="876"/>
        <w:jc w:val="center"/>
        <w:rPr>
          <w:rFonts w:ascii="宋体" w:hAnsi="宋体" w:cs="宋体"/>
          <w:b/>
          <w:sz w:val="72"/>
          <w:szCs w:val="21"/>
        </w:rPr>
      </w:pPr>
      <w:r>
        <w:rPr>
          <w:rFonts w:ascii="宋体" w:hAnsi="宋体" w:cs="宋体"/>
          <w:b/>
          <w:sz w:val="72"/>
          <w:szCs w:val="21"/>
        </w:rPr>
      </w:r>
      <w:r/>
    </w:p>
    <w:p>
      <w:pPr>
        <w:pStyle w:val="876"/>
        <w:jc w:val="center"/>
        <w:rPr>
          <w:rFonts w:hint="eastAsia" w:ascii="宋体" w:hAnsi="宋体" w:cs="宋体"/>
          <w:b/>
          <w:sz w:val="72"/>
          <w:szCs w:val="21"/>
        </w:rPr>
      </w:pPr>
      <w:r>
        <w:rPr>
          <w:rFonts w:hint="eastAsia" w:ascii="宋体" w:hAnsi="宋体" w:cs="宋体"/>
          <w:b/>
          <w:sz w:val="72"/>
          <w:szCs w:val="21"/>
        </w:rPr>
      </w:r>
      <w:r/>
    </w:p>
    <w:p>
      <w:pPr>
        <w:pStyle w:val="876"/>
        <w:ind w:right="1284" w:firstLine="1285"/>
        <w:rPr>
          <w:rFonts w:hint="eastAsia" w:ascii="宋体" w:hAnsi="宋体" w:cs="宋体"/>
          <w:b/>
          <w:sz w:val="32"/>
          <w:szCs w:val="32"/>
        </w:rPr>
      </w:pPr>
      <w:r>
        <w:rPr>
          <w:rFonts w:hint="eastAsia" w:ascii="宋体" w:hAnsi="宋体" w:cs="宋体"/>
          <w:b/>
          <w:sz w:val="32"/>
          <w:szCs w:val="32"/>
        </w:rPr>
      </w:r>
      <w:r/>
    </w:p>
    <w:tbl>
      <w:tblPr>
        <w:tblW w:w="0" w:type="auto"/>
        <w:tblInd w:w="137"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6"/>
              <w:jc w:val="right"/>
              <w:rPr>
                <w:rFonts w:ascii="宋体" w:hAnsi="宋体" w:cs="宋体"/>
                <w:b/>
                <w:sz w:val="28"/>
                <w:szCs w:val="28"/>
              </w:rPr>
            </w:pPr>
            <w:r>
              <w:rPr>
                <w:rFonts w:hint="eastAsia" w:ascii="宋体" w:hAnsi="宋体" w:cs="宋体"/>
                <w:b/>
                <w:sz w:val="28"/>
                <w:szCs w:val="28"/>
              </w:rPr>
              <w:t xml:space="preserve">项目</w:t>
            </w:r>
            <w:r>
              <w:rPr>
                <w:rFonts w:hint="eastAsia" w:ascii="宋体" w:hAnsi="宋体" w:eastAsia="Times New Roman" w:cs="宋体"/>
                <w:b/>
                <w:sz w:val="28"/>
                <w:szCs w:val="28"/>
              </w:rPr>
              <w:t xml:space="preserve">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6"/>
              <w:rPr>
                <w:rFonts w:hint="eastAsia" w:ascii="黑体" w:hAnsi="黑体" w:eastAsia="黑体" w:cs="Arial"/>
                <w:b/>
                <w:sz w:val="28"/>
                <w:szCs w:val="28"/>
              </w:rPr>
            </w:pPr>
            <w:r>
              <w:rPr>
                <w:rFonts w:hint="eastAsia" w:ascii="黑体" w:hAnsi="黑体" w:eastAsia="黑体" w:cs="Arial"/>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6"/>
              <w:jc w:val="right"/>
              <w:rPr>
                <w:rFonts w:ascii="宋体" w:hAnsi="宋体" w:cs="宋体"/>
                <w:b/>
                <w:sz w:val="28"/>
                <w:szCs w:val="28"/>
              </w:rPr>
            </w:pPr>
            <w:r>
              <w:rPr>
                <w:rFonts w:hint="eastAsia" w:ascii="宋体" w:hAnsi="宋体" w:eastAsia="Times New Roman" w:cs="宋体"/>
                <w:b/>
                <w:sz w:val="28"/>
                <w:szCs w:val="28"/>
              </w:rPr>
              <w:t xml:space="preserve">项目编号：</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6"/>
              <w:rPr>
                <w:rFonts w:hint="eastAsia" w:ascii="宋体" w:hAnsi="宋体" w:cs="宋体"/>
                <w:b/>
                <w:sz w:val="28"/>
                <w:szCs w:val="28"/>
              </w:rPr>
            </w:pPr>
            <w:r>
              <w:rPr>
                <w:rFonts w:hint="eastAsia"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6"/>
              <w:jc w:val="right"/>
              <w:rPr>
                <w:rFonts w:ascii="宋体" w:hAnsi="宋体" w:cs="宋体"/>
                <w:b/>
                <w:sz w:val="28"/>
                <w:szCs w:val="28"/>
              </w:rPr>
            </w:pPr>
            <w:r>
              <w:rPr>
                <w:rFonts w:hint="eastAsia" w:ascii="宋体" w:hAnsi="宋体" w:eastAsia="Times New Roman" w:cs="宋体"/>
                <w:b/>
                <w:sz w:val="28"/>
                <w:szCs w:val="28"/>
              </w:rPr>
              <w:t xml:space="preserve">投标人名称：</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6"/>
              <w:ind w:firstLine="1124"/>
              <w:rPr>
                <w:rFonts w:ascii="宋体" w:hAnsi="宋体" w:cs="宋体"/>
                <w:b/>
                <w:sz w:val="28"/>
                <w:szCs w:val="28"/>
              </w:rPr>
            </w:pPr>
            <w:r>
              <w:rPr>
                <w:rFonts w:hint="eastAsia" w:ascii="宋体" w:hAnsi="宋体" w:eastAsia="Times New Roman" w:cs="宋体"/>
                <w:b/>
                <w:sz w:val="28"/>
                <w:szCs w:val="28"/>
              </w:rPr>
              <w:t xml:space="preserve">（加盖CA电子公章）</w:t>
            </w:r>
            <w:r>
              <w:rPr>
                <w:rFonts w:ascii="宋体" w:hAnsi="宋体" w:cs="宋体"/>
                <w:b/>
                <w:sz w:val="28"/>
                <w:szCs w:val="28"/>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76"/>
              <w:jc w:val="right"/>
              <w:rPr>
                <w:rFonts w:ascii="宋体" w:hAnsi="宋体" w:cs="宋体"/>
                <w:b/>
                <w:sz w:val="28"/>
                <w:szCs w:val="28"/>
              </w:rPr>
            </w:pPr>
            <w:r>
              <w:rPr>
                <w:rFonts w:hint="eastAsia" w:ascii="宋体" w:hAnsi="宋体" w:eastAsia="Times New Roman" w:cs="宋体"/>
                <w:b/>
                <w:sz w:val="28"/>
                <w:szCs w:val="28"/>
              </w:rPr>
              <w:t xml:space="preserve">日期：</w:t>
            </w:r>
            <w:r>
              <w:rPr>
                <w:rFonts w:ascii="宋体" w:hAnsi="宋体" w:cs="宋体"/>
                <w:b/>
                <w:sz w:val="28"/>
                <w:szCs w:val="28"/>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76"/>
              <w:ind w:firstLine="562"/>
              <w:rPr>
                <w:rFonts w:ascii="宋体" w:hAnsi="宋体" w:cs="宋体"/>
                <w:b/>
                <w:sz w:val="28"/>
                <w:szCs w:val="28"/>
              </w:rPr>
            </w:pPr>
            <w:r>
              <w:rPr>
                <w:rFonts w:hint="eastAsia" w:ascii="宋体" w:hAnsi="宋体" w:eastAsia="Times New Roman" w:cs="宋体"/>
                <w:b/>
                <w:sz w:val="28"/>
                <w:szCs w:val="28"/>
              </w:rPr>
              <w:t xml:space="preserve">年</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月</w:t>
            </w:r>
            <w:r>
              <w:rPr>
                <w:rFonts w:hint="eastAsia" w:ascii="宋体" w:hAnsi="宋体" w:eastAsia="等线" w:cs="宋体"/>
                <w:b/>
                <w:sz w:val="28"/>
                <w:szCs w:val="28"/>
              </w:rPr>
              <w:t xml:space="preserve">  </w:t>
            </w:r>
            <w:r>
              <w:rPr>
                <w:rFonts w:hint="eastAsia" w:ascii="宋体" w:hAnsi="宋体" w:eastAsia="Times New Roman" w:cs="宋体"/>
                <w:b/>
                <w:sz w:val="28"/>
                <w:szCs w:val="28"/>
              </w:rPr>
              <w:t xml:space="preserve">日</w:t>
            </w:r>
            <w:r>
              <w:rPr>
                <w:rFonts w:ascii="宋体" w:hAnsi="宋体" w:cs="宋体"/>
                <w:b/>
                <w:sz w:val="28"/>
                <w:szCs w:val="28"/>
              </w:rPr>
            </w:r>
            <w:r/>
          </w:p>
        </w:tc>
      </w:tr>
    </w:tbl>
    <w:p>
      <w:pPr>
        <w:pStyle w:val="899"/>
        <w:ind w:firstLine="0"/>
        <w:spacing w:line="360" w:lineRule="auto"/>
        <w:rPr>
          <w:rFonts w:ascii="Arial" w:hAnsi="Arial" w:eastAsia="宋体" w:cs="Arial"/>
          <w:b/>
        </w:rPr>
      </w:pPr>
      <w:r>
        <w:rPr>
          <w:rFonts w:ascii="Arial" w:hAnsi="Arial" w:eastAsia="宋体" w:cs="Arial"/>
          <w:b/>
        </w:rPr>
      </w:r>
      <w:r/>
    </w:p>
    <w:p>
      <w:pPr>
        <w:pStyle w:val="879"/>
        <w:spacing w:before="120" w:after="120"/>
        <w:rPr>
          <w:rFonts w:ascii="Arial" w:hAnsi="Arial" w:cs="Arial"/>
          <w:sz w:val="24"/>
        </w:rPr>
      </w:pPr>
      <w:r>
        <w:rPr>
          <w:rFonts w:ascii="Arial" w:hAnsi="Arial" w:cs="Arial"/>
        </w:rPr>
        <w:br w:type="page" w:clear="all"/>
      </w:r>
      <w:bookmarkStart w:id="73" w:name="_Toc237917790"/>
      <w:r>
        <w:rPr>
          <w:rFonts w:ascii="Arial" w:hAnsi="Arial" w:cs="Arial"/>
          <w:sz w:val="24"/>
        </w:rPr>
        <w:t xml:space="preserve">1、投标函</w:t>
      </w:r>
      <w:r/>
    </w:p>
    <w:p>
      <w:pPr>
        <w:pStyle w:val="1019"/>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w:t>
      </w:r>
      <w:r>
        <w:rPr>
          <w:rFonts w:ascii="Arial" w:hAnsi="Arial" w:eastAsia="黑体" w:cs="Arial"/>
          <w:b/>
          <w:sz w:val="32"/>
        </w:rPr>
        <w:t xml:space="preserve">函</w:t>
      </w:r>
      <w:r>
        <w:rPr>
          <w:rFonts w:ascii="Arial" w:hAnsi="Arial" w:eastAsia="黑体" w:cs="Arial"/>
          <w:b/>
          <w:sz w:val="32"/>
        </w:rPr>
      </w:r>
      <w:r/>
    </w:p>
    <w:p>
      <w:pPr>
        <w:pStyle w:val="1019"/>
        <w:spacing w:after="100" w:afterAutospacing="1" w:line="360" w:lineRule="auto"/>
        <w:rPr>
          <w:rFonts w:ascii="Arial" w:hAnsi="Arial" w:eastAsia="宋体" w:cs="Arial"/>
          <w:sz w:val="24"/>
        </w:rPr>
      </w:pPr>
      <w:r>
        <w:rPr>
          <w:rFonts w:ascii="Arial" w:hAnsi="Arial" w:eastAsia="宋体" w:cs="Arial"/>
          <w:sz w:val="24"/>
          <w:u w:val="single"/>
        </w:rPr>
        <w:t xml:space="preserve">江苏省设备采购国际招标中心有限公司</w:t>
      </w:r>
      <w:r>
        <w:rPr>
          <w:rFonts w:ascii="Arial" w:hAnsi="Arial" w:eastAsia="宋体" w:cs="Arial"/>
          <w:sz w:val="24"/>
        </w:rPr>
        <w:t xml:space="preserve">：</w:t>
      </w:r>
      <w:r/>
    </w:p>
    <w:p>
      <w:pPr>
        <w:pStyle w:val="876"/>
        <w:ind w:firstLine="480"/>
        <w:spacing w:line="360" w:lineRule="auto"/>
        <w:rPr>
          <w:rFonts w:ascii="宋体" w:hAnsi="宋体" w:cs="Arial"/>
          <w:sz w:val="24"/>
        </w:rPr>
      </w:pPr>
      <w:r>
        <w:rPr>
          <w:rFonts w:ascii="宋体" w:hAnsi="宋体" w:cs="Arial"/>
          <w:sz w:val="24"/>
        </w:rPr>
        <w:t xml:space="preserve">根据贵方为</w:t>
      </w:r>
      <w:r>
        <w:rPr>
          <w:rFonts w:hint="eastAsia" w:ascii="宋体" w:hAnsi="宋体" w:cs="Arial"/>
          <w:sz w:val="24"/>
          <w:u w:val="single"/>
        </w:rPr>
        <w:t xml:space="preserve">               项目</w:t>
      </w:r>
      <w:r>
        <w:rPr>
          <w:rFonts w:ascii="宋体" w:hAnsi="宋体" w:cs="Arial"/>
          <w:sz w:val="24"/>
        </w:rPr>
        <w:t xml:space="preserve">招标采购服务的投标邀请</w:t>
      </w:r>
      <w:r>
        <w:rPr>
          <w:rFonts w:ascii="宋体" w:hAnsi="宋体" w:cs="Arial"/>
          <w:sz w:val="24"/>
          <w:u w:val="single"/>
        </w:rPr>
        <w:t xml:space="preserve">（</w:t>
      </w:r>
      <w:r>
        <w:rPr>
          <w:rFonts w:hint="eastAsia" w:ascii="宋体" w:hAnsi="宋体" w:cs="Arial"/>
          <w:sz w:val="24"/>
          <w:u w:val="single"/>
        </w:rPr>
        <w:t xml:space="preserve">项目</w:t>
      </w:r>
      <w:r>
        <w:rPr>
          <w:rFonts w:ascii="宋体" w:hAnsi="宋体" w:cs="Arial"/>
          <w:sz w:val="24"/>
          <w:u w:val="single"/>
        </w:rPr>
        <w:t xml:space="preserve">编号：</w:t>
      </w:r>
      <w:r>
        <w:rPr>
          <w:rFonts w:ascii="宋体" w:hAnsi="宋体" w:cs="宋体"/>
          <w:sz w:val="24"/>
          <w:u w:val="single"/>
        </w:rPr>
        <w:t xml:space="preserve">JSZC-320000-JSCG-G2026-0010</w:t>
      </w:r>
      <w:r>
        <w:rPr>
          <w:rFonts w:ascii="宋体" w:hAnsi="宋体" w:cs="Arial"/>
          <w:sz w:val="24"/>
          <w:u w:val="single"/>
        </w:rPr>
        <w:t xml:space="preserve">）</w:t>
      </w:r>
      <w:r>
        <w:rPr>
          <w:rFonts w:ascii="宋体" w:hAnsi="宋体" w:cs="Arial"/>
          <w:sz w:val="24"/>
        </w:rPr>
        <w:t xml:space="preserve">，签字代表</w:t>
      </w:r>
      <w:r>
        <w:rPr>
          <w:rFonts w:ascii="宋体" w:hAnsi="宋体" w:cs="Arial"/>
          <w:sz w:val="24"/>
          <w:u w:val="single"/>
        </w:rPr>
        <w:t xml:space="preserve">（姓名、职务）</w:t>
      </w:r>
      <w:r>
        <w:rPr>
          <w:rFonts w:ascii="宋体" w:hAnsi="宋体" w:cs="Arial"/>
          <w:sz w:val="24"/>
        </w:rPr>
        <w:t xml:space="preserve">经正式授权并代表投标人</w:t>
      </w:r>
      <w:r>
        <w:rPr>
          <w:rFonts w:ascii="宋体" w:hAnsi="宋体" w:cs="Arial"/>
          <w:sz w:val="24"/>
          <w:u w:val="single"/>
        </w:rPr>
        <w:t xml:space="preserve">（投标人名称、地址）</w:t>
      </w:r>
      <w:r>
        <w:rPr>
          <w:rFonts w:ascii="宋体" w:hAnsi="宋体" w:cs="Arial"/>
          <w:sz w:val="24"/>
        </w:rPr>
        <w:t xml:space="preserve">提交投标文件（包括招标文件要求提供的全部资料）；</w:t>
      </w:r>
      <w:r/>
    </w:p>
    <w:p>
      <w:pPr>
        <w:pStyle w:val="876"/>
        <w:ind w:firstLine="480"/>
        <w:spacing w:line="360" w:lineRule="auto"/>
        <w:rPr>
          <w:rFonts w:ascii="宋体" w:hAnsi="宋体" w:cs="Arial"/>
          <w:sz w:val="24"/>
        </w:rPr>
      </w:pPr>
      <w:r>
        <w:rPr>
          <w:rFonts w:ascii="宋体" w:hAnsi="宋体" w:cs="Arial"/>
          <w:sz w:val="24"/>
        </w:rPr>
        <w:t xml:space="preserve">据此函，签字代表宣布同意如下：</w:t>
      </w:r>
      <w:r/>
    </w:p>
    <w:p>
      <w:pPr>
        <w:pStyle w:val="876"/>
        <w:ind w:firstLine="360"/>
        <w:spacing w:line="360" w:lineRule="auto"/>
        <w:rPr>
          <w:rFonts w:ascii="宋体" w:hAnsi="宋体" w:cs="Arial"/>
          <w:sz w:val="24"/>
        </w:rPr>
      </w:pPr>
      <w:r>
        <w:rPr>
          <w:rFonts w:ascii="宋体" w:hAnsi="宋体" w:cs="Arial"/>
          <w:sz w:val="24"/>
        </w:rPr>
        <w:t xml:space="preserve">1．所附投标价格表中规定的应提交和交付的</w:t>
      </w:r>
      <w:r>
        <w:rPr>
          <w:rFonts w:hint="eastAsia" w:ascii="宋体" w:hAnsi="宋体" w:cs="Arial"/>
          <w:sz w:val="24"/>
        </w:rPr>
        <w:t xml:space="preserve">服务</w:t>
      </w:r>
      <w:r>
        <w:rPr>
          <w:rFonts w:ascii="宋体" w:hAnsi="宋体" w:cs="Arial"/>
          <w:sz w:val="24"/>
        </w:rPr>
        <w:t xml:space="preserve">投标</w:t>
      </w:r>
      <w:r>
        <w:rPr>
          <w:rFonts w:hint="eastAsia" w:ascii="宋体" w:hAnsi="宋体" w:cs="Arial"/>
          <w:sz w:val="24"/>
        </w:rPr>
        <w:t xml:space="preserve">报价详见开标一览表及分项报价表</w:t>
      </w:r>
      <w:r>
        <w:rPr>
          <w:rFonts w:ascii="宋体" w:hAnsi="宋体" w:cs="Arial"/>
          <w:sz w:val="24"/>
        </w:rPr>
        <w:t xml:space="preserve">。</w:t>
      </w:r>
      <w:r/>
    </w:p>
    <w:p>
      <w:pPr>
        <w:pStyle w:val="876"/>
        <w:ind w:firstLine="360"/>
        <w:spacing w:line="360" w:lineRule="auto"/>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r/>
    </w:p>
    <w:p>
      <w:pPr>
        <w:pStyle w:val="876"/>
        <w:ind w:firstLine="360"/>
        <w:spacing w:line="360" w:lineRule="auto"/>
        <w:rPr>
          <w:rFonts w:ascii="宋体" w:hAnsi="宋体" w:cs="Arial"/>
          <w:sz w:val="24"/>
        </w:rPr>
      </w:pPr>
      <w:r>
        <w:rPr>
          <w:rFonts w:ascii="宋体" w:hAnsi="宋体" w:cs="Arial"/>
          <w:sz w:val="24"/>
        </w:rPr>
        <w:t xml:space="preserve">3．本投标文件有效期为自开标日起</w:t>
      </w:r>
      <w:r>
        <w:rPr>
          <w:rFonts w:ascii="宋体" w:hAnsi="宋体" w:cs="Arial"/>
          <w:sz w:val="24"/>
          <w:u w:val="single"/>
        </w:rPr>
        <w:t xml:space="preserve"> </w:t>
      </w:r>
      <w:r>
        <w:rPr>
          <w:rFonts w:hint="eastAsia" w:ascii="宋体" w:hAnsi="宋体" w:cs="Arial"/>
          <w:sz w:val="24"/>
          <w:u w:val="single"/>
        </w:rPr>
        <w:t xml:space="preserve">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r/>
    </w:p>
    <w:p>
      <w:pPr>
        <w:pStyle w:val="876"/>
        <w:ind w:firstLine="360"/>
        <w:spacing w:line="360" w:lineRule="auto"/>
        <w:rPr>
          <w:rFonts w:ascii="宋体" w:hAnsi="宋体" w:cs="Arial"/>
          <w:sz w:val="24"/>
        </w:rPr>
      </w:pPr>
      <w:r>
        <w:rPr>
          <w:rFonts w:ascii="宋体" w:hAnsi="宋体" w:cs="Arial"/>
          <w:sz w:val="24"/>
        </w:rPr>
        <w:t xml:space="preserve">4．如果在规定的开标时间后，我方在投标有效期内</w:t>
      </w:r>
      <w:r>
        <w:rPr>
          <w:rFonts w:hint="eastAsia" w:ascii="宋体" w:hAnsi="宋体" w:cs="Arial"/>
          <w:sz w:val="24"/>
        </w:rPr>
        <w:t xml:space="preserve">不得</w:t>
      </w:r>
      <w:r>
        <w:rPr>
          <w:rFonts w:ascii="宋体" w:hAnsi="宋体" w:cs="Arial"/>
          <w:sz w:val="24"/>
        </w:rPr>
        <w:t xml:space="preserve">撤回投标。</w:t>
      </w:r>
      <w:r/>
    </w:p>
    <w:p>
      <w:pPr>
        <w:pStyle w:val="876"/>
        <w:ind w:firstLine="360"/>
        <w:spacing w:line="360" w:lineRule="auto"/>
        <w:rPr>
          <w:rFonts w:ascii="宋体" w:hAnsi="宋体" w:cs="Arial"/>
          <w:sz w:val="24"/>
        </w:rPr>
      </w:pPr>
      <w:r>
        <w:rPr>
          <w:rFonts w:ascii="宋体" w:hAnsi="宋体" w:cs="Arial"/>
          <w:sz w:val="24"/>
        </w:rPr>
        <w:t xml:space="preserve">5．我方愿意向采购人提供任何与本次招标相关的其他资料。</w:t>
      </w:r>
      <w:r/>
    </w:p>
    <w:p>
      <w:pPr>
        <w:pStyle w:val="876"/>
        <w:ind w:firstLine="360"/>
        <w:spacing w:line="360" w:lineRule="auto"/>
        <w:rPr>
          <w:rFonts w:ascii="宋体" w:hAnsi="宋体" w:cs="Arial"/>
          <w:sz w:val="24"/>
        </w:rPr>
      </w:pPr>
      <w:r>
        <w:rPr>
          <w:rFonts w:ascii="宋体" w:hAnsi="宋体" w:cs="Arial"/>
          <w:sz w:val="24"/>
        </w:rPr>
        <w:t xml:space="preserve">6．我方将严格履行本投标文件中的全部承诺和责任，并遵守招标</w:t>
      </w:r>
      <w:r>
        <w:rPr>
          <w:rFonts w:ascii="宋体" w:hAnsi="宋体" w:cs="Arial"/>
          <w:sz w:val="24"/>
        </w:rPr>
        <w:t xml:space="preserve">文件中对投标人的所有规定。</w:t>
      </w:r>
      <w:r/>
    </w:p>
    <w:p>
      <w:pPr>
        <w:pStyle w:val="876"/>
        <w:ind w:firstLine="360"/>
        <w:spacing w:line="360" w:lineRule="auto"/>
        <w:rPr>
          <w:rFonts w:ascii="宋体" w:hAnsi="宋体" w:cs="Arial"/>
          <w:sz w:val="24"/>
        </w:rPr>
      </w:pPr>
      <w:r>
        <w:rPr>
          <w:rFonts w:ascii="宋体" w:hAnsi="宋体" w:cs="Arial"/>
          <w:sz w:val="24"/>
        </w:rPr>
        <w:t xml:space="preserve">7．如果我方中标，我们</w:t>
      </w:r>
      <w:r>
        <w:rPr>
          <w:rFonts w:hint="eastAsia" w:ascii="宋体" w:hAnsi="宋体" w:cs="Arial"/>
          <w:sz w:val="24"/>
        </w:rPr>
        <w:t xml:space="preserve">承诺</w:t>
      </w:r>
      <w:r>
        <w:rPr>
          <w:rFonts w:ascii="宋体" w:hAnsi="宋体" w:cs="Arial"/>
          <w:sz w:val="24"/>
        </w:rPr>
        <w:t xml:space="preserve">将按招标文件的规定履行合同责任和义务。</w:t>
      </w:r>
      <w:r/>
    </w:p>
    <w:p>
      <w:pPr>
        <w:pStyle w:val="876"/>
        <w:ind w:firstLine="360"/>
        <w:spacing w:line="360" w:lineRule="auto"/>
        <w:rPr>
          <w:rFonts w:ascii="宋体" w:hAnsi="宋体" w:cs="Arial"/>
          <w:sz w:val="24"/>
        </w:rPr>
      </w:pPr>
      <w:r>
        <w:rPr>
          <w:rFonts w:ascii="宋体" w:hAnsi="宋体" w:cs="Arial"/>
          <w:sz w:val="24"/>
        </w:rPr>
        <w:t xml:space="preserve">8．如果我</w:t>
      </w:r>
      <w:r>
        <w:rPr>
          <w:rFonts w:hint="eastAsia" w:ascii="宋体" w:hAnsi="宋体" w:cs="Arial"/>
          <w:sz w:val="24"/>
        </w:rPr>
        <w:t xml:space="preserve">方</w:t>
      </w:r>
      <w:r>
        <w:rPr>
          <w:rFonts w:ascii="宋体" w:hAnsi="宋体" w:cs="Arial"/>
          <w:sz w:val="24"/>
        </w:rPr>
        <w:t xml:space="preserve">中标，我们愿意在</w:t>
      </w:r>
      <w:r>
        <w:rPr>
          <w:rFonts w:hint="eastAsia" w:ascii="宋体" w:hAnsi="宋体" w:cs="Arial"/>
          <w:sz w:val="24"/>
        </w:rPr>
        <w:t xml:space="preserve">中标通知书发出后</w:t>
      </w:r>
      <w:r>
        <w:rPr>
          <w:rFonts w:ascii="宋体" w:hAnsi="宋体" w:cs="Arial"/>
          <w:sz w:val="24"/>
        </w:rPr>
        <w:t xml:space="preserve">签订合同</w:t>
      </w:r>
      <w:r>
        <w:rPr>
          <w:rFonts w:hint="eastAsia" w:ascii="宋体" w:hAnsi="宋体" w:cs="Arial"/>
          <w:sz w:val="24"/>
        </w:rPr>
        <w:t xml:space="preserve">前，按招标文件的规定</w:t>
      </w:r>
      <w:r>
        <w:rPr>
          <w:rFonts w:ascii="宋体" w:hAnsi="宋体" w:cs="Arial"/>
          <w:sz w:val="24"/>
        </w:rPr>
        <w:t xml:space="preserve">支付</w:t>
      </w:r>
      <w:r>
        <w:rPr>
          <w:rFonts w:hint="eastAsia" w:ascii="宋体" w:hAnsi="宋体" w:cs="Arial"/>
          <w:sz w:val="24"/>
        </w:rPr>
        <w:t xml:space="preserve">中标</w:t>
      </w:r>
      <w:r>
        <w:rPr>
          <w:rFonts w:ascii="宋体" w:hAnsi="宋体" w:cs="Arial"/>
          <w:sz w:val="24"/>
        </w:rPr>
        <w:t xml:space="preserve">服务费</w:t>
      </w:r>
      <w:r>
        <w:rPr>
          <w:rFonts w:hint="eastAsia" w:ascii="宋体" w:hAnsi="宋体" w:cs="Arial"/>
          <w:sz w:val="24"/>
        </w:rPr>
        <w:t xml:space="preserve">以及其他相关费用</w:t>
      </w:r>
      <w:r>
        <w:rPr>
          <w:rFonts w:ascii="宋体" w:hAnsi="宋体" w:cs="Arial"/>
          <w:sz w:val="24"/>
        </w:rPr>
        <w:t xml:space="preserve">。</w:t>
      </w:r>
      <w:r/>
    </w:p>
    <w:p>
      <w:pPr>
        <w:pStyle w:val="876"/>
        <w:ind w:firstLine="360"/>
        <w:spacing w:line="360" w:lineRule="auto"/>
        <w:rPr>
          <w:rFonts w:ascii="宋体" w:hAnsi="宋体" w:cs="Arial"/>
          <w:sz w:val="24"/>
        </w:rPr>
      </w:pPr>
      <w:r>
        <w:rPr>
          <w:rFonts w:ascii="宋体" w:hAnsi="宋体" w:cs="Arial"/>
          <w:sz w:val="24"/>
        </w:rPr>
        <w:t xml:space="preserve">9．综合说明：</w:t>
      </w:r>
      <w:r/>
    </w:p>
    <w:p>
      <w:pPr>
        <w:pStyle w:val="876"/>
        <w:ind w:firstLine="360"/>
        <w:spacing w:line="360" w:lineRule="auto"/>
        <w:rPr>
          <w:rFonts w:ascii="宋体" w:hAnsi="宋体" w:cs="Arial"/>
          <w:sz w:val="24"/>
        </w:rPr>
      </w:pPr>
      <w:r>
        <w:rPr>
          <w:rFonts w:ascii="宋体" w:hAnsi="宋体" w:cs="Arial"/>
          <w:sz w:val="24"/>
        </w:rPr>
        <w:t xml:space="preserve">（1）伴随服务及配合措施；</w:t>
      </w:r>
      <w:r/>
    </w:p>
    <w:p>
      <w:pPr>
        <w:pStyle w:val="876"/>
        <w:ind w:firstLine="360"/>
        <w:spacing w:line="360" w:lineRule="auto"/>
        <w:rPr>
          <w:rFonts w:ascii="宋体" w:hAnsi="宋体" w:cs="Arial"/>
          <w:sz w:val="24"/>
        </w:rPr>
      </w:pPr>
      <w:r>
        <w:rPr>
          <w:rFonts w:ascii="宋体" w:hAnsi="宋体" w:cs="Arial"/>
          <w:sz w:val="24"/>
        </w:rPr>
        <w:t xml:space="preserve">（2）要求甲方提供的配合；</w:t>
      </w:r>
      <w:r/>
    </w:p>
    <w:p>
      <w:pPr>
        <w:pStyle w:val="876"/>
        <w:ind w:firstLine="360"/>
        <w:spacing w:line="360" w:lineRule="auto"/>
        <w:rPr>
          <w:rFonts w:ascii="宋体" w:hAnsi="宋体" w:cs="Arial"/>
          <w:sz w:val="24"/>
        </w:rPr>
      </w:pPr>
      <w:r>
        <w:rPr>
          <w:rFonts w:ascii="宋体" w:hAnsi="宋体" w:cs="Arial"/>
          <w:sz w:val="24"/>
        </w:rPr>
        <w:t xml:space="preserve">（3）对招标文件有不同意见的偏离说明；</w:t>
      </w:r>
      <w:r/>
    </w:p>
    <w:p>
      <w:pPr>
        <w:pStyle w:val="876"/>
        <w:ind w:firstLine="360"/>
        <w:spacing w:line="360" w:lineRule="auto"/>
        <w:rPr>
          <w:rFonts w:ascii="宋体" w:hAnsi="宋体" w:cs="Arial"/>
          <w:sz w:val="24"/>
        </w:rPr>
      </w:pPr>
      <w:r>
        <w:rPr>
          <w:rFonts w:ascii="宋体" w:hAnsi="宋体" w:cs="Arial"/>
          <w:sz w:val="24"/>
        </w:rPr>
        <w:t xml:space="preserve">（4）其它说明。</w:t>
      </w:r>
      <w:r/>
    </w:p>
    <w:p>
      <w:pPr>
        <w:pStyle w:val="876"/>
        <w:ind w:firstLine="360"/>
        <w:spacing w:line="360" w:lineRule="auto"/>
        <w:rPr>
          <w:rFonts w:ascii="宋体" w:hAnsi="宋体" w:cs="Arial"/>
          <w:sz w:val="24"/>
        </w:rPr>
      </w:pPr>
      <w:r>
        <w:rPr>
          <w:rFonts w:ascii="宋体" w:hAnsi="宋体" w:cs="Arial"/>
          <w:sz w:val="24"/>
        </w:rPr>
        <w:t xml:space="preserve">10．与本次投标有关的一切往来信函请寄：</w:t>
      </w:r>
      <w:r/>
    </w:p>
    <w:p>
      <w:pPr>
        <w:pStyle w:val="916"/>
        <w:spacing w:line="360" w:lineRule="auto"/>
        <w:rPr>
          <w:rFonts w:hAnsi="宋体" w:cs="Arial"/>
          <w:sz w:val="24"/>
          <w:szCs w:val="24"/>
        </w:rPr>
      </w:pPr>
      <w:r>
        <w:rPr>
          <w:rFonts w:hAnsi="宋体" w:cs="Arial"/>
          <w:sz w:val="24"/>
          <w:szCs w:val="24"/>
        </w:rPr>
      </w:r>
      <w:r/>
    </w:p>
    <w:p>
      <w:pPr>
        <w:pStyle w:val="876"/>
        <w:ind w:left="420"/>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ab/>
        <w:tab/>
        <w:tab/>
        <w:tab/>
        <w:tab/>
        <w:tab/>
        <w:tab/>
      </w:r>
      <w:r>
        <w:rPr>
          <w:rFonts w:ascii="宋体" w:hAnsi="宋体" w:cs="Arial"/>
          <w:sz w:val="24"/>
        </w:rPr>
        <w:tab/>
        <w:t xml:space="preserve">邮编：</w:t>
      </w:r>
      <w:r>
        <w:rPr>
          <w:rFonts w:ascii="宋体" w:hAnsi="宋体" w:cs="Arial"/>
          <w:sz w:val="24"/>
          <w:u w:val="single"/>
        </w:rPr>
        <w:tab/>
        <w:tab/>
        <w:tab/>
        <w:tab/>
        <w:tab/>
        <w:tab/>
      </w:r>
      <w:r/>
    </w:p>
    <w:p>
      <w:pPr>
        <w:pStyle w:val="876"/>
        <w:ind w:left="420"/>
        <w:spacing w:line="360" w:lineRule="auto"/>
        <w:rPr>
          <w:rFonts w:ascii="宋体" w:hAnsi="宋体" w:cs="Arial"/>
          <w:sz w:val="24"/>
        </w:rPr>
      </w:pPr>
      <w:r>
        <w:rPr>
          <w:rFonts w:ascii="宋体" w:hAnsi="宋体" w:cs="Arial"/>
          <w:sz w:val="24"/>
        </w:rPr>
        <w:t xml:space="preserve">联系人：</w:t>
      </w:r>
      <w:r>
        <w:rPr>
          <w:rFonts w:ascii="宋体" w:hAnsi="宋体" w:cs="Arial"/>
          <w:sz w:val="24"/>
          <w:u w:val="single"/>
        </w:rPr>
        <w:tab/>
        <w:tab/>
        <w:tab/>
        <w:tab/>
        <w:tab/>
        <w:tab/>
      </w:r>
      <w:r>
        <w:rPr>
          <w:rFonts w:ascii="宋体" w:hAnsi="宋体" w:cs="Arial"/>
          <w:sz w:val="24"/>
        </w:rPr>
        <w:tab/>
        <w:t xml:space="preserve">电话：</w:t>
      </w:r>
      <w:r>
        <w:rPr>
          <w:rFonts w:ascii="宋体" w:hAnsi="宋体" w:cs="Arial"/>
          <w:sz w:val="24"/>
          <w:u w:val="single"/>
        </w:rPr>
        <w:tab/>
        <w:tab/>
        <w:tab/>
        <w:tab/>
        <w:tab/>
        <w:tab/>
      </w:r>
      <w:r>
        <w:rPr>
          <w:rFonts w:ascii="宋体" w:hAnsi="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jc w:val="left"/>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jc w:val="left"/>
        <w:spacing w:after="120" w:line="360" w:lineRule="auto"/>
        <w:rPr>
          <w:rFonts w:ascii="Arial" w:hAnsi="Arial" w:eastAsia="宋体" w:cs="Arial"/>
          <w:b/>
          <w:sz w:val="24"/>
        </w:rPr>
      </w:pPr>
      <w:r>
        <w:rPr>
          <w:rFonts w:ascii="Arial" w:hAnsi="Arial" w:cs="Arial"/>
          <w:b/>
          <w:szCs w:val="21"/>
        </w:rPr>
        <w:br w:type="page" w:clear="all"/>
      </w:r>
      <w:r>
        <w:rPr>
          <w:rFonts w:ascii="Arial" w:hAnsi="Arial" w:eastAsia="宋体" w:cs="Arial"/>
          <w:b/>
          <w:sz w:val="24"/>
        </w:rPr>
        <w:t xml:space="preserve">2、</w:t>
      </w:r>
      <w:bookmarkStart w:id="74" w:name="_Toc237917792"/>
      <w:r>
        <w:rPr>
          <w:rFonts w:ascii="Arial" w:hAnsi="Arial" w:eastAsia="宋体" w:cs="Arial"/>
          <w:b/>
          <w:sz w:val="24"/>
        </w:rPr>
        <w:t xml:space="preserve">开标一览表</w:t>
      </w:r>
      <w:bookmarkEnd w:id="74"/>
      <w:r>
        <w:rPr>
          <w:rFonts w:ascii="Arial" w:hAnsi="Arial" w:eastAsia="宋体" w:cs="Arial"/>
          <w:b/>
          <w:sz w:val="24"/>
        </w:rPr>
      </w:r>
      <w:r/>
    </w:p>
    <w:p>
      <w:pPr>
        <w:pStyle w:val="1019"/>
        <w:jc w:val="center"/>
        <w:spacing w:before="100" w:beforeAutospacing="1" w:after="100" w:afterAutospacing="1" w:line="400" w:lineRule="exact"/>
        <w:rPr>
          <w:rFonts w:ascii="Arial" w:hAnsi="Arial" w:eastAsia="黑体" w:cs="Arial"/>
          <w:b/>
          <w:sz w:val="32"/>
        </w:rPr>
      </w:pPr>
      <w:r/>
      <w:bookmarkStart w:id="75" w:name="_Toc503948082"/>
      <w:r/>
      <w:bookmarkStart w:id="76" w:name="_Toc503948589"/>
      <w:r/>
      <w:bookmarkStart w:id="77" w:name="_Toc512078309"/>
      <w:r>
        <w:rPr>
          <w:rFonts w:ascii="Arial" w:hAnsi="Arial" w:eastAsia="黑体" w:cs="Arial"/>
          <w:b/>
          <w:sz w:val="32"/>
        </w:rPr>
        <w:t xml:space="preserve">开标一览表</w:t>
      </w:r>
      <w:bookmarkEnd w:id="75"/>
      <w:r/>
      <w:bookmarkEnd w:id="76"/>
      <w:r/>
      <w:bookmarkEnd w:id="77"/>
      <w:r>
        <w:rPr>
          <w:rFonts w:ascii="Arial" w:hAnsi="Arial" w:eastAsia="黑体" w:cs="Arial"/>
          <w:b/>
          <w:sz w:val="32"/>
        </w:rPr>
        <w:t xml:space="preserve">（包1）</w:t>
      </w:r>
      <w:r/>
    </w:p>
    <w:p>
      <w:pPr>
        <w:pStyle w:val="1019"/>
        <w:spacing w:after="120" w:line="360" w:lineRule="auto"/>
        <w:rPr>
          <w:rFonts w:hAnsi="宋体" w:eastAsia="宋体" w:cs="Arial"/>
          <w:sz w:val="24"/>
          <w:szCs w:val="24"/>
        </w:rPr>
      </w:pPr>
      <w:r/>
      <w:bookmarkStart w:id="78" w:name="_Hlk191652158"/>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trHeight w:val="1425"/>
        </w:trPr>
        <w:tc>
          <w:tcPr>
            <w:tcW w:w="2350" w:type="dxa"/>
            <w:vAlign w:val="center"/>
            <w:textDirection w:val="lrTb"/>
            <w:noWrap w:val="false"/>
          </w:tcPr>
          <w:p>
            <w:pPr>
              <w:pStyle w:val="876"/>
              <w:jc w:val="center"/>
              <w:widowControl/>
              <w:rPr>
                <w:rFonts w:hint="eastAsia" w:ascii="宋体" w:hAnsi="宋体"/>
                <w:color w:val="000000"/>
                <w:sz w:val="24"/>
                <w:szCs w:val="24"/>
              </w:rPr>
            </w:pPr>
            <w:r>
              <w:rPr>
                <w:rFonts w:hint="eastAsia" w:ascii="宋体" w:hAnsi="宋体"/>
                <w:color w:val="000000"/>
                <w:sz w:val="24"/>
                <w:szCs w:val="24"/>
              </w:rPr>
              <w:t xml:space="preserve">包1</w:t>
            </w:r>
            <w:r/>
          </w:p>
        </w:tc>
        <w:tc>
          <w:tcPr>
            <w:tcW w:w="6486" w:type="dxa"/>
            <w:vAlign w:val="center"/>
            <w:textDirection w:val="lrTb"/>
            <w:noWrap w:val="false"/>
          </w:tcPr>
          <w:p>
            <w:pPr>
              <w:pStyle w:val="876"/>
              <w:jc w:val="center"/>
              <w:widowControl/>
              <w:rPr>
                <w:rFonts w:hint="eastAsia" w:ascii="宋体" w:hAnsi="宋体"/>
                <w:color w:val="000000"/>
                <w:sz w:val="24"/>
                <w:szCs w:val="24"/>
              </w:rPr>
            </w:pPr>
            <w:r>
              <w:rPr>
                <w:rFonts w:hint="eastAsia" w:ascii="宋体" w:hAnsi="宋体"/>
                <w:color w:val="000000"/>
                <w:sz w:val="24"/>
                <w:szCs w:val="24"/>
              </w:rPr>
              <w:t xml:space="preserve">冻品</w:t>
            </w:r>
            <w:r/>
          </w:p>
        </w:tc>
      </w:tr>
      <w:tr>
        <w:trPr>
          <w:trHeight w:val="1425"/>
        </w:trPr>
        <w:tc>
          <w:tcPr>
            <w:tcW w:w="2350" w:type="dxa"/>
            <w:vAlign w:val="center"/>
            <w:textDirection w:val="lrTb"/>
            <w:noWrap w:val="false"/>
          </w:tcPr>
          <w:p>
            <w:pPr>
              <w:pStyle w:val="876"/>
              <w:contextualSpacing/>
              <w:jc w:val="center"/>
              <w:spacing w:line="360" w:lineRule="auto"/>
              <w:rPr>
                <w:rFonts w:hint="eastAsia" w:ascii="宋体" w:hAnsi="宋体" w:cs="宋体"/>
                <w:color w:val="000000"/>
                <w:szCs w:val="21"/>
              </w:rPr>
            </w:pPr>
            <w:r>
              <w:rPr>
                <w:rFonts w:hint="eastAsia" w:ascii="宋体" w:hAnsi="宋体"/>
                <w:color w:val="000000"/>
                <w:sz w:val="24"/>
                <w:szCs w:val="24"/>
              </w:rPr>
              <w:t xml:space="preserve">投标报价</w:t>
            </w: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年）</w:t>
            </w:r>
            <w:r>
              <w:rPr>
                <w:rFonts w:hint="eastAsia" w:ascii="宋体" w:hAnsi="宋体" w:cs="宋体"/>
                <w:color w:val="000000"/>
                <w:szCs w:val="21"/>
              </w:rPr>
            </w:r>
            <w:r/>
          </w:p>
        </w:tc>
        <w:tc>
          <w:tcPr>
            <w:tcW w:w="6486" w:type="dxa"/>
            <w:vAlign w:val="center"/>
            <w:textDirection w:val="lrTb"/>
            <w:noWrap w:val="false"/>
          </w:tcPr>
          <w:p>
            <w:pPr>
              <w:pStyle w:val="876"/>
              <w:contextualSpacing/>
              <w:jc w:val="center"/>
              <w:spacing w:line="360" w:lineRule="auto"/>
              <w:rPr>
                <w:color w:val="000000"/>
                <w:szCs w:val="24"/>
              </w:rPr>
            </w:pPr>
            <w:r>
              <w:rPr>
                <w:rFonts w:hint="eastAsia" w:ascii="宋体" w:hAnsi="宋体"/>
                <w:color w:val="000000"/>
                <w:sz w:val="24"/>
                <w:szCs w:val="24"/>
              </w:rPr>
              <w:t xml:space="preserve">小写：                 （人民币：     元）</w:t>
            </w:r>
            <w:r>
              <w:rPr>
                <w:color w:val="000000"/>
                <w:szCs w:val="24"/>
              </w:rPr>
            </w:r>
            <w:r/>
          </w:p>
        </w:tc>
      </w:tr>
      <w:tr>
        <w:trPr>
          <w:trHeight w:val="918"/>
        </w:trPr>
        <w:tc>
          <w:tcPr>
            <w:tcW w:w="2350" w:type="dxa"/>
            <w:vAlign w:val="center"/>
            <w:textDirection w:val="lrTb"/>
            <w:noWrap w:val="false"/>
          </w:tcPr>
          <w:p>
            <w:pPr>
              <w:pStyle w:val="876"/>
              <w:contextualSpacing/>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6486" w:type="dxa"/>
            <w:vAlign w:val="center"/>
            <w:textDirection w:val="lrTb"/>
            <w:noWrap w:val="false"/>
          </w:tcPr>
          <w:p>
            <w:pPr>
              <w:pStyle w:val="876"/>
              <w:contextualSpacing/>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报</w:t>
            </w:r>
            <w:r>
              <w:rPr>
                <w:rFonts w:hint="eastAsia" w:ascii="宋体" w:hAnsi="宋体"/>
                <w:b/>
                <w:bCs/>
                <w:color w:val="000000"/>
                <w:sz w:val="24"/>
                <w:szCs w:val="24"/>
              </w:rPr>
              <w:t xml:space="preserve">3</w:t>
            </w:r>
            <w:r>
              <w:rPr>
                <w:rFonts w:hint="eastAsia" w:ascii="宋体" w:hAnsi="宋体"/>
                <w:b/>
                <w:bCs/>
                <w:color w:val="000000"/>
                <w:sz w:val="24"/>
                <w:szCs w:val="24"/>
              </w:rPr>
              <w:t xml:space="preserve">年总价</w:t>
            </w:r>
            <w:r>
              <w:rPr>
                <w:rFonts w:hint="eastAsia" w:ascii="宋体" w:hAnsi="宋体"/>
                <w:b/>
                <w:bCs/>
                <w:color w:val="000000"/>
                <w:sz w:val="24"/>
                <w:szCs w:val="24"/>
              </w:rPr>
            </w:r>
            <w:r/>
          </w:p>
        </w:tc>
      </w:tr>
    </w:tbl>
    <w:p>
      <w:pPr>
        <w:pStyle w:val="1019"/>
        <w:ind w:left="3400" w:firstLine="425"/>
        <w:jc w:val="left"/>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bookmarkEnd w:id="78"/>
      <w:r>
        <w:rPr>
          <w:rFonts w:ascii="Arial" w:hAnsi="Arial" w:eastAsia="黑体" w:cs="Arial"/>
          <w:b/>
          <w:sz w:val="32"/>
        </w:rPr>
        <w:t xml:space="preserve">开标一览表（包2）</w:t>
      </w:r>
      <w:r/>
    </w:p>
    <w:p>
      <w:pPr>
        <w:pStyle w:val="1019"/>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trHeight w:val="1425"/>
        </w:trPr>
        <w:tc>
          <w:tcPr>
            <w:tcW w:w="2350" w:type="dxa"/>
            <w:vAlign w:val="center"/>
            <w:textDirection w:val="lrTb"/>
            <w:noWrap w:val="false"/>
          </w:tcPr>
          <w:p>
            <w:pPr>
              <w:pStyle w:val="876"/>
              <w:jc w:val="center"/>
              <w:widowControl/>
              <w:rPr>
                <w:rFonts w:hint="eastAsia" w:ascii="宋体" w:hAnsi="宋体"/>
                <w:color w:val="000000"/>
                <w:sz w:val="24"/>
                <w:szCs w:val="24"/>
              </w:rPr>
            </w:pPr>
            <w:r>
              <w:rPr>
                <w:rFonts w:hint="eastAsia" w:ascii="宋体" w:hAnsi="宋体"/>
                <w:color w:val="000000"/>
                <w:sz w:val="24"/>
                <w:szCs w:val="24"/>
              </w:rPr>
              <w:t xml:space="preserve">包2</w:t>
            </w:r>
            <w:r/>
          </w:p>
        </w:tc>
        <w:tc>
          <w:tcPr>
            <w:tcW w:w="6486" w:type="dxa"/>
            <w:vAlign w:val="center"/>
            <w:textDirection w:val="lrTb"/>
            <w:noWrap w:val="false"/>
          </w:tcPr>
          <w:p>
            <w:pPr>
              <w:pStyle w:val="876"/>
              <w:jc w:val="center"/>
              <w:widowControl/>
              <w:rPr>
                <w:rFonts w:hint="eastAsia" w:ascii="宋体" w:hAnsi="宋体"/>
                <w:color w:val="000000"/>
                <w:sz w:val="24"/>
                <w:szCs w:val="24"/>
              </w:rPr>
            </w:pPr>
            <w:r>
              <w:rPr>
                <w:rFonts w:hint="eastAsia" w:ascii="宋体" w:hAnsi="宋体" w:cs="宋体"/>
                <w:color w:val="000000"/>
                <w:sz w:val="24"/>
                <w:lang w:bidi="ar"/>
              </w:rPr>
              <w:t xml:space="preserve">粮油、干调类</w:t>
            </w:r>
            <w:r>
              <w:rPr>
                <w:rFonts w:hint="eastAsia" w:ascii="宋体" w:hAnsi="宋体"/>
                <w:color w:val="000000"/>
                <w:sz w:val="24"/>
                <w:szCs w:val="24"/>
              </w:rPr>
            </w:r>
            <w:r/>
          </w:p>
        </w:tc>
      </w:tr>
      <w:tr>
        <w:trPr>
          <w:trHeight w:val="1425"/>
        </w:trPr>
        <w:tc>
          <w:tcPr>
            <w:tcW w:w="2350" w:type="dxa"/>
            <w:vAlign w:val="center"/>
            <w:textDirection w:val="lrTb"/>
            <w:noWrap w:val="false"/>
          </w:tcPr>
          <w:p>
            <w:pPr>
              <w:pStyle w:val="876"/>
              <w:contextualSpacing/>
              <w:jc w:val="center"/>
              <w:spacing w:line="360" w:lineRule="auto"/>
              <w:rPr>
                <w:rFonts w:hint="eastAsia" w:ascii="宋体" w:hAnsi="宋体" w:cs="宋体"/>
                <w:color w:val="000000"/>
                <w:szCs w:val="21"/>
              </w:rPr>
            </w:pPr>
            <w:r>
              <w:rPr>
                <w:rFonts w:hint="eastAsia" w:ascii="宋体" w:hAnsi="宋体"/>
                <w:color w:val="000000"/>
                <w:sz w:val="24"/>
                <w:szCs w:val="24"/>
              </w:rPr>
              <w:t xml:space="preserve">投标报价</w:t>
            </w: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年）</w:t>
            </w:r>
            <w:r>
              <w:rPr>
                <w:rFonts w:hint="eastAsia" w:ascii="宋体" w:hAnsi="宋体" w:cs="宋体"/>
                <w:color w:val="000000"/>
                <w:szCs w:val="21"/>
              </w:rPr>
            </w:r>
            <w:r/>
          </w:p>
        </w:tc>
        <w:tc>
          <w:tcPr>
            <w:tcW w:w="6486" w:type="dxa"/>
            <w:vAlign w:val="center"/>
            <w:textDirection w:val="lrTb"/>
            <w:noWrap w:val="false"/>
          </w:tcPr>
          <w:p>
            <w:pPr>
              <w:pStyle w:val="876"/>
              <w:contextualSpacing/>
              <w:jc w:val="center"/>
              <w:spacing w:line="360" w:lineRule="auto"/>
              <w:rPr>
                <w:color w:val="000000"/>
                <w:szCs w:val="24"/>
              </w:rPr>
            </w:pPr>
            <w:r>
              <w:rPr>
                <w:rFonts w:hint="eastAsia" w:ascii="宋体" w:hAnsi="宋体"/>
                <w:color w:val="000000"/>
                <w:sz w:val="24"/>
                <w:szCs w:val="24"/>
              </w:rPr>
              <w:t xml:space="preserve">小写：                 （人民币：     元）</w:t>
            </w:r>
            <w:r>
              <w:rPr>
                <w:color w:val="000000"/>
                <w:szCs w:val="24"/>
              </w:rPr>
            </w:r>
            <w:r/>
          </w:p>
        </w:tc>
      </w:tr>
      <w:tr>
        <w:trPr>
          <w:trHeight w:val="1080"/>
        </w:trPr>
        <w:tc>
          <w:tcPr>
            <w:tcW w:w="2350" w:type="dxa"/>
            <w:vAlign w:val="center"/>
            <w:textDirection w:val="lrTb"/>
            <w:noWrap w:val="false"/>
          </w:tcPr>
          <w:p>
            <w:pPr>
              <w:pStyle w:val="876"/>
              <w:contextualSpacing/>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6486" w:type="dxa"/>
            <w:vAlign w:val="center"/>
            <w:textDirection w:val="lrTb"/>
            <w:noWrap w:val="false"/>
          </w:tcPr>
          <w:p>
            <w:pPr>
              <w:pStyle w:val="876"/>
              <w:contextualSpacing/>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报</w:t>
            </w:r>
            <w:r>
              <w:rPr>
                <w:rFonts w:hint="eastAsia" w:ascii="宋体" w:hAnsi="宋体"/>
                <w:b/>
                <w:bCs/>
                <w:color w:val="000000"/>
                <w:sz w:val="24"/>
                <w:szCs w:val="24"/>
              </w:rPr>
              <w:t xml:space="preserve">3</w:t>
            </w:r>
            <w:r>
              <w:rPr>
                <w:rFonts w:hint="eastAsia" w:ascii="宋体" w:hAnsi="宋体"/>
                <w:b/>
                <w:bCs/>
                <w:color w:val="000000"/>
                <w:sz w:val="24"/>
                <w:szCs w:val="24"/>
              </w:rPr>
              <w:t xml:space="preserve">年总价</w:t>
            </w:r>
            <w:r>
              <w:rPr>
                <w:rFonts w:hint="eastAsia" w:ascii="宋体" w:hAnsi="宋体"/>
                <w:b/>
                <w:bCs/>
                <w:color w:val="000000"/>
                <w:sz w:val="24"/>
                <w:szCs w:val="24"/>
              </w:rPr>
            </w:r>
            <w:r/>
          </w:p>
        </w:tc>
      </w:tr>
    </w:tbl>
    <w:p>
      <w:pPr>
        <w:pStyle w:val="1019"/>
        <w:ind w:left="3400" w:firstLine="425"/>
        <w:jc w:val="left"/>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jc w:val="center"/>
        <w:spacing w:before="100" w:beforeAutospacing="1" w:after="100" w:afterAutospacing="1" w:line="400" w:lineRule="exact"/>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开标一览表（包3）</w:t>
      </w:r>
      <w:r/>
    </w:p>
    <w:p>
      <w:pPr>
        <w:pStyle w:val="1019"/>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0"/>
        <w:gridCol w:w="6486"/>
      </w:tblGrid>
      <w:tr>
        <w:trPr>
          <w:trHeight w:val="1425"/>
        </w:trPr>
        <w:tc>
          <w:tcPr>
            <w:tcW w:w="2350" w:type="dxa"/>
            <w:vAlign w:val="center"/>
            <w:textDirection w:val="lrTb"/>
            <w:noWrap w:val="false"/>
          </w:tcPr>
          <w:p>
            <w:pPr>
              <w:pStyle w:val="876"/>
              <w:jc w:val="center"/>
              <w:widowControl/>
              <w:rPr>
                <w:rFonts w:hint="eastAsia" w:ascii="宋体" w:hAnsi="宋体"/>
                <w:color w:val="000000"/>
                <w:sz w:val="24"/>
                <w:szCs w:val="24"/>
              </w:rPr>
            </w:pPr>
            <w:r>
              <w:rPr>
                <w:rFonts w:hint="eastAsia" w:ascii="宋体" w:hAnsi="宋体"/>
                <w:color w:val="000000"/>
                <w:sz w:val="24"/>
                <w:szCs w:val="24"/>
              </w:rPr>
              <w:t xml:space="preserve">包3</w:t>
            </w:r>
            <w:r/>
          </w:p>
        </w:tc>
        <w:tc>
          <w:tcPr>
            <w:tcW w:w="6486" w:type="dxa"/>
            <w:vAlign w:val="center"/>
            <w:textDirection w:val="lrTb"/>
            <w:noWrap w:val="false"/>
          </w:tcPr>
          <w:p>
            <w:pPr>
              <w:pStyle w:val="876"/>
              <w:jc w:val="center"/>
              <w:widowControl/>
              <w:rPr>
                <w:rFonts w:hint="eastAsia" w:ascii="宋体" w:hAnsi="宋体"/>
                <w:color w:val="000000"/>
                <w:sz w:val="24"/>
                <w:szCs w:val="24"/>
              </w:rPr>
            </w:pPr>
            <w:r>
              <w:rPr>
                <w:rFonts w:hint="eastAsia" w:ascii="宋体" w:hAnsi="宋体" w:cs="宋体"/>
                <w:color w:val="000000"/>
                <w:sz w:val="24"/>
                <w:lang w:bidi="ar"/>
              </w:rPr>
              <w:t xml:space="preserve">西点食材、乳制品、超市食品</w:t>
            </w:r>
            <w:r>
              <w:rPr>
                <w:rFonts w:hint="eastAsia" w:ascii="宋体" w:hAnsi="宋体"/>
                <w:color w:val="000000"/>
                <w:sz w:val="24"/>
                <w:szCs w:val="24"/>
              </w:rPr>
            </w:r>
            <w:r/>
          </w:p>
        </w:tc>
      </w:tr>
      <w:tr>
        <w:trPr>
          <w:trHeight w:val="1425"/>
        </w:trPr>
        <w:tc>
          <w:tcPr>
            <w:tcW w:w="2350" w:type="dxa"/>
            <w:vAlign w:val="center"/>
            <w:textDirection w:val="lrTb"/>
            <w:noWrap w:val="false"/>
          </w:tcPr>
          <w:p>
            <w:pPr>
              <w:pStyle w:val="876"/>
              <w:contextualSpacing/>
              <w:jc w:val="center"/>
              <w:spacing w:line="360" w:lineRule="auto"/>
              <w:rPr>
                <w:rFonts w:hint="eastAsia" w:ascii="宋体" w:hAnsi="宋体" w:cs="宋体"/>
                <w:color w:val="000000"/>
                <w:szCs w:val="21"/>
              </w:rPr>
            </w:pPr>
            <w:r>
              <w:rPr>
                <w:rFonts w:hint="eastAsia" w:ascii="宋体" w:hAnsi="宋体"/>
                <w:color w:val="000000"/>
                <w:sz w:val="24"/>
                <w:szCs w:val="24"/>
              </w:rPr>
              <w:t xml:space="preserve">投标报价</w:t>
            </w:r>
            <w:r>
              <w:rPr>
                <w:rFonts w:hint="eastAsia" w:ascii="宋体" w:hAnsi="宋体"/>
                <w:b/>
                <w:bCs/>
                <w:color w:val="000000"/>
                <w:sz w:val="24"/>
                <w:szCs w:val="24"/>
              </w:rPr>
              <w:t xml:space="preserve">（</w:t>
            </w:r>
            <w:r>
              <w:rPr>
                <w:rFonts w:hint="eastAsia" w:ascii="宋体" w:hAnsi="宋体"/>
                <w:b/>
                <w:bCs/>
                <w:color w:val="000000"/>
                <w:sz w:val="24"/>
                <w:szCs w:val="24"/>
              </w:rPr>
              <w:t xml:space="preserve">3</w:t>
            </w:r>
            <w:r>
              <w:rPr>
                <w:rFonts w:hint="eastAsia" w:ascii="宋体" w:hAnsi="宋体"/>
                <w:b/>
                <w:bCs/>
                <w:color w:val="000000"/>
                <w:sz w:val="24"/>
                <w:szCs w:val="24"/>
              </w:rPr>
              <w:t xml:space="preserve">年）</w:t>
            </w:r>
            <w:r>
              <w:rPr>
                <w:rFonts w:hint="eastAsia" w:ascii="宋体" w:hAnsi="宋体" w:cs="宋体"/>
                <w:color w:val="000000"/>
                <w:szCs w:val="21"/>
              </w:rPr>
            </w:r>
            <w:r/>
          </w:p>
        </w:tc>
        <w:tc>
          <w:tcPr>
            <w:tcW w:w="6486" w:type="dxa"/>
            <w:vAlign w:val="center"/>
            <w:textDirection w:val="lrTb"/>
            <w:noWrap w:val="false"/>
          </w:tcPr>
          <w:p>
            <w:pPr>
              <w:pStyle w:val="876"/>
              <w:contextualSpacing/>
              <w:jc w:val="center"/>
              <w:spacing w:line="360" w:lineRule="auto"/>
              <w:rPr>
                <w:color w:val="000000"/>
                <w:szCs w:val="24"/>
              </w:rPr>
            </w:pPr>
            <w:r>
              <w:rPr>
                <w:rFonts w:hint="eastAsia" w:ascii="宋体" w:hAnsi="宋体"/>
                <w:color w:val="000000"/>
                <w:sz w:val="24"/>
                <w:szCs w:val="24"/>
              </w:rPr>
              <w:t xml:space="preserve">小写：                 （人民币：     元）</w:t>
            </w:r>
            <w:r>
              <w:rPr>
                <w:color w:val="000000"/>
                <w:szCs w:val="24"/>
              </w:rPr>
            </w:r>
            <w:r/>
          </w:p>
        </w:tc>
      </w:tr>
      <w:tr>
        <w:trPr>
          <w:trHeight w:val="1080"/>
        </w:trPr>
        <w:tc>
          <w:tcPr>
            <w:tcW w:w="2350" w:type="dxa"/>
            <w:vAlign w:val="center"/>
            <w:textDirection w:val="lrTb"/>
            <w:noWrap w:val="false"/>
          </w:tcPr>
          <w:p>
            <w:pPr>
              <w:pStyle w:val="876"/>
              <w:contextualSpacing/>
              <w:jc w:val="center"/>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tc>
        <w:tc>
          <w:tcPr>
            <w:tcW w:w="6486" w:type="dxa"/>
            <w:vAlign w:val="center"/>
            <w:textDirection w:val="lrTb"/>
            <w:noWrap w:val="false"/>
          </w:tcPr>
          <w:p>
            <w:pPr>
              <w:pStyle w:val="876"/>
              <w:contextualSpacing/>
              <w:jc w:val="center"/>
              <w:spacing w:line="360" w:lineRule="auto"/>
              <w:rPr>
                <w:rFonts w:hint="eastAsia" w:ascii="宋体" w:hAnsi="宋体"/>
                <w:b/>
                <w:bCs/>
                <w:color w:val="000000"/>
                <w:sz w:val="24"/>
                <w:szCs w:val="24"/>
              </w:rPr>
            </w:pPr>
            <w:r>
              <w:rPr>
                <w:rFonts w:hint="eastAsia" w:ascii="宋体" w:hAnsi="宋体"/>
                <w:b/>
                <w:bCs/>
                <w:color w:val="000000"/>
                <w:sz w:val="24"/>
                <w:szCs w:val="24"/>
              </w:rPr>
              <w:t xml:space="preserve">报</w:t>
            </w:r>
            <w:r>
              <w:rPr>
                <w:rFonts w:hint="eastAsia" w:ascii="宋体" w:hAnsi="宋体"/>
                <w:b/>
                <w:bCs/>
                <w:color w:val="000000"/>
                <w:sz w:val="24"/>
                <w:szCs w:val="24"/>
              </w:rPr>
              <w:t xml:space="preserve">3</w:t>
            </w:r>
            <w:r>
              <w:rPr>
                <w:rFonts w:hint="eastAsia" w:ascii="宋体" w:hAnsi="宋体"/>
                <w:b/>
                <w:bCs/>
                <w:color w:val="000000"/>
                <w:sz w:val="24"/>
                <w:szCs w:val="24"/>
              </w:rPr>
              <w:t xml:space="preserve">年总价</w:t>
            </w:r>
            <w:r>
              <w:rPr>
                <w:rFonts w:hint="eastAsia" w:ascii="宋体" w:hAnsi="宋体"/>
                <w:b/>
                <w:bCs/>
                <w:color w:val="000000"/>
                <w:sz w:val="24"/>
                <w:szCs w:val="24"/>
              </w:rPr>
            </w:r>
            <w:r/>
          </w:p>
        </w:tc>
      </w:tr>
    </w:tbl>
    <w:p>
      <w:pPr>
        <w:pStyle w:val="1019"/>
        <w:ind w:left="3400" w:firstLine="425"/>
        <w:jc w:val="left"/>
        <w:spacing w:after="120" w:line="360" w:lineRule="auto"/>
        <w:rPr>
          <w:rFonts w:ascii="Arial" w:hAnsi="Arial" w:eastAsia="宋体" w:cs="Arial"/>
          <w:sz w:val="24"/>
        </w:rPr>
      </w:pP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r>
      <w:r/>
    </w:p>
    <w:p>
      <w:pPr>
        <w:pStyle w:val="1019"/>
        <w:jc w:val="center"/>
        <w:spacing w:before="100" w:beforeAutospacing="1" w:after="100" w:afterAutospacing="1" w:line="400" w:lineRule="exact"/>
        <w:rPr>
          <w:rFonts w:ascii="Arial" w:hAnsi="Arial" w:eastAsia="宋体" w:cs="Arial"/>
          <w:b/>
          <w:sz w:val="24"/>
        </w:rPr>
      </w:pPr>
      <w:r>
        <w:rPr>
          <w:rFonts w:ascii="Arial" w:hAnsi="Arial" w:cs="Arial"/>
          <w:b/>
          <w:szCs w:val="21"/>
        </w:rPr>
        <w:br w:type="page" w:clear="all"/>
      </w:r>
      <w:bookmarkEnd w:id="73"/>
      <w:r>
        <w:rPr>
          <w:rFonts w:ascii="Arial" w:hAnsi="Arial" w:eastAsia="宋体" w:cs="Arial"/>
          <w:b/>
          <w:sz w:val="24"/>
        </w:rPr>
        <w:t xml:space="preserve">3、投标分项报价表</w:t>
      </w:r>
      <w:r/>
    </w:p>
    <w:p>
      <w:pPr>
        <w:pStyle w:val="1019"/>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投标分项报价表（包1：冻品）</w:t>
      </w:r>
      <w:r>
        <w:rPr>
          <w:rFonts w:ascii="Arial" w:hAnsi="Arial" w:eastAsia="黑体" w:cs="Arial"/>
          <w:b/>
          <w:sz w:val="32"/>
        </w:rPr>
      </w:r>
      <w:r/>
    </w:p>
    <w:p>
      <w:pPr>
        <w:pStyle w:val="1019"/>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1038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82"/>
        <w:gridCol w:w="2014"/>
        <w:gridCol w:w="1894"/>
        <w:gridCol w:w="808"/>
        <w:gridCol w:w="1025"/>
        <w:gridCol w:w="1442"/>
        <w:gridCol w:w="1223"/>
        <w:gridCol w:w="1493"/>
      </w:tblGrid>
      <w:tr>
        <w:trPr>
          <w:trHeight w:val="532"/>
        </w:trPr>
        <w:tc>
          <w:tcPr>
            <w:gridSpan w:val="8"/>
            <w:tcBorders>
              <w:top w:val="none" w:color="000000" w:sz="4" w:space="0"/>
              <w:left w:val="none" w:color="000000" w:sz="4" w:space="0"/>
              <w:bottom w:val="none" w:color="000000" w:sz="4" w:space="0"/>
              <w:right w:val="none" w:color="000000" w:sz="4" w:space="0"/>
            </w:tcBorders>
            <w:tcW w:w="10381" w:type="dxa"/>
            <w:vAlign w:val="center"/>
            <w:textDirection w:val="lrTb"/>
            <w:noWrap/>
          </w:tcPr>
          <w:p>
            <w:pPr>
              <w:pStyle w:val="876"/>
              <w:jc w:val="center"/>
              <w:spacing w:line="360" w:lineRule="auto"/>
              <w:rPr>
                <w:rFonts w:hint="eastAsia" w:ascii="等线" w:hAnsi="等线" w:eastAsia="等线" w:cs="等线"/>
                <w:b/>
                <w:bCs/>
                <w:color w:val="000000"/>
                <w:sz w:val="28"/>
                <w:szCs w:val="28"/>
                <w:lang w:bidi="ar"/>
              </w:rPr>
            </w:pPr>
            <w:r>
              <w:rPr>
                <w:rFonts w:hint="eastAsia" w:ascii="等线" w:hAnsi="等线" w:eastAsia="等线" w:cs="等线"/>
                <w:b/>
                <w:bCs/>
                <w:color w:val="000000"/>
                <w:sz w:val="28"/>
                <w:szCs w:val="28"/>
                <w:lang w:bidi="ar"/>
              </w:rPr>
              <w:t xml:space="preserve">冻品</w:t>
            </w:r>
            <w:r/>
          </w:p>
        </w:tc>
      </w:tr>
      <w:tr>
        <w:trPr>
          <w:trHeight w:val="53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品种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采购量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pStyle w:val="876"/>
              <w:jc w:val="center"/>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品牌/制造商</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单价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tcPr>
          <w:p>
            <w:pPr>
              <w:pStyle w:val="876"/>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lang w:bidi="ar"/>
              </w:rPr>
              <w:t xml:space="preserve">总价</w:t>
            </w:r>
            <w:r>
              <w:rPr>
                <w:rFonts w:hint="eastAsia" w:ascii="宋体" w:hAnsi="宋体" w:cs="宋体"/>
                <w:b/>
                <w:bCs/>
                <w:color w:val="000000"/>
                <w:szCs w:val="21"/>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糖醋里脊</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8kg/箱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鸭边腿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9.5kg/箱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400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306"/>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鸡中翅</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鸡排腿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8kg/箱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400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小鸡腿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10KG/箱</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lang w:bidi="ar"/>
              </w:rPr>
            </w:pPr>
            <w:r>
              <w:rPr>
                <w:rFonts w:hint="eastAsia" w:ascii="宋体" w:hAnsi="宋体" w:cs="宋体"/>
                <w:sz w:val="24"/>
                <w:szCs w:val="24"/>
                <w:lang w:bidi="ar"/>
              </w:rPr>
              <w:t xml:space="preserve">100</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小酥肉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8kg/箱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20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牛仔骨（调理）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8kg/箱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18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德国咸猪手</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10KG/件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虾饼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3.6KG/箱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箱</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54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蟹柳</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虾仁</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马鲛鱼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带鱼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5000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龙利鱼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350"/>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鱿鱼须</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称重</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斤</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鳕鱼排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310g*20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凤尾虾球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锅包肉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咕咾肉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31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香酥茄盒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雪花鸡排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正大上校鸡块</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七公鸡排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鸡米花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牙签肉</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骨肉相连</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藤椒鸡排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雪花排条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大里脊片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2.5kg/袋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奥尔良鸡翅</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奥尔良鸡排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奥尔良鸡大腿</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97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上海红肠</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280g/根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香菇贡丸</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2.5kg/袋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甜不辣</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2.5kg/袋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鸡蛋灌饼皮</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37</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手抓饼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7.2kg/箱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38</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24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8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39</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41</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6寸饼</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6.2kg/箱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42</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玉米棒-箱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15KG/件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300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43</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藕夹</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10KG/件</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44</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青豆粒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2斤/袋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sz w:val="24"/>
              </w:rPr>
            </w:pPr>
            <w:r>
              <w:rPr>
                <w:rFonts w:hint="eastAsia" w:ascii="宋体" w:hAnsi="宋体" w:cs="宋体"/>
                <w:sz w:val="24"/>
                <w:szCs w:val="24"/>
                <w:lang w:bidi="ar"/>
              </w:rPr>
              <w:t xml:space="preserve">175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45</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玉米粒</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10KG/箱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80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rPr>
              <w:t xml:space="preserve">46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01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薯条</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2KG/箱</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袋</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76"/>
              <w:jc w:val="center"/>
              <w:spacing w:line="360" w:lineRule="auto"/>
              <w:widowControl/>
              <w:rPr>
                <w:rFonts w:hint="eastAsia" w:ascii="宋体" w:hAnsi="宋体" w:cs="宋体"/>
                <w:color w:val="000000"/>
                <w:sz w:val="24"/>
              </w:rPr>
            </w:pPr>
            <w:r>
              <w:rPr>
                <w:rFonts w:hint="eastAsia" w:ascii="宋体" w:hAnsi="宋体" w:cs="宋体"/>
                <w:color w:val="000000"/>
                <w:sz w:val="24"/>
                <w:szCs w:val="24"/>
                <w:lang w:bidi="ar"/>
              </w:rPr>
              <w:t xml:space="preserve">96</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gridSpan w:val="2"/>
            <w:tcBorders>
              <w:top w:val="single" w:color="000000" w:sz="4" w:space="0"/>
              <w:left w:val="single" w:color="000000" w:sz="4" w:space="0"/>
              <w:bottom w:val="single" w:color="000000" w:sz="4" w:space="0"/>
              <w:right w:val="single" w:color="000000" w:sz="4" w:space="0"/>
            </w:tcBorders>
            <w:tcW w:w="2496" w:type="dxa"/>
            <w:vAlign w:val="center"/>
            <w:textDirection w:val="lrTb"/>
            <w:noWrap/>
          </w:tcPr>
          <w:p>
            <w:pPr>
              <w:pStyle w:val="876"/>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合计</w:t>
            </w:r>
            <w:r>
              <w:rPr>
                <w:rFonts w:hint="eastAsia" w:ascii="宋体" w:hAnsi="宋体" w:cs="宋体"/>
                <w:color w:val="000000"/>
                <w:sz w:val="24"/>
                <w:szCs w:val="24"/>
                <w:lang w:bidi="ar"/>
              </w:rPr>
              <w:t xml:space="preserve">(元/年)</w:t>
            </w:r>
            <w:r>
              <w:rPr>
                <w:rFonts w:hint="eastAsia" w:ascii="宋体" w:hAnsi="宋体" w:cs="宋体"/>
                <w:color w:val="000000"/>
                <w:sz w:val="24"/>
                <w:szCs w:val="24"/>
                <w:lang w:bidi="ar"/>
              </w:rPr>
              <w:t xml:space="preserve">：</w:t>
            </w:r>
            <w:r/>
          </w:p>
        </w:tc>
        <w:tc>
          <w:tcPr>
            <w:gridSpan w:val="6"/>
            <w:tcBorders>
              <w:top w:val="single" w:color="000000" w:sz="4" w:space="0"/>
              <w:left w:val="single" w:color="000000" w:sz="4" w:space="0"/>
              <w:bottom w:val="single" w:color="000000" w:sz="4" w:space="0"/>
              <w:right w:val="single" w:color="000000" w:sz="4" w:space="0"/>
            </w:tcBorders>
            <w:tcW w:w="7885" w:type="dxa"/>
            <w:vAlign w:val="center"/>
            <w:textDirection w:val="lrTb"/>
            <w:noWrap w:val="false"/>
          </w:tcPr>
          <w:p>
            <w:pPr>
              <w:pStyle w:val="876"/>
              <w:jc w:val="center"/>
              <w:spacing w:line="360" w:lineRule="auto"/>
              <w:rPr>
                <w:rFonts w:hint="eastAsia" w:ascii="宋体" w:hAnsi="宋体" w:cs="宋体"/>
                <w:color w:val="000000"/>
                <w:sz w:val="24"/>
              </w:rPr>
            </w:pPr>
            <w:r>
              <w:rPr>
                <w:rFonts w:hint="eastAsia" w:ascii="宋体" w:hAnsi="宋体" w:cs="宋体"/>
                <w:color w:val="000000"/>
                <w:sz w:val="24"/>
              </w:rPr>
            </w:r>
            <w:r/>
          </w:p>
        </w:tc>
      </w:tr>
      <w:tr>
        <w:trPr>
          <w:trHeight w:val="275"/>
        </w:trPr>
        <w:tc>
          <w:tcPr>
            <w:gridSpan w:val="8"/>
            <w:tcBorders>
              <w:top w:val="single" w:color="000000" w:sz="4" w:space="0"/>
              <w:left w:val="single" w:color="000000" w:sz="4" w:space="0"/>
              <w:bottom w:val="single" w:color="000000" w:sz="4" w:space="0"/>
              <w:right w:val="single" w:color="000000" w:sz="4" w:space="0"/>
            </w:tcBorders>
            <w:tcW w:w="10381" w:type="dxa"/>
            <w:vAlign w:val="center"/>
            <w:textDirection w:val="lrTb"/>
            <w:noWrap/>
          </w:tcPr>
          <w:p>
            <w:pPr>
              <w:pStyle w:val="876"/>
              <w:jc w:val="left"/>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年合计</w:t>
            </w:r>
            <w:r>
              <w:rPr>
                <w:rFonts w:hint="eastAsia" w:ascii="宋体" w:hAnsi="宋体" w:cs="宋体"/>
                <w:color w:val="000000"/>
                <w:sz w:val="24"/>
                <w:szCs w:val="24"/>
              </w:rPr>
              <w:t xml:space="preserve">:￥           （大写：人民币       元）</w:t>
            </w:r>
            <w:r/>
          </w:p>
        </w:tc>
      </w:tr>
      <w:tr>
        <w:trPr>
          <w:trHeight w:val="275"/>
        </w:trPr>
        <w:tc>
          <w:tcPr>
            <w:gridSpan w:val="8"/>
            <w:tcBorders>
              <w:top w:val="single" w:color="000000" w:sz="4" w:space="0"/>
              <w:left w:val="single" w:color="000000" w:sz="4" w:space="0"/>
              <w:bottom w:val="single" w:color="000000" w:sz="4" w:space="0"/>
              <w:right w:val="single" w:color="000000" w:sz="4" w:space="0"/>
            </w:tcBorders>
            <w:tcW w:w="10381" w:type="dxa"/>
            <w:vAlign w:val="center"/>
            <w:textDirection w:val="lrTb"/>
            <w:noWrap/>
          </w:tcPr>
          <w:p>
            <w:pPr>
              <w:pStyle w:val="876"/>
              <w:jc w:val="center"/>
              <w:spacing w:line="360" w:lineRule="auto"/>
              <w:rPr>
                <w:rFonts w:hint="eastAsia" w:ascii="宋体" w:hAnsi="宋体" w:cs="宋体"/>
                <w:color w:val="000000"/>
                <w:sz w:val="24"/>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rPr>
            </w:r>
            <w:r/>
          </w:p>
        </w:tc>
      </w:tr>
    </w:tbl>
    <w:p>
      <w:pPr>
        <w:pStyle w:val="876"/>
        <w:spacing w:line="360" w:lineRule="auto"/>
        <w:rPr>
          <w:rFonts w:hint="eastAsia" w:hAnsi="宋体" w:cs="等线"/>
          <w:color w:val="000000"/>
        </w:rPr>
      </w:pPr>
      <w:r>
        <w:rPr>
          <w:rFonts w:hint="eastAsia" w:hAnsi="宋体" w:cs="等线"/>
          <w:color w:val="000000"/>
          <w:szCs w:val="24"/>
        </w:rPr>
        <w:t xml:space="preserve">注：1、采购清单为医院年采购食材清单，仅供参考，其他未列明产品以采购人需求为准，实际采购品种规格包括但不限于以上要求。</w:t>
      </w:r>
      <w:r>
        <w:rPr>
          <w:rFonts w:hint="eastAsia" w:hAnsi="宋体" w:cs="等线"/>
          <w:color w:val="000000"/>
        </w:rPr>
      </w:r>
      <w:r/>
    </w:p>
    <w:p>
      <w:pPr>
        <w:pStyle w:val="876"/>
        <w:spacing w:line="360" w:lineRule="auto"/>
        <w:rPr>
          <w:rFonts w:hint="eastAsia" w:hAnsi="宋体" w:cs="等线"/>
          <w:color w:val="000000"/>
        </w:rPr>
      </w:pPr>
      <w:r>
        <w:rPr>
          <w:rFonts w:hint="eastAsia"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876"/>
        <w:ind w:firstLine="422"/>
        <w:spacing w:line="360" w:lineRule="auto"/>
        <w:rPr>
          <w:rFonts w:hint="eastAsia" w:hAnsi="宋体" w:cs="等线"/>
          <w:b/>
          <w:bCs/>
          <w:color w:val="000000"/>
        </w:rPr>
      </w:pPr>
      <w:r>
        <w:rPr>
          <w:rFonts w:hint="eastAsia" w:hAnsi="宋体" w:cs="等线"/>
          <w:b/>
          <w:bCs/>
          <w:color w:val="000000"/>
          <w:szCs w:val="24"/>
        </w:rPr>
        <w:t xml:space="preserve">3、供应商需在分项报价表中逐一注明能够提供的产品的品牌、制造商、包装规格等。</w:t>
      </w:r>
      <w:r>
        <w:rPr>
          <w:rFonts w:hint="eastAsia" w:hAnsi="宋体" w:cs="等线"/>
          <w:b/>
          <w:bCs/>
          <w:color w:val="000000"/>
        </w:rPr>
      </w:r>
      <w:r/>
    </w:p>
    <w:p>
      <w:pPr>
        <w:pStyle w:val="876"/>
        <w:ind w:firstLine="420"/>
        <w:spacing w:line="360" w:lineRule="auto"/>
        <w:rPr>
          <w:rFonts w:hint="eastAsia" w:hAnsi="宋体" w:cs="等线"/>
          <w:color w:val="000000"/>
        </w:rPr>
      </w:pPr>
      <w:r>
        <w:rPr>
          <w:rFonts w:hint="eastAsia"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int="eastAsia" w:ascii="宋体" w:hAnsi="宋体" w:cs="宋体"/>
          <w:bCs/>
          <w:color w:val="000000"/>
          <w:szCs w:val="21"/>
        </w:rPr>
        <w:t xml:space="preserve">，</w:t>
      </w:r>
      <w:r>
        <w:rPr>
          <w:rFonts w:hint="eastAsia" w:hAnsi="宋体" w:cs="等线"/>
          <w:color w:val="000000"/>
          <w:szCs w:val="24"/>
        </w:rPr>
        <w:t xml:space="preserve">供货价格首先以医院调研的周边山西路菜场、水佐岗菜场、镇江路菜场零售价格为基准；对于医院周</w:t>
      </w:r>
      <w:r>
        <w:rPr>
          <w:rFonts w:hint="eastAsia" w:hAnsi="宋体" w:cs="等线"/>
          <w:color w:val="000000"/>
          <w:szCs w:val="24"/>
        </w:rPr>
        <w:t xml:space="preserve">边菜市场未查询到价格的商品，则以大润发（玄武区丹凤街39号金润发购物中心鼓楼店）或麦德龙（鼓楼区建宁路大观天地负1楼300号）的超市价格为基准价，供应商报价不得高于基准价格的80%。</w:t>
      </w:r>
      <w:r>
        <w:rPr>
          <w:rFonts w:hint="eastAsia" w:hAnsi="宋体" w:cs="等线"/>
          <w:color w:val="000000"/>
        </w:rPr>
      </w:r>
      <w:r/>
    </w:p>
    <w:p>
      <w:pPr>
        <w:pStyle w:val="876"/>
        <w:ind w:firstLine="420"/>
        <w:spacing w:line="360" w:lineRule="auto"/>
        <w:rPr>
          <w:rFonts w:hint="eastAsia" w:hAnsi="宋体" w:cs="等线"/>
          <w:color w:val="000000"/>
        </w:rPr>
      </w:pPr>
      <w:r>
        <w:rPr>
          <w:rFonts w:hint="eastAsia" w:hAnsi="宋体" w:cs="等线"/>
          <w:color w:val="000000"/>
          <w:szCs w:val="24"/>
        </w:rPr>
        <w:t xml:space="preserve">5、冷冻类需标明是干冻或水冻，水冻包装类需报去冰后重量。</w:t>
      </w:r>
      <w:r>
        <w:rPr>
          <w:rFonts w:hint="eastAsia" w:hAnsi="宋体" w:cs="等线"/>
          <w:color w:val="000000"/>
        </w:rPr>
      </w:r>
      <w:r/>
    </w:p>
    <w:p>
      <w:pPr>
        <w:pStyle w:val="876"/>
        <w:ind w:left="2520"/>
        <w:spacing w:line="360" w:lineRule="auto"/>
        <w:rPr>
          <w:rFonts w:ascii="宋体" w:hAnsi="宋体" w:cs="Arial"/>
          <w:sz w:val="24"/>
        </w:rPr>
      </w:pPr>
      <w:r>
        <w:rPr>
          <w:rFonts w:ascii="宋体" w:hAnsi="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jc w:val="center"/>
        <w:spacing w:before="100" w:beforeAutospacing="1" w:after="100" w:afterAutospacing="1"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投标分项报价表（包2：粮油、干调类）</w:t>
      </w:r>
      <w:r>
        <w:rPr>
          <w:rFonts w:ascii="Arial" w:hAnsi="Arial" w:eastAsia="黑体" w:cs="Arial"/>
          <w:b/>
          <w:sz w:val="32"/>
        </w:rPr>
      </w:r>
      <w:r/>
    </w:p>
    <w:p>
      <w:pPr>
        <w:pStyle w:val="1019"/>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p>
    <w:tbl>
      <w:tblPr>
        <w:tblW w:w="107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57"/>
        <w:gridCol w:w="2199"/>
        <w:gridCol w:w="1572"/>
        <w:gridCol w:w="792"/>
        <w:gridCol w:w="1134"/>
        <w:gridCol w:w="1076"/>
        <w:gridCol w:w="1253"/>
      </w:tblGrid>
      <w:tr>
        <w:trPr>
          <w:trHeight w:val="90"/>
        </w:trPr>
        <w:tc>
          <w:tcPr>
            <w:gridSpan w:val="8"/>
            <w:tcW w:w="10775" w:type="dxa"/>
            <w:vAlign w:val="center"/>
            <w:textDirection w:val="lrTb"/>
            <w:noWrap w:val="false"/>
          </w:tcPr>
          <w:p>
            <w:pPr>
              <w:pStyle w:val="876"/>
              <w:jc w:val="center"/>
              <w:spacing w:line="360" w:lineRule="auto"/>
              <w:widowControl/>
              <w:rPr>
                <w:rFonts w:ascii="宋体" w:hAnsi="宋体" w:cs="宋体"/>
                <w:b/>
                <w:bCs/>
                <w:color w:val="000000"/>
                <w:sz w:val="28"/>
                <w:szCs w:val="28"/>
                <w:lang w:bidi="ar"/>
              </w:rPr>
            </w:pPr>
            <w:r>
              <w:rPr>
                <w:rFonts w:ascii="宋体" w:hAnsi="宋体" w:cs="宋体"/>
                <w:b/>
                <w:bCs/>
                <w:color w:val="000000"/>
                <w:sz w:val="28"/>
                <w:szCs w:val="28"/>
              </w:rPr>
              <w:t xml:space="preserve">干调</w:t>
            </w:r>
            <w:r>
              <w:rPr>
                <w:rFonts w:ascii="宋体" w:hAnsi="宋体" w:cs="宋体"/>
                <w:b/>
                <w:bCs/>
                <w:color w:val="000000"/>
                <w:sz w:val="28"/>
                <w:szCs w:val="28"/>
                <w:lang w:bidi="ar"/>
              </w:rPr>
            </w:r>
            <w:r/>
          </w:p>
        </w:tc>
      </w:tr>
      <w:tr>
        <w:trPr>
          <w:trHeight w:val="948"/>
        </w:trPr>
        <w:tc>
          <w:tcPr>
            <w:tcW w:w="792" w:type="dxa"/>
            <w:vAlign w:val="center"/>
            <w:textDirection w:val="lrTb"/>
            <w:noWrap w:val="false"/>
          </w:tcPr>
          <w:p>
            <w:pPr>
              <w:pStyle w:val="876"/>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1957" w:type="dxa"/>
            <w:vAlign w:val="center"/>
            <w:textDirection w:val="lrTb"/>
            <w:noWrap w:val="false"/>
          </w:tcPr>
          <w:p>
            <w:pPr>
              <w:pStyle w:val="876"/>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572"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792"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c>
          <w:tcPr>
            <w:tcW w:w="1134"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rPr>
                <w:rFonts w:ascii="宋体" w:hAnsi="宋体" w:cs="宋体"/>
                <w:b/>
                <w:bCs/>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单价</w:t>
            </w:r>
            <w:r/>
          </w:p>
        </w:tc>
        <w:tc>
          <w:tcPr>
            <w:tcW w:w="1253"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总计</w:t>
            </w:r>
            <w:r/>
          </w:p>
        </w:tc>
      </w:tr>
      <w:tr>
        <w:trPr>
          <w:trHeight w:val="463"/>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鸡精</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1kg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2"/>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绵白糖</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50kg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6700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味精</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1千克/袋</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生粉</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25Kg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53"/>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麻油</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350ml</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0"/>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藤椒油</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500ml</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浓缩鸡汁</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2"/>
                <w:szCs w:val="22"/>
              </w:rPr>
            </w:pPr>
            <w:r>
              <w:rPr>
                <w:rFonts w:ascii="宋体" w:hAnsi="宋体" w:cs="宋体"/>
                <w:color w:val="000000"/>
                <w:sz w:val="24"/>
                <w:szCs w:val="24"/>
                <w:lang w:bidi="ar"/>
              </w:rPr>
              <w:t xml:space="preserve">1kg</w:t>
            </w:r>
            <w:r>
              <w:rPr>
                <w:rFonts w:ascii="宋体" w:hAnsi="宋体" w:cs="宋体"/>
                <w:color w:val="000000"/>
                <w:sz w:val="22"/>
                <w:szCs w:val="22"/>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8</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香醋</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1.75L</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榨菜</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50克</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5700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酵母</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500克</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270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蚝油</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6kg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120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沙司</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660克</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800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67"/>
        </w:trPr>
        <w:tc>
          <w:tcPr>
            <w:tcW w:w="792" w:type="dxa"/>
            <w:vAlign w:val="center"/>
            <w:textDirection w:val="lrTb"/>
            <w:noWrap w:val="false"/>
          </w:tcPr>
          <w:p>
            <w:pPr>
              <w:pStyle w:val="876"/>
              <w:jc w:val="center"/>
              <w:spacing w:line="360" w:lineRule="auto"/>
              <w:widowControl/>
              <w:rPr>
                <w:szCs w:val="24"/>
              </w:rPr>
            </w:pPr>
            <w:r>
              <w:rPr>
                <w:rFonts w:ascii="宋体" w:hAnsi="宋体" w:cs="宋体"/>
                <w:color w:val="000000"/>
                <w:sz w:val="24"/>
                <w:szCs w:val="24"/>
              </w:rPr>
              <w:t xml:space="preserve">13</w:t>
            </w:r>
            <w:r>
              <w:rPr>
                <w:szCs w:val="24"/>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豆瓣酱</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55</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77"/>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香辣酥</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308g</w:t>
            </w:r>
            <w:r/>
          </w:p>
        </w:tc>
        <w:tc>
          <w:tcPr>
            <w:tcW w:w="1572"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280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酱油（生抽）</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1.9L/瓶</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辣椒酱</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920g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乳黄瓜</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375克</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18</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海鲜酱</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7kg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桶</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44</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火锅底料</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586</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65"/>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无铝双效泡打粉</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1000g</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袋</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150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6"/>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木耳</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散称</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100</w:t>
            </w:r>
            <w:r>
              <w:rPr>
                <w:rFonts w:ascii="宋体" w:hAnsi="宋体" w:cs="宋体"/>
                <w:color w:val="000000"/>
                <w:sz w:val="24"/>
                <w:szCs w:val="24"/>
              </w:rPr>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6"/>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黄豆酱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胡椒粉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料酒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5L</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辣鲜露</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448g/瓶</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109</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0"/>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酱油（老抽）</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1.9L/桶</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8"/>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草菇老抽桶装</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1.9L</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52"/>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28</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一品鲜</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1.6L/瓶/1L</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8"/>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蒸鱼豉油</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2.3千克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top"/>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什锦菜</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375克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160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排骨酱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南乳汁</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560g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野山椒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1.2千克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辣椒酱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268g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38</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香辣酱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甜面酱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蒜蓉辣椒酱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226g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2"/>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38</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6度白醋</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1.75L</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3"/>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39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吉士粉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3千克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1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白胡椒粉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510g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叉烧酱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240g/瓶</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橄榄菜</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家乐鲜露</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980G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黑胡椒汁</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2.3kg/瓶</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腐乳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340g/瓶</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海鲜捞汁</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2L</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姜黄粉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26</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48</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原本酱椒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2"/>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黄贡椒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1.8kg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糖桂花酱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金面包糠袋装</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孜然辣酱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310g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咖喱粉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红糖</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350g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食用苏打</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十三香</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盒</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110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58</w:t>
            </w:r>
            <w:r/>
          </w:p>
        </w:tc>
        <w:tc>
          <w:tcPr>
            <w:tcW w:w="1957"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全脂奶粉</w:t>
            </w:r>
            <w:r>
              <w:rPr>
                <w:rFonts w:ascii="宋体" w:hAnsi="宋体" w:cs="宋体"/>
                <w:color w:val="000000"/>
                <w:szCs w:val="21"/>
              </w:rPr>
            </w:r>
            <w:r/>
          </w:p>
        </w:tc>
        <w:tc>
          <w:tcPr>
            <w:tcW w:w="2199"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500g</w:t>
            </w:r>
            <w:r>
              <w:rPr>
                <w:rFonts w:ascii="宋体" w:hAnsi="宋体" w:cs="宋体"/>
                <w:color w:val="000000"/>
                <w:szCs w:val="21"/>
              </w:rPr>
            </w:r>
            <w:r/>
          </w:p>
        </w:tc>
        <w:tc>
          <w:tcPr>
            <w:tcW w:w="157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袋</w:t>
            </w:r>
            <w:r>
              <w:rPr>
                <w:rFonts w:ascii="宋体" w:hAnsi="宋体" w:cs="宋体"/>
                <w:color w:val="000000"/>
                <w:szCs w:val="21"/>
              </w:rPr>
            </w:r>
            <w:r/>
          </w:p>
        </w:tc>
        <w:tc>
          <w:tcPr>
            <w:tcW w:w="79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40</w:t>
            </w:r>
            <w:r/>
          </w:p>
        </w:tc>
        <w:tc>
          <w:tcPr>
            <w:tcW w:w="113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59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豆沙</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12kg/箱</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68"/>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五仁酱丁</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红油豆角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3.2kg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13</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干辣椒段</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散称辣椒粉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八角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虾皮</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45</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银耳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沙拉酱</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1KG</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68</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沙拉汁</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7.5L</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箱</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14</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69</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红曲米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散称</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30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70</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冰糖</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71</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青花椒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72</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红花椒</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40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73</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干椒段</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70</w:t>
            </w:r>
            <w:r/>
          </w:p>
        </w:tc>
        <w:tc>
          <w:tcPr>
            <w:tcW w:w="1134"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07"/>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74</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无核红枣</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20</w:t>
            </w:r>
            <w:r/>
          </w:p>
        </w:tc>
        <w:tc>
          <w:tcPr>
            <w:tcW w:w="1134"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75</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桂皮</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40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76</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白芷</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60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77</w:t>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桂圆</w:t>
            </w:r>
            <w:r>
              <w:rPr>
                <w:rFonts w:ascii="宋体" w:hAnsi="宋体" w:cs="宋体"/>
                <w:color w:val="000000"/>
                <w:sz w:val="24"/>
                <w:szCs w:val="24"/>
              </w:rPr>
            </w:r>
            <w:r/>
          </w:p>
        </w:tc>
        <w:tc>
          <w:tcPr>
            <w:tcW w:w="2199"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lang w:bidi="ar"/>
              </w:rPr>
              <w:t xml:space="preserve">散装</w:t>
            </w:r>
            <w:r>
              <w:rPr>
                <w:rFonts w:ascii="宋体" w:hAnsi="宋体" w:cs="宋体"/>
                <w:color w:val="000000"/>
                <w:sz w:val="24"/>
                <w:szCs w:val="24"/>
              </w:rPr>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lang w:bidi="ar"/>
              </w:rPr>
              <w:t xml:space="preserve">斤</w:t>
            </w:r>
            <w:r>
              <w:rPr>
                <w:rFonts w:ascii="宋体" w:hAnsi="宋体" w:cs="宋体"/>
                <w:color w:val="000000"/>
                <w:sz w:val="24"/>
                <w:szCs w:val="24"/>
              </w:rPr>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 w:val="24"/>
                <w:szCs w:val="24"/>
              </w:rPr>
              <w:t xml:space="preserve">15</w:t>
            </w:r>
            <w:r/>
          </w:p>
        </w:tc>
        <w:tc>
          <w:tcPr>
            <w:tcW w:w="1134" w:type="dxa"/>
            <w:vAlign w:val="center"/>
            <w:textDirection w:val="lrTb"/>
            <w:noWrap w:val="false"/>
          </w:tcPr>
          <w:p>
            <w:pPr>
              <w:pStyle w:val="876"/>
              <w:jc w:val="center"/>
              <w:spacing w:line="360" w:lineRule="auto"/>
              <w:rPr>
                <w:rFonts w:ascii="宋体" w:hAnsi="宋体" w:cs="宋体"/>
                <w:color w:val="000000"/>
                <w:sz w:val="24"/>
                <w:szCs w:val="24"/>
              </w:rPr>
            </w:pPr>
            <w:r>
              <w:rPr>
                <w:rFonts w:ascii="宋体" w:hAnsi="宋体" w:cs="宋体"/>
                <w:color w:val="000000"/>
                <w:sz w:val="24"/>
                <w:szCs w:val="24"/>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29"/>
        </w:trPr>
        <w:tc>
          <w:tcPr>
            <w:gridSpan w:val="8"/>
            <w:tcW w:w="10775" w:type="dxa"/>
            <w:vAlign w:val="center"/>
            <w:textDirection w:val="lrTb"/>
            <w:noWrap w:val="false"/>
          </w:tcPr>
          <w:p>
            <w:pPr>
              <w:pStyle w:val="876"/>
              <w:jc w:val="center"/>
              <w:spacing w:line="360" w:lineRule="auto"/>
              <w:rPr>
                <w:rFonts w:ascii="宋体" w:hAnsi="宋体" w:cs="宋体"/>
                <w:b/>
                <w:bCs/>
                <w:color w:val="000000"/>
                <w:sz w:val="28"/>
                <w:szCs w:val="28"/>
              </w:rPr>
            </w:pPr>
            <w:r>
              <w:rPr>
                <w:rFonts w:ascii="宋体" w:hAnsi="宋体" w:cs="宋体"/>
                <w:b/>
                <w:bCs/>
                <w:color w:val="000000"/>
                <w:sz w:val="28"/>
                <w:szCs w:val="28"/>
                <w:lang w:bidi="ar"/>
              </w:rPr>
              <w:t xml:space="preserve">粮油</w:t>
            </w:r>
            <w:r>
              <w:rPr>
                <w:rFonts w:ascii="宋体" w:hAnsi="宋体" w:cs="宋体"/>
                <w:b/>
                <w:bCs/>
                <w:color w:val="000000"/>
                <w:sz w:val="28"/>
                <w:szCs w:val="28"/>
              </w:rPr>
            </w:r>
            <w:r/>
          </w:p>
        </w:tc>
      </w:tr>
      <w:tr>
        <w:trPr>
          <w:trHeight w:val="329"/>
        </w:trPr>
        <w:tc>
          <w:tcPr>
            <w:tcW w:w="792" w:type="dxa"/>
            <w:vAlign w:val="center"/>
            <w:textDirection w:val="lrTb"/>
            <w:noWrap w:val="false"/>
          </w:tcPr>
          <w:p>
            <w:pPr>
              <w:pStyle w:val="876"/>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序号</w:t>
            </w:r>
            <w:r>
              <w:rPr>
                <w:rFonts w:ascii="宋体" w:hAnsi="宋体" w:cs="宋体"/>
                <w:b/>
                <w:bCs/>
                <w:color w:val="000000"/>
                <w:sz w:val="24"/>
                <w:szCs w:val="24"/>
              </w:rPr>
            </w:r>
            <w:r/>
          </w:p>
        </w:tc>
        <w:tc>
          <w:tcPr>
            <w:tcW w:w="1957" w:type="dxa"/>
            <w:vAlign w:val="center"/>
            <w:textDirection w:val="lrTb"/>
            <w:noWrap w:val="false"/>
          </w:tcPr>
          <w:p>
            <w:pPr>
              <w:pStyle w:val="876"/>
              <w:jc w:val="center"/>
              <w:spacing w:line="360" w:lineRule="auto"/>
              <w:widowControl/>
              <w:rPr>
                <w:rFonts w:ascii="宋体" w:hAnsi="宋体" w:cs="宋体"/>
                <w:b/>
                <w:bCs/>
                <w:color w:val="000000"/>
                <w:sz w:val="24"/>
                <w:szCs w:val="24"/>
              </w:rPr>
            </w:pPr>
            <w:r>
              <w:rPr>
                <w:rFonts w:ascii="宋体" w:hAnsi="宋体" w:cs="宋体"/>
                <w:b/>
                <w:bCs/>
                <w:color w:val="000000"/>
                <w:sz w:val="24"/>
                <w:szCs w:val="24"/>
                <w:lang w:bidi="ar"/>
              </w:rPr>
              <w:t xml:space="preserve">品名</w:t>
            </w:r>
            <w:r>
              <w:rPr>
                <w:rFonts w:ascii="宋体" w:hAnsi="宋体" w:cs="宋体"/>
                <w:b/>
                <w:bCs/>
                <w:color w:val="000000"/>
                <w:sz w:val="24"/>
                <w:szCs w:val="24"/>
              </w:rPr>
            </w:r>
            <w:r/>
          </w:p>
        </w:tc>
        <w:tc>
          <w:tcPr>
            <w:tcW w:w="2199"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规格</w:t>
            </w:r>
            <w:r/>
          </w:p>
        </w:tc>
        <w:tc>
          <w:tcPr>
            <w:tcW w:w="1572"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计价单位</w:t>
            </w:r>
            <w:r/>
          </w:p>
        </w:tc>
        <w:tc>
          <w:tcPr>
            <w:tcW w:w="792"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年采购量</w:t>
            </w:r>
            <w:r/>
          </w:p>
        </w:tc>
        <w:tc>
          <w:tcPr>
            <w:tcW w:w="1134"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rPr>
                <w:rFonts w:ascii="宋体" w:hAnsi="宋体" w:cs="宋体"/>
                <w:b/>
                <w:bCs/>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单价</w:t>
            </w:r>
            <w:r/>
          </w:p>
        </w:tc>
        <w:tc>
          <w:tcPr>
            <w:tcW w:w="1253" w:type="dxa"/>
            <w:vAlign w:val="center"/>
            <w:textDirection w:val="lrTb"/>
            <w:noWrap w:val="false"/>
          </w:tcPr>
          <w:p>
            <w:pPr>
              <w:pStyle w:val="876"/>
              <w:jc w:val="center"/>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t xml:space="preserve">总计</w:t>
            </w:r>
            <w:r/>
          </w:p>
        </w:tc>
      </w:tr>
      <w:tr>
        <w:trPr>
          <w:trHeight w:val="63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5公斤/袋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4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2</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10公斤/袋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7"/>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3</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大米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1200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3"/>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4</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面粉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650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81"/>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5</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高筋粉</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25公斤/袋</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袋</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7"/>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6</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非转基因大豆油</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10升/桶</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桶</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900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9"/>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7</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黑米</w:t>
            </w:r>
            <w:r/>
          </w:p>
        </w:tc>
        <w:tc>
          <w:tcPr>
            <w:tcW w:w="219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2000</w:t>
            </w:r>
            <w:r/>
          </w:p>
        </w:tc>
        <w:tc>
          <w:tcPr>
            <w:tcW w:w="1134"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04"/>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8</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花生米</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16"/>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9</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糯米</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1500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98"/>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10</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红豆</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800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374"/>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11</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黄豆</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ff0000"/>
                <w:sz w:val="24"/>
                <w:szCs w:val="24"/>
                <w:lang w:bidi="ar"/>
              </w:rPr>
            </w:pPr>
            <w:r>
              <w:rPr>
                <w:rFonts w:ascii="宋体" w:hAnsi="宋体" w:cs="宋体"/>
                <w:color w:val="ff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4"/>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12</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小米</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500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34"/>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13</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玉米渣</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0"/>
        </w:trPr>
        <w:tc>
          <w:tcPr>
            <w:tcW w:w="792"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rPr>
              <w:t xml:space="preserve">14</w:t>
            </w:r>
            <w:r>
              <w:rPr>
                <w:rFonts w:ascii="宋体" w:hAnsi="宋体" w:cs="宋体"/>
                <w:color w:val="000000"/>
                <w:sz w:val="24"/>
                <w:szCs w:val="24"/>
                <w:lang w:bidi="ar"/>
              </w:rPr>
            </w:r>
            <w:r/>
          </w:p>
        </w:tc>
        <w:tc>
          <w:tcPr>
            <w:tcW w:w="1957"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麦片</w:t>
            </w:r>
            <w:r/>
          </w:p>
        </w:tc>
        <w:tc>
          <w:tcPr>
            <w:tcW w:w="2199"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散装</w:t>
            </w:r>
            <w:r/>
          </w:p>
        </w:tc>
        <w:tc>
          <w:tcPr>
            <w:tcW w:w="157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斤</w:t>
            </w:r>
            <w:r/>
          </w:p>
        </w:tc>
        <w:tc>
          <w:tcPr>
            <w:tcW w:w="792"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t xml:space="preserve">1000</w:t>
            </w:r>
            <w:r/>
          </w:p>
        </w:tc>
        <w:tc>
          <w:tcPr>
            <w:tcW w:w="1134"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07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1253"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0"/>
        </w:trPr>
        <w:tc>
          <w:tcPr>
            <w:gridSpan w:val="2"/>
            <w:tcW w:w="2749"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合计</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元/年</w:t>
            </w:r>
            <w:r>
              <w:rPr>
                <w:rFonts w:hint="eastAsia" w:ascii="宋体" w:hAnsi="宋体" w:cs="宋体"/>
                <w:color w:val="000000"/>
                <w:sz w:val="24"/>
                <w:szCs w:val="24"/>
                <w:lang w:bidi="ar"/>
              </w:rPr>
              <w:t xml:space="preserve">）：</w:t>
            </w:r>
            <w:r>
              <w:rPr>
                <w:rFonts w:ascii="宋体" w:hAnsi="宋体" w:cs="宋体"/>
                <w:color w:val="000000"/>
                <w:sz w:val="24"/>
                <w:szCs w:val="24"/>
                <w:lang w:bidi="ar"/>
              </w:rPr>
            </w:r>
            <w:r/>
          </w:p>
        </w:tc>
        <w:tc>
          <w:tcPr>
            <w:gridSpan w:val="6"/>
            <w:tcW w:w="8026" w:type="dxa"/>
            <w:vAlign w:val="top"/>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420"/>
        </w:trPr>
        <w:tc>
          <w:tcPr>
            <w:gridSpan w:val="8"/>
            <w:tcW w:w="10775" w:type="dxa"/>
            <w:vAlign w:val="center"/>
            <w:textDirection w:val="lrTb"/>
            <w:noWrap w:val="false"/>
          </w:tcPr>
          <w:p>
            <w:pPr>
              <w:pStyle w:val="876"/>
              <w:jc w:val="left"/>
              <w:spacing w:line="36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年合计</w:t>
            </w:r>
            <w:r>
              <w:rPr>
                <w:rFonts w:hint="eastAsia" w:ascii="宋体" w:hAnsi="宋体" w:cs="宋体"/>
                <w:color w:val="000000"/>
                <w:sz w:val="24"/>
                <w:szCs w:val="24"/>
              </w:rPr>
              <w:t xml:space="preserve">:￥           （大写：人民币       元）</w:t>
            </w:r>
            <w:r/>
          </w:p>
        </w:tc>
      </w:tr>
      <w:tr>
        <w:trPr>
          <w:trHeight w:val="420"/>
        </w:trPr>
        <w:tc>
          <w:tcPr>
            <w:gridSpan w:val="8"/>
            <w:tcW w:w="10775"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 w:val="24"/>
                <w:szCs w:val="24"/>
                <w:lang w:bidi="ar"/>
              </w:rPr>
            </w:r>
            <w:r/>
          </w:p>
        </w:tc>
      </w:tr>
    </w:tbl>
    <w:p>
      <w:pPr>
        <w:pStyle w:val="899"/>
      </w:pPr>
      <w:r/>
      <w:r/>
    </w:p>
    <w:p>
      <w:pPr>
        <w:pStyle w:val="876"/>
        <w:spacing w:line="360" w:lineRule="auto"/>
        <w:rPr>
          <w:rFonts w:hint="eastAsia" w:hAnsi="宋体" w:cs="等线"/>
          <w:color w:val="000000"/>
        </w:rPr>
      </w:pPr>
      <w:r>
        <w:rPr>
          <w:rFonts w:hint="eastAsia" w:hAnsi="宋体" w:cs="等线"/>
          <w:color w:val="000000"/>
          <w:szCs w:val="24"/>
        </w:rPr>
        <w:t xml:space="preserve">注：1、采购清单为医院年采购食材清单，仅供参考，其他未列明产品以采购人需求为准，实际采购品种规格包括但不限于以上要求。</w:t>
      </w:r>
      <w:r>
        <w:rPr>
          <w:rFonts w:hint="eastAsia" w:hAnsi="宋体" w:cs="等线"/>
          <w:color w:val="000000"/>
        </w:rPr>
      </w:r>
      <w:r/>
    </w:p>
    <w:p>
      <w:pPr>
        <w:pStyle w:val="876"/>
        <w:spacing w:line="360" w:lineRule="auto"/>
        <w:rPr>
          <w:rFonts w:hint="eastAsia" w:hAnsi="宋体" w:cs="等线"/>
          <w:color w:val="000000"/>
        </w:rPr>
      </w:pPr>
      <w:r>
        <w:rPr>
          <w:rFonts w:hint="eastAsia" w:hAnsi="宋体" w:cs="等线"/>
          <w:color w:val="000000"/>
          <w:szCs w:val="24"/>
        </w:rPr>
        <w:t xml:space="preserve">    2、本项采购预算为医院年度预估采购量，供供应商参考，实际医院用量不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876"/>
        <w:ind w:firstLine="422"/>
        <w:spacing w:line="360" w:lineRule="auto"/>
        <w:rPr>
          <w:rFonts w:hint="eastAsia" w:hAnsi="宋体"/>
          <w:b/>
          <w:bCs/>
          <w:szCs w:val="21"/>
        </w:rPr>
      </w:pPr>
      <w:r>
        <w:rPr>
          <w:rFonts w:hint="eastAsia" w:hAnsi="宋体" w:cs="等线"/>
          <w:b/>
          <w:bCs/>
          <w:color w:val="000000"/>
          <w:szCs w:val="24"/>
        </w:rPr>
        <w:t xml:space="preserve">3、供应商需在分项报价表中逐一注明能够提供的产品的品牌、制造商、包装规格等。</w:t>
      </w:r>
      <w:r>
        <w:rPr>
          <w:rFonts w:hint="eastAsia" w:hAnsi="宋体"/>
          <w:b/>
          <w:bCs/>
          <w:szCs w:val="21"/>
        </w:rPr>
      </w:r>
      <w:r/>
    </w:p>
    <w:p>
      <w:pPr>
        <w:pStyle w:val="876"/>
        <w:ind w:firstLine="420"/>
        <w:spacing w:line="360" w:lineRule="auto"/>
        <w:rPr>
          <w:rFonts w:hint="eastAsia" w:hAnsi="宋体" w:cs="等线"/>
          <w:color w:val="000000"/>
        </w:rPr>
      </w:pPr>
      <w:r>
        <w:rPr>
          <w:rFonts w:hint="eastAsia" w:hAnsi="宋体" w:cs="等线"/>
          <w:color w:val="000000"/>
          <w:szCs w:val="24"/>
        </w:rPr>
        <w:t xml:space="preserve">4、若医院后续需要供应上述清单以外的产品，采购人将进行市场询价，</w:t>
      </w:r>
      <w:r>
        <w:rPr>
          <w:rFonts w:hint="eastAsia" w:ascii="宋体" w:hAnsi="宋体" w:cs="宋体"/>
          <w:bCs/>
          <w:color w:val="000000"/>
          <w:szCs w:val="21"/>
        </w:rPr>
        <w:t xml:space="preserve">一种食材仅在一个平台进行查询（不重复查询）</w:t>
      </w:r>
      <w:r>
        <w:rPr>
          <w:rFonts w:hint="eastAsia" w:ascii="宋体" w:hAnsi="宋体" w:cs="宋体"/>
          <w:bCs/>
          <w:color w:val="000000"/>
          <w:szCs w:val="21"/>
        </w:rPr>
        <w:t xml:space="preserve">，</w:t>
      </w:r>
      <w:r>
        <w:rPr>
          <w:rFonts w:hint="eastAsia" w:hAnsi="宋体" w:cs="等线"/>
          <w:color w:val="000000"/>
          <w:szCs w:val="24"/>
        </w:rPr>
        <w:t xml:space="preserve">供货价格首先以医院调研的周边山西路菜场、水佐岗菜场、镇江路菜场零售价格为基准；对于医院周边菜市</w:t>
      </w:r>
      <w:r>
        <w:rPr>
          <w:rFonts w:hint="eastAsia" w:hAnsi="宋体" w:cs="等线"/>
          <w:color w:val="000000"/>
          <w:szCs w:val="24"/>
        </w:rPr>
        <w:t xml:space="preserve">场未查询到价格的商品，则以大润发（玄武区丹凤街39号金润发购物中心鼓楼店）或麦德龙（鼓楼区建宁路大观天地负1楼300号）的超市价格为基准价，供应商报价不得高于基准价格的80%。</w:t>
      </w:r>
      <w:r>
        <w:rPr>
          <w:rFonts w:hint="eastAsia" w:hAnsi="宋体" w:cs="等线"/>
          <w:color w:val="000000"/>
        </w:rPr>
      </w:r>
      <w:r/>
    </w:p>
    <w:p>
      <w:pPr>
        <w:pStyle w:val="876"/>
        <w:ind w:firstLine="420"/>
        <w:spacing w:line="360" w:lineRule="auto"/>
        <w:rPr>
          <w:rFonts w:hint="eastAsia" w:hAnsi="宋体" w:cs="等线"/>
          <w:color w:val="000000"/>
        </w:rPr>
      </w:pPr>
      <w:r>
        <w:rPr>
          <w:rFonts w:hint="eastAsia" w:hAnsi="宋体" w:cs="等线"/>
          <w:color w:val="000000"/>
        </w:rPr>
      </w:r>
      <w:r/>
    </w:p>
    <w:p>
      <w:pPr>
        <w:pStyle w:val="876"/>
        <w:ind w:left="2520"/>
        <w:spacing w:line="360" w:lineRule="auto"/>
        <w:rPr>
          <w:rFonts w:ascii="宋体" w:hAnsi="宋体" w:cs="Arial"/>
          <w:sz w:val="24"/>
        </w:rPr>
      </w:pPr>
      <w:r>
        <w:rPr>
          <w:rFonts w:ascii="宋体" w:hAnsi="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jc w:val="center"/>
        <w:spacing w:before="100" w:beforeAutospacing="1" w:after="100" w:afterAutospacing="1" w:line="360" w:lineRule="auto"/>
        <w:rPr>
          <w:rFonts w:ascii="Arial" w:hAnsi="Arial" w:eastAsia="黑体" w:cs="Arial"/>
          <w:b/>
          <w:sz w:val="32"/>
        </w:rPr>
      </w:pPr>
      <w:r>
        <w:rPr>
          <w:rFonts w:ascii="Arial" w:hAnsi="Arial" w:eastAsia="宋体" w:cs="Arial"/>
          <w:sz w:val="24"/>
        </w:rPr>
        <w:br w:type="page" w:clear="all"/>
      </w:r>
      <w:r>
        <w:rPr>
          <w:rFonts w:ascii="Arial" w:hAnsi="Arial" w:eastAsia="黑体" w:cs="Arial"/>
          <w:b/>
          <w:sz w:val="32"/>
        </w:rPr>
        <w:t xml:space="preserve">投标分项报价表（包3：西点食材、乳制品、超市食品）</w:t>
      </w:r>
      <w:r>
        <w:rPr>
          <w:rFonts w:ascii="Arial" w:hAnsi="Arial" w:eastAsia="黑体" w:cs="Arial"/>
          <w:b/>
          <w:sz w:val="32"/>
        </w:rPr>
      </w:r>
      <w:r/>
    </w:p>
    <w:p>
      <w:pPr>
        <w:pStyle w:val="1019"/>
        <w:spacing w:after="120" w:line="360" w:lineRule="auto"/>
        <w:rPr>
          <w:rFonts w:hAnsi="宋体" w:eastAsia="宋体" w:cs="Arial"/>
          <w:sz w:val="24"/>
          <w:szCs w:val="24"/>
        </w:rPr>
      </w:pPr>
      <w:r>
        <w:rPr>
          <w:rFonts w:hAnsi="宋体" w:eastAsia="宋体" w:cs="Arial"/>
          <w:sz w:val="24"/>
          <w:szCs w:val="24"/>
        </w:rPr>
        <w:t xml:space="preserve">项目编号：                 </w:t>
      </w:r>
      <w:r>
        <w:rPr>
          <w:rFonts w:hAnsi="宋体" w:eastAsia="宋体" w:cs="Arial"/>
          <w:sz w:val="24"/>
          <w:szCs w:val="24"/>
        </w:rPr>
        <w:tab/>
        <w:tab/>
        <w:tab/>
        <w:tab/>
        <w:tab/>
      </w:r>
      <w:r>
        <w:rPr>
          <w:rFonts w:hAnsi="宋体" w:eastAsia="宋体" w:cs="Arial"/>
          <w:sz w:val="24"/>
          <w:szCs w:val="24"/>
        </w:rPr>
        <w:t xml:space="preserve"> 项目名称： </w:t>
      </w:r>
      <w:r>
        <w:rPr>
          <w:rFonts w:hAnsi="宋体" w:eastAsia="宋体" w:cs="Arial"/>
          <w:sz w:val="24"/>
          <w:szCs w:val="24"/>
        </w:rPr>
      </w:r>
      <w:r/>
    </w:p>
    <w:tbl>
      <w:tblPr>
        <w:tblW w:w="97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4"/>
        <w:gridCol w:w="2604"/>
        <w:gridCol w:w="1110"/>
        <w:gridCol w:w="732"/>
        <w:gridCol w:w="1276"/>
        <w:gridCol w:w="1442"/>
        <w:gridCol w:w="884"/>
        <w:gridCol w:w="1223"/>
      </w:tblGrid>
      <w:tr>
        <w:trPr>
          <w:trHeight w:val="635"/>
        </w:trPr>
        <w:tc>
          <w:tcPr>
            <w:gridSpan w:val="8"/>
            <w:tcBorders>
              <w:top w:val="none" w:color="000000" w:sz="4" w:space="0"/>
              <w:left w:val="none" w:color="000000" w:sz="4" w:space="0"/>
              <w:bottom w:val="none" w:color="000000" w:sz="4" w:space="0"/>
              <w:right w:val="none" w:color="000000" w:sz="4" w:space="0"/>
            </w:tcBorders>
            <w:tcW w:w="9765" w:type="dxa"/>
            <w:vAlign w:val="center"/>
            <w:textDirection w:val="lrTb"/>
            <w:noWrap/>
          </w:tcPr>
          <w:p>
            <w:pPr>
              <w:pStyle w:val="876"/>
              <w:jc w:val="center"/>
              <w:spacing w:line="360" w:lineRule="auto"/>
              <w:widowControl/>
              <w:rPr>
                <w:rFonts w:ascii="等线" w:hAnsi="等线" w:eastAsia="等线" w:cs="等线"/>
                <w:b/>
                <w:bCs/>
                <w:color w:val="000000"/>
                <w:sz w:val="24"/>
                <w:szCs w:val="24"/>
                <w:lang w:bidi="ar"/>
              </w:rPr>
            </w:pPr>
            <w:r>
              <w:rPr>
                <w:rFonts w:ascii="等线" w:hAnsi="等线" w:eastAsia="等线" w:cs="等线"/>
                <w:b/>
                <w:bCs/>
                <w:color w:val="000000"/>
                <w:sz w:val="24"/>
                <w:szCs w:val="24"/>
                <w:lang w:bidi="ar"/>
              </w:rPr>
              <w:t xml:space="preserve">乳制品</w:t>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品名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规格</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4"/>
                <w:szCs w:val="24"/>
                <w:lang w:bidi="ar"/>
              </w:rPr>
              <w:t xml:space="preserve">年采购量</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品牌</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总价</w:t>
            </w:r>
            <w:r/>
          </w:p>
        </w:tc>
      </w:tr>
      <w:tr>
        <w:trPr>
          <w:trHeight w:val="454"/>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高温杀菌乳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455ml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3000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橙汁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经典拿铁</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乳酸菌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435ml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风味发酵乳巧克力豆蓝莓味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220g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风味发酵乳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125g*3个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组</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双歧杆菌风味发酵乳</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250ml*3个</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组</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300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404"/>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白草莓流心芝士风味</w:t>
            </w:r>
            <w:r>
              <w:rPr>
                <w:rFonts w:hint="eastAsia" w:ascii="宋体" w:hAnsi="宋体" w:cs="宋体"/>
                <w:color w:val="000000"/>
                <w:szCs w:val="21"/>
                <w:lang w:bidi="ar"/>
              </w:rPr>
              <w:t xml:space="preserve">酸奶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140g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纯</w:t>
            </w:r>
            <w:r>
              <w:rPr>
                <w:rFonts w:ascii="宋体" w:hAnsi="宋体" w:cs="宋体"/>
                <w:color w:val="000000"/>
                <w:szCs w:val="21"/>
                <w:lang w:bidi="ar"/>
              </w:rPr>
              <w:t xml:space="preserve">牛奶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250ml*12瓶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有机</w:t>
            </w:r>
            <w:r>
              <w:rPr>
                <w:rFonts w:hint="eastAsia" w:ascii="宋体" w:hAnsi="宋体" w:cs="宋体"/>
                <w:color w:val="000000"/>
                <w:szCs w:val="21"/>
                <w:lang w:bidi="ar"/>
              </w:rPr>
              <w:t xml:space="preserve">纯牛奶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250ml*12瓶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金典有机梦幻盖</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250ml*10瓶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20</w:t>
            </w:r>
            <w:r>
              <w:rPr>
                <w:rFonts w:ascii="宋体" w:hAnsi="宋体" w:cs="宋体"/>
                <w:color w:val="000000"/>
                <w:szCs w:val="21"/>
              </w:rPr>
              <w:t xml:space="preserve">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草莓奶昔风味酸奶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hint="eastAsia" w:ascii="宋体" w:hAnsi="宋体" w:cs="宋体"/>
                <w:color w:val="000000"/>
                <w:szCs w:val="21"/>
                <w:lang w:bidi="ar"/>
              </w:rPr>
              <w:t xml:space="preserve">230g</w:t>
            </w:r>
            <w:r>
              <w:rPr>
                <w:rFonts w:ascii="宋体" w:hAnsi="宋体" w:cs="宋体"/>
                <w:color w:val="000000"/>
                <w:szCs w:val="21"/>
                <w:lang w:bidi="ar"/>
              </w:rPr>
              <w:t xml:space="preserve">*1</w:t>
            </w:r>
            <w:r>
              <w:rPr>
                <w:rFonts w:hint="eastAsia" w:ascii="宋体" w:hAnsi="宋体" w:cs="宋体"/>
                <w:color w:val="000000"/>
                <w:szCs w:val="21"/>
                <w:lang w:bidi="ar"/>
              </w:rPr>
              <w:t xml:space="preserve">0</w:t>
            </w: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低脂纯奶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250ml*12瓶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提</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250ml利乐砖</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1600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风味发酵乳优酪乳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125ml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轻食瓶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340g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纯牛奶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1L*12盒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牛乳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950ml*12盒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val="false"/>
          </w:tcPr>
          <w:p>
            <w:pPr>
              <w:pStyle w:val="876"/>
              <w:jc w:val="center"/>
              <w:spacing w:line="360" w:lineRule="auto"/>
              <w:widowControl/>
              <w:rPr>
                <w:rFonts w:ascii="等线" w:hAnsi="等线" w:eastAsia="等线" w:cs="等线"/>
                <w:b/>
                <w:bCs/>
                <w:color w:val="000000"/>
                <w:sz w:val="24"/>
                <w:szCs w:val="24"/>
                <w:lang w:bidi="ar"/>
              </w:rPr>
            </w:pPr>
            <w:r>
              <w:rPr>
                <w:rFonts w:ascii="等线" w:hAnsi="等线" w:eastAsia="等线" w:cs="等线"/>
                <w:b/>
                <w:bCs/>
                <w:color w:val="000000"/>
                <w:sz w:val="24"/>
                <w:szCs w:val="24"/>
                <w:lang w:bidi="ar"/>
              </w:rPr>
              <w:t xml:space="preserve">超市食品</w:t>
            </w:r>
            <w:r/>
          </w:p>
        </w:tc>
      </w:tr>
      <w:tr>
        <w:trPr>
          <w:trHeight w:val="5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品名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规格</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4"/>
                <w:szCs w:val="24"/>
                <w:lang w:bidi="ar"/>
              </w:rPr>
              <w:t xml:space="preserve">年采购量</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品牌</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总价</w:t>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12L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纯净水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555ml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苏打水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410ml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柠檬红茶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1200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AD钙奶饮料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220ml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冰红茶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1200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可乐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600ml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青柚普洱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电解质水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600ml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1400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果粒橙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运动饮料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55</w:t>
            </w:r>
            <w:r>
              <w:rPr>
                <w:rFonts w:ascii="宋体" w:hAnsi="宋体" w:cs="宋体"/>
                <w:color w:val="000000"/>
                <w:szCs w:val="21"/>
                <w:lang w:bidi="ar"/>
              </w:rPr>
              <w:t xml:space="preserve">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乌龙茶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2000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维生素功能饮料</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气泡水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480ml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椰子水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333ml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1000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椰子汁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245ml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800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红豆薏仁水</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1500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气泡水（玻璃瓶）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325ml*24瓶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180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方便面</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盒装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tcPr>
          <w:p>
            <w:pPr>
              <w:pStyle w:val="876"/>
              <w:jc w:val="center"/>
              <w:spacing w:line="360" w:lineRule="auto"/>
              <w:widowControl/>
              <w:rPr>
                <w:rFonts w:ascii="等线" w:hAnsi="等线" w:eastAsia="等线" w:cs="等线"/>
                <w:b/>
                <w:bCs/>
                <w:color w:val="000000"/>
                <w:sz w:val="24"/>
                <w:szCs w:val="24"/>
                <w:lang w:bidi="ar"/>
              </w:rPr>
            </w:pPr>
            <w:r>
              <w:rPr>
                <w:rFonts w:ascii="等线" w:hAnsi="等线" w:eastAsia="等线" w:cs="等线"/>
                <w:b/>
                <w:bCs/>
                <w:color w:val="000000"/>
                <w:sz w:val="24"/>
                <w:szCs w:val="24"/>
                <w:lang w:bidi="ar"/>
              </w:rPr>
              <w:t xml:space="preserve">西点食材</w:t>
            </w:r>
            <w:r/>
          </w:p>
        </w:tc>
      </w:tr>
      <w:tr>
        <w:trPr>
          <w:trHeight w:val="6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lang w:bidi="ar"/>
              </w:rPr>
              <w:t xml:space="preserve">品名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规格</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2"/>
                <w:szCs w:val="22"/>
                <w:lang w:bidi="ar"/>
              </w:rPr>
              <w:t xml:space="preserve">单位</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ascii="宋体" w:hAnsi="宋体" w:cs="宋体"/>
                <w:b/>
                <w:bCs/>
                <w:color w:val="000000"/>
                <w:sz w:val="24"/>
                <w:szCs w:val="24"/>
                <w:lang w:bidi="ar"/>
              </w:rPr>
              <w:t xml:space="preserve">年采购量</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widowControl/>
              <w:rPr>
                <w:rFonts w:ascii="宋体" w:hAnsi="宋体" w:cs="宋体"/>
                <w:b/>
                <w:bCs/>
                <w:color w:val="000000"/>
                <w:sz w:val="22"/>
                <w:szCs w:val="22"/>
              </w:rPr>
            </w:pPr>
            <w:r>
              <w:rPr>
                <w:rFonts w:hint="eastAsia" w:ascii="宋体" w:hAnsi="宋体" w:cs="宋体"/>
                <w:b/>
                <w:bCs/>
                <w:color w:val="000000"/>
                <w:sz w:val="22"/>
                <w:szCs w:val="22"/>
              </w:rPr>
              <w:t xml:space="preserve">品牌</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单价</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widowControl/>
              <w:rPr>
                <w:rFonts w:ascii="宋体" w:hAnsi="宋体" w:cs="宋体"/>
                <w:b/>
                <w:bCs/>
                <w:color w:val="000000"/>
                <w:sz w:val="22"/>
                <w:szCs w:val="22"/>
                <w:lang w:bidi="ar"/>
              </w:rPr>
            </w:pPr>
            <w:r>
              <w:rPr>
                <w:rFonts w:ascii="宋体" w:hAnsi="宋体" w:cs="宋体"/>
                <w:b/>
                <w:bCs/>
                <w:color w:val="000000"/>
                <w:sz w:val="22"/>
                <w:szCs w:val="22"/>
                <w:lang w:bidi="ar"/>
              </w:rPr>
              <w:t xml:space="preserve">总价</w:t>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果汁浓浆（各种口味）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840ml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60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黄油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25kg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箱</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淡奶油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180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厚椰乳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1kg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40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蔗糖糖浆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风味糖浆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2L</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咖啡饮品浓缩奶油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1kg</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盒</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炼乳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350g/听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听</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rPr>
              <w:t xml:space="preserve">150</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茉莉绿茶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500g/袋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 w:val="24"/>
                <w:szCs w:val="24"/>
                <w:lang w:bidi="ar"/>
              </w:rPr>
              <w:t xml:space="preserve">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Cs w:val="21"/>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锡兰红茶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500g/袋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 w:val="24"/>
                <w:szCs w:val="24"/>
                <w:lang w:bidi="ar"/>
              </w:rPr>
              <w:t xml:space="preserve">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Cs w:val="21"/>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鸭屎香茶叶</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500g/袋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 w:val="24"/>
                <w:szCs w:val="24"/>
                <w:lang w:bidi="ar"/>
              </w:rPr>
              <w:t xml:space="preserve">袋</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 w:val="24"/>
                <w:szCs w:val="24"/>
              </w:rPr>
            </w:pPr>
            <w:r>
              <w:rPr>
                <w:rFonts w:ascii="宋体" w:hAnsi="宋体" w:cs="宋体"/>
                <w:color w:val="000000"/>
                <w:szCs w:val="21"/>
              </w:rPr>
              <w:t xml:space="preserve">20</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76"/>
              <w:jc w:val="center"/>
              <w:spacing w:line="360" w:lineRule="auto"/>
              <w:widowControl/>
              <w:rPr>
                <w:rFonts w:ascii="宋体" w:hAnsi="宋体" w:cs="宋体"/>
                <w:color w:val="000000"/>
                <w:szCs w:val="21"/>
              </w:rPr>
            </w:pPr>
            <w:r>
              <w:rPr>
                <w:rFonts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604" w:type="dxa"/>
            <w:vAlign w:val="center"/>
            <w:textDirection w:val="lrTb"/>
            <w:noWrap w:val="false"/>
          </w:tcPr>
          <w:p>
            <w:pPr>
              <w:pStyle w:val="876"/>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百香果果味酱</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76"/>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2kg/桶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876"/>
              <w:jc w:val="center"/>
              <w:spacing w:line="360" w:lineRule="auto"/>
              <w:widowControl/>
              <w:rPr>
                <w:rFonts w:ascii="宋体" w:hAnsi="宋体" w:cs="宋体"/>
                <w:color w:val="000000"/>
                <w:szCs w:val="21"/>
                <w:lang w:bidi="ar"/>
              </w:rPr>
            </w:pPr>
            <w:r>
              <w:rPr>
                <w:rFonts w:ascii="宋体" w:hAnsi="宋体" w:cs="宋体"/>
                <w:color w:val="000000"/>
                <w:szCs w:val="21"/>
                <w:lang w:bidi="ar"/>
              </w:rPr>
              <w:t xml:space="preserve">桶</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76"/>
              <w:jc w:val="center"/>
              <w:spacing w:line="360" w:lineRule="auto"/>
              <w:widowControl/>
              <w:rPr>
                <w:rFonts w:ascii="宋体" w:hAnsi="宋体" w:cs="宋体"/>
                <w:color w:val="000000"/>
                <w:sz w:val="24"/>
                <w:szCs w:val="24"/>
                <w:lang w:bidi="ar"/>
              </w:rPr>
            </w:pPr>
            <w:r>
              <w:rPr>
                <w:rFonts w:ascii="宋体" w:hAnsi="宋体" w:cs="宋体"/>
                <w:color w:val="000000"/>
                <w:szCs w:val="21"/>
              </w:rPr>
              <w:t xml:space="preserve">30</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876"/>
              <w:jc w:val="center"/>
              <w:spacing w:line="360" w:lineRule="auto"/>
              <w:widowControl/>
              <w:rPr>
                <w:rFonts w:ascii="宋体" w:hAnsi="宋体" w:cs="宋体"/>
                <w:color w:val="000000"/>
                <w:szCs w:val="21"/>
                <w:lang w:bidi="ar"/>
              </w:rPr>
            </w:pPr>
            <w:r>
              <w:rPr>
                <w:rFonts w:hint="eastAsia" w:ascii="宋体" w:hAnsi="宋体" w:cs="宋体"/>
                <w:color w:val="000000"/>
                <w:szCs w:val="21"/>
                <w:lang w:bidi="ar"/>
              </w:rPr>
              <w:t xml:space="preserve">合计</w:t>
            </w:r>
            <w:r>
              <w:rPr>
                <w:rFonts w:hint="eastAsia" w:ascii="宋体" w:hAnsi="宋体" w:cs="宋体"/>
                <w:color w:val="000000"/>
                <w:szCs w:val="21"/>
                <w:lang w:bidi="ar"/>
              </w:rPr>
              <w:t xml:space="preserve">（元/年）：</w:t>
            </w:r>
            <w:r>
              <w:rPr>
                <w:rFonts w:ascii="宋体" w:hAnsi="宋体" w:cs="宋体"/>
                <w:color w:val="000000"/>
                <w:szCs w:val="21"/>
                <w:lang w:bidi="ar"/>
              </w:rPr>
            </w:r>
            <w:r/>
          </w:p>
        </w:tc>
        <w:tc>
          <w:tcPr>
            <w:gridSpan w:val="6"/>
            <w:tcBorders>
              <w:top w:val="single" w:color="000000" w:sz="4" w:space="0"/>
              <w:left w:val="single" w:color="000000" w:sz="4" w:space="0"/>
              <w:bottom w:val="single" w:color="000000" w:sz="4" w:space="0"/>
              <w:right w:val="single" w:color="000000" w:sz="4" w:space="0"/>
            </w:tcBorders>
            <w:tcW w:w="6667" w:type="dxa"/>
            <w:vAlign w:val="center"/>
            <w:textDirection w:val="lrTb"/>
            <w:noWrap w:val="false"/>
          </w:tcPr>
          <w:p>
            <w:pPr>
              <w:pStyle w:val="876"/>
              <w:jc w:val="center"/>
              <w:spacing w:line="360" w:lineRule="auto"/>
              <w:rPr>
                <w:rFonts w:ascii="宋体" w:hAnsi="宋体" w:cs="宋体"/>
                <w:color w:val="000000"/>
                <w:szCs w:val="21"/>
              </w:rPr>
            </w:pPr>
            <w:r>
              <w:rPr>
                <w:rFonts w:ascii="宋体" w:hAnsi="宋体" w:cs="宋体"/>
                <w:color w:val="000000"/>
                <w:szCs w:val="21"/>
              </w:rPr>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val="false"/>
          </w:tcPr>
          <w:p>
            <w:pPr>
              <w:pStyle w:val="876"/>
              <w:jc w:val="left"/>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年合计</w:t>
            </w:r>
            <w:r>
              <w:rPr>
                <w:rFonts w:hint="eastAsia" w:ascii="宋体" w:hAnsi="宋体" w:cs="宋体"/>
                <w:color w:val="000000"/>
                <w:sz w:val="24"/>
                <w:szCs w:val="24"/>
              </w:rPr>
              <w:t xml:space="preserve">:￥           （大写：人民币       元）</w:t>
            </w:r>
            <w:r/>
          </w:p>
        </w:tc>
      </w:tr>
      <w:tr>
        <w:trPr>
          <w:trHeight w:val="380"/>
        </w:trPr>
        <w:tc>
          <w:tcPr>
            <w:gridSpan w:val="8"/>
            <w:tcBorders>
              <w:top w:val="single" w:color="000000" w:sz="4" w:space="0"/>
              <w:left w:val="single" w:color="000000" w:sz="4" w:space="0"/>
              <w:bottom w:val="single" w:color="000000" w:sz="4" w:space="0"/>
              <w:right w:val="single" w:color="000000" w:sz="4" w:space="0"/>
            </w:tcBorders>
            <w:tcW w:w="9765" w:type="dxa"/>
            <w:vAlign w:val="center"/>
            <w:textDirection w:val="lrTb"/>
            <w:noWrap w:val="false"/>
          </w:tcPr>
          <w:p>
            <w:pPr>
              <w:pStyle w:val="876"/>
              <w:jc w:val="center"/>
              <w:spacing w:line="360" w:lineRule="auto"/>
              <w:rPr>
                <w:rFonts w:ascii="宋体" w:hAnsi="宋体" w:cs="宋体"/>
                <w:color w:val="000000"/>
                <w:szCs w:val="21"/>
              </w:rPr>
            </w:pPr>
            <w:r>
              <w:rPr>
                <w:rFonts w:hint="eastAsia" w:ascii="宋体" w:hAnsi="宋体" w:cs="宋体"/>
                <w:color w:val="000000"/>
                <w:sz w:val="24"/>
                <w:szCs w:val="24"/>
              </w:rPr>
              <w:t xml:space="preserve">本采购包中提供的符合本国产品标准的产品成本之和占该采购包提供的全部产品成本之和的比例为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ascii="宋体" w:hAnsi="宋体" w:cs="宋体"/>
                <w:color w:val="000000"/>
                <w:szCs w:val="21"/>
              </w:rPr>
            </w:r>
            <w:r/>
          </w:p>
        </w:tc>
      </w:tr>
    </w:tbl>
    <w:p>
      <w:pPr>
        <w:pStyle w:val="876"/>
        <w:spacing w:line="360" w:lineRule="auto"/>
        <w:rPr>
          <w:rFonts w:hint="eastAsia" w:hAnsi="宋体" w:cs="等线"/>
          <w:color w:val="000000"/>
        </w:rPr>
      </w:pPr>
      <w:r>
        <w:rPr>
          <w:rFonts w:hint="eastAsia" w:hAnsi="宋体" w:cs="等线"/>
          <w:color w:val="000000"/>
          <w:szCs w:val="24"/>
        </w:rPr>
        <w:t xml:space="preserve">注：1、以上清单为医院年采购食材清单，仅供参考，其他未列明产品以采购人需求为准，实际采购品种规格包括但不限于以上要求。</w:t>
      </w:r>
      <w:r>
        <w:rPr>
          <w:rFonts w:hint="eastAsia" w:hAnsi="宋体" w:cs="等线"/>
          <w:color w:val="000000"/>
        </w:rPr>
      </w:r>
      <w:r/>
    </w:p>
    <w:p>
      <w:pPr>
        <w:pStyle w:val="876"/>
        <w:spacing w:line="360" w:lineRule="auto"/>
        <w:rPr>
          <w:rFonts w:hint="eastAsia" w:hAnsi="宋体" w:cs="等线"/>
          <w:color w:val="000000"/>
        </w:rPr>
      </w:pPr>
      <w:r>
        <w:rPr>
          <w:rFonts w:hint="eastAsia" w:hAnsi="宋体" w:cs="等线"/>
          <w:color w:val="000000"/>
          <w:szCs w:val="24"/>
        </w:rPr>
        <w:t xml:space="preserve">    2、本项采购预算为医院年度预估采购量，仅供供应商参考，实际医院用量不</w:t>
      </w:r>
      <w:r>
        <w:rPr>
          <w:rFonts w:hint="eastAsia" w:hAnsi="宋体" w:cs="等线"/>
          <w:color w:val="000000"/>
          <w:szCs w:val="24"/>
        </w:rPr>
        <w:t xml:space="preserve">作</w:t>
      </w:r>
      <w:r>
        <w:rPr>
          <w:rFonts w:hint="eastAsia" w:hAnsi="宋体" w:cs="等线"/>
          <w:color w:val="000000"/>
          <w:szCs w:val="24"/>
        </w:rPr>
        <w:t xml:space="preserve">保证，按实际用量结算。</w:t>
      </w:r>
      <w:r>
        <w:rPr>
          <w:rFonts w:hint="eastAsia" w:hAnsi="宋体" w:cs="等线"/>
          <w:color w:val="000000"/>
        </w:rPr>
      </w:r>
      <w:r/>
    </w:p>
    <w:p>
      <w:pPr>
        <w:pStyle w:val="876"/>
        <w:ind w:firstLine="420"/>
        <w:spacing w:line="360" w:lineRule="auto"/>
        <w:rPr>
          <w:rFonts w:hint="eastAsia" w:hAnsi="宋体" w:cs="宋体"/>
        </w:rPr>
      </w:pPr>
      <w:r>
        <w:rPr>
          <w:rFonts w:hint="eastAsia" w:hAnsi="宋体" w:cs="等线"/>
          <w:color w:val="000000"/>
          <w:szCs w:val="24"/>
        </w:rPr>
        <w:t xml:space="preserve">3、</w:t>
      </w:r>
      <w:r>
        <w:rPr>
          <w:rFonts w:hint="eastAsia" w:hAnsi="宋体" w:cs="等线"/>
          <w:b/>
          <w:bCs/>
          <w:color w:val="000000"/>
          <w:szCs w:val="24"/>
        </w:rPr>
        <w:t xml:space="preserve">供应商</w:t>
      </w:r>
      <w:r>
        <w:rPr>
          <w:rFonts w:hint="eastAsia" w:hAnsi="宋体" w:cs="宋体"/>
          <w:b/>
          <w:bCs/>
        </w:rPr>
        <w:t xml:space="preserve">须</w:t>
      </w:r>
      <w:r>
        <w:rPr>
          <w:rFonts w:hint="eastAsia" w:hAnsi="宋体" w:cs="等线"/>
          <w:b/>
          <w:bCs/>
          <w:color w:val="000000"/>
          <w:szCs w:val="24"/>
        </w:rPr>
        <w:t xml:space="preserve">在报价表中逐一注明能够提供的产品的品牌、</w:t>
      </w:r>
      <w:r>
        <w:rPr>
          <w:rFonts w:hint="eastAsia" w:ascii="宋体" w:hAnsi="宋体" w:cs="宋体"/>
          <w:b/>
          <w:bCs/>
          <w:sz w:val="22"/>
          <w:szCs w:val="22"/>
        </w:rPr>
        <w:t xml:space="preserve">规格。</w:t>
      </w:r>
      <w:r>
        <w:rPr>
          <w:rFonts w:hint="eastAsia" w:hAnsi="宋体" w:cs="宋体"/>
        </w:rPr>
        <w:t xml:space="preserve">供应商须在以上单价</w:t>
      </w:r>
      <w:r>
        <w:rPr>
          <w:rFonts w:hint="eastAsia" w:hAnsi="宋体" w:cs="宋体"/>
        </w:rPr>
        <w:t xml:space="preserve">、总价</w:t>
      </w:r>
      <w:r>
        <w:rPr>
          <w:rFonts w:hint="eastAsia" w:hAnsi="宋体" w:cs="宋体"/>
        </w:rPr>
        <w:t xml:space="preserve">栏内填写供应单价</w:t>
      </w:r>
      <w:r>
        <w:rPr>
          <w:rFonts w:hint="eastAsia" w:hAnsi="宋体" w:cs="宋体"/>
        </w:rPr>
        <w:t xml:space="preserve">、总价</w:t>
      </w:r>
      <w:r>
        <w:rPr>
          <w:rFonts w:hint="eastAsia" w:hAnsi="宋体" w:cs="宋体"/>
        </w:rPr>
        <w:t xml:space="preserve">。</w:t>
      </w:r>
      <w:r/>
    </w:p>
    <w:p>
      <w:pPr>
        <w:pStyle w:val="876"/>
        <w:ind w:firstLine="420"/>
        <w:spacing w:line="360" w:lineRule="auto"/>
        <w:rPr>
          <w:rFonts w:hint="eastAsia" w:hAnsi="宋体" w:cs="等线"/>
          <w:color w:val="000000"/>
        </w:rPr>
      </w:pPr>
      <w:r>
        <w:rPr>
          <w:rFonts w:hint="eastAsia" w:hAnsi="宋体" w:cs="等线"/>
          <w:color w:val="000000"/>
          <w:szCs w:val="24"/>
        </w:rPr>
        <w:t xml:space="preserve">4.大润发（玄武区丹凤街39号金润发购物中心(鼓楼店)）和麦德龙（鼓楼区建宁路大观天地负1楼300号）超市进行询价，取非活动最低价作为询价基准价，供货商在基准价基础上报优惠下浮比例，结算价格=基准价×（1-折扣率）。首次询价在合同生效前完成。若医院后续需采购上述清单以外的产品同样按以上基准价、折扣率执行。</w:t>
      </w:r>
      <w:r>
        <w:rPr>
          <w:rFonts w:hint="eastAsia" w:hAnsi="宋体" w:cs="等线"/>
          <w:color w:val="000000"/>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019"/>
        <w:spacing w:before="100" w:beforeAutospacing="1" w:after="100" w:afterAutospacing="1" w:line="360" w:lineRule="auto"/>
        <w:rPr>
          <w:rFonts w:ascii="Arial" w:hAnsi="Arial" w:eastAsia="宋体" w:cs="Arial"/>
          <w:sz w:val="24"/>
        </w:rPr>
      </w:pPr>
      <w:r>
        <w:rPr>
          <w:rFonts w:ascii="Arial" w:hAnsi="Arial" w:eastAsia="宋体" w:cs="Arial"/>
          <w:sz w:val="24"/>
        </w:rPr>
      </w:r>
      <w:r/>
    </w:p>
    <w:p>
      <w:pPr>
        <w:pStyle w:val="879"/>
        <w:spacing w:before="120" w:after="120"/>
        <w:rPr>
          <w:rFonts w:hint="eastAsia" w:ascii="Arial" w:hAnsi="Arial" w:cs="Arial"/>
          <w:sz w:val="24"/>
        </w:rPr>
      </w:pPr>
      <w:r>
        <w:rPr>
          <w:rFonts w:ascii="Arial" w:hAnsi="Arial" w:cs="Arial"/>
          <w:sz w:val="24"/>
        </w:rPr>
        <w:br w:type="page" w:clear="all"/>
        <w:t xml:space="preserve">4</w:t>
      </w:r>
      <w:r>
        <w:rPr>
          <w:rFonts w:hint="eastAsia" w:ascii="Arial" w:hAnsi="Arial" w:cs="Arial"/>
          <w:sz w:val="24"/>
        </w:rPr>
        <w:t xml:space="preserve">、技术规格偏离表格式</w:t>
      </w:r>
      <w:r/>
    </w:p>
    <w:p>
      <w:pPr>
        <w:pStyle w:val="1019"/>
        <w:jc w:val="center"/>
        <w:spacing w:before="100" w:beforeAutospacing="1" w:after="100" w:afterAutospacing="1" w:line="360" w:lineRule="auto"/>
        <w:rPr>
          <w:rFonts w:hAnsi="宋体"/>
          <w:b/>
          <w:sz w:val="15"/>
          <w:szCs w:val="21"/>
        </w:rPr>
      </w:pPr>
      <w:r>
        <w:rPr>
          <w:rFonts w:ascii="Arial" w:hAnsi="Arial" w:eastAsia="黑体" w:cs="Arial"/>
          <w:b/>
          <w:sz w:val="32"/>
        </w:rPr>
        <w:t xml:space="preserve">技术规格偏离表</w:t>
      </w:r>
      <w:r>
        <w:rPr>
          <w:rFonts w:hAnsi="宋体"/>
          <w:b/>
          <w:sz w:val="15"/>
          <w:szCs w:val="21"/>
        </w:rPr>
      </w:r>
      <w:r/>
    </w:p>
    <w:p>
      <w:pPr>
        <w:pStyle w:val="1019"/>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876"/>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444" w:type="dxa"/>
            <w:vAlign w:val="bottom"/>
            <w:textDirection w:val="lrTb"/>
            <w:noWrap w:val="false"/>
          </w:tcPr>
          <w:p>
            <w:pPr>
              <w:pStyle w:val="876"/>
              <w:jc w:val="center"/>
              <w:rPr>
                <w:rFonts w:ascii="Arial" w:hAnsi="Arial" w:cs="Arial"/>
                <w:szCs w:val="21"/>
              </w:rPr>
            </w:pPr>
            <w:r>
              <w:rPr>
                <w:rFonts w:ascii="Arial" w:hAnsi="Arial" w:cs="Arial"/>
                <w:szCs w:val="21"/>
              </w:rPr>
              <w:t xml:space="preserve">招标文件</w:t>
            </w:r>
            <w:r/>
          </w:p>
          <w:p>
            <w:pPr>
              <w:pStyle w:val="876"/>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876"/>
              <w:jc w:val="center"/>
              <w:rPr>
                <w:rFonts w:ascii="Arial" w:hAnsi="Arial" w:cs="Arial"/>
                <w:szCs w:val="21"/>
              </w:rPr>
            </w:pPr>
            <w:r>
              <w:rPr>
                <w:rFonts w:ascii="Arial" w:hAnsi="Arial" w:cs="Arial"/>
                <w:szCs w:val="21"/>
              </w:rPr>
              <w:t xml:space="preserve">招标文件的</w:t>
            </w:r>
            <w:r/>
          </w:p>
          <w:p>
            <w:pPr>
              <w:pStyle w:val="876"/>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876"/>
              <w:jc w:val="center"/>
              <w:rPr>
                <w:rFonts w:ascii="Arial" w:hAnsi="Arial" w:cs="Arial"/>
                <w:szCs w:val="21"/>
              </w:rPr>
            </w:pPr>
            <w:r>
              <w:rPr>
                <w:rFonts w:ascii="Arial" w:hAnsi="Arial" w:cs="Arial"/>
                <w:szCs w:val="21"/>
              </w:rPr>
              <w:t xml:space="preserve">投标文件的</w:t>
            </w:r>
            <w:r/>
          </w:p>
          <w:p>
            <w:pPr>
              <w:pStyle w:val="876"/>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876"/>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bl>
    <w:p>
      <w:pPr>
        <w:pStyle w:val="876"/>
        <w:jc w:val="left"/>
        <w:spacing w:line="360" w:lineRule="auto"/>
        <w:shd w:val="clear" w:color="auto" w:fill="ffffff"/>
        <w:widowControl/>
        <w:rPr>
          <w:rFonts w:ascii="宋体" w:hAnsi="宋体"/>
          <w:szCs w:val="21"/>
        </w:rPr>
      </w:pPr>
      <w:r>
        <w:rPr>
          <w:rFonts w:ascii="宋体" w:hAnsi="宋体"/>
          <w:szCs w:val="21"/>
        </w:rPr>
      </w:r>
      <w:r/>
    </w:p>
    <w:p>
      <w:pPr>
        <w:pStyle w:val="876"/>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876"/>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876"/>
        <w:jc w:val="left"/>
        <w:spacing w:line="360" w:lineRule="auto"/>
        <w:shd w:val="clear" w:color="auto" w:fill="ffffff"/>
        <w:widowControl/>
        <w:rPr>
          <w:rFonts w:ascii="宋体" w:hAnsi="宋体"/>
          <w:szCs w:val="21"/>
        </w:rPr>
      </w:pPr>
      <w:r>
        <w:rPr>
          <w:rFonts w:ascii="宋体" w:hAnsi="宋体"/>
          <w:szCs w:val="21"/>
        </w:rPr>
      </w:r>
      <w:r/>
    </w:p>
    <w:p>
      <w:pPr>
        <w:pStyle w:val="876"/>
        <w:jc w:val="left"/>
        <w:spacing w:line="360" w:lineRule="auto"/>
        <w:shd w:val="clear" w:color="auto" w:fill="ffffff"/>
        <w:widowControl/>
        <w:rPr>
          <w:rFonts w:hint="eastAsia" w:ascii="宋体" w:hAnsi="宋体"/>
          <w:szCs w:val="21"/>
        </w:rPr>
      </w:pPr>
      <w:r>
        <w:rPr>
          <w:rFonts w:hint="eastAsia" w:ascii="宋体" w:hAnsi="宋体"/>
          <w:szCs w:val="21"/>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6"/>
        <w:ind w:left="562"/>
        <w:spacing w:line="400" w:lineRule="exact"/>
        <w:rPr>
          <w:rFonts w:ascii="宋体" w:hAnsi="宋体"/>
          <w:b/>
          <w:szCs w:val="21"/>
        </w:rPr>
      </w:pPr>
      <w:r>
        <w:rPr>
          <w:rFonts w:ascii="宋体" w:hAnsi="宋体"/>
          <w:b/>
          <w:szCs w:val="21"/>
        </w:rPr>
      </w:r>
      <w:r/>
    </w:p>
    <w:p>
      <w:pPr>
        <w:pStyle w:val="879"/>
        <w:spacing w:before="120" w:after="120"/>
        <w:rPr>
          <w:rFonts w:hint="eastAsia" w:ascii="Arial" w:hAnsi="Arial" w:cs="Arial"/>
          <w:sz w:val="24"/>
        </w:rPr>
      </w:pPr>
      <w:r>
        <w:rPr>
          <w:rFonts w:ascii="宋体" w:hAnsi="宋体" w:cs="Arial"/>
          <w:sz w:val="24"/>
          <w:u w:val="single"/>
        </w:rPr>
        <w:br w:type="page" w:clear="all"/>
      </w:r>
      <w:r>
        <w:rPr>
          <w:rFonts w:ascii="Arial" w:hAnsi="Arial" w:cs="Arial"/>
          <w:sz w:val="24"/>
        </w:rPr>
        <w:t xml:space="preserve">5</w:t>
      </w:r>
      <w:r>
        <w:rPr>
          <w:rFonts w:hint="eastAsia" w:ascii="Arial" w:hAnsi="Arial" w:cs="Arial"/>
          <w:sz w:val="24"/>
        </w:rPr>
        <w:t xml:space="preserve">、商务条款偏离表格式</w:t>
      </w:r>
      <w:r/>
    </w:p>
    <w:p>
      <w:pPr>
        <w:pStyle w:val="1019"/>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商务条款偏离表</w:t>
      </w:r>
      <w:r/>
    </w:p>
    <w:p>
      <w:pPr>
        <w:pStyle w:val="1019"/>
        <w:spacing w:after="120" w:line="360" w:lineRule="auto"/>
        <w:rPr>
          <w:rFonts w:hAnsi="宋体" w:eastAsia="宋体" w:cs="Arial"/>
          <w:sz w:val="21"/>
          <w:szCs w:val="21"/>
        </w:rPr>
      </w:pPr>
      <w:r>
        <w:rPr>
          <w:rFonts w:hAnsi="宋体" w:eastAsia="宋体" w:cs="Arial"/>
          <w:sz w:val="21"/>
          <w:szCs w:val="21"/>
        </w:rPr>
        <w:t xml:space="preserve">项目编号：               </w:t>
      </w:r>
      <w:r>
        <w:rPr>
          <w:rFonts w:hAnsi="宋体" w:eastAsia="宋体" w:cs="Arial"/>
          <w:sz w:val="21"/>
          <w:szCs w:val="21"/>
        </w:rPr>
        <w:tab/>
        <w:tab/>
        <w:tab/>
        <w:tab/>
        <w:tab/>
        <w:tab/>
      </w:r>
      <w:r>
        <w:rPr>
          <w:rFonts w:hAnsi="宋体" w:eastAsia="宋体" w:cs="Arial"/>
          <w:sz w:val="21"/>
          <w:szCs w:val="21"/>
        </w:rPr>
        <w:t xml:space="preserve"> 项目名称： </w:t>
      </w:r>
      <w:r/>
    </w:p>
    <w:tbl>
      <w:tblPr>
        <w:tblW w:w="8749"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c>
          <w:tcPr>
            <w:tcW w:w="1102" w:type="dxa"/>
            <w:vAlign w:val="center"/>
            <w:textDirection w:val="lrTb"/>
            <w:noWrap w:val="false"/>
          </w:tcPr>
          <w:p>
            <w:pPr>
              <w:pStyle w:val="876"/>
              <w:jc w:val="center"/>
              <w:rPr>
                <w:rFonts w:ascii="Arial" w:hAnsi="Arial" w:cs="Arial"/>
                <w:szCs w:val="21"/>
              </w:rPr>
            </w:pPr>
            <w:r>
              <w:rPr>
                <w:rFonts w:ascii="Arial" w:hAnsi="Arial" w:cs="Arial"/>
                <w:szCs w:val="21"/>
              </w:rPr>
              <w:t xml:space="preserve">序号</w:t>
            </w:r>
            <w:r/>
          </w:p>
        </w:tc>
        <w:tc>
          <w:tcPr>
            <w:tcW w:w="1444" w:type="dxa"/>
            <w:vAlign w:val="bottom"/>
            <w:textDirection w:val="lrTb"/>
            <w:noWrap w:val="false"/>
          </w:tcPr>
          <w:p>
            <w:pPr>
              <w:pStyle w:val="876"/>
              <w:jc w:val="center"/>
              <w:rPr>
                <w:rFonts w:ascii="Arial" w:hAnsi="Arial" w:cs="Arial"/>
                <w:szCs w:val="21"/>
              </w:rPr>
            </w:pPr>
            <w:r>
              <w:rPr>
                <w:rFonts w:ascii="Arial" w:hAnsi="Arial" w:cs="Arial"/>
                <w:szCs w:val="21"/>
              </w:rPr>
              <w:t xml:space="preserve">招标文件</w:t>
            </w:r>
            <w:r/>
          </w:p>
          <w:p>
            <w:pPr>
              <w:pStyle w:val="876"/>
              <w:jc w:val="center"/>
              <w:rPr>
                <w:rFonts w:ascii="Arial" w:hAnsi="Arial" w:cs="Arial"/>
                <w:szCs w:val="21"/>
              </w:rPr>
            </w:pPr>
            <w:r>
              <w:rPr>
                <w:rFonts w:ascii="Arial" w:hAnsi="Arial" w:cs="Arial"/>
                <w:szCs w:val="21"/>
              </w:rPr>
              <w:t xml:space="preserve">条目号</w:t>
            </w:r>
            <w:r/>
          </w:p>
        </w:tc>
        <w:tc>
          <w:tcPr>
            <w:tcW w:w="2240" w:type="dxa"/>
            <w:vAlign w:val="bottom"/>
            <w:textDirection w:val="lrTb"/>
            <w:noWrap w:val="false"/>
          </w:tcPr>
          <w:p>
            <w:pPr>
              <w:pStyle w:val="876"/>
              <w:jc w:val="center"/>
              <w:rPr>
                <w:rFonts w:ascii="Arial" w:hAnsi="Arial" w:cs="Arial"/>
                <w:szCs w:val="21"/>
              </w:rPr>
            </w:pPr>
            <w:r>
              <w:rPr>
                <w:rFonts w:ascii="Arial" w:hAnsi="Arial" w:cs="Arial"/>
                <w:szCs w:val="21"/>
              </w:rPr>
              <w:t xml:space="preserve">招标文件的</w:t>
            </w:r>
            <w:r/>
          </w:p>
          <w:p>
            <w:pPr>
              <w:pStyle w:val="876"/>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876"/>
              <w:jc w:val="center"/>
              <w:rPr>
                <w:rFonts w:ascii="Arial" w:hAnsi="Arial" w:cs="Arial"/>
                <w:szCs w:val="21"/>
              </w:rPr>
            </w:pPr>
            <w:r>
              <w:rPr>
                <w:rFonts w:ascii="Arial" w:hAnsi="Arial" w:cs="Arial"/>
                <w:szCs w:val="21"/>
              </w:rPr>
              <w:t xml:space="preserve">投标文件的</w:t>
            </w:r>
            <w:r/>
          </w:p>
          <w:p>
            <w:pPr>
              <w:pStyle w:val="876"/>
              <w:jc w:val="center"/>
              <w:rPr>
                <w:rFonts w:hint="eastAsia" w:ascii="Arial" w:hAnsi="Arial" w:cs="Arial"/>
                <w:szCs w:val="21"/>
              </w:rPr>
            </w:pPr>
            <w:r>
              <w:rPr>
                <w:rFonts w:hint="eastAsia" w:ascii="Arial" w:hAnsi="Arial" w:cs="Arial"/>
                <w:szCs w:val="21"/>
              </w:rPr>
              <w:t xml:space="preserve">响应</w:t>
            </w:r>
            <w:r/>
          </w:p>
        </w:tc>
        <w:tc>
          <w:tcPr>
            <w:tcW w:w="1563" w:type="dxa"/>
            <w:vAlign w:val="center"/>
            <w:textDirection w:val="lrTb"/>
            <w:noWrap w:val="false"/>
          </w:tcPr>
          <w:p>
            <w:pPr>
              <w:pStyle w:val="876"/>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p>
        </w:tc>
      </w:tr>
      <w:tr>
        <w:trPr>
          <w:trHeight w:val="744"/>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76"/>
              <w:rPr>
                <w:rFonts w:ascii="Arial" w:hAnsi="Arial" w:cs="Arial"/>
                <w:szCs w:val="21"/>
              </w:rPr>
            </w:pPr>
            <w:r>
              <w:rPr>
                <w:rFonts w:ascii="Arial" w:hAnsi="Arial" w:cs="Arial"/>
                <w:szCs w:val="21"/>
              </w:rPr>
            </w:r>
            <w:r/>
          </w:p>
        </w:tc>
        <w:tc>
          <w:tcPr>
            <w:tcW w:w="1444" w:type="dxa"/>
            <w:vAlign w:val="top"/>
            <w:textDirection w:val="lrTb"/>
            <w:noWrap w:val="false"/>
          </w:tcPr>
          <w:p>
            <w:pPr>
              <w:pStyle w:val="876"/>
              <w:rPr>
                <w:rFonts w:ascii="Arial" w:hAnsi="Arial" w:cs="Arial"/>
                <w:szCs w:val="21"/>
              </w:rPr>
            </w:pPr>
            <w:r>
              <w:rPr>
                <w:rFonts w:ascii="Arial" w:hAnsi="Arial" w:cs="Arial"/>
                <w:szCs w:val="21"/>
              </w:rPr>
            </w:r>
            <w:r/>
          </w:p>
        </w:tc>
        <w:tc>
          <w:tcPr>
            <w:tcW w:w="2240" w:type="dxa"/>
            <w:vAlign w:val="top"/>
            <w:textDirection w:val="lrTb"/>
            <w:noWrap w:val="false"/>
          </w:tcPr>
          <w:p>
            <w:pPr>
              <w:pStyle w:val="876"/>
              <w:rPr>
                <w:rFonts w:ascii="Arial" w:hAnsi="Arial" w:cs="Arial"/>
                <w:szCs w:val="21"/>
              </w:rPr>
            </w:pPr>
            <w:r>
              <w:rPr>
                <w:rFonts w:ascii="Arial" w:hAnsi="Arial" w:cs="Arial"/>
                <w:szCs w:val="21"/>
              </w:rPr>
            </w:r>
            <w:r/>
          </w:p>
        </w:tc>
        <w:tc>
          <w:tcPr>
            <w:tcW w:w="2400" w:type="dxa"/>
            <w:vAlign w:val="top"/>
            <w:textDirection w:val="lrTb"/>
            <w:noWrap w:val="false"/>
          </w:tcPr>
          <w:p>
            <w:pPr>
              <w:pStyle w:val="876"/>
              <w:rPr>
                <w:rFonts w:ascii="Arial" w:hAnsi="Arial" w:cs="Arial"/>
                <w:szCs w:val="21"/>
              </w:rPr>
            </w:pPr>
            <w:r>
              <w:rPr>
                <w:rFonts w:ascii="Arial" w:hAnsi="Arial" w:cs="Arial"/>
                <w:szCs w:val="21"/>
              </w:rPr>
            </w:r>
            <w:r/>
          </w:p>
        </w:tc>
        <w:tc>
          <w:tcPr>
            <w:tcW w:w="1563" w:type="dxa"/>
            <w:vAlign w:val="top"/>
            <w:textDirection w:val="lrTb"/>
            <w:noWrap w:val="false"/>
          </w:tcPr>
          <w:p>
            <w:pPr>
              <w:pStyle w:val="876"/>
              <w:rPr>
                <w:rFonts w:ascii="Arial" w:hAnsi="Arial" w:cs="Arial"/>
                <w:szCs w:val="21"/>
              </w:rPr>
            </w:pPr>
            <w:r>
              <w:rPr>
                <w:rFonts w:ascii="Arial" w:hAnsi="Arial" w:cs="Arial"/>
                <w:szCs w:val="21"/>
              </w:rPr>
            </w:r>
            <w:r/>
          </w:p>
        </w:tc>
      </w:tr>
    </w:tbl>
    <w:p>
      <w:pPr>
        <w:pStyle w:val="876"/>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876"/>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p>
    <w:p>
      <w:pPr>
        <w:pStyle w:val="876"/>
        <w:jc w:val="left"/>
        <w:spacing w:line="360" w:lineRule="auto"/>
        <w:shd w:val="clear" w:color="auto" w:fill="ffffff"/>
        <w:widowControl/>
        <w:rPr>
          <w:rFonts w:ascii="宋体" w:hAnsi="宋体"/>
          <w:szCs w:val="21"/>
        </w:rPr>
      </w:pPr>
      <w:r>
        <w:rPr>
          <w:rFonts w:ascii="宋体" w:hAnsi="宋体"/>
          <w:szCs w:val="21"/>
        </w:rPr>
      </w:r>
      <w:r/>
    </w:p>
    <w:p>
      <w:pPr>
        <w:pStyle w:val="876"/>
        <w:jc w:val="left"/>
        <w:spacing w:line="360" w:lineRule="auto"/>
        <w:shd w:val="clear" w:color="auto" w:fill="ffffff"/>
        <w:widowControl/>
        <w:rPr>
          <w:rFonts w:ascii="宋体" w:hAnsi="宋体"/>
          <w:szCs w:val="21"/>
        </w:rPr>
      </w:pPr>
      <w:r>
        <w:rPr>
          <w:rFonts w:ascii="宋体" w:hAnsi="宋体"/>
          <w:szCs w:val="21"/>
        </w:rPr>
      </w:r>
      <w:r/>
    </w:p>
    <w:p>
      <w:pPr>
        <w:pStyle w:val="876"/>
        <w:jc w:val="left"/>
        <w:spacing w:line="360" w:lineRule="auto"/>
        <w:shd w:val="clear" w:color="auto" w:fill="ffffff"/>
        <w:widowControl/>
        <w:rPr>
          <w:rFonts w:hint="eastAsia" w:ascii="宋体" w:hAnsi="宋体"/>
          <w:szCs w:val="21"/>
        </w:rPr>
      </w:pPr>
      <w:r>
        <w:rPr>
          <w:rFonts w:hint="eastAsia" w:ascii="宋体" w:hAnsi="宋体"/>
          <w:szCs w:val="21"/>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1161"/>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1161"/>
        <w:jc w:val="center"/>
        <w:spacing w:line="400" w:lineRule="exact"/>
        <w:rPr>
          <w:rFonts w:ascii="Times New Roman" w:hAnsi="Times New Roman" w:eastAsia="宋体"/>
          <w:sz w:val="21"/>
          <w:szCs w:val="21"/>
        </w:rPr>
      </w:pPr>
      <w:r>
        <w:rPr>
          <w:rFonts w:ascii="Times New Roman" w:hAnsi="Times New Roman" w:eastAsia="宋体"/>
          <w:sz w:val="21"/>
          <w:szCs w:val="21"/>
        </w:rPr>
      </w:r>
      <w:r/>
    </w:p>
    <w:p>
      <w:pPr>
        <w:pStyle w:val="879"/>
        <w:spacing w:before="120" w:after="120"/>
        <w:rPr>
          <w:rFonts w:ascii="Arial" w:hAnsi="Arial" w:cs="Arial"/>
          <w:sz w:val="24"/>
        </w:rPr>
      </w:pPr>
      <w:r>
        <w:rPr>
          <w:b w:val="0"/>
          <w:szCs w:val="21"/>
        </w:rPr>
        <w:br w:type="page" w:clear="all"/>
      </w:r>
      <w:bookmarkStart w:id="79" w:name="_Toc237917798"/>
      <w:r>
        <w:rPr>
          <w:rFonts w:ascii="Arial" w:hAnsi="Arial" w:cs="Arial"/>
          <w:sz w:val="24"/>
        </w:rPr>
        <w:t xml:space="preserve">6</w:t>
      </w:r>
      <w:r>
        <w:rPr>
          <w:rFonts w:hint="eastAsia" w:ascii="Arial" w:hAnsi="Arial" w:cs="Arial"/>
          <w:sz w:val="24"/>
        </w:rPr>
        <w:t xml:space="preserve">、</w:t>
      </w:r>
      <w:r>
        <w:rPr>
          <w:rFonts w:ascii="Arial" w:hAnsi="Arial" w:cs="Arial"/>
          <w:sz w:val="24"/>
        </w:rPr>
        <w:t xml:space="preserve">资格证明文件</w:t>
      </w:r>
      <w:bookmarkEnd w:id="79"/>
      <w:r>
        <w:rPr>
          <w:rFonts w:ascii="Arial" w:hAnsi="Arial" w:cs="Arial"/>
          <w:sz w:val="24"/>
        </w:rPr>
      </w:r>
      <w:r/>
    </w:p>
    <w:p>
      <w:pPr>
        <w:pStyle w:val="899"/>
        <w:ind w:firstLine="0"/>
        <w:rPr>
          <w:rFonts w:ascii="Arial" w:hAnsi="Arial" w:eastAsia="宋体" w:cs="Arial"/>
          <w:b/>
        </w:rPr>
      </w:pPr>
      <w:r>
        <w:rPr>
          <w:rFonts w:ascii="Arial" w:hAnsi="Arial" w:eastAsia="宋体" w:cs="Arial"/>
          <w:b/>
        </w:rPr>
      </w:r>
      <w:r/>
    </w:p>
    <w:p>
      <w:pPr>
        <w:pStyle w:val="899"/>
        <w:ind w:firstLine="0"/>
        <w:rPr>
          <w:rFonts w:ascii="Arial" w:hAnsi="Arial" w:eastAsia="宋体" w:cs="Arial"/>
          <w:b/>
        </w:rPr>
      </w:pPr>
      <w:r>
        <w:rPr>
          <w:rFonts w:ascii="Arial" w:hAnsi="Arial" w:eastAsia="宋体" w:cs="Arial"/>
          <w:b/>
        </w:rPr>
        <w:t xml:space="preserve">1）关于资格文件的声明函</w:t>
      </w:r>
      <w:r/>
    </w:p>
    <w:p>
      <w:pPr>
        <w:pStyle w:val="899"/>
        <w:ind w:firstLine="0"/>
        <w:rPr>
          <w:rFonts w:ascii="Arial" w:hAnsi="Arial" w:eastAsia="宋体" w:cs="Arial"/>
          <w:b/>
        </w:rPr>
      </w:pPr>
      <w:r>
        <w:rPr>
          <w:rFonts w:ascii="Arial" w:hAnsi="Arial" w:eastAsia="宋体" w:cs="Arial"/>
          <w:b/>
        </w:rPr>
      </w:r>
      <w:r/>
    </w:p>
    <w:p>
      <w:pPr>
        <w:pStyle w:val="899"/>
        <w:ind w:firstLine="0"/>
        <w:rPr>
          <w:rFonts w:ascii="Arial" w:hAnsi="Arial" w:eastAsia="宋体" w:cs="Arial"/>
          <w:b/>
        </w:rPr>
      </w:pPr>
      <w:r>
        <w:rPr>
          <w:rFonts w:ascii="Arial" w:hAnsi="Arial" w:eastAsia="宋体" w:cs="Arial"/>
          <w:b/>
        </w:rPr>
      </w:r>
      <w:r/>
    </w:p>
    <w:p>
      <w:pPr>
        <w:pStyle w:val="899"/>
        <w:ind w:firstLine="0"/>
        <w:rPr>
          <w:rFonts w:ascii="Arial" w:hAnsi="Arial" w:eastAsia="宋体" w:cs="Arial"/>
        </w:rPr>
      </w:pPr>
      <w:r>
        <w:rPr>
          <w:rFonts w:ascii="Arial" w:hAnsi="Arial" w:eastAsia="宋体" w:cs="Arial"/>
        </w:rPr>
      </w:r>
      <w:r/>
    </w:p>
    <w:p>
      <w:pPr>
        <w:pStyle w:val="899"/>
        <w:jc w:val="center"/>
        <w:spacing w:line="360" w:lineRule="auto"/>
        <w:rPr>
          <w:rFonts w:ascii="Arial" w:hAnsi="Arial" w:eastAsia="宋体" w:cs="Arial"/>
        </w:rPr>
      </w:pPr>
      <w:r>
        <w:rPr>
          <w:rFonts w:ascii="Arial" w:hAnsi="Arial" w:eastAsia="宋体" w:cs="Arial"/>
        </w:rPr>
        <w:t xml:space="preserve">关于资格文件的声明函</w:t>
      </w:r>
      <w:r/>
    </w:p>
    <w:p>
      <w:pPr>
        <w:pStyle w:val="899"/>
        <w:jc w:val="center"/>
        <w:spacing w:line="360" w:lineRule="auto"/>
        <w:rPr>
          <w:rFonts w:ascii="Arial" w:hAnsi="Arial" w:eastAsia="宋体" w:cs="Arial"/>
        </w:rPr>
      </w:pPr>
      <w:r>
        <w:rPr>
          <w:rFonts w:ascii="Arial" w:hAnsi="Arial" w:eastAsia="宋体" w:cs="Arial"/>
        </w:rPr>
      </w:r>
      <w:r/>
    </w:p>
    <w:p>
      <w:pPr>
        <w:pStyle w:val="899"/>
        <w:ind w:firstLine="0"/>
        <w:spacing w:line="360" w:lineRule="auto"/>
        <w:rPr>
          <w:rFonts w:ascii="Arial" w:hAnsi="Arial" w:eastAsia="宋体" w:cs="Arial"/>
        </w:rPr>
      </w:pPr>
      <w:r>
        <w:rPr>
          <w:rFonts w:ascii="Arial" w:hAnsi="Arial" w:eastAsia="宋体" w:cs="Arial"/>
          <w:u w:val="single"/>
        </w:rPr>
        <w:t xml:space="preserve">江苏省设备采购国际招标中心有限公司 </w:t>
      </w:r>
      <w:r>
        <w:rPr>
          <w:rFonts w:ascii="Arial" w:hAnsi="Arial" w:eastAsia="宋体" w:cs="Arial"/>
        </w:rPr>
        <w:t xml:space="preserve">：</w:t>
      </w:r>
      <w:r/>
    </w:p>
    <w:p>
      <w:pPr>
        <w:pStyle w:val="899"/>
        <w:ind w:firstLine="540"/>
        <w:spacing w:line="360" w:lineRule="auto"/>
        <w:rPr>
          <w:rFonts w:ascii="Arial" w:hAnsi="Arial" w:eastAsia="宋体" w:cs="Arial"/>
        </w:rPr>
      </w:pPr>
      <w:r>
        <w:rPr>
          <w:rFonts w:ascii="Arial" w:hAnsi="Arial" w:eastAsia="宋体" w:cs="Arial"/>
        </w:rPr>
        <w:t xml:space="preserve">本公司愿就由贵公司组织实施的编</w:t>
      </w:r>
      <w:r>
        <w:rPr>
          <w:rFonts w:ascii="宋体" w:hAnsi="宋体" w:eastAsia="宋体" w:cs="Arial"/>
        </w:rPr>
        <w:t xml:space="preserve">号为</w:t>
      </w:r>
      <w:r>
        <w:rPr>
          <w:rFonts w:ascii="宋体" w:hAnsi="宋体" w:eastAsia="宋体" w:cs="Arial"/>
          <w:u w:val="single"/>
        </w:rPr>
        <w:t xml:space="preserve"> </w:t>
      </w:r>
      <w:r>
        <w:rPr>
          <w:rFonts w:hint="eastAsia" w:ascii="宋体" w:hAnsi="宋体" w:eastAsia="宋体" w:cs="Arial"/>
          <w:u w:val="single"/>
        </w:rPr>
        <w:t xml:space="preserve">JSZC        </w:t>
      </w:r>
      <w:r>
        <w:rPr>
          <w:rFonts w:ascii="宋体" w:hAnsi="宋体" w:eastAsia="宋体" w:cs="Arial"/>
        </w:rPr>
        <w:t xml:space="preserve">的</w:t>
      </w:r>
      <w:r>
        <w:rPr>
          <w:rFonts w:ascii="Arial" w:hAnsi="Arial" w:eastAsia="宋体" w:cs="Arial"/>
        </w:rPr>
        <w:t xml:space="preserve">招标活动进行投标。本公司所提交的投标文件中所有关于投标资格的文件、证明和陈述均是真实的、准确的。若与真实情况不符，本公司愿意承担由此而产生的一切后果。</w:t>
      </w:r>
      <w:r/>
    </w:p>
    <w:p>
      <w:pPr>
        <w:pStyle w:val="899"/>
        <w:spacing w:line="360" w:lineRule="auto"/>
        <w:rPr>
          <w:rFonts w:ascii="Arial" w:hAnsi="Arial" w:eastAsia="宋体" w:cs="Arial"/>
        </w:rPr>
      </w:pPr>
      <w:r>
        <w:rPr>
          <w:rFonts w:ascii="Arial" w:hAnsi="Arial" w:eastAsia="宋体" w:cs="Arial"/>
        </w:rPr>
      </w:r>
      <w:r/>
    </w:p>
    <w:p>
      <w:pPr>
        <w:pStyle w:val="899"/>
        <w:spacing w:line="360" w:lineRule="auto"/>
        <w:rPr>
          <w:rFonts w:ascii="Arial" w:hAnsi="Arial" w:eastAsia="宋体" w:cs="Arial"/>
        </w:rPr>
      </w:pPr>
      <w:r>
        <w:rPr>
          <w:rFonts w:ascii="Arial" w:hAnsi="Arial" w:eastAsia="宋体" w:cs="Arial"/>
        </w:rPr>
      </w:r>
      <w:r/>
    </w:p>
    <w:p>
      <w:pPr>
        <w:pStyle w:val="899"/>
        <w:spacing w:line="360" w:lineRule="auto"/>
        <w:tabs>
          <w:tab w:val="left" w:pos="2940" w:leader="none"/>
        </w:tabs>
        <w:rPr>
          <w:rFonts w:ascii="Arial" w:hAnsi="Arial" w:eastAsia="宋体" w:cs="Arial"/>
        </w:rPr>
      </w:pPr>
      <w:r>
        <w:rPr>
          <w:rFonts w:ascii="Arial" w:hAnsi="Arial" w:eastAsia="宋体" w:cs="Arial"/>
        </w:rPr>
        <w:tab/>
      </w:r>
      <w:r/>
    </w:p>
    <w:p>
      <w:pPr>
        <w:pStyle w:val="876"/>
        <w:jc w:val="left"/>
        <w:spacing w:line="360" w:lineRule="auto"/>
        <w:shd w:val="clear" w:color="auto" w:fill="ffffff"/>
        <w:widowControl/>
        <w:rPr>
          <w:rFonts w:ascii="宋体" w:hAnsi="宋体"/>
          <w:szCs w:val="21"/>
        </w:rPr>
      </w:pPr>
      <w:r>
        <w:rPr>
          <w:rFonts w:ascii="宋体" w:hAnsi="宋体"/>
          <w:szCs w:val="21"/>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99"/>
        <w:ind w:firstLine="0"/>
        <w:spacing w:line="360" w:lineRule="auto"/>
        <w:rPr>
          <w:rFonts w:ascii="Arial" w:hAnsi="Arial" w:eastAsia="宋体" w:cs="Arial"/>
          <w:b/>
        </w:rPr>
      </w:pPr>
      <w:r>
        <w:rPr>
          <w:rFonts w:ascii="Arial" w:hAnsi="Arial" w:eastAsia="宋体" w:cs="Arial"/>
        </w:rPr>
        <w:br w:type="page" w:clear="all"/>
      </w:r>
      <w:r>
        <w:rPr>
          <w:rFonts w:ascii="Arial" w:hAnsi="Arial" w:eastAsia="宋体" w:cs="Arial"/>
          <w:b/>
        </w:rPr>
        <w:t xml:space="preserve">2）投标人</w:t>
      </w:r>
      <w:r>
        <w:rPr>
          <w:rFonts w:hint="eastAsia" w:ascii="Arial" w:hAnsi="Arial" w:eastAsia="宋体" w:cs="Arial"/>
          <w:b/>
        </w:rPr>
        <w:t xml:space="preserve">资格证明文件</w:t>
      </w:r>
      <w:r>
        <w:rPr>
          <w:rFonts w:ascii="Arial" w:hAnsi="Arial" w:eastAsia="宋体" w:cs="Arial"/>
          <w:b/>
        </w:rPr>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w:t>
      </w:r>
      <w:r>
        <w:rPr>
          <w:rFonts w:hint="eastAsia" w:ascii="宋体" w:hAnsi="宋体"/>
          <w:sz w:val="24"/>
        </w:rPr>
        <w:t xml:space="preserve">具有良好的商业信誉和健全的财务会计制度（提供2024或2025年度的财务审计报告或提交投标文件截止时间前六个月中任意一月份的财务报表（至少包括资产负债表和利润表）复印件或投标文件递交截止时间前六个月内银行出具的资信证明复印件并加盖投标人公章（法人或者其他组织成立未满三个月的可以不提供）；</w:t>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）有依法缴纳税收和社会保障资金的良好记录</w:t>
      </w:r>
      <w:r>
        <w:rPr>
          <w:rFonts w:hint="eastAsia" w:ascii="宋体" w:hAnsi="宋体"/>
          <w:sz w:val="24"/>
        </w:rPr>
        <w:t xml:space="preserve">（提供参加本项目投标文件递交截止时间前六个月内（至少一个月）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6"/>
        <w:ind w:firstLine="480"/>
        <w:spacing w:line="360" w:lineRule="auto"/>
        <w:widowControl/>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76"/>
        <w:ind w:firstLine="480"/>
        <w:spacing w:line="360" w:lineRule="auto"/>
        <w:widowControl/>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食品生产单位具有有效的食品生产许可证，食品销售单位具有有效的食品经营许可证。（提供复印件并加盖公章）；</w:t>
      </w:r>
      <w:r>
        <w:rPr>
          <w:rFonts w:ascii="宋体" w:hAnsi="宋体"/>
          <w:sz w:val="24"/>
        </w:rPr>
      </w:r>
      <w:r/>
    </w:p>
    <w:p>
      <w:pPr>
        <w:pStyle w:val="876"/>
        <w:ind w:firstLine="480"/>
        <w:spacing w:line="360" w:lineRule="auto"/>
        <w:widowControl/>
        <w:rPr>
          <w:rFonts w:hint="eastAsia" w:ascii="宋体" w:hAnsi="宋体"/>
          <w:sz w:val="24"/>
        </w:rPr>
      </w:pPr>
      <w:r>
        <w:rPr>
          <w:rFonts w:hint="eastAsia" w:ascii="宋体" w:hAnsi="宋体"/>
          <w:sz w:val="24"/>
        </w:rPr>
        <w:t xml:space="preserve">（7）授权代表在投标文件递交截</w:t>
      </w:r>
      <w:r>
        <w:rPr>
          <w:rFonts w:hint="eastAsia" w:ascii="宋体" w:hAnsi="宋体"/>
          <w:sz w:val="24"/>
        </w:rPr>
        <w:t xml:space="preserve">止时间前六个月内（至少一个月）依法缴纳社会保障资金的相关材料；</w:t>
      </w:r>
      <w:r/>
    </w:p>
    <w:p>
      <w:pPr>
        <w:pStyle w:val="876"/>
        <w:ind w:firstLine="480"/>
        <w:spacing w:line="360" w:lineRule="auto"/>
        <w:widowControl/>
        <w:rPr>
          <w:rFonts w:hint="eastAsia" w:ascii="宋体" w:hAnsi="宋体"/>
          <w:sz w:val="24"/>
        </w:rPr>
      </w:pPr>
      <w:r>
        <w:rPr>
          <w:rFonts w:hint="eastAsia" w:ascii="宋体" w:hAnsi="宋体"/>
          <w:sz w:val="24"/>
        </w:rPr>
        <w:t xml:space="preserve">（8）投标人未被“信用中国”网站列入失信被执行人、重大税收违法案件当事人名单、政府采购严重失信行为记录名单的查询记录。</w:t>
      </w:r>
      <w:r/>
    </w:p>
    <w:p>
      <w:pPr>
        <w:pStyle w:val="876"/>
        <w:ind w:firstLine="480"/>
        <w:spacing w:line="360" w:lineRule="auto"/>
        <w:widowControl/>
        <w:rPr>
          <w:rFonts w:ascii="宋体" w:hAnsi="宋体"/>
          <w:sz w:val="24"/>
        </w:rPr>
      </w:pPr>
      <w:r/>
      <w:bookmarkStart w:id="80" w:name="_Toc261612672"/>
      <w:r/>
      <w:bookmarkStart w:id="81" w:name="_Toc518356804"/>
      <w:r>
        <w:rPr>
          <w:rFonts w:hint="eastAsia" w:ascii="宋体" w:hAnsi="宋体"/>
          <w:sz w:val="24"/>
        </w:rPr>
        <w:t xml:space="preserve">（9）法定代表人授权书（原件）、法定代表人及授权代表身份证复印件。</w:t>
      </w:r>
      <w:r>
        <w:rPr>
          <w:rFonts w:ascii="宋体" w:hAnsi="宋体"/>
          <w:sz w:val="24"/>
        </w:rPr>
      </w:r>
      <w:r/>
    </w:p>
    <w:p>
      <w:pPr>
        <w:pStyle w:val="879"/>
        <w:spacing w:before="0" w:after="0" w:line="360" w:lineRule="auto"/>
        <w:rPr>
          <w:rFonts w:ascii="Arial" w:hAnsi="Arial" w:cs="Arial"/>
          <w:sz w:val="24"/>
        </w:rPr>
      </w:pPr>
      <w:r>
        <w:rPr>
          <w:rFonts w:ascii="Arial" w:hAnsi="Arial" w:cs="Arial"/>
        </w:rPr>
        <w:br w:type="page" w:clear="all"/>
      </w:r>
      <w:r>
        <w:rPr>
          <w:rFonts w:hint="eastAsia" w:ascii="Arial" w:hAnsi="Arial" w:cs="Arial"/>
          <w:sz w:val="24"/>
        </w:rPr>
        <w:t xml:space="preserve">附</w:t>
      </w:r>
      <w:r>
        <w:rPr>
          <w:rFonts w:ascii="Arial" w:hAnsi="Arial" w:cs="Arial"/>
          <w:sz w:val="24"/>
        </w:rPr>
      </w:r>
      <w:r/>
    </w:p>
    <w:p>
      <w:pPr>
        <w:pStyle w:val="879"/>
        <w:rPr>
          <w:rFonts w:hint="eastAsia" w:ascii="Arial" w:hAnsi="Arial" w:cs="Arial"/>
          <w:sz w:val="24"/>
        </w:rPr>
      </w:pPr>
      <w:r>
        <w:rPr>
          <w:rFonts w:hint="eastAsia" w:ascii="Arial" w:hAnsi="Arial" w:cs="Arial"/>
          <w:sz w:val="24"/>
        </w:rPr>
        <w:t xml:space="preserve">格式一：</w:t>
      </w:r>
      <w:r>
        <w:rPr>
          <w:rFonts w:ascii="Arial" w:hAnsi="Arial" w:cs="Arial"/>
          <w:sz w:val="24"/>
        </w:rPr>
        <w:t xml:space="preserve">法定代表人授权委托书</w:t>
      </w:r>
      <w:r>
        <w:rPr>
          <w:rFonts w:hint="eastAsia" w:ascii="Arial" w:hAnsi="Arial" w:cs="Arial"/>
          <w:sz w:val="24"/>
        </w:rPr>
      </w:r>
      <w:r/>
    </w:p>
    <w:p>
      <w:pPr>
        <w:pStyle w:val="899"/>
        <w:jc w:val="center"/>
        <w:rPr>
          <w:rFonts w:ascii="Arial" w:hAnsi="Arial" w:eastAsia="宋体" w:cs="Arial"/>
        </w:rPr>
      </w:pPr>
      <w:r>
        <w:rPr>
          <w:rFonts w:ascii="Arial" w:hAnsi="Arial" w:eastAsia="宋体" w:cs="Arial"/>
        </w:rPr>
      </w:r>
      <w:r/>
    </w:p>
    <w:p>
      <w:pPr>
        <w:pStyle w:val="899"/>
        <w:ind w:firstLine="0"/>
        <w:jc w:val="center"/>
        <w:spacing w:line="360" w:lineRule="auto"/>
        <w:rPr>
          <w:rFonts w:ascii="Arial" w:hAnsi="Arial" w:eastAsia="宋体" w:cs="Arial"/>
          <w:b/>
        </w:rPr>
      </w:pPr>
      <w:r>
        <w:rPr>
          <w:rFonts w:hint="eastAsia" w:ascii="Arial" w:hAnsi="Arial" w:eastAsia="宋体" w:cs="Arial"/>
          <w:b/>
        </w:rPr>
        <w:t xml:space="preserve">法定代表人</w:t>
      </w:r>
      <w:r>
        <w:rPr>
          <w:rFonts w:ascii="Arial" w:hAnsi="Arial" w:eastAsia="宋体" w:cs="Arial"/>
          <w:b/>
        </w:rPr>
        <w:t xml:space="preserve">授权委托书</w:t>
      </w:r>
      <w:r/>
    </w:p>
    <w:p>
      <w:pPr>
        <w:pStyle w:val="899"/>
        <w:spacing w:line="360" w:lineRule="auto"/>
        <w:rPr>
          <w:rFonts w:ascii="Arial" w:hAnsi="Arial" w:eastAsia="宋体" w:cs="Arial"/>
        </w:rPr>
      </w:pPr>
      <w:r>
        <w:rPr>
          <w:rFonts w:ascii="Arial" w:hAnsi="Arial" w:eastAsia="宋体" w:cs="Arial"/>
        </w:rPr>
      </w:r>
      <w:r/>
    </w:p>
    <w:p>
      <w:pPr>
        <w:pStyle w:val="899"/>
        <w:spacing w:line="360" w:lineRule="auto"/>
        <w:rPr>
          <w:rFonts w:ascii="Arial" w:hAnsi="Arial" w:eastAsia="宋体" w:cs="Arial"/>
        </w:rPr>
      </w:pPr>
      <w:r>
        <w:rPr>
          <w:rFonts w:ascii="Arial" w:hAnsi="Arial" w:eastAsia="宋体" w:cs="Arial"/>
        </w:rPr>
      </w:r>
      <w:r/>
    </w:p>
    <w:p>
      <w:pPr>
        <w:pStyle w:val="899"/>
        <w:spacing w:line="360" w:lineRule="auto"/>
        <w:rPr>
          <w:rFonts w:ascii="Arial" w:hAnsi="Arial" w:eastAsia="宋体" w:cs="Arial"/>
        </w:rPr>
      </w:pPr>
      <w:r>
        <w:rPr>
          <w:rFonts w:ascii="Arial" w:hAnsi="Arial" w:eastAsia="宋体" w:cs="Arial"/>
        </w:rPr>
        <w:t xml:space="preserve">本授权委托书声明：我 </w:t>
      </w:r>
      <w:r>
        <w:rPr>
          <w:rFonts w:ascii="Arial" w:hAnsi="Arial" w:eastAsia="宋体" w:cs="Arial"/>
          <w:u w:val="single"/>
        </w:rPr>
        <w:t xml:space="preserve">         （姓名）</w:t>
      </w:r>
      <w:r>
        <w:rPr>
          <w:rFonts w:ascii="Arial" w:hAnsi="Arial" w:eastAsia="宋体" w:cs="Arial"/>
        </w:rPr>
        <w:t xml:space="preserve">系</w:t>
      </w:r>
      <w:r>
        <w:rPr>
          <w:rFonts w:ascii="Arial" w:hAnsi="Arial" w:eastAsia="宋体" w:cs="Arial"/>
          <w:u w:val="single"/>
        </w:rPr>
        <w:t xml:space="preserve">              </w:t>
      </w:r>
      <w:r>
        <w:rPr>
          <w:rFonts w:ascii="Arial" w:hAnsi="Arial" w:eastAsia="宋体" w:cs="Arial"/>
        </w:rPr>
        <w:t xml:space="preserve">（投标人名称）的法定代表人，</w:t>
      </w:r>
      <w:r>
        <w:rPr>
          <w:rFonts w:ascii="宋体" w:hAnsi="宋体" w:eastAsia="宋体"/>
          <w:szCs w:val="21"/>
          <w:lang w:val="zh-CN"/>
        </w:rPr>
        <w:t xml:space="preserve">现代表本公司授权我单位</w:t>
      </w:r>
      <w:r>
        <w:rPr>
          <w:rFonts w:ascii="宋体" w:hAnsi="宋体" w:eastAsia="宋体"/>
          <w:szCs w:val="21"/>
          <w:u w:val="single"/>
          <w:lang w:val="zh-CN"/>
        </w:rPr>
        <w:t xml:space="preserve">    </w:t>
      </w:r>
      <w:r>
        <w:rPr>
          <w:rFonts w:hint="eastAsia" w:ascii="宋体" w:hAnsi="宋体" w:eastAsia="宋体"/>
          <w:iCs/>
          <w:szCs w:val="21"/>
          <w:u w:val="single"/>
        </w:rPr>
        <w:t xml:space="preserve">（部门、职务、姓名）</w:t>
      </w:r>
      <w:r>
        <w:rPr>
          <w:rFonts w:hint="eastAsia" w:ascii="宋体" w:hAnsi="宋体" w:eastAsia="宋体"/>
          <w:szCs w:val="21"/>
          <w:u w:val="single"/>
          <w:lang w:val="zh-CN"/>
        </w:rPr>
        <w:t xml:space="preserve">  </w:t>
      </w:r>
      <w:r>
        <w:rPr>
          <w:rFonts w:ascii="宋体" w:hAnsi="宋体" w:eastAsia="宋体"/>
          <w:szCs w:val="21"/>
          <w:u w:val="single"/>
          <w:lang w:val="zh-CN"/>
        </w:rPr>
        <w:t xml:space="preserve">     </w:t>
      </w:r>
      <w:r>
        <w:rPr>
          <w:rFonts w:ascii="宋体" w:hAnsi="宋体" w:eastAsia="宋体"/>
          <w:szCs w:val="21"/>
          <w:lang w:val="zh-CN"/>
        </w:rPr>
        <w:t xml:space="preserve">为我公司</w:t>
      </w:r>
      <w:r>
        <w:rPr>
          <w:rFonts w:hint="eastAsia" w:ascii="宋体" w:hAnsi="宋体" w:eastAsia="宋体"/>
          <w:szCs w:val="21"/>
          <w:lang w:val="zh-CN"/>
        </w:rPr>
        <w:t xml:space="preserve">授权代表</w:t>
      </w:r>
      <w:r>
        <w:rPr>
          <w:rFonts w:ascii="宋体" w:hAnsi="宋体" w:eastAsia="宋体" w:cs="Arial"/>
        </w:rPr>
        <w:t xml:space="preserve">，</w:t>
      </w:r>
      <w:r>
        <w:rPr>
          <w:rFonts w:ascii="Arial" w:hAnsi="Arial" w:eastAsia="宋体" w:cs="Arial"/>
        </w:rPr>
        <w:t xml:space="preserve">以本公司的名义参加江苏省设备采购国际招标中心有限公司组织实施的编号为</w:t>
      </w:r>
      <w:r>
        <w:rPr>
          <w:rFonts w:ascii="Arial" w:hAnsi="Arial" w:eastAsia="宋体" w:cs="Arial"/>
          <w:u w:val="single"/>
        </w:rPr>
        <w:t xml:space="preserve">  </w:t>
        <w:tab/>
        <w:tab/>
        <w:tab/>
        <w:tab/>
        <w:t xml:space="preserve">           </w:t>
      </w:r>
      <w:r>
        <w:rPr>
          <w:rFonts w:ascii="Arial" w:hAnsi="Arial" w:eastAsia="宋体" w:cs="Arial"/>
        </w:rPr>
        <w:t xml:space="preserve">号的招标活动。授权代表在开标、评标、合同谈判过程中所签署的一切文件和处理与这有关的一切事务，我均予以承认。</w:t>
      </w:r>
      <w:r/>
    </w:p>
    <w:p>
      <w:pPr>
        <w:pStyle w:val="899"/>
        <w:spacing w:line="360" w:lineRule="auto"/>
        <w:rPr>
          <w:rFonts w:ascii="Arial" w:hAnsi="Arial" w:eastAsia="宋体" w:cs="Arial"/>
        </w:rPr>
      </w:pPr>
      <w:r>
        <w:rPr>
          <w:rFonts w:ascii="Arial" w:hAnsi="Arial" w:eastAsia="宋体" w:cs="Arial"/>
        </w:rPr>
        <w:t xml:space="preserve">授权代表在授权委托书有效期内签署的所有文件不因授权委托的撤销而失效，除非有撤销授权委托的书面通知，本授权委托书自投标开始至合同履行完毕止。</w:t>
      </w:r>
      <w:r/>
    </w:p>
    <w:p>
      <w:pPr>
        <w:pStyle w:val="899"/>
        <w:spacing w:line="360" w:lineRule="auto"/>
        <w:rPr>
          <w:rFonts w:ascii="Arial" w:hAnsi="Arial" w:eastAsia="宋体" w:cs="Arial"/>
        </w:rPr>
      </w:pPr>
      <w:r>
        <w:rPr>
          <w:rFonts w:ascii="Arial" w:hAnsi="Arial" w:eastAsia="宋体" w:cs="Arial"/>
        </w:rPr>
        <w:t xml:space="preserve">授权代表无转委托权。特此委托。</w:t>
      </w:r>
      <w:r/>
    </w:p>
    <w:p>
      <w:pPr>
        <w:pStyle w:val="899"/>
        <w:spacing w:line="360" w:lineRule="auto"/>
        <w:rPr>
          <w:rFonts w:ascii="Arial" w:hAnsi="Arial" w:eastAsia="宋体" w:cs="Arial"/>
        </w:rPr>
      </w:pPr>
      <w:r>
        <w:rPr>
          <w:rFonts w:ascii="Arial" w:hAnsi="Arial" w:eastAsia="宋体" w:cs="Arial"/>
        </w:rPr>
      </w:r>
      <w:r/>
    </w:p>
    <w:p>
      <w:pPr>
        <w:pStyle w:val="876"/>
        <w:ind w:left="420"/>
        <w:spacing w:line="480" w:lineRule="auto"/>
        <w:rPr>
          <w:rFonts w:ascii="Arial" w:hAnsi="Arial" w:cs="Arial"/>
          <w:sz w:val="24"/>
        </w:rPr>
      </w:pPr>
      <w:r>
        <w:rPr>
          <w:rFonts w:hint="eastAsia" w:ascii="Arial" w:hAnsi="Arial" w:cs="Arial"/>
          <w:sz w:val="24"/>
        </w:rPr>
        <w:t xml:space="preserve">授权代表（签字或签章）：</w:t>
      </w:r>
      <w:r>
        <w:rPr>
          <w:rFonts w:ascii="Arial" w:hAnsi="Arial" w:cs="Arial"/>
          <w:sz w:val="24"/>
        </w:rPr>
        <w:t xml:space="preserve">           </w:t>
      </w:r>
      <w:r>
        <w:rPr>
          <w:rFonts w:hint="eastAsia" w:ascii="Arial" w:hAnsi="Arial" w:cs="Arial"/>
          <w:sz w:val="24"/>
        </w:rPr>
        <w:t xml:space="preserve">     </w:t>
      </w:r>
      <w:r>
        <w:rPr>
          <w:rFonts w:ascii="Arial" w:hAnsi="Arial" w:cs="Arial"/>
          <w:sz w:val="24"/>
        </w:rPr>
        <w:t xml:space="preserve"> </w:t>
      </w:r>
      <w:r>
        <w:rPr>
          <w:rFonts w:hint="eastAsia" w:ascii="Arial" w:hAnsi="Arial" w:cs="Arial"/>
          <w:sz w:val="24"/>
        </w:rPr>
        <w:t xml:space="preserve">法定代表人（签字或签章）：</w:t>
      </w:r>
      <w:r>
        <w:rPr>
          <w:rFonts w:ascii="Arial" w:hAnsi="Arial" w:cs="Arial"/>
          <w:sz w:val="24"/>
        </w:rPr>
      </w:r>
      <w:r/>
    </w:p>
    <w:p>
      <w:pPr>
        <w:pStyle w:val="876"/>
        <w:ind w:left="420"/>
        <w:spacing w:line="480" w:lineRule="auto"/>
        <w:rPr>
          <w:rFonts w:ascii="Arial" w:hAnsi="Arial" w:cs="Arial"/>
          <w:sz w:val="24"/>
        </w:rPr>
      </w:pPr>
      <w:r>
        <w:rPr>
          <w:rFonts w:ascii="Arial" w:hAnsi="Arial" w:cs="Arial"/>
          <w:sz w:val="24"/>
        </w:rPr>
        <w:t xml:space="preserve">                 </w:t>
      </w:r>
      <w:r/>
    </w:p>
    <w:p>
      <w:pPr>
        <w:pStyle w:val="876"/>
        <w:ind w:left="420"/>
        <w:spacing w:line="480" w:lineRule="auto"/>
        <w:rPr>
          <w:rFonts w:ascii="Arial" w:hAnsi="Arial" w:cs="Arial"/>
          <w:sz w:val="24"/>
        </w:rPr>
      </w:pPr>
      <w:r>
        <w:rPr>
          <w:rFonts w:hint="eastAsia" w:ascii="Arial" w:hAnsi="Arial" w:cs="Arial"/>
          <w:sz w:val="24"/>
        </w:rPr>
        <w:t xml:space="preserve">联系电话：</w:t>
      </w:r>
      <w:r>
        <w:rPr>
          <w:rFonts w:ascii="Arial" w:hAnsi="Arial" w:cs="Arial"/>
          <w:sz w:val="24"/>
        </w:rPr>
        <w:t xml:space="preserve">  </w:t>
      </w:r>
      <w:r>
        <w:rPr>
          <w:rFonts w:ascii="Arial" w:hAnsi="Arial" w:cs="Arial"/>
          <w:sz w:val="24"/>
        </w:rPr>
        <w:t xml:space="preserve">                   </w:t>
      </w:r>
      <w:r>
        <w:rPr>
          <w:rFonts w:hint="eastAsia" w:ascii="Arial" w:hAnsi="Arial" w:cs="Arial"/>
          <w:sz w:val="24"/>
        </w:rPr>
        <w:t xml:space="preserve">         投标人名称：</w:t>
      </w:r>
      <w:r>
        <w:rPr>
          <w:rFonts w:hint="eastAsia" w:ascii="宋体" w:hAnsi="宋体" w:cs="宋体"/>
          <w:sz w:val="24"/>
          <w:u w:val="single"/>
        </w:rPr>
        <w:t xml:space="preserve">（加盖CA电子公章）</w:t>
      </w:r>
      <w:r>
        <w:rPr>
          <w:rFonts w:ascii="Arial" w:hAnsi="Arial" w:cs="Arial"/>
          <w:sz w:val="24"/>
        </w:rPr>
      </w:r>
      <w:r/>
    </w:p>
    <w:p>
      <w:pPr>
        <w:pStyle w:val="899"/>
        <w:jc w:val="right"/>
        <w:rPr>
          <w:rFonts w:ascii="Arial" w:hAnsi="Arial" w:eastAsia="宋体" w:cs="Arial"/>
        </w:rPr>
      </w:pPr>
      <w:r>
        <w:rPr>
          <w:rFonts w:ascii="Arial" w:hAnsi="Arial" w:eastAsia="宋体" w:cs="Arial"/>
        </w:rPr>
      </w:r>
      <w:r/>
    </w:p>
    <w:p>
      <w:pPr>
        <w:pStyle w:val="899"/>
        <w:spacing w:line="360" w:lineRule="auto"/>
        <w:rPr>
          <w:rFonts w:ascii="Arial" w:hAnsi="Arial" w:eastAsia="宋体" w:cs="Arial"/>
        </w:rPr>
      </w:pPr>
      <w:r>
        <w:rPr>
          <w:rFonts w:ascii="Arial" w:hAnsi="Arial" w:eastAsia="宋体" w:cs="Arial"/>
        </w:rPr>
      </w:r>
      <w:r/>
    </w:p>
    <w:p>
      <w:pPr>
        <w:pStyle w:val="899"/>
        <w:ind w:firstLine="5460"/>
        <w:rPr>
          <w:rFonts w:ascii="Arial" w:hAnsi="Arial" w:eastAsia="宋体" w:cs="Arial"/>
        </w:rPr>
      </w:pPr>
      <w:r>
        <w:rPr>
          <w:rFonts w:ascii="Arial" w:hAnsi="Arial" w:eastAsia="宋体" w:cs="Arial"/>
        </w:rPr>
        <w:t xml:space="preserve">年 </w:t>
      </w:r>
      <w:r>
        <w:rPr>
          <w:rFonts w:hint="eastAsia" w:ascii="Arial" w:hAnsi="Arial" w:eastAsia="宋体" w:cs="Arial"/>
        </w:rPr>
        <w:t xml:space="preserve">  </w:t>
      </w:r>
      <w:r>
        <w:rPr>
          <w:rFonts w:ascii="Arial" w:hAnsi="Arial" w:eastAsia="宋体" w:cs="Arial"/>
        </w:rPr>
        <w:t xml:space="preserve">月</w:t>
      </w:r>
      <w:r>
        <w:rPr>
          <w:rFonts w:hint="eastAsia" w:ascii="Arial" w:hAnsi="Arial" w:eastAsia="宋体" w:cs="Arial"/>
        </w:rPr>
        <w:t xml:space="preserve">  </w:t>
      </w:r>
      <w:r>
        <w:rPr>
          <w:rFonts w:ascii="Arial" w:hAnsi="Arial" w:eastAsia="宋体" w:cs="Arial"/>
        </w:rPr>
        <w:t xml:space="preserve"> 日</w:t>
      </w:r>
      <w:r/>
    </w:p>
    <w:p>
      <w:pPr>
        <w:pStyle w:val="899"/>
        <w:ind w:firstLine="900"/>
        <w:rPr>
          <w:rFonts w:ascii="Arial" w:hAnsi="Arial" w:eastAsia="宋体" w:cs="Arial"/>
        </w:rPr>
      </w:pPr>
      <w:r>
        <w:rPr>
          <w:rFonts w:ascii="Arial" w:hAnsi="Arial" w:eastAsia="宋体" w:cs="Arial"/>
        </w:rPr>
      </w:r>
      <w:r/>
    </w:p>
    <w:p>
      <w:pPr>
        <w:pStyle w:val="899"/>
        <w:ind w:firstLine="900"/>
        <w:rPr>
          <w:rFonts w:ascii="Arial" w:hAnsi="Arial" w:eastAsia="宋体" w:cs="Arial"/>
        </w:rPr>
      </w:pPr>
      <w:r>
        <w:rPr>
          <w:rFonts w:ascii="Arial" w:hAnsi="Arial" w:eastAsia="宋体" w:cs="Arial"/>
        </w:rPr>
      </w:r>
      <w:r/>
    </w:p>
    <w:p>
      <w:pPr>
        <w:pStyle w:val="899"/>
        <w:ind w:firstLine="900"/>
        <w:rPr>
          <w:rFonts w:ascii="Arial" w:hAnsi="Arial" w:eastAsia="宋体" w:cs="Arial"/>
        </w:rPr>
      </w:pPr>
      <w:r>
        <w:rPr>
          <w:rFonts w:ascii="Arial" w:hAnsi="Arial" w:eastAsia="宋体" w:cs="Arial"/>
        </w:rPr>
      </w:r>
      <w:r/>
    </w:p>
    <w:p>
      <w:pPr>
        <w:pStyle w:val="899"/>
        <w:ind w:firstLine="368"/>
        <w:rPr>
          <w:rFonts w:ascii="Arial" w:hAnsi="Arial" w:eastAsia="宋体" w:cs="Arial"/>
          <w:sz w:val="21"/>
          <w:szCs w:val="21"/>
        </w:rPr>
      </w:pPr>
      <w:r>
        <w:rPr>
          <w:rFonts w:hint="eastAsia" w:ascii="Arial" w:hAnsi="Arial" w:eastAsia="宋体" w:cs="Arial"/>
          <w:sz w:val="21"/>
          <w:szCs w:val="21"/>
        </w:rPr>
        <w:t xml:space="preserve">附：法定代表人及授权代表身份证复印件</w:t>
      </w:r>
      <w:r>
        <w:rPr>
          <w:rFonts w:ascii="Arial" w:hAnsi="Arial" w:eastAsia="宋体" w:cs="Arial"/>
          <w:sz w:val="21"/>
          <w:szCs w:val="21"/>
        </w:rPr>
      </w:r>
      <w:r/>
    </w:p>
    <w:p>
      <w:pPr>
        <w:pStyle w:val="899"/>
        <w:jc w:val="center"/>
        <w:rPr>
          <w:rFonts w:ascii="Arial" w:hAnsi="Arial" w:cs="Arial"/>
        </w:rPr>
      </w:pPr>
      <w:r>
        <w:rPr>
          <w:rFonts w:ascii="Arial" w:hAnsi="Arial" w:eastAsia="宋体" w:cs="Arial"/>
        </w:rPr>
        <w:t xml:space="preserve">                       </w:t>
      </w:r>
      <w:r>
        <w:rPr>
          <w:rFonts w:ascii="Arial" w:hAnsi="Arial" w:cs="Arial"/>
        </w:rPr>
      </w:r>
      <w:r/>
    </w:p>
    <w:p>
      <w:pPr>
        <w:pStyle w:val="899"/>
        <w:jc w:val="center"/>
        <w:rPr>
          <w:rFonts w:ascii="Arial" w:hAnsi="Arial" w:cs="Arial"/>
        </w:rPr>
      </w:pPr>
      <w:r>
        <w:rPr>
          <w:rFonts w:ascii="Arial" w:hAnsi="Arial" w:cs="Arial"/>
        </w:rPr>
      </w:r>
      <w:r/>
    </w:p>
    <w:p>
      <w:pPr>
        <w:pStyle w:val="899"/>
        <w:jc w:val="center"/>
        <w:rPr>
          <w:rFonts w:ascii="Arial" w:hAnsi="Arial" w:eastAsia="宋体" w:cs="Arial"/>
        </w:rPr>
      </w:pPr>
      <w:r>
        <w:rPr>
          <w:rFonts w:ascii="Arial" w:hAnsi="Arial" w:eastAsia="宋体" w:cs="Arial"/>
        </w:rPr>
      </w:r>
      <w:r/>
    </w:p>
    <w:p>
      <w:pPr>
        <w:pStyle w:val="879"/>
        <w:rPr>
          <w:rFonts w:ascii="宋体" w:hAnsi="宋体"/>
          <w:sz w:val="24"/>
        </w:rPr>
      </w:pPr>
      <w:r>
        <w:rPr>
          <w:rFonts w:ascii="Arial" w:hAnsi="Arial" w:cs="Arial"/>
          <w:sz w:val="24"/>
        </w:rPr>
        <w:br w:type="page" w:clear="all"/>
      </w:r>
      <w:r>
        <w:rPr>
          <w:rFonts w:hint="eastAsia" w:ascii="Arial" w:hAnsi="Arial" w:cs="Arial"/>
          <w:sz w:val="24"/>
        </w:rPr>
        <w:t xml:space="preserve">格式二：</w:t>
      </w:r>
      <w:r>
        <w:rPr>
          <w:rFonts w:hint="eastAsia" w:ascii="宋体" w:hAnsi="宋体"/>
          <w:sz w:val="24"/>
        </w:rPr>
        <w:t xml:space="preserve">参加政府采购活动前三年内，在经营活动中没有重大违法记录的书面声明格式</w:t>
      </w:r>
      <w:r>
        <w:rPr>
          <w:rFonts w:ascii="宋体" w:hAnsi="宋体"/>
          <w:sz w:val="24"/>
        </w:rPr>
      </w:r>
      <w:r/>
    </w:p>
    <w:p>
      <w:pPr>
        <w:pStyle w:val="876"/>
        <w:jc w:val="center"/>
        <w:rPr>
          <w:rFonts w:hint="eastAsia" w:ascii="宋体" w:hAnsi="宋体"/>
          <w:b/>
          <w:sz w:val="24"/>
        </w:rPr>
      </w:pPr>
      <w:r>
        <w:rPr>
          <w:rFonts w:hint="eastAsia" w:ascii="宋体" w:hAnsi="宋体"/>
          <w:b/>
          <w:sz w:val="30"/>
          <w:szCs w:val="36"/>
        </w:rPr>
        <w:t xml:space="preserve">无重大违法记录声明</w:t>
      </w:r>
      <w:r>
        <w:rPr>
          <w:rFonts w:hint="eastAsia" w:ascii="宋体" w:hAnsi="宋体"/>
          <w:b/>
          <w:sz w:val="24"/>
        </w:rPr>
      </w:r>
      <w:r/>
    </w:p>
    <w:p>
      <w:pPr>
        <w:pStyle w:val="876"/>
        <w:spacing w:line="360" w:lineRule="auto"/>
        <w:rPr>
          <w:rFonts w:ascii="宋体" w:hAnsi="宋体"/>
          <w:sz w:val="24"/>
          <w:szCs w:val="24"/>
        </w:rPr>
      </w:pPr>
      <w:r>
        <w:rPr>
          <w:rFonts w:ascii="宋体" w:hAnsi="宋体"/>
          <w:sz w:val="24"/>
          <w:szCs w:val="24"/>
        </w:rPr>
      </w:r>
      <w:r/>
    </w:p>
    <w:p>
      <w:pPr>
        <w:pStyle w:val="876"/>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876"/>
        <w:ind w:left="-42" w:right="357" w:firstLine="480"/>
        <w:spacing w:line="360" w:lineRule="auto"/>
        <w:rPr>
          <w:sz w:val="24"/>
          <w:szCs w:val="24"/>
        </w:rPr>
      </w:pPr>
      <w:r>
        <w:rPr>
          <w:rFonts w:hint="eastAsia"/>
          <w:sz w:val="24"/>
          <w:szCs w:val="24"/>
        </w:rPr>
        <w:t xml:space="preserve">我公司</w:t>
      </w:r>
      <w:r>
        <w:rPr>
          <w:rFonts w:hint="eastAsia" w:ascii="宋体" w:hAnsi="宋体"/>
          <w:sz w:val="24"/>
          <w:szCs w:val="24"/>
          <w:u w:val="single"/>
        </w:rPr>
        <w:t xml:space="preserve">                             （投标人名称）</w:t>
      </w:r>
      <w:r>
        <w:rPr>
          <w:rFonts w:hint="eastAsia"/>
          <w:sz w:val="24"/>
          <w:szCs w:val="24"/>
        </w:rPr>
        <w:t xml:space="preserve">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r>
        <w:rPr>
          <w:sz w:val="24"/>
          <w:szCs w:val="24"/>
        </w:rPr>
      </w:r>
      <w:r/>
    </w:p>
    <w:p>
      <w:pPr>
        <w:pStyle w:val="876"/>
        <w:ind w:left="-42" w:right="357" w:firstLine="480"/>
        <w:spacing w:line="360" w:lineRule="auto"/>
        <w:rPr>
          <w:sz w:val="24"/>
          <w:szCs w:val="24"/>
        </w:rPr>
      </w:pPr>
      <w:r>
        <w:rPr>
          <w:sz w:val="24"/>
          <w:szCs w:val="24"/>
        </w:rPr>
      </w:r>
      <w:r/>
    </w:p>
    <w:p>
      <w:pPr>
        <w:pStyle w:val="876"/>
        <w:ind w:left="-42" w:right="357" w:firstLine="480"/>
        <w:spacing w:line="360" w:lineRule="auto"/>
        <w:rPr>
          <w:sz w:val="24"/>
          <w:szCs w:val="24"/>
        </w:rPr>
      </w:pPr>
      <w:r>
        <w:rPr>
          <w:sz w:val="24"/>
          <w:szCs w:val="24"/>
        </w:rPr>
      </w:r>
      <w:r/>
    </w:p>
    <w:p>
      <w:pPr>
        <w:pStyle w:val="876"/>
        <w:ind w:left="-42" w:right="357" w:firstLine="480"/>
        <w:spacing w:line="360" w:lineRule="auto"/>
        <w:rPr>
          <w:sz w:val="24"/>
          <w:szCs w:val="24"/>
        </w:rPr>
      </w:pPr>
      <w:r>
        <w:rPr>
          <w:sz w:val="24"/>
          <w:szCs w:val="24"/>
        </w:rPr>
      </w:r>
      <w:r/>
    </w:p>
    <w:p>
      <w:pPr>
        <w:pStyle w:val="876"/>
        <w:ind w:left="-42" w:right="357" w:firstLine="480"/>
        <w:spacing w:line="360" w:lineRule="auto"/>
        <w:rPr>
          <w:sz w:val="24"/>
          <w:szCs w:val="24"/>
        </w:rPr>
      </w:pPr>
      <w:r>
        <w:rPr>
          <w:sz w:val="24"/>
          <w:szCs w:val="24"/>
        </w:rPr>
      </w:r>
      <w:r/>
    </w:p>
    <w:p>
      <w:pPr>
        <w:pStyle w:val="876"/>
        <w:ind w:left="-42" w:right="357" w:firstLine="480"/>
        <w:spacing w:line="360" w:lineRule="auto"/>
        <w:rPr>
          <w:sz w:val="24"/>
          <w:szCs w:val="24"/>
        </w:rPr>
      </w:pPr>
      <w:r>
        <w:rPr>
          <w:sz w:val="24"/>
          <w:szCs w:val="24"/>
        </w:rPr>
      </w:r>
      <w:r/>
    </w:p>
    <w:p>
      <w:pPr>
        <w:pStyle w:val="876"/>
        <w:jc w:val="left"/>
        <w:spacing w:line="360" w:lineRule="auto"/>
        <w:shd w:val="clear" w:color="auto" w:fill="ffffff"/>
        <w:widowControl/>
        <w:rPr>
          <w:rFonts w:ascii="宋体" w:hAnsi="宋体"/>
          <w:szCs w:val="21"/>
        </w:rPr>
      </w:pPr>
      <w:r>
        <w:rPr>
          <w:rFonts w:ascii="宋体" w:hAnsi="宋体"/>
          <w:szCs w:val="21"/>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9"/>
        <w:rPr>
          <w:rFonts w:ascii="Arial" w:hAnsi="Arial" w:cs="Arial"/>
          <w:sz w:val="24"/>
        </w:rPr>
      </w:pPr>
      <w:r>
        <w:rPr>
          <w:rFonts w:ascii="Arial" w:hAnsi="Arial" w:cs="Arial"/>
          <w:sz w:val="24"/>
        </w:rPr>
        <w:br w:type="page" w:clear="all"/>
      </w:r>
      <w:r>
        <w:rPr>
          <w:rFonts w:hint="eastAsia" w:ascii="Arial" w:hAnsi="Arial" w:cs="Arial"/>
          <w:sz w:val="24"/>
        </w:rPr>
        <w:t xml:space="preserve">格式三：具备履行合同所必需的设备和专业技术能力的声明格式及证明材料</w:t>
      </w:r>
      <w:r>
        <w:rPr>
          <w:rFonts w:ascii="Arial" w:hAnsi="Arial" w:cs="Arial"/>
          <w:sz w:val="24"/>
        </w:rPr>
      </w:r>
      <w:r/>
    </w:p>
    <w:p>
      <w:pPr>
        <w:pStyle w:val="876"/>
        <w:ind w:left="420"/>
        <w:jc w:val="center"/>
        <w:spacing w:line="360" w:lineRule="auto"/>
        <w:shd w:val="clear" w:color="auto" w:fill="ffffff"/>
        <w:widowControl/>
        <w:rPr>
          <w:rFonts w:ascii="宋体" w:hAnsi="宋体"/>
          <w:b/>
          <w:sz w:val="30"/>
          <w:szCs w:val="36"/>
        </w:rPr>
      </w:pPr>
      <w:r>
        <w:rPr>
          <w:rFonts w:ascii="宋体" w:hAnsi="宋体"/>
          <w:b/>
          <w:sz w:val="30"/>
          <w:szCs w:val="36"/>
        </w:rPr>
        <w:t xml:space="preserve">具备履行合同所必需的设备和专业技术能力的声明格式</w:t>
      </w:r>
      <w:r/>
    </w:p>
    <w:p>
      <w:pPr>
        <w:pStyle w:val="876"/>
        <w:spacing w:line="360" w:lineRule="auto"/>
        <w:rPr>
          <w:rFonts w:ascii="宋体" w:hAnsi="宋体"/>
          <w:sz w:val="24"/>
        </w:rPr>
      </w:pPr>
      <w:r>
        <w:rPr>
          <w:rFonts w:ascii="宋体" w:hAnsi="宋体"/>
          <w:sz w:val="24"/>
        </w:rPr>
      </w:r>
      <w:r/>
    </w:p>
    <w:p>
      <w:pPr>
        <w:pStyle w:val="876"/>
        <w:spacing w:line="360" w:lineRule="auto"/>
        <w:rPr>
          <w:rFonts w:hint="eastAsia" w:ascii="宋体" w:hAnsi="宋体"/>
          <w:sz w:val="24"/>
          <w:szCs w:val="24"/>
        </w:rPr>
      </w:pPr>
      <w:r>
        <w:rPr>
          <w:rFonts w:hint="eastAsia" w:ascii="宋体" w:hAnsi="宋体"/>
          <w:sz w:val="24"/>
          <w:szCs w:val="24"/>
        </w:rPr>
        <w:t xml:space="preserve">致：江苏省设备采购国际招标中心有限公司</w:t>
      </w:r>
      <w:r/>
    </w:p>
    <w:p>
      <w:pPr>
        <w:pStyle w:val="876"/>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（投标人名称）</w:t>
      </w:r>
      <w:r>
        <w:rPr>
          <w:rFonts w:hint="eastAsia" w:ascii="宋体" w:hAnsi="宋体"/>
          <w:sz w:val="24"/>
          <w:szCs w:val="24"/>
        </w:rPr>
        <w:t xml:space="preserve">郑重声明：我公司具备履行本项采购合同所必需的设备和专业技术能力，为履行本项采购合同我单位具备如下主要设备和主要专业</w:t>
      </w:r>
      <w:r>
        <w:rPr>
          <w:rFonts w:hint="eastAsia" w:ascii="宋体" w:hAnsi="宋体"/>
          <w:sz w:val="24"/>
          <w:szCs w:val="24"/>
        </w:rPr>
        <w:t xml:space="preserve">技术能力：</w:t>
      </w:r>
      <w:r/>
    </w:p>
    <w:p>
      <w:pPr>
        <w:pStyle w:val="876"/>
        <w:ind w:firstLine="492"/>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 若有 )</w:t>
      </w:r>
      <w:r/>
    </w:p>
    <w:p>
      <w:pPr>
        <w:pStyle w:val="876"/>
        <w:ind w:firstLine="492"/>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 若有 )</w:t>
      </w:r>
      <w:r/>
    </w:p>
    <w:p>
      <w:pPr>
        <w:pStyle w:val="876"/>
        <w:spacing w:line="360" w:lineRule="auto"/>
        <w:rPr>
          <w:rFonts w:hint="eastAsia"/>
          <w:sz w:val="24"/>
          <w:szCs w:val="24"/>
        </w:rPr>
      </w:pPr>
      <w:r>
        <w:rPr>
          <w:rFonts w:hint="eastAsia"/>
          <w:sz w:val="24"/>
          <w:szCs w:val="24"/>
        </w:rPr>
      </w:r>
      <w:r/>
    </w:p>
    <w:p>
      <w:pPr>
        <w:pStyle w:val="876"/>
        <w:ind w:left="2520"/>
        <w:spacing w:line="360" w:lineRule="auto"/>
        <w:rPr>
          <w:rFonts w:ascii="宋体" w:hAnsi="宋体" w:cs="Arial"/>
          <w:sz w:val="24"/>
          <w:szCs w:val="24"/>
        </w:rPr>
      </w:pPr>
      <w:r>
        <w:rPr>
          <w:rFonts w:ascii="宋体" w:hAnsi="宋体" w:cs="Arial"/>
          <w:sz w:val="24"/>
          <w:szCs w:val="24"/>
        </w:rPr>
      </w:r>
      <w:r/>
    </w:p>
    <w:p>
      <w:pPr>
        <w:pStyle w:val="876"/>
        <w:ind w:left="2520"/>
        <w:spacing w:line="360" w:lineRule="auto"/>
        <w:rPr>
          <w:rFonts w:ascii="宋体" w:hAnsi="宋体" w:cs="Arial"/>
          <w:sz w:val="24"/>
          <w:szCs w:val="24"/>
        </w:rPr>
      </w:pPr>
      <w:r>
        <w:rPr>
          <w:rFonts w:ascii="宋体" w:hAnsi="宋体" w:cs="Arial"/>
          <w:sz w:val="24"/>
          <w:szCs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6"/>
        <w:spacing w:line="360" w:lineRule="auto"/>
        <w:rPr>
          <w:rFonts w:hint="eastAsia"/>
          <w:sz w:val="24"/>
          <w:szCs w:val="24"/>
        </w:rPr>
      </w:pPr>
      <w:r>
        <w:rPr>
          <w:rFonts w:hint="eastAsia"/>
          <w:sz w:val="24"/>
          <w:szCs w:val="24"/>
        </w:rPr>
      </w:r>
      <w:r/>
    </w:p>
    <w:p>
      <w:pPr>
        <w:pStyle w:val="876"/>
        <w:ind w:firstLine="492"/>
        <w:spacing w:line="460" w:lineRule="exact"/>
        <w:rPr>
          <w:rFonts w:hint="eastAsia"/>
          <w:sz w:val="24"/>
          <w:szCs w:val="24"/>
        </w:rPr>
      </w:pPr>
      <w:r>
        <w:rPr>
          <w:rFonts w:hint="eastAsia"/>
          <w:sz w:val="24"/>
          <w:szCs w:val="24"/>
        </w:rPr>
        <w:t xml:space="preserve">其他证明材料及文件：（如果投标人认为需要提供的话）</w:t>
      </w:r>
      <w:r/>
    </w:p>
    <w:p>
      <w:pPr>
        <w:pStyle w:val="1019"/>
        <w:spacing w:after="120" w:line="360" w:lineRule="auto"/>
        <w:rPr>
          <w:rFonts w:ascii="Arial" w:hAnsi="Arial" w:eastAsia="宋体" w:cs="Arial"/>
          <w:sz w:val="24"/>
        </w:rPr>
      </w:pPr>
      <w:r>
        <w:rPr>
          <w:rFonts w:ascii="Arial" w:hAnsi="Arial" w:eastAsia="宋体" w:cs="Arial"/>
          <w:sz w:val="24"/>
        </w:rPr>
      </w:r>
      <w:r/>
    </w:p>
    <w:p>
      <w:pPr>
        <w:pStyle w:val="876"/>
        <w:ind w:right="357"/>
        <w:spacing w:line="360" w:lineRule="auto"/>
        <w:rPr>
          <w:rFonts w:hint="eastAsia"/>
          <w:b/>
          <w:sz w:val="24"/>
          <w:szCs w:val="24"/>
        </w:rPr>
      </w:pPr>
      <w:r>
        <w:rPr>
          <w:rFonts w:hint="eastAsia"/>
          <w:b/>
          <w:sz w:val="24"/>
          <w:szCs w:val="24"/>
        </w:rPr>
      </w:r>
      <w:r/>
    </w:p>
    <w:p>
      <w:pPr>
        <w:pStyle w:val="879"/>
        <w:rPr>
          <w:rFonts w:ascii="Arial" w:hAnsi="Arial" w:cs="Arial"/>
        </w:rPr>
      </w:pPr>
      <w:r>
        <w:rPr>
          <w:rFonts w:ascii="Arial" w:hAnsi="Arial" w:cs="Arial"/>
        </w:rPr>
      </w:r>
      <w:r/>
    </w:p>
    <w:p>
      <w:pPr>
        <w:pStyle w:val="876"/>
      </w:pPr>
      <w:r/>
      <w:r/>
    </w:p>
    <w:p>
      <w:pPr>
        <w:pStyle w:val="876"/>
      </w:pPr>
      <w:r/>
      <w:r/>
    </w:p>
    <w:p>
      <w:pPr>
        <w:pStyle w:val="876"/>
      </w:pPr>
      <w:r/>
      <w:r/>
    </w:p>
    <w:p>
      <w:pPr>
        <w:pStyle w:val="876"/>
      </w:pPr>
      <w:r/>
      <w:r/>
    </w:p>
    <w:p>
      <w:pPr>
        <w:pStyle w:val="876"/>
      </w:pPr>
      <w:r/>
      <w:r/>
    </w:p>
    <w:p>
      <w:pPr>
        <w:pStyle w:val="876"/>
      </w:pPr>
      <w:r/>
      <w:r/>
    </w:p>
    <w:p>
      <w:pPr>
        <w:pStyle w:val="876"/>
      </w:pPr>
      <w:r/>
      <w:r/>
    </w:p>
    <w:p>
      <w:pPr>
        <w:pStyle w:val="876"/>
      </w:pPr>
      <w:r/>
      <w:r/>
    </w:p>
    <w:p>
      <w:pPr>
        <w:pStyle w:val="876"/>
      </w:pPr>
      <w:r/>
      <w:r/>
    </w:p>
    <w:p>
      <w:pPr>
        <w:pStyle w:val="876"/>
        <w:rPr>
          <w:rFonts w:hint="eastAsia"/>
        </w:rPr>
      </w:pPr>
      <w:r>
        <w:rPr>
          <w:rFonts w:hint="eastAsia"/>
        </w:rPr>
      </w:r>
      <w:r/>
    </w:p>
    <w:p>
      <w:pPr>
        <w:pStyle w:val="879"/>
        <w:rPr>
          <w:rFonts w:ascii="宋体" w:hAnsi="宋体"/>
          <w:sz w:val="24"/>
          <w:szCs w:val="24"/>
        </w:rPr>
      </w:pPr>
      <w:r>
        <w:rPr>
          <w:rFonts w:ascii="宋体" w:hAnsi="宋体"/>
          <w:sz w:val="24"/>
          <w:szCs w:val="24"/>
        </w:rPr>
        <w:t xml:space="preserve">7</w:t>
      </w:r>
      <w:r>
        <w:rPr>
          <w:rFonts w:hint="eastAsia" w:ascii="宋体" w:hAnsi="宋体"/>
          <w:sz w:val="24"/>
          <w:szCs w:val="24"/>
        </w:rPr>
        <w:t xml:space="preserve">、中小企业声明函</w:t>
      </w:r>
      <w:r>
        <w:rPr>
          <w:rFonts w:ascii="宋体" w:hAnsi="宋体"/>
          <w:sz w:val="24"/>
          <w:szCs w:val="24"/>
        </w:rPr>
      </w:r>
      <w:r/>
    </w:p>
    <w:p>
      <w:pPr>
        <w:pStyle w:val="1192"/>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本公司（联合体）郑重声明，根据《政府采购促进中小企业发展管理办法》（财库〔2020〕46号）的规定，本公司（联合体）参加</w:t>
      </w:r>
      <w:r>
        <w:rPr>
          <w:rFonts w:hint="eastAsia" w:ascii="宋体" w:hAnsi="宋体" w:eastAsia="宋体" w:cs="宋体"/>
          <w:b w:val="0"/>
          <w:sz w:val="24"/>
          <w:u w:val="single"/>
        </w:rPr>
        <w:t xml:space="preserve"> 单位名称  </w:t>
      </w:r>
      <w:r>
        <w:rPr>
          <w:rFonts w:hint="eastAsia" w:ascii="宋体" w:hAnsi="宋体" w:eastAsia="宋体" w:cs="宋体"/>
          <w:b w:val="0"/>
          <w:sz w:val="24"/>
        </w:rPr>
        <w:t xml:space="preserve">的（</w:t>
      </w:r>
      <w:r>
        <w:rPr>
          <w:rFonts w:hint="eastAsia" w:ascii="宋体" w:hAnsi="宋体" w:eastAsia="宋体" w:cs="宋体"/>
          <w:b w:val="0"/>
          <w:sz w:val="24"/>
          <w:u w:val="single"/>
        </w:rPr>
        <w:t xml:space="preserve">采购包名称）</w:t>
      </w:r>
      <w:r>
        <w:rPr>
          <w:rFonts w:hint="eastAsia" w:ascii="宋体" w:hAnsi="宋体" w:eastAsia="宋体" w:cs="宋体"/>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192"/>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1.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w:t>
      </w:r>
      <w:r>
        <w:rPr>
          <w:rFonts w:hint="eastAsia" w:ascii="宋体" w:hAnsi="宋体" w:eastAsia="宋体" w:cs="宋体"/>
          <w:b w:val="0"/>
          <w:sz w:val="24"/>
          <w:vertAlign w:val="superscript"/>
        </w:rPr>
        <w:t xml:space="preserve">1</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（中型企业、小型企业、微型企业）；</w:t>
      </w:r>
      <w:r/>
    </w:p>
    <w:p>
      <w:pPr>
        <w:pStyle w:val="1192"/>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2.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      ）行业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万元，属于</w:t>
      </w:r>
      <w:r>
        <w:rPr>
          <w:rFonts w:hint="eastAsia" w:ascii="宋体" w:hAnsi="宋体" w:eastAsia="宋体" w:cs="宋体"/>
          <w:b w:val="0"/>
          <w:sz w:val="24"/>
          <w:u w:val="single"/>
        </w:rPr>
        <w:t xml:space="preserve">（中型企业、小型企业、微型企业）；</w:t>
      </w:r>
      <w:r/>
    </w:p>
    <w:p>
      <w:pPr>
        <w:pStyle w:val="1192"/>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w:t>
      </w:r>
      <w:r/>
    </w:p>
    <w:p>
      <w:pPr>
        <w:pStyle w:val="876"/>
        <w:ind w:firstLine="480"/>
        <w:spacing w:line="360" w:lineRule="auto"/>
        <w:shd w:val="clear" w:color="auto" w:fill="ffffff"/>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宋体" w:hAnsi="宋体" w:cs="Arial"/>
          <w:sz w:val="24"/>
          <w:szCs w:val="24"/>
        </w:rPr>
      </w:r>
      <w:r/>
    </w:p>
    <w:p>
      <w:pPr>
        <w:pStyle w:val="876"/>
        <w:ind w:firstLine="480"/>
        <w:spacing w:line="360" w:lineRule="auto"/>
        <w:shd w:val="clear" w:color="auto" w:fill="ffffff"/>
        <w:rPr>
          <w:rFonts w:hint="eastAsia"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p>
    <w:p>
      <w:pPr>
        <w:pStyle w:val="876"/>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876"/>
        <w:ind w:firstLine="5520"/>
        <w:spacing w:line="360" w:lineRule="auto"/>
        <w:shd w:val="clear" w:color="auto" w:fill="ffffff"/>
        <w:rPr>
          <w:rFonts w:ascii="宋体" w:hAnsi="宋体" w:cs="Arial"/>
          <w:sz w:val="24"/>
          <w:szCs w:val="24"/>
        </w:rPr>
      </w:pPr>
      <w:r>
        <w:rPr>
          <w:rFonts w:hint="eastAsia" w:ascii="宋体" w:hAnsi="宋体" w:cs="Arial"/>
          <w:sz w:val="24"/>
          <w:szCs w:val="24"/>
        </w:rPr>
        <w:t xml:space="preserve">企业名称（</w:t>
      </w:r>
      <w:r>
        <w:rPr>
          <w:rFonts w:hint="eastAsia" w:ascii="Arial" w:hAnsi="Arial" w:cs="Arial"/>
          <w:sz w:val="24"/>
        </w:rPr>
        <w:t xml:space="preserve">加盖CA电子公章</w:t>
      </w:r>
      <w:r>
        <w:rPr>
          <w:rFonts w:hint="eastAsia" w:ascii="宋体" w:hAnsi="宋体" w:cs="Arial"/>
          <w:sz w:val="24"/>
          <w:szCs w:val="24"/>
        </w:rPr>
        <w:t xml:space="preserve">）：</w:t>
      </w:r>
      <w:r>
        <w:rPr>
          <w:rFonts w:ascii="宋体" w:hAnsi="宋体" w:cs="Arial"/>
          <w:sz w:val="24"/>
          <w:szCs w:val="24"/>
        </w:rPr>
      </w:r>
      <w:r/>
    </w:p>
    <w:p>
      <w:pPr>
        <w:pStyle w:val="876"/>
        <w:ind w:left="5100" w:firstLine="420"/>
        <w:spacing w:line="360" w:lineRule="auto"/>
        <w:rPr>
          <w:rFonts w:ascii="宋体" w:hAnsi="宋体" w:cs="Arial"/>
          <w:sz w:val="24"/>
          <w:szCs w:val="24"/>
        </w:rPr>
      </w:pPr>
      <w:r>
        <w:rPr>
          <w:rFonts w:hint="eastAsia" w:ascii="宋体" w:hAnsi="宋体" w:cs="Arial"/>
          <w:sz w:val="24"/>
          <w:szCs w:val="24"/>
        </w:rPr>
        <w:t xml:space="preserve">日 期：</w:t>
      </w:r>
      <w:r>
        <w:rPr>
          <w:rFonts w:ascii="宋体" w:hAnsi="宋体" w:cs="Arial"/>
          <w:sz w:val="24"/>
          <w:szCs w:val="24"/>
        </w:rPr>
      </w:r>
      <w:r/>
    </w:p>
    <w:p>
      <w:pPr>
        <w:pStyle w:val="876"/>
        <w:spacing w:line="360" w:lineRule="auto"/>
        <w:rPr>
          <w:rFonts w:ascii="宋体" w:hAnsi="宋体"/>
          <w:sz w:val="24"/>
          <w:szCs w:val="24"/>
        </w:rPr>
      </w:pPr>
      <w:r>
        <w:rPr>
          <w:rFonts w:hint="eastAsia" w:ascii="宋体" w:hAnsi="宋体" w:cs="Arial"/>
          <w:sz w:val="24"/>
          <w:szCs w:val="24"/>
          <w:vertAlign w:val="superscript"/>
        </w:rPr>
        <w:t xml:space="preserve">1</w:t>
      </w:r>
      <w:r>
        <w:rPr>
          <w:rFonts w:hint="eastAsia" w:ascii="宋体" w:hAnsi="宋体" w:cs="Arial"/>
          <w:sz w:val="24"/>
          <w:szCs w:val="24"/>
        </w:rPr>
        <w:t xml:space="preserve">从业人员、营业收入、资产总额填报上一年度数据，无上一年度数据的新成立企业可不填报。</w:t>
      </w:r>
      <w:r>
        <w:rPr>
          <w:rFonts w:ascii="宋体" w:hAnsi="宋体"/>
          <w:sz w:val="24"/>
          <w:szCs w:val="24"/>
        </w:rPr>
      </w:r>
      <w:r/>
    </w:p>
    <w:p>
      <w:pPr>
        <w:pStyle w:val="876"/>
        <w:spacing w:line="360" w:lineRule="auto"/>
        <w:rPr>
          <w:rFonts w:ascii="宋体" w:hAnsi="宋体" w:cs="Arial"/>
          <w:sz w:val="24"/>
          <w:szCs w:val="24"/>
        </w:rPr>
      </w:pPr>
      <w:r>
        <w:rPr>
          <w:rFonts w:hint="eastAsia" w:ascii="宋体" w:hAnsi="宋体" w:cs="Arial"/>
          <w:sz w:val="24"/>
          <w:szCs w:val="24"/>
        </w:rPr>
        <w:t xml:space="preserve">标的对应的中小企业划分标准所属行业：</w:t>
      </w:r>
      <w:r>
        <w:rPr>
          <w:rFonts w:hint="eastAsia" w:ascii="宋体" w:hAnsi="宋体" w:cs="Arial"/>
          <w:b/>
          <w:bCs/>
          <w:sz w:val="24"/>
          <w:szCs w:val="24"/>
        </w:rPr>
        <w:t xml:space="preserve">批发业</w:t>
      </w:r>
      <w:r>
        <w:rPr>
          <w:rFonts w:ascii="宋体" w:hAnsi="宋体" w:cs="Arial"/>
          <w:sz w:val="24"/>
          <w:szCs w:val="24"/>
        </w:rPr>
      </w:r>
      <w:r/>
    </w:p>
    <w:p>
      <w:pPr>
        <w:pStyle w:val="876"/>
        <w:spacing w:line="360" w:lineRule="auto"/>
        <w:rPr>
          <w:rFonts w:hint="eastAsia" w:ascii="宋体" w:hAnsi="宋体" w:cs="Arial"/>
          <w:sz w:val="24"/>
          <w:szCs w:val="24"/>
        </w:rPr>
      </w:pPr>
      <w:r>
        <w:rPr>
          <w:rFonts w:hint="eastAsia" w:ascii="宋体" w:hAnsi="宋体" w:cs="Arial"/>
          <w:sz w:val="24"/>
          <w:szCs w:val="24"/>
        </w:rPr>
      </w:r>
      <w:r/>
    </w:p>
    <w:p>
      <w:pPr>
        <w:pStyle w:val="876"/>
        <w:ind w:left="2520"/>
        <w:spacing w:line="360" w:lineRule="auto"/>
        <w:rPr>
          <w:rFonts w:ascii="宋体" w:hAnsi="宋体" w:cs="Arial"/>
          <w:sz w:val="24"/>
          <w:u w:val="single"/>
        </w:rPr>
      </w:pPr>
      <w:r>
        <w:rPr>
          <w:rFonts w:hint="eastAsia" w:ascii="宋体" w:hAnsi="宋体" w:cs="Arial"/>
          <w:sz w:val="24"/>
        </w:rPr>
        <w:t xml:space="preserve">投标人名称（盖章）：</w:t>
      </w:r>
      <w:r>
        <w:rPr>
          <w:rFonts w:hint="eastAsia" w:ascii="宋体" w:hAnsi="宋体" w:cs="Arial"/>
          <w:sz w:val="24"/>
          <w:u w:val="single"/>
        </w:rPr>
        <w:tab/>
        <w:tab/>
        <w:tab/>
        <w:tab/>
        <w:tab/>
        <w:tab/>
        <w:tab/>
        <w:tab/>
      </w:r>
      <w:r>
        <w:rPr>
          <w:rFonts w:ascii="宋体" w:hAnsi="宋体" w:cs="Arial"/>
          <w:sz w:val="24"/>
          <w:u w:val="single"/>
        </w:rPr>
      </w:r>
      <w:r/>
    </w:p>
    <w:p>
      <w:pPr>
        <w:pStyle w:val="876"/>
        <w:ind w:left="2520"/>
        <w:spacing w:line="360" w:lineRule="auto"/>
        <w:rPr>
          <w:rFonts w:ascii="宋体" w:hAnsi="宋体" w:cs="Arial"/>
          <w:sz w:val="24"/>
        </w:rPr>
      </w:pPr>
      <w:r>
        <w:rPr>
          <w:rFonts w:hint="eastAsia" w:ascii="Arial" w:hAnsi="Arial" w:cs="Arial"/>
          <w:sz w:val="24"/>
        </w:rPr>
        <w:t xml:space="preserve">法定代表人或授权代表（签字或签章）：</w:t>
      </w:r>
      <w:r>
        <w:rPr>
          <w:rFonts w:hint="eastAsia" w:ascii="宋体" w:hAnsi="宋体" w:cs="Arial"/>
          <w:sz w:val="24"/>
          <w:u w:val="single"/>
        </w:rPr>
        <w:tab/>
        <w:tab/>
        <w:tab/>
      </w:r>
      <w:r>
        <w:rPr>
          <w:rFonts w:ascii="宋体" w:hAnsi="宋体" w:cs="Arial"/>
          <w:sz w:val="24"/>
        </w:rPr>
      </w:r>
      <w:r/>
    </w:p>
    <w:p>
      <w:pPr>
        <w:pStyle w:val="876"/>
        <w:ind w:left="2520"/>
        <w:spacing w:line="360" w:lineRule="auto"/>
        <w:rPr>
          <w:rFonts w:ascii="宋体" w:hAnsi="宋体" w:cs="Arial"/>
          <w:sz w:val="24"/>
          <w:u w:val="single"/>
        </w:rPr>
      </w:pPr>
      <w:r>
        <w:rPr>
          <w:rFonts w:hint="eastAsia" w:ascii="宋体" w:hAnsi="宋体" w:cs="Arial"/>
          <w:sz w:val="24"/>
        </w:rPr>
        <w:t xml:space="preserve">日 期：</w:t>
      </w:r>
      <w:r>
        <w:rPr>
          <w:rFonts w:hint="eastAsia" w:ascii="宋体" w:hAnsi="宋体" w:cs="Arial"/>
          <w:sz w:val="24"/>
          <w:u w:val="single"/>
        </w:rPr>
        <w:tab/>
        <w:tab/>
        <w:tab/>
        <w:tab/>
        <w:tab/>
        <w:tab/>
        <w:tab/>
        <w:tab/>
        <w:tab/>
        <w:tab/>
        <w:tab/>
      </w:r>
      <w:r>
        <w:rPr>
          <w:rFonts w:ascii="宋体" w:hAnsi="宋体" w:cs="Arial"/>
          <w:sz w:val="24"/>
          <w:u w:val="single"/>
        </w:rPr>
      </w:r>
      <w:r/>
    </w:p>
    <w:p>
      <w:pPr>
        <w:pStyle w:val="879"/>
        <w:rPr>
          <w:rFonts w:ascii="宋体" w:hAnsi="宋体"/>
          <w:sz w:val="24"/>
          <w:szCs w:val="24"/>
        </w:rPr>
      </w:pPr>
      <w:r>
        <w:rPr>
          <w:rFonts w:ascii="宋体" w:hAnsi="宋体"/>
          <w:sz w:val="24"/>
          <w:szCs w:val="24"/>
        </w:rPr>
        <w:br w:type="page" w:clear="all"/>
        <w:t xml:space="preserve">8</w:t>
      </w:r>
      <w:r>
        <w:rPr>
          <w:rFonts w:hint="eastAsia" w:ascii="宋体" w:hAnsi="宋体"/>
          <w:sz w:val="24"/>
          <w:szCs w:val="24"/>
        </w:rPr>
        <w:t xml:space="preserve">、残疾人福利性单位声明函（如涉及）</w:t>
      </w:r>
      <w:r>
        <w:rPr>
          <w:rFonts w:ascii="宋体" w:hAnsi="宋体"/>
          <w:sz w:val="24"/>
          <w:szCs w:val="24"/>
        </w:rPr>
      </w:r>
      <w:r/>
    </w:p>
    <w:p>
      <w:pPr>
        <w:pStyle w:val="876"/>
        <w:spacing w:line="588" w:lineRule="exact"/>
        <w:rPr>
          <w:rFonts w:hint="eastAsia" w:ascii="宋体" w:hAnsi="宋体"/>
          <w:sz w:val="28"/>
          <w:szCs w:val="28"/>
        </w:rPr>
      </w:pPr>
      <w:r>
        <w:rPr>
          <w:rFonts w:hint="eastAsia" w:ascii="宋体" w:hAnsi="宋体"/>
          <w:sz w:val="28"/>
          <w:szCs w:val="28"/>
        </w:rPr>
      </w:r>
      <w:r/>
    </w:p>
    <w:p>
      <w:pPr>
        <w:pStyle w:val="876"/>
        <w:ind w:firstLine="504"/>
        <w:spacing w:line="588" w:lineRule="exact"/>
        <w:rPr>
          <w:rFonts w:ascii="宋体" w:hAnsi="宋体" w:cs="仿宋"/>
          <w:spacing w:val="6"/>
          <w:sz w:val="24"/>
          <w:u w:val="single"/>
        </w:rPr>
      </w:pPr>
      <w:r>
        <w:rPr>
          <w:rFonts w:hint="eastAsia" w:ascii="宋体" w:hAnsi="宋体" w:cs="仿宋"/>
          <w:spacing w:val="6"/>
          <w:sz w:val="24"/>
        </w:rPr>
        <w:t xml:space="preserve">项目名称：</w:t>
      </w:r>
      <w:r>
        <w:rPr>
          <w:rFonts w:hint="eastAsia" w:ascii="宋体" w:hAnsi="宋体" w:cs="仿宋"/>
          <w:spacing w:val="6"/>
          <w:sz w:val="24"/>
          <w:u w:val="single"/>
        </w:rPr>
        <w:t xml:space="preserve">                </w:t>
      </w:r>
      <w:r>
        <w:rPr>
          <w:rFonts w:ascii="宋体" w:hAnsi="宋体" w:cs="仿宋"/>
          <w:spacing w:val="6"/>
          <w:sz w:val="24"/>
          <w:u w:val="single"/>
        </w:rPr>
      </w:r>
      <w:r/>
    </w:p>
    <w:p>
      <w:pPr>
        <w:pStyle w:val="876"/>
        <w:ind w:firstLine="504"/>
        <w:spacing w:line="588" w:lineRule="exact"/>
        <w:rPr>
          <w:rFonts w:ascii="宋体" w:hAnsi="宋体" w:cs="仿宋"/>
          <w:spacing w:val="6"/>
          <w:sz w:val="24"/>
          <w:u w:val="single"/>
        </w:rPr>
      </w:pPr>
      <w:r>
        <w:rPr>
          <w:rFonts w:hint="eastAsia" w:ascii="宋体" w:hAnsi="宋体" w:cs="仿宋"/>
          <w:spacing w:val="6"/>
          <w:sz w:val="24"/>
        </w:rPr>
        <w:t xml:space="preserve">项目编号：</w:t>
      </w:r>
      <w:r>
        <w:rPr>
          <w:rFonts w:hint="eastAsia" w:ascii="宋体" w:hAnsi="宋体" w:cs="仿宋"/>
          <w:spacing w:val="6"/>
          <w:sz w:val="24"/>
          <w:u w:val="single"/>
        </w:rPr>
        <w:t xml:space="preserve">                </w:t>
      </w:r>
      <w:r>
        <w:rPr>
          <w:rFonts w:ascii="宋体" w:hAnsi="宋体" w:cs="仿宋"/>
          <w:spacing w:val="6"/>
          <w:sz w:val="24"/>
          <w:u w:val="single"/>
        </w:rPr>
      </w:r>
      <w:r/>
    </w:p>
    <w:p>
      <w:pPr>
        <w:pStyle w:val="876"/>
        <w:ind w:firstLine="504"/>
        <w:spacing w:line="588" w:lineRule="exact"/>
        <w:rPr>
          <w:rFonts w:ascii="宋体" w:hAnsi="宋体" w:cs="仿宋"/>
          <w:spacing w:val="6"/>
          <w:sz w:val="24"/>
        </w:rPr>
      </w:pPr>
      <w:r>
        <w:rPr>
          <w:rFonts w:hint="eastAsia" w:ascii="宋体" w:hAnsi="宋体" w:cs="仿宋"/>
          <w:spacing w:val="6"/>
          <w:sz w:val="24"/>
        </w:rPr>
        <w:t xml:space="preserve">本单位郑重声明，根据《财政部 民政部 中国残疾人联合会关于促进残疾人就业政府采购政策的通知》（财库</w:t>
      </w:r>
      <w:r>
        <w:rPr>
          <w:rFonts w:hint="eastAsia" w:ascii="宋体" w:hAnsi="宋体" w:cs="仿宋"/>
          <w:sz w:val="24"/>
        </w:rPr>
        <w:t xml:space="preserve">〔2017〕 141</w:t>
      </w:r>
      <w:r>
        <w:rPr>
          <w:rFonts w:hint="eastAsia" w:ascii="宋体" w:hAnsi="宋体" w:cs="仿宋"/>
          <w:spacing w:val="6"/>
          <w:sz w:val="24"/>
        </w:rPr>
        <w:t xml:space="preserve">号）的规定，本单位为符合条件的残疾人福利性单位，且本单位参加</w:t>
      </w:r>
      <w:r>
        <w:rPr>
          <w:rFonts w:hint="eastAsia" w:ascii="宋体" w:hAnsi="宋体" w:cs="仿宋"/>
          <w:sz w:val="24"/>
        </w:rPr>
        <w:t xml:space="preserve">______</w:t>
      </w:r>
      <w:r>
        <w:rPr>
          <w:rFonts w:hint="eastAsia" w:ascii="宋体" w:hAnsi="宋体" w:cs="仿宋"/>
          <w:spacing w:val="6"/>
          <w:sz w:val="24"/>
        </w:rPr>
        <w:t xml:space="preserve">单位的</w:t>
      </w:r>
      <w:r>
        <w:rPr>
          <w:rFonts w:hint="eastAsia" w:ascii="宋体" w:hAnsi="宋体" w:cs="仿宋"/>
          <w:spacing w:val="6"/>
          <w:sz w:val="24"/>
          <w:u w:val="single"/>
        </w:rPr>
        <w:t xml:space="preserve">         </w:t>
      </w:r>
      <w:r>
        <w:rPr>
          <w:rFonts w:hint="eastAsia" w:ascii="宋体" w:hAnsi="宋体" w:cs="仿宋"/>
          <w:spacing w:val="6"/>
          <w:sz w:val="24"/>
        </w:rPr>
        <w:t xml:space="preserve">项目采购活动提供本单位制造的货物（由本单位承担工程/提供服务），或者提供其他残疾人福利性单位制造的货物（不包括使用非残疾</w:t>
      </w:r>
      <w:r>
        <w:rPr>
          <w:rFonts w:hint="eastAsia" w:ascii="宋体" w:hAnsi="宋体" w:cs="仿宋"/>
          <w:spacing w:val="6"/>
          <w:sz w:val="24"/>
        </w:rPr>
        <w:t xml:space="preserve">人福利性单位注册商标的货物）。</w:t>
      </w:r>
      <w:r>
        <w:rPr>
          <w:rFonts w:ascii="宋体" w:hAnsi="宋体" w:cs="仿宋"/>
          <w:spacing w:val="6"/>
          <w:sz w:val="24"/>
        </w:rPr>
      </w:r>
      <w:r/>
    </w:p>
    <w:p>
      <w:pPr>
        <w:pStyle w:val="876"/>
        <w:ind w:firstLine="504"/>
        <w:spacing w:line="588" w:lineRule="exact"/>
        <w:rPr>
          <w:rFonts w:ascii="宋体" w:hAnsi="宋体" w:cs="仿宋"/>
          <w:spacing w:val="6"/>
          <w:sz w:val="24"/>
        </w:rPr>
      </w:pPr>
      <w:r>
        <w:rPr>
          <w:rFonts w:hint="eastAsia" w:ascii="宋体" w:hAnsi="宋体" w:cs="仿宋"/>
          <w:spacing w:val="6"/>
          <w:sz w:val="24"/>
        </w:rPr>
        <w:t xml:space="preserve">本单位对上述声明的真实性负责。如有虚假，将依法承担相应责任。</w:t>
      </w:r>
      <w:r>
        <w:rPr>
          <w:rFonts w:ascii="宋体" w:hAnsi="宋体" w:cs="仿宋"/>
          <w:spacing w:val="6"/>
          <w:sz w:val="24"/>
        </w:rPr>
      </w:r>
      <w:r/>
    </w:p>
    <w:p>
      <w:pPr>
        <w:pStyle w:val="876"/>
        <w:ind w:firstLine="504"/>
        <w:spacing w:line="588" w:lineRule="exact"/>
        <w:rPr>
          <w:rFonts w:ascii="宋体" w:hAnsi="宋体" w:cs="仿宋"/>
          <w:spacing w:val="6"/>
          <w:sz w:val="24"/>
        </w:rPr>
      </w:pPr>
      <w:r>
        <w:rPr>
          <w:rFonts w:ascii="宋体" w:hAnsi="宋体" w:cs="仿宋"/>
          <w:spacing w:val="6"/>
          <w:sz w:val="24"/>
        </w:rPr>
      </w:r>
      <w:r/>
    </w:p>
    <w:p>
      <w:pPr>
        <w:pStyle w:val="876"/>
        <w:ind w:firstLine="504"/>
        <w:spacing w:line="588" w:lineRule="exact"/>
        <w:rPr>
          <w:rFonts w:ascii="宋体" w:hAnsi="宋体" w:cs="仿宋"/>
          <w:spacing w:val="6"/>
          <w:sz w:val="24"/>
        </w:rPr>
      </w:pPr>
      <w:r>
        <w:rPr>
          <w:rFonts w:ascii="宋体" w:hAnsi="宋体" w:cs="仿宋"/>
          <w:spacing w:val="6"/>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6"/>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6"/>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6"/>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6"/>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76"/>
        <w:rPr>
          <w:rFonts w:ascii="宋体" w:hAnsi="宋体"/>
        </w:rPr>
      </w:pPr>
      <w:r>
        <w:rPr>
          <w:rFonts w:hint="eastAsia" w:ascii="宋体" w:hAnsi="宋体"/>
          <w:sz w:val="24"/>
        </w:rPr>
        <w:t xml:space="preserve">注：具体以《关于促进残疾人就业政府采购政策的通知》（财库〔2017〕141号）的规定为准。</w:t>
      </w:r>
      <w:r>
        <w:rPr>
          <w:rFonts w:ascii="宋体" w:hAnsi="宋体"/>
        </w:rPr>
      </w:r>
      <w:r/>
    </w:p>
    <w:p>
      <w:pPr>
        <w:pStyle w:val="879"/>
        <w:rPr>
          <w:rFonts w:cs="方正魏碑_GBK"/>
          <w:szCs w:val="24"/>
          <w:shd w:val="clear" w:color="auto" w:fill="ffffff"/>
        </w:rPr>
      </w:pPr>
      <w:r>
        <w:rPr>
          <w:rFonts w:cs="方正魏碑_GBK"/>
          <w:szCs w:val="24"/>
          <w:shd w:val="clear" w:color="auto" w:fill="ffffff"/>
        </w:rPr>
      </w:r>
      <w:r/>
    </w:p>
    <w:p>
      <w:pPr>
        <w:pStyle w:val="1183"/>
        <w:rPr>
          <w:rFonts w:hint="eastAsia"/>
          <w:sz w:val="24"/>
          <w:szCs w:val="24"/>
        </w:rPr>
      </w:pPr>
      <w:r>
        <w:rPr>
          <w:rFonts w:cs="方正魏碑_GBK"/>
          <w:szCs w:val="24"/>
          <w:shd w:val="clear" w:color="auto" w:fill="ffffff"/>
        </w:rPr>
        <w:br w:type="page" w:clear="all"/>
      </w:r>
      <w:r>
        <w:rPr>
          <w:rFonts w:hint="eastAsia" w:cs="方正魏碑_GBK"/>
          <w:sz w:val="24"/>
          <w:szCs w:val="24"/>
          <w:shd w:val="clear" w:color="auto" w:fill="ffffff"/>
        </w:rPr>
        <w:t xml:space="preserve">9、</w:t>
      </w:r>
      <w:r>
        <w:rPr>
          <w:rFonts w:hint="eastAsia"/>
          <w:sz w:val="24"/>
          <w:szCs w:val="24"/>
        </w:rPr>
        <w:t xml:space="preserve">关于符合本国产品标准的声明函</w:t>
      </w:r>
      <w:r/>
    </w:p>
    <w:p>
      <w:pPr>
        <w:pStyle w:val="941"/>
        <w:ind w:firstLine="420"/>
        <w:spacing w:before="0" w:beforeAutospacing="0" w:after="0" w:afterAutospacing="0" w:line="0" w:lineRule="atLeast"/>
        <w:rPr>
          <w:rFonts w:ascii="方正魏碑_GBK" w:hAnsi="方正魏碑_GBK" w:eastAsia="方正魏碑_GBK" w:cs="方正魏碑_GBK"/>
          <w:color w:val="ff0000"/>
          <w:szCs w:val="24"/>
        </w:rPr>
      </w:pPr>
      <w:r>
        <w:rPr>
          <w:rFonts w:ascii="方正魏碑_GBK" w:hAnsi="方正魏碑_GBK" w:eastAsia="方正魏碑_GBK" w:cs="方正魏碑_GBK"/>
          <w:color w:val="ff0000"/>
          <w:szCs w:val="24"/>
        </w:rPr>
      </w:r>
      <w:r/>
    </w:p>
    <w:p>
      <w:pPr>
        <w:pStyle w:val="941"/>
        <w:ind w:firstLine="420"/>
        <w:spacing w:before="0" w:beforeAutospacing="0" w:after="0" w:afterAutospacing="0" w:line="360" w:lineRule="auto"/>
        <w:rPr>
          <w:rFonts w:cs="方正魏碑_GBK"/>
          <w:szCs w:val="24"/>
        </w:rPr>
      </w:pPr>
      <w:r>
        <w:rPr>
          <w:rFonts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30" w:beforeAutospacing="0" w:after="30" w:afterAutospacing="0" w:line="360" w:lineRule="auto"/>
        <w:rPr>
          <w:rFonts w:cs="方正魏碑_GBK"/>
          <w:szCs w:val="24"/>
        </w:rPr>
      </w:pPr>
      <w:r>
        <w:rPr>
          <w:rFonts w:cs="方正魏碑_GBK"/>
          <w:szCs w:val="24"/>
          <w:shd w:val="clear" w:color="auto" w:fill="ffffff"/>
        </w:rPr>
        <w:t xml:space="preserve">1.</w:t>
      </w:r>
      <w:r>
        <w:rPr>
          <w:rStyle w:val="955"/>
          <w:rFonts w:cs="方正魏碑_GBK"/>
          <w:i w:val="0"/>
          <w:szCs w:val="24"/>
          <w:u w:val="single"/>
          <w:shd w:val="clear" w:color="auto" w:fill="ffffff"/>
        </w:rPr>
        <w:t xml:space="preserve">（产品名称1）</w:t>
      </w:r>
      <w:r>
        <w:rPr>
          <w:rStyle w:val="955"/>
          <w:rFonts w:cs="方正魏碑_GBK"/>
          <w:i w:val="0"/>
          <w:szCs w:val="24"/>
          <w:shd w:val="clear" w:color="auto" w:fill="ffffff"/>
          <w:vertAlign w:val="superscript"/>
        </w:rPr>
        <w:t xml:space="preserve">1</w:t>
      </w:r>
      <w:r>
        <w:rPr>
          <w:rFonts w:cs="方正魏碑_GBK"/>
          <w:szCs w:val="24"/>
          <w:shd w:val="clear" w:color="auto" w:fill="ffffff"/>
        </w:rPr>
        <w:t xml:space="preserve">，生产厂为</w:t>
      </w:r>
      <w:r>
        <w:rPr>
          <w:rStyle w:val="955"/>
          <w:rFonts w:cs="方正魏碑_GBK"/>
          <w:i w:val="0"/>
          <w:szCs w:val="24"/>
          <w:u w:val="single"/>
          <w:shd w:val="clear" w:color="auto" w:fill="ffffff"/>
        </w:rPr>
        <w:t xml:space="preserve">（厂名）</w:t>
      </w:r>
      <w:r>
        <w:rPr>
          <w:rStyle w:val="955"/>
          <w:rFonts w:cs="方正魏碑_GBK"/>
          <w:i w:val="0"/>
          <w:szCs w:val="24"/>
          <w:shd w:val="clear" w:color="auto" w:fill="ffffff"/>
          <w:vertAlign w:val="superscript"/>
        </w:rPr>
        <w:t xml:space="preserve">2</w:t>
      </w:r>
      <w:r>
        <w:rPr>
          <w:rFonts w:cs="方正魏碑_GBK"/>
          <w:szCs w:val="24"/>
          <w:shd w:val="clear" w:color="auto" w:fill="ffffff"/>
        </w:rPr>
        <w:t xml:space="preserve">，厂址为</w:t>
      </w:r>
      <w:r>
        <w:rPr>
          <w:rStyle w:val="955"/>
          <w:rFonts w:cs="方正魏碑_GBK"/>
          <w:i w:val="0"/>
          <w:szCs w:val="24"/>
          <w:u w:val="single"/>
          <w:shd w:val="clear" w:color="auto" w:fill="ffffff"/>
        </w:rPr>
        <w:t xml:space="preserve">（生产厂址）</w:t>
      </w:r>
      <w:r>
        <w:rPr>
          <w:rFonts w:cs="方正魏碑_GBK"/>
          <w:szCs w:val="24"/>
          <w:shd w:val="clear" w:color="auto" w:fill="ffffff"/>
        </w:rPr>
        <w:t xml:space="preserve">。</w:t>
      </w:r>
      <w:r>
        <w:rPr>
          <w:rFonts w:cs="方正魏碑_GBK"/>
          <w:szCs w:val="24"/>
          <w:u w:val="single"/>
          <w:shd w:val="clear" w:color="auto" w:fill="ffffff"/>
        </w:rPr>
        <w:t xml:space="preserve"> </w:t>
      </w:r>
      <w:r>
        <w:rPr>
          <w:rStyle w:val="955"/>
          <w:rFonts w:cs="方正魏碑_GBK"/>
          <w:i w:val="0"/>
          <w:szCs w:val="24"/>
          <w:u w:val="single"/>
          <w:shd w:val="clear" w:color="auto" w:fill="ffffff"/>
        </w:rPr>
        <w:t xml:space="preserve">（产品名称1） </w:t>
      </w:r>
      <w:r>
        <w:rPr>
          <w:rFonts w:cs="方正魏碑_GBK"/>
          <w:szCs w:val="24"/>
          <w:shd w:val="clear" w:color="auto" w:fill="ffffff"/>
        </w:rPr>
        <w:t xml:space="preserve">的中国境内生产的组件成本占比≥</w:t>
      </w:r>
      <w:r>
        <w:rPr>
          <w:rStyle w:val="955"/>
          <w:rFonts w:cs="方正魏碑_GBK"/>
          <w:i w:val="0"/>
          <w:szCs w:val="24"/>
          <w:u w:val="single"/>
          <w:shd w:val="clear" w:color="auto" w:fill="ffffff"/>
        </w:rPr>
        <w:t xml:space="preserve">（规定比例）</w:t>
      </w:r>
      <w:r>
        <w:rPr>
          <w:rStyle w:val="955"/>
          <w:rFonts w:cs="方正魏碑_GBK"/>
          <w:i w:val="0"/>
          <w:szCs w:val="24"/>
          <w:shd w:val="clear" w:color="auto" w:fill="ffffff"/>
          <w:vertAlign w:val="superscript"/>
        </w:rPr>
        <w:t xml:space="preserve">3</w:t>
      </w:r>
      <w:r>
        <w:rPr>
          <w:rFonts w:cs="方正魏碑_GBK"/>
          <w:szCs w:val="24"/>
          <w:shd w:val="clear" w:color="auto" w:fill="ffffff"/>
        </w:rPr>
        <w:t xml:space="preserve">。</w:t>
      </w:r>
      <w:r>
        <w:rPr>
          <w:rStyle w:val="955"/>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955"/>
          <w:rFonts w:cs="方正魏碑_GBK"/>
          <w:i w:val="0"/>
          <w:szCs w:val="24"/>
          <w:u w:val="single"/>
          <w:shd w:val="clear" w:color="auto" w:fill="ffffff"/>
        </w:rPr>
        <w:t xml:space="preserve">（关键组件）</w:t>
      </w:r>
      <w:r>
        <w:rPr>
          <w:rStyle w:val="955"/>
          <w:rFonts w:cs="方正魏碑_GBK"/>
          <w:i w:val="0"/>
          <w:szCs w:val="24"/>
          <w:shd w:val="clear" w:color="auto" w:fill="ffffff"/>
          <w:vertAlign w:val="superscript"/>
        </w:rPr>
        <w:t xml:space="preserve">4</w:t>
      </w:r>
      <w:r>
        <w:rPr>
          <w:rFonts w:cs="方正魏碑_GBK"/>
          <w:szCs w:val="24"/>
          <w:shd w:val="clear" w:color="auto" w:fill="ffffff"/>
        </w:rPr>
        <w:t xml:space="preserve">在中国境内生产。</w:t>
      </w:r>
      <w:r>
        <w:rPr>
          <w:rStyle w:val="955"/>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955"/>
          <w:rFonts w:cs="方正魏碑_GBK"/>
          <w:i w:val="0"/>
          <w:szCs w:val="24"/>
          <w:u w:val="single"/>
          <w:shd w:val="clear" w:color="auto" w:fill="ffffff"/>
        </w:rPr>
        <w:t xml:space="preserve">（关键工序）</w:t>
      </w:r>
      <w:r>
        <w:rPr>
          <w:rStyle w:val="955"/>
          <w:rFonts w:cs="方正魏碑_GBK"/>
          <w:i w:val="0"/>
          <w:szCs w:val="24"/>
          <w:shd w:val="clear" w:color="auto" w:fill="ffffff"/>
          <w:vertAlign w:val="superscript"/>
        </w:rPr>
        <w:t xml:space="preserve">5</w:t>
      </w:r>
      <w:r>
        <w:rPr>
          <w:rFonts w:cs="方正魏碑_GBK"/>
          <w:szCs w:val="24"/>
          <w:shd w:val="clear" w:color="auto" w:fill="ffffff"/>
        </w:rPr>
        <w:t xml:space="preserve">在中国境内完成。</w:t>
      </w:r>
      <w:r>
        <w:rPr>
          <w:rFonts w:cs="方正魏碑_GBK"/>
          <w:szCs w:val="24"/>
        </w:rPr>
      </w:r>
      <w:r/>
    </w:p>
    <w:p>
      <w:pPr>
        <w:pStyle w:val="941"/>
        <w:ind w:firstLine="420"/>
        <w:spacing w:before="30" w:beforeAutospacing="0" w:after="30" w:afterAutospacing="0" w:line="360" w:lineRule="auto"/>
        <w:rPr>
          <w:rFonts w:cs="方正魏碑_GBK"/>
          <w:szCs w:val="24"/>
        </w:rPr>
      </w:pPr>
      <w:r>
        <w:rPr>
          <w:rFonts w:cs="方正魏碑_GBK"/>
          <w:szCs w:val="24"/>
          <w:shd w:val="clear" w:color="auto" w:fill="ffffff"/>
        </w:rPr>
        <w:t xml:space="preserve">2.</w:t>
      </w:r>
      <w:r>
        <w:rPr>
          <w:rStyle w:val="955"/>
          <w:rFonts w:cs="方正魏碑_GBK"/>
          <w:i w:val="0"/>
          <w:szCs w:val="24"/>
          <w:u w:val="single"/>
          <w:shd w:val="clear" w:color="auto" w:fill="ffffff"/>
        </w:rPr>
        <w:t xml:space="preserve">（产品名称2）</w:t>
      </w:r>
      <w:r>
        <w:rPr>
          <w:rFonts w:cs="方正魏碑_GBK"/>
          <w:szCs w:val="24"/>
          <w:shd w:val="clear" w:color="auto" w:fill="ffffff"/>
        </w:rPr>
        <w:t xml:space="preserve">，生产厂为</w:t>
      </w:r>
      <w:r>
        <w:rPr>
          <w:rStyle w:val="955"/>
          <w:rFonts w:cs="方正魏碑_GBK"/>
          <w:i w:val="0"/>
          <w:szCs w:val="24"/>
          <w:u w:val="single"/>
          <w:shd w:val="clear" w:color="auto" w:fill="ffffff"/>
        </w:rPr>
        <w:t xml:space="preserve">（厂名）</w:t>
      </w:r>
      <w:r>
        <w:rPr>
          <w:rFonts w:cs="方正魏碑_GBK"/>
          <w:szCs w:val="24"/>
          <w:shd w:val="clear" w:color="auto" w:fill="ffffff"/>
        </w:rPr>
        <w:t xml:space="preserve">，厂址为</w:t>
      </w:r>
      <w:r>
        <w:rPr>
          <w:rStyle w:val="955"/>
          <w:rFonts w:cs="方正魏碑_GBK"/>
          <w:i w:val="0"/>
          <w:szCs w:val="24"/>
          <w:u w:val="single"/>
          <w:shd w:val="clear" w:color="auto" w:fill="ffffff"/>
        </w:rPr>
        <w:t xml:space="preserve">（生产厂址）</w:t>
      </w:r>
      <w:r>
        <w:rPr>
          <w:rFonts w:cs="方正魏碑_GBK"/>
          <w:szCs w:val="24"/>
          <w:shd w:val="clear" w:color="auto" w:fill="ffffff"/>
        </w:rPr>
        <w:t xml:space="preserve">。</w:t>
      </w:r>
      <w:r>
        <w:rPr>
          <w:rStyle w:val="955"/>
          <w:rFonts w:cs="方正魏碑_GBK"/>
          <w:i w:val="0"/>
          <w:szCs w:val="24"/>
          <w:u w:val="single"/>
          <w:shd w:val="clear" w:color="auto" w:fill="ffffff"/>
        </w:rPr>
        <w:t xml:space="preserve">（产品名称2）</w:t>
      </w:r>
      <w:r>
        <w:rPr>
          <w:rFonts w:cs="方正魏碑_GBK"/>
          <w:szCs w:val="24"/>
          <w:shd w:val="clear" w:color="auto" w:fill="ffffff"/>
        </w:rPr>
        <w:t xml:space="preserve">的中国境内生产的组件成本占比≥</w:t>
      </w:r>
      <w:r>
        <w:rPr>
          <w:rStyle w:val="955"/>
          <w:rFonts w:cs="方正魏碑_GBK"/>
          <w:i w:val="0"/>
          <w:szCs w:val="24"/>
          <w:u w:val="single"/>
          <w:shd w:val="clear" w:color="auto" w:fill="ffffff"/>
        </w:rPr>
        <w:t xml:space="preserve">（规定比例）</w:t>
      </w:r>
      <w:r>
        <w:rPr>
          <w:rFonts w:cs="方正魏碑_GBK"/>
          <w:szCs w:val="24"/>
          <w:shd w:val="clear" w:color="auto" w:fill="ffffff"/>
        </w:rPr>
        <w:t xml:space="preserve">。</w:t>
      </w:r>
      <w:r>
        <w:rPr>
          <w:rStyle w:val="955"/>
          <w:rFonts w:cs="方正魏碑_GBK"/>
          <w:i w:val="0"/>
          <w:szCs w:val="24"/>
          <w:u w:val="single"/>
          <w:shd w:val="clear" w:color="auto" w:fill="ffffff"/>
        </w:rPr>
        <w:t xml:space="preserve">（产品名称2）</w:t>
      </w:r>
      <w:r>
        <w:rPr>
          <w:rFonts w:cs="方正魏碑_GBK"/>
          <w:szCs w:val="24"/>
          <w:shd w:val="clear" w:color="auto" w:fill="ffffff"/>
        </w:rPr>
        <w:t xml:space="preserve">的</w:t>
      </w:r>
      <w:r>
        <w:rPr>
          <w:rStyle w:val="955"/>
          <w:rFonts w:cs="方正魏碑_GBK"/>
          <w:i w:val="0"/>
          <w:szCs w:val="24"/>
          <w:u w:val="single"/>
          <w:shd w:val="clear" w:color="auto" w:fill="ffffff"/>
        </w:rPr>
        <w:t xml:space="preserve">（关键组件）</w:t>
      </w:r>
      <w:r>
        <w:rPr>
          <w:rFonts w:cs="方正魏碑_GBK"/>
          <w:szCs w:val="24"/>
          <w:shd w:val="clear" w:color="auto" w:fill="ffffff"/>
        </w:rPr>
        <w:t xml:space="preserve">在中国境内生产。</w:t>
      </w:r>
      <w:r>
        <w:rPr>
          <w:rStyle w:val="955"/>
          <w:rFonts w:cs="方正魏碑_GBK"/>
          <w:i w:val="0"/>
          <w:szCs w:val="24"/>
          <w:u w:val="single"/>
          <w:shd w:val="clear" w:color="auto" w:fill="ffffff"/>
        </w:rPr>
        <w:t xml:space="preserve">（产品名称1）</w:t>
      </w:r>
      <w:r>
        <w:rPr>
          <w:rFonts w:cs="方正魏碑_GBK"/>
          <w:szCs w:val="24"/>
          <w:shd w:val="clear" w:color="auto" w:fill="ffffff"/>
        </w:rPr>
        <w:t xml:space="preserve">的</w:t>
      </w:r>
      <w:r>
        <w:rPr>
          <w:rStyle w:val="955"/>
          <w:rFonts w:cs="方正魏碑_GBK"/>
          <w:i w:val="0"/>
          <w:szCs w:val="24"/>
          <w:u w:val="single"/>
          <w:shd w:val="clear" w:color="auto" w:fill="ffffff"/>
        </w:rPr>
        <w:t xml:space="preserve">（关键工序）</w:t>
      </w:r>
      <w:r>
        <w:rPr>
          <w:rFonts w:cs="方正魏碑_GBK"/>
          <w:szCs w:val="24"/>
          <w:shd w:val="clear" w:color="auto" w:fill="ffffff"/>
        </w:rPr>
        <w:t xml:space="preserve">在中国境内完成。</w:t>
      </w:r>
      <w:r>
        <w:rPr>
          <w:rFonts w:cs="方正魏碑_GBK"/>
          <w:szCs w:val="24"/>
        </w:rPr>
      </w:r>
      <w:r/>
    </w:p>
    <w:p>
      <w:pPr>
        <w:pStyle w:val="941"/>
        <w:ind w:firstLine="420"/>
        <w:spacing w:before="30" w:beforeAutospacing="0" w:after="30" w:afterAutospacing="0" w:line="360" w:lineRule="auto"/>
        <w:rPr>
          <w:rFonts w:cs="方正魏碑_GBK"/>
          <w:szCs w:val="24"/>
        </w:rPr>
      </w:pPr>
      <w:r>
        <w:rPr>
          <w:rFonts w:cs="方正魏碑_GBK"/>
          <w:szCs w:val="24"/>
          <w:shd w:val="clear" w:color="auto" w:fill="ffffff"/>
        </w:rPr>
        <w:t xml:space="preserve">……</w:t>
      </w:r>
      <w:r>
        <w:rPr>
          <w:rFonts w:cs="方正魏碑_GBK"/>
          <w:szCs w:val="24"/>
        </w:rPr>
      </w:r>
      <w:r/>
    </w:p>
    <w:p>
      <w:pPr>
        <w:pStyle w:val="941"/>
        <w:ind w:firstLine="420"/>
        <w:spacing w:before="30" w:beforeAutospacing="0" w:after="30" w:afterAutospacing="0" w:line="360" w:lineRule="auto"/>
        <w:rPr>
          <w:rFonts w:cs="方正魏碑_GBK"/>
          <w:szCs w:val="24"/>
        </w:rPr>
      </w:pPr>
      <w:r>
        <w:rPr>
          <w:rFonts w:cs="方正魏碑_GBK"/>
          <w:szCs w:val="24"/>
          <w:shd w:val="clear" w:color="auto" w:fill="ffffff"/>
        </w:rPr>
        <w:t xml:space="preserve">本公司（单位）对上述声明内容的真实性负责。如有虚假，愿承担相应法律责任。</w:t>
      </w:r>
      <w:r>
        <w:rPr>
          <w:rFonts w:cs="方正魏碑_GBK"/>
          <w:szCs w:val="24"/>
        </w:rPr>
      </w:r>
      <w:r/>
    </w:p>
    <w:p>
      <w:pPr>
        <w:pStyle w:val="941"/>
        <w:spacing w:before="30" w:beforeAutospacing="0" w:after="30" w:afterAutospacing="0" w:line="360" w:lineRule="auto"/>
        <w:rPr>
          <w:rFonts w:cs="方正魏碑_GBK"/>
          <w:szCs w:val="24"/>
        </w:rPr>
      </w:pPr>
      <w:r>
        <w:rPr>
          <w:rFonts w:cs="方正魏碑_GBK"/>
          <w:szCs w:val="24"/>
        </w:rPr>
      </w:r>
      <w:r/>
    </w:p>
    <w:p>
      <w:pPr>
        <w:pStyle w:val="941"/>
        <w:ind w:right="480" w:firstLine="4440"/>
        <w:spacing w:before="30" w:beforeAutospacing="0" w:after="30" w:afterAutospacing="0" w:line="360" w:lineRule="auto"/>
        <w:rPr>
          <w:rFonts w:cs="方正魏碑_GBK"/>
          <w:szCs w:val="24"/>
        </w:rPr>
      </w:pPr>
      <w:r>
        <w:rPr>
          <w:rFonts w:cs="方正魏碑_GBK"/>
          <w:szCs w:val="24"/>
          <w:shd w:val="clear" w:color="auto" w:fill="ffffff"/>
        </w:rPr>
        <w:t xml:space="preserve">公司（单位）名称</w:t>
      </w:r>
      <w:r>
        <w:rPr>
          <w:rFonts w:cs="方正魏碑_GBK"/>
          <w:szCs w:val="24"/>
          <w:shd w:val="clear" w:color="auto" w:fill="ffffff"/>
        </w:rPr>
        <w:t xml:space="preserve">（盖章）：</w:t>
      </w:r>
      <w:r>
        <w:rPr>
          <w:rFonts w:cs="方正魏碑_GBK"/>
          <w:szCs w:val="24"/>
        </w:rPr>
        <w:t xml:space="preserve">  </w:t>
      </w:r>
      <w:r/>
    </w:p>
    <w:p>
      <w:pPr>
        <w:pStyle w:val="941"/>
        <w:jc w:val="center"/>
        <w:spacing w:before="30" w:beforeAutospacing="0" w:after="30" w:afterAutospacing="0" w:line="360" w:lineRule="auto"/>
        <w:rPr>
          <w:rFonts w:cs="方正魏碑_GBK"/>
          <w:szCs w:val="24"/>
        </w:rPr>
      </w:pPr>
      <w:r>
        <w:rPr>
          <w:rFonts w:cs="方正魏碑_GBK"/>
          <w:szCs w:val="24"/>
          <w:shd w:val="clear" w:color="auto" w:fill="ffffff"/>
        </w:rPr>
        <w:t xml:space="preserve">             日期：   </w:t>
      </w:r>
      <w:r>
        <w:rPr>
          <w:rFonts w:cs="宋体"/>
          <w:szCs w:val="24"/>
          <w:shd w:val="clear" w:color="auto" w:fill="ffffff"/>
        </w:rPr>
        <w:t xml:space="preserve">年</w:t>
      </w:r>
      <w:r>
        <w:rPr>
          <w:rFonts w:cs="方正魏碑_GBK"/>
          <w:szCs w:val="24"/>
          <w:shd w:val="clear" w:color="auto" w:fill="ffffff"/>
        </w:rPr>
        <w:t xml:space="preserve">  </w:t>
      </w:r>
      <w:r>
        <w:rPr>
          <w:rFonts w:cs="宋体"/>
          <w:szCs w:val="24"/>
          <w:shd w:val="clear" w:color="auto" w:fill="ffffff"/>
        </w:rPr>
        <w:t xml:space="preserve">月 </w:t>
      </w:r>
      <w:r>
        <w:rPr>
          <w:rFonts w:cs="方正魏碑_GBK"/>
          <w:szCs w:val="24"/>
          <w:shd w:val="clear" w:color="auto" w:fill="ffffff"/>
        </w:rPr>
        <w:t xml:space="preserve"> </w:t>
      </w:r>
      <w:r>
        <w:rPr>
          <w:rFonts w:cs="宋体"/>
          <w:szCs w:val="24"/>
          <w:shd w:val="clear" w:color="auto" w:fill="ffffff"/>
        </w:rPr>
        <w:t xml:space="preserve">日</w:t>
      </w:r>
      <w:r>
        <w:rPr>
          <w:rFonts w:cs="方正魏碑_GBK"/>
          <w:szCs w:val="24"/>
        </w:rPr>
      </w:r>
      <w:r/>
    </w:p>
    <w:p>
      <w:pPr>
        <w:pStyle w:val="941"/>
        <w:spacing w:before="30" w:beforeAutospacing="0" w:after="30" w:afterAutospacing="0" w:line="360" w:lineRule="auto"/>
        <w:rPr>
          <w:rFonts w:cs="方正魏碑_GBK"/>
          <w:szCs w:val="24"/>
        </w:rPr>
      </w:pPr>
      <w:r>
        <w:rPr>
          <w:rFonts w:cs="方正魏碑_GBK"/>
          <w:szCs w:val="24"/>
          <w:shd w:val="clear" w:color="auto" w:fill="ffffff"/>
        </w:rPr>
        <w:t xml:space="preserve">__________________</w:t>
      </w:r>
      <w:r>
        <w:rPr>
          <w:rFonts w:cs="方正魏碑_GBK"/>
          <w:szCs w:val="24"/>
        </w:rPr>
      </w:r>
      <w:r/>
    </w:p>
    <w:p>
      <w:pPr>
        <w:pStyle w:val="941"/>
        <w:spacing w:before="30" w:beforeAutospacing="0" w:after="30" w:afterAutospacing="0" w:line="360" w:lineRule="auto"/>
        <w:rPr>
          <w:rFonts w:cs="方正魏碑_GBK"/>
          <w:szCs w:val="24"/>
        </w:rPr>
      </w:pPr>
      <w:r>
        <w:rPr>
          <w:rFonts w:cs="方正魏碑_GBK"/>
          <w:szCs w:val="24"/>
          <w:shd w:val="clear" w:color="auto" w:fill="ffffff"/>
        </w:rPr>
        <w:t xml:space="preserve">1.产品如有型号，请在“产品名称”栏一并填写。</w:t>
      </w:r>
      <w:r>
        <w:rPr>
          <w:rFonts w:cs="方正魏碑_GBK"/>
          <w:szCs w:val="24"/>
        </w:rPr>
      </w:r>
      <w:r/>
    </w:p>
    <w:p>
      <w:pPr>
        <w:pStyle w:val="941"/>
        <w:spacing w:before="30" w:beforeAutospacing="0" w:after="30" w:afterAutospacing="0" w:line="360" w:lineRule="auto"/>
        <w:rPr>
          <w:rFonts w:cs="方正魏碑_GBK"/>
          <w:szCs w:val="24"/>
        </w:rPr>
      </w:pPr>
      <w:r>
        <w:rPr>
          <w:rFonts w:cs="方正魏碑_GBK"/>
          <w:szCs w:val="24"/>
          <w:shd w:val="clear" w:color="auto" w:fill="ffffff"/>
        </w:rPr>
        <w:t xml:space="preserve">2.生产厂名与厂址应与生产厂营业执照载明的相关信息保持一致。</w:t>
      </w:r>
      <w:r>
        <w:rPr>
          <w:rFonts w:cs="方正魏碑_GBK"/>
          <w:szCs w:val="24"/>
        </w:rPr>
      </w:r>
      <w:r/>
    </w:p>
    <w:p>
      <w:pPr>
        <w:pStyle w:val="941"/>
        <w:spacing w:before="30" w:beforeAutospacing="0" w:after="30" w:afterAutospacing="0" w:line="360" w:lineRule="auto"/>
        <w:rPr>
          <w:rFonts w:cs="方正魏碑_GBK"/>
          <w:szCs w:val="24"/>
        </w:rPr>
      </w:pPr>
      <w:r>
        <w:rPr>
          <w:rFonts w:cs="方正魏碑_GBK"/>
          <w:szCs w:val="24"/>
          <w:shd w:val="clear" w:color="auto" w:fill="ffffff"/>
        </w:rPr>
        <w:t xml:space="preserve">3.该产品的中国境内生产的组件成本占比相关要求实施前，“规定比例”栏可不填，下同。</w:t>
      </w:r>
      <w:r>
        <w:rPr>
          <w:rFonts w:cs="方正魏碑_GBK"/>
          <w:szCs w:val="24"/>
        </w:rPr>
      </w:r>
      <w:r/>
    </w:p>
    <w:p>
      <w:pPr>
        <w:pStyle w:val="941"/>
        <w:spacing w:before="30" w:beforeAutospacing="0" w:after="30" w:afterAutospacing="0" w:line="360" w:lineRule="auto"/>
        <w:rPr>
          <w:rFonts w:cs="方正魏碑_GBK"/>
          <w:szCs w:val="24"/>
          <w:shd w:val="clear" w:color="auto" w:fill="ffffff"/>
        </w:rPr>
      </w:pPr>
      <w:r>
        <w:rPr>
          <w:rFonts w:cs="方正魏碑_GBK"/>
          <w:szCs w:val="24"/>
          <w:shd w:val="clear" w:color="auto" w:fill="ffffff"/>
        </w:rPr>
        <w:t xml:space="preserve">4.该产品的关键组件要求实施前，“关键组件”栏可不填，下同。</w:t>
      </w:r>
      <w:r/>
    </w:p>
    <w:p>
      <w:pPr>
        <w:pStyle w:val="876"/>
        <w:jc w:val="left"/>
        <w:widowControl/>
        <w:rPr>
          <w:rFonts w:hint="eastAsia" w:ascii="宋体" w:hAnsi="宋体" w:cs="宋体"/>
          <w:sz w:val="24"/>
          <w:szCs w:val="24"/>
        </w:rPr>
      </w:pPr>
      <w:r>
        <w:rPr>
          <w:rFonts w:cs="方正魏碑_GBK"/>
          <w:sz w:val="24"/>
          <w:szCs w:val="24"/>
          <w:shd w:val="clear" w:color="auto" w:fill="ffffff"/>
        </w:rPr>
        <w:t xml:space="preserve">5.该产品的关键工序要求实施前，“关键工序”栏可不填，下同。</w:t>
      </w:r>
      <w:r>
        <w:rPr>
          <w:rFonts w:hint="eastAsia" w:ascii="宋体" w:hAnsi="宋体" w:cs="宋体"/>
          <w:sz w:val="24"/>
          <w:szCs w:val="24"/>
        </w:rPr>
      </w:r>
      <w:r/>
    </w:p>
    <w:p>
      <w:pPr>
        <w:pStyle w:val="941"/>
        <w:spacing w:before="30" w:beforeAutospacing="0" w:after="30" w:afterAutospacing="0" w:line="360" w:lineRule="auto"/>
        <w:rPr>
          <w:rFonts w:cs="方正魏碑_GBK"/>
          <w:szCs w:val="24"/>
          <w:shd w:val="clear" w:color="auto" w:fill="ffffff"/>
        </w:rPr>
      </w:pPr>
      <w:r>
        <w:rPr>
          <w:b/>
          <w:szCs w:val="24"/>
        </w:rPr>
        <w:br w:type="page" w:clear="all"/>
        <w:t xml:space="preserve">10、承诺书</w:t>
      </w:r>
      <w:r>
        <w:rPr>
          <w:rFonts w:cs="方正魏碑_GBK"/>
          <w:szCs w:val="24"/>
          <w:shd w:val="clear" w:color="auto" w:fill="ffffff"/>
        </w:rPr>
      </w:r>
      <w:r/>
    </w:p>
    <w:p>
      <w:pPr>
        <w:pStyle w:val="876"/>
        <w:ind w:firstLine="643"/>
        <w:jc w:val="center"/>
        <w:spacing w:line="420" w:lineRule="exact"/>
        <w:rPr>
          <w:rFonts w:ascii="宋体" w:hAnsi="宋体" w:cs="宋体"/>
          <w:b/>
          <w:sz w:val="32"/>
          <w:szCs w:val="32"/>
        </w:rPr>
      </w:pPr>
      <w:r>
        <w:rPr>
          <w:rFonts w:ascii="宋体" w:hAnsi="宋体" w:cs="宋体"/>
          <w:b/>
          <w:sz w:val="32"/>
          <w:szCs w:val="32"/>
        </w:rPr>
      </w:r>
      <w:r/>
    </w:p>
    <w:p>
      <w:pPr>
        <w:pStyle w:val="1036"/>
        <w:ind w:firstLine="0"/>
        <w:spacing w:before="0" w:after="0"/>
        <w:rPr>
          <w:rFonts w:hint="eastAsia" w:ascii="宋体" w:hAnsi="宋体" w:cs="宋体"/>
        </w:rPr>
      </w:pPr>
      <w:r>
        <w:rPr>
          <w:rFonts w:hint="eastAsia" w:ascii="宋体" w:hAnsi="宋体" w:cs="宋体"/>
        </w:rPr>
        <w:t xml:space="preserve">江苏省省级机关医院：</w:t>
      </w:r>
      <w:r/>
    </w:p>
    <w:p>
      <w:pPr>
        <w:pStyle w:val="1036"/>
        <w:spacing w:before="0" w:after="0"/>
        <w:rPr>
          <w:rFonts w:hint="eastAsia" w:ascii="宋体" w:hAnsi="宋体" w:cs="宋体"/>
        </w:rPr>
      </w:pPr>
      <w:r>
        <w:rPr>
          <w:rFonts w:hint="eastAsia" w:ascii="宋体" w:hAnsi="宋体" w:cs="宋体"/>
        </w:rPr>
      </w:r>
      <w:r/>
    </w:p>
    <w:p>
      <w:pPr>
        <w:pStyle w:val="1036"/>
        <w:ind w:firstLine="504"/>
        <w:spacing w:before="0" w:after="0"/>
        <w:rPr>
          <w:rFonts w:ascii="宋体" w:hAnsi="宋体" w:cs="仿宋"/>
          <w:spacing w:val="6"/>
        </w:rPr>
      </w:pPr>
      <w:r>
        <w:rPr>
          <w:rFonts w:hint="eastAsia" w:ascii="宋体" w:hAnsi="宋体" w:cs="仿宋"/>
          <w:spacing w:val="6"/>
        </w:rPr>
        <w:t xml:space="preserve">对于项目编号为</w:t>
      </w:r>
      <w:r>
        <w:rPr>
          <w:rFonts w:hint="eastAsia" w:ascii="宋体" w:hAnsi="宋体" w:cs="仿宋"/>
          <w:spacing w:val="6"/>
          <w:u w:val="single"/>
        </w:rPr>
        <w:t xml:space="preserve">             </w:t>
      </w:r>
      <w:r>
        <w:rPr>
          <w:rFonts w:hint="eastAsia" w:ascii="宋体" w:hAnsi="宋体" w:cs="仿宋"/>
          <w:spacing w:val="6"/>
        </w:rPr>
        <w:t xml:space="preserve">的</w:t>
      </w:r>
      <w:r>
        <w:rPr>
          <w:rFonts w:hint="eastAsia" w:ascii="宋体" w:hAnsi="宋体" w:cs="仿宋"/>
          <w:spacing w:val="6"/>
          <w:u w:val="single"/>
        </w:rPr>
        <w:t xml:space="preserve">                </w:t>
      </w:r>
      <w:r>
        <w:rPr>
          <w:rFonts w:hint="eastAsia" w:ascii="宋体" w:hAnsi="宋体" w:cs="仿宋"/>
          <w:spacing w:val="6"/>
        </w:rPr>
        <w:t xml:space="preserve">项目，我司承诺如下：</w:t>
      </w:r>
      <w:r>
        <w:rPr>
          <w:rFonts w:ascii="宋体" w:hAnsi="宋体" w:cs="仿宋"/>
          <w:spacing w:val="6"/>
        </w:rPr>
      </w:r>
      <w:r/>
    </w:p>
    <w:p>
      <w:pPr>
        <w:pStyle w:val="1036"/>
        <w:spacing w:before="0" w:after="0"/>
        <w:rPr>
          <w:rFonts w:hint="eastAsia" w:ascii="宋体" w:hAnsi="宋体"/>
        </w:rPr>
      </w:pPr>
      <w:r>
        <w:rPr>
          <w:rFonts w:hint="eastAsia" w:ascii="宋体" w:hAnsi="宋体"/>
        </w:rPr>
        <w:t xml:space="preserve">1、在本次采购过程中所提供的材料均为真实有效的，对招标文件中的参数及商务响应皆为实质性响应，材料如有虚假或在本项目实施过程中存在违规违法行为的，我司将无条件放弃本次及今后贵院的投标，贵院可按照医院的《关于违纪违规投标人认定及管理办法》（医院官网已公布）进行处理，并有权向征信部门或其他相关部门报告。</w:t>
      </w:r>
      <w:r/>
    </w:p>
    <w:p>
      <w:pPr>
        <w:pStyle w:val="1036"/>
        <w:spacing w:before="0" w:after="0"/>
        <w:rPr>
          <w:rFonts w:hint="eastAsia" w:ascii="宋体" w:hAnsi="宋体"/>
        </w:rPr>
      </w:pPr>
      <w:r>
        <w:rPr>
          <w:rFonts w:hint="eastAsia" w:ascii="宋体" w:hAnsi="宋体"/>
        </w:rPr>
        <w:t xml:space="preserve">2、凡贵院或贵院委托代理机构组织的招标采购活动符合国家和贵院相关规定的，无论本项目中标结果如何，我司均无条件尊重贵院的最终选择，不扰乱医院的正常采购活动。若不尊</w:t>
      </w:r>
      <w:r>
        <w:rPr>
          <w:rFonts w:hint="eastAsia" w:ascii="宋体" w:hAnsi="宋体"/>
        </w:rPr>
        <w:t xml:space="preserve">重医院选择、扰乱医院正常采购活动的，贵院可按照医院的《关于违纪违规投标人认定及管理办法》（医院官网已公布）进行处理。</w:t>
      </w:r>
      <w:r/>
    </w:p>
    <w:p>
      <w:pPr>
        <w:pStyle w:val="876"/>
        <w:ind w:firstLine="504"/>
        <w:jc w:val="left"/>
        <w:spacing w:line="360" w:lineRule="auto"/>
        <w:rPr>
          <w:rFonts w:ascii="宋体" w:hAnsi="宋体" w:cs="仿宋"/>
          <w:spacing w:val="6"/>
          <w:sz w:val="24"/>
          <w:szCs w:val="24"/>
        </w:rPr>
      </w:pPr>
      <w:r>
        <w:rPr>
          <w:rFonts w:hint="eastAsia" w:ascii="宋体" w:hAnsi="宋体" w:cs="仿宋"/>
          <w:spacing w:val="6"/>
          <w:sz w:val="24"/>
          <w:szCs w:val="24"/>
        </w:rPr>
        <w:t xml:space="preserve">特此承诺。</w:t>
      </w:r>
      <w:r>
        <w:rPr>
          <w:rFonts w:ascii="宋体" w:hAnsi="宋体" w:cs="仿宋"/>
          <w:spacing w:val="6"/>
          <w:sz w:val="24"/>
          <w:szCs w:val="24"/>
        </w:rPr>
      </w:r>
      <w:r/>
    </w:p>
    <w:p>
      <w:pPr>
        <w:pStyle w:val="876"/>
        <w:ind w:firstLine="480"/>
        <w:jc w:val="left"/>
        <w:spacing w:line="360" w:lineRule="auto"/>
        <w:rPr>
          <w:rFonts w:hint="eastAsia" w:ascii="宋体" w:hAnsi="宋体" w:cs="宋体"/>
          <w:sz w:val="24"/>
          <w:szCs w:val="24"/>
        </w:rPr>
      </w:pPr>
      <w:r>
        <w:rPr>
          <w:rFonts w:hint="eastAsia" w:ascii="宋体" w:hAnsi="宋体" w:cs="宋体"/>
          <w:sz w:val="24"/>
          <w:szCs w:val="24"/>
        </w:rPr>
      </w:r>
      <w:r/>
    </w:p>
    <w:p>
      <w:pPr>
        <w:pStyle w:val="876"/>
        <w:ind w:firstLine="480"/>
        <w:jc w:val="left"/>
        <w:spacing w:line="360" w:lineRule="auto"/>
        <w:rPr>
          <w:rFonts w:hint="eastAsia" w:ascii="宋体" w:hAnsi="宋体" w:cs="宋体"/>
          <w:sz w:val="24"/>
          <w:szCs w:val="24"/>
        </w:rPr>
      </w:pPr>
      <w:r>
        <w:rPr>
          <w:rFonts w:hint="eastAsia" w:ascii="宋体" w:hAnsi="宋体" w:cs="宋体"/>
          <w:sz w:val="24"/>
          <w:szCs w:val="24"/>
        </w:rPr>
        <w:t xml:space="preserve">                                      </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9"/>
        <w:rPr>
          <w:rFonts w:ascii="宋体" w:hAnsi="宋体"/>
          <w:sz w:val="24"/>
          <w:szCs w:val="24"/>
        </w:rPr>
      </w:pPr>
      <w:r>
        <w:rPr>
          <w:rFonts w:hint="eastAsia" w:ascii="宋体" w:hAnsi="宋体"/>
          <w:sz w:val="24"/>
          <w:szCs w:val="24"/>
        </w:rPr>
        <w:br w:type="page" w:clear="all"/>
        <w:t xml:space="preserve">11、投标人</w:t>
      </w:r>
      <w:r>
        <w:rPr>
          <w:rFonts w:ascii="宋体" w:hAnsi="宋体"/>
          <w:sz w:val="24"/>
          <w:szCs w:val="24"/>
        </w:rPr>
        <w:t xml:space="preserve">认为应提供的其他材料</w:t>
      </w:r>
      <w:r/>
    </w:p>
    <w:p>
      <w:pPr>
        <w:pStyle w:val="876"/>
        <w:jc w:val="center"/>
        <w:rPr>
          <w:szCs w:val="21"/>
        </w:rPr>
      </w:pPr>
      <w:r>
        <w:rPr>
          <w:szCs w:val="21"/>
        </w:rPr>
        <w:t xml:space="preserve">（针对具体的评标标准提供相应其他材料）</w:t>
      </w:r>
      <w:r/>
    </w:p>
    <w:p>
      <w:pPr>
        <w:pStyle w:val="876"/>
        <w:spacing w:line="440" w:lineRule="exact"/>
        <w:rPr>
          <w:rFonts w:ascii="宋体" w:hAnsi="宋体"/>
          <w:sz w:val="24"/>
          <w:szCs w:val="24"/>
        </w:rPr>
      </w:pPr>
      <w:r>
        <w:rPr>
          <w:rFonts w:hint="eastAsia"/>
          <w:b/>
          <w:szCs w:val="21"/>
        </w:rPr>
        <w:t xml:space="preserve">1、业绩（参考格式）</w:t>
      </w:r>
      <w:r>
        <w:rPr>
          <w:rFonts w:ascii="宋体" w:hAnsi="宋体"/>
          <w:sz w:val="24"/>
          <w:szCs w:val="24"/>
        </w:rPr>
      </w:r>
      <w:r/>
    </w:p>
    <w:tbl>
      <w:tblPr>
        <w:tblW w:w="89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1935"/>
        <w:gridCol w:w="1701"/>
        <w:gridCol w:w="1418"/>
        <w:gridCol w:w="1701"/>
        <w:gridCol w:w="992"/>
      </w:tblGrid>
      <w:tr>
        <w:trPr/>
        <w:tc>
          <w:tcPr>
            <w:tcW w:w="115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序号</w:t>
            </w:r>
            <w:r/>
          </w:p>
        </w:tc>
        <w:tc>
          <w:tcPr>
            <w:tcW w:w="193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采购人名称</w:t>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项目内容</w:t>
            </w:r>
            <w:r/>
          </w:p>
        </w:tc>
        <w:tc>
          <w:tcPr>
            <w:tcW w:w="1418"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采购时间</w:t>
            </w:r>
            <w:r/>
          </w:p>
        </w:tc>
        <w:tc>
          <w:tcPr>
            <w:tcW w:w="1701" w:type="dxa"/>
            <w:vAlign w:val="top"/>
            <w:textDirection w:val="lrTb"/>
            <w:noWrap w:val="false"/>
          </w:tcPr>
          <w:p>
            <w:pPr>
              <w:pStyle w:val="876"/>
              <w:jc w:val="center"/>
              <w:spacing w:line="420" w:lineRule="exact"/>
              <w:rPr>
                <w:rFonts w:hint="eastAsia" w:ascii="宋体" w:hAnsi="宋体" w:cs="宋体"/>
                <w:b/>
                <w:sz w:val="24"/>
                <w:szCs w:val="24"/>
              </w:rPr>
            </w:pPr>
            <w:r>
              <w:rPr>
                <w:rFonts w:hint="eastAsia" w:ascii="宋体" w:hAnsi="宋体" w:cs="宋体"/>
                <w:sz w:val="24"/>
                <w:szCs w:val="24"/>
              </w:rPr>
              <w:t xml:space="preserve">合同金额</w:t>
            </w:r>
            <w:r>
              <w:rPr>
                <w:rFonts w:hint="eastAsia" w:ascii="宋体" w:hAnsi="宋体" w:cs="宋体"/>
                <w:b/>
                <w:sz w:val="24"/>
                <w:szCs w:val="24"/>
              </w:rPr>
            </w:r>
            <w:r/>
          </w:p>
        </w:tc>
        <w:tc>
          <w:tcPr>
            <w:tcW w:w="992"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备注</w:t>
            </w:r>
            <w:r/>
          </w:p>
        </w:tc>
      </w:tr>
      <w:tr>
        <w:trPr/>
        <w:tc>
          <w:tcPr>
            <w:tcW w:w="115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1</w:t>
            </w:r>
            <w:r/>
          </w:p>
        </w:tc>
        <w:tc>
          <w:tcPr>
            <w:tcW w:w="193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2</w:t>
            </w:r>
            <w:r/>
          </w:p>
        </w:tc>
        <w:tc>
          <w:tcPr>
            <w:tcW w:w="193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t xml:space="preserve">3</w:t>
            </w:r>
            <w:r/>
          </w:p>
        </w:tc>
        <w:tc>
          <w:tcPr>
            <w:tcW w:w="193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r>
      <w:tr>
        <w:trPr/>
        <w:tc>
          <w:tcPr>
            <w:tcW w:w="115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sz w:val="24"/>
                <w:szCs w:val="24"/>
              </w:rPr>
              <w:t xml:space="preserve">…</w:t>
            </w:r>
            <w:r>
              <w:rPr>
                <w:rFonts w:hint="eastAsia" w:ascii="宋体" w:hAnsi="宋体" w:cs="宋体"/>
                <w:sz w:val="24"/>
                <w:szCs w:val="24"/>
              </w:rPr>
            </w:r>
            <w:r/>
          </w:p>
        </w:tc>
        <w:tc>
          <w:tcPr>
            <w:tcW w:w="1935"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418"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1701"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c>
          <w:tcPr>
            <w:tcW w:w="992" w:type="dxa"/>
            <w:vAlign w:val="top"/>
            <w:textDirection w:val="lrTb"/>
            <w:noWrap w:val="false"/>
          </w:tcPr>
          <w:p>
            <w:pPr>
              <w:pStyle w:val="876"/>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876"/>
        <w:spacing w:line="360" w:lineRule="auto"/>
        <w:rPr>
          <w:rFonts w:hint="eastAsia" w:ascii="宋体" w:hAnsi="宋体" w:cs="Arial"/>
          <w:szCs w:val="21"/>
        </w:rPr>
      </w:pPr>
      <w:r>
        <w:rPr>
          <w:rFonts w:hint="eastAsia" w:ascii="宋体" w:hAnsi="宋体" w:cs="Arial"/>
          <w:szCs w:val="21"/>
        </w:rPr>
        <w:t xml:space="preserve">注：提供合同复印件。</w:t>
      </w:r>
      <w:r/>
    </w:p>
    <w:p>
      <w:pPr>
        <w:pStyle w:val="876"/>
      </w:pPr>
      <w:r/>
      <w:r/>
    </w:p>
    <w:p>
      <w:pPr>
        <w:pStyle w:val="876"/>
      </w:p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6"/>
      </w:pPr>
      <w:r/>
      <w:r/>
    </w:p>
    <w:p>
      <w:pPr>
        <w:pStyle w:val="876"/>
        <w:spacing w:line="440" w:lineRule="exact"/>
        <w:rPr>
          <w:rFonts w:hint="eastAsia"/>
          <w:b/>
          <w:szCs w:val="21"/>
        </w:rPr>
      </w:pPr>
      <w:r>
        <w:rPr>
          <w:rFonts w:hint="eastAsia"/>
          <w:b/>
          <w:szCs w:val="21"/>
        </w:rPr>
        <w:t xml:space="preserve">2、人员配备（参考格式）</w:t>
      </w:r>
      <w:r/>
    </w:p>
    <w:tbl>
      <w:tblPr>
        <w:tblW w:w="8897"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9"/>
        <w:gridCol w:w="1751"/>
        <w:gridCol w:w="1276"/>
        <w:gridCol w:w="1559"/>
        <w:gridCol w:w="1559"/>
        <w:gridCol w:w="1843"/>
      </w:tblGrid>
      <w:tr>
        <w:trPr>
          <w:trHeight w:val="655"/>
        </w:trPr>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923"/>
              <w:jc w:val="center"/>
              <w:rPr>
                <w:rFonts w:hint="eastAsia"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923"/>
              <w:jc w:val="center"/>
              <w:rPr>
                <w:rFonts w:hint="eastAsia" w:ascii="宋体" w:hAnsi="宋体"/>
                <w:sz w:val="21"/>
                <w:szCs w:val="21"/>
              </w:rPr>
            </w:pPr>
            <w:r>
              <w:rPr>
                <w:rFonts w:hint="eastAsia" w:ascii="宋体" w:hAnsi="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3"/>
              <w:jc w:val="center"/>
              <w:rPr>
                <w:rFonts w:hint="eastAsia" w:ascii="宋体" w:hAnsi="宋体"/>
                <w:sz w:val="21"/>
                <w:szCs w:val="21"/>
              </w:rPr>
            </w:pPr>
            <w:r>
              <w:rPr>
                <w:rFonts w:hint="eastAsia" w:ascii="宋体" w:hAnsi="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rPr>
                <w:rFonts w:hint="eastAsia" w:ascii="宋体" w:hAnsi="宋体"/>
                <w:sz w:val="21"/>
                <w:szCs w:val="21"/>
              </w:rPr>
            </w:pPr>
            <w:r>
              <w:rPr>
                <w:rFonts w:hint="eastAsia" w:ascii="宋体" w:hAnsi="宋体"/>
                <w:sz w:val="21"/>
                <w:szCs w:val="21"/>
              </w:rPr>
              <w:t xml:space="preserve">证书</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3"/>
              <w:jc w:val="center"/>
              <w:rPr>
                <w:rFonts w:hint="eastAsia" w:ascii="宋体" w:hAnsi="宋体"/>
                <w:sz w:val="21"/>
                <w:szCs w:val="21"/>
              </w:rPr>
            </w:pPr>
            <w:r>
              <w:rPr>
                <w:rFonts w:hint="eastAsia" w:ascii="宋体" w:hAnsi="宋体"/>
                <w:sz w:val="21"/>
                <w:szCs w:val="21"/>
              </w:rPr>
              <w:t xml:space="preserve">从业年限</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3"/>
              <w:jc w:val="center"/>
              <w:rPr>
                <w:rFonts w:hint="eastAsia" w:ascii="宋体" w:hAnsi="宋体"/>
                <w:b/>
                <w:sz w:val="21"/>
                <w:szCs w:val="21"/>
              </w:rPr>
            </w:pPr>
            <w:r>
              <w:rPr>
                <w:rFonts w:hint="eastAsia" w:ascii="宋体" w:hAnsi="宋体"/>
                <w:b/>
                <w:sz w:val="21"/>
                <w:szCs w:val="21"/>
              </w:rPr>
              <w:t xml:space="preserve">备注（岗位）</w:t>
            </w:r>
            <w:r/>
          </w:p>
        </w:tc>
      </w:tr>
      <w:tr>
        <w:trPr>
          <w:trHeight w:val="68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23"/>
              <w:jc w:val="center"/>
              <w:rPr>
                <w:rFonts w:hint="eastAsia"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23"/>
              <w:jc w:val="center"/>
              <w:rPr>
                <w:rFonts w:hint="eastAsia"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23"/>
              <w:jc w:val="center"/>
              <w:rPr>
                <w:rFonts w:hint="eastAsia"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r>
      <w:tr>
        <w:trPr>
          <w:trHeight w:val="710"/>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23"/>
              <w:jc w:val="center"/>
              <w:rPr>
                <w:rFonts w:hint="eastAsia" w:ascii="宋体" w:hAnsi="宋体"/>
                <w:sz w:val="21"/>
                <w:szCs w:val="21"/>
              </w:rPr>
            </w:pPr>
            <w:r>
              <w:rPr>
                <w:rFonts w:hint="eastAsia"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909" w:type="dxa"/>
            <w:vAlign w:val="top"/>
            <w:textDirection w:val="lrTb"/>
            <w:noWrap w:val="false"/>
          </w:tcPr>
          <w:p>
            <w:pPr>
              <w:pStyle w:val="923"/>
              <w:jc w:val="center"/>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751"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3"/>
              <w:rPr>
                <w:rFonts w:hint="eastAsia" w:ascii="宋体" w:hAnsi="宋体"/>
                <w:sz w:val="21"/>
                <w:szCs w:val="21"/>
              </w:rPr>
            </w:pPr>
            <w:r>
              <w:rPr>
                <w:rFonts w:hint="eastAsia" w:ascii="宋体" w:hAnsi="宋体"/>
                <w:sz w:val="21"/>
                <w:szCs w:val="21"/>
              </w:rPr>
            </w:r>
            <w:r/>
          </w:p>
        </w:tc>
      </w:tr>
    </w:tbl>
    <w:p>
      <w:pPr>
        <w:pStyle w:val="876"/>
        <w:spacing w:line="360" w:lineRule="auto"/>
        <w:rPr>
          <w:rFonts w:hint="eastAsia" w:ascii="宋体" w:hAnsi="宋体" w:cs="Arial"/>
          <w:szCs w:val="21"/>
        </w:rPr>
      </w:pPr>
      <w:r>
        <w:rPr>
          <w:rFonts w:hint="eastAsia" w:ascii="宋体" w:hAnsi="宋体" w:cs="Arial"/>
          <w:szCs w:val="21"/>
        </w:rPr>
        <w:t xml:space="preserve">注：提供证书复印件及社保证明材料。</w:t>
      </w:r>
      <w:r/>
    </w:p>
    <w:p>
      <w:pPr>
        <w:pStyle w:val="876"/>
        <w:ind w:left="2520"/>
        <w:spacing w:line="360" w:lineRule="auto"/>
        <w:rPr>
          <w:rFonts w:ascii="宋体" w:hAnsi="宋体" w:cs="Arial"/>
          <w:sz w:val="24"/>
        </w:rPr>
      </w:pPr>
      <w:r>
        <w:rPr>
          <w:rFonts w:ascii="宋体" w:hAnsi="宋体" w:cs="Arial"/>
          <w:sz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9"/>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2、投标人根据评分标准需要提供的其他资料（格式自拟）</w:t>
      </w:r>
      <w:bookmarkEnd w:id="80"/>
      <w:r/>
      <w:bookmarkEnd w:id="81"/>
      <w:r>
        <w:rPr>
          <w:rFonts w:hint="eastAsia" w:ascii="宋体" w:hAnsi="宋体"/>
          <w:sz w:val="24"/>
          <w:szCs w:val="24"/>
        </w:rPr>
      </w:r>
      <w:r/>
    </w:p>
    <w:p>
      <w:pPr>
        <w:pStyle w:val="879"/>
        <w:rPr>
          <w:rFonts w:ascii="宋体" w:hAnsi="宋体"/>
          <w:sz w:val="24"/>
          <w:szCs w:val="24"/>
        </w:rPr>
      </w:pPr>
      <w:r>
        <w:rPr>
          <w:rFonts w:hint="eastAsia" w:ascii="宋体" w:hAnsi="宋体"/>
          <w:sz w:val="24"/>
          <w:szCs w:val="24"/>
        </w:rPr>
        <w:br w:type="page" w:clear="all"/>
        <w:t xml:space="preserve">13、实质性要求承诺书</w:t>
      </w:r>
      <w:r>
        <w:rPr>
          <w:rFonts w:ascii="宋体" w:hAnsi="宋体"/>
          <w:sz w:val="24"/>
          <w:szCs w:val="24"/>
        </w:rPr>
      </w:r>
      <w:r/>
    </w:p>
    <w:p>
      <w:pPr>
        <w:pStyle w:val="876"/>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采购包</w:t>
      </w:r>
      <w:r>
        <w:rPr>
          <w:rFonts w:hint="eastAsia" w:ascii="宋体" w:hAnsi="宋体"/>
          <w:sz w:val="24"/>
          <w:szCs w:val="24"/>
        </w:rPr>
        <w:t xml:space="preserve">2</w:t>
      </w:r>
      <w:r>
        <w:rPr>
          <w:rFonts w:ascii="宋体" w:hAnsi="宋体"/>
          <w:sz w:val="24"/>
          <w:szCs w:val="24"/>
        </w:rPr>
      </w:r>
      <w:r/>
    </w:p>
    <w:p>
      <w:pPr>
        <w:pStyle w:val="876"/>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876"/>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hint="eastAsia" w:ascii="宋体" w:hAnsi="宋体"/>
          <w:sz w:val="24"/>
          <w:szCs w:val="24"/>
        </w:rPr>
      </w:r>
      <w:r/>
    </w:p>
    <w:p>
      <w:pPr>
        <w:pStyle w:val="876"/>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1.不提供临期产品</w:t>
      </w:r>
      <w:r>
        <w:rPr>
          <w:rFonts w:ascii="宋体" w:hAnsi="宋体" w:cs="宋体"/>
          <w:color w:val="000000"/>
          <w:sz w:val="24"/>
          <w:szCs w:val="24"/>
        </w:rPr>
        <w:t xml:space="preserve">（自供货之日起，剩余保质期不少于原有保质期的三分之二）给招标人</w:t>
      </w:r>
      <w:r>
        <w:rPr>
          <w:rFonts w:ascii="宋体" w:hAnsi="宋体" w:cs="宋体"/>
          <w:color w:val="000000"/>
          <w:sz w:val="24"/>
          <w:szCs w:val="24"/>
        </w:rPr>
        <w:t xml:space="preserve">。</w:t>
      </w:r>
      <w:r>
        <w:rPr>
          <w:rFonts w:ascii="宋体" w:hAnsi="宋体" w:cs="宋体"/>
          <w:color w:val="000000"/>
          <w:sz w:val="24"/>
          <w:szCs w:val="24"/>
        </w:rPr>
      </w:r>
      <w:r/>
    </w:p>
    <w:p>
      <w:pPr>
        <w:pStyle w:val="876"/>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我单位</w:t>
      </w:r>
      <w:r>
        <w:rPr>
          <w:rFonts w:ascii="宋体" w:hAnsi="宋体" w:cs="宋体"/>
          <w:color w:val="000000"/>
          <w:sz w:val="24"/>
          <w:szCs w:val="24"/>
        </w:rPr>
        <w:t xml:space="preserve">承诺</w:t>
      </w:r>
      <w:r>
        <w:rPr>
          <w:rFonts w:ascii="宋体" w:hAnsi="宋体" w:cs="宋体"/>
          <w:color w:val="000000"/>
          <w:sz w:val="24"/>
          <w:szCs w:val="24"/>
        </w:rPr>
        <w:t xml:space="preserve">提供油品类非转基因证明，证明材料包括但不限于检测报告等有效的第三方证明材料</w:t>
      </w:r>
      <w:r>
        <w:rPr>
          <w:rFonts w:ascii="宋体" w:hAnsi="宋体" w:cs="宋体"/>
          <w:color w:val="000000"/>
          <w:sz w:val="24"/>
          <w:szCs w:val="24"/>
        </w:rPr>
        <w:t xml:space="preserve">。</w:t>
      </w:r>
      <w:r/>
    </w:p>
    <w:p>
      <w:pPr>
        <w:pStyle w:val="876"/>
        <w:rPr>
          <w:rFonts w:ascii="宋体" w:hAnsi="宋体" w:cs="宋体"/>
          <w:b/>
          <w:color w:val="000000"/>
          <w:sz w:val="24"/>
          <w:szCs w:val="24"/>
        </w:rPr>
      </w:pPr>
      <w:r>
        <w:rPr>
          <w:rFonts w:ascii="宋体" w:hAnsi="宋体" w:cs="宋体"/>
          <w:b/>
          <w:color w:val="000000"/>
          <w:sz w:val="24"/>
          <w:szCs w:val="24"/>
        </w:rPr>
      </w:r>
      <w:r/>
    </w:p>
    <w:p>
      <w:pPr>
        <w:pStyle w:val="876"/>
        <w:rPr>
          <w:rFonts w:ascii="宋体" w:hAnsi="宋体" w:cs="宋体"/>
          <w:b/>
          <w:color w:val="000000"/>
          <w:sz w:val="24"/>
          <w:szCs w:val="24"/>
        </w:rPr>
      </w:pPr>
      <w:r>
        <w:rPr>
          <w:rFonts w:ascii="宋体" w:hAnsi="宋体" w:cs="宋体"/>
          <w:b/>
          <w:color w:val="000000"/>
          <w:sz w:val="24"/>
          <w:szCs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6"/>
        <w:jc w:val="cente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br w:type="page" w:clear="all"/>
      </w:r>
      <w:r>
        <w:rPr>
          <w:rFonts w:hint="eastAsia" w:ascii="宋体" w:hAnsi="宋体"/>
          <w:sz w:val="24"/>
          <w:szCs w:val="24"/>
        </w:rPr>
        <w:t xml:space="preserve">采购包</w:t>
      </w:r>
      <w:r>
        <w:rPr>
          <w:rFonts w:hint="eastAsia" w:ascii="宋体" w:hAnsi="宋体"/>
          <w:sz w:val="24"/>
          <w:szCs w:val="24"/>
        </w:rPr>
        <w:t xml:space="preserve">3</w:t>
      </w:r>
      <w:r>
        <w:rPr>
          <w:rFonts w:ascii="宋体" w:hAnsi="宋体"/>
          <w:sz w:val="24"/>
          <w:szCs w:val="24"/>
        </w:rPr>
      </w:r>
      <w:r/>
    </w:p>
    <w:p>
      <w:pPr>
        <w:pStyle w:val="876"/>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致：江苏省省级机关医院</w:t>
      </w:r>
      <w:r>
        <w:rPr>
          <w:rFonts w:ascii="宋体" w:hAnsi="宋体"/>
          <w:sz w:val="24"/>
          <w:szCs w:val="24"/>
        </w:rPr>
      </w:r>
      <w:r/>
    </w:p>
    <w:p>
      <w:pPr>
        <w:pStyle w:val="876"/>
        <w:ind w:firstLine="48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我单位承诺</w:t>
      </w:r>
      <w:r>
        <w:rPr>
          <w:rFonts w:hint="eastAsia" w:ascii="宋体" w:hAnsi="宋体"/>
          <w:sz w:val="24"/>
          <w:szCs w:val="24"/>
        </w:rPr>
        <w:t xml:space="preserve">：</w:t>
      </w:r>
      <w:r>
        <w:rPr>
          <w:rFonts w:hint="eastAsia" w:ascii="宋体" w:hAnsi="宋体"/>
          <w:sz w:val="24"/>
          <w:szCs w:val="24"/>
        </w:rPr>
      </w:r>
      <w:r/>
    </w:p>
    <w:p>
      <w:pPr>
        <w:pStyle w:val="876"/>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1.不提供临期产品（自供货之日起，剩余保质期不少于原有保质期的三分之二）给招标人</w:t>
      </w:r>
      <w:r>
        <w:rPr>
          <w:rFonts w:ascii="宋体" w:hAnsi="宋体" w:cs="宋体"/>
          <w:color w:val="000000"/>
          <w:sz w:val="24"/>
          <w:szCs w:val="24"/>
        </w:rPr>
        <w:t xml:space="preserve">。</w:t>
      </w:r>
      <w:r>
        <w:rPr>
          <w:rFonts w:ascii="宋体" w:hAnsi="宋体" w:cs="宋体"/>
          <w:color w:val="000000"/>
          <w:sz w:val="24"/>
          <w:szCs w:val="24"/>
        </w:rPr>
      </w:r>
      <w:r/>
    </w:p>
    <w:p>
      <w:pPr>
        <w:pStyle w:val="876"/>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我单位</w:t>
      </w:r>
      <w:r>
        <w:rPr>
          <w:rFonts w:ascii="宋体" w:hAnsi="宋体" w:cs="宋体"/>
          <w:color w:val="000000"/>
          <w:sz w:val="24"/>
          <w:szCs w:val="24"/>
        </w:rPr>
        <w:t xml:space="preserve">承诺</w:t>
      </w:r>
      <w:r>
        <w:rPr>
          <w:rFonts w:ascii="宋体" w:hAnsi="宋体" w:cs="宋体"/>
          <w:color w:val="000000"/>
          <w:sz w:val="24"/>
          <w:szCs w:val="24"/>
        </w:rPr>
        <w:t xml:space="preserve">提供送货至指定地点，并提供上货服务</w:t>
      </w:r>
      <w:r>
        <w:rPr>
          <w:rFonts w:ascii="宋体" w:hAnsi="宋体" w:cs="宋体"/>
          <w:color w:val="000000"/>
          <w:sz w:val="24"/>
          <w:szCs w:val="24"/>
        </w:rPr>
        <w:t xml:space="preserve">。</w:t>
      </w:r>
      <w:r/>
    </w:p>
    <w:p>
      <w:pPr>
        <w:pStyle w:val="876"/>
        <w:rPr>
          <w:rFonts w:ascii="宋体" w:hAnsi="宋体" w:cs="宋体"/>
          <w:b/>
          <w:color w:val="000000"/>
          <w:sz w:val="24"/>
          <w:szCs w:val="24"/>
        </w:rPr>
      </w:pPr>
      <w:r>
        <w:rPr>
          <w:rFonts w:ascii="宋体" w:hAnsi="宋体" w:cs="宋体"/>
          <w:b/>
          <w:color w:val="000000"/>
          <w:sz w:val="24"/>
          <w:szCs w:val="24"/>
        </w:rPr>
      </w:r>
      <w:r/>
    </w:p>
    <w:p>
      <w:pPr>
        <w:pStyle w:val="876"/>
        <w:rPr>
          <w:rFonts w:ascii="宋体" w:hAnsi="宋体" w:cs="宋体"/>
          <w:b/>
          <w:color w:val="000000"/>
          <w:sz w:val="24"/>
          <w:szCs w:val="24"/>
        </w:rPr>
      </w:pPr>
      <w:r>
        <w:rPr>
          <w:rFonts w:ascii="宋体" w:hAnsi="宋体" w:cs="宋体"/>
          <w:b/>
          <w:color w:val="000000"/>
          <w:sz w:val="24"/>
          <w:szCs w:val="24"/>
        </w:rPr>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p>
    <w:p>
      <w:pPr>
        <w:pStyle w:val="1019"/>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sectPr>
      <w:footerReference w:type="default" r:id="rId9"/>
      <w:footerReference w:type="even" r:id="rId10"/>
      <w:footnotePr/>
      <w:endnotePr/>
      <w:type w:val="nextPage"/>
      <w:pgSz w:w="11906" w:h="16838" w:orient="portrait"/>
      <w:pgMar w:top="1418" w:right="1361" w:bottom="1361" w:left="158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imSun">
    <w:panose1 w:val="02010600030101010101"/>
  </w:font>
  <w:font w:name="等线">
    <w:panose1 w:val="02010600030101010101"/>
  </w:font>
  <w:font w:name="仿宋">
    <w:panose1 w:val="02010609060101010101"/>
  </w:font>
  <w:font w:name="Microsoft YaHei UI">
    <w:panose1 w:val="020B0503020204020204"/>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22</w:t>
    </w:r>
    <w:r>
      <w:rPr>
        <w:rFonts w:ascii="宋体" w:hAnsi="宋体"/>
      </w:rPr>
      <w:fldChar w:fldCharType="end"/>
    </w:r>
    <w:r>
      <w:rPr>
        <w:rStyle w:val="953"/>
        <w:rFonts w:ascii="宋体" w:hAnsi="宋体"/>
      </w:rPr>
    </w:r>
    <w:r/>
  </w:p>
  <w:p>
    <w:pPr>
      <w:pStyle w:val="9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3"/>
      </w:rPr>
      <w:framePr w:wrap="around" w:vAnchor="text" w:hAnchor="margin" w:xAlign="center" w:y="1"/>
    </w:pPr>
    <w:r>
      <w:fldChar w:fldCharType="begin"/>
    </w:r>
    <w:r>
      <w:rPr>
        <w:rStyle w:val="953"/>
      </w:rPr>
      <w:instrText xml:space="preserve">PAGE  </w:instrText>
    </w:r>
    <w:r>
      <w:fldChar w:fldCharType="end"/>
    </w:r>
    <w:r>
      <w:rPr>
        <w:rStyle w:val="953"/>
      </w:rPr>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6"/>
        <w:ind w:left="635" w:hanging="425"/>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6"/>
        <w:ind w:left="635" w:hanging="425"/>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4">
    <w:multiLevelType w:val="hybridMultilevel"/>
    <w:lvl w:ilvl="0">
      <w:start w:val="1"/>
      <w:numFmt w:val="bullet"/>
      <w:pStyle w:val="902"/>
      <w:isLgl w:val="false"/>
      <w:suff w:val="tab"/>
      <w:lvlText w:val=""/>
      <w:lvlJc w:val="left"/>
      <w:pPr>
        <w:pStyle w:val="87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77"/>
      <w:isLgl w:val="false"/>
      <w:suff w:val="tab"/>
      <w:lvlText w:val=""/>
      <w:lvlJc w:val="left"/>
      <w:pPr>
        <w:pStyle w:val="876"/>
        <w:ind w:left="980" w:hanging="420"/>
        <w:tabs>
          <w:tab w:val="num" w:pos="980" w:leader="none"/>
        </w:tabs>
      </w:pPr>
      <w:rPr>
        <w:rFonts w:ascii="Wingdings" w:hAnsi="Wingdings"/>
      </w:rPr>
    </w:lvl>
    <w:lvl w:ilvl="1">
      <w:start w:val="1"/>
      <w:numFmt w:val="bullet"/>
      <w:isLgl w:val="false"/>
      <w:suff w:val="tab"/>
      <w:lvlText w:val=""/>
      <w:lvlJc w:val="left"/>
      <w:pPr>
        <w:pStyle w:val="876"/>
        <w:ind w:left="1400" w:hanging="420"/>
        <w:tabs>
          <w:tab w:val="num" w:pos="1400" w:leader="none"/>
        </w:tabs>
      </w:pPr>
      <w:rPr>
        <w:rFonts w:ascii="Wingdings" w:hAnsi="Wingdings"/>
      </w:rPr>
    </w:lvl>
    <w:lvl w:ilvl="2">
      <w:start w:val="1"/>
      <w:numFmt w:val="bullet"/>
      <w:isLgl w:val="false"/>
      <w:suff w:val="tab"/>
      <w:lvlText w:val=""/>
      <w:lvlJc w:val="left"/>
      <w:pPr>
        <w:pStyle w:val="876"/>
        <w:ind w:left="1820" w:hanging="420"/>
        <w:tabs>
          <w:tab w:val="num" w:pos="1820" w:leader="none"/>
        </w:tabs>
      </w:pPr>
      <w:rPr>
        <w:rFonts w:ascii="Wingdings" w:hAnsi="Wingdings"/>
      </w:rPr>
    </w:lvl>
    <w:lvl w:ilvl="3">
      <w:start w:val="1"/>
      <w:numFmt w:val="bullet"/>
      <w:isLgl w:val="false"/>
      <w:suff w:val="tab"/>
      <w:lvlText w:val=""/>
      <w:lvlJc w:val="left"/>
      <w:pPr>
        <w:pStyle w:val="876"/>
        <w:ind w:left="2240" w:hanging="420"/>
        <w:tabs>
          <w:tab w:val="num" w:pos="2240" w:leader="none"/>
        </w:tabs>
      </w:pPr>
      <w:rPr>
        <w:rFonts w:ascii="Wingdings" w:hAnsi="Wingdings"/>
      </w:rPr>
    </w:lvl>
    <w:lvl w:ilvl="4">
      <w:start w:val="1"/>
      <w:numFmt w:val="bullet"/>
      <w:isLgl w:val="false"/>
      <w:suff w:val="tab"/>
      <w:lvlText w:val=""/>
      <w:lvlJc w:val="left"/>
      <w:pPr>
        <w:pStyle w:val="876"/>
        <w:ind w:left="2660" w:hanging="420"/>
        <w:tabs>
          <w:tab w:val="num" w:pos="2660" w:leader="none"/>
        </w:tabs>
      </w:pPr>
      <w:rPr>
        <w:rFonts w:ascii="Wingdings" w:hAnsi="Wingdings"/>
      </w:rPr>
    </w:lvl>
    <w:lvl w:ilvl="5">
      <w:start w:val="1"/>
      <w:numFmt w:val="bullet"/>
      <w:isLgl w:val="false"/>
      <w:suff w:val="tab"/>
      <w:lvlText w:val=""/>
      <w:lvlJc w:val="left"/>
      <w:pPr>
        <w:pStyle w:val="876"/>
        <w:ind w:left="3080" w:hanging="420"/>
        <w:tabs>
          <w:tab w:val="num" w:pos="3080" w:leader="none"/>
        </w:tabs>
      </w:pPr>
      <w:rPr>
        <w:rFonts w:ascii="Wingdings" w:hAnsi="Wingdings"/>
      </w:rPr>
    </w:lvl>
    <w:lvl w:ilvl="6">
      <w:start w:val="1"/>
      <w:numFmt w:val="bullet"/>
      <w:isLgl w:val="false"/>
      <w:suff w:val="tab"/>
      <w:lvlText w:val=""/>
      <w:lvlJc w:val="left"/>
      <w:pPr>
        <w:pStyle w:val="876"/>
        <w:ind w:left="3500" w:hanging="420"/>
        <w:tabs>
          <w:tab w:val="num" w:pos="3500" w:leader="none"/>
        </w:tabs>
      </w:pPr>
      <w:rPr>
        <w:rFonts w:ascii="Wingdings" w:hAnsi="Wingdings"/>
      </w:rPr>
    </w:lvl>
    <w:lvl w:ilvl="7">
      <w:start w:val="1"/>
      <w:numFmt w:val="bullet"/>
      <w:isLgl w:val="false"/>
      <w:suff w:val="tab"/>
      <w:lvlText w:val=""/>
      <w:lvlJc w:val="left"/>
      <w:pPr>
        <w:pStyle w:val="876"/>
        <w:ind w:left="3920" w:hanging="420"/>
        <w:tabs>
          <w:tab w:val="num" w:pos="3920" w:leader="none"/>
        </w:tabs>
      </w:pPr>
      <w:rPr>
        <w:rFonts w:ascii="Wingdings" w:hAnsi="Wingdings"/>
      </w:rPr>
    </w:lvl>
    <w:lvl w:ilvl="8">
      <w:start w:val="1"/>
      <w:numFmt w:val="bullet"/>
      <w:isLgl w:val="false"/>
      <w:suff w:val="tab"/>
      <w:lvlText w:val=""/>
      <w:lvlJc w:val="left"/>
      <w:pPr>
        <w:pStyle w:val="876"/>
        <w:ind w:left="4340" w:hanging="420"/>
        <w:tabs>
          <w:tab w:val="num" w:pos="4340" w:leader="none"/>
        </w:tabs>
      </w:pPr>
      <w:rPr>
        <w:rFonts w:ascii="Wingdings" w:hAnsi="Wingdings"/>
      </w:rPr>
    </w:lvl>
  </w:abstractNum>
  <w:abstractNum w:abstractNumId="6">
    <w:multiLevelType w:val="hybridMultilevel"/>
    <w:lvl w:ilvl="0">
      <w:start w:val="1"/>
      <w:numFmt w:val="upperLetter"/>
      <w:pStyle w:val="880"/>
      <w:isLgl w:val="false"/>
      <w:suff w:val="tab"/>
      <w:lvlText w:val="%1、"/>
      <w:lvlJc w:val="left"/>
      <w:pPr>
        <w:pStyle w:val="876"/>
        <w:ind w:left="360" w:hanging="360"/>
        <w:tabs>
          <w:tab w:val="num" w:pos="360" w:leader="none"/>
        </w:tabs>
      </w:pPr>
      <w:rPr>
        <w:rFonts w:hint="eastAsia"/>
      </w:r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876"/>
        <w:tabs>
          <w:tab w:val="num" w:pos="312" w:leader="none"/>
        </w:tabs>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8">
    <w:multiLevelType w:val="hybridMultilevel"/>
    <w:lvl w:ilvl="0">
      <w:start w:val="1"/>
      <w:numFmt w:val="decimal"/>
      <w:pStyle w:val="1094"/>
      <w:isLgl w:val="false"/>
      <w:suff w:val="tab"/>
      <w:lvlText w:val="%1."/>
      <w:lvlJc w:val="left"/>
      <w:pPr>
        <w:pStyle w:val="876"/>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81"/>
      <w:isLgl w:val="false"/>
      <w:suff w:val="tab"/>
      <w:lvlText w:val="%1."/>
      <w:lvlJc w:val="left"/>
      <w:pPr>
        <w:pStyle w:val="876"/>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93"/>
      <w:isLgl w:val="false"/>
      <w:suff w:val="tab"/>
      <w:lvlText w:val=""/>
      <w:lvlJc w:val="left"/>
      <w:pPr>
        <w:pStyle w:val="876"/>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092"/>
      <w:isLgl w:val="false"/>
      <w:suff w:val="tab"/>
      <w:lvlText w:val=""/>
      <w:lvlJc w:val="left"/>
      <w:pPr>
        <w:pStyle w:val="87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japaneseCounting"/>
      <w:isLgl w:val="false"/>
      <w:suff w:val="tab"/>
      <w:lvlText w:val="%1、"/>
      <w:lvlJc w:val="left"/>
      <w:pPr>
        <w:pStyle w:val="876"/>
        <w:ind w:left="932" w:hanging="510"/>
      </w:pPr>
    </w:lvl>
    <w:lvl w:ilvl="1">
      <w:start w:val="2"/>
      <w:numFmt w:val="decimal"/>
      <w:isLgl w:val="false"/>
      <w:suff w:val="tab"/>
      <w:lvlText w:val="%2、"/>
      <w:lvlJc w:val="left"/>
      <w:pPr>
        <w:pStyle w:val="876"/>
        <w:ind w:left="1222" w:hanging="360"/>
      </w:pPr>
    </w:lvl>
    <w:lvl w:ilvl="2">
      <w:start w:val="1"/>
      <w:numFmt w:val="lowerRoman"/>
      <w:isLgl w:val="false"/>
      <w:suff w:val="tab"/>
      <w:lvlText w:val="%3."/>
      <w:lvlJc w:val="right"/>
      <w:pPr>
        <w:pStyle w:val="876"/>
        <w:ind w:left="1742" w:hanging="440"/>
      </w:pPr>
    </w:lvl>
    <w:lvl w:ilvl="3">
      <w:start w:val="1"/>
      <w:numFmt w:val="decimal"/>
      <w:isLgl w:val="false"/>
      <w:suff w:val="tab"/>
      <w:lvlText w:val="%4."/>
      <w:lvlJc w:val="left"/>
      <w:pPr>
        <w:pStyle w:val="876"/>
        <w:ind w:left="2182" w:hanging="440"/>
      </w:pPr>
    </w:lvl>
    <w:lvl w:ilvl="4">
      <w:start w:val="1"/>
      <w:numFmt w:val="lowerLetter"/>
      <w:isLgl w:val="false"/>
      <w:suff w:val="tab"/>
      <w:lvlText w:val="%5)"/>
      <w:lvlJc w:val="left"/>
      <w:pPr>
        <w:pStyle w:val="876"/>
        <w:ind w:left="2622" w:hanging="440"/>
      </w:pPr>
    </w:lvl>
    <w:lvl w:ilvl="5">
      <w:start w:val="1"/>
      <w:numFmt w:val="lowerRoman"/>
      <w:isLgl w:val="false"/>
      <w:suff w:val="tab"/>
      <w:lvlText w:val="%6."/>
      <w:lvlJc w:val="right"/>
      <w:pPr>
        <w:pStyle w:val="876"/>
        <w:ind w:left="3062" w:hanging="440"/>
      </w:pPr>
    </w:lvl>
    <w:lvl w:ilvl="6">
      <w:start w:val="1"/>
      <w:numFmt w:val="decimal"/>
      <w:isLgl w:val="false"/>
      <w:suff w:val="tab"/>
      <w:lvlText w:val="%7."/>
      <w:lvlJc w:val="left"/>
      <w:pPr>
        <w:pStyle w:val="876"/>
        <w:ind w:left="3502" w:hanging="440"/>
      </w:pPr>
    </w:lvl>
    <w:lvl w:ilvl="7">
      <w:start w:val="1"/>
      <w:numFmt w:val="lowerLetter"/>
      <w:isLgl w:val="false"/>
      <w:suff w:val="tab"/>
      <w:lvlText w:val="%8)"/>
      <w:lvlJc w:val="left"/>
      <w:pPr>
        <w:pStyle w:val="876"/>
        <w:ind w:left="3942" w:hanging="440"/>
      </w:pPr>
    </w:lvl>
    <w:lvl w:ilvl="8">
      <w:start w:val="1"/>
      <w:numFmt w:val="lowerRoman"/>
      <w:isLgl w:val="false"/>
      <w:suff w:val="tab"/>
      <w:lvlText w:val="%9."/>
      <w:lvlJc w:val="right"/>
      <w:pPr>
        <w:pStyle w:val="876"/>
        <w:ind w:left="4382" w:hanging="440"/>
      </w:pPr>
    </w:lvl>
  </w:abstractNum>
  <w:abstractNum w:abstractNumId="13">
    <w:multiLevelType w:val="hybridMultilevel"/>
    <w:lvl w:ilvl="0">
      <w:start w:val="4"/>
      <w:numFmt w:val="decimal"/>
      <w:isLgl w:val="false"/>
      <w:suff w:val="tab"/>
      <w:lvlText w:val="%1、"/>
      <w:lvlJc w:val="left"/>
      <w:pPr>
        <w:pStyle w:val="876"/>
        <w:ind w:left="360" w:hanging="36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abstractNum w:abstractNumId="14">
    <w:multiLevelType w:val="hybridMultilevel"/>
    <w:lvl w:ilvl="0">
      <w:start w:val="2"/>
      <w:numFmt w:val="decimal"/>
      <w:isLgl w:val="false"/>
      <w:suff w:val="tab"/>
      <w:lvlText w:val="（%1）"/>
      <w:lvlJc w:val="left"/>
      <w:pPr>
        <w:pStyle w:val="876"/>
        <w:ind w:left="720" w:hanging="720"/>
      </w:pPr>
    </w:lvl>
    <w:lvl w:ilvl="1">
      <w:start w:val="1"/>
      <w:numFmt w:val="lowerLetter"/>
      <w:isLgl w:val="false"/>
      <w:suff w:val="tab"/>
      <w:lvlText w:val="%2)"/>
      <w:lvlJc w:val="left"/>
      <w:pPr>
        <w:pStyle w:val="876"/>
        <w:ind w:left="880" w:hanging="440"/>
      </w:pPr>
    </w:lvl>
    <w:lvl w:ilvl="2">
      <w:start w:val="1"/>
      <w:numFmt w:val="lowerRoman"/>
      <w:isLgl w:val="false"/>
      <w:suff w:val="tab"/>
      <w:lvlText w:val="%3."/>
      <w:lvlJc w:val="right"/>
      <w:pPr>
        <w:pStyle w:val="876"/>
        <w:ind w:left="1320" w:hanging="440"/>
      </w:pPr>
    </w:lvl>
    <w:lvl w:ilvl="3">
      <w:start w:val="1"/>
      <w:numFmt w:val="decimal"/>
      <w:isLgl w:val="false"/>
      <w:suff w:val="tab"/>
      <w:lvlText w:val="%4."/>
      <w:lvlJc w:val="left"/>
      <w:pPr>
        <w:pStyle w:val="876"/>
        <w:ind w:left="1760" w:hanging="440"/>
      </w:pPr>
    </w:lvl>
    <w:lvl w:ilvl="4">
      <w:start w:val="1"/>
      <w:numFmt w:val="lowerLetter"/>
      <w:isLgl w:val="false"/>
      <w:suff w:val="tab"/>
      <w:lvlText w:val="%5)"/>
      <w:lvlJc w:val="left"/>
      <w:pPr>
        <w:pStyle w:val="876"/>
        <w:ind w:left="2200" w:hanging="440"/>
      </w:pPr>
    </w:lvl>
    <w:lvl w:ilvl="5">
      <w:start w:val="1"/>
      <w:numFmt w:val="lowerRoman"/>
      <w:isLgl w:val="false"/>
      <w:suff w:val="tab"/>
      <w:lvlText w:val="%6."/>
      <w:lvlJc w:val="right"/>
      <w:pPr>
        <w:pStyle w:val="876"/>
        <w:ind w:left="2640" w:hanging="440"/>
      </w:pPr>
    </w:lvl>
    <w:lvl w:ilvl="6">
      <w:start w:val="1"/>
      <w:numFmt w:val="decimal"/>
      <w:isLgl w:val="false"/>
      <w:suff w:val="tab"/>
      <w:lvlText w:val="%7."/>
      <w:lvlJc w:val="left"/>
      <w:pPr>
        <w:pStyle w:val="876"/>
        <w:ind w:left="3080" w:hanging="440"/>
      </w:pPr>
    </w:lvl>
    <w:lvl w:ilvl="7">
      <w:start w:val="1"/>
      <w:numFmt w:val="lowerLetter"/>
      <w:isLgl w:val="false"/>
      <w:suff w:val="tab"/>
      <w:lvlText w:val="%8)"/>
      <w:lvlJc w:val="left"/>
      <w:pPr>
        <w:pStyle w:val="876"/>
        <w:ind w:left="3520" w:hanging="440"/>
      </w:pPr>
    </w:lvl>
    <w:lvl w:ilvl="8">
      <w:start w:val="1"/>
      <w:numFmt w:val="lowerRoman"/>
      <w:isLgl w:val="false"/>
      <w:suff w:val="tab"/>
      <w:lvlText w:val="%9."/>
      <w:lvlJc w:val="right"/>
      <w:pPr>
        <w:pStyle w:val="876"/>
        <w:ind w:left="3960" w:hanging="440"/>
      </w:pPr>
    </w:lvl>
  </w:abstractNum>
  <w:abstractNum w:abstractNumId="15">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pStyle w:val="876"/>
        <w:ind w:left="1440" w:hanging="360"/>
      </w:pPr>
      <w:rPr>
        <w:rFonts w:ascii="Courier New" w:hAnsi="Courier New" w:eastAsia="Courier New" w:cs="Courier New"/>
      </w:rPr>
    </w:lvl>
    <w:lvl w:ilvl="2">
      <w:start w:val="1"/>
      <w:numFmt w:val="bullet"/>
      <w:isLgl w:val="false"/>
      <w:suff w:val="tab"/>
      <w:lvlText w:val="§"/>
      <w:lvlJc w:val="left"/>
      <w:pPr>
        <w:pStyle w:val="876"/>
        <w:ind w:left="2160" w:hanging="360"/>
      </w:pPr>
      <w:rPr>
        <w:rFonts w:ascii="Wingdings" w:hAnsi="Wingdings" w:eastAsia="Wingdings" w:cs="Wingdings"/>
      </w:rPr>
    </w:lvl>
    <w:lvl w:ilvl="3">
      <w:start w:val="1"/>
      <w:numFmt w:val="bullet"/>
      <w:isLgl w:val="false"/>
      <w:suff w:val="tab"/>
      <w:lvlText w:val="·"/>
      <w:lvlJc w:val="left"/>
      <w:pPr>
        <w:pStyle w:val="876"/>
        <w:ind w:left="2880" w:hanging="360"/>
      </w:pPr>
      <w:rPr>
        <w:rFonts w:ascii="Symbol" w:hAnsi="Symbol" w:eastAsia="Symbol" w:cs="Symbol"/>
      </w:rPr>
    </w:lvl>
    <w:lvl w:ilvl="4">
      <w:start w:val="1"/>
      <w:numFmt w:val="bullet"/>
      <w:isLgl w:val="false"/>
      <w:suff w:val="tab"/>
      <w:lvlText w:val="o"/>
      <w:lvlJc w:val="left"/>
      <w:pPr>
        <w:pStyle w:val="876"/>
        <w:ind w:left="3600" w:hanging="360"/>
      </w:pPr>
      <w:rPr>
        <w:rFonts w:ascii="Courier New" w:hAnsi="Courier New" w:eastAsia="Courier New" w:cs="Courier New"/>
      </w:rPr>
    </w:lvl>
    <w:lvl w:ilvl="5">
      <w:start w:val="1"/>
      <w:numFmt w:val="bullet"/>
      <w:isLgl w:val="false"/>
      <w:suff w:val="tab"/>
      <w:lvlText w:val="§"/>
      <w:lvlJc w:val="left"/>
      <w:pPr>
        <w:pStyle w:val="876"/>
        <w:ind w:left="4320" w:hanging="360"/>
      </w:pPr>
      <w:rPr>
        <w:rFonts w:ascii="Wingdings" w:hAnsi="Wingdings" w:eastAsia="Wingdings" w:cs="Wingdings"/>
      </w:rPr>
    </w:lvl>
    <w:lvl w:ilvl="6">
      <w:start w:val="1"/>
      <w:numFmt w:val="bullet"/>
      <w:isLgl w:val="false"/>
      <w:suff w:val="tab"/>
      <w:lvlText w:val="·"/>
      <w:lvlJc w:val="left"/>
      <w:pPr>
        <w:pStyle w:val="876"/>
        <w:ind w:left="5040" w:hanging="360"/>
      </w:pPr>
      <w:rPr>
        <w:rFonts w:ascii="Symbol" w:hAnsi="Symbol" w:eastAsia="Symbol" w:cs="Symbol"/>
      </w:rPr>
    </w:lvl>
    <w:lvl w:ilvl="7">
      <w:start w:val="1"/>
      <w:numFmt w:val="bullet"/>
      <w:isLgl w:val="false"/>
      <w:suff w:val="tab"/>
      <w:lvlText w:val="o"/>
      <w:lvlJc w:val="left"/>
      <w:pPr>
        <w:pStyle w:val="876"/>
        <w:ind w:left="5760" w:hanging="360"/>
      </w:pPr>
      <w:rPr>
        <w:rFonts w:ascii="Courier New" w:hAnsi="Courier New" w:eastAsia="Courier New" w:cs="Courier New"/>
      </w:rPr>
    </w:lvl>
    <w:lvl w:ilvl="8">
      <w:start w:val="1"/>
      <w:numFmt w:val="bullet"/>
      <w:isLgl w:val="false"/>
      <w:suff w:val="tab"/>
      <w:lvlText w:val="§"/>
      <w:lvlJc w:val="left"/>
      <w:pPr>
        <w:pStyle w:val="876"/>
        <w:ind w:left="6480" w:hanging="360"/>
      </w:pPr>
      <w:rPr>
        <w:rFonts w:ascii="Wingdings" w:hAnsi="Wingdings" w:eastAsia="Wingdings" w:cs="Wingdings"/>
      </w:rPr>
    </w:lvl>
  </w:abstractNum>
  <w:abstractNum w:abstractNumId="16">
    <w:multiLevelType w:val="hybridMultilevel"/>
    <w:lvl w:ilvl="0">
      <w:start w:val="2"/>
      <w:numFmt w:val="decimal"/>
      <w:pStyle w:val="1101"/>
      <w:isLgl w:val="false"/>
      <w:suff w:val="tab"/>
      <w:lvlText w:val="%1."/>
      <w:lvlJc w:val="left"/>
      <w:pPr>
        <w:pStyle w:val="876"/>
        <w:ind w:left="631" w:hanging="420"/>
        <w:tabs>
          <w:tab w:val="num" w:pos="631" w:leader="none"/>
        </w:tabs>
      </w:pPr>
      <w:rPr>
        <w:rFonts w:hint="eastAsia"/>
      </w:rPr>
    </w:lvl>
    <w:lvl w:ilvl="1">
      <w:start w:val="4"/>
      <w:numFmt w:val="decimal"/>
      <w:isLgl w:val="false"/>
      <w:suff w:val="tab"/>
      <w:lvlText w:val="%2、"/>
      <w:lvlJc w:val="left"/>
      <w:pPr>
        <w:pStyle w:val="876"/>
        <w:ind w:left="780" w:hanging="360"/>
        <w:tabs>
          <w:tab w:val="num" w:pos="780" w:leader="none"/>
        </w:tabs>
      </w:pPr>
      <w:rPr>
        <w:rFonts w:cs="Times New Roman"/>
      </w:rPr>
    </w:lvl>
    <w:lvl w:ilvl="2">
      <w:start w:val="1"/>
      <w:numFmt w:val="lowerRoman"/>
      <w:isLgl w:val="false"/>
      <w:suff w:val="tab"/>
      <w:lvlText w:val="%3."/>
      <w:lvlJc w:val="right"/>
      <w:pPr>
        <w:pStyle w:val="876"/>
        <w:ind w:left="1260" w:hanging="420"/>
        <w:tabs>
          <w:tab w:val="num" w:pos="1260" w:leader="none"/>
        </w:tabs>
      </w:p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17">
    <w:multiLevelType w:val="hybridMultilevel"/>
    <w:lvl w:ilvl="0">
      <w:start w:val="1"/>
      <w:numFmt w:val="decimal"/>
      <w:pStyle w:val="1119"/>
      <w:isLgl w:val="false"/>
      <w:suff w:val="tab"/>
      <w:lvlText w:val="%1、"/>
      <w:lvlJc w:val="left"/>
      <w:pPr>
        <w:pStyle w:val="876"/>
        <w:ind w:left="360" w:hanging="360"/>
      </w:pPr>
    </w:lvl>
    <w:lvl w:ilvl="1">
      <w:start w:val="1"/>
      <w:numFmt w:val="lowerLetter"/>
      <w:pStyle w:val="1120"/>
      <w:isLgl w:val="false"/>
      <w:suff w:val="tab"/>
      <w:lvlText w:val="%2)"/>
      <w:lvlJc w:val="left"/>
      <w:pPr>
        <w:pStyle w:val="876"/>
        <w:ind w:left="840" w:hanging="420"/>
      </w:pPr>
    </w:lvl>
    <w:lvl w:ilvl="2">
      <w:start w:val="1"/>
      <w:numFmt w:val="lowerRoman"/>
      <w:pStyle w:val="1121"/>
      <w:isLgl w:val="false"/>
      <w:suff w:val="tab"/>
      <w:lvlText w:val="%3."/>
      <w:lvlJc w:val="right"/>
      <w:pPr>
        <w:pStyle w:val="876"/>
        <w:ind w:left="1260" w:hanging="420"/>
      </w:pPr>
    </w:lvl>
    <w:lvl w:ilvl="3">
      <w:start w:val="1"/>
      <w:numFmt w:val="decimal"/>
      <w:pStyle w:val="1125"/>
      <w:isLgl w:val="false"/>
      <w:suff w:val="tab"/>
      <w:lvlText w:val="%4."/>
      <w:lvlJc w:val="left"/>
      <w:pPr>
        <w:pStyle w:val="876"/>
        <w:ind w:left="1680" w:hanging="420"/>
      </w:pPr>
    </w:lvl>
    <w:lvl w:ilvl="4">
      <w:start w:val="1"/>
      <w:numFmt w:val="lowerLetter"/>
      <w:isLgl w:val="false"/>
      <w:suff w:val="tab"/>
      <w:lvlText w:val="%5)"/>
      <w:lvlJc w:val="left"/>
      <w:pPr>
        <w:pStyle w:val="876"/>
        <w:ind w:left="2100" w:hanging="420"/>
      </w:pPr>
    </w:lvl>
    <w:lvl w:ilvl="5">
      <w:start w:val="1"/>
      <w:numFmt w:val="lowerRoman"/>
      <w:isLgl w:val="false"/>
      <w:suff w:val="tab"/>
      <w:lvlText w:val="%6."/>
      <w:lvlJc w:val="right"/>
      <w:pPr>
        <w:pStyle w:val="876"/>
        <w:ind w:left="2520" w:hanging="420"/>
      </w:pPr>
    </w:lvl>
    <w:lvl w:ilvl="6">
      <w:start w:val="1"/>
      <w:numFmt w:val="decimal"/>
      <w:isLgl w:val="false"/>
      <w:suff w:val="tab"/>
      <w:lvlText w:val="%7."/>
      <w:lvlJc w:val="left"/>
      <w:pPr>
        <w:pStyle w:val="876"/>
        <w:ind w:left="2940" w:hanging="420"/>
      </w:pPr>
    </w:lvl>
    <w:lvl w:ilvl="7">
      <w:start w:val="1"/>
      <w:numFmt w:val="lowerLetter"/>
      <w:isLgl w:val="false"/>
      <w:suff w:val="tab"/>
      <w:lvlText w:val="%8)"/>
      <w:lvlJc w:val="left"/>
      <w:pPr>
        <w:pStyle w:val="876"/>
        <w:ind w:left="3360" w:hanging="420"/>
      </w:pPr>
    </w:lvl>
    <w:lvl w:ilvl="8">
      <w:start w:val="1"/>
      <w:numFmt w:val="lowerRoman"/>
      <w:isLgl w:val="false"/>
      <w:suff w:val="tab"/>
      <w:lvlText w:val="%9."/>
      <w:lvlJc w:val="right"/>
      <w:pPr>
        <w:pStyle w:val="876"/>
        <w:ind w:left="3780" w:hanging="420"/>
      </w:pPr>
    </w:lvl>
  </w:abstractNum>
  <w:abstractNum w:abstractNumId="18">
    <w:multiLevelType w:val="hybridMultilevel"/>
    <w:lvl w:ilvl="0">
      <w:start w:val="1"/>
      <w:numFmt w:val="decimal"/>
      <w:isLgl w:val="false"/>
      <w:suff w:val="tab"/>
      <w:lvlText w:val="%1."/>
      <w:lvlJc w:val="left"/>
      <w:pPr>
        <w:pStyle w:val="876"/>
        <w:ind w:left="420" w:hanging="420"/>
        <w:tabs>
          <w:tab w:val="num" w:pos="420" w:leader="none"/>
        </w:tabs>
      </w:pPr>
    </w:lvl>
    <w:lvl w:ilvl="1">
      <w:start w:val="1"/>
      <w:numFmt w:val="lowerLetter"/>
      <w:isLgl w:val="false"/>
      <w:suff w:val="tab"/>
      <w:lvlText w:val="%2)"/>
      <w:lvlJc w:val="left"/>
      <w:pPr>
        <w:pStyle w:val="876"/>
        <w:ind w:left="840" w:hanging="420"/>
        <w:tabs>
          <w:tab w:val="num" w:pos="840" w:leader="none"/>
        </w:tabs>
      </w:pPr>
    </w:lvl>
    <w:lvl w:ilvl="2">
      <w:start w:val="1"/>
      <w:numFmt w:val="lowerRoman"/>
      <w:isLgl w:val="false"/>
      <w:suff w:val="tab"/>
      <w:lvlText w:val="%3."/>
      <w:lvlJc w:val="right"/>
      <w:pPr>
        <w:pStyle w:val="876"/>
        <w:ind w:left="1260" w:hanging="420"/>
        <w:tabs>
          <w:tab w:val="num" w:pos="1260" w:leader="none"/>
        </w:tabs>
      </w:pPr>
    </w:lvl>
    <w:lvl w:ilvl="3">
      <w:start w:val="1"/>
      <w:numFmt w:val="decimal"/>
      <w:pStyle w:val="1080"/>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pStyle w:val="1091"/>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num w:numId="1">
    <w:abstractNumId w:val="6"/>
  </w:num>
  <w:num w:numId="2">
    <w:abstractNumId w:val="4"/>
  </w:num>
  <w:num w:numId="3">
    <w:abstractNumId w:val="5"/>
  </w:num>
  <w:num w:numId="4">
    <w:abstractNumId w:val="18"/>
  </w:num>
  <w:num w:numId="5">
    <w:abstractNumId w:val="9"/>
  </w:num>
  <w:num w:numId="6">
    <w:abstractNumId w:val="11"/>
  </w:num>
  <w:num w:numId="7">
    <w:abstractNumId w:val="10"/>
  </w:num>
  <w:num w:numId="8">
    <w:abstractNumId w:val="8"/>
  </w:num>
  <w:num w:numId="9">
    <w:abstractNumId w:val="16"/>
  </w:num>
  <w:num w:numId="10">
    <w:abstractNumId w:val="17"/>
  </w:num>
  <w:num w:numId="11">
    <w:abstractNumId w:val="2"/>
  </w:num>
  <w:num w:numId="12">
    <w:abstractNumId w:val="1"/>
  </w:num>
  <w:num w:numId="13">
    <w:abstractNumId w:val="0"/>
  </w:num>
  <w:num w:numId="14">
    <w:abstractNumId w:val="15"/>
  </w:num>
  <w:num w:numId="15">
    <w:abstractNumId w:val="7"/>
  </w:num>
  <w:num w:numId="16">
    <w:abstractNumId w:val="3"/>
  </w:num>
  <w:num w:numId="17">
    <w:abstractNumId w:val="13"/>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76"/>
    <w:next w:val="87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76"/>
    <w:next w:val="87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76"/>
    <w:next w:val="87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76"/>
    <w:next w:val="87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76"/>
    <w:next w:val="87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76"/>
    <w:next w:val="87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76"/>
    <w:next w:val="87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76"/>
    <w:next w:val="87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76"/>
    <w:next w:val="87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76"/>
    <w:next w:val="876"/>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76"/>
    <w:next w:val="876"/>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76"/>
    <w:next w:val="876"/>
    <w:link w:val="732"/>
    <w:uiPriority w:val="29"/>
    <w:qFormat/>
    <w:pPr>
      <w:ind w:left="720" w:right="720"/>
    </w:pPr>
    <w:rPr>
      <w:i/>
    </w:rPr>
  </w:style>
  <w:style w:type="character" w:styleId="732">
    <w:name w:val="Quote Char"/>
    <w:link w:val="731"/>
    <w:uiPriority w:val="29"/>
    <w:rPr>
      <w:i/>
    </w:rPr>
  </w:style>
  <w:style w:type="paragraph" w:styleId="733">
    <w:name w:val="Intense Quote"/>
    <w:basedOn w:val="876"/>
    <w:next w:val="876"/>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76"/>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76"/>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76"/>
    <w:next w:val="876"/>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lang w:val="en-US" w:eastAsia="zh-CN" w:bidi="ar-SA"/>
    </w:rPr>
  </w:style>
  <w:style w:type="paragraph" w:styleId="877">
    <w:name w:val="标题 1"/>
    <w:basedOn w:val="876"/>
    <w:next w:val="876"/>
    <w:link w:val="889"/>
    <w:qFormat/>
    <w:pPr>
      <w:keepLines/>
      <w:keepNext/>
      <w:spacing w:before="340" w:after="330" w:line="576" w:lineRule="auto"/>
      <w:outlineLvl w:val="0"/>
    </w:pPr>
    <w:rPr>
      <w:b/>
      <w:sz w:val="44"/>
    </w:rPr>
  </w:style>
  <w:style w:type="paragraph" w:styleId="878">
    <w:name w:val="标题 2"/>
    <w:basedOn w:val="876"/>
    <w:next w:val="876"/>
    <w:link w:val="890"/>
    <w:qFormat/>
    <w:pPr>
      <w:keepLines/>
      <w:keepNext/>
      <w:spacing w:before="260" w:after="260" w:line="413" w:lineRule="auto"/>
      <w:outlineLvl w:val="1"/>
    </w:pPr>
    <w:rPr>
      <w:rFonts w:ascii="Arial" w:hAnsi="Arial" w:eastAsia="黑体"/>
      <w:b/>
      <w:sz w:val="32"/>
    </w:rPr>
  </w:style>
  <w:style w:type="paragraph" w:styleId="879">
    <w:name w:val="标题 3"/>
    <w:basedOn w:val="876"/>
    <w:next w:val="876"/>
    <w:link w:val="891"/>
    <w:qFormat/>
    <w:pPr>
      <w:keepLines/>
      <w:keepNext/>
      <w:spacing w:before="260" w:after="260" w:line="413" w:lineRule="auto"/>
      <w:outlineLvl w:val="2"/>
    </w:pPr>
    <w:rPr>
      <w:b/>
      <w:sz w:val="32"/>
    </w:rPr>
  </w:style>
  <w:style w:type="paragraph" w:styleId="880">
    <w:name w:val="标题 4"/>
    <w:basedOn w:val="876"/>
    <w:next w:val="876"/>
    <w:link w:val="892"/>
    <w:qFormat/>
    <w:pPr>
      <w:numPr>
        <w:ilvl w:val="0"/>
        <w:numId w:val="1"/>
      </w:numPr>
      <w:ind w:hanging="720"/>
      <w:keepNext/>
      <w:spacing w:line="360" w:lineRule="auto"/>
      <w:tabs>
        <w:tab w:val="left" w:pos="180" w:leader="none"/>
        <w:tab w:val="left" w:pos="3085" w:leader="none"/>
      </w:tabs>
      <w:outlineLvl w:val="3"/>
    </w:pPr>
    <w:rPr>
      <w:rFonts w:ascii="宋体" w:hAnsi="宋体"/>
      <w:b/>
      <w:sz w:val="24"/>
      <w:u w:val="single"/>
    </w:rPr>
  </w:style>
  <w:style w:type="paragraph" w:styleId="881">
    <w:name w:val="标题 5"/>
    <w:basedOn w:val="876"/>
    <w:next w:val="876"/>
    <w:link w:val="893"/>
    <w:uiPriority w:val="9"/>
    <w:qFormat/>
    <w:pPr>
      <w:keepLines/>
      <w:keepNext/>
      <w:spacing w:before="280" w:after="290" w:line="376" w:lineRule="atLeast"/>
      <w:outlineLvl w:val="4"/>
    </w:pPr>
    <w:rPr>
      <w:b/>
      <w:sz w:val="28"/>
    </w:rPr>
  </w:style>
  <w:style w:type="paragraph" w:styleId="882">
    <w:name w:val="标题 6"/>
    <w:basedOn w:val="876"/>
    <w:next w:val="876"/>
    <w:link w:val="894"/>
    <w:qFormat/>
    <w:pPr>
      <w:keepLines/>
      <w:keepNext/>
      <w:spacing w:before="240" w:after="64" w:line="320" w:lineRule="atLeast"/>
      <w:outlineLvl w:val="5"/>
    </w:pPr>
    <w:rPr>
      <w:rFonts w:ascii="Arial" w:hAnsi="Arial" w:eastAsia="黑体"/>
      <w:b/>
      <w:sz w:val="24"/>
    </w:rPr>
  </w:style>
  <w:style w:type="paragraph" w:styleId="883">
    <w:name w:val="标题 7"/>
    <w:basedOn w:val="876"/>
    <w:next w:val="876"/>
    <w:link w:val="895"/>
    <w:qFormat/>
    <w:pPr>
      <w:keepLines/>
      <w:keepNext/>
      <w:spacing w:before="240" w:after="64" w:line="320" w:lineRule="atLeast"/>
      <w:outlineLvl w:val="6"/>
    </w:pPr>
    <w:rPr>
      <w:b/>
      <w:sz w:val="24"/>
    </w:rPr>
  </w:style>
  <w:style w:type="paragraph" w:styleId="884">
    <w:name w:val="标题 8"/>
    <w:basedOn w:val="876"/>
    <w:next w:val="876"/>
    <w:link w:val="896"/>
    <w:qFormat/>
    <w:pPr>
      <w:keepLines/>
      <w:keepNext/>
      <w:spacing w:before="240" w:after="64" w:line="320" w:lineRule="atLeast"/>
      <w:outlineLvl w:val="7"/>
    </w:pPr>
    <w:rPr>
      <w:rFonts w:ascii="Arial" w:hAnsi="Arial" w:eastAsia="黑体"/>
      <w:sz w:val="24"/>
    </w:rPr>
  </w:style>
  <w:style w:type="paragraph" w:styleId="885">
    <w:name w:val="标题 9"/>
    <w:basedOn w:val="876"/>
    <w:next w:val="876"/>
    <w:link w:val="897"/>
    <w:qFormat/>
    <w:pPr>
      <w:keepLines/>
      <w:keepNext/>
      <w:spacing w:before="240" w:after="64" w:line="320" w:lineRule="atLeast"/>
      <w:outlineLvl w:val="8"/>
    </w:pPr>
    <w:rPr>
      <w:rFonts w:ascii="Arial" w:hAnsi="Arial" w:eastAsia="黑体"/>
      <w:sz w:val="20"/>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numbering" w:styleId="888">
    <w:name w:val="无列表"/>
    <w:next w:val="888"/>
    <w:link w:val="876"/>
    <w:uiPriority w:val="99"/>
    <w:semiHidden/>
    <w:unhideWhenUsed/>
  </w:style>
  <w:style w:type="character" w:styleId="889">
    <w:name w:val="标题 1 字符2"/>
    <w:next w:val="889"/>
    <w:link w:val="877"/>
    <w:uiPriority w:val="9"/>
    <w:rPr>
      <w:rFonts w:ascii="Times New Roman" w:hAnsi="Times New Roman" w:eastAsia="宋体"/>
      <w:b/>
      <w:sz w:val="44"/>
    </w:rPr>
  </w:style>
  <w:style w:type="character" w:styleId="890">
    <w:name w:val="标题 2 字符1"/>
    <w:next w:val="890"/>
    <w:link w:val="878"/>
    <w:rPr>
      <w:rFonts w:ascii="Arial" w:hAnsi="Arial" w:eastAsia="黑体"/>
      <w:b/>
      <w:sz w:val="32"/>
    </w:rPr>
  </w:style>
  <w:style w:type="character" w:styleId="891">
    <w:name w:val="标题 3 字符2"/>
    <w:next w:val="891"/>
    <w:link w:val="879"/>
    <w:uiPriority w:val="9"/>
    <w:rPr>
      <w:rFonts w:ascii="Times New Roman" w:hAnsi="Times New Roman" w:eastAsia="宋体"/>
      <w:b/>
      <w:sz w:val="32"/>
    </w:rPr>
  </w:style>
  <w:style w:type="character" w:styleId="892">
    <w:name w:val="标题 4 字符1"/>
    <w:next w:val="892"/>
    <w:link w:val="880"/>
    <w:rPr>
      <w:rFonts w:ascii="宋体" w:hAnsi="宋体"/>
      <w:b/>
      <w:sz w:val="24"/>
      <w:u w:val="single"/>
    </w:rPr>
  </w:style>
  <w:style w:type="character" w:styleId="893">
    <w:name w:val="标题 5 字符1"/>
    <w:next w:val="893"/>
    <w:link w:val="881"/>
    <w:uiPriority w:val="9"/>
    <w:rPr>
      <w:rFonts w:ascii="Times New Roman" w:hAnsi="Times New Roman" w:eastAsia="宋体"/>
      <w:b/>
      <w:sz w:val="28"/>
    </w:rPr>
  </w:style>
  <w:style w:type="character" w:styleId="894">
    <w:name w:val="标题 6 字符1"/>
    <w:next w:val="894"/>
    <w:link w:val="882"/>
    <w:rPr>
      <w:rFonts w:ascii="Arial" w:hAnsi="Arial" w:eastAsia="黑体"/>
      <w:b/>
      <w:sz w:val="24"/>
    </w:rPr>
  </w:style>
  <w:style w:type="character" w:styleId="895">
    <w:name w:val="标题 7 字符"/>
    <w:next w:val="895"/>
    <w:link w:val="883"/>
    <w:rPr>
      <w:rFonts w:ascii="Times New Roman" w:hAnsi="Times New Roman" w:eastAsia="宋体"/>
      <w:b/>
      <w:sz w:val="24"/>
    </w:rPr>
  </w:style>
  <w:style w:type="character" w:styleId="896">
    <w:name w:val="标题 8 字符"/>
    <w:next w:val="896"/>
    <w:link w:val="884"/>
    <w:rPr>
      <w:rFonts w:ascii="Arial" w:hAnsi="Arial" w:eastAsia="黑体"/>
      <w:sz w:val="24"/>
    </w:rPr>
  </w:style>
  <w:style w:type="character" w:styleId="897">
    <w:name w:val="标题 9 字符"/>
    <w:next w:val="897"/>
    <w:link w:val="885"/>
    <w:rPr>
      <w:rFonts w:ascii="Arial" w:hAnsi="Arial" w:eastAsia="黑体"/>
    </w:rPr>
  </w:style>
  <w:style w:type="paragraph" w:styleId="898">
    <w:name w:val="toc 7"/>
    <w:basedOn w:val="876"/>
    <w:next w:val="876"/>
    <w:link w:val="876"/>
    <w:pPr>
      <w:ind w:left="1260"/>
    </w:pPr>
    <w:rPr>
      <w:sz w:val="18"/>
    </w:rPr>
  </w:style>
  <w:style w:type="paragraph" w:styleId="899">
    <w:name w:val="正文缩进"/>
    <w:basedOn w:val="876"/>
    <w:next w:val="899"/>
    <w:link w:val="900"/>
    <w:qFormat/>
    <w:pPr>
      <w:ind w:firstLine="420"/>
    </w:pPr>
    <w:rPr>
      <w:rFonts w:eastAsia="楷体_GB2312"/>
      <w:sz w:val="24"/>
    </w:rPr>
  </w:style>
  <w:style w:type="character" w:styleId="900">
    <w:name w:val="正文缩进 字符1"/>
    <w:next w:val="900"/>
    <w:link w:val="899"/>
    <w:rPr>
      <w:rFonts w:ascii="Times New Roman" w:hAnsi="Times New Roman" w:eastAsia="楷体_GB2312"/>
      <w:sz w:val="24"/>
    </w:rPr>
  </w:style>
  <w:style w:type="paragraph" w:styleId="901">
    <w:name w:val="题注"/>
    <w:basedOn w:val="876"/>
    <w:next w:val="876"/>
    <w:link w:val="876"/>
    <w:qFormat/>
    <w:pPr>
      <w:jc w:val="center"/>
      <w:spacing w:line="360" w:lineRule="auto"/>
    </w:pPr>
    <w:rPr>
      <w:rFonts w:ascii="宋体" w:hAnsi="宋体" w:cs="宋体"/>
      <w:i/>
      <w:sz w:val="18"/>
      <w:szCs w:val="18"/>
    </w:rPr>
  </w:style>
  <w:style w:type="paragraph" w:styleId="902">
    <w:name w:val="列表项目符号"/>
    <w:basedOn w:val="876"/>
    <w:next w:val="902"/>
    <w:link w:val="876"/>
    <w:pPr>
      <w:numPr>
        <w:ilvl w:val="0"/>
        <w:numId w:val="2"/>
      </w:numPr>
      <w:tabs>
        <w:tab w:val="left" w:pos="360" w:leader="none"/>
      </w:tabs>
    </w:pPr>
    <w:rPr>
      <w:rFonts w:eastAsia="仿宋_GB2312"/>
      <w:sz w:val="30"/>
    </w:rPr>
  </w:style>
  <w:style w:type="paragraph" w:styleId="903">
    <w:name w:val="文档结构图"/>
    <w:basedOn w:val="876"/>
    <w:next w:val="903"/>
    <w:link w:val="904"/>
    <w:pPr>
      <w:shd w:val="clear" w:color="auto" w:fill="000080"/>
    </w:pPr>
    <w:rPr>
      <w:sz w:val="20"/>
      <w:shd w:val="clear" w:color="auto" w:fill="000080"/>
    </w:rPr>
  </w:style>
  <w:style w:type="character" w:styleId="904">
    <w:name w:val="文档结构图 字符1"/>
    <w:next w:val="904"/>
    <w:link w:val="903"/>
    <w:rPr>
      <w:rFonts w:ascii="Times New Roman" w:hAnsi="Times New Roman" w:eastAsia="宋体"/>
      <w:shd w:val="clear" w:color="auto" w:fill="000080"/>
    </w:rPr>
  </w:style>
  <w:style w:type="paragraph" w:styleId="905">
    <w:name w:val="批注文字"/>
    <w:basedOn w:val="876"/>
    <w:next w:val="905"/>
    <w:link w:val="906"/>
    <w:qFormat/>
    <w:rPr>
      <w:sz w:val="20"/>
    </w:rPr>
  </w:style>
  <w:style w:type="character" w:styleId="906">
    <w:name w:val="批注文字 字符1"/>
    <w:next w:val="906"/>
    <w:link w:val="905"/>
    <w:rPr>
      <w:rFonts w:ascii="Times New Roman" w:hAnsi="Times New Roman" w:eastAsia="宋体"/>
    </w:rPr>
  </w:style>
  <w:style w:type="paragraph" w:styleId="907">
    <w:name w:val="正文文本 3"/>
    <w:basedOn w:val="876"/>
    <w:next w:val="907"/>
    <w:link w:val="908"/>
    <w:pPr>
      <w:spacing w:after="120"/>
    </w:pPr>
    <w:rPr>
      <w:sz w:val="16"/>
    </w:rPr>
  </w:style>
  <w:style w:type="character" w:styleId="908">
    <w:name w:val="正文文本 3 字符"/>
    <w:next w:val="908"/>
    <w:link w:val="907"/>
    <w:rPr>
      <w:rFonts w:ascii="Times New Roman" w:hAnsi="Times New Roman" w:eastAsia="宋体"/>
      <w:sz w:val="16"/>
    </w:rPr>
  </w:style>
  <w:style w:type="paragraph" w:styleId="909">
    <w:name w:val="正文文本"/>
    <w:basedOn w:val="876"/>
    <w:next w:val="909"/>
    <w:link w:val="910"/>
    <w:qFormat/>
    <w:rPr>
      <w:rFonts w:ascii="方正大黑简体" w:eastAsia="方正大黑简体"/>
      <w:position w:val="6"/>
      <w:sz w:val="30"/>
    </w:rPr>
  </w:style>
  <w:style w:type="character" w:styleId="910">
    <w:name w:val="正文文本 字符"/>
    <w:next w:val="910"/>
    <w:link w:val="909"/>
    <w:rPr>
      <w:rFonts w:ascii="方正大黑简体" w:hAnsi="Times New Roman" w:eastAsia="方正大黑简体"/>
      <w:position w:val="6"/>
      <w:sz w:val="30"/>
    </w:rPr>
  </w:style>
  <w:style w:type="paragraph" w:styleId="911">
    <w:name w:val="正文文本缩进"/>
    <w:basedOn w:val="876"/>
    <w:next w:val="911"/>
    <w:link w:val="912"/>
    <w:pPr>
      <w:ind w:left="570"/>
      <w:spacing w:line="520" w:lineRule="exact"/>
    </w:pPr>
    <w:rPr>
      <w:rFonts w:ascii="方正仿宋简体" w:hAnsi="创艺简仿宋" w:eastAsia="方正仿宋简体"/>
      <w:sz w:val="24"/>
    </w:rPr>
  </w:style>
  <w:style w:type="character" w:styleId="912">
    <w:name w:val="正文文本缩进 字符"/>
    <w:next w:val="912"/>
    <w:link w:val="911"/>
    <w:rPr>
      <w:rFonts w:ascii="方正仿宋简体" w:hAnsi="创艺简仿宋" w:eastAsia="方正仿宋简体"/>
      <w:sz w:val="24"/>
    </w:rPr>
  </w:style>
  <w:style w:type="paragraph" w:styleId="913">
    <w:name w:val="列表 2"/>
    <w:basedOn w:val="876"/>
    <w:next w:val="913"/>
    <w:link w:val="876"/>
    <w:qFormat/>
    <w:pPr>
      <w:contextualSpacing/>
      <w:ind w:left="100" w:hanging="200"/>
    </w:pPr>
    <w:rPr>
      <w:szCs w:val="24"/>
    </w:rPr>
  </w:style>
  <w:style w:type="paragraph" w:styleId="914">
    <w:name w:val="toc 5"/>
    <w:basedOn w:val="876"/>
    <w:next w:val="876"/>
    <w:link w:val="876"/>
    <w:pPr>
      <w:ind w:left="840"/>
    </w:pPr>
    <w:rPr>
      <w:sz w:val="18"/>
    </w:rPr>
  </w:style>
  <w:style w:type="paragraph" w:styleId="915">
    <w:name w:val="toc 3"/>
    <w:basedOn w:val="876"/>
    <w:next w:val="876"/>
    <w:link w:val="876"/>
    <w:uiPriority w:val="39"/>
    <w:qFormat/>
    <w:pPr>
      <w:ind w:left="420"/>
    </w:pPr>
    <w:rPr>
      <w:i/>
      <w:sz w:val="20"/>
    </w:rPr>
  </w:style>
  <w:style w:type="paragraph" w:styleId="916">
    <w:name w:val="纯文本"/>
    <w:basedOn w:val="876"/>
    <w:next w:val="916"/>
    <w:link w:val="917"/>
    <w:qFormat/>
    <w:rPr>
      <w:rFonts w:ascii="宋体" w:hAnsi="Courier New" w:eastAsia="楷体_GB2312"/>
      <w:sz w:val="28"/>
    </w:rPr>
  </w:style>
  <w:style w:type="character" w:styleId="917">
    <w:name w:val="纯文本 字符1"/>
    <w:next w:val="917"/>
    <w:link w:val="916"/>
    <w:qFormat/>
    <w:rPr>
      <w:rFonts w:ascii="宋体" w:hAnsi="Courier New" w:eastAsia="楷体_GB2312"/>
      <w:sz w:val="28"/>
    </w:rPr>
  </w:style>
  <w:style w:type="paragraph" w:styleId="918">
    <w:name w:val="toc 8"/>
    <w:basedOn w:val="876"/>
    <w:next w:val="876"/>
    <w:link w:val="876"/>
    <w:pPr>
      <w:ind w:left="1470"/>
    </w:pPr>
    <w:rPr>
      <w:sz w:val="18"/>
    </w:rPr>
  </w:style>
  <w:style w:type="paragraph" w:styleId="919">
    <w:name w:val="日期"/>
    <w:basedOn w:val="876"/>
    <w:next w:val="876"/>
    <w:link w:val="920"/>
    <w:rPr>
      <w:rFonts w:ascii="宋体" w:hAnsi="宋体" w:eastAsia="楷体_GB2312"/>
      <w:sz w:val="24"/>
    </w:rPr>
  </w:style>
  <w:style w:type="character" w:styleId="920">
    <w:name w:val="日期 字符1"/>
    <w:next w:val="920"/>
    <w:link w:val="919"/>
    <w:rPr>
      <w:rFonts w:ascii="宋体" w:hAnsi="宋体" w:eastAsia="楷体_GB2312"/>
      <w:sz w:val="24"/>
    </w:rPr>
  </w:style>
  <w:style w:type="paragraph" w:styleId="921">
    <w:name w:val="正文文本缩进 2"/>
    <w:basedOn w:val="876"/>
    <w:next w:val="921"/>
    <w:link w:val="922"/>
    <w:pPr>
      <w:ind w:firstLine="540"/>
      <w:spacing w:line="360" w:lineRule="auto"/>
    </w:pPr>
    <w:rPr>
      <w:rFonts w:ascii="宋体" w:hAnsi="宋体"/>
      <w:sz w:val="24"/>
    </w:rPr>
  </w:style>
  <w:style w:type="character" w:styleId="922">
    <w:name w:val="正文文本缩进 2 字符"/>
    <w:next w:val="922"/>
    <w:link w:val="921"/>
    <w:rPr>
      <w:rFonts w:ascii="宋体" w:hAnsi="宋体" w:eastAsia="宋体"/>
      <w:sz w:val="24"/>
    </w:rPr>
  </w:style>
  <w:style w:type="paragraph" w:styleId="923">
    <w:name w:val="批注框文本"/>
    <w:basedOn w:val="876"/>
    <w:next w:val="923"/>
    <w:link w:val="924"/>
    <w:qFormat/>
    <w:rPr>
      <w:sz w:val="18"/>
    </w:rPr>
  </w:style>
  <w:style w:type="character" w:styleId="924">
    <w:name w:val="批注框文本 字符1"/>
    <w:next w:val="924"/>
    <w:link w:val="923"/>
    <w:rPr>
      <w:rFonts w:ascii="Times New Roman" w:hAnsi="Times New Roman" w:eastAsia="宋体"/>
      <w:sz w:val="18"/>
    </w:rPr>
  </w:style>
  <w:style w:type="paragraph" w:styleId="925">
    <w:name w:val="页脚"/>
    <w:basedOn w:val="876"/>
    <w:next w:val="925"/>
    <w:link w:val="926"/>
    <w:qFormat/>
    <w:pPr>
      <w:tabs>
        <w:tab w:val="center" w:pos="4153" w:leader="none"/>
        <w:tab w:val="right" w:pos="8306" w:leader="none"/>
      </w:tabs>
    </w:pPr>
    <w:rPr>
      <w:rFonts w:ascii="Calibri" w:hAnsi="Calibri"/>
      <w:sz w:val="18"/>
    </w:rPr>
  </w:style>
  <w:style w:type="character" w:styleId="926">
    <w:name w:val="页脚 字符1"/>
    <w:next w:val="926"/>
    <w:link w:val="925"/>
    <w:uiPriority w:val="99"/>
    <w:rPr>
      <w:sz w:val="18"/>
    </w:rPr>
  </w:style>
  <w:style w:type="paragraph" w:styleId="927">
    <w:name w:val="页眉"/>
    <w:basedOn w:val="876"/>
    <w:next w:val="927"/>
    <w:link w:val="928"/>
    <w:qFormat/>
    <w:pPr>
      <w:tabs>
        <w:tab w:val="center" w:pos="4153" w:leader="none"/>
        <w:tab w:val="right" w:pos="8306" w:leader="none"/>
      </w:tabs>
      <w:pBdr>
        <w:bottom w:val="single" w:color="000000" w:sz="6" w:space="1"/>
      </w:pBdr>
    </w:pPr>
    <w:rPr>
      <w:rFonts w:ascii="Calibri" w:hAnsi="Calibri"/>
      <w:sz w:val="18"/>
    </w:rPr>
  </w:style>
  <w:style w:type="character" w:styleId="928">
    <w:name w:val="页眉 字符1"/>
    <w:next w:val="928"/>
    <w:link w:val="927"/>
    <w:uiPriority w:val="99"/>
    <w:rPr>
      <w:sz w:val="18"/>
    </w:rPr>
  </w:style>
  <w:style w:type="paragraph" w:styleId="929">
    <w:name w:val="toc 1"/>
    <w:basedOn w:val="876"/>
    <w:next w:val="876"/>
    <w:link w:val="876"/>
    <w:uiPriority w:val="39"/>
    <w:qFormat/>
    <w:pPr>
      <w:spacing w:before="120" w:after="120"/>
      <w:tabs>
        <w:tab w:val="right" w:pos="8302" w:leader="dot"/>
      </w:tabs>
    </w:pPr>
    <w:rPr>
      <w:rFonts w:ascii="宋体" w:hAnsi="宋体" w:eastAsia="黑体"/>
      <w:caps/>
      <w:sz w:val="20"/>
    </w:rPr>
  </w:style>
  <w:style w:type="paragraph" w:styleId="930">
    <w:name w:val="toc 4"/>
    <w:basedOn w:val="876"/>
    <w:next w:val="876"/>
    <w:link w:val="876"/>
    <w:uiPriority w:val="39"/>
    <w:qFormat/>
    <w:pPr>
      <w:ind w:left="630"/>
    </w:pPr>
    <w:rPr>
      <w:sz w:val="18"/>
    </w:rPr>
  </w:style>
  <w:style w:type="paragraph" w:styleId="931">
    <w:name w:val="副标题"/>
    <w:basedOn w:val="876"/>
    <w:next w:val="876"/>
    <w:link w:val="932"/>
    <w:uiPriority w:val="11"/>
    <w:qFormat/>
    <w:pPr>
      <w:jc w:val="center"/>
      <w:spacing w:before="240" w:after="60" w:line="312" w:lineRule="auto"/>
      <w:outlineLvl w:val="1"/>
    </w:pPr>
    <w:rPr>
      <w:rFonts w:ascii="宋体" w:hAnsi="宋体"/>
      <w:b/>
      <w:bCs/>
      <w:sz w:val="32"/>
      <w:szCs w:val="32"/>
    </w:rPr>
  </w:style>
  <w:style w:type="character" w:styleId="932">
    <w:name w:val="副标题 字符"/>
    <w:next w:val="932"/>
    <w:link w:val="931"/>
    <w:uiPriority w:val="11"/>
    <w:rPr>
      <w:rFonts w:ascii="宋体" w:hAnsi="宋体" w:cs="宋体"/>
      <w:b/>
      <w:bCs/>
      <w:sz w:val="32"/>
      <w:szCs w:val="32"/>
    </w:rPr>
  </w:style>
  <w:style w:type="paragraph" w:styleId="933">
    <w:name w:val="列表"/>
    <w:basedOn w:val="876"/>
    <w:next w:val="933"/>
    <w:link w:val="876"/>
    <w:pPr>
      <w:ind w:left="200" w:hanging="200"/>
    </w:pPr>
    <w:rPr>
      <w:sz w:val="28"/>
    </w:rPr>
  </w:style>
  <w:style w:type="paragraph" w:styleId="934">
    <w:name w:val="toc 6"/>
    <w:basedOn w:val="876"/>
    <w:next w:val="876"/>
    <w:link w:val="876"/>
    <w:pPr>
      <w:ind w:left="1050"/>
    </w:pPr>
    <w:rPr>
      <w:sz w:val="18"/>
    </w:rPr>
  </w:style>
  <w:style w:type="paragraph" w:styleId="935">
    <w:name w:val="正文文本缩进 3"/>
    <w:basedOn w:val="876"/>
    <w:next w:val="935"/>
    <w:link w:val="936"/>
    <w:pPr>
      <w:ind w:left="420"/>
      <w:spacing w:after="120"/>
    </w:pPr>
    <w:rPr>
      <w:sz w:val="16"/>
    </w:rPr>
  </w:style>
  <w:style w:type="character" w:styleId="936">
    <w:name w:val="正文文本缩进 3 字符"/>
    <w:next w:val="936"/>
    <w:link w:val="935"/>
    <w:rPr>
      <w:rFonts w:ascii="Times New Roman" w:hAnsi="Times New Roman" w:eastAsia="宋体"/>
      <w:sz w:val="16"/>
    </w:rPr>
  </w:style>
  <w:style w:type="paragraph" w:styleId="937">
    <w:name w:val="toc 2"/>
    <w:basedOn w:val="876"/>
    <w:next w:val="876"/>
    <w:link w:val="876"/>
    <w:uiPriority w:val="39"/>
    <w:qFormat/>
    <w:pPr>
      <w:ind w:left="210"/>
    </w:pPr>
    <w:rPr>
      <w:smallCaps/>
      <w:sz w:val="20"/>
    </w:rPr>
  </w:style>
  <w:style w:type="paragraph" w:styleId="938">
    <w:name w:val="toc 9"/>
    <w:basedOn w:val="876"/>
    <w:next w:val="876"/>
    <w:link w:val="876"/>
    <w:pPr>
      <w:ind w:left="1680"/>
    </w:pPr>
    <w:rPr>
      <w:sz w:val="18"/>
    </w:rPr>
  </w:style>
  <w:style w:type="paragraph" w:styleId="939">
    <w:name w:val="正文文本 2"/>
    <w:basedOn w:val="876"/>
    <w:next w:val="939"/>
    <w:link w:val="940"/>
    <w:rPr>
      <w:rFonts w:ascii="仿宋_GB2312" w:hAnsi="宋体" w:eastAsia="仿宋_GB2312"/>
      <w:spacing w:val="20"/>
      <w:sz w:val="24"/>
    </w:rPr>
  </w:style>
  <w:style w:type="character" w:styleId="940">
    <w:name w:val="正文文本 2 字符"/>
    <w:next w:val="940"/>
    <w:link w:val="939"/>
    <w:rPr>
      <w:rFonts w:ascii="仿宋_GB2312" w:hAnsi="宋体" w:eastAsia="仿宋_GB2312"/>
      <w:spacing w:val="20"/>
      <w:sz w:val="24"/>
    </w:rPr>
  </w:style>
  <w:style w:type="paragraph" w:styleId="941">
    <w:name w:val="普通(网站)"/>
    <w:basedOn w:val="876"/>
    <w:next w:val="941"/>
    <w:link w:val="876"/>
    <w:uiPriority w:val="99"/>
    <w:qFormat/>
    <w:pPr>
      <w:spacing w:before="100" w:beforeAutospacing="1" w:after="100" w:afterAutospacing="1"/>
      <w:widowControl/>
    </w:pPr>
    <w:rPr>
      <w:rFonts w:hint="eastAsia" w:ascii="宋体" w:hAnsi="宋体"/>
      <w:sz w:val="24"/>
    </w:rPr>
  </w:style>
  <w:style w:type="paragraph" w:styleId="942">
    <w:name w:val="索引 1"/>
    <w:basedOn w:val="876"/>
    <w:next w:val="876"/>
    <w:link w:val="876"/>
    <w:rPr>
      <w:rFonts w:eastAsia="楷体_GB2312"/>
      <w:sz w:val="28"/>
    </w:rPr>
  </w:style>
  <w:style w:type="paragraph" w:styleId="943">
    <w:name w:val="标题"/>
    <w:basedOn w:val="876"/>
    <w:next w:val="876"/>
    <w:link w:val="944"/>
    <w:qFormat/>
    <w:pPr>
      <w:jc w:val="center"/>
      <w:spacing w:before="240" w:after="60"/>
      <w:outlineLvl w:val="0"/>
    </w:pPr>
    <w:rPr>
      <w:rFonts w:ascii="Cambria" w:hAnsi="Cambria"/>
      <w:b/>
      <w:bCs/>
      <w:sz w:val="32"/>
      <w:szCs w:val="32"/>
    </w:rPr>
  </w:style>
  <w:style w:type="character" w:styleId="944">
    <w:name w:val="标题 字符"/>
    <w:next w:val="944"/>
    <w:link w:val="943"/>
    <w:uiPriority w:val="10"/>
    <w:rPr>
      <w:rFonts w:ascii="Cambria" w:hAnsi="Cambria"/>
      <w:b/>
      <w:bCs/>
      <w:sz w:val="32"/>
      <w:szCs w:val="32"/>
    </w:rPr>
  </w:style>
  <w:style w:type="paragraph" w:styleId="945">
    <w:name w:val="批注主题"/>
    <w:basedOn w:val="905"/>
    <w:next w:val="905"/>
    <w:link w:val="946"/>
    <w:rPr>
      <w:b/>
    </w:rPr>
  </w:style>
  <w:style w:type="character" w:styleId="946">
    <w:name w:val="批注主题 字符1"/>
    <w:next w:val="946"/>
    <w:link w:val="945"/>
    <w:rPr>
      <w:rFonts w:ascii="Times New Roman" w:hAnsi="Times New Roman" w:eastAsia="宋体"/>
      <w:b/>
    </w:rPr>
  </w:style>
  <w:style w:type="paragraph" w:styleId="947">
    <w:name w:val="正文文本首行缩进"/>
    <w:basedOn w:val="909"/>
    <w:next w:val="947"/>
    <w:link w:val="948"/>
    <w:uiPriority w:val="99"/>
    <w:qFormat/>
    <w:pPr>
      <w:ind w:firstLine="420"/>
      <w:spacing w:after="120"/>
    </w:pPr>
    <w:rPr>
      <w:rFonts w:ascii="Times New Roman" w:eastAsia="楷体_GB2312"/>
      <w:sz w:val="28"/>
    </w:rPr>
  </w:style>
  <w:style w:type="character" w:styleId="948">
    <w:name w:val="正文文本首行缩进 字符"/>
    <w:next w:val="948"/>
    <w:link w:val="947"/>
    <w:rPr>
      <w:rFonts w:ascii="Times New Roman" w:hAnsi="Times New Roman" w:eastAsia="楷体_GB2312"/>
      <w:position w:val="6"/>
      <w:sz w:val="28"/>
    </w:rPr>
  </w:style>
  <w:style w:type="paragraph" w:styleId="949">
    <w:name w:val="正文文本首行缩进 2"/>
    <w:basedOn w:val="911"/>
    <w:next w:val="949"/>
    <w:link w:val="950"/>
    <w:pPr>
      <w:ind w:left="420" w:firstLine="420"/>
      <w:spacing w:after="120" w:line="240" w:lineRule="auto"/>
    </w:pPr>
    <w:rPr>
      <w:rFonts w:ascii="Times New Roman" w:hAnsi="Times New Roman" w:eastAsia="宋体"/>
      <w:sz w:val="21"/>
    </w:rPr>
  </w:style>
  <w:style w:type="character" w:styleId="950">
    <w:name w:val="正文文本首行缩进 2 字符"/>
    <w:next w:val="950"/>
    <w:link w:val="949"/>
    <w:rPr>
      <w:rFonts w:ascii="Times New Roman" w:hAnsi="Times New Roman" w:eastAsia="方正仿宋简体"/>
      <w:sz w:val="21"/>
    </w:rPr>
  </w:style>
  <w:style w:type="table" w:styleId="951">
    <w:name w:val="网格型"/>
    <w:basedOn w:val="887"/>
    <w:next w:val="951"/>
    <w:link w:val="876"/>
    <w:uiPriority w:val="99"/>
    <w:qFormat/>
    <w:pPr>
      <w:jc w:val="both"/>
      <w:widowControl w:val="off"/>
    </w:pPr>
    <w:rPr>
      <w:rFonts w:ascii="Times New Roman" w:hAnsi="Times New Roman"/>
    </w:rPr>
    <w:tblPr/>
  </w:style>
  <w:style w:type="character" w:styleId="952">
    <w:name w:val="要点"/>
    <w:next w:val="952"/>
    <w:link w:val="876"/>
    <w:qFormat/>
    <w:rPr>
      <w:b/>
      <w:bCs/>
    </w:rPr>
  </w:style>
  <w:style w:type="character" w:styleId="953">
    <w:name w:val="页码"/>
    <w:next w:val="953"/>
    <w:link w:val="876"/>
    <w:qFormat/>
  </w:style>
  <w:style w:type="character" w:styleId="954">
    <w:name w:val="访问过的超链接"/>
    <w:next w:val="954"/>
    <w:link w:val="876"/>
    <w:uiPriority w:val="99"/>
    <w:rPr>
      <w:color w:val="800080"/>
      <w:u w:val="single"/>
    </w:rPr>
  </w:style>
  <w:style w:type="character" w:styleId="955">
    <w:name w:val="强调"/>
    <w:next w:val="955"/>
    <w:link w:val="876"/>
    <w:qFormat/>
    <w:rPr>
      <w:i/>
    </w:rPr>
  </w:style>
  <w:style w:type="character" w:styleId="956">
    <w:name w:val="超链接"/>
    <w:next w:val="956"/>
    <w:link w:val="876"/>
    <w:uiPriority w:val="99"/>
    <w:rPr>
      <w:color w:val="0000ff"/>
      <w:u w:val="single"/>
    </w:rPr>
  </w:style>
  <w:style w:type="character" w:styleId="957">
    <w:name w:val="批注引用"/>
    <w:next w:val="957"/>
    <w:link w:val="876"/>
    <w:qFormat/>
    <w:rPr>
      <w:sz w:val="21"/>
    </w:rPr>
  </w:style>
  <w:style w:type="paragraph" w:styleId="958">
    <w:name w:val="xl65"/>
    <w:basedOn w:val="876"/>
    <w:next w:val="958"/>
    <w:link w:val="876"/>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4"/>
    </w:rPr>
  </w:style>
  <w:style w:type="paragraph" w:styleId="959">
    <w:name w:val="xl47"/>
    <w:basedOn w:val="876"/>
    <w:next w:val="959"/>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0">
    <w:name w:val="xl44"/>
    <w:basedOn w:val="876"/>
    <w:next w:val="960"/>
    <w:link w:val="876"/>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961">
    <w:name w:val="xl64"/>
    <w:basedOn w:val="876"/>
    <w:next w:val="961"/>
    <w:link w:val="876"/>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color w:val="000000"/>
      <w:sz w:val="24"/>
    </w:rPr>
  </w:style>
  <w:style w:type="paragraph" w:styleId="962">
    <w:name w:val="xl41"/>
    <w:basedOn w:val="876"/>
    <w:next w:val="962"/>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63">
    <w:name w:val="cntrt"/>
    <w:basedOn w:val="876"/>
    <w:next w:val="963"/>
    <w:link w:val="876"/>
    <w:pPr>
      <w:widowControl/>
    </w:pPr>
    <w:rPr>
      <w:rFonts w:ascii="Arial" w:hAnsi="Arial"/>
      <w:sz w:val="20"/>
      <w:lang w:val="en-AU"/>
    </w:rPr>
  </w:style>
  <w:style w:type="paragraph" w:styleId="964">
    <w:name w:val="xl74"/>
    <w:basedOn w:val="876"/>
    <w:next w:val="964"/>
    <w:link w:val="876"/>
    <w:pPr>
      <w:spacing w:before="100" w:beforeAutospacing="1" w:after="100" w:afterAutospacing="1"/>
      <w:shd w:val="clear" w:color="auto" w:fill="ffff99"/>
      <w:widowControl/>
      <w:pBdr>
        <w:top w:val="single" w:color="000000" w:sz="4" w:space="0"/>
        <w:bottom w:val="single" w:color="000000" w:sz="4" w:space="0"/>
        <w:right w:val="single" w:color="000000" w:sz="4" w:space="0"/>
      </w:pBdr>
    </w:pPr>
    <w:rPr>
      <w:rFonts w:hint="eastAsia" w:ascii="宋体" w:hAnsi="宋体"/>
      <w:b/>
      <w:sz w:val="28"/>
    </w:rPr>
  </w:style>
  <w:style w:type="paragraph" w:styleId="965">
    <w:name w:val="xl53"/>
    <w:basedOn w:val="876"/>
    <w:next w:val="965"/>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6">
    <w:name w:val="xl29"/>
    <w:basedOn w:val="876"/>
    <w:next w:val="966"/>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967">
    <w:name w:val="xl35"/>
    <w:basedOn w:val="876"/>
    <w:next w:val="967"/>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8">
    <w:name w:val="缺省文本"/>
    <w:basedOn w:val="876"/>
    <w:next w:val="968"/>
    <w:link w:val="876"/>
    <w:rPr>
      <w:sz w:val="24"/>
    </w:rPr>
  </w:style>
  <w:style w:type="paragraph" w:styleId="969">
    <w:name w:val="xl43"/>
    <w:basedOn w:val="876"/>
    <w:next w:val="969"/>
    <w:link w:val="876"/>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color w:val="000000"/>
      <w:sz w:val="24"/>
    </w:rPr>
  </w:style>
  <w:style w:type="paragraph" w:styleId="970">
    <w:name w:val="xl36"/>
    <w:basedOn w:val="876"/>
    <w:next w:val="970"/>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71">
    <w:name w:val="xl31"/>
    <w:basedOn w:val="876"/>
    <w:next w:val="971"/>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72">
    <w:name w:val="xl61"/>
    <w:basedOn w:val="876"/>
    <w:next w:val="972"/>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73">
    <w:name w:val="P3"/>
    <w:next w:val="973"/>
    <w:link w:val="876"/>
    <w:pPr>
      <w:ind w:left="2880" w:hanging="576"/>
      <w:jc w:val="both"/>
      <w:spacing w:after="240" w:line="0" w:lineRule="atLeast"/>
      <w:widowControl w:val="off"/>
    </w:pPr>
    <w:rPr>
      <w:rFonts w:eastAsia="全真中明體"/>
      <w:spacing w:val="30"/>
      <w:sz w:val="24"/>
      <w:lang w:val="en-GB" w:eastAsia="zh-TW" w:bidi="ar-SA"/>
    </w:rPr>
  </w:style>
  <w:style w:type="paragraph" w:styleId="974">
    <w:name w:val="xl38"/>
    <w:basedOn w:val="876"/>
    <w:next w:val="974"/>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975">
    <w:name w:val="font0"/>
    <w:basedOn w:val="876"/>
    <w:next w:val="975"/>
    <w:link w:val="876"/>
    <w:pPr>
      <w:spacing w:before="100" w:beforeAutospacing="1" w:after="100" w:afterAutospacing="1"/>
      <w:widowControl/>
    </w:pPr>
    <w:rPr>
      <w:rFonts w:hint="eastAsia" w:ascii="宋体" w:hAnsi="宋体"/>
      <w:sz w:val="24"/>
    </w:rPr>
  </w:style>
  <w:style w:type="paragraph" w:styleId="976">
    <w:name w:val="xl42"/>
    <w:basedOn w:val="876"/>
    <w:next w:val="976"/>
    <w:link w:val="876"/>
    <w:pPr>
      <w:spacing w:before="100" w:beforeAutospacing="1" w:after="100" w:afterAutospacing="1"/>
      <w:widowControl/>
      <w:pBdr>
        <w:top w:val="single" w:color="000000" w:sz="4" w:space="0"/>
        <w:bottom w:val="single" w:color="000000" w:sz="4" w:space="0"/>
        <w:right w:val="single" w:color="000000" w:sz="4" w:space="0"/>
      </w:pBdr>
    </w:pPr>
    <w:rPr>
      <w:rFonts w:hint="eastAsia" w:ascii="黑体" w:hAnsi="宋体" w:eastAsia="黑体"/>
      <w:b/>
      <w:sz w:val="24"/>
    </w:rPr>
  </w:style>
  <w:style w:type="paragraph" w:styleId="977">
    <w:name w:val="文档正文"/>
    <w:basedOn w:val="876"/>
    <w:next w:val="977"/>
    <w:link w:val="978"/>
    <w:pPr>
      <w:numPr>
        <w:ilvl w:val="0"/>
        <w:numId w:val="3"/>
      </w:numPr>
      <w:spacing w:line="300" w:lineRule="auto"/>
      <w:tabs>
        <w:tab w:val="left" w:pos="980" w:leader="none"/>
      </w:tabs>
    </w:pPr>
    <w:rPr>
      <w:rFonts w:ascii="仿宋_GB2312" w:hAnsi="宋体"/>
      <w:sz w:val="24"/>
    </w:rPr>
  </w:style>
  <w:style w:type="character" w:styleId="978">
    <w:name w:val="文档正文 Char Char"/>
    <w:next w:val="978"/>
    <w:link w:val="977"/>
    <w:rPr>
      <w:rFonts w:ascii="仿宋_GB2312" w:hAnsi="宋体"/>
      <w:sz w:val="24"/>
    </w:rPr>
  </w:style>
  <w:style w:type="paragraph" w:styleId="979">
    <w:name w:val="xl30"/>
    <w:basedOn w:val="876"/>
    <w:next w:val="979"/>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80">
    <w:name w:val="xl54"/>
    <w:basedOn w:val="876"/>
    <w:next w:val="980"/>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b/>
      <w:sz w:val="24"/>
    </w:rPr>
  </w:style>
  <w:style w:type="paragraph" w:styleId="981">
    <w:name w:val="xl57"/>
    <w:basedOn w:val="876"/>
    <w:next w:val="981"/>
    <w:link w:val="876"/>
    <w:pPr>
      <w:spacing w:before="100" w:beforeAutospacing="1" w:after="100" w:afterAutospacing="1"/>
      <w:widowControl/>
      <w:pBdr>
        <w:top w:val="single" w:color="000000" w:sz="4" w:space="0"/>
        <w:right w:val="single" w:color="000000" w:sz="4" w:space="0"/>
      </w:pBdr>
    </w:pPr>
    <w:rPr>
      <w:rFonts w:hint="eastAsia" w:ascii="宋体" w:hAnsi="宋体"/>
      <w:sz w:val="24"/>
    </w:rPr>
  </w:style>
  <w:style w:type="paragraph" w:styleId="982">
    <w:name w:val="tabletext"/>
    <w:basedOn w:val="876"/>
    <w:next w:val="982"/>
    <w:link w:val="876"/>
    <w:pPr>
      <w:spacing w:before="100" w:beforeAutospacing="1" w:after="100" w:afterAutospacing="1" w:line="240" w:lineRule="atLeast"/>
      <w:widowControl/>
    </w:pPr>
    <w:rPr>
      <w:rFonts w:hint="eastAsia" w:ascii="宋体" w:hAnsi="宋体"/>
      <w:sz w:val="18"/>
    </w:rPr>
  </w:style>
  <w:style w:type="paragraph" w:styleId="983">
    <w:name w:val="xl72"/>
    <w:basedOn w:val="876"/>
    <w:next w:val="983"/>
    <w:link w:val="876"/>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sz w:val="28"/>
    </w:rPr>
  </w:style>
  <w:style w:type="paragraph" w:styleId="984">
    <w:name w:val="Char Char1"/>
    <w:basedOn w:val="876"/>
    <w:next w:val="984"/>
    <w:link w:val="876"/>
    <w:uiPriority w:val="99"/>
    <w:pPr>
      <w:spacing w:after="160" w:line="240" w:lineRule="exact"/>
      <w:widowControl/>
    </w:pPr>
    <w:rPr>
      <w:rFonts w:ascii="Verdana" w:hAnsi="Verdana"/>
      <w:sz w:val="20"/>
      <w:lang w:eastAsia="en-US"/>
    </w:rPr>
  </w:style>
  <w:style w:type="paragraph" w:styleId="985">
    <w:name w:val="Char"/>
    <w:basedOn w:val="876"/>
    <w:next w:val="985"/>
    <w:link w:val="876"/>
    <w:pPr>
      <w:ind w:left="495" w:hanging="495"/>
      <w:tabs>
        <w:tab w:val="left" w:pos="495" w:leader="none"/>
      </w:tabs>
    </w:pPr>
    <w:rPr>
      <w:sz w:val="24"/>
    </w:rPr>
  </w:style>
  <w:style w:type="paragraph" w:styleId="986">
    <w:name w:val="xl52"/>
    <w:basedOn w:val="876"/>
    <w:next w:val="986"/>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987">
    <w:name w:val="font5"/>
    <w:basedOn w:val="876"/>
    <w:next w:val="987"/>
    <w:link w:val="876"/>
    <w:pPr>
      <w:spacing w:before="100" w:beforeAutospacing="1" w:after="100" w:afterAutospacing="1"/>
      <w:widowControl/>
    </w:pPr>
    <w:rPr>
      <w:rFonts w:hint="eastAsia" w:ascii="宋体" w:hAnsi="宋体"/>
      <w:sz w:val="24"/>
    </w:rPr>
  </w:style>
  <w:style w:type="paragraph" w:styleId="988">
    <w:name w:val="xl46"/>
    <w:basedOn w:val="876"/>
    <w:next w:val="988"/>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9">
    <w:name w:val="xl39"/>
    <w:basedOn w:val="876"/>
    <w:next w:val="989"/>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90">
    <w:name w:val="xl37"/>
    <w:basedOn w:val="876"/>
    <w:next w:val="990"/>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991">
    <w:name w:val="列表内容"/>
    <w:basedOn w:val="876"/>
    <w:next w:val="876"/>
    <w:link w:val="876"/>
    <w:pPr>
      <w:ind w:firstLine="200"/>
      <w:widowControl/>
    </w:pPr>
    <w:rPr>
      <w:sz w:val="18"/>
    </w:rPr>
  </w:style>
  <w:style w:type="paragraph" w:styleId="992">
    <w:name w:val="font6"/>
    <w:basedOn w:val="876"/>
    <w:next w:val="992"/>
    <w:link w:val="876"/>
    <w:pPr>
      <w:spacing w:before="100" w:beforeAutospacing="1" w:after="100" w:afterAutospacing="1"/>
      <w:widowControl/>
    </w:pPr>
    <w:rPr>
      <w:rFonts w:hint="eastAsia" w:ascii="宋体" w:hAnsi="宋体"/>
      <w:sz w:val="18"/>
    </w:rPr>
  </w:style>
  <w:style w:type="paragraph" w:styleId="993">
    <w:name w:val="tableheading"/>
    <w:basedOn w:val="876"/>
    <w:next w:val="993"/>
    <w:link w:val="876"/>
    <w:pPr>
      <w:spacing w:before="100" w:beforeAutospacing="1" w:after="100" w:afterAutospacing="1" w:line="240" w:lineRule="atLeast"/>
      <w:widowControl/>
    </w:pPr>
    <w:rPr>
      <w:rFonts w:hint="eastAsia" w:ascii="宋体" w:hAnsi="宋体"/>
      <w:sz w:val="18"/>
    </w:rPr>
  </w:style>
  <w:style w:type="paragraph" w:styleId="994">
    <w:name w:val="font8"/>
    <w:basedOn w:val="876"/>
    <w:next w:val="994"/>
    <w:link w:val="876"/>
    <w:pPr>
      <w:spacing w:before="100" w:beforeAutospacing="1" w:after="100" w:afterAutospacing="1"/>
      <w:widowControl/>
    </w:pPr>
    <w:rPr>
      <w:b/>
      <w:sz w:val="28"/>
    </w:rPr>
  </w:style>
  <w:style w:type="paragraph" w:styleId="995">
    <w:name w:val="font7"/>
    <w:basedOn w:val="876"/>
    <w:next w:val="995"/>
    <w:link w:val="876"/>
    <w:pPr>
      <w:spacing w:before="100" w:beforeAutospacing="1" w:after="100" w:afterAutospacing="1"/>
      <w:widowControl/>
    </w:pPr>
    <w:rPr>
      <w:sz w:val="24"/>
    </w:rPr>
  </w:style>
  <w:style w:type="paragraph" w:styleId="996">
    <w:name w:val="xl75"/>
    <w:basedOn w:val="876"/>
    <w:next w:val="996"/>
    <w:link w:val="876"/>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997">
    <w:name w:val="xl33"/>
    <w:basedOn w:val="876"/>
    <w:next w:val="997"/>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998">
    <w:name w:val="xl73"/>
    <w:basedOn w:val="876"/>
    <w:next w:val="998"/>
    <w:link w:val="876"/>
    <w:pPr>
      <w:spacing w:before="100" w:beforeAutospacing="1" w:after="100" w:afterAutospacing="1"/>
      <w:shd w:val="clear" w:color="auto" w:fill="ffff99"/>
      <w:widowControl/>
      <w:pBdr>
        <w:top w:val="single" w:color="000000" w:sz="4" w:space="0"/>
        <w:bottom w:val="single" w:color="000000" w:sz="4" w:space="0"/>
      </w:pBdr>
    </w:pPr>
    <w:rPr>
      <w:rFonts w:hint="eastAsia" w:ascii="宋体" w:hAnsi="宋体"/>
      <w:b/>
      <w:sz w:val="28"/>
    </w:rPr>
  </w:style>
  <w:style w:type="paragraph" w:styleId="999">
    <w:name w:val="Tender"/>
    <w:basedOn w:val="876"/>
    <w:next w:val="876"/>
    <w:link w:val="876"/>
    <w:pPr>
      <w:spacing w:before="120" w:after="360" w:line="360" w:lineRule="auto"/>
      <w:widowControl/>
    </w:pPr>
    <w:rPr>
      <w:rFonts w:ascii="Arial" w:hAnsi="Arial"/>
      <w:sz w:val="24"/>
      <w:lang w:eastAsia="en-US"/>
    </w:rPr>
  </w:style>
  <w:style w:type="paragraph" w:styleId="1000">
    <w:name w:val="xl66"/>
    <w:basedOn w:val="876"/>
    <w:next w:val="1000"/>
    <w:link w:val="876"/>
    <w:pPr>
      <w:spacing w:before="100" w:beforeAutospacing="1" w:after="100" w:afterAutospacing="1"/>
      <w:widowControl/>
      <w:pBdr>
        <w:top w:val="single" w:color="000000" w:sz="4" w:space="0"/>
        <w:bottom w:val="single" w:color="000000" w:sz="4" w:space="0"/>
      </w:pBdr>
    </w:pPr>
    <w:rPr>
      <w:rFonts w:hint="eastAsia" w:ascii="宋体" w:hAnsi="宋体"/>
      <w:b/>
      <w:sz w:val="24"/>
    </w:rPr>
  </w:style>
  <w:style w:type="paragraph" w:styleId="1001">
    <w:name w:val="xl71"/>
    <w:basedOn w:val="876"/>
    <w:next w:val="1001"/>
    <w:link w:val="876"/>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8"/>
    </w:rPr>
  </w:style>
  <w:style w:type="paragraph" w:styleId="1002">
    <w:name w:val="xl50"/>
    <w:basedOn w:val="876"/>
    <w:next w:val="1002"/>
    <w:link w:val="876"/>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sz w:val="24"/>
    </w:rPr>
  </w:style>
  <w:style w:type="paragraph" w:styleId="1003">
    <w:name w:val="xl69"/>
    <w:basedOn w:val="876"/>
    <w:next w:val="1003"/>
    <w:link w:val="876"/>
    <w:pPr>
      <w:spacing w:before="100" w:beforeAutospacing="1" w:after="100" w:afterAutospacing="1"/>
      <w:widowControl/>
      <w:pBdr>
        <w:top w:val="single" w:color="000000" w:sz="4" w:space="0"/>
        <w:left w:val="single" w:color="000000" w:sz="4" w:space="0"/>
        <w:bottom w:val="single" w:color="000000" w:sz="4" w:space="0"/>
      </w:pBdr>
    </w:pPr>
    <w:rPr>
      <w:rFonts w:hint="eastAsia" w:ascii="宋体" w:hAnsi="宋体"/>
      <w:b/>
      <w:sz w:val="28"/>
    </w:rPr>
  </w:style>
  <w:style w:type="paragraph" w:styleId="1004">
    <w:name w:val="font9"/>
    <w:basedOn w:val="876"/>
    <w:next w:val="1004"/>
    <w:link w:val="876"/>
    <w:pPr>
      <w:spacing w:before="100" w:beforeAutospacing="1" w:after="100" w:afterAutospacing="1"/>
      <w:widowControl/>
    </w:pPr>
    <w:rPr>
      <w:color w:val="000000"/>
      <w:sz w:val="24"/>
    </w:rPr>
  </w:style>
  <w:style w:type="paragraph" w:styleId="1005">
    <w:name w:val="修订"/>
    <w:next w:val="1005"/>
    <w:link w:val="876"/>
    <w:rPr>
      <w:sz w:val="21"/>
      <w:lang w:val="en-US" w:eastAsia="zh-CN" w:bidi="ar-SA"/>
    </w:rPr>
  </w:style>
  <w:style w:type="paragraph" w:styleId="1006">
    <w:name w:val="xl32"/>
    <w:basedOn w:val="876"/>
    <w:next w:val="1006"/>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007">
    <w:name w:val="xl63"/>
    <w:basedOn w:val="876"/>
    <w:next w:val="1007"/>
    <w:link w:val="876"/>
    <w:pPr>
      <w:spacing w:before="100" w:beforeAutospacing="1" w:after="100" w:afterAutospacing="1"/>
      <w:shd w:val="clear" w:color="auto" w:fill="ffff99"/>
      <w:widowControl/>
      <w:pBdr>
        <w:top w:val="single" w:color="000000" w:sz="4" w:space="0"/>
        <w:left w:val="single" w:color="000000" w:sz="4" w:space="0"/>
        <w:bottom w:val="single" w:color="000000" w:sz="4" w:space="0"/>
      </w:pBdr>
    </w:pPr>
    <w:rPr>
      <w:rFonts w:hint="eastAsia" w:ascii="宋体" w:hAnsi="宋体"/>
      <w:b/>
      <w:color w:val="000000"/>
      <w:sz w:val="24"/>
    </w:rPr>
  </w:style>
  <w:style w:type="paragraph" w:styleId="1008">
    <w:name w:val="xl48"/>
    <w:basedOn w:val="876"/>
    <w:next w:val="1008"/>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09">
    <w:name w:val="xl40"/>
    <w:basedOn w:val="876"/>
    <w:next w:val="1009"/>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0">
    <w:name w:val="xl59"/>
    <w:basedOn w:val="876"/>
    <w:next w:val="1010"/>
    <w:link w:val="876"/>
    <w:pPr>
      <w:spacing w:before="100" w:beforeAutospacing="1" w:after="100" w:afterAutospacing="1"/>
      <w:widowControl/>
      <w:pBdr>
        <w:top w:val="single" w:color="000000" w:sz="4" w:space="0"/>
        <w:left w:val="single" w:color="000000" w:sz="4" w:space="0"/>
        <w:right w:val="single" w:color="000000" w:sz="4" w:space="0"/>
      </w:pBdr>
    </w:pPr>
    <w:rPr>
      <w:sz w:val="22"/>
    </w:rPr>
  </w:style>
  <w:style w:type="paragraph" w:styleId="1011">
    <w:name w:val="xl27"/>
    <w:basedOn w:val="876"/>
    <w:next w:val="1011"/>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12">
    <w:name w:val="正文2"/>
    <w:basedOn w:val="876"/>
    <w:next w:val="1012"/>
    <w:link w:val="876"/>
    <w:pPr>
      <w:ind w:firstLine="200"/>
      <w:spacing w:after="160" w:line="360" w:lineRule="auto"/>
      <w:widowControl/>
    </w:pPr>
  </w:style>
  <w:style w:type="paragraph" w:styleId="1013">
    <w:name w:val="xl68"/>
    <w:basedOn w:val="876"/>
    <w:next w:val="1013"/>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8"/>
    </w:rPr>
  </w:style>
  <w:style w:type="paragraph" w:styleId="1014">
    <w:name w:val="xl60"/>
    <w:basedOn w:val="876"/>
    <w:next w:val="1014"/>
    <w:link w:val="876"/>
    <w:pPr>
      <w:spacing w:before="100" w:beforeAutospacing="1" w:after="100" w:afterAutospacing="1"/>
      <w:widowControl/>
      <w:pBdr>
        <w:top w:val="single" w:color="000000" w:sz="4" w:space="0"/>
        <w:right w:val="single" w:color="000000" w:sz="4" w:space="0"/>
      </w:pBdr>
    </w:pPr>
    <w:rPr>
      <w:rFonts w:hint="eastAsia" w:ascii="宋体" w:hAnsi="宋体"/>
      <w:color w:val="000000"/>
      <w:sz w:val="24"/>
    </w:rPr>
  </w:style>
  <w:style w:type="paragraph" w:styleId="1015">
    <w:name w:val="xl70"/>
    <w:basedOn w:val="876"/>
    <w:next w:val="1015"/>
    <w:link w:val="876"/>
    <w:pPr>
      <w:spacing w:before="100" w:beforeAutospacing="1" w:after="100" w:afterAutospacing="1"/>
      <w:widowControl/>
      <w:pBdr>
        <w:top w:val="single" w:color="000000" w:sz="4" w:space="0"/>
        <w:bottom w:val="single" w:color="000000" w:sz="4" w:space="0"/>
      </w:pBdr>
    </w:pPr>
    <w:rPr>
      <w:rFonts w:hint="eastAsia" w:ascii="宋体" w:hAnsi="宋体"/>
      <w:b/>
      <w:sz w:val="28"/>
    </w:rPr>
  </w:style>
  <w:style w:type="paragraph" w:styleId="1016">
    <w:name w:val="xl28"/>
    <w:basedOn w:val="876"/>
    <w:next w:val="1016"/>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b/>
      <w:sz w:val="24"/>
    </w:rPr>
  </w:style>
  <w:style w:type="paragraph" w:styleId="1017">
    <w:name w:val="xl62"/>
    <w:basedOn w:val="876"/>
    <w:next w:val="1017"/>
    <w:link w:val="876"/>
    <w:pPr>
      <w:spacing w:before="100" w:beforeAutospacing="1" w:after="100" w:afterAutospacing="1"/>
      <w:widowControl/>
      <w:pBdr>
        <w:left w:val="single" w:color="000000" w:sz="4" w:space="0"/>
        <w:bottom w:val="single" w:color="000000" w:sz="4" w:space="0"/>
        <w:right w:val="single" w:color="000000" w:sz="4" w:space="0"/>
      </w:pBdr>
    </w:pPr>
    <w:rPr>
      <w:sz w:val="22"/>
    </w:rPr>
  </w:style>
  <w:style w:type="paragraph" w:styleId="1018">
    <w:name w:val="xl49"/>
    <w:basedOn w:val="876"/>
    <w:next w:val="1018"/>
    <w:link w:val="876"/>
    <w:pPr>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b/>
      <w:color w:val="000000"/>
      <w:sz w:val="24"/>
    </w:rPr>
  </w:style>
  <w:style w:type="paragraph" w:styleId="1019">
    <w:name w:val="纯文本1"/>
    <w:basedOn w:val="876"/>
    <w:next w:val="1019"/>
    <w:link w:val="876"/>
    <w:qFormat/>
    <w:rPr>
      <w:rFonts w:hint="eastAsia" w:ascii="宋体" w:hAnsi="Courier New" w:eastAsia="楷体_GB2312"/>
      <w:sz w:val="28"/>
    </w:rPr>
  </w:style>
  <w:style w:type="paragraph" w:styleId="1020">
    <w:name w:val="xl55"/>
    <w:basedOn w:val="876"/>
    <w:next w:val="1020"/>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1021">
    <w:name w:val="xl51"/>
    <w:basedOn w:val="876"/>
    <w:next w:val="1021"/>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color w:val="000000"/>
      <w:sz w:val="24"/>
    </w:rPr>
  </w:style>
  <w:style w:type="paragraph" w:styleId="1022">
    <w:name w:val="xl67"/>
    <w:basedOn w:val="876"/>
    <w:next w:val="1022"/>
    <w:link w:val="876"/>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b/>
      <w:sz w:val="24"/>
    </w:rPr>
  </w:style>
  <w:style w:type="paragraph" w:styleId="1023">
    <w:name w:val="表格"/>
    <w:basedOn w:val="876"/>
    <w:next w:val="1023"/>
    <w:link w:val="876"/>
    <w:pPr>
      <w:ind w:firstLine="42"/>
    </w:pPr>
    <w:rPr>
      <w:rFonts w:ascii="宋体" w:hAnsi="宋体"/>
      <w:sz w:val="20"/>
    </w:rPr>
  </w:style>
  <w:style w:type="paragraph" w:styleId="1024">
    <w:name w:val="xl34"/>
    <w:basedOn w:val="876"/>
    <w:next w:val="1024"/>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25">
    <w:name w:val="Char Char Char Char Char Char Char Char Char Char"/>
    <w:basedOn w:val="876"/>
    <w:next w:val="1025"/>
    <w:link w:val="876"/>
    <w:pPr>
      <w:ind w:left="495" w:hanging="495"/>
      <w:tabs>
        <w:tab w:val="left" w:pos="495" w:leader="none"/>
      </w:tabs>
    </w:pPr>
    <w:rPr>
      <w:sz w:val="24"/>
    </w:rPr>
  </w:style>
  <w:style w:type="paragraph" w:styleId="1026">
    <w:name w:val="xl45"/>
    <w:basedOn w:val="876"/>
    <w:next w:val="1026"/>
    <w:link w:val="876"/>
    <w:pPr>
      <w:spacing w:before="100" w:beforeAutospacing="1" w:after="100" w:afterAutospacing="1"/>
      <w:widowControl/>
      <w:pBdr>
        <w:top w:val="single" w:color="000000" w:sz="4" w:space="0"/>
        <w:bottom w:val="single" w:color="000000" w:sz="4" w:space="0"/>
        <w:right w:val="single" w:color="000000" w:sz="4" w:space="0"/>
      </w:pBdr>
    </w:pPr>
    <w:rPr>
      <w:rFonts w:hint="eastAsia" w:ascii="宋体" w:hAnsi="宋体"/>
      <w:sz w:val="24"/>
    </w:rPr>
  </w:style>
  <w:style w:type="paragraph" w:styleId="1027">
    <w:name w:val="P1"/>
    <w:next w:val="1027"/>
    <w:link w:val="876"/>
    <w:pPr>
      <w:ind w:left="2304" w:hanging="576"/>
      <w:jc w:val="both"/>
      <w:spacing w:after="240" w:line="0" w:lineRule="atLeast"/>
      <w:widowControl w:val="off"/>
    </w:pPr>
    <w:rPr>
      <w:rFonts w:eastAsia="全真中明體"/>
      <w:spacing w:val="30"/>
      <w:sz w:val="24"/>
      <w:lang w:val="en-GB" w:eastAsia="zh-TW" w:bidi="ar-SA"/>
    </w:rPr>
  </w:style>
  <w:style w:type="paragraph" w:styleId="1028">
    <w:name w:val="xl58"/>
    <w:basedOn w:val="876"/>
    <w:next w:val="1028"/>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宋体" w:hAnsi="宋体"/>
      <w:sz w:val="24"/>
    </w:rPr>
  </w:style>
  <w:style w:type="paragraph" w:styleId="1029">
    <w:name w:val="xl56"/>
    <w:basedOn w:val="876"/>
    <w:next w:val="1029"/>
    <w:link w:val="87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rPr>
  </w:style>
  <w:style w:type="paragraph" w:styleId="1030">
    <w:name w:val="标题1"/>
    <w:basedOn w:val="963"/>
    <w:next w:val="963"/>
    <w:link w:val="876"/>
    <w:pPr>
      <w:spacing w:before="100" w:beforeAutospacing="1"/>
      <w:tabs>
        <w:tab w:val="left" w:pos="851" w:leader="none"/>
      </w:tabs>
    </w:pPr>
    <w:rPr>
      <w:rFonts w:ascii="宋体" w:hAnsi="宋体"/>
      <w:b/>
      <w:sz w:val="24"/>
    </w:rPr>
  </w:style>
  <w:style w:type="paragraph" w:styleId="1031">
    <w:name w:val="Char Char Char Char"/>
    <w:basedOn w:val="876"/>
    <w:next w:val="1031"/>
    <w:link w:val="876"/>
    <w:pPr>
      <w:spacing w:after="160" w:line="240" w:lineRule="exact"/>
      <w:widowControl/>
    </w:pPr>
    <w:rPr>
      <w:rFonts w:ascii="Verdana" w:hAnsi="Verdana" w:eastAsia="仿宋_GB2312"/>
      <w:sz w:val="24"/>
      <w:lang w:eastAsia="en-US"/>
    </w:rPr>
  </w:style>
  <w:style w:type="paragraph" w:styleId="1032">
    <w:name w:val="Char2 Char Char Char Char Char Char"/>
    <w:basedOn w:val="876"/>
    <w:next w:val="1032"/>
    <w:link w:val="876"/>
    <w:pPr>
      <w:ind w:left="980" w:hanging="420"/>
      <w:tabs>
        <w:tab w:val="left" w:pos="980" w:leader="none"/>
      </w:tabs>
    </w:pPr>
    <w:rPr>
      <w:sz w:val="24"/>
      <w:szCs w:val="24"/>
    </w:rPr>
  </w:style>
  <w:style w:type="paragraph" w:styleId="1033">
    <w:name w:val="默认段落字体 Para Char Char Char Char Char Char Char"/>
    <w:basedOn w:val="876"/>
    <w:next w:val="1033"/>
    <w:link w:val="876"/>
    <w:pPr>
      <w:spacing w:line="360" w:lineRule="auto"/>
    </w:pPr>
    <w:rPr>
      <w:rFonts w:ascii="Tahoma" w:hAnsi="Tahoma"/>
      <w:sz w:val="24"/>
    </w:rPr>
  </w:style>
  <w:style w:type="paragraph" w:styleId="1034">
    <w:name w:val="Char2"/>
    <w:basedOn w:val="876"/>
    <w:next w:val="1034"/>
    <w:link w:val="876"/>
    <w:pPr>
      <w:ind w:left="980" w:hanging="420"/>
      <w:tabs>
        <w:tab w:val="left" w:pos="980" w:leader="none"/>
      </w:tabs>
    </w:pPr>
    <w:rPr>
      <w:sz w:val="24"/>
      <w:szCs w:val="24"/>
    </w:rPr>
  </w:style>
  <w:style w:type="character" w:styleId="1035">
    <w:name w:val="H1 Char,Heading 0 Char,Fab-1 Char,PIM 1 Char,Section Head Char,Header1 Char,h1 Char,1st level Char,l1 Char,Heading One Char,1 Char,卷标题 Char,章标题 Char,Header 1 Char,章 Char,第*部分 Char,第A章 Char,H11 Char,H12 Char,H111 Char,H13 Char,H112 Char,Heading 11 Char"/>
    <w:next w:val="1035"/>
    <w:link w:val="876"/>
    <w:rPr>
      <w:rFonts w:ascii="仿宋_GB2312" w:hAnsi="Arial" w:eastAsia="仿宋_GB2312" w:cs="宋体"/>
      <w:sz w:val="28"/>
      <w:szCs w:val="20"/>
    </w:rPr>
  </w:style>
  <w:style w:type="paragraph" w:styleId="1036">
    <w:name w:val="普通正文"/>
    <w:basedOn w:val="876"/>
    <w:next w:val="1036"/>
    <w:link w:val="876"/>
    <w:qFormat/>
    <w:pPr>
      <w:ind w:firstLine="480"/>
      <w:jc w:val="left"/>
      <w:spacing w:before="120" w:after="120" w:line="360" w:lineRule="auto"/>
    </w:pPr>
    <w:rPr>
      <w:rFonts w:ascii="Arial" w:hAnsi="Arial"/>
      <w:sz w:val="24"/>
      <w:szCs w:val="24"/>
    </w:rPr>
  </w:style>
  <w:style w:type="paragraph" w:styleId="1037">
    <w:name w:val="font10"/>
    <w:basedOn w:val="876"/>
    <w:next w:val="1037"/>
    <w:link w:val="876"/>
    <w:pPr>
      <w:jc w:val="left"/>
      <w:spacing w:before="100" w:beforeAutospacing="1" w:after="100" w:afterAutospacing="1"/>
      <w:widowControl/>
    </w:pPr>
    <w:rPr>
      <w:rFonts w:ascii="宋体" w:hAnsi="宋体" w:cs="宋体"/>
      <w:color w:val="000000"/>
      <w:sz w:val="22"/>
      <w:szCs w:val="22"/>
    </w:rPr>
  </w:style>
  <w:style w:type="paragraph" w:styleId="1038">
    <w:name w:val="font11"/>
    <w:basedOn w:val="876"/>
    <w:next w:val="1038"/>
    <w:link w:val="876"/>
    <w:pPr>
      <w:jc w:val="left"/>
      <w:spacing w:before="100" w:beforeAutospacing="1" w:after="100" w:afterAutospacing="1"/>
      <w:widowControl/>
    </w:pPr>
    <w:rPr>
      <w:color w:val="000000"/>
      <w:sz w:val="22"/>
      <w:szCs w:val="22"/>
    </w:rPr>
  </w:style>
  <w:style w:type="paragraph" w:styleId="1039">
    <w:name w:val="font12"/>
    <w:basedOn w:val="876"/>
    <w:next w:val="1039"/>
    <w:link w:val="876"/>
    <w:pPr>
      <w:jc w:val="left"/>
      <w:spacing w:before="100" w:beforeAutospacing="1" w:after="100" w:afterAutospacing="1"/>
      <w:widowControl/>
    </w:pPr>
    <w:rPr>
      <w:rFonts w:ascii="仿宋_GB2312" w:hAnsi="宋体" w:eastAsia="仿宋_GB2312" w:cs="宋体"/>
      <w:color w:val="000000"/>
      <w:sz w:val="22"/>
      <w:szCs w:val="22"/>
    </w:rPr>
  </w:style>
  <w:style w:type="paragraph" w:styleId="1040">
    <w:name w:val="font13"/>
    <w:basedOn w:val="876"/>
    <w:next w:val="1040"/>
    <w:link w:val="876"/>
    <w:pPr>
      <w:jc w:val="left"/>
      <w:spacing w:before="100" w:beforeAutospacing="1" w:after="100" w:afterAutospacing="1"/>
      <w:widowControl/>
    </w:pPr>
    <w:rPr>
      <w:rFonts w:ascii="宋体" w:hAnsi="宋体" w:cs="宋体"/>
      <w:color w:val="000000"/>
      <w:sz w:val="22"/>
      <w:szCs w:val="22"/>
    </w:rPr>
  </w:style>
  <w:style w:type="paragraph" w:styleId="1041">
    <w:name w:val="font14"/>
    <w:basedOn w:val="876"/>
    <w:next w:val="1041"/>
    <w:link w:val="876"/>
    <w:pPr>
      <w:jc w:val="left"/>
      <w:spacing w:before="100" w:beforeAutospacing="1" w:after="100" w:afterAutospacing="1"/>
      <w:widowControl/>
    </w:pPr>
    <w:rPr>
      <w:rFonts w:ascii="Arial" w:hAnsi="Arial" w:cs="Arial"/>
      <w:b/>
      <w:bCs/>
      <w:color w:val="000000"/>
      <w:sz w:val="22"/>
      <w:szCs w:val="22"/>
    </w:rPr>
  </w:style>
  <w:style w:type="paragraph" w:styleId="1042">
    <w:name w:val="font15"/>
    <w:basedOn w:val="876"/>
    <w:next w:val="1042"/>
    <w:link w:val="876"/>
    <w:pPr>
      <w:jc w:val="left"/>
      <w:spacing w:before="100" w:beforeAutospacing="1" w:after="100" w:afterAutospacing="1"/>
      <w:widowControl/>
    </w:pPr>
    <w:rPr>
      <w:rFonts w:ascii="宋体" w:hAnsi="宋体" w:cs="宋体"/>
      <w:color w:val="000000"/>
      <w:sz w:val="22"/>
      <w:szCs w:val="22"/>
      <w:u w:val="single"/>
    </w:rPr>
  </w:style>
  <w:style w:type="paragraph" w:styleId="1043">
    <w:name w:val="font16"/>
    <w:basedOn w:val="876"/>
    <w:next w:val="1043"/>
    <w:link w:val="876"/>
    <w:pPr>
      <w:jc w:val="left"/>
      <w:spacing w:before="100" w:beforeAutospacing="1" w:after="100" w:afterAutospacing="1"/>
      <w:widowControl/>
    </w:pPr>
    <w:rPr>
      <w:rFonts w:ascii="Arial" w:hAnsi="Arial" w:cs="Arial"/>
      <w:color w:val="000000"/>
      <w:sz w:val="22"/>
      <w:szCs w:val="22"/>
      <w:u w:val="single"/>
    </w:rPr>
  </w:style>
  <w:style w:type="paragraph" w:styleId="1044">
    <w:name w:val="font17"/>
    <w:basedOn w:val="876"/>
    <w:next w:val="1044"/>
    <w:link w:val="876"/>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045">
    <w:name w:val="font18"/>
    <w:basedOn w:val="876"/>
    <w:next w:val="1045"/>
    <w:link w:val="876"/>
    <w:pPr>
      <w:jc w:val="left"/>
      <w:spacing w:before="100" w:beforeAutospacing="1" w:after="100" w:afterAutospacing="1"/>
      <w:widowControl/>
    </w:pPr>
    <w:rPr>
      <w:rFonts w:ascii="Wingdings 2" w:hAnsi="Wingdings 2" w:cs="宋体"/>
      <w:color w:val="000000"/>
      <w:sz w:val="22"/>
      <w:szCs w:val="22"/>
    </w:rPr>
  </w:style>
  <w:style w:type="paragraph" w:styleId="1046">
    <w:name w:val="font19"/>
    <w:basedOn w:val="876"/>
    <w:next w:val="1046"/>
    <w:link w:val="876"/>
    <w:pPr>
      <w:jc w:val="left"/>
      <w:spacing w:before="100" w:beforeAutospacing="1" w:after="100" w:afterAutospacing="1"/>
      <w:widowControl/>
    </w:pPr>
    <w:rPr>
      <w:color w:val="333333"/>
      <w:sz w:val="22"/>
      <w:szCs w:val="22"/>
    </w:rPr>
  </w:style>
  <w:style w:type="paragraph" w:styleId="1047">
    <w:name w:val="font20"/>
    <w:basedOn w:val="876"/>
    <w:next w:val="1047"/>
    <w:link w:val="876"/>
    <w:pPr>
      <w:jc w:val="left"/>
      <w:spacing w:before="100" w:beforeAutospacing="1" w:after="100" w:afterAutospacing="1"/>
      <w:widowControl/>
    </w:pPr>
    <w:rPr>
      <w:rFonts w:ascii="宋体" w:hAnsi="宋体" w:cs="宋体"/>
      <w:color w:val="333333"/>
      <w:sz w:val="22"/>
      <w:szCs w:val="22"/>
    </w:rPr>
  </w:style>
  <w:style w:type="paragraph" w:styleId="1048">
    <w:name w:val="font21"/>
    <w:basedOn w:val="876"/>
    <w:next w:val="1048"/>
    <w:link w:val="876"/>
    <w:pPr>
      <w:jc w:val="left"/>
      <w:spacing w:before="100" w:beforeAutospacing="1" w:after="100" w:afterAutospacing="1"/>
      <w:widowControl/>
    </w:pPr>
    <w:rPr>
      <w:color w:val="000000"/>
      <w:sz w:val="22"/>
      <w:szCs w:val="22"/>
    </w:rPr>
  </w:style>
  <w:style w:type="paragraph" w:styleId="1049">
    <w:name w:val="font22"/>
    <w:basedOn w:val="876"/>
    <w:next w:val="1049"/>
    <w:link w:val="876"/>
    <w:pPr>
      <w:jc w:val="left"/>
      <w:spacing w:before="100" w:beforeAutospacing="1" w:after="100" w:afterAutospacing="1"/>
      <w:widowControl/>
    </w:pPr>
    <w:rPr>
      <w:rFonts w:ascii="Arial" w:hAnsi="Arial" w:cs="Arial"/>
      <w:color w:val="666666"/>
      <w:sz w:val="22"/>
      <w:szCs w:val="22"/>
    </w:rPr>
  </w:style>
  <w:style w:type="paragraph" w:styleId="1050">
    <w:name w:val="font23"/>
    <w:basedOn w:val="876"/>
    <w:next w:val="1050"/>
    <w:link w:val="876"/>
    <w:pPr>
      <w:jc w:val="left"/>
      <w:spacing w:before="100" w:beforeAutospacing="1" w:after="100" w:afterAutospacing="1"/>
      <w:widowControl/>
    </w:pPr>
    <w:rPr>
      <w:rFonts w:ascii="宋体" w:hAnsi="宋体" w:cs="宋体"/>
      <w:color w:val="666666"/>
      <w:sz w:val="22"/>
      <w:szCs w:val="22"/>
    </w:rPr>
  </w:style>
  <w:style w:type="paragraph" w:styleId="1051">
    <w:name w:val="xl76"/>
    <w:basedOn w:val="876"/>
    <w:next w:val="1051"/>
    <w:link w:val="876"/>
    <w:pPr>
      <w:jc w:val="left"/>
      <w:spacing w:before="100" w:beforeAutospacing="1" w:after="100" w:afterAutospacing="1"/>
      <w:widowControl/>
      <w:pBdr>
        <w:top w:val="single" w:color="000000" w:sz="4" w:space="0"/>
        <w:left w:val="single" w:color="000000" w:sz="4" w:space="0"/>
      </w:pBdr>
    </w:pPr>
    <w:rPr>
      <w:rFonts w:ascii="宋体" w:hAnsi="宋体" w:cs="宋体"/>
      <w:sz w:val="24"/>
      <w:szCs w:val="24"/>
    </w:rPr>
  </w:style>
  <w:style w:type="paragraph" w:styleId="1052">
    <w:name w:val="xl77"/>
    <w:basedOn w:val="876"/>
    <w:next w:val="1052"/>
    <w:link w:val="876"/>
    <w:pPr>
      <w:jc w:val="left"/>
      <w:spacing w:before="100" w:beforeAutospacing="1" w:after="100" w:afterAutospacing="1"/>
      <w:widowControl/>
      <w:pBdr>
        <w:top w:val="single" w:color="000000" w:sz="4" w:space="0"/>
        <w:right w:val="single" w:color="000000" w:sz="4" w:space="0"/>
      </w:pBdr>
    </w:pPr>
    <w:rPr>
      <w:rFonts w:ascii="宋体" w:hAnsi="宋体" w:cs="宋体"/>
      <w:sz w:val="24"/>
      <w:szCs w:val="24"/>
    </w:rPr>
  </w:style>
  <w:style w:type="paragraph" w:styleId="1053">
    <w:name w:val="xl78"/>
    <w:basedOn w:val="876"/>
    <w:next w:val="1053"/>
    <w:link w:val="876"/>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1054">
    <w:name w:val="xl79"/>
    <w:basedOn w:val="876"/>
    <w:next w:val="1054"/>
    <w:link w:val="876"/>
    <w:pPr>
      <w:jc w:val="left"/>
      <w:spacing w:before="100" w:beforeAutospacing="1" w:after="100" w:afterAutospacing="1"/>
      <w:widowControl/>
      <w:pBdr>
        <w:bottom w:val="single" w:color="000000" w:sz="4" w:space="0"/>
        <w:right w:val="single" w:color="000000" w:sz="4" w:space="0"/>
      </w:pBdr>
    </w:pPr>
    <w:rPr>
      <w:rFonts w:ascii="宋体" w:hAnsi="宋体" w:cs="宋体"/>
      <w:sz w:val="24"/>
      <w:szCs w:val="24"/>
    </w:rPr>
  </w:style>
  <w:style w:type="paragraph" w:styleId="1055">
    <w:name w:val="xl80"/>
    <w:basedOn w:val="876"/>
    <w:next w:val="1055"/>
    <w:link w:val="87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56">
    <w:name w:val="xl81"/>
    <w:basedOn w:val="876"/>
    <w:next w:val="1056"/>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4"/>
      <w:szCs w:val="24"/>
    </w:rPr>
  </w:style>
  <w:style w:type="paragraph" w:styleId="1057">
    <w:name w:val="xl82"/>
    <w:basedOn w:val="876"/>
    <w:next w:val="1057"/>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58">
    <w:name w:val="xl83"/>
    <w:basedOn w:val="876"/>
    <w:next w:val="1058"/>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ingdings 2" w:hAnsi="Wingdings 2" w:cs="宋体"/>
      <w:sz w:val="24"/>
      <w:szCs w:val="24"/>
    </w:rPr>
  </w:style>
  <w:style w:type="paragraph" w:styleId="1059">
    <w:name w:val="xl84"/>
    <w:basedOn w:val="876"/>
    <w:next w:val="1059"/>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333333"/>
      <w:sz w:val="24"/>
      <w:szCs w:val="24"/>
    </w:rPr>
  </w:style>
  <w:style w:type="paragraph" w:styleId="1060">
    <w:name w:val="xl85"/>
    <w:basedOn w:val="876"/>
    <w:next w:val="1060"/>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szCs w:val="24"/>
    </w:rPr>
  </w:style>
  <w:style w:type="paragraph" w:styleId="1061">
    <w:name w:val="xl86"/>
    <w:basedOn w:val="876"/>
    <w:next w:val="1061"/>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62">
    <w:name w:val="xl87"/>
    <w:basedOn w:val="876"/>
    <w:next w:val="1062"/>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666666"/>
      <w:sz w:val="24"/>
      <w:szCs w:val="24"/>
    </w:rPr>
  </w:style>
  <w:style w:type="paragraph" w:styleId="1063">
    <w:name w:val="xl88"/>
    <w:basedOn w:val="876"/>
    <w:next w:val="1063"/>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xl89"/>
    <w:basedOn w:val="876"/>
    <w:next w:val="1064"/>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5">
    <w:name w:val="xl90"/>
    <w:basedOn w:val="876"/>
    <w:next w:val="1065"/>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40"/>
      <w:szCs w:val="40"/>
    </w:rPr>
  </w:style>
  <w:style w:type="paragraph" w:styleId="1066">
    <w:name w:val="xl91"/>
    <w:basedOn w:val="876"/>
    <w:next w:val="1066"/>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67">
    <w:name w:val="xl92"/>
    <w:basedOn w:val="876"/>
    <w:next w:val="1067"/>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8">
    <w:name w:val="xl93"/>
    <w:basedOn w:val="876"/>
    <w:next w:val="1068"/>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1069">
    <w:name w:val="普通文字 Char Char1,纯文本 Char Char Char,普通文字 Char Char Char,普通文字 Char1,Texte Char,0921 Char,小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普通文字1 Char"/>
    <w:next w:val="1069"/>
    <w:link w:val="876"/>
    <w:rPr>
      <w:rFonts w:ascii="宋体" w:hAnsi="Courier New" w:eastAsia="宋体" w:cs="Times New Roman"/>
      <w:szCs w:val="21"/>
    </w:rPr>
  </w:style>
  <w:style w:type="paragraph" w:styleId="1070">
    <w:name w:val="列出段落1"/>
    <w:basedOn w:val="876"/>
    <w:next w:val="1070"/>
    <w:link w:val="876"/>
    <w:uiPriority w:val="34"/>
    <w:qFormat/>
    <w:pPr>
      <w:ind w:firstLine="420"/>
    </w:pPr>
    <w:rPr>
      <w:szCs w:val="21"/>
    </w:rPr>
  </w:style>
  <w:style w:type="paragraph" w:styleId="1071">
    <w:name w:val="列出段落12"/>
    <w:basedOn w:val="876"/>
    <w:next w:val="1071"/>
    <w:link w:val="876"/>
    <w:uiPriority w:val="34"/>
    <w:qFormat/>
    <w:pPr>
      <w:ind w:firstLine="420"/>
    </w:pPr>
    <w:rPr>
      <w:rFonts w:ascii="Calibri" w:hAnsi="Calibri"/>
      <w:szCs w:val="22"/>
    </w:rPr>
  </w:style>
  <w:style w:type="paragraph" w:styleId="1072">
    <w:name w:val="正文段"/>
    <w:basedOn w:val="876"/>
    <w:next w:val="1072"/>
    <w:link w:val="876"/>
    <w:pPr>
      <w:ind w:firstLine="200"/>
      <w:widowControl/>
    </w:pPr>
    <w:rPr>
      <w:sz w:val="24"/>
      <w:szCs w:val="28"/>
    </w:rPr>
  </w:style>
  <w:style w:type="paragraph" w:styleId="1073">
    <w:name w:val="正文（首行缩进2字符）"/>
    <w:basedOn w:val="876"/>
    <w:next w:val="1073"/>
    <w:link w:val="1074"/>
    <w:pPr>
      <w:ind w:firstLine="420"/>
      <w:spacing w:line="360" w:lineRule="auto"/>
    </w:pPr>
    <w:rPr>
      <w:szCs w:val="21"/>
    </w:rPr>
  </w:style>
  <w:style w:type="character" w:styleId="1074">
    <w:name w:val="正文（首行缩进2字符） Char"/>
    <w:next w:val="1074"/>
    <w:link w:val="1073"/>
    <w:rPr>
      <w:rFonts w:ascii="Times New Roman" w:hAnsi="Times New Roman"/>
      <w:sz w:val="21"/>
      <w:szCs w:val="21"/>
    </w:rPr>
  </w:style>
  <w:style w:type="character" w:styleId="1075">
    <w:name w:val="Char Char5"/>
    <w:next w:val="1075"/>
    <w:link w:val="876"/>
    <w:rPr>
      <w:rFonts w:ascii="宋体" w:eastAsia="宋体"/>
      <w:b/>
      <w:bCs/>
      <w:sz w:val="32"/>
      <w:szCs w:val="32"/>
      <w:lang w:val="en-US" w:eastAsia="zh-CN" w:bidi="ar-SA"/>
    </w:rPr>
  </w:style>
  <w:style w:type="character" w:styleId="1076">
    <w:name w:val="Char Char4"/>
    <w:next w:val="1076"/>
    <w:link w:val="876"/>
    <w:rPr>
      <w:rFonts w:ascii="宋体" w:eastAsia="宋体"/>
      <w:sz w:val="18"/>
      <w:szCs w:val="18"/>
      <w:lang w:bidi="ar-SA"/>
    </w:rPr>
  </w:style>
  <w:style w:type="character" w:styleId="1077">
    <w:name w:val="text1"/>
    <w:next w:val="1077"/>
    <w:link w:val="876"/>
  </w:style>
  <w:style w:type="character" w:styleId="1078">
    <w:name w:val="style31"/>
    <w:next w:val="1078"/>
    <w:link w:val="876"/>
    <w:rPr>
      <w:b/>
      <w:bCs/>
      <w:color w:val="0141a0"/>
      <w:sz w:val="21"/>
      <w:szCs w:val="21"/>
    </w:rPr>
  </w:style>
  <w:style w:type="character" w:styleId="1079">
    <w:name w:val="Char Char6"/>
    <w:next w:val="1079"/>
    <w:link w:val="876"/>
    <w:rPr>
      <w:rFonts w:ascii="宋体" w:eastAsia="宋体"/>
      <w:sz w:val="18"/>
      <w:szCs w:val="18"/>
      <w:lang w:bidi="ar-SA"/>
    </w:rPr>
  </w:style>
  <w:style w:type="paragraph" w:styleId="1080">
    <w:name w:val="一级条标题"/>
    <w:basedOn w:val="877"/>
    <w:next w:val="1081"/>
    <w:link w:val="876"/>
    <w:pPr>
      <w:numPr>
        <w:ilvl w:val="3"/>
        <w:numId w:val="4"/>
      </w:numPr>
      <w:ind w:left="315"/>
      <w:keepLines w:val="0"/>
      <w:keepNext w:val="0"/>
      <w:spacing w:line="240" w:lineRule="auto"/>
      <w:widowControl/>
      <w:tabs>
        <w:tab w:val="left" w:pos="1680" w:leader="none"/>
      </w:tabs>
      <w:outlineLvl w:val="2"/>
    </w:pPr>
    <w:rPr>
      <w:rFonts w:ascii="黑体" w:eastAsia="黑体"/>
      <w:b w:val="0"/>
      <w:sz w:val="21"/>
    </w:rPr>
  </w:style>
  <w:style w:type="paragraph" w:styleId="1081">
    <w:name w:val="段"/>
    <w:next w:val="1081"/>
    <w:link w:val="876"/>
    <w:pPr>
      <w:numPr>
        <w:ilvl w:val="0"/>
        <w:numId w:val="5"/>
      </w:numPr>
      <w:ind w:left="0" w:firstLine="200"/>
      <w:jc w:val="both"/>
      <w:tabs>
        <w:tab w:val="clear" w:pos="1620" w:leader="none"/>
      </w:tabs>
    </w:pPr>
    <w:rPr>
      <w:rFonts w:ascii="宋体"/>
      <w:sz w:val="21"/>
      <w:lang w:val="en-US" w:eastAsia="zh-CN" w:bidi="ar-SA"/>
    </w:rPr>
  </w:style>
  <w:style w:type="paragraph" w:styleId="1082">
    <w:name w:val="一级缩进"/>
    <w:next w:val="1082"/>
    <w:link w:val="876"/>
    <w:pPr>
      <w:ind w:left="1290" w:hanging="1290"/>
      <w:jc w:val="both"/>
      <w:spacing w:before="120" w:after="120" w:line="360" w:lineRule="auto"/>
      <w:tabs>
        <w:tab w:val="left" w:pos="1290" w:leader="none"/>
      </w:tabs>
    </w:pPr>
    <w:rPr>
      <w:rFonts w:ascii="仿宋_GB2312" w:eastAsia="仿宋_GB2312"/>
      <w:sz w:val="24"/>
      <w:szCs w:val="24"/>
      <w:lang w:val="en-US" w:eastAsia="zh-CN" w:bidi="ar-SA"/>
    </w:rPr>
  </w:style>
  <w:style w:type="paragraph" w:styleId="1083">
    <w:name w:val="表格样式居左"/>
    <w:next w:val="1083"/>
    <w:link w:val="876"/>
    <w:pPr>
      <w:spacing w:line="360" w:lineRule="exact"/>
    </w:pPr>
    <w:rPr>
      <w:rFonts w:ascii="仿宋_GB2312" w:eastAsia="仿宋_GB2312"/>
      <w:bCs/>
      <w:sz w:val="21"/>
      <w:szCs w:val="44"/>
      <w:lang w:val="en-US" w:eastAsia="zh-CN" w:bidi="ar-SA"/>
    </w:rPr>
  </w:style>
  <w:style w:type="paragraph" w:styleId="1084">
    <w:name w:val="省厅标题3"/>
    <w:basedOn w:val="876"/>
    <w:next w:val="1084"/>
    <w:link w:val="876"/>
    <w:pPr>
      <w:ind w:firstLine="200"/>
      <w:spacing w:line="336" w:lineRule="auto"/>
      <w:outlineLvl w:val="2"/>
    </w:pPr>
    <w:rPr>
      <w:rFonts w:ascii="仿宋_GB2312" w:eastAsia="仿宋_GB2312"/>
      <w:sz w:val="32"/>
      <w:szCs w:val="32"/>
    </w:rPr>
  </w:style>
  <w:style w:type="paragraph" w:styleId="1085">
    <w:name w:val="_Style 37"/>
    <w:basedOn w:val="876"/>
    <w:next w:val="935"/>
    <w:link w:val="876"/>
    <w:pPr>
      <w:ind w:firstLine="420"/>
      <w:spacing w:line="360" w:lineRule="auto"/>
    </w:pPr>
    <w:rPr>
      <w:color w:val="ff0000"/>
      <w:sz w:val="24"/>
      <w:szCs w:val="24"/>
    </w:rPr>
  </w:style>
  <w:style w:type="paragraph" w:styleId="1086">
    <w:name w:val="标准正文小四缩进样式"/>
    <w:basedOn w:val="876"/>
    <w:next w:val="1086"/>
    <w:link w:val="876"/>
    <w:pPr>
      <w:ind w:firstLine="200"/>
      <w:spacing w:before="60" w:after="60" w:line="300" w:lineRule="auto"/>
    </w:pPr>
    <w:rPr>
      <w:rFonts w:ascii="宋体" w:cs="宋体"/>
      <w:sz w:val="24"/>
    </w:rPr>
  </w:style>
  <w:style w:type="paragraph" w:styleId="1087">
    <w:name w:val="Char Char Char Char Char Char Char Char Char Char Char Char Char Char Char Char"/>
    <w:basedOn w:val="876"/>
    <w:next w:val="1087"/>
    <w:link w:val="876"/>
    <w:pPr>
      <w:tabs>
        <w:tab w:val="left" w:pos="360" w:leader="none"/>
      </w:tabs>
    </w:pPr>
    <w:rPr>
      <w:sz w:val="24"/>
      <w:szCs w:val="24"/>
    </w:rPr>
  </w:style>
  <w:style w:type="paragraph" w:styleId="1088">
    <w:name w:val="普通 (Web)"/>
    <w:basedOn w:val="876"/>
    <w:next w:val="1088"/>
    <w:link w:val="876"/>
    <w:pPr>
      <w:jc w:val="left"/>
      <w:spacing w:before="100" w:beforeAutospacing="1" w:after="100" w:afterAutospacing="1"/>
      <w:widowControl/>
    </w:pPr>
    <w:rPr>
      <w:rFonts w:ascii="宋体"/>
      <w:sz w:val="24"/>
      <w:szCs w:val="24"/>
    </w:rPr>
  </w:style>
  <w:style w:type="paragraph" w:styleId="1089">
    <w:name w:val="Char1"/>
    <w:basedOn w:val="876"/>
    <w:next w:val="1089"/>
    <w:link w:val="876"/>
    <w:rPr>
      <w:rFonts w:ascii="Tahoma" w:hAnsi="Tahoma"/>
      <w:sz w:val="24"/>
    </w:rPr>
  </w:style>
  <w:style w:type="paragraph" w:styleId="1090">
    <w:name w:val="四级条标题"/>
    <w:basedOn w:val="1091"/>
    <w:next w:val="1081"/>
    <w:link w:val="876"/>
    <w:pPr>
      <w:numPr>
        <w:ilvl w:val="6"/>
      </w:numPr>
      <w:tabs>
        <w:tab w:val="left" w:pos="0" w:leader="none"/>
        <w:tab w:val="left" w:pos="2520" w:leader="none"/>
      </w:tabs>
      <w:outlineLvl w:val="5"/>
    </w:pPr>
  </w:style>
  <w:style w:type="paragraph" w:styleId="1091">
    <w:name w:val="三级条标题"/>
    <w:basedOn w:val="1092"/>
    <w:next w:val="1081"/>
    <w:link w:val="876"/>
    <w:pPr>
      <w:numPr>
        <w:ilvl w:val="5"/>
        <w:numId w:val="4"/>
      </w:numPr>
      <w:ind w:left="1260"/>
      <w:tabs>
        <w:tab w:val="left" w:pos="0" w:leader="none"/>
        <w:tab w:val="left" w:pos="2520" w:leader="none"/>
      </w:tabs>
      <w:outlineLvl w:val="4"/>
    </w:pPr>
  </w:style>
  <w:style w:type="paragraph" w:styleId="1092">
    <w:name w:val="二级条标题"/>
    <w:basedOn w:val="1080"/>
    <w:next w:val="1081"/>
    <w:link w:val="876"/>
    <w:pPr>
      <w:numPr>
        <w:ilvl w:val="0"/>
        <w:numId w:val="6"/>
      </w:numPr>
      <w:ind w:left="1080" w:firstLine="0"/>
      <w:tabs>
        <w:tab w:val="left" w:pos="0" w:leader="none"/>
      </w:tabs>
      <w:outlineLvl w:val="3"/>
    </w:pPr>
  </w:style>
  <w:style w:type="paragraph" w:styleId="1093">
    <w:name w:val="省厅标题1"/>
    <w:basedOn w:val="876"/>
    <w:next w:val="1093"/>
    <w:link w:val="876"/>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094">
    <w:name w:val="省厅正文"/>
    <w:basedOn w:val="876"/>
    <w:next w:val="1094"/>
    <w:link w:val="876"/>
    <w:pPr>
      <w:numPr>
        <w:ilvl w:val="0"/>
        <w:numId w:val="8"/>
      </w:numPr>
      <w:ind w:left="0" w:firstLine="200"/>
      <w:spacing w:line="336" w:lineRule="auto"/>
      <w:tabs>
        <w:tab w:val="clear" w:pos="2040" w:leader="none"/>
      </w:tabs>
    </w:pPr>
    <w:rPr>
      <w:rFonts w:ascii="仿宋_GB2312" w:eastAsia="仿宋_GB2312"/>
      <w:sz w:val="32"/>
      <w:szCs w:val="32"/>
    </w:rPr>
  </w:style>
  <w:style w:type="paragraph" w:styleId="1095">
    <w:name w:val="正文（缩进）"/>
    <w:basedOn w:val="876"/>
    <w:next w:val="1095"/>
    <w:link w:val="876"/>
    <w:pPr>
      <w:ind w:firstLine="200"/>
      <w:spacing w:line="360" w:lineRule="auto"/>
    </w:pPr>
    <w:rPr>
      <w:rFonts w:ascii="宋体"/>
      <w:sz w:val="24"/>
      <w:szCs w:val="24"/>
    </w:rPr>
  </w:style>
  <w:style w:type="paragraph" w:styleId="1096">
    <w:name w:val="xl26"/>
    <w:basedOn w:val="876"/>
    <w:next w:val="1096"/>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097">
    <w:name w:val="xl24"/>
    <w:basedOn w:val="876"/>
    <w:next w:val="1097"/>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98">
    <w:name w:val="附录1"/>
    <w:next w:val="1098"/>
    <w:link w:val="876"/>
    <w:pPr>
      <w:ind w:left="360" w:hanging="360"/>
      <w:spacing w:before="240" w:line="600" w:lineRule="atLeast"/>
      <w:tabs>
        <w:tab w:val="left" w:pos="360" w:leader="none"/>
        <w:tab w:val="left" w:pos="907" w:leader="none"/>
      </w:tabs>
    </w:pPr>
    <w:rPr>
      <w:b/>
      <w:i/>
      <w:sz w:val="28"/>
      <w:lang w:val="en-US" w:eastAsia="zh-CN" w:bidi="ar-SA"/>
    </w:rPr>
  </w:style>
  <w:style w:type="paragraph" w:styleId="1099">
    <w:name w:val="样式1"/>
    <w:basedOn w:val="876"/>
    <w:next w:val="1099"/>
    <w:link w:val="876"/>
    <w:pPr>
      <w:ind w:left="360" w:hanging="360"/>
      <w:tabs>
        <w:tab w:val="left" w:pos="360" w:leader="none"/>
        <w:tab w:val="left" w:pos="709" w:leader="none"/>
      </w:tabs>
    </w:pPr>
    <w:rPr>
      <w:rFonts w:ascii="宋体"/>
      <w:szCs w:val="21"/>
    </w:rPr>
  </w:style>
  <w:style w:type="paragraph" w:styleId="1100">
    <w:name w:val="段落"/>
    <w:next w:val="1100"/>
    <w:link w:val="876"/>
    <w:pPr>
      <w:ind w:firstLine="225"/>
      <w:jc w:val="both"/>
      <w:spacing w:after="160" w:line="360" w:lineRule="auto"/>
    </w:pPr>
    <w:rPr>
      <w:rFonts w:ascii="仿宋_GB2312" w:eastAsia="仿宋_GB2312"/>
      <w:sz w:val="24"/>
      <w:szCs w:val="24"/>
      <w:lang w:val="en-US" w:eastAsia="zh-CN" w:bidi="ar-SA"/>
    </w:rPr>
  </w:style>
  <w:style w:type="paragraph" w:styleId="1101">
    <w:name w:val="图标"/>
    <w:basedOn w:val="876"/>
    <w:next w:val="876"/>
    <w:link w:val="876"/>
    <w:pPr>
      <w:numPr>
        <w:ilvl w:val="0"/>
        <w:numId w:val="9"/>
      </w:numPr>
      <w:jc w:val="center"/>
      <w:spacing w:before="120" w:after="120" w:line="320" w:lineRule="atLeast"/>
      <w:tabs>
        <w:tab w:val="left" w:pos="567" w:leader="none"/>
        <w:tab w:val="left" w:pos="631" w:leader="none"/>
      </w:tabs>
    </w:pPr>
    <w:rPr>
      <w:rFonts w:eastAsia="仿宋_GB2312"/>
      <w:sz w:val="24"/>
    </w:rPr>
  </w:style>
  <w:style w:type="paragraph" w:styleId="1102">
    <w:name w:val="Char3 Char Char Char"/>
    <w:basedOn w:val="876"/>
    <w:next w:val="1102"/>
    <w:link w:val="876"/>
    <w:pPr>
      <w:jc w:val="left"/>
      <w:spacing w:after="160" w:line="240" w:lineRule="exact"/>
      <w:widowControl/>
    </w:pPr>
    <w:rPr>
      <w:rFonts w:ascii="Verdana" w:hAnsi="Verdana"/>
      <w:sz w:val="20"/>
      <w:lang w:eastAsia="en-US"/>
    </w:rPr>
  </w:style>
  <w:style w:type="paragraph" w:styleId="1103">
    <w:name w:val="Default"/>
    <w:next w:val="1103"/>
    <w:link w:val="876"/>
    <w:qFormat/>
    <w:pPr>
      <w:widowControl w:val="off"/>
    </w:pPr>
    <w:rPr>
      <w:rFonts w:ascii="宋体" w:cs="宋体"/>
      <w:color w:val="000000"/>
      <w:sz w:val="24"/>
      <w:szCs w:val="24"/>
      <w:lang w:val="en-US" w:eastAsia="zh-CN" w:bidi="ar-SA"/>
    </w:rPr>
  </w:style>
  <w:style w:type="paragraph" w:styleId="1104">
    <w:name w:val="标题3"/>
    <w:basedOn w:val="876"/>
    <w:next w:val="876"/>
    <w:link w:val="876"/>
    <w:pPr>
      <w:ind w:firstLine="624"/>
      <w:spacing w:line="590" w:lineRule="atLeast"/>
    </w:pPr>
    <w:rPr>
      <w:rFonts w:ascii="方正黑体_GBK" w:hAnsi="方正黑体_GBK" w:eastAsia="方正黑体_GBK"/>
      <w:sz w:val="32"/>
      <w:szCs w:val="32"/>
    </w:rPr>
  </w:style>
  <w:style w:type="paragraph" w:styleId="1105">
    <w:name w:val="Char2 Char Char Char"/>
    <w:basedOn w:val="876"/>
    <w:next w:val="1105"/>
    <w:link w:val="876"/>
    <w:rPr>
      <w:rFonts w:ascii="仿宋_GB2312" w:eastAsia="仿宋_GB2312"/>
      <w:b/>
      <w:sz w:val="32"/>
      <w:szCs w:val="32"/>
    </w:rPr>
  </w:style>
  <w:style w:type="paragraph" w:styleId="1106">
    <w:name w:val="标题11"/>
    <w:basedOn w:val="876"/>
    <w:next w:val="876"/>
    <w:link w:val="876"/>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107">
    <w:name w:val="正文缩进1"/>
    <w:basedOn w:val="876"/>
    <w:next w:val="911"/>
    <w:link w:val="876"/>
    <w:pPr>
      <w:ind w:left="200" w:firstLine="200"/>
      <w:spacing w:after="120" w:line="360" w:lineRule="auto"/>
    </w:pPr>
    <w:rPr>
      <w:sz w:val="24"/>
      <w:szCs w:val="21"/>
    </w:rPr>
  </w:style>
  <w:style w:type="paragraph" w:styleId="1108">
    <w:name w:val="Body Text(ch)"/>
    <w:basedOn w:val="876"/>
    <w:next w:val="909"/>
    <w:link w:val="876"/>
    <w:pPr>
      <w:spacing w:after="120"/>
    </w:pPr>
    <w:rPr>
      <w:rFonts w:ascii="宋体"/>
      <w:bCs/>
      <w:iCs/>
      <w:szCs w:val="24"/>
    </w:rPr>
  </w:style>
  <w:style w:type="paragraph" w:styleId="1109">
    <w:name w:val="正文首行缩进1"/>
    <w:basedOn w:val="909"/>
    <w:next w:val="1109"/>
    <w:link w:val="876"/>
    <w:pPr>
      <w:ind w:firstLine="420"/>
      <w:spacing w:after="120"/>
    </w:pPr>
    <w:rPr>
      <w:rFonts w:ascii="Times New Roman" w:eastAsia="宋体"/>
      <w:position w:val="0"/>
      <w:sz w:val="21"/>
      <w:szCs w:val="24"/>
      <w:lang w:eastAsia="ar-SA"/>
    </w:rPr>
  </w:style>
  <w:style w:type="paragraph" w:styleId="1110">
    <w:name w:val="xl25"/>
    <w:basedOn w:val="876"/>
    <w:next w:val="1110"/>
    <w:link w:val="876"/>
    <w:pPr>
      <w:jc w:val="center"/>
      <w:spacing w:before="100" w:beforeAutospacing="1" w:after="100" w:afterAutospacing="1"/>
      <w:widowControl/>
    </w:pPr>
    <w:rPr>
      <w:rFonts w:ascii="Arial Unicode MS" w:eastAsia="Arial Unicode MS" w:cs="Arial Unicode MS"/>
      <w:sz w:val="24"/>
      <w:szCs w:val="24"/>
    </w:rPr>
  </w:style>
  <w:style w:type="paragraph" w:styleId="1111">
    <w:name w:val="列出段落2"/>
    <w:basedOn w:val="876"/>
    <w:next w:val="1111"/>
    <w:link w:val="876"/>
    <w:pPr>
      <w:ind w:firstLine="200"/>
    </w:pPr>
    <w:rPr>
      <w:rFonts w:ascii="Calibri" w:hAnsi="Calibri"/>
      <w:szCs w:val="22"/>
    </w:rPr>
  </w:style>
  <w:style w:type="paragraph" w:styleId="1112">
    <w:name w:val="正文520"/>
    <w:basedOn w:val="876"/>
    <w:next w:val="1112"/>
    <w:link w:val="876"/>
    <w:pPr>
      <w:ind w:firstLine="213"/>
      <w:spacing w:line="360" w:lineRule="auto"/>
    </w:pPr>
    <w:rPr>
      <w:rFonts w:ascii="宋体" w:cs="Arial"/>
      <w:sz w:val="24"/>
      <w:szCs w:val="24"/>
    </w:rPr>
  </w:style>
  <w:style w:type="character" w:styleId="1113">
    <w:name w:val="PIM 7 Char,Legal Level 1.1. Char,L7 Char,不用 Char,（1） Char,letter list Char,H TIMES1 Char,1.1.1.1.1.1.1标题 7 Char,Level 1.1 Char,7 Char,1.标题 6 Char,H7 Char,第六层条 Char,h7 Char,标题 7 Char2 Char,标题 7 Char Char1 Char,标题 7 Char1 Char Char1 Char,H TIME Char Char"/>
    <w:next w:val="1113"/>
    <w:link w:val="876"/>
    <w:rPr>
      <w:rFonts w:ascii="Calibri" w:hAnsi="Calibri"/>
      <w:b/>
      <w:bCs/>
      <w:sz w:val="24"/>
      <w:szCs w:val="24"/>
    </w:rPr>
  </w:style>
  <w:style w:type="character" w:styleId="1114">
    <w:name w:val="Legal Level 1.1.1. Char,注意框体 Char,不用8 Char,（A） Char,标题6 Char,h8 Char,Level 1.1.1 Char,H8 Char,第七层条 Char,Legal Level 1.1.1.1 Char,Legal Level 1.1.1.2 Char,Legal Level 1.1.1.3 Char,Legal Level 1.1.1.4 Char,Legal Level 1.1.1.5 Char,Legal Level 1.1.1.6 Char"/>
    <w:next w:val="1114"/>
    <w:link w:val="876"/>
    <w:rPr>
      <w:rFonts w:ascii="Cambria" w:hAnsi="Cambria"/>
      <w:sz w:val="24"/>
      <w:szCs w:val="24"/>
    </w:rPr>
  </w:style>
  <w:style w:type="character" w:styleId="1115">
    <w:name w:val="PIM 9 Char,Legal Level 1.1.1.1. Char,huh Char,Appendix Char,不用9 Char,Figure Char,tt Char,table title Char,标题 45 Char,Figure Heading Char,FH Char,三级标题 Char,h9 Char,Level (a) Char,H9 Char,第八层条 Char,App Heading Char,Legal Level 1.1.1.1.1 Char,图的编号 Char"/>
    <w:next w:val="1115"/>
    <w:link w:val="876"/>
    <w:rPr>
      <w:rFonts w:ascii="Cambria" w:hAnsi="Cambria"/>
      <w:szCs w:val="21"/>
    </w:rPr>
  </w:style>
  <w:style w:type="character" w:styleId="1116">
    <w:name w:val="列出段落 Char,编号 Char,符号列表 Char"/>
    <w:next w:val="1116"/>
    <w:link w:val="1117"/>
    <w:rPr>
      <w:sz w:val="21"/>
      <w:szCs w:val="22"/>
      <w:lang w:bidi="ar-SA"/>
    </w:rPr>
  </w:style>
  <w:style w:type="paragraph" w:styleId="1117">
    <w:name w:val="列出段落21"/>
    <w:basedOn w:val="876"/>
    <w:next w:val="1117"/>
    <w:link w:val="1116"/>
    <w:qFormat/>
    <w:pPr>
      <w:ind w:firstLine="420"/>
    </w:pPr>
    <w:rPr>
      <w:rFonts w:ascii="Calibri" w:hAnsi="Calibri"/>
      <w:szCs w:val="22"/>
    </w:rPr>
  </w:style>
  <w:style w:type="character" w:styleId="1118">
    <w:name w:val="help-inline"/>
    <w:next w:val="1118"/>
    <w:link w:val="876"/>
  </w:style>
  <w:style w:type="paragraph" w:styleId="1119">
    <w:name w:val="正文 第一章"/>
    <w:basedOn w:val="876"/>
    <w:next w:val="1120"/>
    <w:link w:val="876"/>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120">
    <w:name w:val="正文 1.1"/>
    <w:basedOn w:val="876"/>
    <w:next w:val="1121"/>
    <w:link w:val="876"/>
    <w:pPr>
      <w:numPr>
        <w:ilvl w:val="1"/>
        <w:numId w:val="10"/>
      </w:numPr>
      <w:ind w:left="350" w:hanging="350"/>
      <w:spacing w:line="360" w:lineRule="auto"/>
      <w:outlineLvl w:val="1"/>
    </w:pPr>
    <w:rPr>
      <w:rFonts w:ascii="仿宋" w:hAnsi="宋体" w:eastAsia="仿宋"/>
      <w:b/>
      <w:sz w:val="28"/>
      <w:szCs w:val="21"/>
    </w:rPr>
  </w:style>
  <w:style w:type="paragraph" w:styleId="1121">
    <w:name w:val="正文 1.1.1"/>
    <w:basedOn w:val="876"/>
    <w:next w:val="876"/>
    <w:link w:val="876"/>
    <w:pPr>
      <w:numPr>
        <w:ilvl w:val="2"/>
        <w:numId w:val="10"/>
      </w:numPr>
      <w:spacing w:line="360" w:lineRule="auto"/>
      <w:outlineLvl w:val="2"/>
    </w:pPr>
    <w:rPr>
      <w:rFonts w:ascii="宋体" w:hAnsi="宋体" w:eastAsia="仿宋"/>
      <w:sz w:val="28"/>
      <w:szCs w:val="21"/>
    </w:rPr>
  </w:style>
  <w:style w:type="character" w:styleId="1122">
    <w:name w:val="批注框文本 Char1"/>
    <w:next w:val="1122"/>
    <w:link w:val="876"/>
    <w:rPr>
      <w:sz w:val="18"/>
      <w:szCs w:val="18"/>
    </w:rPr>
  </w:style>
  <w:style w:type="character" w:styleId="1123">
    <w:name w:val="纯文本 Char1"/>
    <w:next w:val="1123"/>
    <w:link w:val="876"/>
    <w:rPr>
      <w:rFonts w:ascii="宋体" w:hAnsi="Courier New" w:cs="Courier New"/>
      <w:sz w:val="21"/>
      <w:szCs w:val="21"/>
    </w:rPr>
  </w:style>
  <w:style w:type="character" w:styleId="1124">
    <w:name w:val="正文文本 2 Char1"/>
    <w:next w:val="1124"/>
    <w:link w:val="876"/>
    <w:rPr>
      <w:sz w:val="21"/>
      <w:szCs w:val="24"/>
    </w:rPr>
  </w:style>
  <w:style w:type="paragraph" w:styleId="1125">
    <w:name w:val="第四级"/>
    <w:basedOn w:val="876"/>
    <w:next w:val="1126"/>
    <w:link w:val="876"/>
    <w:pPr>
      <w:numPr>
        <w:ilvl w:val="3"/>
        <w:numId w:val="10"/>
      </w:numPr>
      <w:spacing w:line="360" w:lineRule="auto"/>
      <w:tabs>
        <w:tab w:val="left" w:pos="1134" w:leader="none"/>
      </w:tabs>
    </w:pPr>
    <w:rPr>
      <w:rFonts w:ascii="宋体" w:hAnsi="宋体" w:eastAsia="仿宋"/>
      <w:sz w:val="28"/>
      <w:szCs w:val="21"/>
    </w:rPr>
  </w:style>
  <w:style w:type="paragraph" w:styleId="1126">
    <w:name w:val="正文空2格  1."/>
    <w:basedOn w:val="876"/>
    <w:next w:val="1126"/>
    <w:link w:val="876"/>
    <w:pPr>
      <w:ind w:firstLine="200"/>
      <w:spacing w:line="360" w:lineRule="auto"/>
    </w:pPr>
    <w:rPr>
      <w:rFonts w:ascii="宋体" w:hAnsi="宋体" w:eastAsia="仿宋" w:cs="宋体"/>
      <w:sz w:val="28"/>
    </w:rPr>
  </w:style>
  <w:style w:type="paragraph" w:styleId="1127">
    <w:name w:val="列出段落3"/>
    <w:basedOn w:val="876"/>
    <w:next w:val="1127"/>
    <w:link w:val="876"/>
    <w:pPr>
      <w:ind w:firstLine="200"/>
      <w:spacing w:line="360" w:lineRule="auto"/>
    </w:pPr>
    <w:rPr>
      <w:rFonts w:eastAsia="仿宋_GB2312"/>
      <w:sz w:val="24"/>
    </w:rPr>
  </w:style>
  <w:style w:type="paragraph" w:styleId="1128">
    <w:name w:val="方案正文"/>
    <w:basedOn w:val="933"/>
    <w:next w:val="1128"/>
    <w:link w:val="876"/>
    <w:pPr>
      <w:contextualSpacing/>
      <w:ind w:left="0" w:firstLine="200"/>
      <w:spacing w:before="100" w:beforeAutospacing="1" w:after="100" w:afterAutospacing="1" w:line="360" w:lineRule="auto"/>
    </w:pPr>
    <w:rPr>
      <w:rFonts w:ascii="宋体"/>
      <w:sz w:val="24"/>
    </w:rPr>
  </w:style>
  <w:style w:type="paragraph" w:styleId="1129">
    <w:name w:val="表格正文"/>
    <w:basedOn w:val="876"/>
    <w:next w:val="1129"/>
    <w:link w:val="876"/>
    <w:pPr>
      <w:spacing w:line="360" w:lineRule="atLeast"/>
    </w:pPr>
    <w:rPr>
      <w:szCs w:val="24"/>
    </w:rPr>
  </w:style>
  <w:style w:type="paragraph" w:styleId="1130">
    <w:name w:val="无间隔"/>
    <w:next w:val="1130"/>
    <w:link w:val="876"/>
    <w:uiPriority w:val="1"/>
    <w:qFormat/>
    <w:pPr>
      <w:jc w:val="both"/>
      <w:widowControl w:val="off"/>
    </w:pPr>
    <w:rPr>
      <w:sz w:val="21"/>
      <w:szCs w:val="22"/>
      <w:lang w:val="en-US" w:eastAsia="zh-CN" w:bidi="ar-SA"/>
    </w:rPr>
  </w:style>
  <w:style w:type="paragraph" w:styleId="1131">
    <w:name w:val="reader-word-layer reader-word-s1-1"/>
    <w:basedOn w:val="876"/>
    <w:next w:val="1131"/>
    <w:link w:val="876"/>
    <w:pPr>
      <w:jc w:val="left"/>
      <w:spacing w:before="100" w:beforeAutospacing="1" w:after="100" w:afterAutospacing="1"/>
      <w:widowControl/>
    </w:pPr>
    <w:rPr>
      <w:rFonts w:ascii="宋体" w:hAnsi="宋体" w:cs="宋体"/>
      <w:sz w:val="24"/>
      <w:szCs w:val="24"/>
    </w:rPr>
  </w:style>
  <w:style w:type="character" w:styleId="1132">
    <w:name w:val="apple-style-span"/>
    <w:next w:val="1132"/>
    <w:link w:val="876"/>
  </w:style>
  <w:style w:type="character" w:styleId="1133">
    <w:name w:val="正文 首行缩进:  2 字符 Char,alt+Z Char Char"/>
    <w:next w:val="1133"/>
    <w:link w:val="1134"/>
    <w:rPr>
      <w:rFonts w:eastAsia="仿宋"/>
      <w:sz w:val="24"/>
      <w:lang w:bidi="ar-SA"/>
    </w:rPr>
  </w:style>
  <w:style w:type="paragraph" w:styleId="1134">
    <w:name w:val="正文 首行缩进:  2 字符"/>
    <w:basedOn w:val="876"/>
    <w:next w:val="1134"/>
    <w:link w:val="1133"/>
    <w:pPr>
      <w:ind w:firstLine="480"/>
      <w:spacing w:line="360" w:lineRule="auto"/>
    </w:pPr>
    <w:rPr>
      <w:rFonts w:ascii="Calibri" w:hAnsi="Calibri" w:eastAsia="仿宋"/>
      <w:sz w:val="24"/>
    </w:rPr>
  </w:style>
  <w:style w:type="paragraph" w:styleId="1135">
    <w:name w:val="Char Char10 Char Char"/>
    <w:basedOn w:val="876"/>
    <w:next w:val="1135"/>
    <w:link w:val="876"/>
    <w:pPr>
      <w:spacing w:line="360" w:lineRule="auto"/>
    </w:pPr>
    <w:rPr>
      <w:rFonts w:ascii="Verdana" w:hAnsi="Verdana" w:eastAsia="仿宋_GB2312"/>
      <w:sz w:val="24"/>
      <w:lang w:eastAsia="en-US"/>
    </w:rPr>
  </w:style>
  <w:style w:type="paragraph" w:styleId="1136">
    <w:name w:val="列出段落11"/>
    <w:basedOn w:val="1130"/>
    <w:next w:val="1136"/>
    <w:link w:val="876"/>
    <w:qFormat/>
    <w:pPr>
      <w:ind w:firstLine="422"/>
      <w:spacing w:line="360" w:lineRule="auto"/>
    </w:pPr>
    <w:rPr>
      <w:rFonts w:ascii="宋体" w:hAnsi="宋体" w:cs="宋体"/>
      <w:b/>
      <w:szCs w:val="21"/>
    </w:rPr>
  </w:style>
  <w:style w:type="character" w:styleId="1137">
    <w:name w:val="标题 1 字符"/>
    <w:next w:val="1137"/>
    <w:link w:val="876"/>
    <w:uiPriority w:val="9"/>
    <w:rPr>
      <w:rFonts w:ascii="宋体" w:hAnsi="宋体" w:eastAsia="宋体" w:cs="宋体"/>
      <w:b/>
      <w:bCs/>
      <w:sz w:val="32"/>
      <w:szCs w:val="32"/>
    </w:rPr>
  </w:style>
  <w:style w:type="character" w:styleId="1138">
    <w:name w:val="标题 2 字符"/>
    <w:next w:val="1138"/>
    <w:link w:val="876"/>
    <w:qFormat/>
    <w:rPr>
      <w:rFonts w:ascii="宋体" w:hAnsi="宋体" w:eastAsia="宋体" w:cs="宋体"/>
      <w:b/>
      <w:bCs/>
      <w:sz w:val="30"/>
      <w:szCs w:val="30"/>
    </w:rPr>
  </w:style>
  <w:style w:type="character" w:styleId="1139">
    <w:name w:val="标题 3 字符"/>
    <w:next w:val="1139"/>
    <w:link w:val="876"/>
    <w:uiPriority w:val="9"/>
    <w:rPr>
      <w:rFonts w:ascii="宋体" w:hAnsi="宋体" w:eastAsia="宋体" w:cs="宋体"/>
      <w:b/>
      <w:bCs/>
      <w:sz w:val="24"/>
      <w:szCs w:val="28"/>
    </w:rPr>
  </w:style>
  <w:style w:type="character" w:styleId="1140">
    <w:name w:val="标题 4 字符"/>
    <w:next w:val="1140"/>
    <w:link w:val="876"/>
    <w:uiPriority w:val="9"/>
    <w:rPr>
      <w:rFonts w:ascii="宋体" w:hAnsi="宋体" w:eastAsia="宋体" w:cs="宋体"/>
      <w:b/>
      <w:bCs/>
      <w:szCs w:val="21"/>
    </w:rPr>
  </w:style>
  <w:style w:type="character" w:styleId="1141">
    <w:name w:val="标题 5 字符"/>
    <w:next w:val="1141"/>
    <w:link w:val="876"/>
    <w:uiPriority w:val="9"/>
    <w:rPr>
      <w:rFonts w:ascii="宋体" w:hAnsi="宋体" w:eastAsia="宋体" w:cs="宋体"/>
      <w:b/>
      <w:bCs/>
      <w:szCs w:val="21"/>
    </w:rPr>
  </w:style>
  <w:style w:type="character" w:styleId="1142">
    <w:name w:val="标题 6 字符"/>
    <w:next w:val="1142"/>
    <w:link w:val="876"/>
    <w:uiPriority w:val="9"/>
    <w:semiHidden/>
    <w:rPr>
      <w:rFonts w:ascii="宋体" w:hAnsi="宋体" w:eastAsia="宋体" w:cs="宋体"/>
      <w:b/>
      <w:bCs/>
      <w:szCs w:val="21"/>
    </w:rPr>
  </w:style>
  <w:style w:type="paragraph" w:styleId="1143">
    <w:name w:val="图片说明"/>
    <w:basedOn w:val="876"/>
    <w:next w:val="876"/>
    <w:link w:val="1144"/>
    <w:qFormat/>
    <w:pPr>
      <w:jc w:val="center"/>
      <w:spacing w:line="360" w:lineRule="auto"/>
    </w:pPr>
    <w:rPr>
      <w:rFonts w:ascii="宋体" w:hAnsi="宋体"/>
      <w:i/>
      <w:sz w:val="18"/>
      <w:szCs w:val="18"/>
    </w:rPr>
  </w:style>
  <w:style w:type="character" w:styleId="1144">
    <w:name w:val="图片说明 字符"/>
    <w:next w:val="1144"/>
    <w:link w:val="1143"/>
    <w:rPr>
      <w:rFonts w:ascii="宋体" w:hAnsi="宋体" w:cs="宋体"/>
      <w:i/>
      <w:sz w:val="18"/>
      <w:szCs w:val="18"/>
    </w:rPr>
  </w:style>
  <w:style w:type="paragraph" w:styleId="1145">
    <w:name w:val="重点"/>
    <w:basedOn w:val="1130"/>
    <w:next w:val="876"/>
    <w:link w:val="1146"/>
    <w:qFormat/>
    <w:pPr>
      <w:jc w:val="center"/>
      <w:spacing w:line="360" w:lineRule="auto"/>
    </w:pPr>
    <w:rPr>
      <w:rFonts w:ascii="宋体" w:hAnsi="宋体"/>
      <w:b/>
      <w:sz w:val="44"/>
      <w:szCs w:val="21"/>
    </w:rPr>
  </w:style>
  <w:style w:type="character" w:styleId="1146">
    <w:name w:val="重点 字符"/>
    <w:next w:val="1146"/>
    <w:link w:val="1145"/>
    <w:rPr>
      <w:rFonts w:ascii="宋体" w:hAnsi="宋体" w:cs="宋体"/>
      <w:b/>
      <w:sz w:val="44"/>
      <w:szCs w:val="21"/>
    </w:rPr>
  </w:style>
  <w:style w:type="paragraph" w:styleId="1147">
    <w:name w:val="图注"/>
    <w:basedOn w:val="876"/>
    <w:next w:val="1147"/>
    <w:link w:val="876"/>
    <w:qFormat/>
    <w:pPr>
      <w:ind w:firstLine="454"/>
      <w:jc w:val="center"/>
      <w:spacing w:before="120" w:after="120"/>
      <w:widowControl/>
    </w:pPr>
    <w:rPr>
      <w:rFonts w:ascii="宋体" w:hAnsi="宋体" w:cs="宋体"/>
      <w:b/>
      <w:i/>
      <w:szCs w:val="21"/>
    </w:rPr>
  </w:style>
  <w:style w:type="paragraph" w:styleId="1148">
    <w:name w:val="封面"/>
    <w:basedOn w:val="876"/>
    <w:next w:val="876"/>
    <w:link w:val="876"/>
    <w:qFormat/>
    <w:pPr>
      <w:jc w:val="center"/>
      <w:spacing w:line="480" w:lineRule="auto"/>
    </w:pPr>
    <w:rPr>
      <w:rFonts w:ascii="宋体" w:hAnsi="宋体" w:eastAsia="黑体" w:cs="宋体"/>
      <w:b/>
      <w:sz w:val="72"/>
      <w:szCs w:val="21"/>
    </w:rPr>
  </w:style>
  <w:style w:type="paragraph" w:styleId="1149">
    <w:name w:val="封面落款"/>
    <w:basedOn w:val="876"/>
    <w:next w:val="1149"/>
    <w:link w:val="876"/>
    <w:qFormat/>
    <w:pPr>
      <w:jc w:val="center"/>
      <w:spacing w:line="360" w:lineRule="auto"/>
    </w:pPr>
    <w:rPr>
      <w:rFonts w:ascii="宋体" w:hAnsi="宋体" w:eastAsia="黑体" w:cs="宋体"/>
      <w:sz w:val="28"/>
      <w:szCs w:val="21"/>
    </w:rPr>
  </w:style>
  <w:style w:type="table" w:styleId="1150">
    <w:name w:val="Table Normal"/>
    <w:next w:val="1150"/>
    <w:link w:val="876"/>
    <w:rPr>
      <w:rFonts w:eastAsia="Arial Unicode MS"/>
      <w:lang w:val="en-US" w:eastAsia="zh-CN" w:bidi="ar-SA"/>
    </w:rPr>
    <w:tblPr/>
  </w:style>
  <w:style w:type="paragraph" w:styleId="1151">
    <w:name w:val="正文 A"/>
    <w:next w:val="1151"/>
    <w:link w:val="876"/>
    <w:pPr>
      <w:jc w:val="both"/>
      <w:widowControl w:val="off"/>
    </w:pPr>
    <w:rPr>
      <w:rFonts w:eastAsia="Arial Unicode MS" w:cs="Arial Unicode MS"/>
      <w:color w:val="000000"/>
      <w:sz w:val="21"/>
      <w:szCs w:val="21"/>
      <w:lang w:val="en-US" w:eastAsia="zh-CN" w:bidi="ar-SA"/>
    </w:rPr>
  </w:style>
  <w:style w:type="character" w:styleId="1152">
    <w:name w:val="文档结构图 字符"/>
    <w:next w:val="1152"/>
    <w:link w:val="876"/>
    <w:uiPriority w:val="99"/>
    <w:semiHidden/>
    <w:rPr>
      <w:rFonts w:ascii="宋体" w:hAnsi="宋体" w:eastAsia="宋体" w:cs="宋体"/>
      <w:sz w:val="24"/>
      <w:szCs w:val="24"/>
    </w:rPr>
  </w:style>
  <w:style w:type="character" w:styleId="1153">
    <w:name w:val="批注文字 字符"/>
    <w:next w:val="1153"/>
    <w:link w:val="876"/>
    <w:uiPriority w:val="99"/>
    <w:semiHidden/>
    <w:rPr>
      <w:rFonts w:ascii="宋体" w:hAnsi="宋体" w:eastAsia="宋体" w:cs="宋体"/>
      <w:szCs w:val="21"/>
    </w:rPr>
  </w:style>
  <w:style w:type="character" w:styleId="1154">
    <w:name w:val="批注主题 字符"/>
    <w:next w:val="1154"/>
    <w:link w:val="876"/>
    <w:uiPriority w:val="99"/>
    <w:semiHidden/>
    <w:rPr>
      <w:rFonts w:ascii="宋体" w:hAnsi="宋体" w:eastAsia="宋体" w:cs="宋体"/>
      <w:b/>
      <w:bCs/>
      <w:szCs w:val="21"/>
    </w:rPr>
  </w:style>
  <w:style w:type="character" w:styleId="1155">
    <w:name w:val="批注框文本 字符"/>
    <w:next w:val="1155"/>
    <w:link w:val="876"/>
    <w:semiHidden/>
    <w:qFormat/>
    <w:rPr>
      <w:rFonts w:ascii="宋体" w:hAnsi="宋体" w:eastAsia="宋体" w:cs="宋体"/>
      <w:sz w:val="18"/>
      <w:szCs w:val="18"/>
    </w:rPr>
  </w:style>
  <w:style w:type="paragraph" w:styleId="1156">
    <w:name w:val="p0"/>
    <w:basedOn w:val="876"/>
    <w:next w:val="1156"/>
    <w:link w:val="876"/>
    <w:qFormat/>
    <w:pPr>
      <w:widowControl/>
    </w:pPr>
    <w:rPr>
      <w:color w:val="000000"/>
      <w:szCs w:val="21"/>
    </w:rPr>
  </w:style>
  <w:style w:type="paragraph" w:styleId="1157">
    <w:name w:val="正文_2"/>
    <w:next w:val="1157"/>
    <w:link w:val="876"/>
    <w:qFormat/>
    <w:pPr>
      <w:jc w:val="both"/>
      <w:widowControl w:val="off"/>
    </w:pPr>
    <w:rPr>
      <w:sz w:val="21"/>
      <w:szCs w:val="22"/>
      <w:lang w:val="en-US" w:eastAsia="zh-CN" w:bidi="ar-SA"/>
    </w:rPr>
  </w:style>
  <w:style w:type="character" w:styleId="1158">
    <w:name w:val="页眉 字符"/>
    <w:next w:val="1158"/>
    <w:link w:val="876"/>
    <w:uiPriority w:val="99"/>
    <w:rPr>
      <w:rFonts w:ascii="宋体" w:hAnsi="宋体" w:eastAsia="宋体" w:cs="宋体"/>
      <w:sz w:val="18"/>
      <w:szCs w:val="18"/>
    </w:rPr>
  </w:style>
  <w:style w:type="character" w:styleId="1159">
    <w:name w:val="页脚 字符"/>
    <w:next w:val="1159"/>
    <w:link w:val="876"/>
    <w:uiPriority w:val="99"/>
    <w:rPr>
      <w:rFonts w:ascii="宋体" w:hAnsi="宋体" w:eastAsia="宋体" w:cs="宋体"/>
      <w:sz w:val="18"/>
      <w:szCs w:val="18"/>
    </w:rPr>
  </w:style>
  <w:style w:type="character" w:styleId="1160">
    <w:name w:val="日期 字符"/>
    <w:next w:val="1160"/>
    <w:link w:val="876"/>
    <w:rPr>
      <w:rFonts w:ascii="宋体" w:hAnsi="宋体" w:eastAsia="楷体_GB2312"/>
      <w:sz w:val="24"/>
    </w:rPr>
  </w:style>
  <w:style w:type="paragraph" w:styleId="1161">
    <w:name w:val="纯文本2"/>
    <w:basedOn w:val="876"/>
    <w:next w:val="1161"/>
    <w:link w:val="1162"/>
    <w:qFormat/>
    <w:pPr>
      <w:jc w:val="left"/>
      <w:widowControl/>
    </w:pPr>
    <w:rPr>
      <w:rFonts w:ascii="宋体" w:hAnsi="Courier New" w:eastAsia="楷体_GB2312"/>
      <w:sz w:val="26"/>
    </w:rPr>
  </w:style>
  <w:style w:type="character" w:styleId="1162">
    <w:name w:val="Plain Text Char"/>
    <w:next w:val="1162"/>
    <w:link w:val="1161"/>
    <w:rPr>
      <w:rFonts w:ascii="宋体" w:hAnsi="Courier New" w:eastAsia="楷体_GB2312"/>
      <w:sz w:val="26"/>
    </w:rPr>
  </w:style>
  <w:style w:type="character" w:styleId="1163">
    <w:name w:val="纯文本 字符"/>
    <w:next w:val="1163"/>
    <w:link w:val="876"/>
    <w:qFormat/>
    <w:rPr>
      <w:rFonts w:ascii="宋体" w:hAnsi="Courier New" w:eastAsia="楷体_GB2312"/>
      <w:sz w:val="26"/>
    </w:rPr>
  </w:style>
  <w:style w:type="character" w:styleId="1164">
    <w:name w:val="font51"/>
    <w:next w:val="1164"/>
    <w:link w:val="876"/>
    <w:qFormat/>
    <w:rPr>
      <w:rFonts w:ascii="Times New Roman" w:hAnsi="Times New Roman" w:cs="Times New Roman"/>
      <w:color w:val="000000"/>
      <w:sz w:val="21"/>
      <w:szCs w:val="21"/>
      <w:u w:val="none"/>
    </w:rPr>
  </w:style>
  <w:style w:type="character" w:styleId="1165">
    <w:name w:val="正文缩进 字符,正文编号 字符,缩进 字符,ALT+Z 字符,表正文 字符,正文非缩进 字符,段1 字符,特点 字符,四号 字符,ind:txt 字符,identication 字符,正文不缩进 字符,特点标题 字符,正文（段落文字） 字符,Justified 字符,plain paragraph 字符,pp 字符,Block text 字符,t 字符,BODY TEXT 字符,text 字符,sp 字符,sbs 字符,block text 字符,bt4 字符,body text4 字符,bt5 字符"/>
    <w:next w:val="1165"/>
    <w:link w:val="876"/>
    <w:rPr>
      <w:rFonts w:ascii="宋体" w:hAnsi="宋体" w:eastAsia="楷体_GB2312"/>
    </w:rPr>
  </w:style>
  <w:style w:type="character" w:styleId="1166">
    <w:name w:val="标题 1 字符1,H1 字符,Heading 0 字符,Fab-1 字符,PIM 1 字符,Section Head 字符,Header1 字符,h1 字符,1st level 字符,l1 字符,Heading One 字符,1 字符,卷标题 字符,章标题 字符,Header 1 字符,章 字符,第*部分 字符,第A章 字符,H11 字符,H12 字符,H111 字符,H13 字符,H112 字符,Heading 11 字符,level 1 字符,Level 1 Head 字符,H14 字符"/>
    <w:next w:val="1166"/>
    <w:link w:val="876"/>
    <w:uiPriority w:val="9"/>
    <w:rPr>
      <w:rFonts w:ascii="Times New Roman" w:hAnsi="Times New Roman"/>
      <w:b/>
      <w:sz w:val="44"/>
    </w:rPr>
  </w:style>
  <w:style w:type="character" w:styleId="1167">
    <w:name w:val="标题 3 字符1,H3 字符,h3 字符,3rd level 字符,Heading 3 - old 字符,l3 字符,CT 字符,Fab-3 字符,level_3 字符,PIM 3 字符,Level 3 Head 字符,BOD 0 字符,sect1.2.3 字符,3 字符,sect1.2.31 字符,sect1.2.32 字符,sect1.2.311 字符,sect1.2.33 字符,sect1.2.312 字符,Bold Head 字符,bh 字符,Heading Three 字符,2h 字符"/>
    <w:next w:val="1167"/>
    <w:link w:val="876"/>
    <w:uiPriority w:val="9"/>
    <w:rPr>
      <w:rFonts w:ascii="Times New Roman" w:hAnsi="Times New Roman"/>
      <w:b/>
      <w:sz w:val="32"/>
    </w:rPr>
  </w:style>
  <w:style w:type="paragraph" w:styleId="1168">
    <w:name w:val="列表段落"/>
    <w:basedOn w:val="876"/>
    <w:next w:val="1168"/>
    <w:link w:val="876"/>
    <w:uiPriority w:val="34"/>
    <w:qFormat/>
    <w:pPr>
      <w:ind w:firstLine="420"/>
    </w:pPr>
  </w:style>
  <w:style w:type="paragraph" w:styleId="1169">
    <w:name w:val="_Style 1"/>
    <w:basedOn w:val="876"/>
    <w:next w:val="1169"/>
    <w:link w:val="876"/>
    <w:uiPriority w:val="34"/>
    <w:qFormat/>
    <w:pPr>
      <w:ind w:firstLine="420"/>
    </w:pPr>
    <w:rPr>
      <w:rFonts w:ascii="Calibri" w:hAnsi="Calibri"/>
      <w:szCs w:val="22"/>
    </w:rPr>
  </w:style>
  <w:style w:type="paragraph" w:styleId="1170">
    <w:name w:val="Plain Text"/>
    <w:basedOn w:val="876"/>
    <w:next w:val="1170"/>
    <w:link w:val="876"/>
    <w:rPr>
      <w:rFonts w:ascii="宋体" w:hAnsi="Courier New" w:eastAsia="楷体_GB2312"/>
      <w:sz w:val="26"/>
    </w:rPr>
  </w:style>
  <w:style w:type="character" w:styleId="1171">
    <w:name w:val="font121"/>
    <w:next w:val="1171"/>
    <w:link w:val="876"/>
    <w:qFormat/>
    <w:rPr>
      <w:rFonts w:hint="eastAsia" w:ascii="宋体" w:hAnsi="宋体" w:eastAsia="宋体" w:cs="宋体"/>
      <w:color w:val="000000"/>
      <w:sz w:val="20"/>
      <w:szCs w:val="20"/>
      <w:u w:val="none"/>
    </w:rPr>
  </w:style>
  <w:style w:type="character" w:styleId="1172">
    <w:name w:val="font41"/>
    <w:next w:val="1172"/>
    <w:link w:val="876"/>
    <w:qFormat/>
    <w:rPr>
      <w:rFonts w:hint="eastAsia" w:ascii="宋体" w:hAnsi="宋体" w:eastAsia="宋体" w:cs="宋体"/>
      <w:color w:val="000000"/>
      <w:sz w:val="20"/>
      <w:szCs w:val="20"/>
      <w:u w:val="none"/>
    </w:rPr>
  </w:style>
  <w:style w:type="character" w:styleId="1173">
    <w:name w:val="font112"/>
    <w:next w:val="1173"/>
    <w:link w:val="876"/>
    <w:qFormat/>
    <w:rPr>
      <w:rFonts w:hint="eastAsia" w:ascii="宋体" w:hAnsi="宋体" w:eastAsia="宋体" w:cs="宋体"/>
      <w:color w:val="202020"/>
      <w:sz w:val="20"/>
      <w:szCs w:val="20"/>
      <w:u w:val="none"/>
    </w:rPr>
  </w:style>
  <w:style w:type="character" w:styleId="1174">
    <w:name w:val="font101"/>
    <w:next w:val="1174"/>
    <w:link w:val="876"/>
    <w:qFormat/>
    <w:rPr>
      <w:rFonts w:ascii="Calibri" w:hAnsi="Calibri" w:cs="Calibri"/>
      <w:color w:val="000000"/>
      <w:sz w:val="20"/>
      <w:szCs w:val="20"/>
      <w:u w:val="none"/>
    </w:rPr>
  </w:style>
  <w:style w:type="character" w:styleId="1175">
    <w:name w:val="font171"/>
    <w:next w:val="1175"/>
    <w:link w:val="876"/>
    <w:qFormat/>
    <w:rPr>
      <w:rFonts w:hint="eastAsia" w:ascii="宋体" w:hAnsi="宋体" w:eastAsia="宋体" w:cs="宋体"/>
      <w:color w:val="000000"/>
      <w:sz w:val="20"/>
      <w:szCs w:val="20"/>
      <w:u w:val="none"/>
    </w:rPr>
  </w:style>
  <w:style w:type="character" w:styleId="1176">
    <w:name w:val="font91"/>
    <w:next w:val="1176"/>
    <w:link w:val="876"/>
    <w:qFormat/>
    <w:rPr>
      <w:rFonts w:hint="eastAsia" w:ascii="宋体" w:hAnsi="宋体" w:eastAsia="宋体" w:cs="宋体"/>
      <w:color w:val="000000"/>
      <w:sz w:val="20"/>
      <w:szCs w:val="20"/>
      <w:u w:val="none"/>
      <w:vertAlign w:val="superscript"/>
    </w:rPr>
  </w:style>
  <w:style w:type="paragraph" w:styleId="1177">
    <w:name w:val="List Paragraph"/>
    <w:basedOn w:val="876"/>
    <w:next w:val="1177"/>
    <w:link w:val="876"/>
    <w:uiPriority w:val="34"/>
    <w:qFormat/>
    <w:pPr>
      <w:ind w:firstLine="420"/>
    </w:pPr>
    <w:rPr>
      <w:rFonts w:ascii="Calibri" w:hAnsi="Calibri"/>
      <w:szCs w:val="22"/>
    </w:rPr>
  </w:style>
  <w:style w:type="paragraph" w:styleId="1178">
    <w:name w:val="无间隔1"/>
    <w:next w:val="1178"/>
    <w:link w:val="876"/>
    <w:uiPriority w:val="99"/>
    <w:qFormat/>
    <w:pPr>
      <w:jc w:val="both"/>
      <w:widowControl w:val="off"/>
    </w:pPr>
    <w:rPr>
      <w:b/>
      <w:sz w:val="28"/>
      <w:szCs w:val="22"/>
      <w:lang w:val="en-US" w:eastAsia="zh-CN" w:bidi="ar-SA"/>
    </w:rPr>
  </w:style>
  <w:style w:type="paragraph" w:styleId="1179">
    <w:name w:val="_Style 8"/>
    <w:basedOn w:val="876"/>
    <w:next w:val="1168"/>
    <w:link w:val="876"/>
    <w:uiPriority w:val="34"/>
    <w:qFormat/>
    <w:pPr>
      <w:ind w:firstLine="420"/>
    </w:pPr>
    <w:rPr>
      <w:rFonts w:ascii="Calibri" w:hAnsi="Calibri" w:eastAsia="等线"/>
      <w:szCs w:val="22"/>
    </w:rPr>
  </w:style>
  <w:style w:type="character" w:styleId="1180">
    <w:name w:val="font31"/>
    <w:next w:val="1180"/>
    <w:link w:val="876"/>
    <w:qFormat/>
    <w:rPr>
      <w:rFonts w:ascii="Arial" w:hAnsi="Arial" w:cs="Arial"/>
      <w:color w:val="000000"/>
      <w:sz w:val="20"/>
      <w:szCs w:val="20"/>
      <w:u w:val="none"/>
    </w:rPr>
  </w:style>
  <w:style w:type="paragraph" w:styleId="1181">
    <w:name w:val="标题二、"/>
    <w:basedOn w:val="876"/>
    <w:next w:val="1181"/>
    <w:link w:val="876"/>
    <w:uiPriority w:val="99"/>
    <w:qFormat/>
    <w:pPr>
      <w:ind w:firstLine="200"/>
      <w:spacing w:line="360" w:lineRule="auto"/>
      <w:outlineLvl w:val="2"/>
    </w:pPr>
    <w:rPr>
      <w:rFonts w:ascii="宋体" w:hAnsi="宋体"/>
      <w:b/>
      <w:szCs w:val="21"/>
    </w:rPr>
  </w:style>
  <w:style w:type="character" w:styleId="1182">
    <w:name w:val="未处理的提及"/>
    <w:next w:val="1182"/>
    <w:link w:val="876"/>
    <w:uiPriority w:val="99"/>
    <w:unhideWhenUsed/>
    <w:rPr>
      <w:color w:val="605e5c"/>
      <w:shd w:val="clear" w:color="auto" w:fill="e1dfdd"/>
    </w:rPr>
  </w:style>
  <w:style w:type="paragraph" w:styleId="1183">
    <w:name w:val="B2"/>
    <w:basedOn w:val="879"/>
    <w:next w:val="1183"/>
    <w:link w:val="876"/>
    <w:qFormat/>
    <w:pPr>
      <w:spacing w:before="0" w:after="0" w:line="360" w:lineRule="auto"/>
    </w:pPr>
    <w:rPr>
      <w:rFonts w:ascii="宋体" w:hAnsi="宋体" w:cs="Arial"/>
      <w:sz w:val="21"/>
    </w:rPr>
  </w:style>
  <w:style w:type="character" w:styleId="1184">
    <w:name w:val="已访问的超链接1"/>
    <w:next w:val="1184"/>
    <w:link w:val="876"/>
    <w:rPr>
      <w:color w:val="800080"/>
      <w:u w:val="single"/>
    </w:rPr>
  </w:style>
  <w:style w:type="paragraph" w:styleId="1185">
    <w:name w:val="正文_1_1"/>
    <w:next w:val="1185"/>
    <w:link w:val="876"/>
    <w:qFormat/>
    <w:pPr>
      <w:jc w:val="both"/>
      <w:widowControl w:val="off"/>
    </w:pPr>
    <w:rPr>
      <w:sz w:val="21"/>
      <w:szCs w:val="22"/>
      <w:lang w:val="en-US" w:eastAsia="zh-CN" w:bidi="ar-SA"/>
    </w:rPr>
  </w:style>
  <w:style w:type="table" w:styleId="1186">
    <w:name w:val="网格型1"/>
    <w:basedOn w:val="887"/>
    <w:next w:val="1186"/>
    <w:link w:val="876"/>
    <w:uiPriority w:val="99"/>
    <w:qFormat/>
    <w:tblPr/>
  </w:style>
  <w:style w:type="paragraph" w:styleId="1187">
    <w:name w:val="列表段落1"/>
    <w:basedOn w:val="876"/>
    <w:next w:val="1187"/>
    <w:link w:val="876"/>
    <w:uiPriority w:val="99"/>
    <w:qFormat/>
    <w:pPr>
      <w:contextualSpacing/>
      <w:ind w:left="720"/>
      <w:jc w:val="left"/>
      <w:widowControl/>
    </w:pPr>
    <w:rPr>
      <w:rFonts w:ascii="Arial" w:hAnsi="Arial" w:eastAsia="黑体"/>
      <w:sz w:val="24"/>
      <w:szCs w:val="24"/>
      <w:lang w:eastAsia="en-US"/>
    </w:rPr>
  </w:style>
  <w:style w:type="paragraph" w:styleId="1188">
    <w:name w:val="首行缩进"/>
    <w:basedOn w:val="876"/>
    <w:next w:val="1188"/>
    <w:link w:val="876"/>
    <w:qFormat/>
    <w:pPr>
      <w:spacing w:line="360" w:lineRule="auto"/>
    </w:pPr>
    <w:rPr>
      <w:szCs w:val="24"/>
    </w:rPr>
  </w:style>
  <w:style w:type="character" w:styleId="1189">
    <w:name w:val="cf01"/>
    <w:next w:val="1189"/>
    <w:link w:val="876"/>
    <w:qFormat/>
    <w:rPr>
      <w:rFonts w:hint="eastAsia" w:ascii="Microsoft YaHei UI" w:hAnsi="Microsoft YaHei UI" w:eastAsia="Microsoft YaHei UI"/>
      <w:sz w:val="18"/>
      <w:szCs w:val="18"/>
    </w:rPr>
  </w:style>
  <w:style w:type="character" w:styleId="1190">
    <w:name w:val="font71"/>
    <w:next w:val="1190"/>
    <w:link w:val="876"/>
    <w:qFormat/>
    <w:rPr>
      <w:rFonts w:ascii="Times New Roman" w:hAnsi="Times New Roman" w:cs="Times New Roman"/>
      <w:color w:val="000000"/>
      <w:sz w:val="24"/>
      <w:szCs w:val="24"/>
      <w:u w:val="none"/>
    </w:rPr>
  </w:style>
  <w:style w:type="table" w:styleId="1191">
    <w:name w:val="网格型2"/>
    <w:basedOn w:val="887"/>
    <w:next w:val="1191"/>
    <w:link w:val="876"/>
    <w:uiPriority w:val="99"/>
    <w:qFormat/>
    <w:tblPr/>
  </w:style>
  <w:style w:type="paragraph" w:styleId="1192">
    <w:name w:val="Normal_13_0"/>
    <w:next w:val="1192"/>
    <w:link w:val="876"/>
    <w:qFormat/>
    <w:rPr>
      <w:rFonts w:ascii="黑体" w:hAnsi="黑体" w:eastAsia="黑体"/>
      <w:b/>
      <w:sz w:val="32"/>
      <w:szCs w:val="24"/>
      <w:lang w:val="en-US" w:eastAsia="zh-CN" w:bidi="ar-SA"/>
    </w:rPr>
  </w:style>
  <w:style w:type="table" w:styleId="1193">
    <w:name w:val="网格型3"/>
    <w:basedOn w:val="887"/>
    <w:next w:val="1193"/>
    <w:link w:val="876"/>
    <w:uiPriority w:val="99"/>
    <w:qFormat/>
    <w:tblPr/>
  </w:style>
  <w:style w:type="table" w:styleId="1194">
    <w:name w:val="网格型4"/>
    <w:basedOn w:val="887"/>
    <w:next w:val="1194"/>
    <w:link w:val="876"/>
    <w:uiPriority w:val="99"/>
    <w:qFormat/>
    <w:tblPr/>
  </w:style>
  <w:style w:type="character" w:styleId="1195" w:default="1">
    <w:name w:val="Default Paragraph Font"/>
    <w:uiPriority w:val="1"/>
    <w:semiHidden/>
    <w:unhideWhenUsed/>
  </w:style>
  <w:style w:type="numbering" w:styleId="1196" w:default="1">
    <w:name w:val="No List"/>
    <w:uiPriority w:val="99"/>
    <w:semiHidden/>
    <w:unhideWhenUsed/>
  </w:style>
  <w:style w:type="table" w:styleId="11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WPS_1559529102</dc:creator>
  <cp:lastModifiedBy>黄磊</cp:lastModifiedBy>
  <cp:revision>26</cp:revision>
  <dcterms:created xsi:type="dcterms:W3CDTF">2020-04-14T01:15:00Z</dcterms:created>
  <dcterms:modified xsi:type="dcterms:W3CDTF">2026-04-30T09:09:32Z</dcterms:modified>
  <cp:version>1048576</cp:version>
</cp:coreProperties>
</file>