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hint="eastAsia" w:ascii="Arial" w:hAnsi="Arial" w:cs="Arial"/>
          <w:b/>
          <w:color w:val="000000" w:themeColor="text1"/>
          <w:sz w:val="28"/>
          <w:highlight w:val="none"/>
        </w:rPr>
      </w:pPr>
      <w:r>
        <w:rPr>
          <w:rFonts w:hint="eastAsia" w:ascii="Arial" w:hAnsi="Arial" w:cs="Arial"/>
          <w:b/>
          <w:color w:val="000000" w:themeColor="text1"/>
          <w:sz w:val="28"/>
          <w:highlight w:val="none"/>
        </w:rPr>
      </w:r>
      <w:r>
        <w:rPr>
          <w:color w:val="000000" w:themeColor="text1"/>
          <w:highlight w:val="none"/>
        </w:rPr>
      </w:r>
      <w:r/>
    </w:p>
    <w:p>
      <w:pP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ind w:left="-199"/>
        <w:jc w:val="center"/>
        <w:rPr>
          <w:rFonts w:hint="eastAsia" w:ascii="Arial" w:hAnsi="Arial" w:eastAsia="宋体" w:cs="Arial"/>
          <w:color w:val="000000" w:themeColor="text1"/>
          <w:sz w:val="30"/>
          <w:szCs w:val="30"/>
          <w:highlight w:val="none"/>
        </w:rPr>
      </w:pPr>
      <w:r>
        <w:rPr>
          <w:rFonts w:hint="eastAsia" w:ascii="Arial" w:hAnsi="Arial" w:cs="Arial"/>
          <w:b/>
          <w:color w:val="000000" w:themeColor="text1"/>
          <w:sz w:val="40"/>
          <w:highlight w:val="none"/>
          <w:lang w:eastAsia="zh-CN"/>
        </w:rPr>
        <w:t xml:space="preserve">靖江市人民医院超高端CT</w:t>
      </w:r>
      <w:r>
        <w:rPr>
          <w:rFonts w:hint="eastAsia" w:ascii="Arial" w:hAnsi="Arial" w:cs="Arial"/>
          <w:b/>
          <w:color w:val="000000" w:themeColor="text1"/>
          <w:sz w:val="40"/>
          <w:highlight w:val="none"/>
        </w:rPr>
        <w:t xml:space="preserve">采购</w:t>
      </w:r>
      <w:r>
        <w:rPr>
          <w:rFonts w:hint="eastAsia" w:ascii="Arial" w:hAnsi="Arial" w:cs="Arial"/>
          <w:b/>
          <w:color w:val="000000" w:themeColor="text1"/>
          <w:sz w:val="40"/>
          <w:highlight w:val="none"/>
          <w:lang w:val="en-US" w:eastAsia="zh-CN"/>
        </w:rPr>
        <w:t xml:space="preserve">项目</w:t>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b/>
          <w:bCs/>
          <w:color w:val="000000" w:themeColor="text1"/>
          <w:sz w:val="84"/>
          <w:szCs w:val="84"/>
          <w:highlight w:val="none"/>
        </w:rPr>
      </w:pPr>
      <w:r>
        <w:rPr>
          <w:rFonts w:ascii="Arial" w:hAnsi="Arial" w:cs="Arial"/>
          <w:b/>
          <w:bCs/>
          <w:color w:val="000000" w:themeColor="text1"/>
          <w:sz w:val="84"/>
          <w:szCs w:val="84"/>
          <w:highlight w:val="none"/>
        </w:rPr>
        <w:t xml:space="preserve">招 标 文 件</w:t>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b/>
          <w:color w:val="000000" w:themeColor="text1"/>
          <w:sz w:val="30"/>
          <w:szCs w:val="30"/>
          <w:highlight w:val="none"/>
        </w:rPr>
      </w:pPr>
      <w:r>
        <w:rPr>
          <w:rFonts w:ascii="Arial" w:hAnsi="Arial" w:cs="Arial"/>
          <w:b/>
          <w:color w:val="000000" w:themeColor="text1"/>
          <w:sz w:val="30"/>
          <w:szCs w:val="30"/>
          <w:highlight w:val="none"/>
        </w:rPr>
        <w:t xml:space="preserve">（招标编号：</w:t>
      </w:r>
      <w:r>
        <w:rPr>
          <w:rFonts w:hint="eastAsia" w:ascii="Arial" w:hAnsi="Arial" w:cs="Arial"/>
          <w:b/>
          <w:color w:val="000000" w:themeColor="text1"/>
          <w:sz w:val="30"/>
          <w:szCs w:val="30"/>
          <w:highlight w:val="none"/>
        </w:rPr>
        <w:t xml:space="preserve">JSZC-321282-JSHY-G2026-0095</w:t>
      </w:r>
      <w:r>
        <w:rPr>
          <w:rFonts w:hint="eastAsia" w:ascii="Arial" w:hAnsi="Arial" w:cs="Arial"/>
          <w:b/>
          <w:color w:val="000000" w:themeColor="text1"/>
          <w:sz w:val="30"/>
          <w:szCs w:val="30"/>
          <w:highlight w:val="none"/>
        </w:rPr>
        <w:tab/>
      </w:r>
      <w:r>
        <w:rPr>
          <w:rFonts w:ascii="Arial" w:hAnsi="Arial" w:cs="Arial"/>
          <w:b/>
          <w:color w:val="000000" w:themeColor="text1"/>
          <w:sz w:val="30"/>
          <w:szCs w:val="30"/>
          <w:highlight w:val="none"/>
        </w:rPr>
        <w:t xml:space="preserve">）</w:t>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jc w:val="center"/>
        <w:rPr>
          <w:rFonts w:ascii="Arial" w:hAnsi="Arial" w:cs="Arial"/>
          <w:color w:val="000000" w:themeColor="text1"/>
          <w:sz w:val="30"/>
          <w:szCs w:val="30"/>
          <w:highlight w:val="none"/>
        </w:rPr>
      </w:pPr>
      <w:r>
        <w:rPr>
          <w:rFonts w:ascii="Arial" w:hAnsi="Arial" w:cs="Arial"/>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ind w:firstLine="1084"/>
        <w:jc w:val="left"/>
        <w:spacing w:before="120"/>
        <w:rPr>
          <w:rFonts w:hint="eastAsia" w:ascii="Arial" w:hAnsi="Arial" w:eastAsia="宋体" w:cs="Arial"/>
          <w:color w:val="000000" w:themeColor="text1"/>
          <w:spacing w:val="20"/>
          <w:sz w:val="32"/>
          <w:szCs w:val="32"/>
          <w:highlight w:val="none"/>
          <w:u w:val="single"/>
        </w:rPr>
      </w:pPr>
      <w:r>
        <w:rPr>
          <w:rFonts w:ascii="Arial" w:hAnsi="Arial" w:cs="Arial"/>
          <w:b/>
          <w:bCs/>
          <w:color w:val="000000" w:themeColor="text1"/>
          <w:spacing w:val="20"/>
          <w:sz w:val="32"/>
          <w:szCs w:val="32"/>
          <w:highlight w:val="none"/>
        </w:rPr>
        <w:t xml:space="preserve">采 购 人：</w:t>
      </w:r>
      <w:r>
        <w:rPr>
          <w:rFonts w:hint="eastAsia" w:ascii="Arial" w:hAnsi="Arial" w:cs="Arial"/>
          <w:b/>
          <w:bCs/>
          <w:color w:val="000000" w:themeColor="text1"/>
          <w:spacing w:val="20"/>
          <w:sz w:val="32"/>
          <w:szCs w:val="32"/>
          <w:highlight w:val="none"/>
          <w:u w:val="single"/>
          <w:lang w:val="en-GB" w:eastAsia="zh-CN"/>
        </w:rPr>
        <w:t xml:space="preserve">靖江市人民医院</w:t>
      </w:r>
      <w:r>
        <w:rPr>
          <w:color w:val="000000" w:themeColor="text1"/>
          <w:highlight w:val="none"/>
        </w:rPr>
      </w:r>
      <w:r/>
    </w:p>
    <w:p>
      <w:pPr>
        <w:ind w:firstLine="1084"/>
        <w:jc w:val="left"/>
        <w:spacing w:before="120"/>
        <w:rPr>
          <w:rFonts w:ascii="Arial" w:hAnsi="Arial" w:cs="Arial"/>
          <w:b/>
          <w:bCs/>
          <w:color w:val="000000" w:themeColor="text1"/>
          <w:spacing w:val="20"/>
          <w:sz w:val="32"/>
          <w:szCs w:val="32"/>
          <w:highlight w:val="none"/>
        </w:rPr>
      </w:pPr>
      <w:r>
        <w:rPr>
          <w:rFonts w:ascii="Arial" w:hAnsi="Arial" w:cs="Arial"/>
          <w:b/>
          <w:bCs/>
          <w:color w:val="000000" w:themeColor="text1"/>
          <w:spacing w:val="20"/>
          <w:sz w:val="32"/>
          <w:szCs w:val="32"/>
          <w:highlight w:val="none"/>
        </w:rPr>
      </w:r>
      <w:r>
        <w:rPr>
          <w:color w:val="000000" w:themeColor="text1"/>
          <w:highlight w:val="none"/>
        </w:rPr>
      </w:r>
      <w:r/>
    </w:p>
    <w:p>
      <w:pPr>
        <w:ind w:firstLine="1084"/>
        <w:jc w:val="left"/>
        <w:spacing w:before="120"/>
        <w:rPr>
          <w:rFonts w:hint="eastAsia" w:ascii="Arial" w:hAnsi="Arial" w:eastAsia="宋体" w:cs="Arial"/>
          <w:b/>
          <w:bCs/>
          <w:color w:val="000000" w:themeColor="text1"/>
          <w:spacing w:val="20"/>
          <w:sz w:val="32"/>
          <w:szCs w:val="32"/>
          <w:highlight w:val="none"/>
          <w:u w:val="single"/>
        </w:rPr>
      </w:pPr>
      <w:r>
        <w:rPr>
          <w:rFonts w:ascii="Arial" w:hAnsi="Arial" w:cs="Arial"/>
          <w:b/>
          <w:bCs/>
          <w:color w:val="000000" w:themeColor="text1"/>
          <w:spacing w:val="20"/>
          <w:sz w:val="32"/>
          <w:szCs w:val="32"/>
          <w:highlight w:val="none"/>
        </w:rPr>
        <w:t xml:space="preserve">代理机构：</w:t>
      </w:r>
      <w:r>
        <w:rPr>
          <w:rFonts w:hint="eastAsia" w:ascii="Arial" w:hAnsi="Arial" w:cs="Arial"/>
          <w:b/>
          <w:bCs/>
          <w:color w:val="000000" w:themeColor="text1"/>
          <w:spacing w:val="20"/>
          <w:sz w:val="32"/>
          <w:szCs w:val="32"/>
          <w:highlight w:val="none"/>
          <w:u w:val="single"/>
          <w:lang w:val="en-GB" w:eastAsia="zh-CN"/>
        </w:rPr>
        <w:t xml:space="preserve">江苏弘业国际技术工程有限公司</w:t>
      </w:r>
      <w:r>
        <w:rPr>
          <w:color w:val="000000" w:themeColor="text1"/>
          <w:highlight w:val="none"/>
        </w:rPr>
      </w:r>
      <w:r/>
    </w:p>
    <w:p>
      <w:pPr>
        <w:jc w:val="center"/>
        <w:rPr>
          <w:rFonts w:ascii="Arial" w:hAnsi="Arial" w:cs="Arial"/>
          <w:b/>
          <w:color w:val="000000" w:themeColor="text1"/>
          <w:sz w:val="28"/>
          <w:highlight w:val="none"/>
        </w:rPr>
      </w:pPr>
      <w:r>
        <w:rPr>
          <w:rFonts w:ascii="Arial" w:hAnsi="Arial" w:cs="Arial"/>
          <w:b/>
          <w:color w:val="000000" w:themeColor="text1"/>
          <w:sz w:val="28"/>
          <w:highlight w:val="none"/>
        </w:rPr>
      </w:r>
      <w:r>
        <w:rPr>
          <w:color w:val="000000" w:themeColor="text1"/>
          <w:highlight w:val="none"/>
        </w:rPr>
      </w:r>
      <w:r/>
    </w:p>
    <w:p>
      <w:pPr>
        <w:jc w:val="center"/>
        <w:rPr>
          <w:rFonts w:ascii="Arial" w:hAnsi="Arial" w:cs="Arial"/>
          <w:b/>
          <w:color w:val="000000" w:themeColor="text1"/>
          <w:sz w:val="44"/>
          <w:highlight w:val="none"/>
        </w:rPr>
      </w:pPr>
      <w:r>
        <w:rPr>
          <w:rFonts w:ascii="Arial" w:hAnsi="Arial" w:cs="Arial"/>
          <w:b/>
          <w:color w:val="000000" w:themeColor="text1"/>
          <w:sz w:val="44"/>
          <w:highlight w:val="none"/>
        </w:rPr>
      </w:r>
      <w:r>
        <w:rPr>
          <w:color w:val="000000" w:themeColor="text1"/>
          <w:highlight w:val="none"/>
        </w:rPr>
      </w:r>
      <w:r/>
    </w:p>
    <w:p>
      <w:pPr>
        <w:jc w:val="center"/>
        <w:rPr>
          <w:rFonts w:ascii="Arial" w:hAnsi="Arial" w:cs="Arial"/>
          <w:b/>
          <w:color w:val="000000" w:themeColor="text1"/>
          <w:sz w:val="32"/>
          <w:szCs w:val="32"/>
          <w:highlight w:val="none"/>
          <w:u w:val="single"/>
        </w:rPr>
      </w:pPr>
      <w:r>
        <w:rPr>
          <w:rFonts w:ascii="Arial" w:hAnsi="Arial" w:cs="Arial"/>
          <w:b/>
          <w:color w:val="000000" w:themeColor="text1"/>
          <w:sz w:val="32"/>
          <w:szCs w:val="32"/>
          <w:highlight w:val="none"/>
          <w:u w:val="single"/>
        </w:rPr>
        <w:t xml:space="preserve"> 20</w:t>
      </w:r>
      <w:r>
        <w:rPr>
          <w:rFonts w:hint="eastAsia" w:ascii="Arial" w:hAnsi="Arial" w:cs="Arial"/>
          <w:b/>
          <w:color w:val="000000" w:themeColor="text1"/>
          <w:sz w:val="32"/>
          <w:szCs w:val="32"/>
          <w:highlight w:val="none"/>
          <w:u w:val="single"/>
        </w:rPr>
        <w:t xml:space="preserve">2</w:t>
      </w:r>
      <w:r>
        <w:rPr>
          <w:rFonts w:hint="eastAsia" w:ascii="Arial" w:hAnsi="Arial" w:cs="Arial"/>
          <w:b/>
          <w:color w:val="000000" w:themeColor="text1"/>
          <w:sz w:val="32"/>
          <w:szCs w:val="32"/>
          <w:highlight w:val="none"/>
          <w:u w:val="single"/>
          <w:lang w:val="en-US" w:eastAsia="zh-CN"/>
        </w:rPr>
        <w:t xml:space="preserve">6</w:t>
      </w:r>
      <w:r>
        <w:rPr>
          <w:rFonts w:ascii="Arial" w:hAnsi="Arial" w:cs="Arial"/>
          <w:b/>
          <w:color w:val="000000" w:themeColor="text1"/>
          <w:sz w:val="32"/>
          <w:szCs w:val="32"/>
          <w:highlight w:val="none"/>
          <w:u w:val="single"/>
        </w:rPr>
        <w:t xml:space="preserve"> </w:t>
      </w:r>
      <w:r>
        <w:rPr>
          <w:rFonts w:ascii="Arial" w:hAnsi="Arial" w:cs="Arial"/>
          <w:b/>
          <w:color w:val="000000" w:themeColor="text1"/>
          <w:sz w:val="32"/>
          <w:szCs w:val="32"/>
          <w:highlight w:val="none"/>
        </w:rPr>
        <w:t xml:space="preserve">年</w:t>
      </w:r>
      <w:r>
        <w:rPr>
          <w:rFonts w:hint="eastAsia" w:ascii="Arial" w:hAnsi="Arial" w:cs="Arial"/>
          <w:b/>
          <w:color w:val="000000" w:themeColor="text1"/>
          <w:sz w:val="32"/>
          <w:szCs w:val="32"/>
          <w:highlight w:val="none"/>
          <w:u w:val="single"/>
        </w:rPr>
        <w:t xml:space="preserve"> </w:t>
      </w:r>
      <w:r>
        <w:rPr>
          <w:rFonts w:hint="eastAsia" w:ascii="Arial" w:hAnsi="Arial" w:cs="Arial"/>
          <w:b/>
          <w:color w:val="000000" w:themeColor="text1"/>
          <w:sz w:val="32"/>
          <w:szCs w:val="32"/>
          <w:highlight w:val="none"/>
          <w:u w:val="single"/>
          <w:lang w:val="en-US" w:eastAsia="zh-CN"/>
        </w:rPr>
        <w:t xml:space="preserve">5</w:t>
      </w:r>
      <w:r>
        <w:rPr>
          <w:rFonts w:hint="eastAsia" w:ascii="Arial" w:hAnsi="Arial" w:cs="Arial"/>
          <w:b/>
          <w:color w:val="000000" w:themeColor="text1"/>
          <w:sz w:val="32"/>
          <w:szCs w:val="32"/>
          <w:highlight w:val="none"/>
          <w:u w:val="single"/>
        </w:rPr>
        <w:t xml:space="preserve">月</w:t>
      </w:r>
      <w:r>
        <w:rPr>
          <w:color w:val="000000" w:themeColor="text1"/>
          <w:highlight w:val="none"/>
        </w:rPr>
      </w:r>
      <w:r/>
    </w:p>
    <w:p>
      <w:pPr>
        <w:jc w:val="center"/>
        <w:rPr>
          <w:rFonts w:hint="eastAsia" w:ascii="方正小标宋简体" w:hAnsi="方正小标宋_GBK"/>
          <w:color w:val="000000" w:themeColor="text1"/>
          <w:sz w:val="36"/>
          <w:szCs w:val="36"/>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color w:val="000000" w:themeColor="text1"/>
          <w:sz w:val="36"/>
          <w:szCs w:val="36"/>
          <w:highlight w:val="none"/>
        </w:rPr>
      </w:r>
      <w:r>
        <w:rPr>
          <w:color w:val="000000" w:themeColor="text1"/>
          <w:highlight w:val="none"/>
        </w:rPr>
      </w:r>
      <w:r/>
    </w:p>
    <w:p>
      <w:pPr>
        <w:jc w:val="center"/>
        <w:rPr>
          <w:rFonts w:ascii="方正小标宋简体" w:hAnsi="方正小标宋_GBK" w:eastAsia="方正小标宋简体"/>
          <w:color w:val="000000" w:themeColor="text1"/>
          <w:sz w:val="36"/>
          <w:szCs w:val="36"/>
          <w:highlight w:val="none"/>
        </w:rPr>
      </w:pPr>
      <w:r>
        <w:rPr>
          <w:rFonts w:hint="eastAsia" w:ascii="方正小标宋简体" w:hAnsi="方正小标宋_GBK"/>
          <w:color w:val="000000" w:themeColor="text1"/>
          <w:sz w:val="36"/>
          <w:szCs w:val="36"/>
          <w:highlight w:val="none"/>
        </w:rPr>
        <w:t xml:space="preserve">不见面交易相关提醒</w:t>
      </w:r>
      <w:r>
        <w:rPr>
          <w:color w:val="000000" w:themeColor="text1"/>
          <w:highlight w:val="none"/>
        </w:rPr>
      </w:r>
      <w:r/>
    </w:p>
    <w:p>
      <w:pPr>
        <w:ind w:firstLine="440"/>
        <w:spacing w:line="520" w:lineRule="exact"/>
        <w:rPr>
          <w:rFonts w:ascii="宋体" w:hAnsi="宋体" w:cs="宋体"/>
          <w:color w:val="000000" w:themeColor="text1"/>
          <w:spacing w:val="-3"/>
          <w:sz w:val="22"/>
          <w:szCs w:val="22"/>
          <w:highlight w:val="none"/>
        </w:rPr>
      </w:pPr>
      <w:r>
        <w:rPr>
          <w:rFonts w:hint="eastAsia" w:ascii="宋体" w:hAnsi="宋体" w:cs="宋体"/>
          <w:color w:val="000000" w:themeColor="text1"/>
          <w:sz w:val="22"/>
          <w:szCs w:val="22"/>
          <w:highlight w:val="none"/>
        </w:rPr>
        <w:t xml:space="preserve">一、政府采购线上合同信用融资功能告知提醒</w:t>
      </w:r>
      <w:r>
        <w:rPr>
          <w:color w:val="000000" w:themeColor="text1"/>
          <w:highlight w:val="none"/>
        </w:rPr>
      </w:r>
      <w:r/>
    </w:p>
    <w:p>
      <w:pPr>
        <w:pStyle w:val="1157"/>
        <w:ind w:firstLine="440"/>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今年我市已正式启用“苏采云”系统，目前已全面开通政府采购线上合同信用融资（以下简称“政采贷”）功能。中标供应商可凭政府采购合同在中征平台发起贷款申请贷款。</w:t>
      </w:r>
      <w:r>
        <w:rPr>
          <w:color w:val="000000" w:themeColor="text1"/>
          <w:highlight w:val="none"/>
        </w:rPr>
      </w:r>
      <w:r/>
    </w:p>
    <w:p>
      <w:pPr>
        <w:pStyle w:val="1157"/>
        <w:ind w:firstLine="440"/>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1.“政采贷”业务流程</w:t>
      </w:r>
      <w:r>
        <w:rPr>
          <w:color w:val="000000" w:themeColor="text1"/>
          <w:highlight w:val="none"/>
        </w:rPr>
      </w:r>
      <w:r/>
    </w:p>
    <w:p>
      <w:pPr>
        <w:pStyle w:val="1157"/>
        <w:jc w:val="both"/>
        <w:spacing w:beforeAutospacing="0" w:afterAutospacing="0"/>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mc:AlternateContent>
          <mc:Choice Requires="wpg">
            <w:drawing>
              <wp:inline xmlns:wp="http://schemas.openxmlformats.org/drawingml/2006/wordprocessingDrawing" distT="0" distB="0" distL="0" distR="0">
                <wp:extent cx="5267325" cy="155321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rPr>
          <w:color w:val="000000" w:themeColor="text1"/>
          <w:highlight w:val="none"/>
        </w:rPr>
      </w:r>
      <w:r/>
    </w:p>
    <w:p>
      <w:pPr>
        <w:pStyle w:val="1157"/>
        <w:ind w:left="640"/>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2.常见问题</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Q1：哪些企业能申请“政采贷”？</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答：江苏省内采用国库集中支付的政府采购项目的中标供应商，可凭政府采购合同申请"政采贷"。</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Q2：供应商在哪里申请“政采贷”？</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答：中标供应商在“中征应收账款融资服务平台”（简称“中征平台”）上向意向银行发起融资申请</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Q3：中标供应商要注意什么？</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答：中标供应商要加强和采购单位的沟通协调，尽早确定融资需求。需要“政采贷”融资的，政府采购合同付款账号应当空置。</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Q4：采购单位要做什么？</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Q5：“政采贷”融资失败怎么办？</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highlight w:val="none"/>
        </w:rPr>
      </w:r>
      <w:r/>
    </w:p>
    <w:p>
      <w:pPr>
        <w:pStyle w:val="1157"/>
        <w:ind w:left="640"/>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3.网址及联系方式</w:t>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政采贷：</w:t>
      </w:r>
      <w:r>
        <w:rPr>
          <w:color w:val="000000" w:themeColor="text1"/>
          <w:highlight w:val="none"/>
        </w:rPr>
        <w:fldChar w:fldCharType="begin"/>
      </w:r>
      <w:r>
        <w:rPr>
          <w:color w:val="000000" w:themeColor="text1"/>
          <w:highlight w:val="none"/>
        </w:rPr>
        <w:instrText xml:space="preserve"> HYPERLINK "http://www.ccgp-jiangsu.gov.cn/jiangsu/paying.html" </w:instrText>
      </w:r>
      <w:r>
        <w:rPr>
          <w:color w:val="000000" w:themeColor="text1"/>
          <w:highlight w:val="none"/>
        </w:rPr>
        <w:fldChar w:fldCharType="separate"/>
      </w:r>
      <w:r>
        <w:rPr>
          <w:rFonts w:hint="eastAsia" w:ascii="宋体" w:hAnsi="宋体" w:eastAsia="宋体" w:cs="宋体"/>
          <w:color w:val="000000" w:themeColor="text1"/>
          <w:sz w:val="22"/>
          <w:szCs w:val="22"/>
          <w:highlight w:val="none"/>
        </w:rPr>
        <w:t xml:space="preserve">http://www.ccgp-jiangsu.gov.cn/jiangsu/paying.html</w:t>
      </w:r>
      <w:r>
        <w:rPr>
          <w:rFonts w:hint="eastAsia" w:ascii="宋体" w:hAnsi="宋体" w:eastAsia="宋体" w:cs="宋体"/>
          <w:color w:val="000000" w:themeColor="text1"/>
          <w:sz w:val="22"/>
          <w:szCs w:val="22"/>
          <w:highlight w:val="none"/>
        </w:rPr>
        <w:fldChar w:fldCharType="end"/>
      </w:r>
      <w:r>
        <w:rPr>
          <w:color w:val="000000" w:themeColor="text1"/>
          <w:highlight w:val="none"/>
        </w:rPr>
      </w:r>
      <w:r/>
    </w:p>
    <w:p>
      <w:pPr>
        <w:pStyle w:val="1157"/>
        <w:jc w:val="both"/>
        <w:spacing w:beforeAutospacing="0" w:afterAutospacing="0" w:line="400" w:lineRule="exact"/>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中征平台：</w:t>
      </w:r>
      <w:r>
        <w:rPr>
          <w:color w:val="000000" w:themeColor="text1"/>
          <w:highlight w:val="none"/>
        </w:rPr>
        <w:fldChar w:fldCharType="begin"/>
      </w:r>
      <w:r>
        <w:rPr>
          <w:color w:val="000000" w:themeColor="text1"/>
          <w:highlight w:val="none"/>
        </w:rPr>
        <w:instrText xml:space="preserve"> HYPERLINK "https://www.crcrfsp.com/" </w:instrText>
      </w:r>
      <w:r>
        <w:rPr>
          <w:color w:val="000000" w:themeColor="text1"/>
          <w:highlight w:val="none"/>
        </w:rPr>
        <w:fldChar w:fldCharType="separate"/>
      </w:r>
      <w:r>
        <w:rPr>
          <w:rFonts w:hint="eastAsia" w:ascii="宋体" w:hAnsi="宋体" w:eastAsia="宋体" w:cs="宋体"/>
          <w:color w:val="000000" w:themeColor="text1"/>
          <w:sz w:val="22"/>
          <w:szCs w:val="22"/>
          <w:highlight w:val="none"/>
        </w:rPr>
        <w:t xml:space="preserve">https://www.crcrfsp.com/</w:t>
      </w:r>
      <w:r>
        <w:rPr>
          <w:rFonts w:hint="eastAsia" w:ascii="宋体" w:hAnsi="宋体" w:eastAsia="宋体" w:cs="宋体"/>
          <w:color w:val="000000" w:themeColor="text1"/>
          <w:sz w:val="22"/>
          <w:szCs w:val="22"/>
          <w:highlight w:val="none"/>
        </w:rPr>
        <w:fldChar w:fldCharType="end"/>
      </w:r>
      <w:r>
        <w:rPr>
          <w:color w:val="000000" w:themeColor="text1"/>
          <w:highlight w:val="none"/>
        </w:rPr>
      </w:r>
      <w:r/>
    </w:p>
    <w:p>
      <w:pPr>
        <w:pStyle w:val="1157"/>
        <w:jc w:val="both"/>
        <w:spacing w:beforeAutospacing="0" w:afterAutospacing="0" w:line="400" w:lineRule="exact"/>
        <w:rPr>
          <w:rFonts w:ascii="宋体" w:hAnsi="宋体" w:cs="宋体"/>
          <w:color w:val="000000" w:themeColor="text1"/>
          <w:spacing w:val="1"/>
          <w:sz w:val="22"/>
          <w:szCs w:val="22"/>
          <w:highlight w:val="none"/>
        </w:rPr>
      </w:pPr>
      <w:r>
        <w:rPr>
          <w:rFonts w:hint="eastAsia" w:ascii="宋体" w:hAnsi="宋体" w:eastAsia="宋体" w:cs="宋体"/>
          <w:color w:val="000000" w:themeColor="text1"/>
          <w:sz w:val="22"/>
          <w:szCs w:val="22"/>
          <w:highlight w:val="none"/>
        </w:rPr>
        <w:t xml:space="preserve"> 联系电话：0523-84821917</w:t>
      </w:r>
      <w:r>
        <w:rPr>
          <w:color w:val="000000" w:themeColor="text1"/>
          <w:highlight w:val="none"/>
        </w:rPr>
      </w:r>
      <w:r/>
    </w:p>
    <w:p>
      <w:pPr>
        <w:ind w:firstLine="643"/>
        <w:spacing w:line="52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二、不见面交易投标文件制作提交说明</w:t>
      </w:r>
      <w:r>
        <w:rPr>
          <w:color w:val="000000" w:themeColor="text1"/>
          <w:highlight w:val="none"/>
        </w:rPr>
      </w:r>
      <w:r/>
    </w:p>
    <w:p>
      <w:pPr>
        <w:ind w:firstLine="562"/>
        <w:jc w:val="left"/>
        <w:spacing w:line="520" w:lineRule="exact"/>
        <w:rPr>
          <w:rFonts w:ascii="宋体" w:hAnsi="宋体" w:cs="宋体"/>
          <w:color w:val="000000" w:themeColor="text1"/>
          <w:sz w:val="22"/>
          <w:szCs w:val="22"/>
          <w:highlight w:val="none"/>
          <w:shd w:val="clear" w:color="auto" w:fill="ffffff"/>
        </w:rPr>
      </w:pPr>
      <w:r>
        <w:rPr>
          <w:rFonts w:hint="eastAsia" w:ascii="宋体" w:hAnsi="宋体" w:cs="宋体"/>
          <w:color w:val="000000" w:themeColor="text1"/>
          <w:sz w:val="22"/>
          <w:szCs w:val="22"/>
          <w:highlight w:val="none"/>
          <w:lang w:bidi="ar"/>
        </w:rPr>
        <w:t xml:space="preserve">1.业务流程：</w:t>
      </w:r>
      <w:r>
        <w:rPr>
          <w:rFonts w:hint="eastAsia" w:ascii="宋体" w:hAnsi="宋体" w:cs="宋体"/>
          <w:color w:val="000000" w:themeColor="text1"/>
          <w:sz w:val="22"/>
          <w:szCs w:val="22"/>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r/>
    </w:p>
    <w:p>
      <w:pPr>
        <w:ind w:firstLine="562"/>
        <w:jc w:val="left"/>
        <w:spacing w:line="520" w:lineRule="exact"/>
        <w:rPr>
          <w:rFonts w:ascii="宋体" w:hAnsi="宋体" w:cs="宋体"/>
          <w:color w:val="000000" w:themeColor="text1"/>
          <w:sz w:val="22"/>
          <w:szCs w:val="22"/>
          <w:highlight w:val="none"/>
          <w:shd w:val="clear" w:color="auto" w:fill="ffffff"/>
        </w:rPr>
      </w:pPr>
      <w:r>
        <w:rPr>
          <w:rFonts w:hint="eastAsia" w:ascii="宋体" w:hAnsi="宋体" w:cs="宋体"/>
          <w:color w:val="000000" w:themeColor="text1"/>
          <w:sz w:val="22"/>
          <w:szCs w:val="22"/>
          <w:highlight w:val="none"/>
          <w:lang w:bidi="ar"/>
        </w:rPr>
        <w:t xml:space="preserve">2.苏采云资料：</w:t>
      </w:r>
      <w:r>
        <w:rPr>
          <w:rFonts w:hint="eastAsia" w:ascii="宋体" w:hAnsi="宋体" w:cs="宋体"/>
          <w:color w:val="000000" w:themeColor="text1"/>
          <w:sz w:val="22"/>
          <w:szCs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themeColor="text1"/>
          <w:highlight w:val="none"/>
        </w:rPr>
        <w:fldChar w:fldCharType="begin"/>
      </w:r>
      <w:r>
        <w:rPr>
          <w:color w:val="000000" w:themeColor="text1"/>
          <w:highlight w:val="none"/>
        </w:rPr>
        <w:instrText xml:space="preserve"> HYPERLINK "http://czj.taizhou.gov.cn/art/2022/12/9/art_61762_3436049.html" \t "http://www.ccgp-jiangsu.gov.cn/jiangsu/js_cggg/_blank" \o "苏采云系统操作手册（供应商）" </w:instrText>
      </w:r>
      <w:r>
        <w:rPr>
          <w:color w:val="000000" w:themeColor="text1"/>
          <w:highlight w:val="none"/>
        </w:rPr>
        <w:fldChar w:fldCharType="separate"/>
      </w:r>
      <w:r>
        <w:rPr>
          <w:rStyle w:val="1167"/>
          <w:rFonts w:hint="eastAsia" w:ascii="宋体" w:hAnsi="宋体" w:cs="宋体"/>
          <w:color w:val="000000" w:themeColor="text1"/>
          <w:sz w:val="22"/>
          <w:szCs w:val="22"/>
          <w:highlight w:val="none"/>
          <w:shd w:val="clear" w:color="auto" w:fill="ffffff"/>
        </w:rPr>
        <w:t xml:space="preserve">苏采云系统操作手册（供应商）</w:t>
      </w:r>
      <w:r>
        <w:rPr>
          <w:rStyle w:val="1167"/>
          <w:rFonts w:hint="eastAsia" w:ascii="宋体" w:hAnsi="宋体" w:cs="宋体"/>
          <w:color w:val="000000" w:themeColor="text1"/>
          <w:sz w:val="22"/>
          <w:szCs w:val="22"/>
          <w:highlight w:val="none"/>
          <w:shd w:val="clear" w:color="auto" w:fill="ffffff"/>
        </w:rPr>
        <w:fldChar w:fldCharType="end"/>
      </w:r>
      <w:r>
        <w:rPr>
          <w:rFonts w:hint="eastAsia" w:ascii="宋体" w:hAnsi="宋体" w:cs="宋体"/>
          <w:color w:val="000000" w:themeColor="text1"/>
          <w:sz w:val="22"/>
          <w:szCs w:val="22"/>
          <w:highlight w:val="none"/>
          <w:shd w:val="clear" w:color="auto" w:fill="ffffff"/>
          <w:lang w:bidi="ar"/>
        </w:rPr>
        <w:t xml:space="preserve">”，进行下载。</w:t>
      </w:r>
      <w:r>
        <w:rPr>
          <w:color w:val="000000" w:themeColor="text1"/>
          <w:highlight w:val="none"/>
        </w:rPr>
      </w:r>
      <w:r/>
    </w:p>
    <w:p>
      <w:pPr>
        <w:ind w:firstLine="420"/>
        <w:jc w:val="left"/>
        <w:spacing w:line="520" w:lineRule="exact"/>
        <w:rPr>
          <w:rFonts w:ascii="宋体" w:hAnsi="宋体" w:cs="宋体"/>
          <w:color w:val="000000" w:themeColor="text1"/>
          <w:sz w:val="22"/>
          <w:szCs w:val="22"/>
          <w:highlight w:val="none"/>
          <w:shd w:val="clear" w:color="auto" w:fill="ffffff"/>
        </w:rPr>
      </w:pPr>
      <w:r>
        <w:rPr>
          <w:color w:val="000000" w:themeColor="text1"/>
          <w:highlight w:val="none"/>
        </w:rPr>
        <w:fldChar w:fldCharType="begin"/>
      </w:r>
      <w:r>
        <w:rPr>
          <w:color w:val="000000" w:themeColor="text1"/>
          <w:highlight w:val="none"/>
        </w:rPr>
        <w:instrText xml:space="preserve"> HYPERLINK "http://czj.taizhou.gov.cn/col/col61762/index.html" \o "http://czj.taizhou.gov.cn/col/col61762/index.html" </w:instrText>
      </w:r>
      <w:r>
        <w:rPr>
          <w:color w:val="000000" w:themeColor="text1"/>
          <w:highlight w:val="none"/>
        </w:rPr>
        <w:fldChar w:fldCharType="separate"/>
      </w:r>
      <w:r>
        <w:rPr>
          <w:rStyle w:val="1167"/>
          <w:rFonts w:hint="eastAsia" w:ascii="宋体" w:hAnsi="宋体" w:cs="宋体"/>
          <w:color w:val="000000" w:themeColor="text1"/>
          <w:sz w:val="22"/>
          <w:szCs w:val="22"/>
          <w:highlight w:val="none"/>
          <w:shd w:val="clear" w:color="auto" w:fill="ffffff"/>
          <w:lang w:bidi="ar"/>
        </w:rPr>
        <w:t xml:space="preserve">http://czj.taizhou.gov.cn/col/col61762/index.html</w:t>
      </w:r>
      <w:r>
        <w:rPr>
          <w:rStyle w:val="1167"/>
          <w:rFonts w:hint="eastAsia" w:ascii="宋体" w:hAnsi="宋体" w:cs="宋体"/>
          <w:color w:val="000000" w:themeColor="text1"/>
          <w:sz w:val="22"/>
          <w:szCs w:val="22"/>
          <w:highlight w:val="none"/>
          <w:shd w:val="clear" w:color="auto" w:fill="ffffff"/>
          <w:lang w:bidi="ar"/>
        </w:rPr>
        <w:fldChar w:fldCharType="end"/>
      </w:r>
      <w:r>
        <w:rPr>
          <w:color w:val="000000" w:themeColor="text1"/>
          <w:highlight w:val="none"/>
        </w:rPr>
      </w:r>
      <w:r/>
    </w:p>
    <w:p>
      <w:pPr>
        <w:rPr>
          <w:color w:val="000000" w:themeColor="text1"/>
          <w:sz w:val="44"/>
          <w:szCs w:val="44"/>
          <w:highlight w:val="none"/>
        </w:rPr>
      </w:pPr>
      <w:r>
        <w:rPr>
          <w:color w:val="000000" w:themeColor="text1"/>
          <w:sz w:val="44"/>
          <w:szCs w:val="44"/>
          <w:highlight w:val="none"/>
        </w:rPr>
        <w:br w:type="page" w:clear="all"/>
      </w:r>
      <w:r>
        <w:rPr>
          <w:color w:val="000000" w:themeColor="text1"/>
          <w:highlight w:val="none"/>
        </w:rPr>
      </w:r>
      <w:r/>
    </w:p>
    <w:p>
      <w:pPr>
        <w:jc w:val="center"/>
        <w:rPr>
          <w:rFonts w:ascii="Arial" w:hAnsi="Arial" w:cs="Arial"/>
          <w:b/>
          <w:color w:val="000000" w:themeColor="text1"/>
          <w:sz w:val="44"/>
          <w:szCs w:val="44"/>
          <w:highlight w:val="none"/>
        </w:rPr>
      </w:pPr>
      <w:r>
        <w:rPr>
          <w:rFonts w:ascii="Arial" w:hAnsi="Arial" w:cs="Arial"/>
          <w:b/>
          <w:color w:val="000000" w:themeColor="text1"/>
          <w:sz w:val="44"/>
          <w:szCs w:val="44"/>
          <w:highlight w:val="none"/>
          <w:lang w:val="zh-CN"/>
        </w:rPr>
        <w:t xml:space="preserve">目</w:t>
      </w:r>
      <w:r>
        <w:rPr>
          <w:rFonts w:hint="eastAsia" w:ascii="Arial" w:hAnsi="Arial" w:cs="Arial"/>
          <w:b/>
          <w:color w:val="000000" w:themeColor="text1"/>
          <w:sz w:val="44"/>
          <w:szCs w:val="44"/>
          <w:highlight w:val="none"/>
        </w:rPr>
        <w:t xml:space="preserve">  </w:t>
      </w:r>
      <w:r>
        <w:rPr>
          <w:rFonts w:ascii="Arial" w:hAnsi="Arial" w:cs="Arial"/>
          <w:b/>
          <w:color w:val="000000" w:themeColor="text1"/>
          <w:sz w:val="44"/>
          <w:szCs w:val="44"/>
          <w:highlight w:val="none"/>
          <w:lang w:val="zh-CN"/>
        </w:rPr>
        <w:t xml:space="preserve">录</w:t>
      </w:r>
      <w:r>
        <w:rPr>
          <w:color w:val="000000" w:themeColor="text1"/>
          <w:highlight w:val="none"/>
        </w:rPr>
      </w:r>
      <w:r/>
    </w:p>
    <w:p>
      <w:pPr>
        <w:jc w:val="cente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rFonts w:ascii="Arial" w:hAnsi="Arial" w:cs="Arial"/>
          <w:color w:val="000000" w:themeColor="text1"/>
          <w:highlight w:val="none"/>
        </w:rPr>
        <w:fldChar w:fldCharType="begin"/>
      </w:r>
      <w:r>
        <w:rPr>
          <w:rFonts w:ascii="Arial" w:hAnsi="Arial" w:cs="Arial"/>
          <w:color w:val="000000" w:themeColor="text1"/>
          <w:highlight w:val="none"/>
        </w:rPr>
        <w:instrText xml:space="preserve">TOC \o "1-1" \h \u </w:instrText>
      </w:r>
      <w:r>
        <w:rPr>
          <w:rFonts w:ascii="Arial" w:hAnsi="Arial" w:cs="Arial"/>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"_Toc16282"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第一章 </w:t>
      </w:r>
      <w:r>
        <w:rPr>
          <w:rFonts w:hint="eastAsia" w:ascii="宋体" w:eastAsia="宋体" w:cs="宋体"/>
          <w:color w:val="000000" w:themeColor="text1"/>
          <w:sz w:val="24"/>
          <w:szCs w:val="24"/>
          <w:highlight w:val="none"/>
          <w:lang w:val="en-US" w:eastAsia="zh-CN"/>
        </w:rPr>
        <w:t xml:space="preserve">招标公告</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_Toc16282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4</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"_Toc1865"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第二章 供应商须知</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_Toc1865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8</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"_Toc7203" </w:instrText>
      </w:r>
      <w:r>
        <w:rPr>
          <w:color w:val="000000" w:themeColor="text1"/>
          <w:highlight w:val="none"/>
        </w:rPr>
        <w:fldChar w:fldCharType="separate"/>
      </w:r>
      <w:r>
        <w:rPr>
          <w:rFonts w:hint="eastAsia" w:ascii="宋体" w:eastAsia="宋体" w:cs="宋体"/>
          <w:color w:val="000000" w:themeColor="text1"/>
          <w:sz w:val="24"/>
          <w:szCs w:val="36"/>
          <w:highlight w:val="none"/>
        </w:rPr>
        <w:t xml:space="preserve">第三章 合同一般条款</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_Toc7203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24</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"_Toc13822"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第四章 合同格式</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_Toc13822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27</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"_Toc7267"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第五章  采购项目需求及技术参数</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_Toc7267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34</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"_Toc5046"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第六章 评标办法</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_Toc5046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34</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spacing w:line="440" w:lineRule="exact"/>
        <w:tabs>
          <w:tab w:val="clear" w:pos="9061" w:leader="none"/>
          <w:tab w:val="right" w:pos="9071" w:leader="dot"/>
        </w:tabs>
        <w:rPr>
          <w:rFonts w:asci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"_Toc29510" </w:instrText>
      </w:r>
      <w:r>
        <w:rPr>
          <w:color w:val="000000" w:themeColor="text1"/>
          <w:highlight w:val="none"/>
        </w:rPr>
        <w:fldChar w:fldCharType="separate"/>
      </w:r>
      <w:r>
        <w:rPr>
          <w:rFonts w:hint="eastAsia" w:ascii="宋体" w:eastAsia="宋体" w:cs="宋体"/>
          <w:color w:val="000000" w:themeColor="text1"/>
          <w:sz w:val="24"/>
          <w:szCs w:val="24"/>
          <w:highlight w:val="none"/>
        </w:rPr>
        <w:t xml:space="preserve">第七章 投标文件内容及格式</w:t>
      </w:r>
      <w:r>
        <w:rPr>
          <w:rFonts w:hint="eastAsia" w:ascii="宋体" w:eastAsia="宋体" w:cs="宋体"/>
          <w:color w:val="000000" w:themeColor="text1"/>
          <w:sz w:val="24"/>
          <w:szCs w:val="24"/>
          <w:highlight w:val="none"/>
        </w:rPr>
        <w:tab/>
      </w:r>
      <w:r>
        <w:rPr>
          <w:rFonts w:hint="eastAsia" w:ascii="宋体" w:eastAsia="宋体" w:cs="宋体"/>
          <w:color w:val="000000" w:themeColor="text1"/>
          <w:sz w:val="24"/>
          <w:szCs w:val="24"/>
          <w:highlight w:val="none"/>
        </w:rPr>
        <w:fldChar w:fldCharType="begin"/>
      </w:r>
      <w:r>
        <w:rPr>
          <w:rFonts w:hint="eastAsia" w:ascii="宋体" w:eastAsia="宋体" w:cs="宋体"/>
          <w:color w:val="000000" w:themeColor="text1"/>
          <w:sz w:val="24"/>
          <w:szCs w:val="24"/>
          <w:highlight w:val="none"/>
        </w:rPr>
        <w:instrText xml:space="preserve"> PAGEREF _Toc29510 \h </w:instrText>
      </w:r>
      <w:r>
        <w:rPr>
          <w:rFonts w:hint="eastAsia" w:ascii="宋体" w:eastAsia="宋体" w:cs="宋体"/>
          <w:color w:val="000000" w:themeColor="text1"/>
          <w:sz w:val="24"/>
          <w:szCs w:val="24"/>
          <w:highlight w:val="none"/>
        </w:rPr>
        <w:fldChar w:fldCharType="separate"/>
      </w:r>
      <w:r>
        <w:rPr>
          <w:rFonts w:ascii="宋体" w:eastAsia="宋体" w:cs="宋体"/>
          <w:color w:val="000000" w:themeColor="text1"/>
          <w:sz w:val="24"/>
          <w:szCs w:val="24"/>
          <w:highlight w:val="none"/>
        </w:rPr>
        <w:t xml:space="preserve">46</w:t>
      </w:r>
      <w:r>
        <w:rPr>
          <w:rFonts w:hint="eastAsia" w:ascii="宋体" w:eastAsia="宋体" w:cs="宋体"/>
          <w:color w:val="000000" w:themeColor="text1"/>
          <w:sz w:val="24"/>
          <w:szCs w:val="24"/>
          <w:highlight w:val="none"/>
        </w:rPr>
        <w:fldChar w:fldCharType="end"/>
      </w:r>
      <w:r>
        <w:rPr>
          <w:rFonts w:hint="eastAsia" w:ascii="宋体" w:eastAsia="宋体" w:cs="宋体"/>
          <w:color w:val="000000" w:themeColor="text1"/>
          <w:sz w:val="24"/>
          <w:szCs w:val="24"/>
          <w:highlight w:val="none"/>
        </w:rPr>
        <w:fldChar w:fldCharType="end"/>
      </w:r>
      <w:r>
        <w:rPr>
          <w:color w:val="000000" w:themeColor="text1"/>
          <w:highlight w:val="none"/>
        </w:rPr>
      </w:r>
      <w:r/>
    </w:p>
    <w:p>
      <w:pPr>
        <w:pStyle w:val="1147"/>
        <w:tabs>
          <w:tab w:val="clear" w:pos="9061" w:leader="none"/>
          <w:tab w:val="right" w:pos="9071" w:leader="dot"/>
        </w:tabs>
        <w:rPr>
          <w:color w:val="000000" w:themeColor="text1"/>
          <w:highlight w:val="none"/>
        </w:rPr>
      </w:pPr>
      <w:r>
        <w:rPr>
          <w:color w:val="000000" w:themeColor="text1"/>
          <w:highlight w:val="none"/>
        </w:rPr>
      </w:r>
      <w:r>
        <w:rPr>
          <w:color w:val="000000" w:themeColor="text1"/>
          <w:highlight w:val="none"/>
        </w:rPr>
      </w:r>
      <w:r/>
    </w:p>
    <w:p>
      <w:pPr>
        <w:pStyle w:val="1136"/>
        <w:spacing w:line="440" w:lineRule="exact"/>
        <w:tabs>
          <w:tab w:val="right" w:pos="9071" w:leader="dot"/>
        </w:tabs>
        <w:rPr>
          <w:rFonts w:ascii="Arial" w:hAnsi="Arial" w:cs="Arial"/>
          <w:color w:val="000000" w:themeColor="text1"/>
          <w:highlight w:val="none"/>
        </w:rPr>
      </w:pPr>
      <w:r>
        <w:rPr>
          <w:rFonts w:ascii="Arial" w:hAnsi="Arial" w:cs="Arial"/>
          <w:color w:val="000000" w:themeColor="text1"/>
          <w:highlight w:val="none"/>
        </w:rPr>
        <w:fldChar w:fldCharType="end"/>
      </w:r>
      <w:r>
        <w:rPr>
          <w:color w:val="000000" w:themeColor="text1"/>
          <w:highlight w:val="none"/>
        </w:rPr>
      </w:r>
      <w:r/>
    </w:p>
    <w:p>
      <w:pPr>
        <w:pStyle w:val="1136"/>
        <w:tabs>
          <w:tab w:val="right" w:pos="9071" w:leader="dot"/>
        </w:tabs>
        <w:rPr>
          <w:rFonts w:ascii="Arial" w:hAnsi="Arial" w:cs="Arial"/>
          <w:color w:val="000000" w:themeColor="text1"/>
          <w:highlight w:val="none"/>
        </w:rPr>
      </w:pPr>
      <w:r>
        <w:rPr>
          <w:rFonts w:ascii="Arial" w:hAnsi="Arial" w:cs="Arial"/>
          <w:color w:val="000000" w:themeColor="text1"/>
          <w:highlight w:val="none"/>
        </w:rPr>
        <w:br w:type="page" w:clear="all"/>
      </w:r>
      <w:r>
        <w:rPr>
          <w:color w:val="000000" w:themeColor="text1"/>
          <w:highlight w:val="none"/>
        </w:rPr>
      </w:r>
      <w:r/>
    </w:p>
    <w:p>
      <w:pPr>
        <w:pStyle w:val="1110"/>
        <w:numPr>
          <w:ilvl w:val="0"/>
          <w:numId w:val="2"/>
        </w:numPr>
        <w:spacing w:line="240" w:lineRule="auto"/>
        <w:rPr>
          <w:rFonts w:ascii="Arial" w:hAnsi="Arial" w:cs="Arial"/>
          <w:color w:val="000000" w:themeColor="text1"/>
          <w:highlight w:val="none"/>
        </w:rPr>
      </w:pPr>
      <w:r>
        <w:rPr>
          <w:color w:val="000000" w:themeColor="text1"/>
          <w:highlight w:val="none"/>
        </w:rPr>
      </w:r>
      <w:bookmarkStart w:id="0" w:name="_Hlk88038389"/>
      <w:r>
        <w:rPr>
          <w:color w:val="000000" w:themeColor="text1"/>
          <w:highlight w:val="none"/>
        </w:rPr>
      </w:r>
      <w:bookmarkStart w:id="1" w:name="_Toc89569837"/>
      <w:r>
        <w:rPr>
          <w:rFonts w:hint="eastAsia" w:ascii="Arial" w:hAnsi="Arial" w:cs="Arial"/>
          <w:color w:val="000000" w:themeColor="text1"/>
          <w:highlight w:val="none"/>
          <w:lang w:val="en-US" w:eastAsia="zh-CN"/>
        </w:rPr>
        <w:t xml:space="preserve">招标公告</w:t>
      </w:r>
      <w:r>
        <w:rPr>
          <w:color w:val="000000" w:themeColor="text1"/>
          <w:highlight w:val="none"/>
        </w:rPr>
      </w:r>
      <w:r/>
    </w:p>
    <w:p>
      <w:pPr>
        <w:ind w:firstLine="480"/>
        <w:spacing w:line="440" w:lineRule="exact"/>
        <w:rPr>
          <w:rFonts w:ascii="Arial" w:hAnsi="Arial" w:eastAsia="仿宋" w:cs="Arial"/>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000000" w:themeColor="text1"/>
          <w:sz w:val="24"/>
          <w:szCs w:val="24"/>
          <w:highlight w:val="none"/>
        </w:rPr>
        <w:t xml:space="preserve">项目概况</w:t>
      </w:r>
      <w:r>
        <w:rPr>
          <w:color w:val="000000" w:themeColor="text1"/>
          <w:highlight w:val="none"/>
        </w:rPr>
      </w:r>
      <w:r/>
    </w:p>
    <w:p>
      <w:pPr>
        <w:ind w:firstLine="480"/>
        <w:spacing w:line="440" w:lineRule="exact"/>
        <w:rPr>
          <w:rFonts w:ascii="Arial" w:hAnsi="Arial" w:cs="Arial"/>
          <w:color w:val="000000" w:themeColor="text1"/>
          <w:highlight w:val="none"/>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000000" w:themeColor="text1"/>
          <w:sz w:val="24"/>
          <w:szCs w:val="24"/>
          <w:highlight w:val="none"/>
          <w:u w:val="single"/>
          <w:lang w:eastAsia="zh-CN"/>
        </w:rPr>
        <w:t xml:space="preserve">江苏弘业国际技术工程有限公司</w:t>
      </w:r>
      <w:r>
        <w:rPr>
          <w:rFonts w:ascii="Arial" w:hAnsi="Arial" w:eastAsia="仿宋" w:cs="Arial"/>
          <w:color w:val="000000" w:themeColor="text1"/>
          <w:sz w:val="24"/>
          <w:szCs w:val="24"/>
          <w:highlight w:val="none"/>
        </w:rPr>
        <w:t xml:space="preserve">受</w:t>
      </w:r>
      <w:r>
        <w:rPr>
          <w:rFonts w:hint="eastAsia" w:ascii="Arial" w:hAnsi="Arial" w:eastAsia="仿宋" w:cs="Arial"/>
          <w:color w:val="000000" w:themeColor="text1"/>
          <w:sz w:val="24"/>
          <w:szCs w:val="24"/>
          <w:highlight w:val="none"/>
          <w:u w:val="single"/>
          <w:lang w:val="en-GB" w:eastAsia="zh-CN"/>
        </w:rPr>
        <w:t xml:space="preserve">靖江市人民医院</w:t>
      </w:r>
      <w:r>
        <w:rPr>
          <w:rFonts w:ascii="Arial" w:hAnsi="Arial" w:eastAsia="仿宋" w:cs="Arial"/>
          <w:color w:val="000000" w:themeColor="text1"/>
          <w:sz w:val="24"/>
          <w:szCs w:val="24"/>
          <w:highlight w:val="none"/>
        </w:rPr>
        <w:t xml:space="preserve">委托，对</w:t>
      </w:r>
      <w:bookmarkStart w:id="2" w:name="_Toc28359012"/>
      <w:r>
        <w:rPr>
          <w:color w:val="000000" w:themeColor="text1"/>
          <w:highlight w:val="none"/>
        </w:rPr>
      </w:r>
      <w:bookmarkStart w:id="3" w:name="_Toc35393629"/>
      <w:r>
        <w:rPr>
          <w:color w:val="000000" w:themeColor="text1"/>
          <w:highlight w:val="none"/>
        </w:rPr>
      </w:r>
      <w:bookmarkStart w:id="4" w:name="_Toc35393798"/>
      <w:r>
        <w:rPr>
          <w:color w:val="000000" w:themeColor="text1"/>
          <w:highlight w:val="none"/>
        </w:rPr>
      </w:r>
      <w:bookmarkStart w:id="5" w:name="_Toc28359089"/>
      <w:r>
        <w:rPr>
          <w:rFonts w:hint="eastAsia" w:ascii="Arial" w:hAnsi="Arial" w:eastAsia="仿宋" w:cs="Arial"/>
          <w:color w:val="000000" w:themeColor="text1"/>
          <w:sz w:val="24"/>
          <w:szCs w:val="24"/>
          <w:highlight w:val="none"/>
          <w:u w:val="single"/>
          <w:lang w:eastAsia="zh-CN"/>
        </w:rPr>
        <w:t xml:space="preserve">靖江市人民医院超高端CT</w:t>
      </w:r>
      <w:r>
        <w:rPr>
          <w:rFonts w:hint="eastAsia" w:ascii="Arial" w:hAnsi="Arial" w:eastAsia="仿宋" w:cs="Arial"/>
          <w:color w:val="000000" w:themeColor="text1"/>
          <w:sz w:val="24"/>
          <w:szCs w:val="24"/>
          <w:highlight w:val="none"/>
          <w:u w:val="single"/>
          <w:lang w:val="en-GB" w:eastAsia="zh-CN"/>
        </w:rPr>
        <w:t xml:space="preserve">采购</w:t>
      </w:r>
      <w:r>
        <w:rPr>
          <w:rFonts w:hint="eastAsia" w:ascii="Arial" w:hAnsi="Arial" w:eastAsia="仿宋" w:cs="Arial"/>
          <w:color w:val="000000" w:themeColor="text1"/>
          <w:sz w:val="24"/>
          <w:szCs w:val="24"/>
          <w:highlight w:val="none"/>
          <w:u w:val="single"/>
          <w:lang w:val="en-US" w:eastAsia="zh-CN"/>
        </w:rPr>
        <w:t xml:space="preserve">项目</w:t>
      </w:r>
      <w:r>
        <w:rPr>
          <w:rFonts w:hint="eastAsia" w:ascii="仿宋" w:hAnsi="仿宋" w:eastAsia="仿宋"/>
          <w:color w:val="000000" w:themeColor="text1"/>
          <w:sz w:val="24"/>
          <w:szCs w:val="24"/>
          <w:highlight w:val="none"/>
        </w:rPr>
        <w:t xml:space="preserve">以公开招标方式组织政府采购。</w:t>
      </w:r>
      <w:r>
        <w:rPr>
          <w:rFonts w:ascii="仿宋" w:hAnsi="仿宋" w:eastAsia="仿宋" w:cs="仿宋"/>
          <w:color w:val="000000" w:themeColor="text1"/>
          <w:sz w:val="24"/>
          <w:szCs w:val="24"/>
          <w:highlight w:val="none"/>
        </w:rPr>
        <w:t xml:space="preserve">本次</w:t>
      </w:r>
      <w:r>
        <w:rPr>
          <w:rFonts w:hint="eastAsia" w:ascii="仿宋" w:hAnsi="仿宋" w:eastAsia="仿宋" w:cs="仿宋"/>
          <w:color w:val="000000" w:themeColor="text1"/>
          <w:sz w:val="24"/>
          <w:szCs w:val="24"/>
          <w:highlight w:val="none"/>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000000" w:themeColor="text1"/>
          <w:sz w:val="24"/>
          <w:szCs w:val="24"/>
          <w:highlight w:val="none"/>
        </w:rPr>
        <w:t xml:space="preserve">，并于202</w:t>
      </w:r>
      <w:r>
        <w:rPr>
          <w:rFonts w:hint="eastAsia" w:ascii="仿宋" w:hAnsi="仿宋" w:eastAsia="仿宋"/>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年</w:t>
      </w:r>
      <w:r>
        <w:rPr>
          <w:rFonts w:hint="eastAsia" w:ascii="仿宋" w:hAnsi="仿宋" w:eastAsia="仿宋"/>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月</w:t>
      </w:r>
      <w:r>
        <w:rPr>
          <w:rFonts w:hint="eastAsia" w:ascii="仿宋" w:hAnsi="仿宋" w:eastAsia="仿宋"/>
          <w:color w:val="000000" w:themeColor="text1"/>
          <w:sz w:val="24"/>
          <w:szCs w:val="24"/>
          <w:highlight w:val="none"/>
          <w:lang w:val="en-US" w:eastAsia="zh-CN"/>
        </w:rPr>
        <w:t xml:space="preserve">12</w:t>
      </w:r>
      <w:r>
        <w:rPr>
          <w:rFonts w:hint="eastAsia" w:ascii="仿宋" w:hAnsi="仿宋" w:eastAsia="仿宋"/>
          <w:color w:val="000000" w:themeColor="text1"/>
          <w:sz w:val="24"/>
          <w:szCs w:val="24"/>
          <w:highlight w:val="none"/>
        </w:rPr>
        <w:t xml:space="preserve">日</w:t>
      </w:r>
      <w:r>
        <w:rPr>
          <w:rFonts w:hint="eastAsia" w:ascii="仿宋" w:hAnsi="仿宋" w:eastAsia="仿宋"/>
          <w:color w:val="000000" w:themeColor="text1"/>
          <w:sz w:val="24"/>
          <w:szCs w:val="24"/>
          <w:highlight w:val="none"/>
          <w:lang w:val="en-US" w:eastAsia="zh-CN"/>
        </w:rPr>
        <w:t xml:space="preserve">16</w:t>
      </w:r>
      <w:r>
        <w:rPr>
          <w:rFonts w:hint="eastAsia" w:ascii="仿宋" w:hAnsi="仿宋" w:eastAsia="仿宋"/>
          <w:color w:val="000000" w:themeColor="text1"/>
          <w:sz w:val="24"/>
          <w:szCs w:val="24"/>
          <w:highlight w:val="none"/>
        </w:rPr>
        <w:t xml:space="preserve">点0</w:t>
      </w:r>
      <w:r>
        <w:rPr>
          <w:rFonts w:hint="eastAsia" w:ascii="仿宋" w:hAnsi="仿宋" w:eastAsia="仿宋"/>
          <w:color w:val="000000" w:themeColor="text1"/>
          <w:sz w:val="24"/>
          <w:szCs w:val="24"/>
          <w:highlight w:val="none"/>
          <w:lang w:val="en-US" w:eastAsia="zh-CN"/>
        </w:rPr>
        <w:t xml:space="preserve">0</w:t>
      </w:r>
      <w:r>
        <w:rPr>
          <w:rFonts w:hint="eastAsia" w:ascii="仿宋" w:hAnsi="仿宋" w:eastAsia="仿宋"/>
          <w:color w:val="000000" w:themeColor="text1"/>
          <w:sz w:val="24"/>
          <w:szCs w:val="24"/>
          <w:highlight w:val="none"/>
        </w:rPr>
        <w:t xml:space="preserve">分（北京时间）</w:t>
      </w:r>
      <w:r>
        <w:rPr>
          <w:rFonts w:hint="eastAsia" w:ascii="仿宋" w:hAnsi="仿宋" w:eastAsia="仿宋"/>
          <w:bCs/>
          <w:color w:val="000000" w:themeColor="text1"/>
          <w:sz w:val="24"/>
          <w:szCs w:val="24"/>
          <w:highlight w:val="none"/>
        </w:rPr>
        <w:t xml:space="preserve">前提交投标</w:t>
      </w:r>
      <w:r>
        <w:rPr>
          <w:rFonts w:ascii="仿宋" w:hAnsi="仿宋" w:eastAsia="仿宋"/>
          <w:bCs/>
          <w:color w:val="000000" w:themeColor="text1"/>
          <w:sz w:val="24"/>
          <w:szCs w:val="24"/>
          <w:highlight w:val="none"/>
        </w:rPr>
        <w:t xml:space="preserve">文件</w:t>
      </w:r>
      <w:r>
        <w:rPr>
          <w:rFonts w:hint="eastAsia" w:ascii="仿宋" w:hAnsi="仿宋" w:eastAsia="仿宋"/>
          <w:color w:val="000000" w:themeColor="text1"/>
          <w:sz w:val="24"/>
          <w:szCs w:val="24"/>
          <w:highlight w:val="none"/>
        </w:rPr>
        <w:t xml:space="preserve">。</w:t>
      </w:r>
      <w:r>
        <w:rPr>
          <w:color w:val="000000" w:themeColor="text1"/>
          <w:highlight w:val="none"/>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一、项目基本情况</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1.</w:t>
      </w:r>
      <w:r>
        <w:rPr>
          <w:rFonts w:ascii="Arial" w:hAnsi="Arial" w:cs="Arial"/>
          <w:color w:val="000000" w:themeColor="text1"/>
          <w:highlight w:val="none"/>
        </w:rPr>
        <w:t xml:space="preserve">项目编号：</w:t>
      </w:r>
      <w:r>
        <w:rPr>
          <w:rFonts w:hint="eastAsia" w:ascii="Arial" w:hAnsi="Arial" w:cs="Arial"/>
          <w:color w:val="000000" w:themeColor="text1"/>
          <w:highlight w:val="none"/>
        </w:rPr>
        <w:tab/>
      </w:r>
      <w:r>
        <w:rPr>
          <w:rFonts w:hint="eastAsia" w:ascii="Arial" w:hAnsi="Arial" w:cs="Arial"/>
          <w:color w:val="000000" w:themeColor="text1"/>
          <w:highlight w:val="none"/>
        </w:rPr>
        <w:t xml:space="preserve">JSZC-321282-JSHY-G2026-0095</w:t>
      </w:r>
      <w:r>
        <w:rPr>
          <w:color w:val="000000" w:themeColor="text1"/>
          <w:highlight w:val="none"/>
        </w:rPr>
      </w:r>
      <w:r/>
    </w:p>
    <w:p>
      <w:pPr>
        <w:ind w:firstLine="420"/>
        <w:spacing w:line="440" w:lineRule="exact"/>
        <w:rPr>
          <w:rFonts w:hint="eastAsia" w:ascii="Arial" w:hAnsi="Arial" w:eastAsia="宋体" w:cs="Arial"/>
          <w:color w:val="000000" w:themeColor="text1"/>
          <w:highlight w:val="none"/>
        </w:rPr>
      </w:pPr>
      <w:r>
        <w:rPr>
          <w:rFonts w:hint="eastAsia" w:ascii="Arial" w:hAnsi="Arial" w:cs="Arial"/>
          <w:color w:val="000000" w:themeColor="text1"/>
          <w:highlight w:val="none"/>
        </w:rPr>
        <w:t xml:space="preserve">2.</w:t>
      </w:r>
      <w:r>
        <w:rPr>
          <w:rFonts w:ascii="Arial" w:hAnsi="Arial" w:cs="Arial"/>
          <w:color w:val="000000" w:themeColor="text1"/>
          <w:highlight w:val="none"/>
        </w:rPr>
        <w:t xml:space="preserve">项目名称：</w:t>
      </w:r>
      <w:r>
        <w:rPr>
          <w:rFonts w:hint="eastAsia" w:ascii="Arial" w:hAnsi="Arial" w:cs="Arial"/>
          <w:color w:val="000000" w:themeColor="text1"/>
          <w:highlight w:val="none"/>
          <w:lang w:eastAsia="zh-CN"/>
        </w:rPr>
        <w:t xml:space="preserve">靖江市人民医院超高端CT</w:t>
      </w:r>
      <w:r>
        <w:rPr>
          <w:rFonts w:hint="eastAsia" w:ascii="Arial" w:hAnsi="Arial" w:cs="Arial"/>
          <w:color w:val="000000" w:themeColor="text1"/>
          <w:highlight w:val="none"/>
        </w:rPr>
        <w:t xml:space="preserve">采购</w:t>
      </w:r>
      <w:r>
        <w:rPr>
          <w:rFonts w:hint="eastAsia" w:ascii="Arial" w:hAnsi="Arial" w:cs="Arial"/>
          <w:color w:val="000000" w:themeColor="text1"/>
          <w:highlight w:val="none"/>
          <w:lang w:val="en-US" w:eastAsia="zh-CN"/>
        </w:rPr>
        <w:t xml:space="preserve">项目</w:t>
      </w:r>
      <w:r>
        <w:rPr>
          <w:color w:val="000000" w:themeColor="text1"/>
          <w:highlight w:val="none"/>
        </w:rPr>
      </w:r>
      <w:r/>
    </w:p>
    <w:p>
      <w:pPr>
        <w:ind w:firstLine="420"/>
        <w:spacing w:line="440" w:lineRule="exact"/>
        <w:rPr>
          <w:rFonts w:ascii="Arial" w:hAnsi="Arial" w:cs="Arial"/>
          <w:color w:val="000000" w:themeColor="text1"/>
          <w:highlight w:val="none"/>
        </w:rPr>
      </w:pPr>
      <w:r>
        <w:rPr>
          <w:rFonts w:hint="eastAsia" w:ascii="Arial" w:hAnsi="Arial" w:cs="Arial"/>
          <w:color w:val="000000" w:themeColor="text1"/>
          <w:highlight w:val="none"/>
        </w:rPr>
        <w:t xml:space="preserve">3.采购方式：公开招标</w:t>
      </w:r>
      <w:r>
        <w:rPr>
          <w:color w:val="000000" w:themeColor="text1"/>
          <w:highlight w:val="none"/>
        </w:rPr>
      </w:r>
      <w:r/>
    </w:p>
    <w:p>
      <w:pPr>
        <w:ind w:firstLine="420"/>
        <w:spacing w:line="440" w:lineRule="exact"/>
        <w:rPr>
          <w:rFonts w:ascii="Arial" w:hAnsi="Arial" w:cs="Arial"/>
          <w:color w:val="000000" w:themeColor="text1"/>
          <w:highlight w:val="none"/>
        </w:rPr>
      </w:pPr>
      <w:r>
        <w:rPr>
          <w:rFonts w:hint="eastAsia" w:ascii="Arial" w:hAnsi="Arial" w:cs="Arial"/>
          <w:color w:val="000000" w:themeColor="text1"/>
          <w:highlight w:val="none"/>
        </w:rPr>
        <w:t xml:space="preserve">4.预算金额： </w:t>
      </w:r>
      <w:r>
        <w:rPr>
          <w:rFonts w:hint="eastAsia" w:ascii="Arial" w:hAnsi="Arial" w:cs="Arial"/>
          <w:color w:val="000000" w:themeColor="text1"/>
          <w:highlight w:val="none"/>
          <w:lang w:val="en-US" w:eastAsia="zh-CN"/>
        </w:rPr>
        <w:t xml:space="preserve">4500</w:t>
      </w:r>
      <w:r>
        <w:rPr>
          <w:rFonts w:hint="eastAsia" w:ascii="Arial" w:hAnsi="Arial" w:cs="Arial"/>
          <w:color w:val="000000" w:themeColor="text1"/>
          <w:highlight w:val="none"/>
        </w:rPr>
        <w:t xml:space="preserve">万元；最高限价： 4480万元。</w:t>
      </w:r>
      <w:r>
        <w:rPr>
          <w:color w:val="000000" w:themeColor="text1"/>
          <w:highlight w:val="none"/>
        </w:rPr>
      </w:r>
      <w:r/>
    </w:p>
    <w:p>
      <w:pPr>
        <w:ind w:firstLine="420"/>
        <w:spacing w:line="44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highlight w:val="none"/>
        </w:rPr>
        <w:t xml:space="preserve">5.合同履行期限：合同签订后90天内</w:t>
      </w:r>
      <w:r>
        <w:rPr>
          <w:rFonts w:ascii="宋体" w:hAnsi="宋体" w:cs="宋体"/>
          <w:color w:val="000000" w:themeColor="text1"/>
          <w:sz w:val="24"/>
          <w:highlight w:val="none"/>
        </w:rPr>
        <w:t xml:space="preserve">。</w:t>
      </w:r>
      <w:r>
        <w:rPr>
          <w:color w:val="000000" w:themeColor="text1"/>
          <w:highlight w:val="none"/>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6.</w:t>
      </w:r>
      <w:r>
        <w:rPr>
          <w:rFonts w:ascii="Arial" w:hAnsi="Arial" w:cs="Arial"/>
          <w:color w:val="000000" w:themeColor="text1"/>
          <w:highlight w:val="none"/>
        </w:rPr>
        <w:t xml:space="preserve">采购</w:t>
      </w:r>
      <w:r>
        <w:rPr>
          <w:rFonts w:hint="eastAsia" w:ascii="Arial" w:hAnsi="Arial" w:cs="Arial"/>
          <w:color w:val="000000" w:themeColor="text1"/>
          <w:highlight w:val="none"/>
        </w:rPr>
        <w:t xml:space="preserve">需求：详见招标文件。</w:t>
      </w:r>
      <w:r>
        <w:rPr>
          <w:color w:val="000000" w:themeColor="text1"/>
          <w:highlight w:val="none"/>
        </w:rPr>
      </w:r>
      <w:r/>
    </w:p>
    <w:p>
      <w:pPr>
        <w:ind w:firstLine="420"/>
        <w:spacing w:line="440" w:lineRule="exact"/>
        <w:rPr>
          <w:rFonts w:hint="default" w:ascii="Arial" w:hAnsi="Arial" w:eastAsia="宋体" w:cs="Arial"/>
          <w:color w:val="000000" w:themeColor="text1"/>
          <w:highlight w:val="none"/>
        </w:rPr>
      </w:pPr>
      <w:r>
        <w:rPr>
          <w:rFonts w:hint="eastAsia" w:ascii="Arial" w:hAnsi="Arial" w:cs="Arial"/>
          <w:color w:val="000000" w:themeColor="text1"/>
          <w:highlight w:val="none"/>
          <w:lang w:val="en-US" w:eastAsia="zh-CN"/>
        </w:rPr>
        <w:t xml:space="preserve">7.本项目接受进口产品投标。</w:t>
      </w:r>
      <w:r>
        <w:rPr>
          <w:color w:val="000000" w:themeColor="text1"/>
          <w:highlight w:val="none"/>
        </w:rPr>
      </w:r>
      <w:r/>
    </w:p>
    <w:p>
      <w:pPr>
        <w:spacing w:line="440" w:lineRule="exact"/>
        <w:rPr>
          <w:rFonts w:ascii="Arial" w:hAnsi="Arial" w:cs="Arial"/>
          <w:b/>
          <w:bCs/>
          <w:color w:val="000000" w:themeColor="text1"/>
          <w:sz w:val="22"/>
          <w:szCs w:val="22"/>
          <w:highlight w:val="none"/>
        </w:rPr>
      </w:pPr>
      <w:r>
        <w:rPr>
          <w:color w:val="000000" w:themeColor="text1"/>
          <w:highlight w:val="none"/>
        </w:rPr>
      </w:r>
      <w:bookmarkStart w:id="6" w:name="_Toc28359013"/>
      <w:r>
        <w:rPr>
          <w:color w:val="000000" w:themeColor="text1"/>
          <w:highlight w:val="none"/>
        </w:rPr>
      </w:r>
      <w:bookmarkStart w:id="7" w:name="_Toc35393799"/>
      <w:r>
        <w:rPr>
          <w:color w:val="000000" w:themeColor="text1"/>
          <w:highlight w:val="none"/>
        </w:rPr>
      </w:r>
      <w:bookmarkStart w:id="8" w:name="_Toc35393630"/>
      <w:r>
        <w:rPr>
          <w:color w:val="000000" w:themeColor="text1"/>
          <w:highlight w:val="none"/>
        </w:rPr>
      </w:r>
      <w:bookmarkStart w:id="9" w:name="_Toc28359090"/>
      <w:r>
        <w:rPr>
          <w:rFonts w:ascii="Arial" w:hAnsi="Arial" w:cs="Arial"/>
          <w:b/>
          <w:bCs/>
          <w:color w:val="000000" w:themeColor="text1"/>
          <w:sz w:val="22"/>
          <w:szCs w:val="22"/>
          <w:highlight w:val="none"/>
        </w:rPr>
        <w:t xml:space="preserve">二、申请人的资格要求：</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r/>
    </w:p>
    <w:p>
      <w:pPr>
        <w:ind w:firstLine="420"/>
        <w:spacing w:line="440" w:lineRule="exact"/>
        <w:rPr>
          <w:rFonts w:ascii="Arial" w:hAnsi="Arial" w:cs="Arial"/>
          <w:color w:val="000000" w:themeColor="text1"/>
          <w:highlight w:val="none"/>
        </w:rPr>
      </w:pPr>
      <w:r>
        <w:rPr>
          <w:color w:val="000000" w:themeColor="text1"/>
          <w:highlight w:val="none"/>
        </w:rPr>
      </w:r>
      <w:bookmarkStart w:id="10" w:name="_Toc35393792"/>
      <w:r>
        <w:rPr>
          <w:color w:val="000000" w:themeColor="text1"/>
          <w:highlight w:val="none"/>
        </w:rPr>
      </w:r>
      <w:bookmarkEnd w:id="10"/>
      <w:r>
        <w:rPr>
          <w:color w:val="000000" w:themeColor="text1"/>
          <w:highlight w:val="none"/>
        </w:rPr>
      </w:r>
      <w:bookmarkStart w:id="11" w:name="_Toc35393623"/>
      <w:r>
        <w:rPr>
          <w:rFonts w:ascii="Arial" w:hAnsi="Arial" w:cs="Arial"/>
          <w:color w:val="000000" w:themeColor="text1"/>
          <w:highlight w:val="none"/>
        </w:rPr>
        <w:t xml:space="preserve">（一）满足《中华人民共和国政府采购法》第二十二条规定；</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（1）具有独立承担民事责任的能力；</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（2）具有良好的商业信誉和健全的财务会计制度</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（3）具备履行合同所必需的设备和专业技术能力</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（4）有依法缴纳税收和社会保障资金的良好记录</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（5）参加政府采购活动近3年内（成立时间不足三年的，可以自成立时间起）在经营活动中没有重大违法记录的书面声明</w:t>
      </w:r>
      <w:r>
        <w:rPr>
          <w:rFonts w:hint="eastAsia" w:ascii="Arial" w:hAnsi="Arial" w:cs="Arial"/>
          <w:color w:val="000000" w:themeColor="text1"/>
          <w:highlight w:val="none"/>
        </w:rPr>
        <w:t xml:space="preserve">（承诺制）</w:t>
      </w:r>
      <w:r>
        <w:rPr>
          <w:rFonts w:ascii="Arial" w:hAnsi="Arial" w:cs="Arial"/>
          <w:color w:val="000000" w:themeColor="text1"/>
          <w:highlight w:val="none"/>
        </w:rPr>
        <w:t xml:space="preserve">；</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（二）特定资格条件：</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color w:val="000000" w:themeColor="text1"/>
          <w:highlight w:val="none"/>
        </w:rPr>
      </w:r>
      <w:bookmarkStart w:id="12" w:name="_Toc28359004"/>
      <w:r>
        <w:rPr>
          <w:color w:val="000000" w:themeColor="text1"/>
          <w:highlight w:val="none"/>
        </w:rPr>
      </w:r>
      <w:bookmarkEnd w:id="12"/>
      <w:r>
        <w:rPr>
          <w:rFonts w:hint="eastAsia" w:ascii="宋体" w:hAnsi="宋体" w:cs="宋体"/>
          <w:color w:val="000000" w:themeColor="text1"/>
          <w:highlight w:val="none"/>
          <w:lang w:val="en-US" w:eastAsia="zh-CN"/>
        </w:rPr>
        <w:t xml:space="preserve">1</w:t>
      </w:r>
      <w:r>
        <w:rPr>
          <w:rFonts w:hint="eastAsia" w:ascii="宋体" w:hAnsi="宋体" w:cs="宋体"/>
          <w:color w:val="000000" w:themeColor="text1"/>
          <w:highlight w:val="none"/>
        </w:rPr>
        <w:t xml:space="preserve">.投标产品按国家规定须医疗器械注册证的，投标人须提供投标产品的《医疗器械注册证》（复印件加盖公章）；</w:t>
      </w:r>
      <w:r>
        <w:rPr>
          <w:color w:val="000000" w:themeColor="text1"/>
          <w:highlight w:val="none"/>
        </w:rPr>
      </w:r>
      <w:r/>
    </w:p>
    <w:p>
      <w:pPr>
        <w:ind w:firstLine="420"/>
        <w:spacing w:line="440" w:lineRule="exact"/>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2.投标货物若为进口设备，投标人须提供代理商/经销商证书或制造商专项授权书；</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.投标人为医疗器械经营企业的，须根据投标产品的类别，提供投标人的《医疗器械经营许可证》或者《二类医疗器械经营备案凭证》（复印件加盖公章）；</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4</w:t>
      </w:r>
      <w:r>
        <w:rPr>
          <w:rFonts w:hint="eastAsia" w:ascii="宋体" w:hAnsi="宋体" w:cs="宋体"/>
          <w:color w:val="000000" w:themeColor="text1"/>
          <w:highlight w:val="none"/>
        </w:rPr>
        <w:t xml:space="preserve">.医疗器械生产企业投标本企业产品的，须提供《医疗器械生产许可证》（复印件加盖公章）；</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5.投标人为医疗器械经营企业的,需按照国家规定提供投标人以及医疗器械生产企业的《辐射安全许可证》（复印件加盖公章）。</w:t>
      </w:r>
      <w:r>
        <w:rPr>
          <w:color w:val="000000" w:themeColor="text1"/>
          <w:highlight w:val="none"/>
        </w:rPr>
      </w:r>
      <w:r/>
    </w:p>
    <w:p>
      <w:pPr>
        <w:ind w:firstLine="420"/>
        <w:spacing w:line="440" w:lineRule="exact"/>
        <w:rPr>
          <w:rFonts w:hint="default" w:ascii="宋体" w:hAnsi="宋体" w:cs="宋体"/>
          <w:color w:val="000000" w:themeColor="text1"/>
          <w:highlight w:val="none"/>
        </w:rPr>
      </w:pPr>
      <w:r>
        <w:rPr>
          <w:rFonts w:hint="eastAsia" w:ascii="宋体" w:hAnsi="宋体" w:cs="宋体"/>
          <w:color w:val="000000" w:themeColor="text1"/>
          <w:highlight w:val="none"/>
          <w:lang w:val="en-US" w:eastAsia="zh-CN"/>
        </w:rPr>
        <w:t xml:space="preserve">6.医疗器械生产企业投标本企业产品的，需按照国家规定提供《辐射安全许可证》（复印件加盖公章）</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（三）落实政府采购政策需满足的资格要求：</w:t>
      </w:r>
      <w:r>
        <w:rPr>
          <w:rFonts w:hint="eastAsia" w:ascii="Arial" w:hAnsi="Arial" w:cs="Arial"/>
          <w:color w:val="000000" w:themeColor="text1"/>
          <w:highlight w:val="none"/>
          <w:lang w:val="en-US" w:eastAsia="zh-CN"/>
        </w:rPr>
        <w:t xml:space="preserve">无</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（四）至提交响应文件截止时间止，投标人有下列情形之一的，不得参加本项目政府采购活动：</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单位负责人为同一人或者存在直接控股、管理关系的不同投标人；</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被各级财政主管部门取消采购项目所在地的参加政府采购资格且处于有效期内；</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被责令停业，暂扣或吊销营业执照，或吊销资质证书；</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进入清算程序，或被宣告破产，或其他丧失履约能力的情形；</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在中国政府采购网(www.ccgp.gov.cn)中被列入《政府采购严重违法失信行为记录名单》；</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6</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在“信用中国”网站（http://www.creditchina.gov.cn/）中被列入失信被执行人名单和重大税收违法案件当事人名单；</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7</w:t>
      </w:r>
      <w:r>
        <w:rPr>
          <w:rFonts w:hint="eastAsia" w:ascii="Arial" w:hAnsi="Arial" w:cs="Arial"/>
          <w:color w:val="000000" w:themeColor="text1"/>
          <w:highlight w:val="none"/>
        </w:rPr>
        <w:t xml:space="preserve">.</w:t>
      </w:r>
      <w:r>
        <w:rPr>
          <w:rFonts w:ascii="Arial" w:hAnsi="Arial" w:cs="Arial"/>
          <w:color w:val="000000" w:themeColor="text1"/>
          <w:highlight w:val="none"/>
        </w:rPr>
        <w:t xml:space="preserve">法律、法规规定的其他情形。</w:t>
      </w:r>
      <w:r>
        <w:rPr>
          <w:color w:val="000000" w:themeColor="text1"/>
          <w:highlight w:val="none"/>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（五）本项目不接受联合体投标。</w:t>
      </w:r>
      <w:r>
        <w:rPr>
          <w:color w:val="000000" w:themeColor="text1"/>
          <w:highlight w:val="none"/>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三、获取招标文件</w:t>
      </w:r>
      <w:bookmarkEnd w:id="11"/>
      <w:r>
        <w:rPr>
          <w:color w:val="000000" w:themeColor="text1"/>
          <w:highlight w:val="none"/>
        </w:rPr>
      </w:r>
      <w:r/>
    </w:p>
    <w:p>
      <w:pPr>
        <w:ind w:firstLine="210"/>
        <w:spacing w:line="440" w:lineRule="exact"/>
        <w:rPr>
          <w:color w:val="000000" w:themeColor="text1"/>
          <w:highlight w:val="none"/>
        </w:rPr>
      </w:pPr>
      <w:r>
        <w:rPr>
          <w:color w:val="000000" w:themeColor="text1"/>
          <w:highlight w:val="none"/>
        </w:rPr>
      </w:r>
      <w:bookmarkStart w:id="13" w:name="_Toc28359015"/>
      <w:r>
        <w:rPr>
          <w:color w:val="000000" w:themeColor="text1"/>
          <w:highlight w:val="none"/>
        </w:rPr>
      </w:r>
      <w:bookmarkStart w:id="14" w:name="_Toc35393632"/>
      <w:r>
        <w:rPr>
          <w:color w:val="000000" w:themeColor="text1"/>
          <w:highlight w:val="none"/>
        </w:rPr>
      </w:r>
      <w:bookmarkStart w:id="15" w:name="_Toc35393801"/>
      <w:r>
        <w:rPr>
          <w:color w:val="000000" w:themeColor="text1"/>
          <w:highlight w:val="none"/>
        </w:rPr>
      </w:r>
      <w:bookmarkStart w:id="16" w:name="_Toc28359092"/>
      <w:r>
        <w:rPr>
          <w:rFonts w:hint="eastAsia"/>
          <w:color w:val="000000" w:themeColor="text1"/>
          <w:highlight w:val="none"/>
        </w:rPr>
        <w:t xml:space="preserve">1.时间：</w:t>
      </w:r>
      <w:r>
        <w:rPr>
          <w:rFonts w:hint="eastAsia"/>
          <w:color w:val="000000" w:themeColor="text1"/>
          <w:highlight w:val="none"/>
          <w:lang w:val="en-US" w:eastAsia="zh-CN"/>
        </w:rPr>
        <w:t xml:space="preserve">自公告发布之日</w:t>
      </w:r>
      <w:r>
        <w:rPr>
          <w:rFonts w:hint="eastAsia"/>
          <w:color w:val="000000" w:themeColor="text1"/>
          <w:highlight w:val="none"/>
        </w:rPr>
        <w:t xml:space="preserve">起至202</w:t>
      </w:r>
      <w:r>
        <w:rPr>
          <w:rFonts w:hint="eastAsia"/>
          <w:color w:val="000000" w:themeColor="text1"/>
          <w:highlight w:val="none"/>
          <w:lang w:val="en-US" w:eastAsia="zh-CN"/>
        </w:rPr>
        <w:t xml:space="preserve">6</w:t>
      </w:r>
      <w:r>
        <w:rPr>
          <w:rFonts w:hint="eastAsia"/>
          <w:color w:val="000000" w:themeColor="text1"/>
          <w:highlight w:val="none"/>
        </w:rPr>
        <w:t xml:space="preserve">年</w:t>
      </w:r>
      <w:r>
        <w:rPr>
          <w:rFonts w:hint="eastAsia"/>
          <w:color w:val="000000" w:themeColor="text1"/>
          <w:highlight w:val="none"/>
          <w:lang w:val="en-US" w:eastAsia="zh-CN"/>
        </w:rPr>
        <w:t xml:space="preserve">5</w:t>
      </w:r>
      <w:r>
        <w:rPr>
          <w:rFonts w:hint="eastAsia"/>
          <w:color w:val="000000" w:themeColor="text1"/>
          <w:highlight w:val="none"/>
        </w:rPr>
        <w:t xml:space="preserve">月</w:t>
      </w:r>
      <w:r>
        <w:rPr>
          <w:rFonts w:hint="eastAsia"/>
          <w:color w:val="000000" w:themeColor="text1"/>
          <w:highlight w:val="none"/>
          <w:lang w:val="en-US" w:eastAsia="zh-CN"/>
        </w:rPr>
        <w:t xml:space="preserve">29</w:t>
      </w:r>
      <w:r>
        <w:rPr>
          <w:rFonts w:hint="eastAsia"/>
          <w:color w:val="000000" w:themeColor="text1"/>
          <w:highlight w:val="none"/>
        </w:rPr>
        <w:t xml:space="preserve">日止，网上报名和下载招标文件。</w:t>
      </w:r>
      <w:r>
        <w:rPr>
          <w:color w:val="000000" w:themeColor="text1"/>
          <w:highlight w:val="none"/>
        </w:rPr>
      </w:r>
      <w:r/>
    </w:p>
    <w:p>
      <w:pPr>
        <w:ind w:firstLine="210"/>
        <w:spacing w:line="440" w:lineRule="exact"/>
        <w:rPr>
          <w:color w:val="000000" w:themeColor="text1"/>
          <w:highlight w:val="none"/>
        </w:rPr>
      </w:pPr>
      <w:r>
        <w:rPr>
          <w:rFonts w:hint="eastAsia"/>
          <w:color w:val="000000" w:themeColor="text1"/>
          <w:highlight w:val="none"/>
        </w:rPr>
        <w:t xml:space="preserve">2.方式：本项目采用网上注册登记方式。</w:t>
      </w:r>
      <w:r>
        <w:rPr>
          <w:color w:val="000000" w:themeColor="text1"/>
          <w:highlight w:val="none"/>
        </w:rPr>
      </w:r>
      <w:r/>
    </w:p>
    <w:p>
      <w:pPr>
        <w:pStyle w:val="1130"/>
        <w:ind w:left="0" w:firstLine="210"/>
        <w:spacing w:line="440" w:lineRule="exact"/>
        <w:rPr>
          <w:color w:val="000000" w:themeColor="text1"/>
          <w:highlight w:val="none"/>
        </w:rPr>
      </w:pPr>
      <w:r>
        <w:rPr>
          <w:rFonts w:hint="eastAsia"/>
          <w:color w:val="000000" w:themeColor="text1"/>
          <w:highlight w:val="none"/>
        </w:rPr>
        <w:t xml:space="preserve">3.潜在投标供应商访问电子招标投标交易平台的网络地址和方法：</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（2）潜在投标供应商访问“苏采云”系统的网络地址和方法：“苏采云”系统的网址：http://jszfcg.jsczt.cn/，点击“苏采云”进入系统。</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（4）招标代理机构（采购代理机构）将数据电文形式的采购文件加载至“苏采云”系统，供潜在投标供应商下载或者查阅。</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4、CA数字证书”的获取与更换: </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(2)按照《关于更换全省政府采购交易系统CA数字证书和电子签章的通知》(苏财购[2023]101号)要求，“苏采云”系统原使用的国信CA及电子签章需更换为江苏省电子政务证书认证中心CA(由江苏意源科技有限公司提供服务) 及方正国际软件(北京) 有限公司电子签章才能参加政府采购活动。</w:t>
      </w:r>
      <w:r>
        <w:rPr>
          <w:color w:val="000000" w:themeColor="text1"/>
          <w:highlight w:val="none"/>
        </w:rPr>
      </w:r>
      <w:r/>
    </w:p>
    <w:p>
      <w:pPr>
        <w:pStyle w:val="1130"/>
        <w:spacing w:line="440" w:lineRule="exact"/>
        <w:rPr>
          <w:color w:val="000000" w:themeColor="text1"/>
          <w:highlight w:val="none"/>
        </w:rPr>
      </w:pPr>
      <w:r>
        <w:rPr>
          <w:rFonts w:hint="eastAsia"/>
          <w:color w:val="000000" w:themeColor="text1"/>
          <w:highlight w:val="none"/>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rPr>
          <w:color w:val="000000" w:themeColor="text1"/>
          <w:highlight w:val="none"/>
        </w:rPr>
      </w:r>
      <w:r/>
    </w:p>
    <w:p>
      <w:pPr>
        <w:pStyle w:val="1130"/>
        <w:spacing w:line="440" w:lineRule="exact"/>
        <w:rPr>
          <w:b/>
          <w:bCs/>
          <w:color w:val="000000" w:themeColor="text1"/>
          <w:highlight w:val="none"/>
        </w:rPr>
      </w:pPr>
      <w:r>
        <w:rPr>
          <w:rFonts w:hint="eastAsia"/>
          <w:color w:val="000000" w:themeColor="text1"/>
          <w:highlight w:val="none"/>
        </w:rPr>
        <w:t xml:space="preserve">（4）“CA数字证书”的办理、注册、安装、解绑，详见供应商操作指南，具体网址：“江苏政府采购网”-“办事指南”-“资料下载”-“江苏省政府采购管理交易系统（苏采云）供应商操作指南”。如潜在供应商未按上述要求操作，将自行承担所产生的风险。</w:t>
      </w:r>
      <w:r>
        <w:rPr>
          <w:color w:val="000000" w:themeColor="text1"/>
          <w:highlight w:val="none"/>
        </w:rPr>
      </w:r>
      <w:r/>
    </w:p>
    <w:p>
      <w:pPr>
        <w:spacing w:line="40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四、响应文件提交</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1137"/>
        <w:ind w:firstLine="420"/>
        <w:spacing w:line="400" w:lineRule="exact"/>
        <w:rPr>
          <w:color w:val="000000" w:themeColor="text1"/>
          <w:sz w:val="22"/>
          <w:szCs w:val="22"/>
          <w:highlight w:val="none"/>
        </w:rPr>
      </w:pPr>
      <w:r>
        <w:rPr>
          <w:color w:val="000000" w:themeColor="text1"/>
          <w:highlight w:val="none"/>
        </w:rPr>
      </w:r>
      <w:bookmarkStart w:id="17" w:name="_Toc28359084"/>
      <w:r>
        <w:rPr>
          <w:color w:val="000000" w:themeColor="text1"/>
          <w:highlight w:val="none"/>
        </w:rPr>
      </w:r>
      <w:bookmarkEnd w:id="17"/>
      <w:r>
        <w:rPr>
          <w:color w:val="000000" w:themeColor="text1"/>
          <w:highlight w:val="none"/>
        </w:rPr>
      </w:r>
      <w:bookmarkStart w:id="18" w:name="_Toc35393794"/>
      <w:r>
        <w:rPr>
          <w:color w:val="000000" w:themeColor="text1"/>
          <w:highlight w:val="none"/>
        </w:rPr>
      </w:r>
      <w:bookmarkEnd w:id="18"/>
      <w:r>
        <w:rPr>
          <w:color w:val="000000" w:themeColor="text1"/>
          <w:highlight w:val="none"/>
        </w:rPr>
      </w:r>
      <w:bookmarkStart w:id="19" w:name="_Toc28359007"/>
      <w:r>
        <w:rPr>
          <w:color w:val="000000" w:themeColor="text1"/>
          <w:highlight w:val="none"/>
        </w:rPr>
      </w:r>
      <w:bookmarkEnd w:id="19"/>
      <w:r>
        <w:rPr>
          <w:color w:val="000000" w:themeColor="text1"/>
          <w:highlight w:val="none"/>
        </w:rPr>
      </w:r>
      <w:bookmarkStart w:id="20" w:name="_Toc35393625"/>
      <w:r>
        <w:rPr>
          <w:rFonts w:hint="eastAsia" w:ascii="Times New Roman" w:hAnsi="Times New Roman"/>
          <w:color w:val="000000" w:themeColor="text1"/>
          <w:highlight w:val="none"/>
        </w:rPr>
        <w:t xml:space="preserve">1.递交截止时间：</w:t>
      </w:r>
      <w:r>
        <w:rPr>
          <w:rFonts w:hint="eastAsia"/>
          <w:color w:val="000000" w:themeColor="text1"/>
          <w:highlight w:val="none"/>
        </w:rPr>
        <w:t xml:space="preserve">202</w:t>
      </w:r>
      <w:r>
        <w:rPr>
          <w:rFonts w:hint="eastAsia"/>
          <w:color w:val="000000" w:themeColor="text1"/>
          <w:highlight w:val="none"/>
          <w:lang w:val="en-US" w:eastAsia="zh-CN"/>
        </w:rPr>
        <w:t xml:space="preserve">6</w:t>
      </w:r>
      <w:r>
        <w:rPr>
          <w:rFonts w:hint="eastAsia"/>
          <w:color w:val="000000" w:themeColor="text1"/>
          <w:highlight w:val="none"/>
        </w:rPr>
        <w:t xml:space="preserve">年</w:t>
      </w:r>
      <w:r>
        <w:rPr>
          <w:rFonts w:hint="eastAsia"/>
          <w:color w:val="000000" w:themeColor="text1"/>
          <w:highlight w:val="none"/>
          <w:lang w:val="en-US" w:eastAsia="zh-CN"/>
        </w:rPr>
        <w:t xml:space="preserve">6</w:t>
      </w:r>
      <w:r>
        <w:rPr>
          <w:rFonts w:hint="eastAsia"/>
          <w:color w:val="000000" w:themeColor="text1"/>
          <w:highlight w:val="none"/>
        </w:rPr>
        <w:t xml:space="preserve">月</w:t>
      </w:r>
      <w:r>
        <w:rPr>
          <w:rFonts w:hint="eastAsia"/>
          <w:color w:val="000000" w:themeColor="text1"/>
          <w:highlight w:val="none"/>
          <w:lang w:val="en-US" w:eastAsia="zh-CN"/>
        </w:rPr>
        <w:t xml:space="preserve">12</w:t>
      </w:r>
      <w:r>
        <w:rPr>
          <w:rFonts w:hint="eastAsia"/>
          <w:color w:val="000000" w:themeColor="text1"/>
          <w:highlight w:val="none"/>
        </w:rPr>
        <w:t xml:space="preserve">日16</w:t>
      </w:r>
      <w:r>
        <w:rPr>
          <w:rFonts w:hint="eastAsia"/>
          <w:color w:val="000000" w:themeColor="text1"/>
          <w:highlight w:val="none"/>
        </w:rPr>
        <w:t xml:space="preserve">点</w:t>
      </w:r>
      <w:r>
        <w:rPr>
          <w:rFonts w:hint="eastAsia"/>
          <w:color w:val="000000" w:themeColor="text1"/>
          <w:highlight w:val="none"/>
          <w:lang w:val="en-US" w:eastAsia="zh-CN"/>
        </w:rPr>
        <w:t xml:space="preserve">00</w:t>
      </w:r>
      <w:r>
        <w:rPr>
          <w:rFonts w:hint="eastAsia"/>
          <w:color w:val="000000" w:themeColor="text1"/>
          <w:highlight w:val="none"/>
        </w:rPr>
        <w:t xml:space="preserve">分</w:t>
      </w:r>
      <w:r>
        <w:rPr>
          <w:rFonts w:hint="eastAsia" w:ascii="Times New Roman" w:hAnsi="Times New Roman"/>
          <w:color w:val="000000" w:themeColor="text1"/>
          <w:highlight w:val="none"/>
        </w:rPr>
        <w:t xml:space="preserve">（北京时间）；</w:t>
      </w:r>
      <w:r>
        <w:rPr>
          <w:color w:val="000000" w:themeColor="text1"/>
          <w:highlight w:val="none"/>
        </w:rPr>
      </w:r>
      <w:r/>
    </w:p>
    <w:p>
      <w:pPr>
        <w:ind w:firstLine="420"/>
        <w:spacing w:line="400" w:lineRule="exact"/>
        <w:rPr>
          <w:color w:val="000000" w:themeColor="text1"/>
          <w:highlight w:val="none"/>
        </w:rPr>
      </w:pPr>
      <w:r>
        <w:rPr>
          <w:rFonts w:hint="eastAsia"/>
          <w:color w:val="000000" w:themeColor="text1"/>
          <w:highlight w:val="none"/>
        </w:rPr>
        <w:t xml:space="preserve">2.地点：“苏采云”系统(网址:http://jszfcg.jsczt.cn/)“开标大厅，点击“苏采云”进入系统“开标大厅”；</w:t>
      </w:r>
      <w:r>
        <w:rPr>
          <w:color w:val="000000" w:themeColor="text1"/>
          <w:highlight w:val="none"/>
        </w:rPr>
      </w:r>
      <w:r/>
    </w:p>
    <w:p>
      <w:pPr>
        <w:spacing w:line="40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五、开启</w:t>
      </w:r>
      <w:r>
        <w:rPr>
          <w:color w:val="000000" w:themeColor="text1"/>
          <w:highlight w:val="none"/>
        </w:rPr>
      </w:r>
      <w:r/>
    </w:p>
    <w:p>
      <w:pPr>
        <w:pStyle w:val="1137"/>
        <w:ind w:firstLine="420"/>
        <w:spacing w:line="400" w:lineRule="exact"/>
        <w:rPr>
          <w:rFonts w:ascii="Times New Roman" w:hAnsi="Times New Roman"/>
          <w:color w:val="000000" w:themeColor="text1"/>
          <w:highlight w:val="none"/>
        </w:rPr>
      </w:pPr>
      <w:r>
        <w:rPr>
          <w:rFonts w:hint="eastAsia" w:ascii="Times New Roman" w:hAnsi="Times New Roman"/>
          <w:color w:val="000000" w:themeColor="text1"/>
          <w:highlight w:val="none"/>
        </w:rPr>
        <w:t xml:space="preserve">1.时间：</w:t>
      </w:r>
      <w:r>
        <w:rPr>
          <w:rFonts w:hint="eastAsia"/>
          <w:color w:val="000000" w:themeColor="text1"/>
          <w:highlight w:val="none"/>
        </w:rPr>
        <w:t xml:space="preserve">202</w:t>
      </w:r>
      <w:r>
        <w:rPr>
          <w:rFonts w:hint="eastAsia"/>
          <w:color w:val="000000" w:themeColor="text1"/>
          <w:highlight w:val="none"/>
          <w:lang w:val="en-US" w:eastAsia="zh-CN"/>
        </w:rPr>
        <w:t xml:space="preserve">6</w:t>
      </w:r>
      <w:r>
        <w:rPr>
          <w:rFonts w:hint="eastAsia"/>
          <w:color w:val="000000" w:themeColor="text1"/>
          <w:highlight w:val="none"/>
        </w:rPr>
        <w:t xml:space="preserve">年</w:t>
      </w:r>
      <w:r>
        <w:rPr>
          <w:rFonts w:hint="eastAsia"/>
          <w:color w:val="000000" w:themeColor="text1"/>
          <w:highlight w:val="none"/>
          <w:lang w:val="en-US" w:eastAsia="zh-CN"/>
        </w:rPr>
        <w:t xml:space="preserve">6</w:t>
      </w:r>
      <w:r>
        <w:rPr>
          <w:rFonts w:hint="eastAsia"/>
          <w:color w:val="000000" w:themeColor="text1"/>
          <w:highlight w:val="none"/>
        </w:rPr>
        <w:t xml:space="preserve">月</w:t>
      </w:r>
      <w:r>
        <w:rPr>
          <w:rFonts w:hint="eastAsia"/>
          <w:color w:val="000000" w:themeColor="text1"/>
          <w:highlight w:val="none"/>
          <w:lang w:val="en-US" w:eastAsia="zh-CN"/>
        </w:rPr>
        <w:t xml:space="preserve">12</w:t>
      </w:r>
      <w:r>
        <w:rPr>
          <w:rFonts w:hint="eastAsia"/>
          <w:color w:val="000000" w:themeColor="text1"/>
          <w:highlight w:val="none"/>
        </w:rPr>
        <w:t xml:space="preserve">日</w:t>
      </w:r>
      <w:r>
        <w:rPr>
          <w:rFonts w:hint="eastAsia"/>
          <w:color w:val="000000" w:themeColor="text1"/>
          <w:highlight w:val="none"/>
          <w:lang w:val="en-US" w:eastAsia="zh-CN"/>
        </w:rPr>
        <w:t xml:space="preserve">16</w:t>
      </w:r>
      <w:r>
        <w:rPr>
          <w:rFonts w:hint="eastAsia"/>
          <w:color w:val="000000" w:themeColor="text1"/>
          <w:highlight w:val="none"/>
        </w:rPr>
        <w:t xml:space="preserve">点</w:t>
      </w:r>
      <w:r>
        <w:rPr>
          <w:rFonts w:hint="eastAsia"/>
          <w:color w:val="000000" w:themeColor="text1"/>
          <w:highlight w:val="none"/>
          <w:lang w:val="en-US" w:eastAsia="zh-CN"/>
        </w:rPr>
        <w:t xml:space="preserve">00</w:t>
      </w:r>
      <w:r>
        <w:rPr>
          <w:rFonts w:hint="eastAsia"/>
          <w:color w:val="000000" w:themeColor="text1"/>
          <w:highlight w:val="none"/>
        </w:rPr>
        <w:t xml:space="preserve">分</w:t>
      </w:r>
      <w:r>
        <w:rPr>
          <w:rFonts w:hint="eastAsia" w:ascii="Times New Roman" w:hAnsi="Times New Roman"/>
          <w:color w:val="000000" w:themeColor="text1"/>
          <w:highlight w:val="none"/>
        </w:rPr>
        <w:t xml:space="preserve">（北京时间）；</w:t>
      </w:r>
      <w:r>
        <w:rPr>
          <w:color w:val="000000" w:themeColor="text1"/>
          <w:highlight w:val="none"/>
        </w:rPr>
      </w:r>
      <w:r/>
    </w:p>
    <w:p>
      <w:pPr>
        <w:pStyle w:val="1137"/>
        <w:ind w:firstLine="420"/>
        <w:spacing w:line="400" w:lineRule="exact"/>
        <w:rPr>
          <w:rFonts w:ascii="Times New Roman" w:hAnsi="Times New Roman"/>
          <w:color w:val="000000" w:themeColor="text1"/>
          <w:highlight w:val="none"/>
        </w:rPr>
      </w:pPr>
      <w:r>
        <w:rPr>
          <w:rFonts w:hint="eastAsia" w:ascii="Times New Roman" w:hAnsi="Times New Roman"/>
          <w:color w:val="000000" w:themeColor="text1"/>
          <w:highlight w:val="none"/>
        </w:rPr>
        <w:t xml:space="preserve">2.地点：</w:t>
      </w:r>
      <w:r>
        <w:rPr>
          <w:rFonts w:hint="eastAsia"/>
          <w:color w:val="000000" w:themeColor="text1"/>
          <w:highlight w:val="none"/>
        </w:rPr>
        <w:t xml:space="preserve">苏采云”系统(网址:http://jszfcg.jsczt.cn/)</w:t>
      </w:r>
      <w:r>
        <w:rPr>
          <w:rFonts w:hint="eastAsia" w:ascii="Times New Roman" w:hAnsi="Times New Roman"/>
          <w:color w:val="000000" w:themeColor="text1"/>
          <w:highlight w:val="none"/>
        </w:rPr>
        <w:t xml:space="preserve">。</w:t>
      </w:r>
      <w:r>
        <w:rPr>
          <w:color w:val="000000" w:themeColor="text1"/>
          <w:highlight w:val="none"/>
        </w:rPr>
      </w:r>
      <w:r/>
    </w:p>
    <w:p>
      <w:pPr>
        <w:pStyle w:val="1137"/>
        <w:spacing w:line="400" w:lineRule="exact"/>
        <w:rPr>
          <w:rFonts w:ascii="Arial" w:hAnsi="Arial" w:cs="Arial"/>
          <w:b/>
          <w:bCs/>
          <w:color w:val="000000" w:themeColor="text1"/>
          <w:sz w:val="22"/>
          <w:szCs w:val="22"/>
          <w:highlight w:val="none"/>
        </w:rPr>
      </w:pPr>
      <w:r>
        <w:rPr>
          <w:rFonts w:hint="eastAsia" w:ascii="Arial" w:hAnsi="Arial" w:cs="Arial"/>
          <w:b/>
          <w:bCs/>
          <w:color w:val="000000" w:themeColor="text1"/>
          <w:sz w:val="22"/>
          <w:szCs w:val="22"/>
          <w:highlight w:val="none"/>
        </w:rPr>
        <w:t xml:space="preserve">六、</w:t>
      </w:r>
      <w:r>
        <w:rPr>
          <w:rFonts w:ascii="Arial" w:hAnsi="Arial" w:cs="Arial"/>
          <w:b/>
          <w:bCs/>
          <w:color w:val="000000" w:themeColor="text1"/>
          <w:sz w:val="22"/>
          <w:szCs w:val="22"/>
          <w:highlight w:val="none"/>
        </w:rPr>
        <w:t xml:space="preserve">公告期限</w:t>
      </w:r>
      <w:bookmarkEnd w:id="20"/>
      <w:r>
        <w:rPr>
          <w:color w:val="000000" w:themeColor="text1"/>
          <w:highlight w:val="none"/>
        </w:rPr>
      </w:r>
      <w:r/>
    </w:p>
    <w:p>
      <w:pPr>
        <w:pStyle w:val="1137"/>
        <w:ind w:firstLine="420"/>
        <w:spacing w:line="400" w:lineRule="exact"/>
        <w:rPr>
          <w:rFonts w:ascii="Arial" w:hAnsi="Arial" w:cs="Arial"/>
          <w:color w:val="000000" w:themeColor="text1"/>
          <w:highlight w:val="none"/>
        </w:rPr>
      </w:pPr>
      <w:r>
        <w:rPr>
          <w:rFonts w:ascii="Arial" w:hAnsi="Arial" w:cs="Arial"/>
          <w:color w:val="000000" w:themeColor="text1"/>
          <w:highlight w:val="none"/>
        </w:rPr>
        <w:t xml:space="preserve">自本公告发布之日起5个工作日。</w:t>
      </w:r>
      <w:r>
        <w:rPr>
          <w:color w:val="000000" w:themeColor="text1"/>
          <w:highlight w:val="none"/>
        </w:rPr>
      </w:r>
      <w:r/>
    </w:p>
    <w:p>
      <w:pPr>
        <w:spacing w:line="400" w:lineRule="exact"/>
        <w:rPr>
          <w:rFonts w:ascii="宋体" w:hAnsi="宋体" w:cs="宋体"/>
          <w:b/>
          <w:bCs/>
          <w:color w:val="000000" w:themeColor="text1"/>
          <w:sz w:val="22"/>
          <w:szCs w:val="22"/>
          <w:highlight w:val="none"/>
        </w:rPr>
      </w:pPr>
      <w:r>
        <w:rPr>
          <w:color w:val="000000" w:themeColor="text1"/>
          <w:highlight w:val="none"/>
        </w:rPr>
      </w:r>
      <w:bookmarkStart w:id="21" w:name="_Toc35393795"/>
      <w:r>
        <w:rPr>
          <w:color w:val="000000" w:themeColor="text1"/>
          <w:highlight w:val="none"/>
        </w:rPr>
      </w:r>
      <w:bookmarkEnd w:id="21"/>
      <w:r>
        <w:rPr>
          <w:rFonts w:hint="eastAsia" w:ascii="宋体" w:hAnsi="宋体" w:cs="宋体"/>
          <w:b/>
          <w:bCs/>
          <w:color w:val="000000" w:themeColor="text1"/>
          <w:sz w:val="22"/>
          <w:szCs w:val="22"/>
          <w:highlight w:val="none"/>
        </w:rPr>
        <w:t xml:space="preserve">七、其他补充事宜</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如在报名中有任何疑问，请拨打电子化政府采购技术支持电话：0523-87633965。</w:t>
      </w:r>
      <w:r>
        <w:rPr>
          <w:color w:val="000000" w:themeColor="text1"/>
          <w:highlight w:val="none"/>
        </w:rPr>
      </w:r>
      <w:r/>
    </w:p>
    <w:p>
      <w:pPr>
        <w:spacing w:line="400" w:lineRule="exact"/>
        <w:rPr>
          <w:rFonts w:ascii="Arial" w:hAnsi="Arial" w:cs="Arial"/>
          <w:b/>
          <w:bCs/>
          <w:color w:val="000000" w:themeColor="text1"/>
          <w:sz w:val="22"/>
          <w:szCs w:val="22"/>
          <w:highlight w:val="none"/>
        </w:rPr>
      </w:pPr>
      <w:r>
        <w:rPr>
          <w:rFonts w:hint="eastAsia" w:ascii="宋体" w:hAnsi="宋体" w:cs="宋体"/>
          <w:b/>
          <w:bCs/>
          <w:color w:val="000000" w:themeColor="text1"/>
          <w:sz w:val="22"/>
          <w:szCs w:val="22"/>
          <w:highlight w:val="none"/>
        </w:rPr>
        <w:t xml:space="preserve">八、</w:t>
      </w:r>
      <w:r>
        <w:rPr>
          <w:rFonts w:ascii="Arial" w:hAnsi="Arial" w:cs="Arial"/>
          <w:b/>
          <w:bCs/>
          <w:color w:val="000000" w:themeColor="text1"/>
          <w:sz w:val="22"/>
          <w:szCs w:val="22"/>
          <w:highlight w:val="none"/>
        </w:rPr>
        <w:t xml:space="preserve">对本次招标提出询问，请按以下方式联系。</w:t>
      </w:r>
      <w:r>
        <w:rPr>
          <w:color w:val="000000" w:themeColor="text1"/>
          <w:highlight w:val="none"/>
        </w:rPr>
      </w:r>
      <w:r/>
    </w:p>
    <w:p>
      <w:pPr>
        <w:ind w:firstLine="420"/>
        <w:spacing w:line="400" w:lineRule="exact"/>
        <w:rPr>
          <w:rFonts w:ascii="Arial" w:hAnsi="Arial" w:cs="Arial"/>
          <w:color w:val="000000" w:themeColor="text1"/>
          <w:highlight w:val="none"/>
        </w:rPr>
      </w:pPr>
      <w:r>
        <w:rPr>
          <w:rFonts w:ascii="Arial" w:hAnsi="Arial" w:cs="Arial"/>
          <w:color w:val="000000" w:themeColor="text1"/>
          <w:highlight w:val="none"/>
        </w:rPr>
        <w:t xml:space="preserve">1.采购人信息</w:t>
      </w:r>
      <w:r>
        <w:rPr>
          <w:color w:val="000000" w:themeColor="text1"/>
          <w:highlight w:val="none"/>
        </w:rPr>
      </w:r>
      <w:r/>
    </w:p>
    <w:p>
      <w:pPr>
        <w:ind w:firstLine="420"/>
        <w:spacing w:line="400" w:lineRule="exact"/>
        <w:rPr>
          <w:rFonts w:ascii="Arial" w:hAnsi="Arial" w:cs="Arial"/>
          <w:color w:val="000000" w:themeColor="text1"/>
          <w:highlight w:val="none"/>
        </w:rPr>
      </w:pPr>
      <w:r>
        <w:rPr>
          <w:rFonts w:ascii="Arial" w:hAnsi="Arial" w:cs="Arial"/>
          <w:color w:val="000000" w:themeColor="text1"/>
          <w:highlight w:val="none"/>
          <w:lang w:val="zh-CN"/>
        </w:rPr>
        <w:t xml:space="preserve">名    称：</w:t>
      </w:r>
      <w:r>
        <w:rPr>
          <w:rFonts w:hint="eastAsia" w:ascii="Arial" w:hAnsi="Arial" w:cs="Arial"/>
          <w:color w:val="000000" w:themeColor="text1"/>
          <w:highlight w:val="none"/>
          <w:lang w:val="zh-CN"/>
        </w:rPr>
        <w:t xml:space="preserve">靖江市人民医院</w:t>
      </w:r>
      <w:r>
        <w:rPr>
          <w:color w:val="000000" w:themeColor="text1"/>
          <w:highlight w:val="none"/>
        </w:rPr>
      </w:r>
      <w:r/>
    </w:p>
    <w:p>
      <w:pPr>
        <w:ind w:firstLine="420"/>
        <w:spacing w:line="400" w:lineRule="exact"/>
        <w:rPr>
          <w:rFonts w:ascii="Arial" w:hAnsi="Arial" w:cs="Arial"/>
          <w:color w:val="000000" w:themeColor="text1"/>
          <w:highlight w:val="none"/>
        </w:rPr>
      </w:pPr>
      <w:r>
        <w:rPr>
          <w:rFonts w:hint="eastAsia" w:ascii="Arial" w:hAnsi="Arial" w:cs="Arial"/>
          <w:color w:val="000000" w:themeColor="text1"/>
          <w:highlight w:val="none"/>
          <w:lang w:val="zh-CN"/>
        </w:rPr>
        <w:t xml:space="preserve">联 系 人：</w:t>
      </w:r>
      <w:r>
        <w:rPr>
          <w:rFonts w:hint="eastAsia" w:ascii="Arial" w:hAnsi="Arial" w:cs="Arial"/>
          <w:color w:val="000000" w:themeColor="text1"/>
          <w:highlight w:val="none"/>
          <w:lang w:val="en-US" w:eastAsia="zh-CN"/>
        </w:rPr>
        <w:t xml:space="preserve">王</w:t>
      </w:r>
      <w:r>
        <w:rPr>
          <w:rFonts w:hint="eastAsia" w:ascii="Arial" w:hAnsi="Arial" w:cs="Arial"/>
          <w:color w:val="000000" w:themeColor="text1"/>
          <w:highlight w:val="none"/>
        </w:rPr>
        <w:t xml:space="preserve">老师  </w:t>
      </w:r>
      <w:r>
        <w:rPr>
          <w:color w:val="000000" w:themeColor="text1"/>
          <w:highlight w:val="none"/>
        </w:rPr>
      </w:r>
      <w:r/>
    </w:p>
    <w:p>
      <w:pPr>
        <w:ind w:firstLine="420"/>
        <w:spacing w:line="400" w:lineRule="exact"/>
        <w:rPr>
          <w:rFonts w:ascii="Arial" w:hAnsi="Arial" w:cs="Arial"/>
          <w:color w:val="000000" w:themeColor="text1"/>
          <w:highlight w:val="none"/>
        </w:rPr>
      </w:pPr>
      <w:r>
        <w:rPr>
          <w:rFonts w:hint="eastAsia" w:ascii="Arial" w:hAnsi="Arial" w:cs="Arial"/>
          <w:color w:val="000000" w:themeColor="text1"/>
          <w:highlight w:val="none"/>
        </w:rPr>
        <w:t xml:space="preserve">地  址：靖江市中洲东路</w:t>
      </w:r>
      <w:r>
        <w:rPr>
          <w:rFonts w:hint="eastAsia" w:ascii="宋体" w:hAnsi="宋体" w:cs="宋体"/>
          <w:color w:val="000000" w:themeColor="text1"/>
          <w:highlight w:val="none"/>
        </w:rPr>
        <w:t xml:space="preserve">28</w:t>
      </w:r>
      <w:r>
        <w:rPr>
          <w:rFonts w:hint="eastAsia" w:ascii="Arial" w:hAnsi="Arial" w:cs="Arial"/>
          <w:color w:val="000000" w:themeColor="text1"/>
          <w:highlight w:val="none"/>
        </w:rPr>
        <w:t xml:space="preserve">号</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lang w:val="zh-CN"/>
        </w:rPr>
        <w:t xml:space="preserve">联系电话：0523-84995920</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2.采购代理机构信息</w:t>
      </w:r>
      <w:r>
        <w:rPr>
          <w:color w:val="000000" w:themeColor="text1"/>
          <w:highlight w:val="none"/>
        </w:rPr>
      </w:r>
      <w:r/>
    </w:p>
    <w:p>
      <w:pPr>
        <w:ind w:firstLine="420"/>
        <w:spacing w:line="400" w:lineRule="exact"/>
        <w:rPr>
          <w:rFonts w:hint="eastAsia" w:ascii="宋体" w:hAnsi="宋体" w:eastAsia="宋体" w:cs="宋体"/>
          <w:color w:val="000000" w:themeColor="text1"/>
          <w:highlight w:val="none"/>
        </w:rPr>
      </w:pPr>
      <w:r>
        <w:rPr>
          <w:rFonts w:hint="eastAsia" w:ascii="宋体" w:hAnsi="宋体" w:cs="宋体"/>
          <w:color w:val="000000" w:themeColor="text1"/>
          <w:highlight w:val="none"/>
        </w:rPr>
        <w:t xml:space="preserve">名     称：</w:t>
      </w:r>
      <w:r>
        <w:rPr>
          <w:rFonts w:hint="eastAsia" w:ascii="宋体" w:hAnsi="宋体" w:cs="宋体"/>
          <w:color w:val="000000" w:themeColor="text1"/>
          <w:highlight w:val="none"/>
          <w:lang w:eastAsia="zh-CN"/>
        </w:rPr>
        <w:t xml:space="preserve">江苏弘业国际技术工程有限公司</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地     址：南京市中华路50号弘业大厦10楼</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联系方式：025-52278370</w:t>
      </w:r>
      <w:r>
        <w:rPr>
          <w:color w:val="000000" w:themeColor="text1"/>
          <w:highlight w:val="none"/>
        </w:rPr>
      </w:r>
      <w:r/>
    </w:p>
    <w:p>
      <w:pPr>
        <w:ind w:firstLine="420"/>
        <w:spacing w:line="400" w:lineRule="exact"/>
        <w:rPr>
          <w:rFonts w:hint="eastAsia" w:eastAsia="宋体"/>
          <w:color w:val="000000" w:themeColor="text1"/>
          <w:highlight w:val="none"/>
        </w:rPr>
      </w:pPr>
      <w:r>
        <w:rPr>
          <w:rFonts w:hint="eastAsia"/>
          <w:color w:val="000000" w:themeColor="text1"/>
          <w:highlight w:val="none"/>
        </w:rPr>
        <w:t xml:space="preserve">联 系 人：</w:t>
      </w:r>
      <w:r>
        <w:rPr>
          <w:rFonts w:hint="eastAsia"/>
          <w:color w:val="000000" w:themeColor="text1"/>
          <w:highlight w:val="none"/>
          <w:lang w:val="en-US" w:eastAsia="zh-CN"/>
        </w:rPr>
        <w:t xml:space="preserve">戴婷 徐玥妮</w:t>
      </w:r>
      <w:r>
        <w:rPr>
          <w:color w:val="000000" w:themeColor="text1"/>
          <w:highlight w:val="none"/>
        </w:rPr>
      </w:r>
      <w:r/>
    </w:p>
    <w:p>
      <w:pPr>
        <w:pStyle w:val="1110"/>
        <w:spacing w:line="240" w:lineRule="auto"/>
        <w:rPr>
          <w:rFonts w:ascii="Arial" w:hAnsi="Arial" w:cs="Arial"/>
          <w:color w:val="000000" w:themeColor="text1"/>
          <w:highlight w:val="none"/>
        </w:rPr>
      </w:pPr>
      <w:r>
        <w:rPr>
          <w:rFonts w:hint="eastAsia"/>
          <w:b w:val="0"/>
          <w:bCs w:val="0"/>
          <w:color w:val="000000" w:themeColor="text1"/>
          <w:sz w:val="22"/>
          <w:szCs w:val="22"/>
          <w:highlight w:val="none"/>
        </w:rPr>
        <w:br w:type="page" w:clear="all"/>
      </w:r>
      <w:bookmarkEnd w:id="0"/>
      <w:r>
        <w:rPr>
          <w:color w:val="000000" w:themeColor="text1"/>
          <w:highlight w:val="none"/>
        </w:rPr>
      </w:r>
      <w:bookmarkStart w:id="22" w:name="_Toc1865"/>
      <w:r>
        <w:rPr>
          <w:color w:val="000000" w:themeColor="text1"/>
          <w:highlight w:val="none"/>
        </w:rPr>
      </w:r>
      <w:bookmarkStart w:id="23" w:name="_Toc30798"/>
      <w:r>
        <w:rPr>
          <w:rFonts w:ascii="Arial" w:hAnsi="Arial" w:cs="Arial"/>
          <w:color w:val="000000" w:themeColor="text1"/>
          <w:highlight w:val="none"/>
        </w:rPr>
        <w:t xml:space="preserve">第二章 供应商须知</w:t>
      </w:r>
      <w:bookmarkEnd w:id="1"/>
      <w:r>
        <w:rPr>
          <w:color w:val="000000" w:themeColor="text1"/>
          <w:highlight w:val="none"/>
        </w:rPr>
      </w:r>
      <w:bookmarkEnd w:id="22"/>
      <w:r>
        <w:rPr>
          <w:color w:val="000000" w:themeColor="text1"/>
          <w:highlight w:val="none"/>
        </w:rPr>
      </w:r>
      <w:bookmarkEnd w:id="23"/>
      <w:r>
        <w:rPr>
          <w:color w:val="000000" w:themeColor="text1"/>
          <w:highlight w:val="none"/>
        </w:rPr>
      </w:r>
      <w:r/>
    </w:p>
    <w:p>
      <w:pPr>
        <w:pStyle w:val="1110"/>
        <w:spacing w:before="0" w:after="0"/>
        <w:rPr>
          <w:rFonts w:ascii="Arial" w:hAnsi="Arial" w:cs="Arial"/>
          <w:color w:val="000000" w:themeColor="text1"/>
          <w:highlight w:val="none"/>
        </w:rPr>
      </w:pPr>
      <w:r>
        <w:rPr>
          <w:color w:val="000000" w:themeColor="text1"/>
          <w:highlight w:val="none"/>
        </w:rPr>
      </w:r>
      <w:bookmarkStart w:id="24" w:name="_Toc9081"/>
      <w:r>
        <w:rPr>
          <w:color w:val="000000" w:themeColor="text1"/>
          <w:highlight w:val="none"/>
        </w:rPr>
      </w:r>
      <w:bookmarkStart w:id="25" w:name="_Toc31687"/>
      <w:r>
        <w:rPr>
          <w:color w:val="000000" w:themeColor="text1"/>
          <w:highlight w:val="none"/>
        </w:rPr>
      </w:r>
      <w:bookmarkStart w:id="26" w:name="_Toc520356143"/>
      <w:r>
        <w:rPr>
          <w:color w:val="000000" w:themeColor="text1"/>
          <w:highlight w:val="none"/>
        </w:rPr>
      </w:r>
      <w:bookmarkStart w:id="27" w:name="_Toc89569838"/>
      <w:r>
        <w:rPr>
          <w:rFonts w:ascii="Arial" w:hAnsi="Arial" w:cs="Arial"/>
          <w:color w:val="000000" w:themeColor="text1"/>
          <w:highlight w:val="none"/>
        </w:rPr>
        <w:t xml:space="preserve">供应商须知前附表</w:t>
      </w:r>
      <w:bookmarkEnd w:id="24"/>
      <w:r>
        <w:rPr>
          <w:color w:val="000000" w:themeColor="text1"/>
          <w:highlight w:val="none"/>
        </w:rPr>
      </w:r>
      <w:bookmarkEnd w:id="25"/>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tbl>
      <w:tblPr>
        <w:tblStyle w:val="889"/>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color w:val="000000" w:themeColor="text1"/>
                <w:sz w:val="22"/>
                <w:highlight w:val="none"/>
              </w:rPr>
            </w:pPr>
            <w:r>
              <w:rPr>
                <w:color w:val="000000" w:themeColor="text1"/>
                <w:highlight w:val="none"/>
              </w:rPr>
            </w:r>
            <w:bookmarkStart w:id="28" w:name="_Toc32443"/>
            <w:r>
              <w:rPr>
                <w:rFonts w:hint="eastAsia" w:ascii="宋体" w:hAnsi="宋体" w:cs="宋体"/>
                <w:b/>
                <w:bCs/>
                <w:color w:val="000000" w:themeColor="text1"/>
                <w:sz w:val="22"/>
                <w:highlight w:val="none"/>
              </w:rPr>
              <w:t xml:space="preserve">条款号</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条款名称</w:t>
            </w:r>
            <w:r>
              <w:rPr>
                <w:color w:val="000000" w:themeColor="text1"/>
                <w:highlight w:val="none"/>
              </w:rPr>
            </w:r>
            <w:r/>
          </w:p>
        </w:tc>
        <w:tc>
          <w:tcPr>
            <w:tcW w:w="5963" w:type="dxa"/>
            <w:vAlign w:val="center"/>
            <w:textDirection w:val="lrTb"/>
            <w:noWrap w:val="false"/>
          </w:tcPr>
          <w:p>
            <w:pPr>
              <w:jc w:val="cente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编列内容</w:t>
            </w:r>
            <w:r>
              <w:rPr>
                <w:color w:val="000000" w:themeColor="text1"/>
                <w:highlight w:val="none"/>
              </w:rPr>
            </w:r>
            <w:r/>
          </w:p>
        </w:tc>
      </w:tr>
      <w:tr>
        <w:trPr>
          <w:trHeight w:val="115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采购人：</w:t>
            </w:r>
            <w:r>
              <w:rPr>
                <w:rFonts w:hint="eastAsia" w:ascii="宋体" w:hAnsi="宋体" w:cs="宋体"/>
                <w:color w:val="000000" w:themeColor="text1"/>
                <w:sz w:val="22"/>
                <w:highlight w:val="none"/>
                <w:lang w:eastAsia="zh-CN"/>
              </w:rPr>
              <w:t xml:space="preserve">靖江市人民医院</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  址：</w:t>
            </w:r>
            <w:r>
              <w:rPr>
                <w:rFonts w:hint="eastAsia" w:ascii="宋体" w:hAnsi="宋体" w:cs="宋体"/>
                <w:color w:val="000000" w:themeColor="text1"/>
                <w:sz w:val="22"/>
                <w:highlight w:val="none"/>
                <w:lang w:val="zh-CN"/>
              </w:rPr>
              <w:t xml:space="preserve">靖江市中洲东路</w:t>
            </w:r>
            <w:r>
              <w:rPr>
                <w:rFonts w:hint="eastAsia" w:ascii="宋体" w:hAnsi="宋体" w:cs="宋体"/>
                <w:color w:val="000000" w:themeColor="text1"/>
                <w:sz w:val="22"/>
                <w:highlight w:val="none"/>
              </w:rPr>
              <w:t xml:space="preserve">28</w:t>
            </w:r>
            <w:r>
              <w:rPr>
                <w:rFonts w:hint="eastAsia" w:ascii="宋体" w:hAnsi="宋体" w:cs="宋体"/>
                <w:color w:val="000000" w:themeColor="text1"/>
                <w:sz w:val="22"/>
                <w:highlight w:val="none"/>
                <w:lang w:val="zh-CN"/>
              </w:rPr>
              <w:t xml:space="preserve">号</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联系人：</w:t>
            </w:r>
            <w:r>
              <w:rPr>
                <w:rFonts w:hint="eastAsia" w:ascii="宋体" w:hAnsi="宋体" w:cs="宋体"/>
                <w:color w:val="000000" w:themeColor="text1"/>
                <w:sz w:val="22"/>
                <w:highlight w:val="none"/>
                <w:lang w:eastAsia="zh-CN"/>
              </w:rPr>
              <w:t xml:space="preserve">王老师</w:t>
            </w:r>
            <w:r>
              <w:rPr>
                <w:rFonts w:hint="eastAsia" w:ascii="宋体" w:hAnsi="宋体" w:cs="宋体"/>
                <w:color w:val="000000" w:themeColor="text1"/>
                <w:sz w:val="22"/>
                <w:highlight w:val="none"/>
              </w:rPr>
              <w:t xml:space="preserve">  </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  话：</w:t>
            </w:r>
            <w:r>
              <w:rPr>
                <w:rFonts w:hint="eastAsia" w:ascii="宋体" w:hAnsi="宋体" w:cs="宋体"/>
                <w:color w:val="000000" w:themeColor="text1"/>
                <w:sz w:val="22"/>
                <w:highlight w:val="none"/>
                <w:lang w:val="zh-CN"/>
              </w:rPr>
              <w:t xml:space="preserve">0523-84995920</w:t>
            </w:r>
            <w:r>
              <w:rPr>
                <w:color w:val="000000" w:themeColor="text1"/>
                <w:highlight w:val="none"/>
              </w:rPr>
            </w:r>
            <w:r/>
          </w:p>
        </w:tc>
      </w:tr>
      <w:tr>
        <w:trPr>
          <w:trHeight w:val="92"/>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采购代理机构</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名称：</w:t>
            </w:r>
            <w:r>
              <w:rPr>
                <w:rFonts w:hint="eastAsia" w:ascii="宋体" w:hAnsi="宋体" w:cs="宋体"/>
                <w:color w:val="000000" w:themeColor="text1"/>
                <w:sz w:val="22"/>
                <w:highlight w:val="none"/>
                <w:lang w:eastAsia="zh-CN"/>
              </w:rPr>
              <w:t xml:space="preserve">江苏弘业国际技术工程有限公司</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地址：南京市中华路50号弘业大厦10楼</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联系方式：025-52278370</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 系 人：徐玥妮</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4</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项目名称</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eastAsia="zh-CN"/>
              </w:rPr>
              <w:t xml:space="preserve">靖江市人民医院超高端CT</w:t>
            </w:r>
            <w:r>
              <w:rPr>
                <w:rFonts w:hint="eastAsia" w:ascii="宋体" w:hAnsi="宋体" w:cs="宋体"/>
                <w:color w:val="000000" w:themeColor="text1"/>
                <w:sz w:val="22"/>
                <w:highlight w:val="none"/>
              </w:rPr>
              <w:t xml:space="preserve">采购</w:t>
            </w:r>
            <w:r>
              <w:rPr>
                <w:rFonts w:hint="eastAsia" w:ascii="宋体" w:hAnsi="宋体" w:cs="宋体"/>
                <w:color w:val="000000" w:themeColor="text1"/>
                <w:sz w:val="22"/>
                <w:highlight w:val="none"/>
                <w:lang w:val="en-US" w:eastAsia="zh-CN"/>
              </w:rPr>
              <w:t xml:space="preserve">项目</w:t>
            </w:r>
            <w:bookmarkStart w:id="232" w:name="_GoBack"/>
            <w:r>
              <w:rPr>
                <w:color w:val="000000" w:themeColor="text1"/>
                <w:highlight w:val="none"/>
              </w:rPr>
            </w:r>
            <w:bookmarkEnd w:id="232"/>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5</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项目编号</w:t>
            </w:r>
            <w:r>
              <w:rPr>
                <w:color w:val="000000" w:themeColor="text1"/>
                <w:highlight w:val="none"/>
              </w:rPr>
            </w:r>
            <w:r/>
          </w:p>
        </w:tc>
        <w:tc>
          <w:tcPr>
            <w:tcW w:w="5963" w:type="dxa"/>
            <w:vAlign w:val="center"/>
            <w:textDirection w:val="lrTb"/>
            <w:noWrap w:val="false"/>
          </w:tcPr>
          <w:p>
            <w:pPr>
              <w:spacing w:line="360" w:lineRule="auto"/>
              <w:rPr>
                <w:rFonts w:hint="eastAsia" w:ascii="宋体" w:hAnsi="宋体" w:eastAsia="宋体" w:cs="黑体"/>
                <w:color w:val="000000" w:themeColor="text1"/>
                <w:sz w:val="22"/>
                <w:highlight w:val="none"/>
              </w:rPr>
            </w:pPr>
            <w:r>
              <w:rPr>
                <w:rFonts w:hint="eastAsia" w:ascii="宋体" w:hAnsi="宋体" w:eastAsia="宋体" w:cs="黑体"/>
                <w:color w:val="000000" w:themeColor="text1"/>
                <w:sz w:val="22"/>
                <w:highlight w:val="none"/>
                <w:lang w:eastAsia="zh-CN"/>
              </w:rPr>
              <w:t xml:space="preserve">JSZC-321282-JSHY-G2026-0095</w:t>
            </w:r>
            <w:r>
              <w:rPr>
                <w:color w:val="000000" w:themeColor="text1"/>
                <w:highlight w:val="none"/>
              </w:rPr>
            </w:r>
            <w:r/>
          </w:p>
        </w:tc>
      </w:tr>
      <w:tr>
        <w:trPr>
          <w:trHeight w:val="453"/>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采购预算</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b/>
                <w:bCs/>
                <w:color w:val="000000" w:themeColor="text1"/>
                <w:sz w:val="22"/>
                <w:highlight w:val="none"/>
                <w:u w:val="single"/>
              </w:rPr>
              <w:t xml:space="preserve"> </w:t>
            </w:r>
            <w:r>
              <w:rPr>
                <w:rFonts w:hint="eastAsia" w:ascii="宋体" w:hAnsi="宋体" w:cs="宋体"/>
                <w:b/>
                <w:bCs/>
                <w:color w:val="000000" w:themeColor="text1"/>
                <w:sz w:val="22"/>
                <w:highlight w:val="none"/>
                <w:u w:val="single"/>
                <w:lang w:val="en-US" w:eastAsia="zh-CN"/>
              </w:rPr>
              <w:t xml:space="preserve">4500</w:t>
            </w:r>
            <w:r>
              <w:rPr>
                <w:rFonts w:hint="eastAsia" w:ascii="宋体" w:hAnsi="宋体" w:cs="宋体"/>
                <w:b/>
                <w:bCs/>
                <w:color w:val="000000" w:themeColor="text1"/>
                <w:sz w:val="22"/>
                <w:highlight w:val="none"/>
                <w:u w:val="single"/>
              </w:rPr>
              <w:t xml:space="preserve">万元</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最高限价</w:t>
            </w:r>
            <w:r>
              <w:rPr>
                <w:color w:val="000000" w:themeColor="text1"/>
                <w:highlight w:val="none"/>
              </w:rPr>
            </w:r>
            <w:r/>
          </w:p>
        </w:tc>
        <w:tc>
          <w:tcPr>
            <w:tcW w:w="5963" w:type="dxa"/>
            <w:vAlign w:val="center"/>
            <w:textDirection w:val="lrTb"/>
            <w:noWrap w:val="false"/>
          </w:tcPr>
          <w:p>
            <w:pPr>
              <w:spacing w:line="360" w:lineRule="auto"/>
              <w:rPr>
                <w:rFonts w:ascii="宋体" w:hAnsi="宋体" w:cs="宋体"/>
                <w:b/>
                <w:bCs/>
                <w:color w:val="000000" w:themeColor="text1"/>
                <w:sz w:val="22"/>
                <w:highlight w:val="none"/>
                <w:u w:val="single"/>
              </w:rPr>
            </w:pPr>
            <w:r>
              <w:rPr>
                <w:rFonts w:hint="eastAsia" w:ascii="宋体" w:hAnsi="宋体" w:cs="宋体"/>
                <w:b/>
                <w:bCs/>
                <w:color w:val="000000" w:themeColor="text1"/>
                <w:sz w:val="22"/>
                <w:highlight w:val="none"/>
                <w:u w:val="single"/>
              </w:rPr>
              <w:t xml:space="preserve">4480万元</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标的物所属行业</w:t>
            </w:r>
            <w:r>
              <w:rPr>
                <w:color w:val="000000" w:themeColor="text1"/>
                <w:highlight w:val="none"/>
              </w:rPr>
            </w:r>
            <w:r/>
          </w:p>
        </w:tc>
        <w:tc>
          <w:tcPr>
            <w:tcW w:w="5963" w:type="dxa"/>
            <w:vAlign w:val="center"/>
            <w:textDirection w:val="lrTb"/>
            <w:noWrap w:val="false"/>
          </w:tcPr>
          <w:p>
            <w:pPr>
              <w:jc w:val="left"/>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工业</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合同履行期限</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合同签订后</w:t>
            </w:r>
            <w:r>
              <w:rPr>
                <w:rFonts w:hint="eastAsia" w:ascii="宋体" w:hAnsi="宋体" w:cs="宋体"/>
                <w:color w:val="000000" w:themeColor="text1"/>
                <w:sz w:val="22"/>
                <w:highlight w:val="none"/>
              </w:rPr>
              <w:t xml:space="preserve">90</w:t>
            </w:r>
            <w:r>
              <w:rPr>
                <w:rFonts w:ascii="宋体" w:hAnsi="宋体" w:cs="宋体"/>
                <w:color w:val="000000" w:themeColor="text1"/>
                <w:sz w:val="22"/>
                <w:highlight w:val="none"/>
              </w:rPr>
              <w:t xml:space="preserve">天内</w:t>
            </w:r>
            <w:r>
              <w:rPr>
                <w:color w:val="000000" w:themeColor="text1"/>
                <w:highlight w:val="none"/>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验收要求</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符合招标文件的项目需求。</w:t>
            </w:r>
            <w:r>
              <w:rPr>
                <w:color w:val="000000" w:themeColor="text1"/>
                <w:highlight w:val="none"/>
              </w:rPr>
            </w:r>
            <w:r/>
          </w:p>
        </w:tc>
      </w:tr>
      <w:tr>
        <w:trPr>
          <w:trHeight w:val="715"/>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落实政府采购政策需满足的资格要求</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highlight w:val="none"/>
              </w:rPr>
            </w:r>
            <w:r/>
          </w:p>
        </w:tc>
      </w:tr>
      <w:tr>
        <w:trPr>
          <w:trHeight w:val="3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特定资格条件</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highlight w:val="none"/>
              </w:rPr>
            </w:r>
            <w:r/>
          </w:p>
        </w:tc>
      </w:tr>
      <w:tr>
        <w:trPr>
          <w:trHeight w:val="710"/>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olor w:val="000000" w:themeColor="text1"/>
                <w:highlight w:val="none"/>
              </w:rPr>
              <w:t xml:space="preserve">是否接受联合体投标</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是否接受进口</w:t>
            </w:r>
            <w:r>
              <w:rPr>
                <w:color w:val="000000" w:themeColor="text1"/>
                <w:highlight w:val="none"/>
              </w:rPr>
            </w:r>
            <w:r/>
          </w:p>
          <w:p>
            <w:pPr>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产品投标</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踏勘现场</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否,自行踏勘</w:t>
            </w:r>
            <w:r>
              <w:rPr>
                <w:color w:val="000000" w:themeColor="text1"/>
                <w:highlight w:val="none"/>
              </w:rPr>
            </w:r>
            <w:r/>
          </w:p>
        </w:tc>
      </w:tr>
      <w:tr>
        <w:trPr>
          <w:trHeight w:val="357"/>
        </w:trPr>
        <w:tc>
          <w:tcPr>
            <w:tcW w:w="919" w:type="dxa"/>
            <w:vAlign w:val="center"/>
            <w:textDirection w:val="lrTb"/>
            <w:noWrap w:val="false"/>
          </w:tcPr>
          <w:p>
            <w:pPr>
              <w:jc w:val="center"/>
              <w:spacing w:line="360" w:lineRule="auto"/>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1.7.3</w:t>
            </w:r>
            <w:r>
              <w:rPr>
                <w:color w:val="000000" w:themeColor="text1"/>
                <w:highlight w:val="none"/>
              </w:rPr>
            </w:r>
            <w:r/>
          </w:p>
        </w:tc>
        <w:tc>
          <w:tcPr>
            <w:tcW w:w="2316" w:type="dxa"/>
            <w:vAlign w:val="center"/>
            <w:textDirection w:val="lrTb"/>
            <w:noWrap w:val="false"/>
          </w:tcPr>
          <w:p>
            <w:pPr>
              <w:jc w:val="center"/>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核心产品</w:t>
            </w:r>
            <w:r>
              <w:rPr>
                <w:color w:val="000000" w:themeColor="text1"/>
                <w:highlight w:val="none"/>
              </w:rPr>
            </w:r>
            <w:r/>
          </w:p>
        </w:tc>
        <w:tc>
          <w:tcPr>
            <w:tcW w:w="5963" w:type="dxa"/>
            <w:vAlign w:val="center"/>
            <w:textDirection w:val="lrTb"/>
            <w:noWrap w:val="false"/>
          </w:tcPr>
          <w:p>
            <w:pPr>
              <w:ind w:right="113"/>
              <w:spacing w:line="360" w:lineRule="auto"/>
              <w:rPr>
                <w:rFonts w:ascii="Wingdings 2" w:hAnsi="Wingdings 2" w:eastAsia="Wingdings 2" w:cs="Wingdings 2"/>
                <w:color w:val="000000" w:themeColor="text1"/>
                <w:sz w:val="22"/>
                <w:highlight w:val="none"/>
              </w:rPr>
            </w:pPr>
            <w:r>
              <w:rPr>
                <w:rFonts w:hint="eastAsia" w:ascii="宋体" w:hAnsi="宋体" w:cs="宋体"/>
                <w:color w:val="000000" w:themeColor="text1"/>
                <w:sz w:val="22"/>
                <w:highlight w:val="none"/>
                <w:lang w:eastAsia="zh-CN"/>
              </w:rPr>
              <w:t xml:space="preserve">超高端CT</w:t>
            </w:r>
            <w:r>
              <w:rPr>
                <w:color w:val="000000" w:themeColor="text1"/>
                <w:highlight w:val="none"/>
              </w:rPr>
            </w:r>
            <w:r/>
          </w:p>
        </w:tc>
      </w:tr>
      <w:tr>
        <w:trPr>
          <w:trHeight w:val="6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投标有效期</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b/>
                <w:color w:val="000000" w:themeColor="text1"/>
                <w:sz w:val="22"/>
                <w:highlight w:val="none"/>
                <w:u w:val="single"/>
              </w:rPr>
              <w:t xml:space="preserve"> 9</w:t>
            </w:r>
            <w:r>
              <w:rPr>
                <w:rFonts w:ascii="宋体" w:hAnsi="宋体" w:cs="宋体"/>
                <w:b/>
                <w:color w:val="000000" w:themeColor="text1"/>
                <w:sz w:val="22"/>
                <w:highlight w:val="none"/>
                <w:u w:val="single"/>
              </w:rPr>
              <w:t xml:space="preserve">0</w:t>
            </w:r>
            <w:r>
              <w:rPr>
                <w:rFonts w:hint="eastAsia" w:ascii="宋体" w:hAnsi="宋体" w:cs="宋体"/>
                <w:b/>
                <w:color w:val="000000" w:themeColor="text1"/>
                <w:sz w:val="22"/>
                <w:highlight w:val="none"/>
                <w:u w:val="single"/>
              </w:rPr>
              <w:t xml:space="preserve"> </w:t>
            </w:r>
            <w:r>
              <w:rPr>
                <w:rFonts w:hint="eastAsia" w:ascii="宋体" w:hAnsi="宋体" w:cs="宋体"/>
                <w:color w:val="000000" w:themeColor="text1"/>
                <w:sz w:val="22"/>
                <w:highlight w:val="none"/>
                <w:lang w:val="zh-CN"/>
              </w:rPr>
              <w:t xml:space="preserve">日（从投标截止之日算起）</w:t>
            </w:r>
            <w:r>
              <w:rPr>
                <w:color w:val="000000" w:themeColor="text1"/>
                <w:highlight w:val="none"/>
              </w:rPr>
            </w:r>
            <w:r/>
          </w:p>
        </w:tc>
      </w:tr>
      <w:tr>
        <w:trPr>
          <w:trHeight w:val="883"/>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4.2</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投标文件提交截止</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时间和地点</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w:t>
            </w:r>
            <w:r>
              <w:rPr>
                <w:rFonts w:hint="eastAsia" w:ascii="宋体" w:hAnsi="宋体" w:cs="宋体"/>
                <w:color w:val="000000" w:themeColor="text1"/>
                <w:sz w:val="22"/>
                <w:highlight w:val="none"/>
                <w:u w:val="single"/>
              </w:rPr>
              <w:t xml:space="preserve"> 见“第一章招标公告”</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地点：</w:t>
            </w:r>
            <w:r>
              <w:rPr>
                <w:rFonts w:hint="eastAsia" w:ascii="宋体" w:hAnsi="宋体" w:cs="宋体"/>
                <w:color w:val="000000" w:themeColor="text1"/>
                <w:sz w:val="22"/>
                <w:highlight w:val="none"/>
                <w:u w:val="single"/>
              </w:rPr>
              <w:t xml:space="preserve"> 见“第一章招标公告”</w:t>
            </w:r>
            <w:r>
              <w:rPr>
                <w:color w:val="000000" w:themeColor="text1"/>
                <w:highlight w:val="none"/>
              </w:rPr>
            </w:r>
            <w:r/>
          </w:p>
        </w:tc>
      </w:tr>
      <w:tr>
        <w:trPr>
          <w:trHeight w:val="6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开标时间和地点</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开标时间：</w:t>
            </w:r>
            <w:r>
              <w:rPr>
                <w:rFonts w:hint="eastAsia" w:ascii="宋体" w:hAnsi="宋体" w:cs="宋体"/>
                <w:color w:val="000000" w:themeColor="text1"/>
                <w:sz w:val="22"/>
                <w:highlight w:val="none"/>
                <w:u w:val="single"/>
              </w:rPr>
              <w:t xml:space="preserve">同投标文件提交截止时间</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开标地点：</w:t>
            </w:r>
            <w:r>
              <w:rPr>
                <w:rFonts w:hint="eastAsia" w:ascii="宋体" w:hAnsi="宋体" w:cs="宋体"/>
                <w:color w:val="000000" w:themeColor="text1"/>
                <w:sz w:val="22"/>
                <w:highlight w:val="none"/>
                <w:u w:val="single"/>
              </w:rPr>
              <w:t xml:space="preserve"> 同投标文件提交地点 </w:t>
            </w:r>
            <w:r>
              <w:rPr>
                <w:color w:val="000000" w:themeColor="text1"/>
                <w:highlight w:val="none"/>
              </w:rPr>
            </w:r>
            <w:r/>
          </w:p>
        </w:tc>
      </w:tr>
      <w:tr>
        <w:trPr>
          <w:trHeight w:val="790"/>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评标委员会成员</w:t>
            </w:r>
            <w:r>
              <w:rPr>
                <w:color w:val="000000" w:themeColor="text1"/>
                <w:highlight w:val="none"/>
              </w:rPr>
            </w:r>
            <w:r/>
          </w:p>
        </w:tc>
        <w:tc>
          <w:tcPr>
            <w:tcW w:w="5963" w:type="dxa"/>
            <w:vAlign w:val="center"/>
            <w:textDirection w:val="lrTb"/>
            <w:noWrap w:val="false"/>
          </w:tcPr>
          <w:p>
            <w:pPr>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评标委员会人数：</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u w:val="single"/>
                <w:lang w:val="en-US" w:eastAsia="zh-CN"/>
              </w:rPr>
              <w:t xml:space="preserve">7</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rPr>
              <w:t xml:space="preserve">人；其中：采购人代表</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u w:val="single"/>
                <w:lang w:val="en-US" w:eastAsia="zh-CN"/>
              </w:rPr>
              <w:t xml:space="preserve">2</w:t>
            </w:r>
            <w:r>
              <w:rPr>
                <w:rFonts w:hint="eastAsia" w:ascii="宋体" w:hAnsi="宋体" w:cs="宋体"/>
                <w:color w:val="000000" w:themeColor="text1"/>
                <w:sz w:val="22"/>
                <w:highlight w:val="none"/>
              </w:rPr>
              <w:t xml:space="preserve">人，评审专家</w:t>
            </w:r>
            <w:r>
              <w:rPr>
                <w:rFonts w:hint="eastAsia" w:ascii="宋体" w:hAnsi="宋体" w:cs="宋体"/>
                <w:color w:val="000000" w:themeColor="text1"/>
                <w:sz w:val="22"/>
                <w:highlight w:val="none"/>
                <w:u w:val="single"/>
                <w:lang w:val="en-US" w:eastAsia="zh-CN"/>
              </w:rPr>
              <w:t xml:space="preserve">5</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rPr>
              <w:t xml:space="preserve">人或全部由评审专家组成。</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5.4.2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评标委员会推荐中标</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候选人的人数</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u w:val="single"/>
              </w:rPr>
              <w:t xml:space="preserve"> 3 </w:t>
            </w:r>
            <w:r>
              <w:rPr>
                <w:rFonts w:hint="eastAsia" w:ascii="宋体" w:hAnsi="宋体" w:cs="宋体"/>
                <w:color w:val="000000" w:themeColor="text1"/>
                <w:sz w:val="22"/>
                <w:highlight w:val="none"/>
              </w:rPr>
              <w:t xml:space="preserve">名</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是否委托评标委员会</w:t>
            </w:r>
            <w:r>
              <w:rPr>
                <w:color w:val="000000" w:themeColor="text1"/>
                <w:highlight w:val="none"/>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直接确定中标人</w:t>
            </w:r>
            <w:r>
              <w:rPr>
                <w:color w:val="000000" w:themeColor="text1"/>
                <w:highlight w:val="none"/>
              </w:rPr>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highlight w:val="none"/>
              </w:rPr>
            </w:r>
            <w:r/>
          </w:p>
          <w:p>
            <w:pPr>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w:t>
            </w:r>
            <w:r>
              <w:rPr>
                <w:color w:val="000000" w:themeColor="text1"/>
                <w:highlight w:val="none"/>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6.3</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履约保证金的形式：</w:t>
            </w:r>
            <w:r>
              <w:rPr>
                <w:rFonts w:hint="eastAsia" w:ascii="宋体" w:hAnsi="宋体" w:cs="宋体"/>
                <w:color w:val="000000" w:themeColor="text1"/>
                <w:sz w:val="22"/>
                <w:highlight w:val="none"/>
                <w:u w:val="single"/>
              </w:rPr>
              <w:t xml:space="preserve">/</w:t>
            </w:r>
            <w:r>
              <w:rPr>
                <w:rFonts w:ascii="宋体" w:hAnsi="宋体" w:cs="宋体"/>
                <w:color w:val="000000" w:themeColor="text1"/>
                <w:sz w:val="22"/>
                <w:highlight w:val="none"/>
                <w:u w:val="single"/>
              </w:rPr>
              <w:t xml:space="preserve"> </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履约保证金的金额：</w:t>
            </w:r>
            <w:r>
              <w:rPr>
                <w:rFonts w:hint="eastAsia" w:ascii="宋体" w:hAnsi="宋体" w:cs="宋体"/>
                <w:color w:val="000000" w:themeColor="text1"/>
                <w:sz w:val="22"/>
                <w:highlight w:val="none"/>
                <w:u w:val="single"/>
              </w:rPr>
              <w:t xml:space="preserve"> /%  </w:t>
            </w:r>
            <w:r>
              <w:rPr>
                <w:color w:val="000000" w:themeColor="text1"/>
                <w:highlight w:val="none"/>
              </w:rPr>
            </w:r>
            <w:r/>
          </w:p>
        </w:tc>
      </w:tr>
      <w:tr>
        <w:trPr>
          <w:trHeight w:val="10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投诉受理部门</w:t>
            </w:r>
            <w:r>
              <w:rPr>
                <w:color w:val="000000" w:themeColor="text1"/>
                <w:highlight w:val="none"/>
              </w:rPr>
            </w:r>
            <w:r/>
          </w:p>
        </w:tc>
        <w:tc>
          <w:tcPr>
            <w:tcW w:w="5963"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监督部门：靖江市财政局</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地址：靖江市政务服务中心4楼</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电话：0523-89182489</w:t>
            </w:r>
            <w:r>
              <w:rPr>
                <w:color w:val="000000" w:themeColor="text1"/>
                <w:highlight w:val="none"/>
              </w:rPr>
            </w:r>
            <w:r/>
          </w:p>
        </w:tc>
      </w:tr>
      <w:tr>
        <w:trPr>
          <w:trHeight w:val="23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w:t>
            </w:r>
            <w:r>
              <w:rPr>
                <w:color w:val="000000" w:themeColor="text1"/>
                <w:highlight w:val="none"/>
              </w:rPr>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采购人需要补充的其他内容</w:t>
            </w:r>
            <w:r>
              <w:rPr>
                <w:color w:val="000000" w:themeColor="text1"/>
                <w:highlight w:val="none"/>
              </w:rPr>
            </w:r>
            <w:r/>
          </w:p>
        </w:tc>
        <w:tc>
          <w:tcPr>
            <w:tcW w:w="5963" w:type="dxa"/>
            <w:vAlign w:val="center"/>
            <w:textDirection w:val="lrTb"/>
            <w:noWrap w:val="false"/>
          </w:tcPr>
          <w:p>
            <w:pPr>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采购文件中的其他内容与本条款不一致的，以本条款内容为准：</w:t>
            </w:r>
            <w:r>
              <w:rPr>
                <w:color w:val="000000" w:themeColor="text1"/>
                <w:highlight w:val="none"/>
              </w:rPr>
            </w:r>
            <w:r/>
          </w:p>
          <w:p>
            <w:pPr>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1.中标供应商在公示结束后3日内，须向采购代理机构支付中标服务费。</w:t>
            </w:r>
            <w:r>
              <w:rPr>
                <w:color w:val="000000" w:themeColor="text1"/>
                <w:highlight w:val="none"/>
              </w:rPr>
            </w:r>
            <w:r/>
          </w:p>
          <w:p>
            <w:pPr>
              <w:spacing w:line="44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w:t>
            </w:r>
            <w:r>
              <w:rPr>
                <w:rFonts w:hint="eastAsia" w:ascii="宋体" w:hAnsi="宋体" w:cs="宋体"/>
                <w:color w:val="000000" w:themeColor="text1"/>
                <w:sz w:val="24"/>
                <w:szCs w:val="24"/>
                <w:highlight w:val="none"/>
              </w:rPr>
              <w:t xml:space="preserve">本项目中标服务费参照</w:t>
            </w:r>
            <w:r>
              <w:rPr>
                <w:rFonts w:hint="eastAsia" w:ascii="宋体" w:hAnsi="宋体" w:cs="宋体"/>
                <w:color w:val="000000" w:themeColor="text1"/>
                <w:sz w:val="24"/>
                <w:szCs w:val="24"/>
                <w:highlight w:val="none"/>
                <w:lang w:val="en-US" w:eastAsia="zh-CN"/>
              </w:rPr>
              <w:t xml:space="preserve">苏政采协【2024】20号《关于印发〈江苏省政府采购代理服务收费指导意见〉的通知》的收费标准的</w:t>
            </w:r>
            <w:r>
              <w:rPr>
                <w:rFonts w:hint="eastAsia" w:ascii="宋体" w:hAnsi="宋体" w:cs="宋体"/>
                <w:b/>
                <w:bCs/>
                <w:color w:val="000000" w:themeColor="text1"/>
                <w:sz w:val="24"/>
                <w:szCs w:val="24"/>
                <w:highlight w:val="none"/>
                <w:lang w:val="en-US" w:eastAsia="zh-CN"/>
              </w:rPr>
              <w:t xml:space="preserve">30%</w:t>
            </w:r>
            <w:r>
              <w:rPr>
                <w:rFonts w:hint="eastAsia" w:ascii="宋体" w:hAnsi="宋体" w:cs="宋体"/>
                <w:color w:val="000000" w:themeColor="text1"/>
                <w:sz w:val="24"/>
                <w:szCs w:val="24"/>
                <w:highlight w:val="none"/>
                <w:lang w:val="en-US" w:eastAsia="zh-CN"/>
              </w:rPr>
              <w:t xml:space="preserve">收取</w:t>
            </w:r>
            <w:r>
              <w:rPr>
                <w:rFonts w:hint="eastAsia" w:ascii="宋体" w:hAnsi="宋体" w:cs="宋体"/>
                <w:color w:val="000000" w:themeColor="text1"/>
                <w:sz w:val="24"/>
                <w:szCs w:val="24"/>
                <w:highlight w:val="none"/>
              </w:rPr>
              <w:t xml:space="preserve">。由中标人在领取中标通知书前缴纳。供应商的报价须涵盖上述费用，投标人应将该费用纳入投标报价的考量范畴。</w:t>
            </w:r>
            <w:r>
              <w:rPr>
                <w:color w:val="000000" w:themeColor="text1"/>
                <w:highlight w:val="none"/>
              </w:rPr>
            </w:r>
            <w:r/>
          </w:p>
          <w:p>
            <w:pPr>
              <w:spacing w:line="440" w:lineRule="exact"/>
              <w:rPr>
                <w:rFonts w:hint="eastAsia"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lang w:val="en-US" w:eastAsia="zh-CN"/>
              </w:rPr>
              <w:t xml:space="preserve">户    名：江苏弘业国际技术工程有限公司</w:t>
            </w:r>
            <w:r>
              <w:rPr>
                <w:color w:val="000000" w:themeColor="text1"/>
                <w:highlight w:val="none"/>
              </w:rPr>
            </w:r>
            <w:r/>
          </w:p>
          <w:p>
            <w:pPr>
              <w:spacing w:line="440" w:lineRule="exact"/>
              <w:rPr>
                <w:rFonts w:hint="eastAsia"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lang w:val="en-US" w:eastAsia="zh-CN"/>
              </w:rPr>
              <w:t xml:space="preserve">开户银行：中国银行南京市中华路支行   </w:t>
            </w:r>
            <w:r>
              <w:rPr>
                <w:color w:val="000000" w:themeColor="text1"/>
                <w:highlight w:val="none"/>
              </w:rPr>
            </w:r>
            <w:r/>
          </w:p>
          <w:p>
            <w:pPr>
              <w:spacing w:line="440" w:lineRule="exact"/>
              <w:rPr>
                <w:rFonts w:hint="eastAsia"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lang w:val="en-US" w:eastAsia="zh-CN"/>
              </w:rPr>
              <w:t xml:space="preserve">账    号：527460884999</w:t>
            </w:r>
            <w:r>
              <w:rPr>
                <w:color w:val="000000" w:themeColor="text1"/>
                <w:highlight w:val="none"/>
              </w:rPr>
            </w:r>
            <w:r/>
          </w:p>
          <w:p>
            <w:pPr>
              <w:spacing w:line="440" w:lineRule="exact"/>
              <w:rPr>
                <w:rFonts w:hint="eastAsia" w:ascii="宋体" w:hAnsi="宋体" w:eastAsia="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3.中标单位在领取中标通知书时需提供叁份纸质投标文件（一正二副）</w:t>
            </w:r>
            <w:r>
              <w:rPr>
                <w:rFonts w:hint="eastAsia" w:ascii="宋体" w:hAnsi="宋体" w:cs="宋体"/>
                <w:b/>
                <w:bCs/>
                <w:color w:val="000000" w:themeColor="text1"/>
                <w:sz w:val="22"/>
                <w:szCs w:val="22"/>
                <w:highlight w:val="none"/>
                <w:lang w:eastAsia="zh-CN"/>
              </w:rPr>
              <w:t xml:space="preserve">。</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b/>
                <w:bCs/>
                <w:color w:val="000000" w:themeColor="text1"/>
                <w:sz w:val="22"/>
                <w:szCs w:val="22"/>
                <w:highlight w:val="none"/>
              </w:rPr>
              <w:t xml:space="preserve">4.中标单位与采购单位签订合同后，及时向招标代理机构提供合同的扫描件以作备案。</w:t>
            </w:r>
            <w:r>
              <w:rPr>
                <w:color w:val="000000" w:themeColor="text1"/>
                <w:highlight w:val="none"/>
              </w:rPr>
            </w:r>
            <w:r/>
          </w:p>
        </w:tc>
      </w:tr>
    </w:tbl>
    <w:p>
      <w:pPr>
        <w:jc w:val="center"/>
        <w:spacing w:line="440" w:lineRule="exact"/>
        <w:rPr>
          <w:rFonts w:ascii="宋体" w:hAnsi="宋体" w:cs="宋体"/>
          <w:b/>
          <w:bCs/>
          <w:color w:val="000000" w:themeColor="text1"/>
          <w:sz w:val="24"/>
          <w:highlight w:val="none"/>
        </w:rPr>
      </w:pPr>
      <w:r>
        <w:rPr>
          <w:rFonts w:hint="eastAsia" w:ascii="宋体" w:hAnsi="宋体" w:cs="宋体"/>
          <w:color w:val="000000" w:themeColor="text1"/>
          <w:sz w:val="24"/>
          <w:szCs w:val="24"/>
          <w:highlight w:val="none"/>
        </w:rPr>
        <w:br w:type="page" w:clear="all"/>
      </w:r>
      <w:r>
        <w:rPr>
          <w:rFonts w:hint="eastAsia" w:ascii="宋体" w:hAnsi="宋体" w:cs="宋体"/>
          <w:b/>
          <w:bCs/>
          <w:color w:val="000000" w:themeColor="text1"/>
          <w:sz w:val="32"/>
          <w:szCs w:val="32"/>
          <w:highlight w:val="none"/>
        </w:rPr>
        <w:t xml:space="preserve">二、供应商须知</w:t>
      </w:r>
      <w:r>
        <w:rPr>
          <w:color w:val="000000" w:themeColor="text1"/>
          <w:highlight w:val="none"/>
        </w:rPr>
      </w:r>
      <w:r/>
    </w:p>
    <w:p>
      <w:pPr>
        <w:jc w:val="center"/>
        <w:spacing w:line="44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一、总则</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29" w:name="_Toc9727"/>
      <w:r>
        <w:rPr>
          <w:color w:val="000000" w:themeColor="text1"/>
          <w:highlight w:val="none"/>
        </w:rPr>
      </w:r>
      <w:bookmarkStart w:id="30" w:name="_Toc8645"/>
      <w:r>
        <w:rPr>
          <w:color w:val="000000" w:themeColor="text1"/>
          <w:highlight w:val="none"/>
        </w:rPr>
      </w:r>
      <w:bookmarkStart w:id="31" w:name="_Toc27936"/>
      <w:r>
        <w:rPr>
          <w:color w:val="000000" w:themeColor="text1"/>
          <w:highlight w:val="none"/>
        </w:rPr>
      </w:r>
      <w:bookmarkStart w:id="32" w:name="_Toc387526180"/>
      <w:r>
        <w:rPr>
          <w:color w:val="000000" w:themeColor="text1"/>
          <w:highlight w:val="none"/>
        </w:rPr>
      </w:r>
      <w:bookmarkStart w:id="33" w:name="_Toc3640"/>
      <w:r>
        <w:rPr>
          <w:color w:val="000000" w:themeColor="text1"/>
          <w:highlight w:val="none"/>
        </w:rPr>
      </w:r>
      <w:bookmarkStart w:id="34" w:name="_Toc3629"/>
      <w:r>
        <w:rPr>
          <w:color w:val="000000" w:themeColor="text1"/>
          <w:highlight w:val="none"/>
        </w:rPr>
      </w:r>
      <w:bookmarkStart w:id="35" w:name="_Toc1615"/>
      <w:r>
        <w:rPr>
          <w:color w:val="000000" w:themeColor="text1"/>
          <w:highlight w:val="none"/>
        </w:rPr>
      </w:r>
      <w:bookmarkStart w:id="36" w:name="_Toc387526284"/>
      <w:r>
        <w:rPr>
          <w:color w:val="000000" w:themeColor="text1"/>
          <w:highlight w:val="none"/>
        </w:rPr>
      </w:r>
      <w:bookmarkStart w:id="37" w:name="_Toc29754"/>
      <w:r>
        <w:rPr>
          <w:color w:val="000000" w:themeColor="text1"/>
          <w:highlight w:val="none"/>
        </w:rPr>
      </w:r>
      <w:bookmarkStart w:id="38" w:name="_Toc5365"/>
      <w:r>
        <w:rPr>
          <w:color w:val="000000" w:themeColor="text1"/>
          <w:highlight w:val="none"/>
        </w:rPr>
      </w:r>
      <w:bookmarkStart w:id="39" w:name="_Toc387526376"/>
      <w:r>
        <w:rPr>
          <w:rFonts w:hint="eastAsia" w:hAnsi="宋体"/>
          <w:color w:val="000000" w:themeColor="text1"/>
          <w:sz w:val="22"/>
          <w:szCs w:val="22"/>
          <w:highlight w:val="none"/>
        </w:rPr>
        <w:t xml:space="preserve">1.1 项目概况</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1.1.1 根据《中华人民共和国政府采购法》、《中华人民共和国政府采购法实施条例》等有关法律、法规和规章的规定，本招标项目已具备招标条件，现对本项目进行公开招标采购。</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1.1.2 本采购项目采购人：见供应商须知前附表。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 本采购项目采购代理机构：见供应商须知前附表。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1.1.4 本采购项目名称：见供应商须知前附表。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1.1.5 本采购项目编号：见供应商须知前附表。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 本采购项目采购预算：见投标须知前附表。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 本采购项目最高限价：见投标须知前附表。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 本采购项目标的所属行业：见供应商须知前附表。</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40" w:name="_Toc30088"/>
      <w:r>
        <w:rPr>
          <w:color w:val="000000" w:themeColor="text1"/>
          <w:highlight w:val="none"/>
        </w:rPr>
      </w:r>
      <w:bookmarkStart w:id="41" w:name="_Toc10060"/>
      <w:r>
        <w:rPr>
          <w:color w:val="000000" w:themeColor="text1"/>
          <w:highlight w:val="none"/>
        </w:rPr>
      </w:r>
      <w:bookmarkStart w:id="42" w:name="_Toc12333"/>
      <w:r>
        <w:rPr>
          <w:color w:val="000000" w:themeColor="text1"/>
          <w:highlight w:val="none"/>
        </w:rPr>
      </w:r>
      <w:bookmarkStart w:id="43" w:name="_Toc28144"/>
      <w:r>
        <w:rPr>
          <w:color w:val="000000" w:themeColor="text1"/>
          <w:highlight w:val="none"/>
        </w:rPr>
      </w:r>
      <w:bookmarkStart w:id="44" w:name="_Toc3508"/>
      <w:r>
        <w:rPr>
          <w:rFonts w:hint="eastAsia" w:hAnsi="宋体"/>
          <w:color w:val="000000" w:themeColor="text1"/>
          <w:sz w:val="22"/>
          <w:szCs w:val="22"/>
          <w:highlight w:val="none"/>
        </w:rPr>
        <w:t xml:space="preserve">1.2 供货期及验收要求</w:t>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1.2.1本采购项目的供货期：见供应商须知前附表。</w:t>
      </w:r>
      <w:r>
        <w:rPr>
          <w:color w:val="000000" w:themeColor="text1"/>
          <w:highlight w:val="none"/>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1.2.2本采购项目的验收要求：见供应商须知前附表。</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45" w:name="_Toc23392"/>
      <w:r>
        <w:rPr>
          <w:color w:val="000000" w:themeColor="text1"/>
          <w:highlight w:val="none"/>
        </w:rPr>
      </w:r>
      <w:bookmarkStart w:id="46" w:name="_Toc17634"/>
      <w:r>
        <w:rPr>
          <w:color w:val="000000" w:themeColor="text1"/>
          <w:highlight w:val="none"/>
        </w:rPr>
      </w:r>
      <w:bookmarkStart w:id="47" w:name="_Toc19315"/>
      <w:r>
        <w:rPr>
          <w:color w:val="000000" w:themeColor="text1"/>
          <w:highlight w:val="none"/>
        </w:rPr>
      </w:r>
      <w:bookmarkStart w:id="48" w:name="_Toc27345"/>
      <w:r>
        <w:rPr>
          <w:color w:val="000000" w:themeColor="text1"/>
          <w:highlight w:val="none"/>
        </w:rPr>
      </w:r>
      <w:bookmarkStart w:id="49" w:name="_Toc10223"/>
      <w:r>
        <w:rPr>
          <w:rFonts w:hint="eastAsia" w:hAnsi="宋体"/>
          <w:color w:val="000000" w:themeColor="text1"/>
          <w:sz w:val="22"/>
          <w:szCs w:val="22"/>
          <w:highlight w:val="none"/>
        </w:rPr>
        <w:t xml:space="preserve">1.3 供应商的资格条件</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1.3.1 供应商应满足《中华人民共和国政府采购法》第二十二条规定；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 落实政府采购政策需满足的资格要求：见供应商须知前附表；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 本项目特定资格条件：见供应商须知前附表。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1.3.4 投标截止日当日，供应商不得存在下列情形之一：</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（1）为本项目提供整体设计、规范编制或者项目管理、监理、检测等服务的供应商；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（2）单位负责人为同一人或者存在直接控股、管理关系的不同供应商；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（3）在“信用中国”网站（www.creditchina.gov.cn）中被列入失信惩戒对象、重大税收违法案件当事人名单（以采购人在资格评审阶段的查询结果为准）；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（4）在“中国政府采购网”（www.ccgp.gov.cn）中被列入政府采购严重违法失信行为记录名单（以采购人在资格评审阶段的查询结果为准）。</w:t>
      </w:r>
      <w:r>
        <w:rPr>
          <w:color w:val="000000" w:themeColor="text1"/>
          <w:highlight w:val="none"/>
        </w:rPr>
      </w:r>
      <w:r/>
    </w:p>
    <w:p>
      <w:pPr>
        <w:ind w:firstLine="442"/>
        <w:jc w:val="left"/>
        <w:spacing w:line="360" w:lineRule="auto"/>
        <w:rPr>
          <w:rFonts w:ascii="黑体" w:hAnsi="黑体" w:eastAsia="黑体" w:cs="宋体"/>
          <w:b/>
          <w:color w:val="000000" w:themeColor="text1"/>
          <w:sz w:val="22"/>
          <w:highlight w:val="none"/>
        </w:rPr>
      </w:pPr>
      <w:r>
        <w:rPr>
          <w:rFonts w:hint="eastAsia" w:ascii="黑体" w:hAnsi="黑体" w:eastAsia="黑体" w:cs="宋体"/>
          <w:b/>
          <w:color w:val="000000" w:themeColor="text1"/>
          <w:sz w:val="22"/>
          <w:highlight w:val="none"/>
        </w:rPr>
        <w:t xml:space="preserve">本项以上评审项采用承诺制。如有虚假，将作为提供虚假证明材料处理。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 本项目是否接受联合体投标：见供应商须知前附表。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color w:val="000000" w:themeColor="text1"/>
          <w:highlight w:val="none"/>
        </w:rPr>
      </w:r>
      <w:r/>
    </w:p>
    <w:p>
      <w:pPr>
        <w:pStyle w:val="1110"/>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50" w:name="_Toc27587"/>
      <w:r>
        <w:rPr>
          <w:color w:val="000000" w:themeColor="text1"/>
          <w:highlight w:val="none"/>
        </w:rPr>
      </w:r>
      <w:bookmarkStart w:id="51" w:name="_Toc15127"/>
      <w:r>
        <w:rPr>
          <w:color w:val="000000" w:themeColor="text1"/>
          <w:highlight w:val="none"/>
        </w:rPr>
      </w:r>
      <w:bookmarkStart w:id="52" w:name="_Toc12443"/>
      <w:r>
        <w:rPr>
          <w:color w:val="000000" w:themeColor="text1"/>
          <w:highlight w:val="none"/>
        </w:rPr>
      </w:r>
      <w:bookmarkStart w:id="53" w:name="_Toc14265"/>
      <w:r>
        <w:rPr>
          <w:color w:val="000000" w:themeColor="text1"/>
          <w:highlight w:val="none"/>
        </w:rPr>
      </w:r>
      <w:bookmarkStart w:id="54" w:name="_Toc22948"/>
      <w:r>
        <w:rPr>
          <w:rFonts w:hint="eastAsia" w:hAnsi="宋体"/>
          <w:color w:val="000000" w:themeColor="text1"/>
          <w:sz w:val="22"/>
          <w:szCs w:val="22"/>
          <w:highlight w:val="none"/>
        </w:rPr>
        <w:t xml:space="preserve">1.4</w:t>
      </w:r>
      <w:bookmarkEnd w:id="50"/>
      <w:r>
        <w:rPr>
          <w:rFonts w:hint="eastAsia" w:hAnsi="宋体"/>
          <w:color w:val="000000" w:themeColor="text1"/>
          <w:sz w:val="22"/>
          <w:szCs w:val="22"/>
          <w:highlight w:val="none"/>
        </w:rPr>
        <w:t xml:space="preserve"> 踏勘现场</w:t>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1.4.1供应商须知前附表规定组织踏勘现场的，采购人按供应商须知前附表规定的时间、地点组织供应商踏勘项目现场，踏勘现场所发生的费用由供应商自己承担。</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1.4.2 采购人向供应商提供的有关现场的资料和数据，是采购人现有的能使供应商利用的资料，采购人对供应商由此而做出的推论、理解和结论概不负责。</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55" w:name="_Toc15051"/>
      <w:r>
        <w:rPr>
          <w:color w:val="000000" w:themeColor="text1"/>
          <w:highlight w:val="none"/>
        </w:rPr>
      </w:r>
      <w:bookmarkStart w:id="56" w:name="_Toc2634"/>
      <w:r>
        <w:rPr>
          <w:color w:val="000000" w:themeColor="text1"/>
          <w:highlight w:val="none"/>
        </w:rPr>
      </w:r>
      <w:bookmarkStart w:id="57" w:name="_Toc9211"/>
      <w:r>
        <w:rPr>
          <w:color w:val="000000" w:themeColor="text1"/>
          <w:highlight w:val="none"/>
        </w:rPr>
      </w:r>
      <w:bookmarkStart w:id="58" w:name="_Toc4763"/>
      <w:r>
        <w:rPr>
          <w:color w:val="000000" w:themeColor="text1"/>
          <w:highlight w:val="none"/>
        </w:rPr>
      </w:r>
      <w:bookmarkStart w:id="59" w:name="_Toc21664"/>
      <w:r>
        <w:rPr>
          <w:rFonts w:hint="eastAsia" w:hAnsi="宋体"/>
          <w:color w:val="000000" w:themeColor="text1"/>
          <w:sz w:val="22"/>
          <w:szCs w:val="22"/>
          <w:highlight w:val="none"/>
        </w:rPr>
        <w:t xml:space="preserve">1.5 投标费用</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供应商应自行承担所有与编写、提交投标文件等有关费用。采购人和采购人代理人在任何情况下均无义务和责任承担这些费用。</w:t>
      </w:r>
      <w:r>
        <w:rPr>
          <w:color w:val="000000" w:themeColor="text1"/>
          <w:highlight w:val="none"/>
        </w:rPr>
      </w:r>
      <w:r/>
    </w:p>
    <w:p>
      <w:pPr>
        <w:pStyle w:val="1110"/>
        <w:ind w:firstLine="442"/>
        <w:jc w:val="left"/>
        <w:spacing w:before="160" w:after="0" w:line="360" w:lineRule="auto"/>
        <w:rPr>
          <w:color w:val="000000" w:themeColor="text1"/>
          <w:sz w:val="22"/>
          <w:szCs w:val="22"/>
          <w:highlight w:val="none"/>
        </w:rPr>
      </w:pPr>
      <w:r>
        <w:rPr>
          <w:color w:val="000000" w:themeColor="text1"/>
          <w:highlight w:val="none"/>
        </w:rPr>
      </w:r>
      <w:bookmarkStart w:id="60" w:name="_Toc11299"/>
      <w:r>
        <w:rPr>
          <w:color w:val="000000" w:themeColor="text1"/>
          <w:highlight w:val="none"/>
        </w:rPr>
      </w:r>
      <w:bookmarkStart w:id="61" w:name="_Toc18522"/>
      <w:r>
        <w:rPr>
          <w:color w:val="000000" w:themeColor="text1"/>
          <w:highlight w:val="none"/>
        </w:rPr>
      </w:r>
      <w:bookmarkStart w:id="62" w:name="_Toc14340"/>
      <w:r>
        <w:rPr>
          <w:color w:val="000000" w:themeColor="text1"/>
          <w:highlight w:val="none"/>
        </w:rPr>
      </w:r>
      <w:bookmarkStart w:id="63" w:name="_Toc28859"/>
      <w:r>
        <w:rPr>
          <w:color w:val="000000" w:themeColor="text1"/>
          <w:highlight w:val="none"/>
        </w:rPr>
      </w:r>
      <w:bookmarkStart w:id="64" w:name="_Toc27420"/>
      <w:r>
        <w:rPr>
          <w:rFonts w:hint="eastAsia" w:hAnsi="宋体"/>
          <w:color w:val="000000" w:themeColor="text1"/>
          <w:sz w:val="22"/>
          <w:szCs w:val="22"/>
          <w:highlight w:val="none"/>
        </w:rPr>
        <w:t xml:space="preserve">1.</w:t>
      </w:r>
      <w:r>
        <w:rPr>
          <w:rFonts w:hAnsi="宋体"/>
          <w:color w:val="000000" w:themeColor="text1"/>
          <w:sz w:val="22"/>
          <w:szCs w:val="22"/>
          <w:highlight w:val="none"/>
        </w:rPr>
        <w:t xml:space="preserve">6</w:t>
      </w:r>
      <w:bookmarkEnd w:id="60"/>
      <w:r>
        <w:rPr>
          <w:rFonts w:hint="eastAsia" w:hAnsi="宋体"/>
          <w:color w:val="000000" w:themeColor="text1"/>
          <w:sz w:val="22"/>
          <w:szCs w:val="22"/>
          <w:highlight w:val="none"/>
        </w:rPr>
        <w:t xml:space="preserve"> 政府采购扶持政策</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1.6.1中小企业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w:t>
      </w:r>
      <w:r>
        <w:rPr>
          <w:rFonts w:hint="eastAsia" w:ascii="宋体" w:hAnsi="宋体" w:cs="宋体"/>
          <w:b/>
          <w:bCs/>
          <w:color w:val="000000" w:themeColor="text1"/>
          <w:sz w:val="22"/>
          <w:highlight w:val="none"/>
        </w:rPr>
        <w:t xml:space="preserve">10%</w:t>
      </w:r>
      <w:r>
        <w:rPr>
          <w:rFonts w:hint="eastAsia" w:ascii="宋体" w:hAnsi="宋体" w:cs="宋体"/>
          <w:color w:val="000000" w:themeColor="text1"/>
          <w:sz w:val="22"/>
          <w:highlight w:val="none"/>
        </w:rPr>
        <w:t xml:space="preserve">的扣除，用扣除后的价格参与评审。该扣除后的价格仅作为价格评审的依据，签订合同时按《开标一览表》中投标报价为准签订。</w:t>
      </w:r>
      <w:r>
        <w:rPr>
          <w:color w:val="000000" w:themeColor="text1"/>
          <w:highlight w:val="none"/>
        </w:rPr>
      </w:r>
      <w:r/>
    </w:p>
    <w:p>
      <w:pPr>
        <w:ind w:firstLine="442"/>
        <w:jc w:val="left"/>
        <w:spacing w:line="360" w:lineRule="auto"/>
        <w:rPr>
          <w:rFonts w:ascii="黑体" w:hAnsi="黑体" w:eastAsia="黑体" w:cs="宋体"/>
          <w:b/>
          <w:color w:val="000000" w:themeColor="text1"/>
          <w:sz w:val="22"/>
          <w:highlight w:val="none"/>
        </w:rPr>
      </w:pPr>
      <w:r>
        <w:rPr>
          <w:rFonts w:hint="eastAsia" w:ascii="黑体" w:hAnsi="黑体" w:eastAsia="黑体" w:cs="宋体"/>
          <w:b/>
          <w:color w:val="000000" w:themeColor="text1"/>
          <w:sz w:val="22"/>
          <w:highlight w:val="none"/>
        </w:rPr>
        <w:t xml:space="preserve">对于专门面向中小企业采购的项目或者采购包，不再执行价格评审优惠的扶持政策。</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（2）供应商须按招标文件要求提供《中小企业声明函》。否则，评标时不予认可。</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1.6.2 残疾人福利性单位</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（1）按照《关于促进残疾人就业政府采购政策的通知》（财库〔2017〕141号）的规定，符合条件的残疾人福利性单位视同小型、微型企业。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（2）供应商须按招标文件要求提供《残疾人福利性单位声明函》。否则，评标时不予认可。</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1.6.3 监狱企业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（1）根据《财政部&lt;司法部关于政府采购支持监狱企业发展有关问题&gt;的通知》（财库〔2014〕68号）的规定，符合条件的监狱企业视同小型、微型企业。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（2）供应商须提供所投产品生产厂家的由省级以上监狱管理局、戒毒管理局（含新疆生产建设兵团）出具的属于监狱企业的证明文件。否则，评审时不予认可。</w:t>
      </w:r>
      <w:r>
        <w:rPr>
          <w:color w:val="000000" w:themeColor="text1"/>
          <w:highlight w:val="none"/>
        </w:rPr>
      </w:r>
      <w:r/>
    </w:p>
    <w:p>
      <w:pPr>
        <w:ind w:firstLine="440"/>
        <w:jc w:val="left"/>
        <w:spacing w:line="360" w:lineRule="auto"/>
        <w:rPr>
          <w:rFonts w:ascii="宋体" w:hAnsi="宋体" w:cs="宋体"/>
          <w:b/>
          <w:bCs/>
          <w:color w:val="000000" w:themeColor="text1"/>
          <w:sz w:val="22"/>
          <w:highlight w:val="none"/>
        </w:rPr>
      </w:pPr>
      <w:r>
        <w:rPr>
          <w:rFonts w:hint="eastAsia" w:ascii="宋体" w:hAnsi="宋体" w:cs="宋体"/>
          <w:color w:val="000000" w:themeColor="text1"/>
          <w:sz w:val="22"/>
          <w:highlight w:val="none"/>
        </w:rPr>
        <w:t xml:space="preserve">1.6.4 节能产品、环境标志产品</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（1）环境标志产品</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优先采购。</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（2）节能产品（如涉及）</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根据《关于调整优化节能产品、环境标志产品政府采购执行机制的通知》（财库〔2019〕9号）、《关于印发节能产品政府采购品目清单的通知》（财库〔2019〕19号）要求，若所投产品属于强制采购的节能产品采购品目，投标人必须提供由国家确定的认证机构出具的、处于有效期之内的节能产品认证证书</w:t>
      </w:r>
      <w:r>
        <w:rPr>
          <w:rFonts w:hint="eastAsia" w:ascii="宋体" w:hAnsi="宋体" w:cs="宋体"/>
          <w:color w:val="000000" w:themeColor="text1"/>
          <w:sz w:val="22"/>
          <w:highlight w:val="none"/>
          <w:lang w:eastAsia="zh-CN"/>
        </w:rPr>
        <w:t xml:space="preserve">，</w:t>
      </w:r>
      <w:r>
        <w:rPr>
          <w:rFonts w:hint="eastAsia" w:ascii="宋体" w:hAnsi="宋体" w:cs="宋体"/>
          <w:color w:val="000000" w:themeColor="text1"/>
          <w:sz w:val="22"/>
          <w:highlight w:val="none"/>
        </w:rPr>
        <w:t xml:space="preserve">未提供或提供不全的将视为未实质性响应采购要求。</w:t>
      </w:r>
      <w:r>
        <w:rPr>
          <w:rFonts w:hint="eastAsia" w:ascii="宋体" w:hAnsi="宋体" w:cs="宋体"/>
          <w:color w:val="000000" w:themeColor="text1"/>
          <w:sz w:val="22"/>
          <w:highlight w:val="none"/>
          <w:lang w:eastAsia="zh-CN"/>
        </w:rPr>
        <w:t xml:space="preserve">属于优先采购的节能产品采购品目，</w:t>
      </w:r>
      <w:r>
        <w:rPr>
          <w:rFonts w:hint="eastAsia" w:ascii="宋体" w:hAnsi="宋体" w:cs="宋体"/>
          <w:color w:val="000000" w:themeColor="text1"/>
          <w:sz w:val="22"/>
          <w:highlight w:val="none"/>
        </w:rPr>
        <w:t xml:space="preserve">评标委员会将依据国家确定的认证机构出具的、处于有效期之内的环境标志产品认证证书，对获得证书的产品进行优先采购。</w:t>
      </w:r>
      <w:r>
        <w:rPr>
          <w:color w:val="000000" w:themeColor="text1"/>
          <w:highlight w:val="none"/>
        </w:rPr>
      </w:r>
      <w:r/>
    </w:p>
    <w:p>
      <w:pPr>
        <w:ind w:firstLine="440"/>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对国家认定的节能产品和环保产品分别给予投标价的</w:t>
      </w:r>
      <w:r>
        <w:rPr>
          <w:rFonts w:hint="eastAsia" w:ascii="宋体" w:hAnsi="宋体" w:cs="宋体"/>
          <w:color w:val="000000" w:themeColor="text1"/>
          <w:sz w:val="22"/>
          <w:highlight w:val="none"/>
          <w:lang w:val="en-US" w:eastAsia="zh-CN"/>
        </w:rPr>
        <w:t xml:space="preserve">1</w:t>
      </w:r>
      <w:r>
        <w:rPr>
          <w:rFonts w:hint="eastAsia" w:ascii="宋体" w:hAnsi="宋体" w:cs="宋体"/>
          <w:color w:val="000000" w:themeColor="text1"/>
          <w:sz w:val="22"/>
          <w:highlight w:val="none"/>
        </w:rPr>
        <w:t xml:space="preserve">%价格扣除，用扣除后的价格参与评审</w:t>
      </w:r>
      <w:r>
        <w:rPr>
          <w:rFonts w:hint="eastAsia" w:ascii="宋体" w:hAnsi="宋体" w:cs="宋体"/>
          <w:color w:val="000000" w:themeColor="text1"/>
          <w:sz w:val="22"/>
          <w:highlight w:val="none"/>
          <w:lang w:val="en-US" w:eastAsia="zh-CN"/>
        </w:rPr>
        <w:t xml:space="preserve">。</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1.6.5商品包装、快递包装</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根据江苏省财政厅关于加强政府绿色采购有关事项的通知（苏财购【2023】65号）及省对政府采购营商环境考核要求：落实《商品包装政府采购需求标准（试行）》、《快递包装政府采购需求标准（试行）》的相关政策，商品包装和快递包装应符合文件要求。</w:t>
      </w:r>
      <w:r>
        <w:rPr>
          <w:color w:val="000000" w:themeColor="text1"/>
          <w:highlight w:val="none"/>
        </w:rPr>
      </w:r>
      <w:r/>
    </w:p>
    <w:p>
      <w:pPr>
        <w:ind w:firstLine="440"/>
        <w:spacing w:line="360" w:lineRule="auto"/>
        <w:rPr>
          <w:rFonts w:ascii="宋体" w:hAnsi="宋体" w:eastAsia="宋体" w:cs="宋体"/>
          <w:color w:val="000000" w:themeColor="text1"/>
          <w:sz w:val="22"/>
          <w:szCs w:val="21"/>
          <w:highlight w:val="none"/>
        </w:rPr>
      </w:pPr>
      <w:r>
        <w:rPr>
          <w:rFonts w:hint="default" w:ascii="宋体" w:hAnsi="宋体" w:cs="宋体"/>
          <w:color w:val="000000" w:themeColor="text1"/>
          <w:sz w:val="22"/>
          <w:highlight w:val="none"/>
          <w:lang w:val="en-US" w:eastAsia="zh-CN"/>
        </w:rPr>
        <w:t xml:space="preserve">1.6.6</w:t>
      </w:r>
      <w:r>
        <w:rPr>
          <w:rFonts w:ascii="宋体" w:hAnsi="宋体" w:eastAsia="宋体" w:cs="宋体"/>
          <w:color w:val="000000" w:themeColor="text1"/>
          <w:sz w:val="22"/>
          <w:szCs w:val="21"/>
          <w:highlight w:val="none"/>
        </w:rPr>
        <w:t xml:space="preserve">落实关于在全省政府采购领域推行电子履约保函（保险）的通知苏财购〔2023〕150号）。</w:t>
      </w:r>
      <w:r>
        <w:rPr>
          <w:color w:val="000000" w:themeColor="text1"/>
          <w:highlight w:val="none"/>
        </w:rPr>
      </w:r>
      <w:r/>
    </w:p>
    <w:p>
      <w:pPr>
        <w:ind w:firstLine="4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1"/>
          <w:highlight w:val="none"/>
          <w:lang w:val="en-US" w:eastAsia="zh-CN"/>
        </w:rPr>
        <w:t xml:space="preserve">1.6.7</w:t>
      </w:r>
      <w:r>
        <w:rPr>
          <w:rFonts w:hint="eastAsia" w:ascii="宋体" w:hAnsi="宋体" w:eastAsia="宋体" w:cs="宋体"/>
          <w:color w:val="000000" w:themeColor="text1"/>
          <w:sz w:val="24"/>
          <w:szCs w:val="24"/>
          <w:highlight w:val="none"/>
        </w:rPr>
        <w:t xml:space="preserve">进口产品政策</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（1）除招标公告载明接受进口产品参加外，不允许进口产品参加。进口产品认定依照《财政部关于政府采购进口产品管理有关问题的通知》（财办库〔2008〕248号）的规定。</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（2）允许进口产品参加的，满足需求的国内产品可以参加。</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（3）允许进口产品参加的，优先采购向我国企业转让技术、与我国企业签订消化吸收再创新方案的供应商的进口产品。</w:t>
      </w:r>
      <w:r>
        <w:rPr>
          <w:color w:val="000000" w:themeColor="text1"/>
          <w:highlight w:val="none"/>
        </w:rPr>
      </w:r>
      <w:r/>
    </w:p>
    <w:p>
      <w:pPr>
        <w:ind w:firstLine="22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1"/>
          <w:highlight w:val="none"/>
          <w:lang w:val="en-US" w:eastAsia="zh-CN"/>
        </w:rPr>
        <w:t xml:space="preserve">1.6.8</w:t>
      </w:r>
      <w:r>
        <w:rPr>
          <w:rFonts w:hint="eastAsia" w:ascii="宋体" w:hAnsi="宋体" w:eastAsia="宋体" w:cs="宋体"/>
          <w:color w:val="000000" w:themeColor="text1"/>
          <w:sz w:val="24"/>
          <w:szCs w:val="24"/>
          <w:highlight w:val="none"/>
        </w:rPr>
        <w:t xml:space="preserve">创新产品采购</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优先采购各级政府部门公开发布的有效期内的创新产品、首台套等《目录》内的创新产品。创新产品自进入《目录》起2年内视同具备相应销售业绩。</w:t>
      </w:r>
      <w:r>
        <w:rPr>
          <w:color w:val="000000" w:themeColor="text1"/>
          <w:highlight w:val="none"/>
        </w:rPr>
      </w:r>
      <w:r/>
    </w:p>
    <w:p>
      <w:pPr>
        <w:rPr>
          <w:rFonts w:hint="default"/>
          <w:color w:val="000000" w:themeColor="text1"/>
          <w:highlight w:val="none"/>
        </w:rPr>
      </w:pPr>
      <w:r>
        <w:rPr>
          <w:rFonts w:hint="default"/>
          <w:color w:val="000000" w:themeColor="text1"/>
          <w:highlight w:val="none"/>
          <w:lang w:val="en-US" w:eastAsia="zh-CN"/>
        </w:rPr>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本项目对采购本国产品给予政策支持。</w:t>
      </w:r>
      <w:r>
        <w:rPr>
          <w:color w:val="000000" w:themeColor="text1"/>
          <w:highlight w:val="none"/>
        </w:rPr>
      </w:r>
      <w:r/>
    </w:p>
    <w:p>
      <w:pPr>
        <w:ind w:firstLine="22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1"/>
          <w:highlight w:val="none"/>
          <w:lang w:val="en-US" w:eastAsia="zh-CN"/>
        </w:rPr>
        <w:t xml:space="preserve">1.6.9</w:t>
      </w:r>
      <w:r>
        <w:rPr>
          <w:rFonts w:hint="eastAsia" w:ascii="宋体" w:hAnsi="宋体" w:eastAsia="宋体" w:cs="宋体"/>
          <w:color w:val="000000" w:themeColor="text1"/>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ind w:firstLine="22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1"/>
          <w:highlight w:val="none"/>
          <w:lang w:val="en-US" w:eastAsia="zh-CN"/>
        </w:rPr>
        <w:t xml:space="preserve">1.6.10</w:t>
      </w:r>
      <w:r>
        <w:rPr>
          <w:rFonts w:hint="eastAsia" w:ascii="宋体" w:hAnsi="宋体" w:eastAsia="宋体" w:cs="宋体"/>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1.6.11 </w:t>
      </w:r>
      <w:r>
        <w:rPr>
          <w:rFonts w:hint="eastAsia" w:ascii="宋体" w:hAnsi="宋体" w:eastAsia="宋体" w:cs="宋体"/>
          <w:color w:val="000000" w:themeColor="text1"/>
          <w:sz w:val="24"/>
          <w:szCs w:val="24"/>
          <w:highlight w:val="none"/>
          <w:lang w:eastAsia="zh-CN"/>
        </w:rPr>
        <w:t xml:space="preserve">采购本国产品的支持政策</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 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11.2</w:t>
      </w:r>
      <w:r>
        <w:rPr>
          <w:rFonts w:hint="eastAsia" w:ascii="宋体" w:hAnsi="宋体" w:eastAsia="宋体" w:cs="宋体"/>
          <w:color w:val="000000" w:themeColor="text1"/>
          <w:sz w:val="24"/>
          <w:szCs w:val="24"/>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11.3</w:t>
      </w:r>
      <w:r>
        <w:rPr>
          <w:rFonts w:hint="eastAsia" w:ascii="宋体" w:hAnsi="宋体" w:eastAsia="宋体" w:cs="宋体"/>
          <w:color w:val="000000" w:themeColor="text1"/>
          <w:sz w:val="24"/>
          <w:szCs w:val="24"/>
          <w:highlight w:val="none"/>
        </w:rPr>
        <w:t xml:space="preserve">供应商需按照招标文件的要求提供《关于符合本国产品标准的声明函》（以下简称《声明函》），如不提供将不享受本国产品价格评审优惠。</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11.4</w:t>
      </w:r>
      <w:r>
        <w:rPr>
          <w:rFonts w:hint="eastAsia" w:ascii="宋体" w:hAnsi="宋体" w:eastAsia="宋体" w:cs="宋体"/>
          <w:color w:val="000000" w:themeColor="text1"/>
          <w:sz w:val="24"/>
          <w:szCs w:val="24"/>
          <w:highlight w:val="none"/>
        </w:rPr>
        <w:t xml:space="preserve"> 供应商需在《声明函》中逐一、准确填写产品名称、厂名、生产厂址三项信息（《声明函》中用</w:t>
      </w:r>
      <w:r>
        <w:rPr>
          <w:rFonts w:hint="eastAsia" w:ascii="宋体" w:hAnsi="宋体"/>
          <w:color w:val="000000" w:themeColor="text1"/>
          <w:sz w:val="24"/>
          <w:szCs w:val="24"/>
          <w:highlight w:val="none"/>
          <w:lang w:val="en-US" w:eastAsia="zh-CN"/>
        </w:rPr>
        <w:t xml:space="preserve">横线</w:t>
      </w:r>
      <w:r>
        <w:rPr>
          <w:rFonts w:hint="eastAsia" w:ascii="宋体" w:hAnsi="宋体"/>
          <w:strike/>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划除</w:t>
      </w:r>
      <w:r>
        <w:rPr>
          <w:rFonts w:hint="eastAsia" w:ascii="宋体" w:hAnsi="宋体" w:eastAsia="宋体" w:cs="宋体"/>
          <w:color w:val="000000" w:themeColor="text1"/>
          <w:sz w:val="24"/>
          <w:szCs w:val="24"/>
          <w:highlight w:val="none"/>
        </w:rPr>
        <w:t xml:space="preserve">的地方无需填写），三项信息中任意一项未填写的视为该项产品不符合本国产品标准，不享受本国产品价格评审优惠。</w:t>
      </w:r>
      <w:r>
        <w:rPr>
          <w:color w:val="000000" w:themeColor="text1"/>
          <w:highlight w:val="none"/>
        </w:rPr>
      </w:r>
      <w:r/>
    </w:p>
    <w:p>
      <w:pPr>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11.5</w:t>
      </w:r>
      <w:r>
        <w:rPr>
          <w:rFonts w:hint="eastAsia" w:ascii="宋体" w:hAnsi="宋体" w:eastAsia="宋体" w:cs="宋体"/>
          <w:color w:val="000000" w:themeColor="text1"/>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rPr>
          <w:rFonts w:hint="default"/>
          <w:color w:val="000000" w:themeColor="text1"/>
          <w:highlight w:val="none"/>
        </w:rPr>
      </w:pPr>
      <w:r>
        <w:rPr>
          <w:rFonts w:hint="default"/>
          <w:color w:val="000000" w:themeColor="text1"/>
          <w:highlight w:val="none"/>
          <w:lang w:val="en-US" w:eastAsia="zh-CN"/>
        </w:rPr>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65" w:name="_Toc19917"/>
      <w:r>
        <w:rPr>
          <w:color w:val="000000" w:themeColor="text1"/>
          <w:highlight w:val="none"/>
        </w:rPr>
      </w:r>
      <w:bookmarkStart w:id="66" w:name="_Toc23516"/>
      <w:r>
        <w:rPr>
          <w:rFonts w:hint="eastAsia" w:hAnsi="宋体"/>
          <w:color w:val="000000" w:themeColor="text1"/>
          <w:sz w:val="22"/>
          <w:szCs w:val="22"/>
          <w:highlight w:val="none"/>
        </w:rPr>
        <w:t xml:space="preserve">1.7 相同品牌产品投标</w:t>
      </w:r>
      <w:bookmarkEnd w:id="65"/>
      <w:r>
        <w:rPr>
          <w:color w:val="000000" w:themeColor="text1"/>
          <w:highlight w:val="none"/>
        </w:rPr>
      </w:r>
      <w:bookmarkEnd w:id="66"/>
      <w:r>
        <w:rPr>
          <w:rFonts w:hint="eastAsia" w:hAnsi="宋体"/>
          <w:color w:val="000000" w:themeColor="text1"/>
          <w:sz w:val="22"/>
          <w:szCs w:val="22"/>
          <w:highlight w:val="none"/>
        </w:rPr>
        <w:t xml:space="preserve"> </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1.7.3 非单一产品采购项目，采购人确定的核心产品见投标须知前附表。多家供应商提供的核心产品品牌相同的，按本章第1.7.1款、第1.7.2款规定处理。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1.7.4 如按上述办法认定后的合格供应商数量少于3家的，将予以废标。</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67" w:name="_Toc7100"/>
      <w:r>
        <w:rPr>
          <w:color w:val="000000" w:themeColor="text1"/>
          <w:highlight w:val="none"/>
        </w:rPr>
      </w:r>
      <w:bookmarkStart w:id="68" w:name="_Toc5208"/>
      <w:r>
        <w:rPr>
          <w:color w:val="000000" w:themeColor="text1"/>
          <w:highlight w:val="none"/>
        </w:rPr>
      </w:r>
      <w:bookmarkStart w:id="69" w:name="_Toc1291"/>
      <w:r>
        <w:rPr>
          <w:color w:val="000000" w:themeColor="text1"/>
          <w:highlight w:val="none"/>
        </w:rPr>
      </w:r>
      <w:bookmarkStart w:id="70" w:name="_Toc20762"/>
      <w:r>
        <w:rPr>
          <w:color w:val="000000" w:themeColor="text1"/>
          <w:highlight w:val="none"/>
        </w:rPr>
      </w:r>
      <w:bookmarkStart w:id="71" w:name="_Toc11883"/>
      <w:r>
        <w:rPr>
          <w:rFonts w:hint="eastAsia" w:hAnsi="宋体"/>
          <w:color w:val="000000" w:themeColor="text1"/>
          <w:sz w:val="22"/>
          <w:szCs w:val="22"/>
          <w:highlight w:val="none"/>
        </w:rPr>
        <w:t xml:space="preserve">1.8 投标语言及计量单位</w:t>
      </w:r>
      <w:bookmarkEnd w:id="67"/>
      <w:r>
        <w:rPr>
          <w:color w:val="000000" w:themeColor="text1"/>
          <w:highlight w:val="none"/>
        </w:rPr>
      </w:r>
      <w:bookmarkEnd w:id="68"/>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1.8.2 投标文件中所使用的计量单位，除招标文件有特殊规定外，应使用中华人民共和国法定计量单位。</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72" w:name="_Toc22148"/>
      <w:r>
        <w:rPr>
          <w:color w:val="000000" w:themeColor="text1"/>
          <w:highlight w:val="none"/>
        </w:rPr>
      </w:r>
      <w:bookmarkStart w:id="73" w:name="_Toc23353"/>
      <w:r>
        <w:rPr>
          <w:rFonts w:hint="eastAsia" w:hAnsi="宋体"/>
          <w:color w:val="000000" w:themeColor="text1"/>
          <w:sz w:val="22"/>
          <w:szCs w:val="22"/>
          <w:highlight w:val="none"/>
        </w:rPr>
        <w:t xml:space="preserve">1.</w:t>
      </w:r>
      <w:bookmarkEnd w:id="69"/>
      <w:r>
        <w:rPr>
          <w:rFonts w:hint="eastAsia" w:hAnsi="宋体"/>
          <w:color w:val="000000" w:themeColor="text1"/>
          <w:sz w:val="22"/>
          <w:szCs w:val="22"/>
          <w:highlight w:val="none"/>
        </w:rPr>
        <w:t xml:space="preserve">9 其他</w:t>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1.9.1 本项目在中标后直至履行完毕止，中标人不得以任何形式和理由分包或转包。</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1.9.2 参与招标投标活动的各方应对招标文件和投标文件中的商业和技术等秘密保密，违者应对由此造成的后果承担法律责任。</w:t>
      </w:r>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p>
      <w:pPr>
        <w:ind w:left="785" w:hanging="783"/>
        <w:spacing w:before="120" w:line="40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ind w:firstLine="482"/>
        <w:jc w:val="center"/>
        <w:spacing w:line="440" w:lineRule="exact"/>
        <w:rPr>
          <w:rFonts w:ascii="宋体" w:hAnsi="宋体" w:cs="宋体"/>
          <w:b/>
          <w:bCs/>
          <w:color w:val="000000" w:themeColor="text1"/>
          <w:sz w:val="24"/>
          <w:highlight w:val="none"/>
        </w:rPr>
      </w:pPr>
      <w:r>
        <w:rPr>
          <w:color w:val="000000" w:themeColor="text1"/>
          <w:highlight w:val="none"/>
        </w:rPr>
      </w:r>
      <w:bookmarkStart w:id="74" w:name="_Toc17607"/>
      <w:r>
        <w:rPr>
          <w:rFonts w:hint="eastAsia" w:ascii="宋体" w:hAnsi="宋体" w:cs="宋体"/>
          <w:b/>
          <w:bCs/>
          <w:color w:val="000000" w:themeColor="text1"/>
          <w:sz w:val="24"/>
          <w:highlight w:val="none"/>
        </w:rPr>
        <w:t xml:space="preserve">二、招标文件</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75" w:name="_Toc23238"/>
      <w:r>
        <w:rPr>
          <w:color w:val="000000" w:themeColor="text1"/>
          <w:highlight w:val="none"/>
        </w:rPr>
      </w:r>
      <w:bookmarkStart w:id="76" w:name="_Toc27315"/>
      <w:r>
        <w:rPr>
          <w:color w:val="000000" w:themeColor="text1"/>
          <w:highlight w:val="none"/>
        </w:rPr>
      </w:r>
      <w:bookmarkStart w:id="77" w:name="_Toc14878"/>
      <w:r>
        <w:rPr>
          <w:color w:val="000000" w:themeColor="text1"/>
          <w:highlight w:val="none"/>
        </w:rPr>
      </w:r>
      <w:bookmarkStart w:id="78" w:name="_Toc20640"/>
      <w:r>
        <w:rPr>
          <w:color w:val="000000" w:themeColor="text1"/>
          <w:highlight w:val="none"/>
        </w:rPr>
      </w:r>
      <w:bookmarkStart w:id="79" w:name="_Toc23498"/>
      <w:r>
        <w:rPr>
          <w:rFonts w:hint="eastAsia" w:hAnsi="宋体"/>
          <w:color w:val="000000" w:themeColor="text1"/>
          <w:sz w:val="22"/>
          <w:szCs w:val="22"/>
          <w:highlight w:val="none"/>
        </w:rPr>
        <w:t xml:space="preserve">2.1 招标文件构成</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2.1.1 本招标文件包括（但并不仅限于）：</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第一章 招标公告</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第二章 供应商须知及前附表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第三章 合同一般条款</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第四章 合同格式</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第五章 采购项目需求及技术参数</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第六章 评标办法</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第七章 投标文件内容及格式</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2.1.2 对采购文件所作的答疑、澄清、修改，构成招标文件的组成部分。当上述文件相互之间发生矛盾时，以后发出的文件为准。</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0" w:name="_Toc10217"/>
      <w:r>
        <w:rPr>
          <w:color w:val="000000" w:themeColor="text1"/>
          <w:highlight w:val="none"/>
        </w:rPr>
      </w:r>
      <w:bookmarkStart w:id="81" w:name="_Toc3690"/>
      <w:r>
        <w:rPr>
          <w:color w:val="000000" w:themeColor="text1"/>
          <w:highlight w:val="none"/>
        </w:rPr>
      </w:r>
      <w:bookmarkStart w:id="82" w:name="_Toc17142"/>
      <w:r>
        <w:rPr>
          <w:color w:val="000000" w:themeColor="text1"/>
          <w:highlight w:val="none"/>
        </w:rPr>
      </w:r>
      <w:bookmarkStart w:id="83" w:name="_Toc1392"/>
      <w:r>
        <w:rPr>
          <w:color w:val="000000" w:themeColor="text1"/>
          <w:highlight w:val="none"/>
        </w:rPr>
      </w:r>
      <w:bookmarkStart w:id="84" w:name="_Toc19552"/>
      <w:r>
        <w:rPr>
          <w:rFonts w:hint="eastAsia" w:hAnsi="宋体"/>
          <w:color w:val="000000" w:themeColor="text1"/>
          <w:sz w:val="22"/>
          <w:szCs w:val="22"/>
          <w:highlight w:val="none"/>
        </w:rPr>
        <w:t xml:space="preserve">2.2 招标文件的澄清</w:t>
      </w:r>
      <w:bookmarkEnd w:id="80"/>
      <w:r>
        <w:rPr>
          <w:color w:val="000000" w:themeColor="text1"/>
          <w:highlight w:val="none"/>
        </w:rPr>
      </w:r>
      <w:bookmarkEnd w:id="81"/>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2.2.1 供应商对已依法获取的招标文件发现问题、或产生疑问，应当在投标须知前附表规定的截止时间前，采用书面形式向采购人或采购代理机构提出询问或澄清要求。</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2.2.2 招标文件的澄清将通过”江苏政府采购网（http://www.ccgp-jiangsu.gov.cn/）”公开发布。澄清是构成招标文件的组成部分。未按澄清后的招标文件编制的投标文件有可能被否决。</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2.2.3 如果澄清的内容影响投标文件编制且不能满足供应商编制投标文件时间，采购人将视情况可能适当延长投标截止时间。</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2.2.4 供应商应及时通过”江苏政府采购网（http://www.ccgp-jiangsu.gov.cn/）”及时查询和下载澄清文件，查询和下载如有遗漏，其风险由供应商自行承担。</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5" w:name="_Toc9064"/>
      <w:r>
        <w:rPr>
          <w:color w:val="000000" w:themeColor="text1"/>
          <w:highlight w:val="none"/>
        </w:rPr>
      </w:r>
      <w:bookmarkStart w:id="86" w:name="_Toc12742"/>
      <w:r>
        <w:rPr>
          <w:rFonts w:hint="eastAsia" w:hAnsi="宋体"/>
          <w:color w:val="000000" w:themeColor="text1"/>
          <w:sz w:val="22"/>
          <w:szCs w:val="22"/>
          <w:highlight w:val="none"/>
        </w:rPr>
        <w:t xml:space="preserve">2.3 招标文件的修改</w:t>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2.3.2 如果修改内容影响投标文件编制且不能满足供应商编制投标文件时间，采购人将视情况可能适当延长投标截止时间。</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2.3.3 供应商应及时通过”江苏政府采购网（http://www.ccgp-jiangsu.gov.cn/）”及时查询和下载招标文件的修改，查询和下载如有遗漏，其风险由供应商自行承担。</w:t>
      </w:r>
      <w:bookmarkEnd w:id="74"/>
      <w:r>
        <w:rPr>
          <w:color w:val="000000" w:themeColor="text1"/>
          <w:highlight w:val="none"/>
        </w:rPr>
      </w:r>
      <w:r/>
    </w:p>
    <w:p>
      <w:pPr>
        <w:pStyle w:val="1124"/>
        <w:jc w:val="both"/>
        <w:spacing w:line="400" w:lineRule="exact"/>
        <w:rPr>
          <w:rFonts w:hAnsi="宋体" w:cs="宋体"/>
          <w:color w:val="000000" w:themeColor="text1"/>
          <w:highlight w:val="none"/>
        </w:rPr>
      </w:pPr>
      <w:r>
        <w:rPr>
          <w:rFonts w:hAnsi="宋体" w:cs="宋体"/>
          <w:color w:val="000000" w:themeColor="text1"/>
          <w:highlight w:val="none"/>
        </w:rPr>
      </w:r>
      <w:r>
        <w:rPr>
          <w:color w:val="000000" w:themeColor="text1"/>
          <w:highlight w:val="none"/>
        </w:rPr>
      </w:r>
      <w:r/>
    </w:p>
    <w:p>
      <w:pPr>
        <w:numPr>
          <w:ilvl w:val="0"/>
          <w:numId w:val="3"/>
        </w:numPr>
        <w:jc w:val="center"/>
        <w:spacing w:line="440" w:lineRule="exact"/>
        <w:rPr>
          <w:rFonts w:ascii="宋体" w:hAnsi="宋体" w:cs="宋体"/>
          <w:b/>
          <w:bCs/>
          <w:color w:val="000000" w:themeColor="text1"/>
          <w:sz w:val="24"/>
          <w:highlight w:val="none"/>
        </w:rPr>
      </w:pPr>
      <w:r>
        <w:rPr>
          <w:color w:val="000000" w:themeColor="text1"/>
          <w:highlight w:val="none"/>
        </w:rPr>
      </w:r>
      <w:bookmarkStart w:id="87" w:name="_Toc13007"/>
      <w:r>
        <w:rPr>
          <w:rFonts w:hint="eastAsia" w:ascii="宋体" w:hAnsi="宋体" w:cs="宋体"/>
          <w:b/>
          <w:bCs/>
          <w:color w:val="000000" w:themeColor="text1"/>
          <w:sz w:val="24"/>
          <w:highlight w:val="none"/>
        </w:rPr>
        <w:t xml:space="preserve">投标文件</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88" w:name="_Toc16697"/>
      <w:r>
        <w:rPr>
          <w:color w:val="000000" w:themeColor="text1"/>
          <w:highlight w:val="none"/>
        </w:rPr>
      </w:r>
      <w:bookmarkStart w:id="89" w:name="_Toc32403"/>
      <w:r>
        <w:rPr>
          <w:color w:val="000000" w:themeColor="text1"/>
          <w:highlight w:val="none"/>
        </w:rPr>
      </w:r>
      <w:bookmarkStart w:id="90" w:name="_Toc19018"/>
      <w:r>
        <w:rPr>
          <w:color w:val="000000" w:themeColor="text1"/>
          <w:highlight w:val="none"/>
        </w:rPr>
      </w:r>
      <w:bookmarkStart w:id="91" w:name="_Toc23314"/>
      <w:r>
        <w:rPr>
          <w:color w:val="000000" w:themeColor="text1"/>
          <w:highlight w:val="none"/>
        </w:rPr>
      </w:r>
      <w:bookmarkStart w:id="92" w:name="_Toc627"/>
      <w:r>
        <w:rPr>
          <w:rFonts w:hint="eastAsia" w:hAnsi="宋体"/>
          <w:color w:val="000000" w:themeColor="text1"/>
          <w:sz w:val="22"/>
          <w:szCs w:val="22"/>
          <w:highlight w:val="none"/>
        </w:rPr>
        <w:t xml:space="preserve">3.1 投标文件的构成</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3.1.1 投标文件由下列内容组成：</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（1）投标函</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（2）开标一览表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（3）投标报价明细表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（4）法定代表人身份证明或授权委托书</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（5）资格证明文件</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（6）商务条款响应表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（7）技术规格响应表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（8）供货方案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（9）评标办法要求的其他资料（如有）</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3.1.2 第七章“投标文件内容及格式”中要求提供相关证明材料的原件扫描件作为附件的，供应商应按要求在投标文件中提供相应材料。否则，不予认可。</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93" w:name="_Toc23249"/>
      <w:r>
        <w:rPr>
          <w:color w:val="000000" w:themeColor="text1"/>
          <w:highlight w:val="none"/>
        </w:rPr>
      </w:r>
      <w:bookmarkStart w:id="94" w:name="_Toc25754"/>
      <w:r>
        <w:rPr>
          <w:color w:val="000000" w:themeColor="text1"/>
          <w:highlight w:val="none"/>
        </w:rPr>
      </w:r>
      <w:bookmarkStart w:id="95" w:name="_Toc23064"/>
      <w:r>
        <w:rPr>
          <w:color w:val="000000" w:themeColor="text1"/>
          <w:highlight w:val="none"/>
        </w:rPr>
      </w:r>
      <w:bookmarkStart w:id="96" w:name="_Toc11397"/>
      <w:r>
        <w:rPr>
          <w:color w:val="000000" w:themeColor="text1"/>
          <w:highlight w:val="none"/>
        </w:rPr>
      </w:r>
      <w:bookmarkStart w:id="97" w:name="_Toc10094"/>
      <w:r>
        <w:rPr>
          <w:rFonts w:hint="eastAsia" w:hAnsi="宋体"/>
          <w:color w:val="000000" w:themeColor="text1"/>
          <w:sz w:val="22"/>
          <w:szCs w:val="22"/>
          <w:highlight w:val="none"/>
        </w:rPr>
        <w:t xml:space="preserve">3.2.投标报价</w:t>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3.2.2 供应商按第七章“投标文件内容及格式”在开标一览表及投标报价明细表中进行投标报价，否则其投标无效。投标报价明细表中不得出现“漏报”或“零”报价，否则其投标无效。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3.2.4 供应商不得以任何方式或者方法提供报价以外的任何附赠条款，否则其投标无效。</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3.2.5 在合同执行期间，中标人的合同产品单价是固定不变的。以可调单价提交的投标文件将被视为非实质性响应性投标，作为无效投标处理。</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3.2.6 据财库〔2026〕2号文件，评审委员会启动异常低价投标审查的情形和具体要求，包括：</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（一）1.投标报价低于全部通过符合性审查供应商投标报价平均值50%的，即投标报价〈全部通过符合性审查供应商投标报价平均值×50%；</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2.投标报价低于通过符合性审查的次低报价供应商投标报价50%的，即投标报价〈通过符合性审查的次低报价供应商投标报价×50%；</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3.投标报价低于采购项目最高限价45%的，即投标报价〈采购项目最高限价×45%；</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4.评审委员会基于专业判断，认为供应商报价过低，有可能影响产品质量或者不能诚信履约的其他情形。</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highlight w:val="none"/>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40"/>
        <w:jc w:val="left"/>
        <w:spacing w:line="360" w:lineRule="auto"/>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98" w:name="_Toc24184"/>
      <w:r>
        <w:rPr>
          <w:color w:val="000000" w:themeColor="text1"/>
          <w:highlight w:val="none"/>
        </w:rPr>
      </w:r>
      <w:bookmarkStart w:id="99" w:name="_Toc27515"/>
      <w:r>
        <w:rPr>
          <w:color w:val="000000" w:themeColor="text1"/>
          <w:highlight w:val="none"/>
        </w:rPr>
      </w:r>
      <w:bookmarkStart w:id="100" w:name="_Toc15276"/>
      <w:r>
        <w:rPr>
          <w:color w:val="000000" w:themeColor="text1"/>
          <w:highlight w:val="none"/>
        </w:rPr>
      </w:r>
      <w:bookmarkStart w:id="101" w:name="_Toc10338"/>
      <w:r>
        <w:rPr>
          <w:color w:val="000000" w:themeColor="text1"/>
          <w:highlight w:val="none"/>
        </w:rPr>
      </w:r>
      <w:bookmarkStart w:id="102" w:name="_Toc21868"/>
      <w:r>
        <w:rPr>
          <w:color w:val="000000" w:themeColor="text1"/>
          <w:highlight w:val="none"/>
        </w:rPr>
      </w:r>
      <w:bookmarkStart w:id="103" w:name="_Toc29432"/>
      <w:r>
        <w:rPr>
          <w:rFonts w:hint="eastAsia" w:hAnsi="宋体"/>
          <w:color w:val="000000" w:themeColor="text1"/>
          <w:sz w:val="22"/>
          <w:szCs w:val="22"/>
          <w:highlight w:val="none"/>
        </w:rPr>
        <w:t xml:space="preserve">3.3 投标有效期</w:t>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3.3.1 在投标须知前附表规定的有效期内，投标文件应保持有效。有效期短于该规定期限的投标，将作为无效投标处理。</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04" w:name="_Toc12942"/>
      <w:r>
        <w:rPr>
          <w:color w:val="000000" w:themeColor="text1"/>
          <w:highlight w:val="none"/>
        </w:rPr>
      </w:r>
      <w:bookmarkStart w:id="105" w:name="_Toc1395"/>
      <w:r>
        <w:rPr>
          <w:rFonts w:hint="eastAsia" w:hAnsi="宋体"/>
          <w:color w:val="000000" w:themeColor="text1"/>
          <w:sz w:val="22"/>
          <w:szCs w:val="22"/>
          <w:highlight w:val="none"/>
        </w:rPr>
        <w:t xml:space="preserve">3.4 资格证明资料</w:t>
      </w:r>
      <w:bookmarkEnd w:id="104"/>
      <w:r>
        <w:rPr>
          <w:color w:val="000000" w:themeColor="text1"/>
          <w:highlight w:val="none"/>
        </w:rPr>
      </w:r>
      <w:bookmarkEnd w:id="105"/>
      <w:r>
        <w:rPr>
          <w:color w:val="000000" w:themeColor="text1"/>
          <w:highlight w:val="none"/>
        </w:rPr>
      </w:r>
      <w:r/>
    </w:p>
    <w:p>
      <w:pPr>
        <w:pStyle w:val="1110"/>
        <w:ind w:firstLine="442"/>
        <w:spacing w:before="160" w:after="0" w:line="360" w:lineRule="auto"/>
        <w:rPr>
          <w:rFonts w:hAnsi="宋体"/>
          <w:color w:val="000000" w:themeColor="text1"/>
          <w:sz w:val="22"/>
          <w:szCs w:val="22"/>
          <w:highlight w:val="none"/>
        </w:rPr>
      </w:pPr>
      <w:r>
        <w:rPr>
          <w:color w:val="000000" w:themeColor="text1"/>
          <w:highlight w:val="none"/>
        </w:rPr>
      </w:r>
      <w:bookmarkStart w:id="106" w:name="_Toc26649"/>
      <w:r>
        <w:rPr>
          <w:color w:val="000000" w:themeColor="text1"/>
          <w:highlight w:val="none"/>
        </w:rPr>
      </w:r>
      <w:bookmarkStart w:id="107" w:name="_Toc16674"/>
      <w:r>
        <w:rPr>
          <w:rFonts w:hint="eastAsia" w:hAnsi="宋体"/>
          <w:color w:val="000000" w:themeColor="text1"/>
          <w:sz w:val="22"/>
          <w:szCs w:val="22"/>
          <w:highlight w:val="none"/>
        </w:rPr>
        <w:t xml:space="preserve">3.4.1 供应商应按下列规定提供资格证明材料，以证明其满足本项目供应商资格要求：</w:t>
      </w:r>
      <w:bookmarkEnd w:id="106"/>
      <w:r>
        <w:rPr>
          <w:color w:val="000000" w:themeColor="text1"/>
          <w:highlight w:val="none"/>
        </w:rPr>
      </w:r>
      <w:bookmarkEnd w:id="107"/>
      <w:r>
        <w:rPr>
          <w:color w:val="000000" w:themeColor="text1"/>
          <w:highlight w:val="none"/>
        </w:rPr>
      </w:r>
      <w:r/>
    </w:p>
    <w:p>
      <w:pPr>
        <w:ind w:firstLine="440"/>
        <w:keepLines w:val="0"/>
        <w:keepNext w:val="0"/>
        <w:pageBreakBefore w:val="0"/>
        <w:spacing w:line="360" w:lineRule="auto"/>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（1）提供法人或者其他组织的营业执照等证明文件，自然人的身份证明扫描件；</w:t>
      </w:r>
      <w:r>
        <w:rPr>
          <w:color w:val="000000" w:themeColor="text1"/>
          <w:highlight w:val="none"/>
        </w:rPr>
      </w:r>
      <w:r/>
    </w:p>
    <w:p>
      <w:pPr>
        <w:ind w:firstLine="440"/>
        <w:keepLines w:val="0"/>
        <w:keepNext w:val="0"/>
        <w:pageBreakBefore w:val="0"/>
        <w:spacing w:line="360" w:lineRule="auto"/>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（2）供应商出具的《基本资格条件承诺函书》原件扫描件；</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highlight w:val="none"/>
        </w:rPr>
        <w:t xml:space="preserve">投标产品按国家规定须医疗器械注册证的，投标人须提供投标产品的《医疗器械注册证》（复印件加盖公章）；</w:t>
      </w:r>
      <w:r>
        <w:rPr>
          <w:color w:val="000000" w:themeColor="text1"/>
          <w:highlight w:val="none"/>
        </w:rPr>
      </w:r>
      <w:r/>
    </w:p>
    <w:p>
      <w:pPr>
        <w:ind w:firstLine="440"/>
        <w:keepLines w:val="0"/>
        <w:keepNext w:val="0"/>
        <w:pageBreakBefore w:val="0"/>
        <w:spacing w:line="440" w:lineRule="exact"/>
        <w:widowControl w:val="off"/>
        <w:rPr>
          <w:rFonts w:hint="default" w:ascii="宋体" w:hAnsi="宋体" w:eastAsia="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4</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投标货物若为进口设备，投标人须提供代理商/经销商证书或制造商专项授权书；</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5</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rPr>
        <w:t xml:space="preserve">投标人为医疗器械经营企业的，须根据投标产品的类别，提供投标人的《医疗器械经营许可证》或者《二类医疗器械经营备案凭证》（复印件加盖公章）；</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6</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rPr>
        <w:t xml:space="preserve">医疗器械生产企业投标本企业产品的，须提供《医疗器械生产许可证》（复印件加盖公章）；</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7</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投标人为医疗器械经营企业的,需按照国家规定提供投标人以及医疗器械生产企业的《辐射安全许可证》（复印件加盖公章）。</w:t>
      </w:r>
      <w:r>
        <w:rPr>
          <w:color w:val="000000" w:themeColor="text1"/>
          <w:highlight w:val="none"/>
        </w:rPr>
      </w:r>
      <w:r/>
    </w:p>
    <w:p>
      <w:pPr>
        <w:ind w:firstLine="440"/>
        <w:keepLines w:val="0"/>
        <w:keepNext w:val="0"/>
        <w:pageBreakBefore w:val="0"/>
        <w:spacing w:line="440" w:lineRule="exact"/>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8</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医疗器械生产企业投标本企业产品的，需按照国家规定提供《辐射安全许可证》（复印件加盖公章）</w:t>
      </w:r>
      <w:r>
        <w:rPr>
          <w:color w:val="000000" w:themeColor="text1"/>
          <w:highlight w:val="none"/>
        </w:rPr>
      </w:r>
      <w:r/>
    </w:p>
    <w:p>
      <w:pPr>
        <w:ind w:firstLine="440"/>
        <w:keepLines w:val="0"/>
        <w:keepNext w:val="0"/>
        <w:pageBreakBefore w:val="0"/>
        <w:spacing w:line="360" w:lineRule="auto"/>
        <w:widowControl w:val="off"/>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9</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zh-CN"/>
        </w:rPr>
        <w:t xml:space="preserve">落实政府采购政策需满足的资格要求：</w:t>
      </w:r>
      <w:r>
        <w:rPr>
          <w:rFonts w:hint="eastAsia" w:ascii="宋体" w:hAnsi="宋体" w:cs="宋体"/>
          <w:color w:val="000000" w:themeColor="text1"/>
          <w:sz w:val="22"/>
          <w:szCs w:val="22"/>
          <w:highlight w:val="none"/>
          <w:lang w:val="en-US" w:eastAsia="zh-CN"/>
        </w:rPr>
        <w:t xml:space="preserve">无</w:t>
      </w:r>
      <w:r>
        <w:rPr>
          <w:rFonts w:hint="eastAsia" w:ascii="宋体" w:hAnsi="宋体" w:cs="宋体"/>
          <w:color w:val="000000" w:themeColor="text1"/>
          <w:sz w:val="22"/>
          <w:szCs w:val="22"/>
          <w:highlight w:val="none"/>
        </w:rPr>
        <w:t xml:space="preserve">；</w:t>
      </w:r>
      <w:r>
        <w:rPr>
          <w:color w:val="000000" w:themeColor="text1"/>
          <w:highlight w:val="none"/>
        </w:rPr>
      </w:r>
      <w:r/>
    </w:p>
    <w:p>
      <w:pPr>
        <w:ind w:firstLine="440"/>
        <w:keepLines w:val="0"/>
        <w:keepNext w:val="0"/>
        <w:pageBreakBefore w:val="0"/>
        <w:spacing w:line="360" w:lineRule="auto"/>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lang w:val="en-US" w:eastAsia="zh-CN"/>
        </w:rPr>
        <w:t xml:space="preserve">10</w:t>
      </w: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未组成联合体投标；供应商不存在招标公告中“二、申请人的资格要求（四）”中任何情形之一（按投标文件格式要求提供了《承诺书》）。</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color w:val="000000" w:themeColor="text1"/>
          <w:highlight w:val="none"/>
        </w:rPr>
      </w:r>
      <w:r/>
    </w:p>
    <w:p>
      <w:pPr>
        <w:pStyle w:val="1110"/>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108" w:name="_Toc29124"/>
      <w:r>
        <w:rPr>
          <w:color w:val="000000" w:themeColor="text1"/>
          <w:highlight w:val="none"/>
        </w:rPr>
      </w:r>
      <w:bookmarkStart w:id="109" w:name="_Toc26855"/>
      <w:r>
        <w:rPr>
          <w:rFonts w:hint="eastAsia" w:hAnsi="宋体"/>
          <w:color w:val="000000" w:themeColor="text1"/>
          <w:sz w:val="22"/>
          <w:szCs w:val="22"/>
          <w:highlight w:val="none"/>
        </w:rPr>
        <w:t xml:space="preserve">3.5 投标文件的编制</w:t>
      </w:r>
      <w:bookmarkEnd w:id="108"/>
      <w:r>
        <w:rPr>
          <w:color w:val="000000" w:themeColor="text1"/>
          <w:highlight w:val="none"/>
        </w:rPr>
      </w:r>
      <w:bookmarkEnd w:id="109"/>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3.5.1投标文件应按第七章“投标文件内容及格式”进行编写，如有必要，可以增加附页，作为投标文件的组成部分。</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如果投标文件由委托代理人签署，则供应商须提交授权委托书，授权委托书应按第七章“投标文件内容及格式”的要求出具，并由法定代表人和委托代理人签名或签章。</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如果由供应商的法定代表人亲自签署投标文件，则供应商须提交法定代表人身份证明，身份证明应符合第七章“投标文件格式”的要求。</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投标文件应尽量避免涂改、行间插字或删除。如果出现上述情况，改动之处应由供应商的法定代表人或其授权的代理人签字或签章或盖单位公章。</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3.5.3 </w:t>
      </w:r>
      <w:r>
        <w:rPr>
          <w:rFonts w:hint="eastAsia" w:ascii="宋体" w:hAnsi="宋体" w:cs="宋体"/>
          <w:color w:val="000000" w:themeColor="text1"/>
          <w:highlight w:val="none"/>
          <w:lang w:bidi="ar"/>
        </w:rPr>
        <w:t xml:space="preserve">投标人须确保投标文件中扫描件完整、有效、清晰</w:t>
      </w:r>
      <w:r>
        <w:rPr>
          <w:rFonts w:hint="eastAsia" w:ascii="宋体" w:hAnsi="宋体" w:cs="宋体"/>
          <w:color w:val="000000" w:themeColor="text1"/>
          <w:sz w:val="22"/>
          <w:highlight w:val="none"/>
        </w:rPr>
        <w:t xml:space="preserve">。</w:t>
      </w:r>
      <w:bookmarkEnd w:id="87"/>
      <w:r>
        <w:rPr>
          <w:color w:val="000000" w:themeColor="text1"/>
          <w:highlight w:val="none"/>
        </w:rPr>
      </w:r>
      <w:r/>
    </w:p>
    <w:p>
      <w:pPr>
        <w:pStyle w:val="1153"/>
        <w:spacing w:line="400" w:lineRule="exact"/>
        <w:rPr>
          <w:rFonts w:ascii="宋体" w:eastAsia="宋体" w:cs="宋体"/>
          <w:color w:val="000000" w:themeColor="text1"/>
          <w:highlight w:val="none"/>
        </w:rPr>
      </w:pPr>
      <w:r>
        <w:rPr>
          <w:rFonts w:ascii="宋体" w:eastAsia="宋体" w:cs="宋体"/>
          <w:color w:val="000000" w:themeColor="text1"/>
          <w:highlight w:val="none"/>
        </w:rPr>
      </w:r>
      <w:r>
        <w:rPr>
          <w:color w:val="000000" w:themeColor="text1"/>
          <w:highlight w:val="none"/>
        </w:rPr>
      </w:r>
      <w:r/>
    </w:p>
    <w:p>
      <w:pPr>
        <w:pStyle w:val="1111"/>
        <w:spacing w:line="400" w:lineRule="exact"/>
        <w:rPr>
          <w:rFonts w:ascii="宋体" w:hAnsi="宋体" w:eastAsia="宋体" w:cs="宋体"/>
          <w:color w:val="000000" w:themeColor="text1"/>
          <w:sz w:val="22"/>
          <w:szCs w:val="22"/>
          <w:highlight w:val="none"/>
        </w:rPr>
      </w:pPr>
      <w:r>
        <w:rPr>
          <w:color w:val="000000" w:themeColor="text1"/>
          <w:highlight w:val="none"/>
        </w:rPr>
      </w:r>
      <w:bookmarkStart w:id="110" w:name="_Toc12903"/>
      <w:r>
        <w:rPr>
          <w:rFonts w:hint="eastAsia" w:ascii="宋体" w:hAnsi="宋体" w:eastAsia="宋体" w:cs="宋体"/>
          <w:color w:val="000000" w:themeColor="text1"/>
          <w:sz w:val="22"/>
          <w:szCs w:val="22"/>
          <w:highlight w:val="none"/>
        </w:rPr>
        <w:t xml:space="preserve">四.投标</w:t>
      </w:r>
      <w:bookmarkEnd w:id="110"/>
      <w:r>
        <w:rPr>
          <w:color w:val="000000" w:themeColor="text1"/>
          <w:highlight w:val="none"/>
        </w:rPr>
      </w:r>
      <w:r/>
    </w:p>
    <w:p>
      <w:pPr>
        <w:pStyle w:val="1191"/>
        <w:ind w:firstLine="480"/>
        <w:spacing w:line="400" w:lineRule="exact"/>
        <w:rPr>
          <w:rFonts w:ascii="宋体" w:hAnsi="宋体" w:cs="宋体"/>
          <w:b/>
          <w:bCs/>
          <w:color w:val="000000" w:themeColor="text1"/>
          <w:sz w:val="22"/>
          <w:highlight w:val="none"/>
        </w:rPr>
      </w:pPr>
      <w:r>
        <w:rPr>
          <w:color w:val="000000" w:themeColor="text1"/>
          <w:highlight w:val="none"/>
        </w:rPr>
      </w:r>
      <w:bookmarkStart w:id="111" w:name="_Toc440"/>
      <w:r>
        <w:rPr>
          <w:rFonts w:hint="eastAsia" w:ascii="宋体" w:hAnsi="宋体" w:cs="宋体"/>
          <w:b/>
          <w:bCs/>
          <w:color w:val="000000" w:themeColor="text1"/>
          <w:sz w:val="22"/>
          <w:highlight w:val="none"/>
        </w:rPr>
        <w:t xml:space="preserve">4</w:t>
      </w:r>
      <w:r>
        <w:rPr>
          <w:rFonts w:hint="eastAsia" w:ascii="宋体" w:hAnsi="宋体" w:cs="宋体"/>
          <w:b/>
          <w:bCs/>
          <w:color w:val="000000" w:themeColor="text1"/>
          <w:sz w:val="22"/>
          <w:highlight w:val="none"/>
          <w:lang w:val="zh-CN"/>
        </w:rPr>
        <w:t xml:space="preserve">.1投标文件的密封（加密）和标记</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color w:val="000000" w:themeColor="text1"/>
          <w:highlight w:val="none"/>
        </w:rPr>
      </w:r>
      <w:bookmarkStart w:id="112" w:name="4.2_首次响应文件的递交"/>
      <w:r>
        <w:rPr>
          <w:color w:val="000000" w:themeColor="text1"/>
          <w:highlight w:val="none"/>
        </w:rPr>
      </w:r>
      <w:bookmarkEnd w:id="112"/>
      <w:r>
        <w:rPr>
          <w:rFonts w:hint="eastAsia" w:ascii="宋体" w:hAnsi="宋体" w:cs="宋体"/>
          <w:color w:val="000000" w:themeColor="text1"/>
          <w:sz w:val="22"/>
          <w:highlight w:val="none"/>
        </w:rPr>
        <w:t xml:space="preserve">4.1.1</w:t>
      </w:r>
      <w:r>
        <w:rPr>
          <w:rFonts w:hint="eastAsia" w:ascii="宋体" w:hAnsi="宋体" w:cs="宋体"/>
          <w:color w:val="000000" w:themeColor="text1"/>
          <w:sz w:val="22"/>
          <w:highlight w:val="none"/>
          <w:lang w:val="zh-CN"/>
        </w:rPr>
        <w:t xml:space="preserve"> 密封（加密）要求：本项目供应商须通过“苏采云”系统提供的政府采购客户端工具（使用“CA数字证书”）对其数据电文形式的投标文件加密。</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4.1.2</w:t>
      </w:r>
      <w:r>
        <w:rPr>
          <w:rFonts w:hint="eastAsia" w:ascii="宋体" w:hAnsi="宋体" w:cs="宋体"/>
          <w:color w:val="000000" w:themeColor="text1"/>
          <w:sz w:val="22"/>
          <w:highlight w:val="none"/>
          <w:lang w:val="zh-CN"/>
        </w:rPr>
        <w:t xml:space="preserve">签署要求：见《</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文件》附件中相关格式要求。</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4.1.3</w:t>
      </w:r>
      <w:r>
        <w:rPr>
          <w:rFonts w:hint="eastAsia" w:ascii="宋体" w:hAnsi="宋体" w:cs="宋体"/>
          <w:color w:val="000000" w:themeColor="text1"/>
          <w:sz w:val="22"/>
          <w:highlight w:val="none"/>
          <w:lang w:val="zh-CN"/>
        </w:rPr>
        <w:t xml:space="preserve"> 盖章要求：见《</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文件》附件中相关格式要求。供应商须通过“苏采云”系统提供的政府采购客户端工具（使用“CA数字证书”）加盖电子签章。</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4.1.4</w:t>
      </w:r>
      <w:r>
        <w:rPr>
          <w:rFonts w:hint="eastAsia" w:ascii="宋体" w:hAnsi="宋体" w:cs="宋体"/>
          <w:color w:val="000000" w:themeColor="text1"/>
          <w:sz w:val="22"/>
          <w:highlight w:val="none"/>
          <w:lang w:val="zh-CN"/>
        </w:rPr>
        <w:t xml:space="preserve"> 特别提醒：</w:t>
      </w:r>
      <w:r>
        <w:rPr>
          <w:rFonts w:hint="eastAsia" w:ascii="宋体" w:hAnsi="宋体" w:cs="宋体"/>
          <w:color w:val="000000" w:themeColor="text1"/>
          <w:sz w:val="22"/>
          <w:highlight w:val="none"/>
        </w:rPr>
        <w:t xml:space="preserve">招标</w:t>
      </w:r>
      <w:r>
        <w:rPr>
          <w:rFonts w:hint="eastAsia" w:ascii="宋体" w:hAnsi="宋体" w:cs="宋体"/>
          <w:color w:val="000000" w:themeColor="text1"/>
          <w:sz w:val="22"/>
          <w:highlight w:val="none"/>
          <w:lang w:val="zh-CN"/>
        </w:rPr>
        <w:t xml:space="preserve">文件中如需“被授权代表签字或盖章”，供应商可打印成文档，签字或盖章后再扫描上传，最后再电子签章。</w:t>
      </w:r>
      <w:r>
        <w:rPr>
          <w:color w:val="000000" w:themeColor="text1"/>
          <w:highlight w:val="none"/>
        </w:rPr>
      </w:r>
      <w:r/>
    </w:p>
    <w:p>
      <w:pPr>
        <w:pStyle w:val="1191"/>
        <w:ind w:firstLine="480"/>
        <w:spacing w:line="400" w:lineRule="exact"/>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4.2</w:t>
      </w:r>
      <w:r>
        <w:rPr>
          <w:rFonts w:hint="eastAsia" w:ascii="宋体" w:hAnsi="宋体" w:cs="宋体"/>
          <w:b/>
          <w:bCs/>
          <w:color w:val="000000" w:themeColor="text1"/>
          <w:sz w:val="22"/>
          <w:highlight w:val="none"/>
          <w:lang w:val="zh-CN"/>
        </w:rPr>
        <w:t xml:space="preserve">投标文件的递交</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4.2.1本项目通过“苏采云”系统进行电子采购，即供应商投标文件从政府采购客户端工具制作并通过“苏采云”系统提交。</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4.2.2“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4.2.4“苏采云”系统使用要求：</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（1）使用谷歌浏览器参与不见面开标及相关环节。</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（2）电脑需提前准备好麦克风、音响，摄像头，提前检查保证能够正常使用。</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（3）操作系统至少win7以上，建议使用win10操作系统。</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（4）通过“苏采云”系统提交政府采购客户端工具导出加密的投标文件（后缀名为zip）。投标文件不得超过350M！ </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注：供应商应当按照《招标文件》的要求编制投标文件，并对其提交的投标文件的真实性、合法性承担法律责任。</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4.2.5逾期上传或未按规定上传的投标文件，采购人不予受理。</w:t>
      </w:r>
      <w:bookmarkEnd w:id="111"/>
      <w:r>
        <w:rPr>
          <w:color w:val="000000" w:themeColor="text1"/>
          <w:highlight w:val="none"/>
        </w:rPr>
      </w:r>
      <w:r/>
    </w:p>
    <w:p>
      <w:pPr>
        <w:pStyle w:val="1112"/>
        <w:ind w:left="900" w:hanging="417"/>
        <w:spacing w:line="400" w:lineRule="exact"/>
        <w:rPr>
          <w:rFonts w:hAnsi="宋体"/>
          <w:color w:val="000000" w:themeColor="text1"/>
          <w:sz w:val="22"/>
          <w:szCs w:val="22"/>
          <w:highlight w:val="none"/>
          <w:u w:val="none"/>
        </w:rPr>
      </w:pPr>
      <w:r>
        <w:rPr>
          <w:color w:val="000000" w:themeColor="text1"/>
          <w:highlight w:val="none"/>
        </w:rPr>
      </w:r>
      <w:bookmarkStart w:id="113" w:name="_Toc5198"/>
      <w:r>
        <w:rPr>
          <w:rFonts w:hint="eastAsia" w:hAnsi="宋体"/>
          <w:color w:val="000000" w:themeColor="text1"/>
          <w:sz w:val="22"/>
          <w:szCs w:val="22"/>
          <w:highlight w:val="none"/>
          <w:u w:val="none"/>
        </w:rPr>
        <w:t xml:space="preserve">4.3 投标文件的修改与撤回</w:t>
      </w:r>
      <w:bookmarkEnd w:id="113"/>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color w:val="000000" w:themeColor="text1"/>
          <w:highlight w:val="none"/>
        </w:rPr>
      </w:r>
      <w:bookmarkStart w:id="114" w:name="_Toc1350"/>
      <w:r>
        <w:rPr>
          <w:rFonts w:hint="eastAsia" w:ascii="宋体" w:hAnsi="宋体" w:cs="宋体"/>
          <w:color w:val="000000" w:themeColor="text1"/>
          <w:sz w:val="22"/>
          <w:highlight w:val="none"/>
        </w:rPr>
        <w:t xml:space="preserve">4.3.1</w:t>
      </w:r>
      <w:r>
        <w:rPr>
          <w:rFonts w:hint="eastAsia" w:ascii="宋体" w:hAnsi="宋体" w:cs="宋体"/>
          <w:color w:val="000000" w:themeColor="text1"/>
          <w:sz w:val="22"/>
          <w:highlight w:val="none"/>
          <w:lang w:val="zh-CN"/>
        </w:rPr>
        <w:t xml:space="preserve"> 电子投标文件的撤回</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投标人可在投标截止时间前，撤回其电子投标文件，具体操作方法见《江苏省政府采购管理交易系统（苏采云）供应商操作手册》。</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在投标截止时间之后，投标人撤回电子投标文件，则认为其不再参与本项目投标活动。</w:t>
      </w:r>
      <w:r>
        <w:rPr>
          <w:color w:val="000000" w:themeColor="text1"/>
          <w:highlight w:val="none"/>
        </w:rPr>
      </w:r>
      <w:r/>
    </w:p>
    <w:p>
      <w:pPr>
        <w:pStyle w:val="1191"/>
        <w:ind w:firstLine="480"/>
        <w:jc w:val="left"/>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4.3.2投标文件的修改</w:t>
      </w:r>
      <w:r>
        <w:rPr>
          <w:color w:val="000000" w:themeColor="text1"/>
          <w:highlight w:val="none"/>
        </w:rPr>
      </w:r>
      <w:r/>
    </w:p>
    <w:p>
      <w:pPr>
        <w:pStyle w:val="1191"/>
        <w:ind w:firstLine="480"/>
        <w:jc w:val="left"/>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投标人可在投标截止时间前，对其电子投标文件进行修改，具体操作方法见《江苏省政府采购管理交易系统（苏采云）供应商操作手册》。</w:t>
      </w:r>
      <w:r>
        <w:rPr>
          <w:color w:val="000000" w:themeColor="text1"/>
          <w:highlight w:val="none"/>
        </w:rPr>
      </w:r>
      <w:r/>
    </w:p>
    <w:p>
      <w:pPr>
        <w:pStyle w:val="1191"/>
        <w:ind w:firstLine="480"/>
        <w:spacing w:line="400" w:lineRule="exact"/>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 在投标截止时间之后，投标人不得对其电子投标文件作任何修改。</w:t>
      </w:r>
      <w:r>
        <w:rPr>
          <w:color w:val="000000" w:themeColor="text1"/>
          <w:highlight w:val="none"/>
        </w:rPr>
      </w:r>
      <w:r/>
    </w:p>
    <w:p>
      <w:pPr>
        <w:pStyle w:val="1111"/>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五、开标及评标</w:t>
      </w:r>
      <w:bookmarkEnd w:id="114"/>
      <w:r>
        <w:rPr>
          <w:color w:val="000000" w:themeColor="text1"/>
          <w:highlight w:val="none"/>
        </w:rPr>
      </w:r>
      <w:r/>
    </w:p>
    <w:p>
      <w:pPr>
        <w:pStyle w:val="1112"/>
        <w:ind w:left="900" w:hanging="417"/>
        <w:spacing w:line="400" w:lineRule="exact"/>
        <w:rPr>
          <w:rFonts w:hAnsi="宋体"/>
          <w:color w:val="000000" w:themeColor="text1"/>
          <w:sz w:val="22"/>
          <w:szCs w:val="22"/>
          <w:highlight w:val="none"/>
          <w:u w:val="none"/>
        </w:rPr>
      </w:pPr>
      <w:r>
        <w:rPr>
          <w:color w:val="000000" w:themeColor="text1"/>
          <w:highlight w:val="none"/>
        </w:rPr>
      </w:r>
      <w:bookmarkStart w:id="115" w:name="_Toc22196"/>
      <w:r>
        <w:rPr>
          <w:rFonts w:hint="eastAsia" w:hAnsi="宋体"/>
          <w:color w:val="000000" w:themeColor="text1"/>
          <w:sz w:val="22"/>
          <w:szCs w:val="22"/>
          <w:highlight w:val="none"/>
          <w:u w:val="none"/>
        </w:rPr>
        <w:t xml:space="preserve">5.1 开标</w:t>
      </w:r>
      <w:bookmarkEnd w:id="115"/>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color w:val="000000" w:themeColor="text1"/>
          <w:highlight w:val="none"/>
        </w:rPr>
      </w:r>
      <w:bookmarkStart w:id="116" w:name="_Toc26462"/>
      <w:r>
        <w:rPr>
          <w:rFonts w:hint="eastAsia" w:ascii="宋体" w:hAnsi="宋体" w:cs="宋体"/>
          <w:color w:val="000000" w:themeColor="text1"/>
          <w:sz w:val="22"/>
          <w:szCs w:val="22"/>
          <w:highlight w:val="none"/>
        </w:rPr>
        <w:t xml:space="preserve">5.1.1 采购人</w:t>
      </w:r>
      <w:r>
        <w:rPr>
          <w:rFonts w:hint="eastAsia" w:ascii="宋体" w:hAnsi="宋体" w:cs="宋体"/>
          <w:color w:val="000000" w:themeColor="text1"/>
          <w:sz w:val="22"/>
          <w:highlight w:val="none"/>
        </w:rPr>
        <w:t xml:space="preserve">或采购代理机构</w:t>
      </w:r>
      <w:r>
        <w:rPr>
          <w:rFonts w:hint="eastAsia" w:ascii="宋体" w:hAnsi="宋体" w:cs="宋体"/>
          <w:color w:val="000000" w:themeColor="text1"/>
          <w:sz w:val="22"/>
          <w:szCs w:val="22"/>
          <w:highlight w:val="none"/>
        </w:rPr>
        <w:t xml:space="preserve">在供应商须知前附表规定的开标时间和地点公开开标。供应商不足3家的，不得开标。供应商提交的投标文件原封退还给供应商。</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5.1.2 开标由电子招标投标交易平台主持，邀请供应商参加。</w:t>
      </w:r>
      <w:r>
        <w:rPr>
          <w:rFonts w:hint="eastAsia" w:ascii="宋体" w:hAnsi="宋体" w:cs="宋体"/>
          <w:color w:val="000000" w:themeColor="text1"/>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highlight w:val="none"/>
        </w:rPr>
        <w:t xml:space="preserve"> </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5.1.3 所有投标单位使用 CA 证书在开标时间时，解密各自投标文件，由工作人员操作系统进行开标，供应商不足3家的，不得开标。</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color w:val="000000" w:themeColor="text1"/>
          <w:highlight w:val="none"/>
        </w:rPr>
      </w:r>
      <w:r/>
    </w:p>
    <w:p>
      <w:pPr>
        <w:ind w:firstLine="48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所有供应商解密（或解密时间）结束后，“苏采云”系统生成开标记录并公布，但依法应当保密的除外。</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5.1.6开标时，投标文件中“开标一览表”内容与投标文件中相应内容不一致的，以“开标一览表”为准；大写金额与小写金额不一致的，以大写金额为准。</w:t>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5.2 资格评审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5.2.1开标结束后，采购人或者采购代理机构依法对投标人的资格进行审查。</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5.2.2采购人或者采购代理机构应当按照第三章“资格审查办法”规定的资格评审标准对投标文件进行资格评审。</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color w:val="000000" w:themeColor="text1"/>
          <w:sz w:val="22"/>
          <w:highlight w:val="none"/>
        </w:rPr>
        <w:t xml:space="preserve">5.2.3 资格评审结束后，合格投标人不足3家的，不得评标。</w:t>
      </w:r>
      <w:r>
        <w:rPr>
          <w:color w:val="000000" w:themeColor="text1"/>
          <w:highlight w:val="none"/>
        </w:rPr>
      </w:r>
      <w:r/>
    </w:p>
    <w:p>
      <w:pPr>
        <w:ind w:firstLine="440"/>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5.3 组建评标委员会</w:t>
      </w:r>
      <w:bookmarkEnd w:id="116"/>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 评标委员会由采购人代表和评审专家组成，成员人数见供应商须知前附表。</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5.3.2 评标委员会成员有下列情形之一的，应当回避；已经进入的，应当退出:</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（1）供应商或者供应商主要负责人的近亲属；</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（2）项目主管部门或者行政监督部门的人员；</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（3）与供应商有经济利益关系；</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（4）曾因在招标、评标以及其他与招标投标有关系活动中从事违法行为而受到行政处罚或者刑事处罚的；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（5）与供应商有其他利害关系与供应商有利害关系。</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5.3.3 特殊情况处置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（1）评标活动终止</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②发生下列情况之一的，评标委员会应终止评标并按照废标处理：</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a.发生了不可抗力事件；</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b.评标委员会名单泄密或者评标委员成员无法中途更换的；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c.发生评标信息泄露或者出现非法干预评审、谈判工作的；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d.监督人员现场发现评标委员会或者成员未按照招标文件规定评审或者存在违反法律法规规定行为，且拒绝改正的。</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出现上述情形的，评标委员会有权予以废标或者建议采购人和采购代理机构封存招标文件和所有投标或投标文件，择期重新组建评标委员会进行评审。</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(2)评标委员会中途更换成员</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①除非发生下列情况之一，评标委员会成员不得中途更换：</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a.因不可抗拒的客观原因，不能到场或者需在评标过程中退出评标活动；</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b.根据法律法规规定，某个或者某几个评标委员会成员需要回避；</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(3)评委争议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ind w:firstLine="442"/>
        <w:spacing w:line="400" w:lineRule="exact"/>
        <w:rPr>
          <w:rFonts w:ascii="宋体" w:hAnsi="宋体" w:cs="宋体"/>
          <w:b/>
          <w:color w:val="000000" w:themeColor="text1"/>
          <w:sz w:val="22"/>
          <w:szCs w:val="22"/>
          <w:highlight w:val="none"/>
        </w:rPr>
      </w:pPr>
      <w:r>
        <w:rPr>
          <w:color w:val="000000" w:themeColor="text1"/>
          <w:highlight w:val="none"/>
        </w:rPr>
      </w:r>
      <w:bookmarkStart w:id="117" w:name="_Toc1074"/>
      <w:r>
        <w:rPr>
          <w:rFonts w:hint="eastAsia" w:ascii="宋体" w:hAnsi="宋体" w:cs="宋体"/>
          <w:b/>
          <w:color w:val="000000" w:themeColor="text1"/>
          <w:sz w:val="22"/>
          <w:szCs w:val="22"/>
          <w:highlight w:val="none"/>
        </w:rPr>
        <w:t xml:space="preserve">5.4 评标</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5.4.1经初审合格的投标文件，评标委员会将根据采购文件确定的评标原则和方法，对其技术部分和商务部分作进一步的评审和比较。</w:t>
      </w:r>
      <w:r>
        <w:rPr>
          <w:color w:val="000000" w:themeColor="text1"/>
          <w:highlight w:val="none"/>
        </w:rPr>
      </w:r>
      <w:r/>
    </w:p>
    <w:p>
      <w:pPr>
        <w:ind w:firstLine="480"/>
        <w:spacing w:before="120" w:line="400" w:lineRule="exact"/>
        <w:rPr>
          <w:rFonts w:ascii="宋体" w:hAnsi="宋体" w:cs="宋体"/>
          <w:color w:val="000000" w:themeColor="text1"/>
          <w:sz w:val="22"/>
          <w:highlight w:val="none"/>
        </w:rPr>
      </w:pPr>
      <w:r>
        <w:rPr>
          <w:rFonts w:hint="eastAsia" w:ascii="宋体" w:hAnsi="宋体" w:cs="宋体"/>
          <w:color w:val="000000" w:themeColor="text1"/>
          <w:sz w:val="22"/>
          <w:szCs w:val="22"/>
          <w:highlight w:val="none"/>
        </w:rPr>
        <w:t xml:space="preserve">5.4.2 </w:t>
      </w:r>
      <w:r>
        <w:rPr>
          <w:rFonts w:hint="eastAsia" w:ascii="宋体" w:hAnsi="宋体" w:cs="宋体"/>
          <w:color w:val="000000" w:themeColor="text1"/>
          <w:sz w:val="22"/>
          <w:highlight w:val="none"/>
        </w:rPr>
        <w:t xml:space="preserve">评标委员会对符合资格的投标人的投标文件，按照第四章“评标办法”规定的评标方法、评审因素、标准和程序对投标文件进行评审。</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5.4.3评标时，评标委员会各成员应当独立对每个供应商的投标文件进行评价，并汇总每个供应商的得分。</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5.4.5供应商应当遵循公平竞争的原则，不得恶意串通，不得妨碍其他供应商的竞争行为，不得损害采购人或者其他供应商的合法权益。</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在评标过程中发现供应商有上述情形的，评标委员会应当认定其投标无效，并书面报告本级财政部门。</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5.4.6有下列情形之一的，视为供应商串通投标，其投标无效：</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（一）不同供应商的投标文件由同一单位或者个人编制；</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（二）不同供应商委托同一单位或者个人办理投标事宜；</w:t>
      </w:r>
      <w:r>
        <w:rPr>
          <w:color w:val="000000" w:themeColor="text1"/>
          <w:highlight w:val="none"/>
        </w:rPr>
      </w:r>
      <w:r/>
    </w:p>
    <w:p>
      <w:pPr>
        <w:ind w:firstLine="24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（三）不同供应商的投标文件载明的项目管理成员或者联系人员为同一人；</w:t>
      </w:r>
      <w:r>
        <w:rPr>
          <w:color w:val="000000" w:themeColor="text1"/>
          <w:highlight w:val="none"/>
        </w:rPr>
      </w:r>
      <w:r/>
    </w:p>
    <w:p>
      <w:pPr>
        <w:ind w:firstLine="24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（四）不同供应商的投标文件异常一致或者投标报价呈规律性差异；</w:t>
      </w:r>
      <w:r>
        <w:rPr>
          <w:color w:val="000000" w:themeColor="text1"/>
          <w:highlight w:val="none"/>
        </w:rPr>
      </w:r>
      <w:r/>
    </w:p>
    <w:p>
      <w:pPr>
        <w:ind w:firstLine="24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（五）不同供应商的投标文件相互混装；</w:t>
      </w:r>
      <w:r>
        <w:rPr>
          <w:color w:val="000000" w:themeColor="text1"/>
          <w:highlight w:val="none"/>
        </w:rPr>
      </w:r>
      <w:r/>
    </w:p>
    <w:p>
      <w:pPr>
        <w:ind w:firstLine="480"/>
        <w:spacing w:before="120"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szCs w:val="22"/>
          <w:highlight w:val="none"/>
        </w:rPr>
        <w:t xml:space="preserve">5.4.8</w:t>
      </w:r>
      <w:r>
        <w:rPr>
          <w:rFonts w:hint="eastAsia" w:ascii="宋体" w:hAnsi="宋体" w:cs="宋体"/>
          <w:color w:val="000000" w:themeColor="text1"/>
          <w:sz w:val="22"/>
          <w:highlight w:val="none"/>
        </w:rPr>
        <w:t xml:space="preserve">评标完成后，评标委员会根据全体评标成员签字的原始评标记录和评标结果编写评标报告。评标委员会确定的中标候选人名单数量见投标人须知前附表。</w:t>
      </w:r>
      <w:r>
        <w:rPr>
          <w:color w:val="000000" w:themeColor="text1"/>
          <w:highlight w:val="none"/>
        </w:rPr>
      </w:r>
      <w:r/>
    </w:p>
    <w:p>
      <w:pPr>
        <w:ind w:firstLine="440"/>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1112"/>
        <w:ind w:firstLine="482"/>
        <w:spacing w:line="400" w:lineRule="exact"/>
        <w:rPr>
          <w:rFonts w:hAnsi="宋体"/>
          <w:color w:val="000000" w:themeColor="text1"/>
          <w:sz w:val="22"/>
          <w:szCs w:val="22"/>
          <w:highlight w:val="none"/>
          <w:u w:val="none"/>
        </w:rPr>
      </w:pPr>
      <w:r>
        <w:rPr>
          <w:rFonts w:hint="eastAsia" w:hAnsi="宋体"/>
          <w:color w:val="000000" w:themeColor="text1"/>
          <w:sz w:val="22"/>
          <w:szCs w:val="22"/>
          <w:highlight w:val="none"/>
          <w:u w:val="none"/>
        </w:rPr>
        <w:t xml:space="preserve">5.5 </w:t>
      </w:r>
      <w:bookmarkEnd w:id="117"/>
      <w:r>
        <w:rPr>
          <w:color w:val="000000" w:themeColor="text1"/>
          <w:highlight w:val="none"/>
        </w:rPr>
      </w:r>
      <w:bookmarkStart w:id="118" w:name="_Toc9199"/>
      <w:r>
        <w:rPr>
          <w:rFonts w:hint="eastAsia" w:hAnsi="宋体"/>
          <w:color w:val="000000" w:themeColor="text1"/>
          <w:sz w:val="22"/>
          <w:szCs w:val="22"/>
          <w:highlight w:val="none"/>
          <w:u w:val="none"/>
        </w:rPr>
        <w:t xml:space="preserve">评标过程及保密原则</w:t>
      </w:r>
      <w:bookmarkEnd w:id="118"/>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rPr>
          <w:color w:val="000000" w:themeColor="text1"/>
          <w:highlight w:val="none"/>
        </w:rPr>
      </w:r>
      <w:r/>
    </w:p>
    <w:p>
      <w:pPr>
        <w:ind w:firstLine="480"/>
        <w:spacing w:before="120"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5.5.2有关人员对评标情况以及在评标过程中获悉的国家秘密、商业秘密负有保密责任。</w:t>
      </w:r>
      <w:r>
        <w:rPr>
          <w:color w:val="000000" w:themeColor="text1"/>
          <w:highlight w:val="none"/>
        </w:rPr>
      </w:r>
      <w:r/>
    </w:p>
    <w:p>
      <w:pPr>
        <w:pStyle w:val="1111"/>
        <w:spacing w:line="400" w:lineRule="exact"/>
        <w:rPr>
          <w:rFonts w:ascii="宋体" w:hAnsi="宋体" w:eastAsia="宋体" w:cs="宋体"/>
          <w:color w:val="000000" w:themeColor="text1"/>
          <w:sz w:val="24"/>
          <w:szCs w:val="24"/>
          <w:highlight w:val="none"/>
        </w:rPr>
      </w:pPr>
      <w:r>
        <w:rPr>
          <w:color w:val="000000" w:themeColor="text1"/>
          <w:highlight w:val="none"/>
        </w:rPr>
      </w:r>
      <w:bookmarkStart w:id="119" w:name="_Toc18046"/>
      <w:r>
        <w:rPr>
          <w:rFonts w:hint="eastAsia" w:ascii="宋体" w:hAnsi="宋体" w:eastAsia="宋体" w:cs="宋体"/>
          <w:color w:val="000000" w:themeColor="text1"/>
          <w:sz w:val="24"/>
          <w:szCs w:val="24"/>
          <w:highlight w:val="none"/>
        </w:rPr>
        <w:t xml:space="preserve">六、中标</w:t>
      </w:r>
      <w:bookmarkEnd w:id="119"/>
      <w:r>
        <w:rPr>
          <w:rFonts w:hint="eastAsia" w:ascii="宋体" w:hAnsi="宋体" w:eastAsia="宋体" w:cs="宋体"/>
          <w:color w:val="000000" w:themeColor="text1"/>
          <w:sz w:val="24"/>
          <w:szCs w:val="24"/>
          <w:highlight w:val="none"/>
        </w:rPr>
        <w:t xml:space="preserve">和合同</w:t>
      </w:r>
      <w:r>
        <w:rPr>
          <w:color w:val="000000" w:themeColor="text1"/>
          <w:highlight w:val="none"/>
        </w:rPr>
      </w:r>
      <w:r/>
    </w:p>
    <w:p>
      <w:pPr>
        <w:pStyle w:val="1110"/>
        <w:ind w:firstLine="442"/>
        <w:jc w:val="left"/>
        <w:spacing w:before="160" w:after="0" w:line="360" w:lineRule="auto"/>
        <w:rPr>
          <w:rFonts w:hAnsi="宋体"/>
          <w:color w:val="000000" w:themeColor="text1"/>
          <w:sz w:val="22"/>
          <w:szCs w:val="22"/>
          <w:highlight w:val="none"/>
        </w:rPr>
      </w:pPr>
      <w:r>
        <w:rPr>
          <w:color w:val="000000" w:themeColor="text1"/>
          <w:highlight w:val="none"/>
        </w:rPr>
      </w:r>
      <w:bookmarkStart w:id="120" w:name="_Toc8673"/>
      <w:r>
        <w:rPr>
          <w:color w:val="000000" w:themeColor="text1"/>
          <w:highlight w:val="none"/>
        </w:rPr>
      </w:r>
      <w:bookmarkStart w:id="121" w:name="_Toc29296"/>
      <w:r>
        <w:rPr>
          <w:color w:val="000000" w:themeColor="text1"/>
          <w:highlight w:val="none"/>
        </w:rPr>
      </w:r>
      <w:bookmarkStart w:id="122" w:name="_Toc1169"/>
      <w:r>
        <w:rPr>
          <w:color w:val="000000" w:themeColor="text1"/>
          <w:highlight w:val="none"/>
        </w:rPr>
      </w:r>
      <w:bookmarkStart w:id="123" w:name="_Toc28222"/>
      <w:r>
        <w:rPr>
          <w:color w:val="000000" w:themeColor="text1"/>
          <w:highlight w:val="none"/>
        </w:rPr>
      </w:r>
      <w:bookmarkStart w:id="124" w:name="_Toc29521"/>
      <w:r>
        <w:rPr>
          <w:color w:val="000000" w:themeColor="text1"/>
          <w:highlight w:val="none"/>
        </w:rPr>
      </w:r>
      <w:bookmarkStart w:id="125" w:name="_Toc30346"/>
      <w:r>
        <w:rPr>
          <w:rFonts w:hint="eastAsia" w:hAnsi="宋体"/>
          <w:color w:val="000000" w:themeColor="text1"/>
          <w:sz w:val="22"/>
          <w:szCs w:val="22"/>
          <w:highlight w:val="none"/>
        </w:rPr>
        <w:t xml:space="preserve">6.1 定标</w:t>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6.1.1采购代理机构应当在评标结束后2个工作日内将评标报告送采购人。</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color w:val="000000" w:themeColor="text1"/>
          <w:highlight w:val="none"/>
        </w:rPr>
      </w:r>
      <w:r/>
    </w:p>
    <w:p>
      <w:pPr>
        <w:pStyle w:val="1110"/>
        <w:ind w:firstLine="442"/>
        <w:jc w:val="left"/>
        <w:spacing w:before="160" w:after="0" w:line="360" w:lineRule="auto"/>
        <w:rPr>
          <w:rFonts w:hAnsi="宋体"/>
          <w:color w:val="000000" w:themeColor="text1"/>
          <w:sz w:val="22"/>
          <w:highlight w:val="none"/>
        </w:rPr>
      </w:pPr>
      <w:r>
        <w:rPr>
          <w:color w:val="000000" w:themeColor="text1"/>
          <w:highlight w:val="none"/>
        </w:rPr>
      </w:r>
      <w:bookmarkStart w:id="126" w:name="_Toc20054"/>
      <w:r>
        <w:rPr>
          <w:rFonts w:hint="eastAsia" w:hAnsi="宋体"/>
          <w:color w:val="000000" w:themeColor="text1"/>
          <w:sz w:val="22"/>
          <w:highlight w:val="none"/>
        </w:rPr>
        <w:t xml:space="preserve">6.2 中标通知</w:t>
      </w:r>
      <w:bookmarkEnd w:id="126"/>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color w:val="000000" w:themeColor="text1"/>
          <w:highlight w:val="none"/>
        </w:rPr>
      </w:r>
      <w:r/>
    </w:p>
    <w:p>
      <w:pPr>
        <w:pStyle w:val="1110"/>
        <w:ind w:firstLine="442"/>
        <w:jc w:val="left"/>
        <w:spacing w:before="0" w:after="0" w:line="360" w:lineRule="auto"/>
        <w:rPr>
          <w:rFonts w:hint="default" w:hAnsi="宋体" w:eastAsia="宋体"/>
          <w:color w:val="000000" w:themeColor="text1"/>
          <w:sz w:val="22"/>
          <w:szCs w:val="22"/>
          <w:highlight w:val="none"/>
        </w:rPr>
      </w:pPr>
      <w:r>
        <w:rPr>
          <w:color w:val="000000" w:themeColor="text1"/>
          <w:highlight w:val="none"/>
        </w:rPr>
      </w:r>
      <w:bookmarkStart w:id="127" w:name="_Toc1623"/>
      <w:r>
        <w:rPr>
          <w:color w:val="000000" w:themeColor="text1"/>
          <w:highlight w:val="none"/>
        </w:rPr>
      </w:r>
      <w:bookmarkStart w:id="128" w:name="_Toc21641"/>
      <w:r>
        <w:rPr>
          <w:color w:val="000000" w:themeColor="text1"/>
          <w:highlight w:val="none"/>
        </w:rPr>
      </w:r>
      <w:bookmarkStart w:id="129" w:name="_Toc11984"/>
      <w:r>
        <w:rPr>
          <w:color w:val="000000" w:themeColor="text1"/>
          <w:highlight w:val="none"/>
        </w:rPr>
      </w:r>
      <w:bookmarkStart w:id="130" w:name="_Toc22958"/>
      <w:r>
        <w:rPr>
          <w:color w:val="000000" w:themeColor="text1"/>
          <w:highlight w:val="none"/>
        </w:rPr>
      </w:r>
      <w:bookmarkStart w:id="131" w:name="_Toc11211"/>
      <w:r>
        <w:rPr>
          <w:rFonts w:hint="eastAsia" w:hAnsi="宋体"/>
          <w:color w:val="000000" w:themeColor="text1"/>
          <w:sz w:val="22"/>
          <w:szCs w:val="22"/>
          <w:highlight w:val="none"/>
        </w:rPr>
        <w:t xml:space="preserve">6.3 </w:t>
      </w:r>
      <w:bookmarkEnd w:id="127"/>
      <w:r>
        <w:rPr>
          <w:color w:val="000000" w:themeColor="text1"/>
          <w:highlight w:val="none"/>
        </w:rPr>
      </w:r>
      <w:bookmarkEnd w:id="128"/>
      <w:r>
        <w:rPr>
          <w:color w:val="000000" w:themeColor="text1"/>
          <w:highlight w:val="none"/>
        </w:rPr>
      </w:r>
      <w:bookmarkEnd w:id="129"/>
      <w:r>
        <w:rPr>
          <w:rFonts w:hint="eastAsia" w:hAnsi="宋体"/>
          <w:color w:val="000000" w:themeColor="text1"/>
          <w:sz w:val="22"/>
          <w:szCs w:val="22"/>
          <w:highlight w:val="none"/>
        </w:rPr>
        <w:t xml:space="preserve">履约保证金</w:t>
      </w:r>
      <w:bookmarkEnd w:id="130"/>
      <w:r>
        <w:rPr>
          <w:color w:val="000000" w:themeColor="text1"/>
          <w:highlight w:val="none"/>
        </w:rPr>
      </w:r>
      <w:bookmarkEnd w:id="131"/>
      <w:r>
        <w:rPr>
          <w:rFonts w:hint="eastAsia" w:hAnsi="宋体"/>
          <w:color w:val="000000" w:themeColor="text1"/>
          <w:sz w:val="22"/>
          <w:szCs w:val="22"/>
          <w:highlight w:val="none"/>
          <w:lang w:eastAsia="zh-CN"/>
        </w:rPr>
        <w:t xml:space="preserve">：</w:t>
      </w:r>
      <w:r>
        <w:rPr>
          <w:rFonts w:hint="eastAsia" w:hAnsi="宋体"/>
          <w:color w:val="000000" w:themeColor="text1"/>
          <w:sz w:val="22"/>
          <w:szCs w:val="22"/>
          <w:highlight w:val="none"/>
          <w:lang w:val="en-US" w:eastAsia="zh-CN"/>
        </w:rPr>
        <w:t xml:space="preserve">本项目不适用。</w:t>
      </w:r>
      <w:r>
        <w:rPr>
          <w:color w:val="000000" w:themeColor="text1"/>
          <w:highlight w:val="none"/>
        </w:rPr>
      </w:r>
      <w:r/>
    </w:p>
    <w:p>
      <w:pPr>
        <w:pStyle w:val="1110"/>
        <w:ind w:firstLine="442"/>
        <w:jc w:val="left"/>
        <w:spacing w:before="0" w:after="0" w:line="360" w:lineRule="auto"/>
        <w:rPr>
          <w:rFonts w:hAnsi="宋体"/>
          <w:color w:val="000000" w:themeColor="text1"/>
          <w:sz w:val="22"/>
          <w:szCs w:val="22"/>
          <w:highlight w:val="none"/>
        </w:rPr>
      </w:pPr>
      <w:r>
        <w:rPr>
          <w:color w:val="000000" w:themeColor="text1"/>
          <w:highlight w:val="none"/>
        </w:rPr>
      </w:r>
      <w:bookmarkStart w:id="132" w:name="_Toc225"/>
      <w:r>
        <w:rPr>
          <w:color w:val="000000" w:themeColor="text1"/>
          <w:highlight w:val="none"/>
        </w:rPr>
      </w:r>
      <w:bookmarkStart w:id="133" w:name="_Toc18390"/>
      <w:r>
        <w:rPr>
          <w:rFonts w:hint="eastAsia" w:hAnsi="宋体"/>
          <w:color w:val="000000" w:themeColor="text1"/>
          <w:sz w:val="22"/>
          <w:szCs w:val="22"/>
          <w:highlight w:val="none"/>
        </w:rPr>
        <w:t xml:space="preserve">6.4 签订合同</w:t>
      </w:r>
      <w:bookmarkEnd w:id="132"/>
      <w:r>
        <w:rPr>
          <w:color w:val="000000" w:themeColor="text1"/>
          <w:highlight w:val="none"/>
        </w:rPr>
      </w:r>
      <w:bookmarkEnd w:id="133"/>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6.4.3 中标人拒绝与采购人签订合同的，采购人可以按照评审报告推荐的中标候选人名单排序，确定下一候选人为中标人，也可以重新开展政府采购活动。</w:t>
      </w:r>
      <w:r>
        <w:rPr>
          <w:color w:val="000000" w:themeColor="text1"/>
          <w:highlight w:val="none"/>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6.4.4采购人不得向中标人提出任何不合理的要求，作为签订合同的条件，不得与中标人私下订立背离合同实质性内容的协议。</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25"/>
      <w:r>
        <w:rPr>
          <w:color w:val="000000" w:themeColor="text1"/>
          <w:highlight w:val="none"/>
        </w:rPr>
      </w:r>
      <w:r/>
    </w:p>
    <w:p>
      <w:pPr>
        <w:ind w:firstLine="44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34" w:name="_Toc11070752"/>
      <w:r>
        <w:rPr>
          <w:color w:val="000000" w:themeColor="text1"/>
          <w:highlight w:val="none"/>
        </w:rPr>
      </w:r>
      <w:bookmarkEnd w:id="134"/>
      <w:r>
        <w:rPr>
          <w:color w:val="000000" w:themeColor="text1"/>
          <w:highlight w:val="none"/>
        </w:rPr>
      </w:r>
      <w:r/>
    </w:p>
    <w:p>
      <w:pPr>
        <w:ind w:firstLine="442"/>
        <w:spacing w:line="360" w:lineRule="auto"/>
        <w:rPr>
          <w:rFonts w:ascii="宋体" w:hAnsi="宋体" w:cs="宋体"/>
          <w:b/>
          <w:bCs/>
          <w:color w:val="000000" w:themeColor="text1"/>
          <w:sz w:val="22"/>
          <w:highlight w:val="none"/>
        </w:rPr>
      </w:pPr>
      <w:r>
        <w:rPr>
          <w:color w:val="000000" w:themeColor="text1"/>
          <w:highlight w:val="none"/>
        </w:rPr>
      </w:r>
      <w:bookmarkStart w:id="135" w:name="_Toc11070754"/>
      <w:r>
        <w:rPr>
          <w:rFonts w:hint="eastAsia" w:ascii="宋体" w:hAnsi="宋体" w:cs="宋体"/>
          <w:b/>
          <w:bCs/>
          <w:color w:val="000000" w:themeColor="text1"/>
          <w:sz w:val="22"/>
          <w:highlight w:val="none"/>
        </w:rPr>
        <w:t xml:space="preserve">6.5 验收</w:t>
      </w:r>
      <w:bookmarkEnd w:id="135"/>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33.1采购人有权对供应商提供的服务进行验收。如发现服务的质量与合同不符，采购人有权限根据验收结果要求中标人立即更换或者提出索赔要求。</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color w:val="000000" w:themeColor="text1"/>
          <w:highlight w:val="none"/>
        </w:rPr>
      </w:r>
      <w:r/>
    </w:p>
    <w:p>
      <w:pPr>
        <w:ind w:firstLine="440"/>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p>
      <w:pPr>
        <w:jc w:val="center"/>
        <w:spacing w:line="440" w:lineRule="exact"/>
        <w:rPr>
          <w:rFonts w:ascii="宋体" w:hAnsi="宋体" w:cs="宋体"/>
          <w:b/>
          <w:bCs/>
          <w:color w:val="000000" w:themeColor="text1"/>
          <w:sz w:val="24"/>
          <w:highlight w:val="none"/>
        </w:rPr>
      </w:pPr>
      <w:r>
        <w:rPr>
          <w:color w:val="000000" w:themeColor="text1"/>
          <w:highlight w:val="none"/>
        </w:rPr>
      </w:r>
      <w:bookmarkStart w:id="136" w:name="_Toc20773"/>
      <w:r>
        <w:rPr>
          <w:rFonts w:hint="eastAsia" w:ascii="宋体" w:hAnsi="宋体" w:cs="宋体"/>
          <w:b/>
          <w:bCs/>
          <w:color w:val="000000" w:themeColor="text1"/>
          <w:sz w:val="24"/>
          <w:highlight w:val="none"/>
        </w:rPr>
        <w:t xml:space="preserve">七、废标、质疑与投诉</w:t>
      </w:r>
      <w:r>
        <w:rPr>
          <w:color w:val="000000" w:themeColor="text1"/>
          <w:highlight w:val="none"/>
        </w:rPr>
      </w:r>
      <w:r/>
    </w:p>
    <w:p>
      <w:pPr>
        <w:pStyle w:val="1110"/>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37" w:name="_Toc26119"/>
      <w:r>
        <w:rPr>
          <w:color w:val="000000" w:themeColor="text1"/>
          <w:highlight w:val="none"/>
        </w:rPr>
      </w:r>
      <w:bookmarkStart w:id="138" w:name="_Toc2774"/>
      <w:r>
        <w:rPr>
          <w:color w:val="000000" w:themeColor="text1"/>
          <w:highlight w:val="none"/>
        </w:rPr>
      </w:r>
      <w:bookmarkStart w:id="139" w:name="_Toc8401"/>
      <w:r>
        <w:rPr>
          <w:color w:val="000000" w:themeColor="text1"/>
          <w:highlight w:val="none"/>
        </w:rPr>
      </w:r>
      <w:bookmarkStart w:id="140" w:name="_Toc10664"/>
      <w:r>
        <w:rPr>
          <w:color w:val="000000" w:themeColor="text1"/>
          <w:highlight w:val="none"/>
        </w:rPr>
      </w:r>
      <w:bookmarkStart w:id="141" w:name="_Toc22258"/>
      <w:r>
        <w:rPr>
          <w:rFonts w:hint="eastAsia" w:hAnsi="宋体"/>
          <w:color w:val="000000" w:themeColor="text1"/>
          <w:sz w:val="22"/>
          <w:szCs w:val="22"/>
          <w:highlight w:val="none"/>
        </w:rPr>
        <w:t xml:space="preserve">7.1 采购人宣布废标的权利</w:t>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7.1.1 在招标采购过程中，有下列情况之一时，采购人应当予以废标，并将理由通知所有供应商：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（1）符合专业条件的供应商或招标文件作实质响应的供应商不足三家的；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（2）出现影响采购公正的违法、违规行为的；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（3）供应商的报价均超过了采购预算，采购人不能支付的；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（4）因重大变故，采购任务取消的。</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废标后，除采购任务取消情形外，招标采购单位应当重新组织招标；需要采取其他采购方式的，应当在采购活动开始前获得财政部门的批准。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7.1.2 公开招标数额标准以上的采购项目，投标截止后供应商不足3家或者招标文件作实质响应的供应商不足3家的，除采购任务取消情形外，按照以下方式处理：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（1）招标文件存在不合理条款或者招标程序不符合规定的，采购人、采购代理机构改正后依法重新招标；</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（2）招标文件没有不合理条款、招标程序符合规定，需要采用其他采购方式采购的，采购人应当依法报财政部门批准。</w:t>
      </w:r>
      <w:r>
        <w:rPr>
          <w:color w:val="000000" w:themeColor="text1"/>
          <w:highlight w:val="none"/>
        </w:rPr>
      </w:r>
      <w:r/>
    </w:p>
    <w:p>
      <w:pPr>
        <w:pStyle w:val="1110"/>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42" w:name="_Toc8333"/>
      <w:r>
        <w:rPr>
          <w:color w:val="000000" w:themeColor="text1"/>
          <w:highlight w:val="none"/>
        </w:rPr>
      </w:r>
      <w:bookmarkStart w:id="143" w:name="_Toc30375"/>
      <w:r>
        <w:rPr>
          <w:color w:val="000000" w:themeColor="text1"/>
          <w:highlight w:val="none"/>
        </w:rPr>
      </w:r>
      <w:bookmarkStart w:id="144" w:name="_Toc26328"/>
      <w:r>
        <w:rPr>
          <w:color w:val="000000" w:themeColor="text1"/>
          <w:highlight w:val="none"/>
        </w:rPr>
      </w:r>
      <w:bookmarkStart w:id="145" w:name="_Toc19707"/>
      <w:r>
        <w:rPr>
          <w:color w:val="000000" w:themeColor="text1"/>
          <w:highlight w:val="none"/>
        </w:rPr>
      </w:r>
      <w:bookmarkStart w:id="146" w:name="_Toc17157"/>
      <w:r>
        <w:rPr>
          <w:rFonts w:hint="eastAsia" w:hAnsi="宋体"/>
          <w:color w:val="000000" w:themeColor="text1"/>
          <w:sz w:val="22"/>
          <w:szCs w:val="22"/>
          <w:highlight w:val="none"/>
        </w:rPr>
        <w:t xml:space="preserve">7.2 质疑</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7.2.2 提出质疑的供应商应当是参与本项目采购活动的供应商。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（1）对采购文件提出质疑的，潜在供应商应当在按规定获取采购文件之日起7个工作日内提出。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（2）对采购过程提出质疑的，应在各采购程序环节结束之日起7个工作日内提出。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（3）对中标结果提出质疑的，应当在中标结果公告届满之日起7个工作日内提出。</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7.2.3 供应商提出质疑应当提交质疑函和必要的证明材料。质疑函应当包括下列内容：</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（1）供应商的姓名或者名称、地址、邮编、联系人及联系电话；</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（2）质疑项目的名称、编号；</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（3）具体、明确的质疑事项和与质疑事项相关的请求；</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（4）事实依据；</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（5）必要的法律依据；</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（6）提出质疑的日期。</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7.2.5 除书面形式外，其他任何方式的质疑，采购人或者采购代理机构均不予接收和答复。</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7.2.6 采购人、采购代理机构在收到质疑函后七个工作日内做出答复，并以书面形式通知质疑人和其他有关供应商；但质疑答复的内容不得涉及商业秘密。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（1）对采购文件提出的质疑，依法通过澄清或者修改可以继续开展采购活动的，澄清或者修改采购文件后继续开展采购活动；否则应当修改采购文件后重新开展采购活动。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（2）对采购过程、中标结果提出的质疑，合格供应商符合法定数量时，可以从合格的中标候选人中另行确定中标人的，应当依法另行确定中标人；否则应当重新开展采购活动。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质疑答复导致中标结果改变的，采购人或者采购代理机构应当将有关情况书面报告本级财政部门。</w:t>
      </w:r>
      <w:r>
        <w:rPr>
          <w:color w:val="000000" w:themeColor="text1"/>
          <w:highlight w:val="none"/>
        </w:rPr>
      </w:r>
      <w:r/>
    </w:p>
    <w:p>
      <w:pPr>
        <w:ind w:firstLine="440"/>
        <w:jc w:val="left"/>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rPr>
          <w:color w:val="000000" w:themeColor="text1"/>
          <w:highlight w:val="none"/>
        </w:rPr>
      </w:r>
      <w:r/>
    </w:p>
    <w:p>
      <w:pPr>
        <w:jc w:val="center"/>
        <w:spacing w:line="44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八、其他事宜</w:t>
      </w:r>
      <w:r>
        <w:rPr>
          <w:color w:val="000000" w:themeColor="text1"/>
          <w:highlight w:val="none"/>
        </w:rPr>
      </w:r>
      <w:r/>
    </w:p>
    <w:p>
      <w:pPr>
        <w:pStyle w:val="1110"/>
        <w:ind w:firstLine="442"/>
        <w:jc w:val="left"/>
        <w:spacing w:before="0" w:after="0" w:line="440" w:lineRule="exact"/>
        <w:rPr>
          <w:rFonts w:hAnsi="宋体"/>
          <w:color w:val="000000" w:themeColor="text1"/>
          <w:sz w:val="22"/>
          <w:szCs w:val="22"/>
          <w:highlight w:val="none"/>
        </w:rPr>
      </w:pPr>
      <w:r>
        <w:rPr>
          <w:color w:val="000000" w:themeColor="text1"/>
          <w:highlight w:val="none"/>
        </w:rPr>
      </w:r>
      <w:bookmarkStart w:id="147" w:name="_Toc21692"/>
      <w:r>
        <w:rPr>
          <w:color w:val="000000" w:themeColor="text1"/>
          <w:highlight w:val="none"/>
        </w:rPr>
      </w:r>
      <w:bookmarkStart w:id="148" w:name="_Toc6452"/>
      <w:r>
        <w:rPr>
          <w:color w:val="000000" w:themeColor="text1"/>
          <w:highlight w:val="none"/>
        </w:rPr>
      </w:r>
      <w:bookmarkStart w:id="149" w:name="_Toc10386"/>
      <w:r>
        <w:rPr>
          <w:color w:val="000000" w:themeColor="text1"/>
          <w:highlight w:val="none"/>
        </w:rPr>
      </w:r>
      <w:bookmarkStart w:id="150" w:name="_Toc11001"/>
      <w:r>
        <w:rPr>
          <w:color w:val="000000" w:themeColor="text1"/>
          <w:highlight w:val="none"/>
        </w:rPr>
      </w:r>
      <w:bookmarkStart w:id="151" w:name="_Toc28838"/>
      <w:r>
        <w:rPr>
          <w:rFonts w:hint="eastAsia" w:hAnsi="宋体"/>
          <w:color w:val="000000" w:themeColor="text1"/>
          <w:sz w:val="22"/>
          <w:szCs w:val="22"/>
          <w:highlight w:val="none"/>
        </w:rPr>
        <w:t xml:space="preserve">8.1 </w:t>
      </w:r>
      <w:bookmarkEnd w:id="147"/>
      <w:r>
        <w:rPr>
          <w:color w:val="000000" w:themeColor="text1"/>
          <w:highlight w:val="none"/>
        </w:rPr>
      </w:r>
      <w:bookmarkEnd w:id="148"/>
      <w:r>
        <w:rPr>
          <w:color w:val="000000" w:themeColor="text1"/>
          <w:highlight w:val="none"/>
        </w:rPr>
      </w:r>
      <w:bookmarkEnd w:id="149"/>
      <w:r>
        <w:rPr>
          <w:rFonts w:hint="eastAsia" w:hAnsi="宋体"/>
          <w:color w:val="000000" w:themeColor="text1"/>
          <w:sz w:val="22"/>
          <w:szCs w:val="22"/>
          <w:highlight w:val="none"/>
        </w:rPr>
        <w:t xml:space="preserve">需补充的其他内容</w:t>
      </w:r>
      <w:bookmarkEnd w:id="150"/>
      <w:r>
        <w:rPr>
          <w:color w:val="000000" w:themeColor="text1"/>
          <w:highlight w:val="none"/>
        </w:rPr>
      </w:r>
      <w:bookmarkEnd w:id="151"/>
      <w:r>
        <w:rPr>
          <w:color w:val="000000" w:themeColor="text1"/>
          <w:highlight w:val="none"/>
        </w:rPr>
      </w:r>
      <w:r/>
    </w:p>
    <w:p>
      <w:pPr>
        <w:ind w:firstLine="440"/>
        <w:spacing w:line="440" w:lineRule="exact"/>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 采购人需要补充的其他内容：见供应商须知前附表。</w:t>
      </w:r>
      <w:r>
        <w:rPr>
          <w:color w:val="000000" w:themeColor="text1"/>
          <w:highlight w:val="none"/>
        </w:rPr>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8.1.2 </w:t>
      </w:r>
      <w:r>
        <w:rPr>
          <w:rFonts w:hint="eastAsia" w:ascii="宋体" w:hAnsi="宋体" w:cs="宋体"/>
          <w:color w:val="000000" w:themeColor="text1"/>
          <w:sz w:val="22"/>
          <w:highlight w:val="none"/>
        </w:rPr>
        <w:t xml:space="preserve">其他未尽事宜按照《中华人民共和国政府采购法》及相关法律、法规、规章的有关规定执行</w:t>
      </w:r>
      <w:r>
        <w:rPr>
          <w:rFonts w:hint="eastAsia" w:ascii="宋体" w:hAnsi="宋体" w:cs="宋体"/>
          <w:color w:val="000000" w:themeColor="text1"/>
          <w:highlight w:val="none"/>
        </w:rPr>
        <w:t xml:space="preserve">。</w:t>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136"/>
      <w:r>
        <w:rPr>
          <w:color w:val="000000" w:themeColor="text1"/>
          <w:highlight w:val="none"/>
        </w:rPr>
      </w:r>
      <w:r/>
    </w:p>
    <w:p>
      <w:pPr>
        <w:ind w:firstLine="420"/>
        <w:spacing w:line="440" w:lineRule="exact"/>
        <w:rPr>
          <w:rFonts w:hint="default" w:ascii="Arial" w:hAnsi="Arial" w:eastAsia="宋体" w:cs="Arial"/>
          <w:color w:val="000000" w:themeColor="text1"/>
          <w:sz w:val="24"/>
          <w:szCs w:val="24"/>
          <w:highlight w:val="none"/>
        </w:rPr>
      </w:pPr>
      <w:r>
        <w:rPr>
          <w:color w:val="000000" w:themeColor="text1"/>
          <w:highlight w:val="none"/>
        </w:rPr>
      </w:r>
      <w:bookmarkStart w:id="152" w:name="_Toc89569875"/>
      <w:r>
        <w:rPr>
          <w:color w:val="000000" w:themeColor="text1"/>
          <w:highlight w:val="none"/>
        </w:rPr>
      </w:r>
      <w:bookmarkStart w:id="153" w:name="_Toc3344"/>
      <w:r>
        <w:rPr>
          <w:rFonts w:hint="eastAsia" w:ascii="宋体" w:hAnsi="宋体" w:cs="宋体"/>
          <w:color w:val="000000" w:themeColor="text1"/>
          <w:highlight w:val="none"/>
        </w:rPr>
        <w:t xml:space="preserve">8.1.</w:t>
      </w:r>
      <w:r>
        <w:rPr>
          <w:rFonts w:hint="eastAsia" w:ascii="宋体" w:hAnsi="宋体" w:cs="宋体"/>
          <w:color w:val="000000" w:themeColor="text1"/>
          <w:highlight w:val="none"/>
          <w:lang w:val="en-US" w:eastAsia="zh-CN"/>
        </w:rPr>
        <w:t xml:space="preserve">3 招标文件内容，如含有排除或限制市场竞争的内容，请与采购人单位反映。</w:t>
      </w:r>
      <w:r>
        <w:rPr>
          <w:color w:val="000000" w:themeColor="text1"/>
          <w:highlight w:val="none"/>
        </w:rPr>
      </w:r>
      <w:r/>
    </w:p>
    <w:p>
      <w:pPr>
        <w:ind w:firstLine="480"/>
        <w:spacing w:before="120" w:line="440" w:lineRule="exact"/>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pStyle w:val="1110"/>
        <w:spacing w:line="240" w:lineRule="auto"/>
        <w:rPr>
          <w:rFonts w:ascii="Arial" w:hAnsi="Arial" w:cs="Arial"/>
          <w:b w:val="0"/>
          <w:bCs w:val="0"/>
          <w:color w:val="000000" w:themeColor="text1"/>
          <w:sz w:val="28"/>
          <w:szCs w:val="28"/>
          <w:highlight w:val="none"/>
        </w:rPr>
      </w:pPr>
      <w:r>
        <w:rPr>
          <w:rFonts w:ascii="Arial" w:hAnsi="Arial" w:cs="Arial"/>
          <w:color w:val="000000" w:themeColor="text1"/>
          <w:sz w:val="28"/>
          <w:szCs w:val="28"/>
          <w:highlight w:val="none"/>
        </w:rPr>
        <w:br w:type="page" w:clear="all"/>
      </w:r>
      <w:bookmarkStart w:id="154" w:name="_Toc7203"/>
      <w:r>
        <w:rPr>
          <w:rFonts w:ascii="Arial" w:hAnsi="Arial" w:cs="Arial"/>
          <w:color w:val="000000" w:themeColor="text1"/>
          <w:sz w:val="28"/>
          <w:szCs w:val="28"/>
          <w:highlight w:val="none"/>
        </w:rPr>
        <w:t xml:space="preserve">第三章 合同一般条款</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ind w:firstLine="442"/>
        <w:rPr>
          <w:rFonts w:ascii="宋体" w:hAnsi="宋体"/>
          <w:b/>
          <w:color w:val="000000" w:themeColor="text1"/>
          <w:sz w:val="22"/>
          <w:szCs w:val="22"/>
          <w:highlight w:val="none"/>
        </w:rPr>
      </w:pPr>
      <w:r>
        <w:rPr>
          <w:rFonts w:ascii="宋体" w:hAnsi="宋体"/>
          <w:b/>
          <w:color w:val="000000" w:themeColor="text1"/>
          <w:sz w:val="22"/>
          <w:szCs w:val="22"/>
          <w:highlight w:val="none"/>
        </w:rPr>
        <w:t xml:space="preserve">1</w:t>
      </w:r>
      <w:r>
        <w:rPr>
          <w:rFonts w:hint="eastAsia" w:ascii="宋体" w:hAnsi="宋体"/>
          <w:b/>
          <w:color w:val="000000" w:themeColor="text1"/>
          <w:sz w:val="22"/>
          <w:szCs w:val="22"/>
          <w:highlight w:val="none"/>
        </w:rPr>
        <w:t xml:space="preserve">．定义</w:t>
      </w:r>
      <w:r>
        <w:rPr>
          <w:color w:val="000000" w:themeColor="text1"/>
          <w:highlight w:val="none"/>
        </w:rPr>
      </w:r>
      <w:r/>
    </w:p>
    <w:p>
      <w:pPr>
        <w:ind w:firstLine="440"/>
        <w:spacing w:before="120"/>
        <w:rPr>
          <w:rFonts w:ascii="宋体" w:hAnsi="宋体" w:cs="仿宋_GB2312"/>
          <w:color w:val="000000" w:themeColor="text1"/>
          <w:sz w:val="22"/>
          <w:szCs w:val="22"/>
          <w:highlight w:val="none"/>
        </w:rPr>
      </w:pPr>
      <w:r>
        <w:rPr>
          <w:rFonts w:hint="eastAsia" w:ascii="宋体" w:hAnsi="宋体" w:cs="仿宋_GB2312"/>
          <w:color w:val="000000" w:themeColor="text1"/>
          <w:sz w:val="22"/>
          <w:szCs w:val="22"/>
          <w:highlight w:val="none"/>
        </w:rPr>
        <w:t xml:space="preserve">本合同下列术语应解释为：</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仿宋_GB2312"/>
          <w:color w:val="000000" w:themeColor="text1"/>
          <w:sz w:val="22"/>
          <w:szCs w:val="22"/>
          <w:highlight w:val="none"/>
        </w:rPr>
        <w:t xml:space="preserve">1.1</w:t>
      </w:r>
      <w:r>
        <w:rPr>
          <w:rFonts w:hint="eastAsia" w:ascii="宋体" w:hAnsi="宋体" w:cs="宋体"/>
          <w:color w:val="000000" w:themeColor="text1"/>
          <w:sz w:val="22"/>
          <w:szCs w:val="22"/>
          <w:highlight w:val="none"/>
        </w:rPr>
        <w:t xml:space="preserve"> 合同要素</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(a)“合同”系指买卖双方签署的、合同格式中载明的买卖双方所达成的协议， 包括所有的附件、附录和上述文件所提到的构成合同的所有文件。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(b)“合同价”系指根据合同规定供应商在正确地完全履行合同义务后采购人应支付给供应商的价格。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“合同条款”系指本合同条款。</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 “技术要求”指的是招标文件中的技术要求。</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 实体</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(a)“采购人”系指购买货物和服务的单位或其指定的采购代理。</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(b)“供应商”系指提供本合同项下货物和服务的公司或实体。</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“最终用户” 系指授权采购人采购合同项下货物和服务的使用单位。</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(d)“项目现场代表”由采购人任命的代表，负责执行采购人在项目现场的合同义务。</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 事项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“知识产权”指本合同涉及的任何及所有的著作权、商标权、专利权和其它智力成果的和专有的权利和利益。</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1.5 地点和时间</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“项目现场”指的是货物交付和安装或服务具体的场所。</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“天”指日历天数。</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“周”指按中国习惯开始的连续七天</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 “年”指连续的12个月。</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(e) “保证期“是指自合同验收合格之日起一定时间内，供应商保证所供货物的适当和稳定运行，并负责消除存在的任何缺陷。</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2．保险</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供应商对本合同下提供的货物应对其在存放及交货过程中的丢失或损坏进行全面保险, 还应对其在项目现场进行技术服务的人员进行必要的保险。</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3．价格</w:t>
      </w:r>
      <w:r>
        <w:rPr>
          <w:color w:val="000000" w:themeColor="text1"/>
          <w:highlight w:val="none"/>
        </w:rPr>
      </w:r>
      <w:r/>
    </w:p>
    <w:p>
      <w:pPr>
        <w:ind w:firstLine="44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供应商在本合同项下履行服务收取的价格在合同格式中给出。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4．误期赔偿费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5．违约终止合同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在采购人对供应商违约而采取的任何补救措施不受影响的情况下，采购人可向供应商发出书面违约通知书，提出终止部分或全部合同：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(l) 如果供应商未能在合同规定的限期或采购人根据合同条款的规定同意延长的限期内提供部分或全部服务； </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 如果供应商未能履行合同规定的其它任何义务；</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 如果采购人认为供应商在本合同的竞争和实施过程中有腐败和欺诈行为。为此目的，定义下述条件：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(i)“腐败行为”是指提供、给予、接受或索取任何有价值的物品来影响公共官员在采购过程或合同实施过程中的行为；</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(ii)“欺诈行为”是指为了影响采购过程或合同实施过程而谎报事实，损害采购人的利益。</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6．不可抗力</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7. 因破产而终止合同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8．因采购人的便利而终止合同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9．争端的解决</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合同实施或与合同有关的一切争端应通过双方友好协商解决。如果友好协商开始后60天还不能解决：</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9.1 国内贸易合同履行过程中如有争议，双方应先友好协商，经协商不成的，则向有管辖权的人民法院提起诉讼。</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 国外贸易合同履行过程中如有争议，应提交仲裁。</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9.2.1 仲裁应由中国国际经济贸易仲裁委员会按其仲裁规则和程序在中国境内进行。</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9.2.2 仲裁裁决应为最终裁决，对双方均具有约束力。</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9.2.3 仲裁费除仲裁机关另有裁决外均应由败诉方负担。</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9.2.4 在仲裁期间，除正在进行仲裁的部分外，本合同其它部分应继续执行。</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10. 合同语言</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除非双方另行同意，本合同语言为中文。双方交换的与合同有关的信件和其他文件应用合同语言书写。</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11．适用法律</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本合同应按照中华人民共和国的现行法律进行解释。</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12．通知</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12.1 本合同一方给对方的通知应用书面形式要对方经书面确认。</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12.2 通知以送到日期或通知书的生效日期为生效日期，两者中以晚的一个日期为准。</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13．税费</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13.1 中国政府根据现行税法对供应商征收的与本合同有关的一切税费均应由供应商负担。</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13.2 中国政府根据现行税法对采购人征收的与本合同有关的一切税费均应由采购人负担（合同中已规定由供应商支付的税费除外）。</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13.3 在中国境外发生的与本合同执行有关的一切税费均应由供应商负担。</w:t>
      </w:r>
      <w:r>
        <w:rPr>
          <w:color w:val="000000" w:themeColor="text1"/>
          <w:highlight w:val="none"/>
        </w:rPr>
      </w:r>
      <w:r/>
    </w:p>
    <w:p>
      <w:pPr>
        <w:ind w:firstLine="442"/>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14．合同生效及其他</w:t>
      </w:r>
      <w:r>
        <w:rPr>
          <w:color w:val="000000" w:themeColor="text1"/>
          <w:highlight w:val="none"/>
        </w:rPr>
      </w:r>
      <w:r/>
    </w:p>
    <w:p>
      <w:pPr>
        <w:ind w:firstLine="440"/>
        <w:spacing w:before="12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本合同一式五份，以中文书写。</w:t>
      </w:r>
      <w:r>
        <w:rPr>
          <w:color w:val="000000" w:themeColor="text1"/>
          <w:highlight w:val="none"/>
        </w:rPr>
      </w:r>
      <w:r/>
    </w:p>
    <w:p>
      <w:pPr>
        <w:pStyle w:val="1110"/>
        <w:spacing w:line="240" w:lineRule="auto"/>
        <w:rPr>
          <w:rFonts w:hAnsi="宋体"/>
          <w:b w:val="0"/>
          <w:bCs w:val="0"/>
          <w:color w:val="000000" w:themeColor="text1"/>
          <w:sz w:val="24"/>
          <w:szCs w:val="24"/>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000000" w:themeColor="text1"/>
          <w:sz w:val="24"/>
          <w:szCs w:val="24"/>
          <w:highlight w:val="none"/>
        </w:rPr>
      </w:r>
      <w:r>
        <w:rPr>
          <w:color w:val="000000" w:themeColor="text1"/>
          <w:highlight w:val="none"/>
        </w:rPr>
      </w:r>
      <w:r/>
    </w:p>
    <w:p>
      <w:pPr>
        <w:pStyle w:val="1110"/>
        <w:spacing w:line="240" w:lineRule="auto"/>
        <w:rPr>
          <w:rFonts w:ascii="Arial" w:hAnsi="Arial" w:cs="Arial"/>
          <w:color w:val="000000" w:themeColor="text1"/>
          <w:highlight w:val="none"/>
        </w:rPr>
      </w:pPr>
      <w:r>
        <w:rPr>
          <w:color w:val="000000" w:themeColor="text1"/>
          <w:highlight w:val="none"/>
        </w:rPr>
      </w:r>
      <w:bookmarkStart w:id="155" w:name="_Toc13822"/>
      <w:r>
        <w:rPr>
          <w:color w:val="000000" w:themeColor="text1"/>
          <w:highlight w:val="none"/>
        </w:rPr>
      </w:r>
      <w:bookmarkStart w:id="156" w:name="_Toc106701333"/>
      <w:r>
        <w:rPr>
          <w:rFonts w:ascii="Arial" w:hAnsi="Arial" w:cs="Arial"/>
          <w:color w:val="000000" w:themeColor="text1"/>
          <w:highlight w:val="none"/>
        </w:rPr>
        <w:t xml:space="preserve">第四章 合同格式</w:t>
      </w:r>
      <w:bookmarkEnd w:id="155"/>
      <w:r>
        <w:rPr>
          <w:color w:val="000000" w:themeColor="text1"/>
          <w:highlight w:val="none"/>
        </w:rPr>
      </w:r>
      <w:bookmarkEnd w:id="156"/>
      <w:r>
        <w:rPr>
          <w:color w:val="000000" w:themeColor="text1"/>
          <w:highlight w:val="none"/>
        </w:rPr>
      </w:r>
      <w:r/>
    </w:p>
    <w:p>
      <w:pPr>
        <w:rPr>
          <w:rFonts w:ascii="Arial" w:hAnsi="Arial" w:cs="Arial"/>
          <w:b/>
          <w:bCs/>
          <w:color w:val="000000" w:themeColor="text1"/>
          <w:sz w:val="30"/>
          <w:szCs w:val="30"/>
          <w:highlight w:val="none"/>
        </w:rPr>
      </w:pPr>
      <w:r>
        <w:rPr>
          <w:rFonts w:ascii="Arial" w:hAnsi="Arial" w:cs="Arial"/>
          <w:b/>
          <w:bCs/>
          <w:color w:val="000000" w:themeColor="text1"/>
          <w:sz w:val="30"/>
          <w:szCs w:val="30"/>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u w:val="single"/>
        </w:rPr>
      </w:r>
      <w:r>
        <w:rPr>
          <w:color w:val="000000" w:themeColor="text1"/>
          <w:highlight w:val="none"/>
        </w:rPr>
      </w:r>
      <w:r/>
    </w:p>
    <w:p>
      <w:pPr>
        <w:jc w:val="center"/>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u w:val="singl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u w:val="single"/>
        </w:rPr>
        <w:t xml:space="preserve">                                   </w:t>
      </w:r>
      <w:r>
        <w:rPr>
          <w:rFonts w:ascii="Arial" w:hAnsi="Arial" w:cs="Arial"/>
          <w:b/>
          <w:bCs/>
          <w:color w:val="000000" w:themeColor="text1"/>
          <w:sz w:val="24"/>
          <w:szCs w:val="24"/>
          <w:highlight w:val="none"/>
        </w:rPr>
        <w:t xml:space="preserve">采购项目</w:t>
      </w:r>
      <w:r>
        <w:rPr>
          <w:color w:val="000000" w:themeColor="text1"/>
          <w:highlight w:val="none"/>
        </w:rPr>
      </w:r>
      <w:r/>
    </w:p>
    <w:p>
      <w:pPr>
        <w:ind w:firstLine="2645"/>
        <w:spacing w:line="360" w:lineRule="auto"/>
        <w:rPr>
          <w:rFonts w:ascii="Arial" w:hAnsi="Arial" w:cs="Arial"/>
          <w:b/>
          <w:bCs/>
          <w:color w:val="000000" w:themeColor="text1"/>
          <w:sz w:val="24"/>
          <w:szCs w:val="24"/>
          <w:highlight w:val="none"/>
          <w:u w:val="single"/>
        </w:rPr>
      </w:pPr>
      <w:r>
        <w:rPr>
          <w:rFonts w:ascii="Arial" w:hAnsi="Arial" w:cs="Arial"/>
          <w:b/>
          <w:bCs/>
          <w:color w:val="000000" w:themeColor="text1"/>
          <w:sz w:val="24"/>
          <w:szCs w:val="24"/>
          <w:highlight w:val="none"/>
        </w:rPr>
        <w:t xml:space="preserve">项目编号：</w:t>
      </w:r>
      <w:r>
        <w:rPr>
          <w:rFonts w:ascii="Arial" w:hAnsi="Arial" w:cs="Arial"/>
          <w:b/>
          <w:bCs/>
          <w:color w:val="000000" w:themeColor="text1"/>
          <w:sz w:val="24"/>
          <w:szCs w:val="24"/>
          <w:highlight w:val="none"/>
          <w:u w:val="single"/>
        </w:rPr>
        <w:t xml:space="preserve">                    </w:t>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jc w:val="cente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合同号：</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项目名称：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采购人：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供应商： </w:t>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r>
      <w:r>
        <w:rPr>
          <w:color w:val="000000" w:themeColor="text1"/>
          <w:highlight w:val="none"/>
        </w:rPr>
      </w:r>
      <w:r/>
    </w:p>
    <w:p>
      <w:pPr>
        <w:ind w:firstLine="1542"/>
        <w:spacing w:line="360" w:lineRule="auto"/>
        <w:rPr>
          <w:rFonts w:ascii="Arial" w:hAnsi="Arial" w:cs="Arial"/>
          <w:b/>
          <w:bCs/>
          <w:color w:val="000000" w:themeColor="text1"/>
          <w:sz w:val="24"/>
          <w:szCs w:val="24"/>
          <w:highlight w:val="none"/>
        </w:rPr>
      </w:pPr>
      <w:r>
        <w:rPr>
          <w:rFonts w:ascii="Arial" w:hAnsi="Arial" w:cs="Arial"/>
          <w:b/>
          <w:bCs/>
          <w:color w:val="000000" w:themeColor="text1"/>
          <w:sz w:val="24"/>
          <w:szCs w:val="24"/>
          <w:highlight w:val="none"/>
        </w:rPr>
        <w:t xml:space="preserve">签署日期：       年  月  日</w:t>
      </w:r>
      <w:r>
        <w:rPr>
          <w:color w:val="000000" w:themeColor="text1"/>
          <w:highlight w:val="none"/>
        </w:rPr>
      </w:r>
      <w:r/>
    </w:p>
    <w:p>
      <w:pPr>
        <w:jc w:val="center"/>
        <w:rPr>
          <w:b/>
          <w:color w:val="000000" w:themeColor="text1"/>
          <w:sz w:val="32"/>
          <w:szCs w:val="32"/>
          <w:highlight w:val="none"/>
        </w:rPr>
      </w:pPr>
      <w:r>
        <w:rPr>
          <w:rFonts w:ascii="Arial" w:hAnsi="Arial" w:cs="Arial"/>
          <w:color w:val="000000" w:themeColor="text1"/>
          <w:sz w:val="24"/>
          <w:szCs w:val="24"/>
          <w:highlight w:val="none"/>
        </w:rPr>
        <w:br w:type="page" w:clear="all"/>
      </w:r>
      <w:r>
        <w:rPr>
          <w:rFonts w:hint="eastAsia"/>
          <w:b/>
          <w:color w:val="000000" w:themeColor="text1"/>
          <w:sz w:val="32"/>
          <w:szCs w:val="32"/>
          <w:highlight w:val="none"/>
        </w:rPr>
        <w:t xml:space="preserve">合   同</w:t>
      </w:r>
      <w:r>
        <w:rPr>
          <w:color w:val="000000" w:themeColor="text1"/>
          <w:highlight w:val="none"/>
        </w:rPr>
      </w:r>
      <w:r/>
    </w:p>
    <w:p>
      <w:pPr>
        <w:ind w:left="5565" w:hanging="5565"/>
        <w:spacing w:line="360" w:lineRule="auto"/>
        <w:rPr>
          <w:color w:val="000000" w:themeColor="text1"/>
          <w:highlight w:val="none"/>
        </w:rPr>
      </w:pPr>
      <w:r>
        <w:rPr>
          <w:rFonts w:hint="eastAsia"/>
          <w:color w:val="000000" w:themeColor="text1"/>
          <w:highlight w:val="none"/>
        </w:rPr>
        <w:t xml:space="preserve">甲方：</w:t>
      </w:r>
      <w:r>
        <w:rPr>
          <w:rFonts w:hint="eastAsia"/>
          <w:color w:val="000000" w:themeColor="text1"/>
          <w:highlight w:val="none"/>
          <w:lang w:eastAsia="zh-CN"/>
        </w:rPr>
        <w:t xml:space="preserve">靖江市人民医院</w:t>
      </w:r>
      <w:r>
        <w:rPr>
          <w:rFonts w:hint="eastAsia"/>
          <w:color w:val="000000" w:themeColor="text1"/>
          <w:highlight w:val="none"/>
        </w:rPr>
        <w:t xml:space="preserve">                       乙方： </w:t>
      </w:r>
      <w:r>
        <w:rPr>
          <w:color w:val="000000" w:themeColor="text1"/>
          <w:highlight w:val="none"/>
        </w:rPr>
      </w:r>
      <w:r/>
    </w:p>
    <w:p>
      <w:pPr>
        <w:rPr>
          <w:color w:val="000000" w:themeColor="text1"/>
          <w:highlight w:val="none"/>
        </w:rPr>
      </w:pPr>
      <w:r>
        <w:rPr>
          <w:rFonts w:hint="eastAsia"/>
          <w:color w:val="000000" w:themeColor="text1"/>
          <w:highlight w:val="none"/>
        </w:rPr>
        <w:tab/>
      </w:r>
      <w:r>
        <w:rPr>
          <w:rFonts w:hint="eastAsia"/>
          <w:color w:val="000000" w:themeColor="text1"/>
          <w:highlight w:val="none"/>
        </w:rPr>
        <w:t xml:space="preserve">经               公开招标，</w:t>
      </w:r>
      <w:r>
        <w:rPr>
          <w:rFonts w:hint="eastAsia"/>
          <w:b/>
          <w:color w:val="000000" w:themeColor="text1"/>
          <w:highlight w:val="none"/>
          <w:lang w:eastAsia="zh-CN"/>
        </w:rPr>
        <w:t xml:space="preserve">靖江市人民医院</w:t>
      </w:r>
      <w:r>
        <w:rPr>
          <w:rFonts w:hint="eastAsia"/>
          <w:color w:val="000000" w:themeColor="text1"/>
          <w:highlight w:val="none"/>
        </w:rPr>
        <w:t xml:space="preserve">（以下简称“甲方”）、</w:t>
      </w:r>
      <w:r>
        <w:rPr>
          <w:color w:val="000000" w:themeColor="text1"/>
          <w:highlight w:val="none"/>
        </w:rPr>
      </w:r>
      <w:r/>
    </w:p>
    <w:p>
      <w:pPr>
        <w:rPr>
          <w:color w:val="000000" w:themeColor="text1"/>
          <w:highlight w:val="none"/>
        </w:rPr>
      </w:pPr>
      <w:r>
        <w:rPr>
          <w:rFonts w:hint="eastAsia"/>
          <w:color w:val="000000" w:themeColor="text1"/>
          <w:highlight w:val="none"/>
          <w:u w:val="single"/>
        </w:rPr>
        <w:t xml:space="preserve">                    </w:t>
      </w:r>
      <w:r>
        <w:rPr>
          <w:rFonts w:hint="eastAsia"/>
          <w:color w:val="000000" w:themeColor="text1"/>
          <w:highlight w:val="none"/>
        </w:rPr>
        <w:t xml:space="preserve">（以下简称“乙方”）同意按下述条款和条件签订本合同（以下简称“合同”）：</w:t>
      </w:r>
      <w:r>
        <w:rPr>
          <w:color w:val="000000" w:themeColor="text1"/>
          <w:highlight w:val="none"/>
        </w:rPr>
      </w:r>
      <w:r/>
    </w:p>
    <w:p>
      <w:pPr>
        <w:rPr>
          <w:color w:val="000000" w:themeColor="text1"/>
          <w:highlight w:val="none"/>
        </w:rPr>
      </w:pPr>
      <w:r>
        <w:rPr>
          <w:rFonts w:hint="eastAsia"/>
          <w:color w:val="000000" w:themeColor="text1"/>
          <w:highlight w:val="none"/>
        </w:rPr>
        <w:t xml:space="preserve">1、合同文件</w:t>
      </w:r>
      <w:r>
        <w:rPr>
          <w:color w:val="000000" w:themeColor="text1"/>
          <w:highlight w:val="none"/>
        </w:rPr>
      </w:r>
      <w:r/>
    </w:p>
    <w:p>
      <w:pPr>
        <w:rPr>
          <w:color w:val="000000" w:themeColor="text1"/>
          <w:highlight w:val="none"/>
        </w:rPr>
      </w:pPr>
      <w:r>
        <w:rPr>
          <w:rFonts w:hint="eastAsia"/>
          <w:color w:val="000000" w:themeColor="text1"/>
          <w:highlight w:val="none"/>
        </w:rPr>
        <w:t xml:space="preserve">下列关于设备采购项目（           ）编号（            ）的</w:t>
      </w:r>
      <w:r>
        <w:rPr>
          <w:color w:val="000000" w:themeColor="text1"/>
          <w:highlight w:val="none"/>
        </w:rPr>
      </w:r>
      <w:r/>
    </w:p>
    <w:p>
      <w:pPr>
        <w:rPr>
          <w:color w:val="000000" w:themeColor="text1"/>
          <w:highlight w:val="none"/>
        </w:rPr>
      </w:pPr>
      <w:r>
        <w:rPr>
          <w:rFonts w:hint="eastAsia"/>
          <w:color w:val="000000" w:themeColor="text1"/>
          <w:highlight w:val="none"/>
        </w:rPr>
        <w:t xml:space="preserve">（1）招标文件</w:t>
      </w:r>
      <w:r>
        <w:rPr>
          <w:color w:val="000000" w:themeColor="text1"/>
          <w:highlight w:val="none"/>
        </w:rPr>
      </w:r>
      <w:r/>
    </w:p>
    <w:p>
      <w:pPr>
        <w:rPr>
          <w:color w:val="000000" w:themeColor="text1"/>
          <w:highlight w:val="none"/>
        </w:rPr>
      </w:pPr>
      <w:r>
        <w:rPr>
          <w:rFonts w:hint="eastAsia"/>
          <w:color w:val="000000" w:themeColor="text1"/>
          <w:highlight w:val="none"/>
        </w:rPr>
        <w:t xml:space="preserve">（2）投标文件</w:t>
      </w:r>
      <w:r>
        <w:rPr>
          <w:color w:val="000000" w:themeColor="text1"/>
          <w:highlight w:val="none"/>
        </w:rPr>
      </w:r>
      <w:r/>
    </w:p>
    <w:p>
      <w:pPr>
        <w:rPr>
          <w:color w:val="000000" w:themeColor="text1"/>
          <w:highlight w:val="none"/>
        </w:rPr>
      </w:pPr>
      <w:r>
        <w:rPr>
          <w:rFonts w:hint="eastAsia"/>
          <w:color w:val="000000" w:themeColor="text1"/>
          <w:highlight w:val="none"/>
        </w:rPr>
        <w:t xml:space="preserve">（3）资格证明文件</w:t>
      </w:r>
      <w:r>
        <w:rPr>
          <w:color w:val="000000" w:themeColor="text1"/>
          <w:highlight w:val="none"/>
        </w:rPr>
      </w:r>
      <w:r/>
    </w:p>
    <w:p>
      <w:pPr>
        <w:rPr>
          <w:color w:val="000000" w:themeColor="text1"/>
          <w:highlight w:val="none"/>
        </w:rPr>
      </w:pPr>
      <w:r>
        <w:rPr>
          <w:rFonts w:hint="eastAsia"/>
          <w:color w:val="000000" w:themeColor="text1"/>
          <w:highlight w:val="none"/>
        </w:rPr>
        <w:t xml:space="preserve">（4）中标通知书</w:t>
      </w:r>
      <w:r>
        <w:rPr>
          <w:color w:val="000000" w:themeColor="text1"/>
          <w:highlight w:val="none"/>
        </w:rPr>
      </w:r>
      <w:r/>
    </w:p>
    <w:p>
      <w:pPr>
        <w:rPr>
          <w:color w:val="000000" w:themeColor="text1"/>
          <w:highlight w:val="none"/>
        </w:rPr>
      </w:pPr>
      <w:r>
        <w:rPr>
          <w:rFonts w:hint="eastAsia"/>
          <w:color w:val="000000" w:themeColor="text1"/>
          <w:highlight w:val="none"/>
        </w:rPr>
        <w:t xml:space="preserve">（5）买方、卖方商定的其他必要文件。</w:t>
      </w:r>
      <w:r>
        <w:rPr>
          <w:color w:val="000000" w:themeColor="text1"/>
          <w:highlight w:val="none"/>
        </w:rPr>
      </w:r>
      <w:r/>
    </w:p>
    <w:p>
      <w:pPr>
        <w:rPr>
          <w:color w:val="000000" w:themeColor="text1"/>
          <w:highlight w:val="none"/>
        </w:rPr>
      </w:pPr>
      <w:r>
        <w:rPr>
          <w:rFonts w:hint="eastAsia"/>
          <w:color w:val="000000" w:themeColor="text1"/>
          <w:highlight w:val="none"/>
        </w:rPr>
        <w:t xml:space="preserve">2、合同范围和条件</w:t>
      </w:r>
      <w:r>
        <w:rPr>
          <w:color w:val="000000" w:themeColor="text1"/>
          <w:highlight w:val="none"/>
        </w:rPr>
      </w:r>
      <w:r/>
    </w:p>
    <w:p>
      <w:pPr>
        <w:rPr>
          <w:color w:val="000000" w:themeColor="text1"/>
          <w:highlight w:val="none"/>
        </w:rPr>
      </w:pPr>
      <w:r>
        <w:rPr>
          <w:rFonts w:hint="eastAsia"/>
          <w:color w:val="000000" w:themeColor="text1"/>
          <w:highlight w:val="none"/>
        </w:rPr>
        <w:t xml:space="preserve">本合同的范围和条件与上述合同文件的规定相一致。</w:t>
      </w:r>
      <w:r>
        <w:rPr>
          <w:color w:val="000000" w:themeColor="text1"/>
          <w:highlight w:val="none"/>
        </w:rPr>
      </w:r>
      <w:r/>
    </w:p>
    <w:p>
      <w:pPr>
        <w:rPr>
          <w:color w:val="000000" w:themeColor="text1"/>
          <w:highlight w:val="none"/>
        </w:rPr>
      </w:pPr>
      <w:r>
        <w:rPr>
          <w:rFonts w:hint="eastAsia"/>
          <w:color w:val="000000" w:themeColor="text1"/>
          <w:highlight w:val="none"/>
        </w:rPr>
        <w:t xml:space="preserve">3、设备及数量</w:t>
      </w:r>
      <w:r>
        <w:rPr>
          <w:color w:val="000000" w:themeColor="text1"/>
          <w:highlight w:val="none"/>
        </w:rPr>
      </w:r>
      <w:r/>
    </w:p>
    <w:p>
      <w:pPr>
        <w:rPr>
          <w:color w:val="000000" w:themeColor="text1"/>
          <w:highlight w:val="none"/>
        </w:rPr>
      </w:pPr>
      <w:r>
        <w:rPr>
          <w:rFonts w:hint="eastAsia"/>
          <w:color w:val="000000" w:themeColor="text1"/>
          <w:highlight w:val="none"/>
        </w:rPr>
        <w:t xml:space="preserve">本合同所提供的设备及数量详见卖方提供的供货一览表。</w:t>
      </w:r>
      <w:r>
        <w:rPr>
          <w:color w:val="000000" w:themeColor="text1"/>
          <w:highlight w:val="none"/>
        </w:rPr>
      </w:r>
      <w:r/>
    </w:p>
    <w:p>
      <w:pPr>
        <w:rPr>
          <w:color w:val="000000" w:themeColor="text1"/>
          <w:highlight w:val="none"/>
        </w:rPr>
      </w:pPr>
      <w:r>
        <w:rPr>
          <w:rFonts w:hint="eastAsia"/>
          <w:color w:val="000000" w:themeColor="text1"/>
          <w:highlight w:val="none"/>
        </w:rPr>
        <w:t xml:space="preserve">4、合同金额</w:t>
      </w:r>
      <w:r>
        <w:rPr>
          <w:color w:val="000000" w:themeColor="text1"/>
          <w:highlight w:val="none"/>
        </w:rPr>
      </w:r>
      <w:r/>
    </w:p>
    <w:p>
      <w:pPr>
        <w:rPr>
          <w:color w:val="000000" w:themeColor="text1"/>
          <w:highlight w:val="none"/>
        </w:rPr>
      </w:pPr>
      <w:r>
        <w:rPr>
          <w:rFonts w:hint="eastAsia"/>
          <w:color w:val="000000" w:themeColor="text1"/>
          <w:highlight w:val="none"/>
        </w:rPr>
        <w:t xml:space="preserve">根据上述合同文件要求，合同的总金额（大写）为</w:t>
      </w:r>
      <w:r>
        <w:rPr>
          <w:rFonts w:hint="eastAsia"/>
          <w:color w:val="000000" w:themeColor="text1"/>
          <w:highlight w:val="none"/>
          <w:u w:val="single"/>
        </w:rPr>
        <w:t xml:space="preserve">         </w:t>
      </w:r>
      <w:r>
        <w:rPr>
          <w:rFonts w:hint="eastAsia"/>
          <w:color w:val="000000" w:themeColor="text1"/>
          <w:highlight w:val="none"/>
        </w:rPr>
        <w:t xml:space="preserve">人民币，分项价格在投标在报价表中有明确规定。</w:t>
      </w:r>
      <w:r>
        <w:rPr>
          <w:color w:val="000000" w:themeColor="text1"/>
          <w:highlight w:val="none"/>
        </w:rPr>
      </w:r>
      <w:r/>
    </w:p>
    <w:p>
      <w:pPr>
        <w:rPr>
          <w:color w:val="000000" w:themeColor="text1"/>
          <w:highlight w:val="none"/>
        </w:rPr>
        <w:outlineLvl w:val="0"/>
      </w:pPr>
      <w:r>
        <w:rPr>
          <w:rFonts w:hint="eastAsia"/>
          <w:color w:val="000000" w:themeColor="text1"/>
          <w:highlight w:val="none"/>
        </w:rPr>
        <w:t xml:space="preserve">5、合同纠纷处理</w:t>
      </w:r>
      <w:r>
        <w:rPr>
          <w:color w:val="000000" w:themeColor="text1"/>
          <w:highlight w:val="none"/>
        </w:rPr>
      </w:r>
      <w:r/>
    </w:p>
    <w:p>
      <w:pPr>
        <w:rPr>
          <w:color w:val="000000" w:themeColor="text1"/>
          <w:highlight w:val="none"/>
        </w:rPr>
      </w:pPr>
      <w:r>
        <w:rPr>
          <w:rFonts w:hint="eastAsia"/>
          <w:color w:val="000000" w:themeColor="text1"/>
          <w:highlight w:val="none"/>
        </w:rPr>
        <w:t xml:space="preserve">本合同所涉及的设备在交付验收使用后发生的合同纠纷，由买方、卖方按照《中华人民共和国合同法》有关规定进行处理。</w:t>
      </w:r>
      <w:r>
        <w:rPr>
          <w:color w:val="000000" w:themeColor="text1"/>
          <w:highlight w:val="none"/>
        </w:rPr>
      </w:r>
      <w:r/>
    </w:p>
    <w:p>
      <w:pPr>
        <w:rPr>
          <w:color w:val="000000" w:themeColor="text1"/>
          <w:highlight w:val="none"/>
        </w:rPr>
      </w:pPr>
      <w:r>
        <w:rPr>
          <w:rFonts w:hint="eastAsia"/>
          <w:color w:val="000000" w:themeColor="text1"/>
          <w:highlight w:val="none"/>
        </w:rPr>
        <w:t xml:space="preserve">6、合同详细内容：</w:t>
      </w:r>
      <w:r>
        <w:rPr>
          <w:color w:val="000000" w:themeColor="text1"/>
          <w:highlight w:val="none"/>
        </w:rPr>
      </w:r>
      <w:r/>
    </w:p>
    <w:p>
      <w:pPr>
        <w:spacing w:line="360" w:lineRule="auto"/>
        <w:rPr>
          <w:b/>
          <w:color w:val="000000" w:themeColor="text1"/>
          <w:highlight w:val="none"/>
        </w:rPr>
        <w:outlineLvl w:val="0"/>
      </w:pPr>
      <w:r>
        <w:rPr>
          <w:rFonts w:hint="eastAsia"/>
          <w:color w:val="000000" w:themeColor="text1"/>
          <w:highlight w:val="none"/>
        </w:rPr>
        <w:t xml:space="preserve">一、</w:t>
      </w:r>
      <w:r>
        <w:rPr>
          <w:rFonts w:hint="eastAsia"/>
          <w:b/>
          <w:color w:val="000000" w:themeColor="text1"/>
          <w:highlight w:val="none"/>
        </w:rPr>
        <w:t xml:space="preserve">设备名称、型号、数量和价格</w:t>
      </w:r>
      <w:r>
        <w:rPr>
          <w:color w:val="000000" w:themeColor="text1"/>
          <w:highlight w:val="none"/>
        </w:rPr>
      </w:r>
      <w:r/>
    </w:p>
    <w:tbl>
      <w:tblPr>
        <w:tblStyle w:val="889"/>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418"/>
        <w:gridCol w:w="1559"/>
        <w:gridCol w:w="850"/>
        <w:gridCol w:w="1276"/>
        <w:gridCol w:w="2006"/>
      </w:tblGrid>
      <w:tr>
        <w:trPr/>
        <w:tc>
          <w:tcPr>
            <w:tcBorders>
              <w:top w:val="single" w:color="auto" w:sz="4" w:space="0"/>
              <w:left w:val="single" w:color="auto" w:sz="4" w:space="0"/>
              <w:bottom w:val="single" w:color="auto" w:sz="4" w:space="0"/>
              <w:right w:val="single" w:color="auto" w:sz="4" w:space="0"/>
            </w:tcBorders>
            <w:tcW w:w="1384"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设备名称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产地 生产厂家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18"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规格型号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注册证号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76" w:type="dxa"/>
            <w:vAlign w:val="bottom"/>
            <w:textDirection w:val="lrTb"/>
            <w:noWrap w:val="false"/>
          </w:tcPr>
          <w:p>
            <w:pPr>
              <w:jc w:val="center"/>
              <w:spacing w:line="360" w:lineRule="auto"/>
              <w:rPr>
                <w:color w:val="000000" w:themeColor="text1"/>
                <w:highlight w:val="none"/>
              </w:rPr>
            </w:pPr>
            <w:r>
              <w:rPr>
                <w:rFonts w:hint="eastAsia"/>
                <w:color w:val="000000" w:themeColor="text1"/>
                <w:highlight w:val="none"/>
              </w:rPr>
              <w:t xml:space="preserve">单价（元）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006" w:type="dxa"/>
            <w:vAlign w:val="bottom"/>
            <w:textDirection w:val="lrTb"/>
            <w:noWrap w:val="false"/>
          </w:tcPr>
          <w:p>
            <w:pPr>
              <w:jc w:val="center"/>
              <w:spacing w:line="360" w:lineRule="auto"/>
              <w:rPr>
                <w:color w:val="000000" w:themeColor="text1"/>
                <w:highlight w:val="none"/>
                <w:u w:val="single"/>
              </w:rPr>
            </w:pPr>
            <w:r>
              <w:rPr>
                <w:rFonts w:hint="eastAsia"/>
                <w:color w:val="000000" w:themeColor="text1"/>
                <w:highlight w:val="none"/>
              </w:rPr>
              <w:t xml:space="preserve">成交总价（元）</w:t>
            </w:r>
            <w:r>
              <w:rPr>
                <w:color w:val="000000" w:themeColor="text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color w:val="000000" w:themeColor="text1"/>
                <w:sz w:val="18"/>
                <w:szCs w:val="18"/>
                <w:highlight w:val="none"/>
              </w:rPr>
            </w:pPr>
            <w:r>
              <w:rPr>
                <w:color w:val="000000" w:themeColor="text1"/>
                <w:sz w:val="18"/>
                <w:szCs w:val="1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r>
        <w:trPr>
          <w:trHeight w:val="370"/>
        </w:trPr>
        <w:tc>
          <w:tcPr>
            <w:gridSpan w:val="7"/>
            <w:tcBorders>
              <w:top w:val="single" w:color="auto" w:sz="4" w:space="0"/>
              <w:left w:val="single" w:color="auto" w:sz="4" w:space="0"/>
              <w:bottom w:val="single" w:color="auto" w:sz="4" w:space="0"/>
              <w:right w:val="single" w:color="auto" w:sz="4" w:space="0"/>
            </w:tcBorders>
            <w:tcW w:w="10194" w:type="dxa"/>
            <w:textDirection w:val="lrTb"/>
            <w:noWrap w:val="false"/>
          </w:tcPr>
          <w:p>
            <w:pPr>
              <w:spacing w:line="360" w:lineRule="auto"/>
              <w:rPr>
                <w:color w:val="000000" w:themeColor="text1"/>
                <w:highlight w:val="none"/>
                <w:u w:val="single"/>
              </w:rPr>
            </w:pPr>
            <w:r>
              <w:rPr>
                <w:rFonts w:hint="eastAsia"/>
                <w:color w:val="000000" w:themeColor="text1"/>
                <w:highlight w:val="none"/>
              </w:rPr>
              <w:t xml:space="preserve">总计（大写）： </w:t>
            </w:r>
            <w:r>
              <w:rPr>
                <w:color w:val="000000" w:themeColor="text1"/>
                <w:highlight w:val="none"/>
              </w:rPr>
              <w:t xml:space="preserve">                                    </w:t>
            </w:r>
            <w:r>
              <w:rPr>
                <w:rFonts w:hint="eastAsia"/>
                <w:color w:val="000000" w:themeColor="text1"/>
                <w:highlight w:val="none"/>
              </w:rPr>
              <w:t xml:space="preserve">（小写）：   </w:t>
            </w:r>
            <w:r>
              <w:rPr>
                <w:color w:val="000000" w:themeColor="text1"/>
                <w:highlight w:val="none"/>
              </w:rPr>
            </w:r>
            <w:r/>
          </w:p>
        </w:tc>
      </w:tr>
    </w:tbl>
    <w:p>
      <w:pPr>
        <w:spacing w:line="360" w:lineRule="auto"/>
        <w:rPr>
          <w:b/>
          <w:color w:val="000000" w:themeColor="text1"/>
          <w:highlight w:val="none"/>
        </w:rPr>
      </w:pPr>
      <w:r>
        <w:rPr>
          <w:rFonts w:hint="eastAsia"/>
          <w:color w:val="000000" w:themeColor="text1"/>
          <w:highlight w:val="none"/>
        </w:rPr>
        <w:t xml:space="preserve">二、</w:t>
      </w:r>
      <w:r>
        <w:rPr>
          <w:rFonts w:hint="eastAsia"/>
          <w:b/>
          <w:color w:val="000000" w:themeColor="text1"/>
          <w:highlight w:val="none"/>
        </w:rPr>
        <w:t xml:space="preserve">设备详细配置清单、耗材、配件清单及价格见附件一（盖章）。并附中标通知书。</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三、付款方式：签订合同后付</w:t>
      </w:r>
      <w:r>
        <w:rPr>
          <w:rFonts w:hint="eastAsia"/>
          <w:color w:val="000000" w:themeColor="text1"/>
          <w:highlight w:val="none"/>
          <w:lang w:val="en-US" w:eastAsia="zh-CN"/>
        </w:rPr>
        <w:t xml:space="preserve">4</w:t>
      </w:r>
      <w:r>
        <w:rPr>
          <w:rFonts w:hint="eastAsia"/>
          <w:color w:val="000000" w:themeColor="text1"/>
          <w:highlight w:val="none"/>
        </w:rPr>
        <w:t xml:space="preserve">0%预付款，货物运至甲方指定地点后支付合同款的</w:t>
      </w:r>
      <w:r>
        <w:rPr>
          <w:rFonts w:hint="eastAsia"/>
          <w:color w:val="000000" w:themeColor="text1"/>
          <w:highlight w:val="none"/>
          <w:lang w:val="en-US" w:eastAsia="zh-CN"/>
        </w:rPr>
        <w:t xml:space="preserve">5</w:t>
      </w:r>
      <w:r>
        <w:rPr>
          <w:rFonts w:hint="eastAsia"/>
          <w:color w:val="000000" w:themeColor="text1"/>
          <w:highlight w:val="none"/>
        </w:rPr>
        <w:t xml:space="preserve">0%，验收使用一年</w:t>
      </w:r>
      <w:r>
        <w:rPr>
          <w:rFonts w:hint="eastAsia" w:hAnsi="宋体"/>
          <w:color w:val="000000" w:themeColor="text1"/>
          <w:highlight w:val="none"/>
        </w:rPr>
        <w:t xml:space="preserve">无质量问题</w:t>
      </w:r>
      <w:r>
        <w:rPr>
          <w:rFonts w:hint="eastAsia"/>
          <w:color w:val="000000" w:themeColor="text1"/>
          <w:highlight w:val="none"/>
        </w:rPr>
        <w:t xml:space="preserve">后付清余款。</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交货期：合同签定之日起</w:t>
      </w:r>
      <w:r>
        <w:rPr>
          <w:rFonts w:hint="eastAsia"/>
          <w:color w:val="000000" w:themeColor="text1"/>
          <w:highlight w:val="none"/>
          <w:u w:val="single"/>
        </w:rPr>
        <w:t xml:space="preserve">   </w:t>
      </w:r>
      <w:r>
        <w:rPr>
          <w:rFonts w:hint="eastAsia"/>
          <w:color w:val="000000" w:themeColor="text1"/>
          <w:highlight w:val="none"/>
        </w:rPr>
        <w:t xml:space="preserve"> 天之内货物运抵医院。</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交货地点：</w:t>
      </w:r>
      <w:r>
        <w:rPr>
          <w:rFonts w:hint="eastAsia"/>
          <w:color w:val="000000" w:themeColor="text1"/>
          <w:highlight w:val="none"/>
          <w:lang w:eastAsia="zh-CN"/>
        </w:rPr>
        <w:t xml:space="preserve">靖江市人民医院</w:t>
      </w:r>
      <w:r>
        <w:rPr>
          <w:rFonts w:hint="eastAsia"/>
          <w:color w:val="000000" w:themeColor="text1"/>
          <w:highlight w:val="none"/>
        </w:rPr>
        <w:t xml:space="preserve">。</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质保期：上述设备免费原厂保修</w:t>
      </w:r>
      <w:r>
        <w:rPr>
          <w:rFonts w:hint="eastAsia"/>
          <w:color w:val="000000" w:themeColor="text1"/>
          <w:highlight w:val="none"/>
          <w:u w:val="single"/>
        </w:rPr>
        <w:t xml:space="preserve"> </w:t>
      </w:r>
      <w:r>
        <w:rPr>
          <w:color w:val="000000" w:themeColor="text1"/>
          <w:highlight w:val="none"/>
          <w:u w:val="single"/>
        </w:rPr>
        <w:t xml:space="preserve"> </w:t>
      </w:r>
      <w:r>
        <w:rPr>
          <w:rFonts w:hint="eastAsia"/>
          <w:color w:val="000000" w:themeColor="text1"/>
          <w:highlight w:val="none"/>
          <w:u w:val="single"/>
        </w:rPr>
        <w:t xml:space="preserve">  </w:t>
      </w:r>
      <w:r>
        <w:rPr>
          <w:rFonts w:hint="eastAsia"/>
          <w:color w:val="000000" w:themeColor="text1"/>
          <w:highlight w:val="none"/>
        </w:rPr>
        <w:t xml:space="preserve">年；保修期外乙方对本设备终身负责维修。提供每年至少一次原厂维护保养并出具报告。</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资质、质量要求及技术标准：</w:t>
      </w:r>
      <w:r>
        <w:rPr>
          <w:color w:val="000000" w:themeColor="text1"/>
          <w:highlight w:val="none"/>
        </w:rPr>
      </w:r>
      <w:r/>
    </w:p>
    <w:p>
      <w:pPr>
        <w:spacing w:line="360" w:lineRule="auto"/>
        <w:rPr>
          <w:b/>
          <w:color w:val="000000" w:themeColor="text1"/>
          <w:highlight w:val="none"/>
        </w:rPr>
      </w:pPr>
      <w:r>
        <w:rPr>
          <w:rFonts w:hint="eastAsia"/>
          <w:color w:val="000000" w:themeColor="text1"/>
          <w:highlight w:val="none"/>
        </w:rPr>
        <w:t xml:space="preserve">1．特别提醒条款：</w:t>
      </w:r>
      <w:r>
        <w:rPr>
          <w:rFonts w:hint="eastAsia"/>
          <w:b/>
          <w:color w:val="000000" w:themeColor="text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乙方保证所供设备是全新、未使用过的原包装产品。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4．乙方须免费开放所投产品的所有输入输出接口，并能与采购人现有网络及信息系统对接，如接入第三方系统产生费用，该费用由乙方承担。</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设备到货、安装和验收要求：</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2．如乙方提供的设备设有维修软件密码，乙方应保证无条件地为甲方永久免费打开。</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3．设备安装、调试结束后，甲方对设备试用后进行验收（时间由甲、乙双方商定），乙方免费派工程师到达现场协助验收工作。</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4．保修期自我院验收合格之日算起，保修期外只收配件费，免收人工费。</w:t>
      </w:r>
      <w:r>
        <w:rPr>
          <w:color w:val="000000" w:themeColor="text1"/>
          <w:highlight w:val="none"/>
        </w:rPr>
      </w:r>
      <w:r/>
    </w:p>
    <w:p>
      <w:pPr>
        <w:numPr>
          <w:ilvl w:val="0"/>
          <w:numId w:val="4"/>
        </w:numPr>
        <w:spacing w:line="360" w:lineRule="auto"/>
        <w:rPr>
          <w:color w:val="000000" w:themeColor="text1"/>
          <w:highlight w:val="none"/>
        </w:rPr>
      </w:pPr>
      <w:r>
        <w:rPr>
          <w:rFonts w:hint="eastAsia"/>
          <w:color w:val="000000" w:themeColor="text1"/>
          <w:highlight w:val="none"/>
        </w:rPr>
        <w:t xml:space="preserve">售后服务要求：</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1．确保设备保修期内开机率为95%，如设备故障停机率超过5%（一年按365天计算，每年18天），每超过一天，保修期延长两周。</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4．乙方免费提供全套技术资料（中文说明书及光盘、操作流程电子版等），如技术资料不全，甲方有权不支付货款。</w:t>
      </w:r>
      <w:r>
        <w:rPr>
          <w:color w:val="000000" w:themeColor="text1"/>
          <w:highlight w:val="none"/>
        </w:rPr>
      </w:r>
      <w:r/>
    </w:p>
    <w:p>
      <w:pPr>
        <w:spacing w:line="360" w:lineRule="auto"/>
        <w:rPr>
          <w:color w:val="000000" w:themeColor="text1"/>
          <w:highlight w:val="none"/>
        </w:rPr>
        <w:outlineLvl w:val="0"/>
      </w:pPr>
      <w:r>
        <w:rPr>
          <w:rFonts w:hint="eastAsia"/>
          <w:color w:val="000000" w:themeColor="text1"/>
          <w:highlight w:val="none"/>
        </w:rPr>
        <w:t xml:space="preserve">十、技术培训：</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在安装过程中或安装结束后，乙方工程师或有关人员有义务对甲方工程师和操作人员进行现场维修、保养、操作培训，并提供培训课件，解答甲方人员提出的问题。</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十一、各方的权利与义务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(一)甲方权利义务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1.按合同约定支付货款。</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(二)乙方权利义务</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1.负责并自行承担设备采购过程中的所有报价风险。本合同一经签订，乙方任何原因导致的报价漏项、缺项等的后果均由乙方自行承担。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2.保证所供产品符合合同要求，不得弄虚作假、不得提供假冒伪劣产品或任意提供合同外产品。</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3.服从甲方的规章制度和现场管理，并按照合同要求办理相关设备的到货验收手续。本合同采购设备未办理验收交接手续前，相关资产的风险由乙方承担。</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本合同一式五份（三份），甲方执四（二）份，乙方执一份。 </w:t>
      </w:r>
      <w:r>
        <w:rPr>
          <w:color w:val="000000" w:themeColor="text1"/>
          <w:highlight w:val="none"/>
        </w:rPr>
      </w:r>
      <w:r/>
    </w:p>
    <w:p>
      <w:pPr>
        <w:spacing w:line="360" w:lineRule="auto"/>
        <w:rPr>
          <w:rFonts w:hint="eastAsia" w:eastAsia="宋体"/>
          <w:color w:val="000000" w:themeColor="text1"/>
          <w:highlight w:val="none"/>
        </w:rPr>
      </w:pPr>
      <w:r>
        <w:rPr>
          <w:rFonts w:hint="eastAsia"/>
          <w:color w:val="000000" w:themeColor="text1"/>
          <w:highlight w:val="none"/>
        </w:rPr>
        <w:t xml:space="preserve">协议签署地点:</w:t>
      </w:r>
      <w:r>
        <w:rPr>
          <w:rFonts w:hint="eastAsia"/>
          <w:color w:val="000000" w:themeColor="text1"/>
          <w:highlight w:val="none"/>
          <w:lang w:eastAsia="zh-CN"/>
        </w:rPr>
        <w:t xml:space="preserve">靖江市人民医院</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合同生效及其他</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1.本合同经甲方、乙方双方代表签字盖章后生效。</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2.甲方其他相关科室代表在附件二签字。</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甲方（单位盖章）：</w:t>
      </w:r>
      <w:r>
        <w:rPr>
          <w:rFonts w:hint="eastAsia"/>
          <w:b/>
          <w:color w:val="000000" w:themeColor="text1"/>
          <w:highlight w:val="none"/>
          <w:lang w:eastAsia="zh-CN"/>
        </w:rPr>
        <w:t xml:space="preserve">靖江市人民医院</w:t>
      </w:r>
      <w:r>
        <w:rPr>
          <w:rFonts w:hint="eastAsia"/>
          <w:b/>
          <w:color w:val="000000" w:themeColor="text1"/>
          <w:highlight w:val="none"/>
        </w:rPr>
        <w:t xml:space="preserve">  </w:t>
      </w:r>
      <w:r>
        <w:rPr>
          <w:rFonts w:hint="eastAsia"/>
          <w:color w:val="000000" w:themeColor="text1"/>
          <w:highlight w:val="none"/>
        </w:rPr>
        <w:t xml:space="preserve">          乙方（单位盖章）：</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甲方代表：                                 乙方代表</w:t>
      </w:r>
      <w:r>
        <w:rPr>
          <w:color w:val="000000" w:themeColor="text1"/>
          <w:highlight w:val="none"/>
        </w:rPr>
      </w:r>
      <w:r/>
    </w:p>
    <w:p>
      <w:pPr>
        <w:spacing w:line="360" w:lineRule="auto"/>
        <w:rPr>
          <w:color w:val="000000" w:themeColor="text1"/>
          <w:highlight w:val="none"/>
        </w:rPr>
      </w:pPr>
      <w:r>
        <w:rPr>
          <w:rFonts w:hint="eastAsia"/>
          <w:color w:val="000000" w:themeColor="text1"/>
          <w:highlight w:val="none"/>
        </w:rPr>
        <w:t xml:space="preserve"> ___</w:t>
      </w:r>
      <w:r>
        <w:rPr>
          <w:rFonts w:hint="eastAsia"/>
          <w:color w:val="000000" w:themeColor="text1"/>
          <w:highlight w:val="none"/>
          <w:u w:val="single"/>
        </w:rPr>
        <w:t xml:space="preserve">_   </w:t>
      </w:r>
      <w:r>
        <w:rPr>
          <w:rFonts w:hint="eastAsia"/>
          <w:color w:val="000000" w:themeColor="text1"/>
          <w:highlight w:val="none"/>
        </w:rPr>
        <w:t xml:space="preserve">年</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 </w:t>
      </w:r>
      <w:r>
        <w:rPr>
          <w:rFonts w:hint="eastAsia"/>
          <w:color w:val="000000" w:themeColor="text1"/>
          <w:highlight w:val="none"/>
        </w:rPr>
        <w:t xml:space="preserve">月</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日                         </w:t>
      </w:r>
      <w:r>
        <w:rPr>
          <w:rFonts w:hint="eastAsia"/>
          <w:color w:val="000000" w:themeColor="text1"/>
          <w:highlight w:val="none"/>
          <w:u w:val="single"/>
        </w:rPr>
        <w:t xml:space="preserve">     </w:t>
      </w:r>
      <w:r>
        <w:rPr>
          <w:rFonts w:hint="eastAsia"/>
          <w:color w:val="000000" w:themeColor="text1"/>
          <w:highlight w:val="none"/>
        </w:rPr>
        <w:t xml:space="preserve">____年</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月</w:t>
      </w:r>
      <w:r>
        <w:rPr>
          <w:rFonts w:hint="eastAsia"/>
          <w:color w:val="000000" w:themeColor="text1"/>
          <w:highlight w:val="none"/>
          <w:u w:val="single"/>
        </w:rPr>
        <w:t xml:space="preserve">_</w:t>
      </w:r>
      <w:r>
        <w:rPr>
          <w:color w:val="000000" w:themeColor="text1"/>
          <w:highlight w:val="none"/>
          <w:u w:val="single"/>
        </w:rPr>
        <w:t xml:space="preserve">  </w:t>
      </w:r>
      <w:r>
        <w:rPr>
          <w:rFonts w:hint="eastAsia"/>
          <w:color w:val="000000" w:themeColor="text1"/>
          <w:highlight w:val="none"/>
          <w:u w:val="single"/>
        </w:rPr>
        <w:t xml:space="preserve">_</w:t>
      </w:r>
      <w:r>
        <w:rPr>
          <w:rFonts w:hint="eastAsia"/>
          <w:color w:val="000000" w:themeColor="text1"/>
          <w:highlight w:val="none"/>
        </w:rPr>
        <w:t xml:space="preserve">日</w:t>
      </w:r>
      <w:r>
        <w:rPr>
          <w:color w:val="000000" w:themeColor="text1"/>
          <w:highlight w:val="none"/>
        </w:rPr>
        <w:br w:type="page" w:clear="all"/>
      </w:r>
      <w:r>
        <w:rPr>
          <w:rFonts w:hint="eastAsia"/>
          <w:b/>
          <w:color w:val="000000" w:themeColor="text1"/>
          <w:highlight w:val="none"/>
        </w:rPr>
        <w:t xml:space="preserve">附件一：</w:t>
      </w:r>
      <w:r>
        <w:rPr>
          <w:rFonts w:hint="eastAsia"/>
          <w:color w:val="000000" w:themeColor="text1"/>
          <w:highlight w:val="none"/>
        </w:rPr>
        <w:t xml:space="preserve">设备采购项目（           ）编号（            ）</w:t>
      </w:r>
      <w:r>
        <w:rPr>
          <w:color w:val="000000" w:themeColor="text1"/>
          <w:highlight w:val="none"/>
        </w:rPr>
      </w:r>
      <w:r/>
    </w:p>
    <w:p>
      <w:pPr>
        <w:jc w:val="center"/>
        <w:spacing w:line="460" w:lineRule="exact"/>
        <w:rPr>
          <w:rFonts w:hAnsi="宋体" w:cs="宋体"/>
          <w:b/>
          <w:color w:val="000000" w:themeColor="text1"/>
          <w:sz w:val="32"/>
          <w:szCs w:val="32"/>
          <w:highlight w:val="none"/>
        </w:rPr>
      </w:pPr>
      <w:r>
        <w:rPr>
          <w:rFonts w:hint="eastAsia" w:hAnsi="宋体" w:cs="宋体"/>
          <w:b/>
          <w:color w:val="000000" w:themeColor="text1"/>
          <w:sz w:val="32"/>
          <w:szCs w:val="32"/>
          <w:highlight w:val="none"/>
        </w:rPr>
        <w:t xml:space="preserve">配置清单、耗材、易耗品报价</w:t>
      </w:r>
      <w:r>
        <w:rPr>
          <w:color w:val="000000" w:themeColor="text1"/>
          <w:highlight w:val="none"/>
        </w:rPr>
      </w:r>
      <w:r/>
    </w:p>
    <w:tbl>
      <w:tblPr>
        <w:tblStyle w:val="8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896"/>
        <w:gridCol w:w="1068"/>
        <w:gridCol w:w="1559"/>
        <w:gridCol w:w="992"/>
        <w:gridCol w:w="851"/>
        <w:gridCol w:w="2196"/>
      </w:tblGrid>
      <w:tr>
        <w:trPr>
          <w:jc w:val="center"/>
          <w:trHeight w:val="468"/>
        </w:trPr>
        <w:tc>
          <w:tcPr>
            <w:gridSpan w:val="7"/>
            <w:shd w:val="clear" w:color="auto" w:fill="auto"/>
            <w:tcW w:w="8254" w:type="dxa"/>
            <w:textDirection w:val="lrTb"/>
            <w:noWrap w:val="false"/>
          </w:tcPr>
          <w:p>
            <w:pPr>
              <w:jc w:val="center"/>
              <w:spacing w:line="460" w:lineRule="exact"/>
              <w:rPr>
                <w:rFonts w:hAnsi="宋体" w:cs="宋体"/>
                <w:b/>
                <w:color w:val="000000" w:themeColor="text1"/>
                <w:sz w:val="28"/>
                <w:szCs w:val="28"/>
                <w:highlight w:val="none"/>
              </w:rPr>
            </w:pPr>
            <w:r>
              <w:rPr>
                <w:rFonts w:hAnsi="宋体" w:cs="宋体"/>
                <w:b/>
                <w:color w:val="000000" w:themeColor="text1"/>
                <w:sz w:val="28"/>
                <w:szCs w:val="28"/>
                <w:highlight w:val="none"/>
              </w:rPr>
              <w:t xml:space="preserve">配置清单</w:t>
            </w:r>
            <w:r>
              <w:rPr>
                <w:color w:val="000000" w:themeColor="text1"/>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序号</w:t>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名称</w:t>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型号</w:t>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数量</w:t>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单位</w:t>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Cs w:val="24"/>
                <w:highlight w:val="none"/>
              </w:rPr>
            </w:pPr>
            <w:r>
              <w:rPr>
                <w:rFonts w:hAnsi="宋体" w:cs="宋体"/>
                <w:color w:val="000000" w:themeColor="text1"/>
                <w:szCs w:val="24"/>
                <w:highlight w:val="none"/>
              </w:rPr>
              <w:t xml:space="preserve">医疗器械注册证号</w:t>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r/>
          </w:p>
        </w:tc>
      </w:tr>
      <w:tr>
        <w:trPr>
          <w:jc w:val="center"/>
          <w:trHeight w:val="811"/>
        </w:trPr>
        <w:tc>
          <w:tcPr>
            <w:gridSpan w:val="2"/>
            <w:shd w:val="clear" w:color="auto" w:fill="auto"/>
            <w:tcW w:w="1588" w:type="dxa"/>
            <w:textDirection w:val="lrTb"/>
            <w:noWrap w:val="false"/>
          </w:tcPr>
          <w:p>
            <w:pPr>
              <w:jc w:val="left"/>
              <w:widowControl/>
              <w:rPr>
                <w:rFonts w:hAnsi="宋体" w:cs="宋体"/>
                <w:color w:val="000000" w:themeColor="text1"/>
                <w:sz w:val="20"/>
                <w:highlight w:val="none"/>
              </w:rPr>
            </w:pPr>
            <w:r>
              <w:rPr>
                <w:rFonts w:hint="eastAsia" w:hAnsi="宋体" w:cs="宋体"/>
                <w:color w:val="000000" w:themeColor="text1"/>
                <w:sz w:val="20"/>
                <w:highlight w:val="none"/>
                <w:lang w:bidi="ar"/>
              </w:rPr>
              <w:t xml:space="preserve">总价(元)</w:t>
            </w:r>
            <w:r>
              <w:rPr>
                <w:color w:val="000000" w:themeColor="text1"/>
                <w:highlight w:val="none"/>
              </w:rPr>
            </w:r>
            <w:r/>
          </w:p>
        </w:tc>
        <w:tc>
          <w:tcPr>
            <w:gridSpan w:val="5"/>
            <w:shd w:val="clear" w:color="auto" w:fill="auto"/>
            <w:tcW w:w="6666" w:type="dxa"/>
            <w:textDirection w:val="lrTb"/>
            <w:noWrap w:val="false"/>
          </w:tcPr>
          <w:p>
            <w:pPr>
              <w:jc w:val="left"/>
              <w:widowControl/>
              <w:rPr>
                <w:rFonts w:hAnsi="宋体" w:cs="宋体"/>
                <w:color w:val="000000" w:themeColor="text1"/>
                <w:sz w:val="20"/>
                <w:highlight w:val="none"/>
              </w:rPr>
            </w:pPr>
            <w:r>
              <w:rPr>
                <w:rFonts w:hint="eastAsia" w:hAnsi="宋体" w:cs="宋体"/>
                <w:color w:val="000000" w:themeColor="text1"/>
                <w:sz w:val="20"/>
                <w:highlight w:val="none"/>
                <w:lang w:bidi="ar"/>
              </w:rPr>
              <w:t xml:space="preserve">大写：</w:t>
            </w:r>
            <w:r>
              <w:rPr>
                <w:color w:val="000000" w:themeColor="text1"/>
                <w:highlight w:val="none"/>
              </w:rPr>
            </w:r>
            <w:r/>
          </w:p>
          <w:p>
            <w:pPr>
              <w:jc w:val="left"/>
              <w:spacing w:line="460" w:lineRule="exact"/>
              <w:rPr>
                <w:rFonts w:hAnsi="宋体" w:cs="宋体"/>
                <w:color w:val="000000" w:themeColor="text1"/>
                <w:sz w:val="32"/>
                <w:szCs w:val="32"/>
                <w:highlight w:val="none"/>
              </w:rPr>
            </w:pPr>
            <w:r>
              <w:rPr>
                <w:rFonts w:hint="eastAsia" w:hAnsi="宋体" w:cs="宋体"/>
                <w:color w:val="000000" w:themeColor="text1"/>
                <w:sz w:val="20"/>
                <w:highlight w:val="none"/>
                <w:lang w:bidi="ar"/>
              </w:rPr>
              <w:t xml:space="preserve">小写：</w:t>
            </w:r>
            <w:r>
              <w:rPr>
                <w:color w:val="000000" w:themeColor="text1"/>
                <w:highlight w:val="none"/>
              </w:rPr>
            </w:r>
            <w:r/>
          </w:p>
        </w:tc>
      </w:tr>
    </w:tbl>
    <w:p>
      <w:pPr>
        <w:ind w:firstLine="3360"/>
        <w:jc w:val="left"/>
        <w:spacing w:line="460" w:lineRule="exact"/>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r/>
    </w:p>
    <w:tbl>
      <w:tblPr>
        <w:tblStyle w:val="889"/>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776"/>
        <w:gridCol w:w="2777"/>
      </w:tblGrid>
      <w:tr>
        <w:trPr>
          <w:jc w:val="center"/>
          <w:trHeight w:val="847"/>
        </w:trPr>
        <w:tc>
          <w:tcPr>
            <w:gridSpan w:val="3"/>
            <w:shd w:val="clear" w:color="auto" w:fill="auto"/>
            <w:tcW w:w="8329" w:type="dxa"/>
            <w:vAlign w:val="center"/>
            <w:textDirection w:val="lrTb"/>
            <w:noWrap w:val="false"/>
          </w:tcPr>
          <w:p>
            <w:pPr>
              <w:jc w:val="center"/>
              <w:spacing w:line="360" w:lineRule="auto"/>
              <w:tabs>
                <w:tab w:val="left" w:pos="5055" w:leader="none"/>
              </w:tabs>
              <w:rPr>
                <w:b/>
                <w:color w:val="000000" w:themeColor="text1"/>
                <w:szCs w:val="24"/>
                <w:highlight w:val="none"/>
              </w:rPr>
            </w:pPr>
            <w:r>
              <w:rPr>
                <w:b/>
                <w:color w:val="000000" w:themeColor="text1"/>
                <w:szCs w:val="24"/>
                <w:highlight w:val="none"/>
              </w:rPr>
              <w:t xml:space="preserve">耗材报价表</w:t>
            </w:r>
            <w:r>
              <w:rPr>
                <w:color w:val="000000" w:themeColor="text1"/>
                <w:highlight w:val="none"/>
              </w:rPr>
            </w:r>
            <w:r/>
          </w:p>
        </w:tc>
      </w:tr>
      <w:tr>
        <w:trPr>
          <w:jc w:val="center"/>
          <w:trHeight w:val="547"/>
        </w:trPr>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货号</w:t>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产品名称</w:t>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参考价格(元)</w:t>
            </w:r>
            <w:r>
              <w:rPr>
                <w:color w:val="000000" w:themeColor="text1"/>
                <w:highlight w:val="none"/>
              </w:rPr>
            </w:r>
            <w:r/>
          </w:p>
        </w:tc>
      </w:tr>
      <w:tr>
        <w:trPr>
          <w:jc w:val="center"/>
          <w:trHeight w:val="1144"/>
        </w:trPr>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left"/>
              <w:rPr>
                <w:color w:val="000000" w:themeColor="text1"/>
                <w:highlight w:val="none"/>
              </w:rPr>
            </w:pPr>
            <w:r>
              <w:rPr>
                <w:color w:val="000000" w:themeColor="text1"/>
                <w:highlight w:val="none"/>
              </w:rPr>
            </w:r>
            <w:r>
              <w:rPr>
                <w:color w:val="000000" w:themeColor="text1"/>
                <w:highlight w:val="none"/>
              </w:rPr>
            </w:r>
            <w:r/>
          </w:p>
        </w:tc>
      </w:tr>
      <w:tr>
        <w:trPr>
          <w:jc w:val="center"/>
          <w:trHeight w:val="608"/>
        </w:trPr>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r/>
          </w:p>
        </w:tc>
      </w:tr>
      <w:tr>
        <w:trPr>
          <w:jc w:val="center"/>
          <w:trHeight w:val="560"/>
        </w:trPr>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r/>
          </w:p>
        </w:tc>
      </w:tr>
      <w:tr>
        <w:trPr>
          <w:jc w:val="center"/>
          <w:trHeight w:val="412"/>
        </w:trPr>
        <w:tc>
          <w:tcPr>
            <w:gridSpan w:val="3"/>
            <w:shd w:val="clear" w:color="auto" w:fill="auto"/>
            <w:tcW w:w="8329" w:type="dxa"/>
            <w:vAlign w:val="center"/>
            <w:textDirection w:val="lrTb"/>
            <w:noWrap w:val="false"/>
          </w:tcPr>
          <w:p>
            <w:pPr>
              <w:jc w:val="center"/>
              <w:spacing w:line="360" w:lineRule="auto"/>
              <w:rPr>
                <w:b/>
                <w:color w:val="000000" w:themeColor="text1"/>
                <w:szCs w:val="24"/>
                <w:highlight w:val="none"/>
              </w:rPr>
            </w:pPr>
            <w:r>
              <w:rPr>
                <w:rFonts w:hint="eastAsia"/>
                <w:b/>
                <w:color w:val="000000" w:themeColor="text1"/>
                <w:szCs w:val="24"/>
                <w:highlight w:val="none"/>
              </w:rPr>
              <w:t xml:space="preserve">易损件报价表</w:t>
            </w:r>
            <w:r>
              <w:rPr>
                <w:color w:val="000000" w:themeColor="text1"/>
                <w:highlight w:val="none"/>
              </w:rPr>
            </w:r>
            <w:r/>
          </w:p>
        </w:tc>
      </w:tr>
      <w:tr>
        <w:trPr>
          <w:jc w:val="center"/>
          <w:trHeight w:val="573"/>
        </w:trPr>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货号</w:t>
            </w:r>
            <w:r>
              <w:rPr>
                <w:color w:val="000000" w:themeColor="text1"/>
                <w:highlight w:val="none"/>
              </w:rPr>
            </w:r>
            <w:r/>
          </w:p>
        </w:tc>
        <w:tc>
          <w:tcPr>
            <w:shd w:val="clear" w:color="auto" w:fill="auto"/>
            <w:tcW w:w="2776"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产品名称</w:t>
            </w:r>
            <w:r>
              <w:rPr>
                <w:color w:val="000000" w:themeColor="text1"/>
                <w:highlight w:val="none"/>
              </w:rPr>
            </w:r>
            <w:r/>
          </w:p>
        </w:tc>
        <w:tc>
          <w:tcPr>
            <w:shd w:val="clear" w:color="auto" w:fill="auto"/>
            <w:tcW w:w="2777" w:type="dxa"/>
            <w:vAlign w:val="center"/>
            <w:textDirection w:val="lrTb"/>
            <w:noWrap w:val="false"/>
          </w:tcPr>
          <w:p>
            <w:pPr>
              <w:jc w:val="center"/>
              <w:rPr>
                <w:color w:val="000000" w:themeColor="text1"/>
                <w:szCs w:val="24"/>
                <w:highlight w:val="none"/>
              </w:rPr>
            </w:pPr>
            <w:r>
              <w:rPr>
                <w:rFonts w:hint="eastAsia"/>
                <w:color w:val="000000" w:themeColor="text1"/>
                <w:szCs w:val="24"/>
                <w:highlight w:val="none"/>
              </w:rPr>
              <w:t xml:space="preserve">参考价格(元)</w:t>
            </w:r>
            <w:r>
              <w:rPr>
                <w:color w:val="000000" w:themeColor="text1"/>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6"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c>
          <w:tcPr>
            <w:shd w:val="clear" w:color="auto" w:fill="auto"/>
            <w:tcW w:w="2777" w:type="dxa"/>
            <w:vAlign w:val="center"/>
            <w:textDirection w:val="lrTb"/>
            <w:noWrap w:val="false"/>
          </w:tcPr>
          <w:p>
            <w:pPr>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r/>
          </w:p>
        </w:tc>
      </w:tr>
    </w:tbl>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ind w:firstLine="525"/>
        <w:spacing w:line="360" w:lineRule="auto"/>
        <w:rPr>
          <w:color w:val="000000" w:themeColor="text1"/>
          <w:highlight w:val="none"/>
        </w:rPr>
      </w:pPr>
      <w:r>
        <w:rPr>
          <w:rFonts w:hint="eastAsia"/>
          <w:color w:val="000000" w:themeColor="text1"/>
          <w:highlight w:val="none"/>
        </w:rPr>
        <w:t xml:space="preserve">                                                               乙方单位（盖章）</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rPr>
          <w:b/>
          <w:color w:val="000000" w:themeColor="text1"/>
          <w:highlight w:val="none"/>
        </w:rPr>
      </w:pPr>
      <w:r>
        <w:rPr>
          <w:rFonts w:hint="eastAsia"/>
          <w:b/>
          <w:color w:val="000000" w:themeColor="text1"/>
          <w:highlight w:val="none"/>
        </w:rPr>
        <w:br w:type="page" w:clear="all"/>
      </w:r>
      <w:r>
        <w:rPr>
          <w:color w:val="000000" w:themeColor="text1"/>
          <w:highlight w:val="none"/>
        </w:rPr>
      </w:r>
      <w:r/>
    </w:p>
    <w:p>
      <w:pPr>
        <w:ind w:firstLine="527"/>
        <w:spacing w:line="360" w:lineRule="auto"/>
        <w:rPr>
          <w:color w:val="000000" w:themeColor="text1"/>
          <w:highlight w:val="none"/>
        </w:rPr>
      </w:pPr>
      <w:r>
        <w:rPr>
          <w:rFonts w:hint="eastAsia"/>
          <w:b/>
          <w:color w:val="000000" w:themeColor="text1"/>
          <w:highlight w:val="none"/>
        </w:rPr>
        <w:t xml:space="preserve">附件二：</w:t>
      </w:r>
      <w:r>
        <w:rPr>
          <w:rFonts w:hint="eastAsia"/>
          <w:color w:val="000000" w:themeColor="text1"/>
          <w:highlight w:val="none"/>
        </w:rPr>
        <w:t xml:space="preserve">设备采购项目（           ）编号（            ）</w:t>
      </w:r>
      <w:r>
        <w:rPr>
          <w:color w:val="000000" w:themeColor="text1"/>
          <w:highlight w:val="none"/>
        </w:rPr>
      </w:r>
      <w:r/>
    </w:p>
    <w:p>
      <w:pPr>
        <w:jc w:val="center"/>
        <w:spacing w:after="156" w:line="360" w:lineRule="auto"/>
        <w:rPr>
          <w:b/>
          <w:color w:val="000000" w:themeColor="text1"/>
          <w:sz w:val="32"/>
          <w:szCs w:val="32"/>
          <w:highlight w:val="none"/>
        </w:rPr>
      </w:pPr>
      <w:r>
        <w:rPr>
          <w:rFonts w:hint="eastAsia"/>
          <w:b/>
          <w:color w:val="000000" w:themeColor="text1"/>
          <w:sz w:val="32"/>
          <w:szCs w:val="32"/>
          <w:highlight w:val="none"/>
        </w:rPr>
        <w:t xml:space="preserve">甲方相关科室签字确认表</w:t>
      </w:r>
      <w:r>
        <w:rPr>
          <w:color w:val="000000" w:themeColor="text1"/>
          <w:highlight w:val="none"/>
        </w:rPr>
      </w:r>
      <w:r/>
    </w:p>
    <w:tbl>
      <w:tblPr>
        <w:tblStyle w:val="8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5386"/>
      </w:tblGrid>
      <w:tr>
        <w:trPr>
          <w:jc w:val="center"/>
          <w:trHeight w:val="707"/>
        </w:trPr>
        <w:tc>
          <w:tcPr>
            <w:tcW w:w="3402" w:type="dxa"/>
            <w:vAlign w:val="center"/>
            <w:textDirection w:val="lrTb"/>
            <w:noWrap w:val="false"/>
          </w:tcPr>
          <w:p>
            <w:pPr>
              <w:jc w:val="center"/>
              <w:spacing w:line="360" w:lineRule="auto"/>
              <w:rPr>
                <w:color w:val="000000" w:themeColor="text1"/>
                <w:szCs w:val="24"/>
                <w:highlight w:val="none"/>
              </w:rPr>
            </w:pPr>
            <w:r>
              <w:rPr>
                <w:rFonts w:hint="eastAsia"/>
                <w:color w:val="000000" w:themeColor="text1"/>
                <w:szCs w:val="24"/>
                <w:highlight w:val="none"/>
              </w:rPr>
              <w:t xml:space="preserve">科室</w:t>
            </w:r>
            <w:r>
              <w:rPr>
                <w:color w:val="000000" w:themeColor="text1"/>
                <w:highlight w:val="none"/>
              </w:rPr>
            </w:r>
            <w:r/>
          </w:p>
        </w:tc>
        <w:tc>
          <w:tcPr>
            <w:tcW w:w="5386" w:type="dxa"/>
            <w:vAlign w:val="center"/>
            <w:textDirection w:val="lrTb"/>
            <w:noWrap w:val="false"/>
          </w:tcPr>
          <w:p>
            <w:pPr>
              <w:jc w:val="center"/>
              <w:spacing w:line="360" w:lineRule="auto"/>
              <w:rPr>
                <w:color w:val="000000" w:themeColor="text1"/>
                <w:szCs w:val="24"/>
                <w:highlight w:val="none"/>
              </w:rPr>
            </w:pPr>
            <w:r>
              <w:rPr>
                <w:rFonts w:hint="eastAsia"/>
                <w:color w:val="000000" w:themeColor="text1"/>
                <w:szCs w:val="24"/>
                <w:highlight w:val="none"/>
              </w:rPr>
              <w:t xml:space="preserve">代表签字</w:t>
            </w:r>
            <w:r>
              <w:rPr>
                <w:color w:val="000000" w:themeColor="text1"/>
                <w:highlight w:val="none"/>
              </w:rPr>
            </w:r>
            <w:r/>
          </w:p>
        </w:tc>
      </w:tr>
      <w:tr>
        <w:trPr>
          <w:jc w:val="center"/>
          <w:trHeight w:val="874"/>
        </w:trPr>
        <w:tc>
          <w:tcPr>
            <w:tcW w:w="3402"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W w:w="538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874"/>
        </w:trPr>
        <w:tc>
          <w:tcPr>
            <w:tcW w:w="3402"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c>
          <w:tcPr>
            <w:tcW w:w="5386" w:type="dxa"/>
            <w:vAlign w:val="center"/>
            <w:textDirection w:val="lrTb"/>
            <w:noWrap w:val="false"/>
          </w:tcPr>
          <w:p>
            <w:pPr>
              <w:jc w:val="center"/>
              <w:spacing w:line="360" w:lineRule="auto"/>
              <w:rPr>
                <w:color w:val="000000" w:themeColor="text1"/>
                <w:highlight w:val="none"/>
              </w:rPr>
            </w:pPr>
            <w:r>
              <w:rPr>
                <w:color w:val="000000" w:themeColor="text1"/>
                <w:highlight w:val="none"/>
              </w:rPr>
            </w:r>
            <w:r>
              <w:rPr>
                <w:color w:val="000000" w:themeColor="text1"/>
                <w:highlight w:val="none"/>
              </w:rPr>
            </w:r>
            <w:r/>
          </w:p>
        </w:tc>
      </w:tr>
    </w:tbl>
    <w:p>
      <w:pPr>
        <w:jc w:val="center"/>
        <w:spacing w:after="156" w:line="360" w:lineRule="auto"/>
        <w:rPr>
          <w:b/>
          <w:color w:val="000000" w:themeColor="text1"/>
          <w:sz w:val="32"/>
          <w:szCs w:val="32"/>
          <w:highlight w:val="none"/>
        </w:rPr>
      </w:pPr>
      <w:r>
        <w:rPr>
          <w:b/>
          <w:color w:val="000000" w:themeColor="text1"/>
          <w:sz w:val="32"/>
          <w:szCs w:val="32"/>
          <w:highlight w:val="none"/>
        </w:rPr>
      </w:r>
      <w:r>
        <w:rPr>
          <w:color w:val="000000" w:themeColor="text1"/>
          <w:highlight w:val="none"/>
        </w:rPr>
      </w:r>
      <w:r/>
    </w:p>
    <w:p>
      <w:pPr>
        <w:ind w:firstLine="525"/>
        <w:spacing w:line="360" w:lineRule="auto"/>
        <w:rPr>
          <w:color w:val="000000" w:themeColor="text1"/>
          <w:highlight w:val="none"/>
        </w:rPr>
      </w:pPr>
      <w:r>
        <w:rPr>
          <w:rFonts w:hint="eastAsia"/>
          <w:color w:val="000000" w:themeColor="text1"/>
          <w:highlight w:val="none"/>
        </w:rPr>
        <w:t xml:space="preserve">注：签字即认同本合同内容</w:t>
      </w:r>
      <w:r>
        <w:rPr>
          <w:color w:val="000000" w:themeColor="text1"/>
          <w:highlight w:val="none"/>
        </w:rPr>
      </w:r>
      <w:r/>
    </w:p>
    <w:p>
      <w:pPr>
        <w:ind w:firstLine="525"/>
        <w:spacing w:line="360" w:lineRule="auto"/>
        <w:rPr>
          <w:color w:val="000000" w:themeColor="text1"/>
          <w:highlight w:val="none"/>
        </w:rPr>
      </w:pPr>
      <w:r>
        <w:rPr>
          <w:color w:val="000000" w:themeColor="text1"/>
          <w:highlight w:val="none"/>
        </w:rPr>
      </w:r>
      <w:r>
        <w:rPr>
          <w:color w:val="000000" w:themeColor="text1"/>
          <w:highlight w:val="none"/>
        </w:rPr>
      </w:r>
      <w:r/>
    </w:p>
    <w:p>
      <w:pPr>
        <w:ind w:firstLine="440"/>
        <w:spacing w:line="400" w:lineRule="exact"/>
        <w:rPr>
          <w:rFonts w:ascii="宋体" w:hAnsi="宋体" w:cs="宋体"/>
          <w:color w:val="000000" w:themeColor="text1"/>
          <w:sz w:val="22"/>
          <w:szCs w:val="22"/>
          <w:highlight w:val="none"/>
        </w:rPr>
      </w:pPr>
      <w:r>
        <w:rPr>
          <w:rFonts w:hint="eastAsia"/>
          <w:color w:val="000000" w:themeColor="text1"/>
          <w:highlight w:val="none"/>
        </w:rPr>
        <w:t xml:space="preserve">                                                         甲方单位（盖章）</w:t>
      </w:r>
      <w:r>
        <w:rPr>
          <w:rStyle w:val="916"/>
          <w:rFonts w:ascii="仿宋" w:hAnsi="仿宋" w:eastAsia="仿宋" w:cs="仿宋_GB2312"/>
          <w:color w:val="000000" w:themeColor="text1"/>
          <w:highlight w:val="none"/>
        </w:rPr>
        <w:t xml:space="preserve">     </w:t>
      </w:r>
      <w:r>
        <w:rPr>
          <w:color w:val="000000" w:themeColor="text1"/>
          <w:highlight w:val="none"/>
        </w:rPr>
      </w:r>
      <w:r/>
    </w:p>
    <w:p>
      <w:pPr>
        <w:ind w:firstLine="420"/>
        <w:spacing w:line="400" w:lineRule="exact"/>
        <w:rPr>
          <w:color w:val="000000" w:themeColor="text1"/>
          <w:highlight w:val="none"/>
        </w:rPr>
      </w:pPr>
      <w:r>
        <w:rPr>
          <w:color w:val="000000" w:themeColor="text1"/>
          <w:highlight w:val="none"/>
        </w:rPr>
      </w:r>
      <w:r>
        <w:rPr>
          <w:color w:val="000000" w:themeColor="text1"/>
          <w:highlight w:val="none"/>
        </w:rPr>
      </w:r>
      <w:r/>
    </w:p>
    <w:p>
      <w:pPr>
        <w:rPr>
          <w:rFonts w:ascii="等线" w:hAnsi="等线" w:eastAsia="等线" w:cs="Arial"/>
          <w:b/>
          <w:color w:val="000000" w:themeColor="text1"/>
          <w:sz w:val="44"/>
          <w:szCs w:val="44"/>
          <w:highlight w:val="none"/>
        </w:rPr>
      </w:pPr>
      <w:r>
        <w:rPr>
          <w:color w:val="000000" w:themeColor="text1"/>
          <w:highlight w:val="none"/>
        </w:rPr>
      </w:r>
      <w:bookmarkStart w:id="157" w:name="_Toc89569904"/>
      <w:r>
        <w:rPr>
          <w:color w:val="000000" w:themeColor="text1"/>
          <w:highlight w:val="none"/>
        </w:rPr>
      </w:r>
      <w:bookmarkStart w:id="158" w:name="_Toc23116"/>
      <w:r>
        <w:rPr>
          <w:rFonts w:hint="eastAsia" w:ascii="等线" w:hAnsi="等线" w:eastAsia="等线" w:cs="Arial"/>
          <w:b/>
          <w:color w:val="000000" w:themeColor="text1"/>
          <w:sz w:val="44"/>
          <w:szCs w:val="44"/>
          <w:highlight w:val="none"/>
        </w:rPr>
        <w:br w:type="page" w:clear="all"/>
      </w:r>
      <w:r>
        <w:rPr>
          <w:color w:val="000000" w:themeColor="text1"/>
          <w:highlight w:val="none"/>
        </w:rPr>
      </w:r>
      <w:r/>
    </w:p>
    <w:p>
      <w:pPr>
        <w:ind w:firstLine="3302"/>
        <w:spacing w:line="360" w:lineRule="auto"/>
        <w:rPr>
          <w:rFonts w:ascii="等线" w:hAnsi="等线" w:eastAsia="等线" w:cs="Arial"/>
          <w:b/>
          <w:color w:val="000000" w:themeColor="text1"/>
          <w:sz w:val="44"/>
          <w:szCs w:val="44"/>
          <w:highlight w:val="none"/>
        </w:rPr>
      </w:pPr>
      <w:r>
        <w:rPr>
          <w:rFonts w:hint="eastAsia" w:ascii="等线" w:hAnsi="等线" w:eastAsia="等线" w:cs="Arial"/>
          <w:b/>
          <w:color w:val="000000" w:themeColor="text1"/>
          <w:sz w:val="44"/>
          <w:szCs w:val="44"/>
          <w:highlight w:val="none"/>
        </w:rPr>
        <w:t xml:space="preserve">购销廉政合同</w:t>
      </w:r>
      <w:r>
        <w:rPr>
          <w:color w:val="000000" w:themeColor="text1"/>
          <w:highlight w:val="none"/>
        </w:rPr>
      </w:r>
      <w:r/>
    </w:p>
    <w:p>
      <w:pPr>
        <w:jc w:val="left"/>
        <w:spacing w:line="480" w:lineRule="exact"/>
        <w:rPr>
          <w:rFonts w:hint="eastAsia" w:ascii="仿宋" w:hAnsi="仿宋" w:eastAsia="仿宋" w:cs="仿宋_GB2312"/>
          <w:color w:val="000000" w:themeColor="text1"/>
          <w:szCs w:val="24"/>
          <w:highlight w:val="none"/>
        </w:rPr>
      </w:pPr>
      <w:r>
        <w:rPr>
          <w:rFonts w:hint="eastAsia" w:ascii="仿宋" w:hAnsi="仿宋" w:eastAsia="仿宋" w:cs="仿宋_GB2312"/>
          <w:color w:val="000000" w:themeColor="text1"/>
          <w:szCs w:val="24"/>
          <w:highlight w:val="none"/>
        </w:rPr>
        <w:t xml:space="preserve">甲方:</w:t>
      </w:r>
      <w:r>
        <w:rPr>
          <w:rFonts w:hint="eastAsia" w:ascii="仿宋" w:hAnsi="仿宋" w:eastAsia="仿宋" w:cs="仿宋_GB2312"/>
          <w:color w:val="000000" w:themeColor="text1"/>
          <w:szCs w:val="24"/>
          <w:highlight w:val="none"/>
          <w:lang w:eastAsia="zh-CN"/>
        </w:rPr>
        <w:t xml:space="preserve">靖江市人民医院</w:t>
      </w:r>
      <w:r>
        <w:rPr>
          <w:color w:val="000000" w:themeColor="text1"/>
          <w:highlight w:val="none"/>
        </w:rPr>
      </w:r>
      <w:r/>
    </w:p>
    <w:p>
      <w:pPr>
        <w:jc w:val="left"/>
        <w:spacing w:line="480" w:lineRule="exact"/>
        <w:rPr>
          <w:rFonts w:ascii="仿宋" w:hAnsi="仿宋" w:eastAsia="仿宋" w:cs="仿宋_GB2312"/>
          <w:color w:val="000000" w:themeColor="text1"/>
          <w:szCs w:val="24"/>
          <w:highlight w:val="none"/>
        </w:rPr>
      </w:pPr>
      <w:r>
        <w:rPr>
          <w:rFonts w:hint="eastAsia" w:ascii="仿宋" w:hAnsi="仿宋" w:eastAsia="仿宋" w:cs="仿宋_GB2312"/>
          <w:color w:val="000000" w:themeColor="text1"/>
          <w:szCs w:val="24"/>
          <w:highlight w:val="none"/>
        </w:rPr>
        <w:t xml:space="preserve">乙方:</w:t>
      </w:r>
      <w:r>
        <w:rPr>
          <w:color w:val="000000" w:themeColor="text1"/>
          <w:highlight w:val="none"/>
        </w:rPr>
      </w:r>
      <w:r/>
    </w:p>
    <w:p>
      <w:pPr>
        <w:ind w:firstLine="527"/>
        <w:spacing w:line="480" w:lineRule="exact"/>
        <w:rPr>
          <w:rStyle w:val="916"/>
          <w:rFonts w:ascii="仿宋" w:hAnsi="仿宋" w:eastAsia="仿宋"/>
          <w:b w:val="0"/>
          <w:bCs w:val="0"/>
          <w:color w:val="000000" w:themeColor="text1"/>
          <w:szCs w:val="24"/>
          <w:highlight w:val="none"/>
        </w:rPr>
      </w:pPr>
      <w:r>
        <w:rPr>
          <w:rStyle w:val="916"/>
          <w:rFonts w:hint="eastAsia" w:ascii="仿宋" w:hAnsi="仿宋" w:eastAsia="仿宋" w:cs="仿宋_GB2312"/>
          <w:color w:val="000000" w:themeColor="text1"/>
          <w:szCs w:val="24"/>
          <w:highlight w:val="none"/>
        </w:rPr>
        <w:t xml:space="preserve">为深入贯彻落实《&lt;关于开展治理商业贿赂专项工作的意见&gt;的通知》精神，卫生系统纪检监察暨纠风工作会议精神和全国卫生系统治理</w:t>
      </w:r>
      <w:r>
        <w:rPr>
          <w:rFonts w:hint="eastAsia" w:ascii="仿宋" w:hAnsi="仿宋" w:eastAsia="仿宋" w:cs="仿宋_GB2312"/>
          <w:color w:val="000000" w:themeColor="text1"/>
          <w:szCs w:val="24"/>
          <w:highlight w:val="none"/>
        </w:rPr>
        <w:t xml:space="preserve">医用设备、医用耗材等</w:t>
      </w:r>
      <w:r>
        <w:rPr>
          <w:rStyle w:val="916"/>
          <w:rFonts w:hint="eastAsia" w:ascii="仿宋" w:hAnsi="仿宋" w:eastAsia="仿宋" w:cs="仿宋_GB2312"/>
          <w:color w:val="000000" w:themeColor="text1"/>
          <w:szCs w:val="24"/>
          <w:highlight w:val="none"/>
        </w:rPr>
        <w:t xml:space="preserve">购销领域商业贿赂专项工作会议要求，加强卫生行业作风建设，维护人民群众利益，维护正常</w:t>
      </w:r>
      <w:r>
        <w:rPr>
          <w:rFonts w:hint="eastAsia" w:ascii="仿宋" w:hAnsi="仿宋" w:eastAsia="仿宋" w:cs="仿宋_GB2312"/>
          <w:color w:val="000000" w:themeColor="text1"/>
          <w:szCs w:val="24"/>
          <w:highlight w:val="none"/>
        </w:rPr>
        <w:t xml:space="preserve">医用设备、医用耗材</w:t>
      </w:r>
      <w:r>
        <w:rPr>
          <w:rStyle w:val="916"/>
          <w:rFonts w:hint="eastAsia" w:ascii="仿宋" w:hAnsi="仿宋" w:eastAsia="仿宋" w:cs="仿宋_GB2312"/>
          <w:color w:val="000000" w:themeColor="text1"/>
          <w:szCs w:val="24"/>
          <w:highlight w:val="none"/>
        </w:rPr>
        <w:t xml:space="preserve">购销秩序。经甲乙双方协商,达成协义如下:</w:t>
      </w:r>
      <w:r>
        <w:rPr>
          <w:color w:val="000000" w:themeColor="text1"/>
          <w:highlight w:val="none"/>
        </w:rPr>
      </w:r>
      <w:r/>
    </w:p>
    <w:p>
      <w:pPr>
        <w:pStyle w:val="913"/>
        <w:ind w:firstLine="422"/>
        <w:spacing w:before="0" w:beforeAutospacing="0" w:after="0" w:afterAutospacing="0" w:line="480" w:lineRule="exact"/>
        <w:rPr>
          <w:rFonts w:hint="default" w:ascii="仿宋" w:hAnsi="仿宋" w:eastAsia="仿宋"/>
          <w:color w:val="000000" w:themeColor="text1"/>
          <w:highlight w:val="none"/>
        </w:rPr>
      </w:pPr>
      <w:r>
        <w:rPr>
          <w:rStyle w:val="916"/>
          <w:rFonts w:ascii="仿宋" w:hAnsi="仿宋" w:eastAsia="仿宋" w:cs="仿宋_GB2312"/>
          <w:color w:val="000000" w:themeColor="text1"/>
          <w:highlight w:val="none"/>
        </w:rPr>
        <w:t xml:space="preserve">1、甲方在</w:t>
      </w:r>
      <w:r>
        <w:rPr>
          <w:rFonts w:ascii="仿宋" w:hAnsi="仿宋" w:eastAsia="仿宋" w:cs="仿宋_GB2312"/>
          <w:color w:val="000000" w:themeColor="text1"/>
          <w:highlight w:val="none"/>
        </w:rPr>
        <w:t xml:space="preserve">设备、耗材</w:t>
      </w:r>
      <w:r>
        <w:rPr>
          <w:rStyle w:val="916"/>
          <w:rFonts w:ascii="仿宋" w:hAnsi="仿宋" w:eastAsia="仿宋" w:cs="仿宋_GB2312"/>
          <w:color w:val="000000" w:themeColor="text1"/>
          <w:highlight w:val="none"/>
        </w:rPr>
        <w:t xml:space="preserve">采购和使用过程中严格遵守国家相关法律法规,从合法的渠道采购医疗设备及医用耗材,严格执行采购制度及集中招标采购规程, 采购人员不能在非办公地点单独洽谈业务,</w:t>
      </w:r>
      <w:r>
        <w:rPr>
          <w:rFonts w:ascii="仿宋" w:hAnsi="仿宋" w:eastAsia="仿宋" w:cs="仿宋_GB2312"/>
          <w:color w:val="000000" w:themeColor="text1"/>
          <w:highlight w:val="none"/>
        </w:rPr>
        <w:t xml:space="preserve"> 有关工作人员，不得在医用设备、医用耗材等采购活动中，收受生产、经营企业及其经销人员以各种名义给予的财物或回扣的行为</w:t>
      </w:r>
      <w:r>
        <w:rPr>
          <w:rStyle w:val="916"/>
          <w:rFonts w:ascii="仿宋" w:hAnsi="仿宋" w:eastAsia="仿宋" w:cs="仿宋_GB2312"/>
          <w:color w:val="000000" w:themeColor="text1"/>
          <w:highlight w:val="none"/>
        </w:rPr>
        <w:t xml:space="preserve">。</w:t>
      </w:r>
      <w:r>
        <w:rPr>
          <w:color w:val="000000" w:themeColor="text1"/>
          <w:highlight w:val="none"/>
        </w:rPr>
      </w:r>
      <w:r/>
    </w:p>
    <w:p>
      <w:pPr>
        <w:ind w:firstLine="420"/>
        <w:spacing w:line="480" w:lineRule="exact"/>
        <w:rPr>
          <w:rStyle w:val="916"/>
          <w:rFonts w:ascii="仿宋" w:hAnsi="仿宋" w:eastAsia="仿宋"/>
          <w:b w:val="0"/>
          <w:bCs w:val="0"/>
          <w:color w:val="000000" w:themeColor="text1"/>
          <w:szCs w:val="24"/>
          <w:highlight w:val="none"/>
        </w:rPr>
      </w:pPr>
      <w:r>
        <w:rPr>
          <w:rFonts w:hint="eastAsia" w:ascii="仿宋" w:hAnsi="仿宋" w:eastAsia="仿宋" w:cs="仿宋_GB2312"/>
          <w:color w:val="000000" w:themeColor="text1"/>
          <w:szCs w:val="24"/>
          <w:highlight w:val="none"/>
        </w:rPr>
        <w:t xml:space="preserve">2</w:t>
      </w:r>
      <w:r>
        <w:rPr>
          <w:rStyle w:val="916"/>
          <w:rFonts w:hint="eastAsia" w:ascii="仿宋" w:hAnsi="仿宋" w:eastAsia="仿宋" w:cs="仿宋_GB2312"/>
          <w:color w:val="000000" w:themeColor="text1"/>
          <w:szCs w:val="24"/>
          <w:highlight w:val="none"/>
        </w:rPr>
        <w:t xml:space="preserve">、</w:t>
      </w:r>
      <w:r>
        <w:rPr>
          <w:rFonts w:hint="eastAsia" w:ascii="仿宋" w:hAnsi="仿宋" w:eastAsia="仿宋" w:cs="仿宋_GB2312"/>
          <w:color w:val="000000" w:themeColor="text1"/>
          <w:szCs w:val="24"/>
          <w:highlight w:val="none"/>
        </w:rPr>
        <w:t xml:space="preserve">乙方应主动向医疗单位提交合法规范经营证件</w:t>
      </w:r>
      <w:r>
        <w:rPr>
          <w:rStyle w:val="916"/>
          <w:rFonts w:hint="eastAsia" w:ascii="仿宋" w:hAnsi="仿宋" w:eastAsia="仿宋" w:cs="仿宋_GB2312"/>
          <w:color w:val="000000" w:themeColor="text1"/>
          <w:szCs w:val="24"/>
          <w:highlight w:val="none"/>
        </w:rPr>
        <w:t xml:space="preserve">及医疗设备或医用耗材的各项批文等资质证明材料，手续齐全后才能进行营销活动。</w:t>
      </w:r>
      <w:r>
        <w:rPr>
          <w:color w:val="000000" w:themeColor="text1"/>
          <w:highlight w:val="none"/>
        </w:rPr>
      </w:r>
      <w:r/>
    </w:p>
    <w:p>
      <w:pPr>
        <w:ind w:firstLine="422"/>
        <w:spacing w:line="480" w:lineRule="exact"/>
        <w:tabs>
          <w:tab w:val="left" w:pos="1960" w:leader="none"/>
          <w:tab w:val="left" w:pos="2160" w:leader="none"/>
        </w:tabs>
        <w:rPr>
          <w:rStyle w:val="916"/>
          <w:rFonts w:ascii="仿宋" w:hAnsi="仿宋" w:eastAsia="仿宋" w:cs="仿宋_GB2312"/>
          <w:b w:val="0"/>
          <w:bCs w:val="0"/>
          <w:color w:val="000000" w:themeColor="text1"/>
          <w:szCs w:val="24"/>
          <w:highlight w:val="none"/>
        </w:rPr>
      </w:pPr>
      <w:r>
        <w:rPr>
          <w:rStyle w:val="916"/>
          <w:rFonts w:hint="eastAsia" w:ascii="仿宋" w:hAnsi="仿宋" w:eastAsia="仿宋" w:cs="仿宋_GB2312"/>
          <w:color w:val="000000" w:themeColor="text1"/>
          <w:szCs w:val="24"/>
          <w:highlight w:val="none"/>
        </w:rPr>
        <w:t xml:space="preserve">3、乙方提供的</w:t>
      </w:r>
      <w:r>
        <w:rPr>
          <w:rFonts w:hint="eastAsia" w:ascii="仿宋" w:hAnsi="仿宋" w:eastAsia="仿宋" w:cs="仿宋_GB2312"/>
          <w:color w:val="000000" w:themeColor="text1"/>
          <w:szCs w:val="24"/>
          <w:highlight w:val="none"/>
        </w:rPr>
        <w:t xml:space="preserve">医用设备、医用耗材等必须符合国家相关质量标准,所售产品的价格必须符合国家有关政策规定,不得销售假冒伪劣产品,如果发现,经销单位要承担相应的法律责任,并赔偿经济损失。如果因质量问题而导致的医疗纠纷或医疗事故所造成的损失，一律由乙方承担，甲方有权追究乙方相应的法律责任</w:t>
      </w:r>
      <w:r>
        <w:rPr>
          <w:rStyle w:val="916"/>
          <w:rFonts w:hint="eastAsia" w:ascii="仿宋" w:hAnsi="仿宋" w:eastAsia="仿宋" w:cs="仿宋_GB2312"/>
          <w:color w:val="000000" w:themeColor="text1"/>
          <w:szCs w:val="24"/>
          <w:highlight w:val="none"/>
        </w:rPr>
        <w:t xml:space="preserve">。</w:t>
      </w:r>
      <w:r>
        <w:rPr>
          <w:color w:val="000000" w:themeColor="text1"/>
          <w:highlight w:val="none"/>
        </w:rPr>
      </w:r>
      <w:r/>
    </w:p>
    <w:p>
      <w:pPr>
        <w:ind w:firstLine="422"/>
        <w:spacing w:line="480" w:lineRule="exact"/>
        <w:rPr>
          <w:rStyle w:val="916"/>
          <w:rFonts w:ascii="仿宋" w:hAnsi="仿宋" w:eastAsia="仿宋" w:cs="仿宋_GB2312"/>
          <w:b w:val="0"/>
          <w:bCs w:val="0"/>
          <w:color w:val="000000" w:themeColor="text1"/>
          <w:szCs w:val="24"/>
          <w:highlight w:val="none"/>
        </w:rPr>
      </w:pPr>
      <w:r>
        <w:rPr>
          <w:rStyle w:val="916"/>
          <w:rFonts w:hint="eastAsia" w:ascii="仿宋" w:hAnsi="仿宋" w:eastAsia="仿宋" w:cs="仿宋_GB2312"/>
          <w:color w:val="000000" w:themeColor="text1"/>
          <w:szCs w:val="24"/>
          <w:highlight w:val="none"/>
        </w:rPr>
        <w:t xml:space="preserve">4、</w:t>
      </w:r>
      <w:r>
        <w:rPr>
          <w:rFonts w:hint="eastAsia" w:ascii="仿宋" w:hAnsi="仿宋" w:eastAsia="仿宋" w:cs="仿宋_GB2312"/>
          <w:color w:val="000000" w:themeColor="text1"/>
          <w:szCs w:val="24"/>
          <w:highlight w:val="none"/>
        </w:rPr>
        <w:t xml:space="preserve">乙方不得到</w:t>
      </w:r>
      <w:r>
        <w:rPr>
          <w:rStyle w:val="916"/>
          <w:rFonts w:hint="eastAsia" w:ascii="仿宋" w:hAnsi="仿宋" w:eastAsia="仿宋" w:cs="仿宋_GB2312"/>
          <w:color w:val="000000" w:themeColor="text1"/>
          <w:szCs w:val="24"/>
          <w:highlight w:val="none"/>
        </w:rPr>
        <w:t xml:space="preserve">医疗设备及医用耗材管理及采购人员的家中洽谈业务,不得到门诊或病区私下向临床医护人员进行任何形式的促销活动,也不得以任何形式给临床医护人员促销费</w:t>
      </w:r>
      <w:r>
        <w:rPr>
          <w:rFonts w:hint="eastAsia" w:ascii="仿宋" w:hAnsi="仿宋" w:eastAsia="仿宋" w:cs="仿宋_GB2312"/>
          <w:color w:val="000000" w:themeColor="text1"/>
          <w:szCs w:val="24"/>
          <w:highlight w:val="none"/>
        </w:rPr>
        <w:t xml:space="preserve">、</w:t>
      </w:r>
      <w:r>
        <w:rPr>
          <w:rStyle w:val="916"/>
          <w:rFonts w:hint="eastAsia" w:ascii="仿宋" w:hAnsi="仿宋" w:eastAsia="仿宋" w:cs="仿宋_GB2312"/>
          <w:color w:val="000000" w:themeColor="text1"/>
          <w:szCs w:val="24"/>
          <w:highlight w:val="none"/>
        </w:rPr>
        <w:t xml:space="preserve">提成等好处费等。</w:t>
      </w:r>
      <w:r>
        <w:rPr>
          <w:color w:val="000000" w:themeColor="text1"/>
          <w:highlight w:val="none"/>
        </w:rPr>
      </w:r>
      <w:r/>
    </w:p>
    <w:p>
      <w:pPr>
        <w:ind w:firstLine="422"/>
        <w:spacing w:line="480" w:lineRule="exact"/>
        <w:tabs>
          <w:tab w:val="left" w:pos="1080" w:leader="none"/>
        </w:tabs>
        <w:rPr>
          <w:rStyle w:val="916"/>
          <w:rFonts w:ascii="仿宋" w:hAnsi="仿宋" w:eastAsia="仿宋" w:cs="仿宋_GB2312"/>
          <w:b w:val="0"/>
          <w:bCs w:val="0"/>
          <w:color w:val="000000" w:themeColor="text1"/>
          <w:szCs w:val="24"/>
          <w:highlight w:val="none"/>
        </w:rPr>
      </w:pPr>
      <w:r>
        <w:rPr>
          <w:rStyle w:val="916"/>
          <w:rFonts w:hint="eastAsia" w:ascii="仿宋" w:hAnsi="仿宋" w:eastAsia="仿宋" w:cs="仿宋_GB2312"/>
          <w:color w:val="000000" w:themeColor="text1"/>
          <w:szCs w:val="24"/>
          <w:highlight w:val="none"/>
        </w:rPr>
        <w:t xml:space="preserve">5、甲方如果出现违约情况,乙方可向卫生行政主管部门反映或举报,医院工作人员如违约,乙方可向医院行风办反映或举报,如情况属实,并给予举报人经济奖励。</w:t>
      </w:r>
      <w:r>
        <w:rPr>
          <w:color w:val="000000" w:themeColor="text1"/>
          <w:highlight w:val="none"/>
        </w:rPr>
      </w:r>
      <w:r/>
    </w:p>
    <w:p>
      <w:pPr>
        <w:ind w:firstLine="422"/>
        <w:spacing w:line="480" w:lineRule="exact"/>
        <w:rPr>
          <w:rStyle w:val="916"/>
          <w:rFonts w:ascii="仿宋" w:hAnsi="仿宋" w:eastAsia="仿宋" w:cs="仿宋_GB2312"/>
          <w:color w:val="000000" w:themeColor="text1"/>
          <w:szCs w:val="24"/>
          <w:highlight w:val="none"/>
        </w:rPr>
      </w:pPr>
      <w:r>
        <w:rPr>
          <w:rStyle w:val="916"/>
          <w:rFonts w:hint="eastAsia" w:ascii="仿宋" w:hAnsi="仿宋" w:eastAsia="仿宋" w:cs="仿宋_GB2312"/>
          <w:color w:val="000000" w:themeColor="text1"/>
          <w:szCs w:val="24"/>
          <w:highlight w:val="none"/>
        </w:rPr>
        <w:t xml:space="preserve">6、乙方如出现上述违约行为,甲方有权终止与乙方的业务关系,所签合同自然终止,营销人员不得在医疗卫生单位进行营销活动,所有销售的货款一律扣发,并承担货款总额100%的违约金。</w:t>
      </w:r>
      <w:r>
        <w:rPr>
          <w:color w:val="000000" w:themeColor="text1"/>
          <w:highlight w:val="none"/>
        </w:rPr>
      </w:r>
      <w:r/>
    </w:p>
    <w:p>
      <w:pPr>
        <w:ind w:firstLine="422"/>
        <w:spacing w:line="480" w:lineRule="exact"/>
        <w:rPr>
          <w:color w:val="000000" w:themeColor="text1"/>
          <w:highlight w:val="none"/>
        </w:rPr>
      </w:pPr>
      <w:r>
        <w:rPr>
          <w:rStyle w:val="916"/>
          <w:rFonts w:hint="eastAsia" w:ascii="仿宋" w:hAnsi="仿宋" w:eastAsia="仿宋" w:cs="仿宋_GB2312"/>
          <w:color w:val="000000" w:themeColor="text1"/>
          <w:szCs w:val="24"/>
          <w:highlight w:val="none"/>
        </w:rPr>
        <w:t xml:space="preserve">7、本合同一式三份，甲方执两份，乙方执一份。</w:t>
      </w:r>
      <w:r>
        <w:rPr>
          <w:color w:val="000000" w:themeColor="text1"/>
          <w:highlight w:val="none"/>
        </w:rPr>
      </w:r>
      <w:r/>
    </w:p>
    <w:p>
      <w:pPr>
        <w:pStyle w:val="913"/>
        <w:spacing w:before="0" w:beforeAutospacing="0" w:after="0" w:afterAutospacing="0" w:line="480" w:lineRule="exact"/>
        <w:rPr>
          <w:rStyle w:val="916"/>
          <w:rFonts w:hint="default" w:ascii="仿宋" w:hAnsi="仿宋" w:eastAsia="仿宋" w:cs="仿宋_GB2312"/>
          <w:b w:val="0"/>
          <w:bCs w:val="0"/>
          <w:color w:val="000000" w:themeColor="text1"/>
          <w:highlight w:val="none"/>
        </w:rPr>
      </w:pPr>
      <w:r>
        <w:rPr>
          <w:rStyle w:val="916"/>
          <w:rFonts w:ascii="仿宋" w:hAnsi="仿宋" w:eastAsia="仿宋" w:cs="仿宋_GB2312"/>
          <w:color w:val="000000" w:themeColor="text1"/>
          <w:highlight w:val="none"/>
        </w:rPr>
        <w:t xml:space="preserve">甲方: </w:t>
      </w:r>
      <w:r>
        <w:rPr>
          <w:rStyle w:val="916"/>
          <w:rFonts w:hint="eastAsia" w:ascii="仿宋" w:hAnsi="仿宋" w:eastAsia="仿宋" w:cs="仿宋_GB2312"/>
          <w:color w:val="000000" w:themeColor="text1"/>
          <w:highlight w:val="none"/>
          <w:lang w:eastAsia="zh-CN"/>
        </w:rPr>
        <w:t xml:space="preserve">靖江市人民医院</w:t>
      </w:r>
      <w:r>
        <w:rPr>
          <w:rStyle w:val="916"/>
          <w:rFonts w:ascii="仿宋" w:hAnsi="仿宋" w:eastAsia="仿宋" w:cs="仿宋_GB2312"/>
          <w:color w:val="000000" w:themeColor="text1"/>
          <w:highlight w:val="none"/>
        </w:rPr>
        <w:t xml:space="preserve">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    </w:t>
      </w:r>
      <w:r>
        <w:rPr>
          <w:rStyle w:val="916"/>
          <w:rFonts w:hint="default" w:ascii="仿宋" w:hAnsi="仿宋" w:eastAsia="仿宋" w:cs="仿宋_GB2312"/>
          <w:color w:val="000000" w:themeColor="text1"/>
          <w:highlight w:val="none"/>
        </w:rPr>
        <w:t xml:space="preserve"> </w:t>
      </w:r>
      <w:r>
        <w:rPr>
          <w:rStyle w:val="916"/>
          <w:rFonts w:ascii="仿宋" w:hAnsi="仿宋" w:eastAsia="仿宋" w:cs="仿宋_GB2312"/>
          <w:color w:val="000000" w:themeColor="text1"/>
          <w:highlight w:val="none"/>
        </w:rPr>
        <w:t xml:space="preserve">乙方:                     </w:t>
      </w:r>
      <w:r>
        <w:rPr>
          <w:color w:val="000000" w:themeColor="text1"/>
          <w:highlight w:val="none"/>
        </w:rPr>
      </w:r>
      <w:r/>
    </w:p>
    <w:p>
      <w:pPr>
        <w:pStyle w:val="913"/>
        <w:spacing w:before="0" w:beforeAutospacing="0" w:after="0" w:afterAutospacing="0" w:line="240" w:lineRule="auto"/>
        <w:rPr>
          <w:rStyle w:val="916"/>
          <w:rFonts w:hint="default" w:ascii="仿宋" w:hAnsi="仿宋" w:eastAsia="仿宋" w:cs="仿宋_GB2312"/>
          <w:color w:val="000000" w:themeColor="text1"/>
          <w:highlight w:val="none"/>
        </w:rPr>
      </w:pPr>
      <w:r>
        <w:rPr>
          <w:rStyle w:val="916"/>
          <w:rFonts w:ascii="仿宋" w:hAnsi="仿宋" w:eastAsia="仿宋" w:cs="仿宋_GB2312"/>
          <w:color w:val="000000" w:themeColor="text1"/>
          <w:highlight w:val="none"/>
        </w:rPr>
        <w:t xml:space="preserve">联系电话: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联系电话:</w:t>
      </w:r>
      <w:r>
        <w:rPr>
          <w:color w:val="000000" w:themeColor="text1"/>
          <w:highlight w:val="none"/>
        </w:rPr>
      </w:r>
      <w:r/>
    </w:p>
    <w:p>
      <w:pPr>
        <w:pStyle w:val="913"/>
        <w:jc w:val="center"/>
        <w:spacing w:before="0" w:beforeAutospacing="0" w:after="0" w:afterAutospacing="0" w:line="240" w:lineRule="auto"/>
        <w:rPr>
          <w:rStyle w:val="1121"/>
          <w:color w:val="000000" w:themeColor="text1"/>
          <w:highlight w:val="none"/>
        </w:rPr>
        <w:outlineLvl w:val="0"/>
      </w:pPr>
      <w:r>
        <w:rPr>
          <w:rStyle w:val="916"/>
          <w:rFonts w:ascii="仿宋" w:hAnsi="仿宋" w:eastAsia="仿宋" w:cs="仿宋_GB2312"/>
          <w:color w:val="000000" w:themeColor="text1"/>
          <w:highlight w:val="none"/>
        </w:rPr>
        <w:t xml:space="preserve">甲方代表: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      </w:t>
      </w:r>
      <w:r>
        <w:rPr>
          <w:rStyle w:val="916"/>
          <w:rFonts w:hint="eastAsia" w:ascii="仿宋" w:hAnsi="仿宋" w:eastAsia="仿宋" w:cs="仿宋_GB2312"/>
          <w:color w:val="000000" w:themeColor="text1"/>
          <w:highlight w:val="none"/>
          <w:lang w:val="en-US" w:eastAsia="zh-CN"/>
        </w:rPr>
        <w:t xml:space="preserve"> </w:t>
      </w:r>
      <w:r>
        <w:rPr>
          <w:rStyle w:val="916"/>
          <w:rFonts w:ascii="仿宋" w:hAnsi="仿宋" w:eastAsia="仿宋" w:cs="仿宋_GB2312"/>
          <w:color w:val="000000" w:themeColor="text1"/>
          <w:highlight w:val="none"/>
        </w:rPr>
        <w:t xml:space="preserve"> 乙方代表:  </w:t>
      </w:r>
      <w:r>
        <w:rPr>
          <w:rFonts w:ascii="Arial" w:hAnsi="Arial" w:cs="Arial"/>
          <w:color w:val="000000" w:themeColor="text1"/>
          <w:highlight w:val="none"/>
        </w:rPr>
        <w:br w:type="page" w:clear="all"/>
      </w:r>
      <w:bookmarkEnd w:id="157"/>
      <w:r>
        <w:rPr>
          <w:color w:val="000000" w:themeColor="text1"/>
          <w:highlight w:val="none"/>
        </w:rPr>
      </w:r>
      <w:bookmarkEnd w:id="158"/>
      <w:r>
        <w:rPr>
          <w:color w:val="000000" w:themeColor="text1"/>
          <w:highlight w:val="none"/>
        </w:rPr>
      </w:r>
      <w:bookmarkStart w:id="159" w:name="_Toc7267"/>
      <w:r>
        <w:rPr>
          <w:rFonts w:hint="eastAsia" w:ascii="Arial" w:hAnsi="Arial" w:cs="Arial"/>
          <w:color w:val="000000" w:themeColor="text1"/>
          <w:highlight w:val="none"/>
          <w:lang w:val="en-US" w:eastAsia="zh-CN"/>
        </w:rPr>
        <w:t xml:space="preserve">                     </w:t>
      </w:r>
      <w:r>
        <w:rPr>
          <w:rStyle w:val="1121"/>
          <w:rFonts w:hint="eastAsia"/>
          <w:color w:val="000000" w:themeColor="text1"/>
          <w:highlight w:val="none"/>
        </w:rPr>
        <w:t xml:space="preserve">第五章  </w:t>
      </w:r>
      <w:r>
        <w:rPr>
          <w:rStyle w:val="1121"/>
          <w:color w:val="000000" w:themeColor="text1"/>
          <w:highlight w:val="none"/>
        </w:rPr>
        <w:t xml:space="preserve">采购项目需求及技术参数</w:t>
      </w:r>
      <w:bookmarkEnd w:id="159"/>
      <w:r>
        <w:rPr>
          <w:color w:val="000000" w:themeColor="text1"/>
          <w:highlight w:val="none"/>
        </w:rPr>
      </w:r>
      <w:r/>
    </w:p>
    <w:p>
      <w:pPr>
        <w:pStyle w:val="913"/>
        <w:jc w:val="center"/>
        <w:spacing w:before="0" w:beforeAutospacing="0" w:after="0" w:afterAutospacing="0" w:line="240" w:lineRule="auto"/>
        <w:rPr>
          <w:rStyle w:val="1121"/>
          <w:color w:val="000000" w:themeColor="text1"/>
          <w:highlight w:val="none"/>
        </w:rPr>
        <w:outlineLvl w:val="0"/>
      </w:pPr>
      <w:r>
        <w:rPr>
          <w:color w:val="000000" w:themeColor="text1"/>
          <w:highlight w:val="none"/>
        </w:rPr>
      </w:r>
      <w:r>
        <w:rPr>
          <w:color w:val="000000" w:themeColor="text1"/>
          <w:highlight w:val="none"/>
        </w:rPr>
      </w:r>
      <w:r/>
    </w:p>
    <w:p>
      <w:pPr>
        <w:numPr>
          <w:ilvl w:val="0"/>
          <w:numId w:val="5"/>
        </w:numPr>
        <w:spacing w:line="360" w:lineRule="auto"/>
        <w:rPr>
          <w:rFonts w:hint="eastAsia"/>
          <w:b/>
          <w:bCs/>
          <w:color w:val="000000" w:themeColor="text1"/>
          <w:sz w:val="24"/>
          <w:szCs w:val="24"/>
          <w:highlight w:val="none"/>
        </w:rPr>
      </w:pPr>
      <w:r>
        <w:rPr>
          <w:color w:val="000000" w:themeColor="text1"/>
          <w:highlight w:val="none"/>
        </w:rPr>
      </w:r>
      <w:bookmarkStart w:id="160" w:name="_Toc5046"/>
      <w:r>
        <w:rPr>
          <w:color w:val="000000" w:themeColor="text1"/>
          <w:highlight w:val="none"/>
        </w:rPr>
      </w:r>
      <w:bookmarkStart w:id="161" w:name="_Toc23002"/>
      <w:r>
        <w:rPr>
          <w:rFonts w:hint="eastAsia"/>
          <w:b/>
          <w:bCs/>
          <w:color w:val="000000" w:themeColor="text1"/>
          <w:sz w:val="24"/>
          <w:szCs w:val="24"/>
          <w:highlight w:val="none"/>
        </w:rPr>
        <w:t xml:space="preserve">项目采购需求</w:t>
      </w:r>
      <w:r>
        <w:rPr>
          <w:color w:val="000000" w:themeColor="text1"/>
          <w:highlight w:val="none"/>
        </w:rPr>
      </w:r>
      <w:r/>
    </w:p>
    <w:p>
      <w:pPr>
        <w:numPr>
          <w:ilvl w:val="0"/>
          <w:numId w:val="6"/>
        </w:numPr>
        <w:jc w:val="center"/>
        <w:rPr>
          <w:b/>
          <w:color w:val="000000" w:themeColor="text1"/>
          <w:sz w:val="32"/>
          <w:highlight w:val="none"/>
        </w:rPr>
      </w:pPr>
      <w:r>
        <w:rPr>
          <w:rFonts w:hint="eastAsia" w:ascii="Arial" w:hAnsi="Arial"/>
          <w:b/>
          <w:color w:val="000000" w:themeColor="text1"/>
          <w:sz w:val="32"/>
          <w:highlight w:val="none"/>
        </w:rPr>
        <w:t xml:space="preserve">货物需求一览表</w:t>
      </w:r>
      <w:r>
        <w:rPr>
          <w:color w:val="000000" w:themeColor="text1"/>
          <w:highlight w:val="none"/>
        </w:rPr>
      </w:r>
      <w:r/>
    </w:p>
    <w:p>
      <w:pPr>
        <w:spacing w:line="500"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pPr w:horzAnchor="page" w:tblpX="1636" w:vertAnchor="text" w:tblpY="87" w:leftFromText="180" w:topFromText="0" w:rightFromText="180" w:bottomFromText="0"/>
        <w:tblW w:w="875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2263"/>
        <w:gridCol w:w="883"/>
        <w:gridCol w:w="2271"/>
        <w:gridCol w:w="2480"/>
      </w:tblGrid>
      <w:tr>
        <w:trPr>
          <w:jc w:val="center"/>
          <w:trHeight w:val="1015"/>
        </w:trPr>
        <w:tc>
          <w:tcPr>
            <w:shd w:val="clear" w:color="auto" w:fill="auto"/>
            <w:tcBorders>
              <w:top w:val="single" w:color="auto" w:sz="4" w:space="0"/>
              <w:left w:val="single" w:color="auto" w:sz="6" w:space="0"/>
              <w:bottom w:val="single" w:color="auto" w:sz="4" w:space="0"/>
              <w:right w:val="single" w:color="auto" w:sz="6" w:space="0"/>
            </w:tcBorders>
            <w:tcW w:w="861"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highlight w:val="none"/>
              </w:rPr>
            </w:r>
            <w:r/>
          </w:p>
        </w:tc>
        <w:tc>
          <w:tcPr>
            <w:shd w:val="clear" w:color="auto" w:fill="auto"/>
            <w:tcBorders>
              <w:top w:val="single" w:color="auto" w:sz="4" w:space="0"/>
              <w:left w:val="single" w:color="auto" w:sz="6" w:space="0"/>
              <w:bottom w:val="single" w:color="auto" w:sz="4" w:space="0"/>
              <w:right w:val="single" w:color="auto" w:sz="6" w:space="0"/>
            </w:tcBorders>
            <w:tcW w:w="2263"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货</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物</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名</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称</w:t>
            </w:r>
            <w:r>
              <w:rPr>
                <w:color w:val="000000" w:themeColor="text1"/>
                <w:highlight w:val="none"/>
              </w:rPr>
            </w:r>
            <w:r/>
          </w:p>
        </w:tc>
        <w:tc>
          <w:tcPr>
            <w:shd w:val="clear" w:color="auto" w:fill="auto"/>
            <w:tcBorders>
              <w:top w:val="single" w:color="auto" w:sz="4" w:space="0"/>
              <w:left w:val="single" w:color="auto" w:sz="6" w:space="0"/>
              <w:bottom w:val="single" w:color="auto" w:sz="4" w:space="0"/>
              <w:right w:val="single" w:color="auto" w:sz="6" w:space="0"/>
            </w:tcBorders>
            <w:tcW w:w="883"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数量</w:t>
            </w:r>
            <w:r>
              <w:rPr>
                <w:color w:val="000000" w:themeColor="text1"/>
                <w:highlight w:val="none"/>
              </w:rPr>
            </w:r>
            <w:r/>
          </w:p>
        </w:tc>
        <w:tc>
          <w:tcPr>
            <w:shd w:val="clear" w:color="auto" w:fill="auto"/>
            <w:tcBorders>
              <w:top w:val="single" w:color="auto" w:sz="4" w:space="0"/>
              <w:left w:val="single" w:color="auto" w:sz="6" w:space="0"/>
              <w:bottom w:val="single" w:color="auto" w:sz="4" w:space="0"/>
              <w:right w:val="single" w:color="auto" w:sz="4" w:space="0"/>
            </w:tcBorders>
            <w:tcW w:w="2271"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*交</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货</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期</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交货地点</w:t>
            </w:r>
            <w:r>
              <w:rPr>
                <w:color w:val="000000" w:themeColor="text1"/>
                <w:highlight w:val="none"/>
              </w:rPr>
            </w:r>
            <w:r/>
          </w:p>
        </w:tc>
      </w:tr>
      <w:tr>
        <w:trPr>
          <w:jc w:val="center"/>
          <w:trHeight w:val="743"/>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240" w:hanging="240"/>
              <w:jc w:val="center"/>
              <w:spacing w:line="380" w:lineRule="exact"/>
              <w:rPr>
                <w:rFonts w:ascii="宋体"/>
                <w:color w:val="000000" w:themeColor="text1"/>
                <w:sz w:val="24"/>
                <w:highlight w:val="none"/>
              </w:rPr>
            </w:pPr>
            <w:r>
              <w:rPr>
                <w:rFonts w:ascii="宋体" w:hAnsi="宋体"/>
                <w:color w:val="000000" w:themeColor="text1"/>
                <w:sz w:val="24"/>
                <w:highlight w:val="none"/>
              </w:rPr>
              <w:t xml:space="preserve">1</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pStyle w:val="897"/>
              <w:jc w:val="center"/>
              <w:rPr>
                <w:rFonts w:hint="eastAsia" w:eastAsia="宋体"/>
                <w:color w:val="000000" w:themeColor="text1"/>
                <w:sz w:val="24"/>
                <w:highlight w:val="none"/>
              </w:rPr>
            </w:pPr>
            <w:r>
              <w:rPr>
                <w:rFonts w:hint="eastAsia" w:hAnsi="宋体"/>
                <w:color w:val="000000" w:themeColor="text1"/>
                <w:sz w:val="24"/>
                <w:highlight w:val="none"/>
                <w:lang w:eastAsia="zh-CN"/>
              </w:rPr>
              <w:t xml:space="preserve">超高端CT</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pStyle w:val="1238"/>
              <w:jc w:val="center"/>
              <w:rPr>
                <w:color w:val="000000" w:themeColor="text1"/>
                <w:sz w:val="24"/>
                <w:highlight w:val="none"/>
              </w:rPr>
            </w:pPr>
            <w:r>
              <w:rPr>
                <w:rFonts w:hint="eastAsia" w:ascii="宋体" w:hAnsi="宋体"/>
                <w:color w:val="000000" w:themeColor="text1"/>
                <w:sz w:val="24"/>
                <w:highlight w:val="none"/>
              </w:rPr>
              <w:t xml:space="preserve">1套</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合同签订后</w:t>
            </w:r>
            <w:r>
              <w:rPr>
                <w:rFonts w:hint="eastAsia"/>
                <w:color w:val="000000" w:themeColor="text1"/>
                <w:sz w:val="24"/>
                <w:highlight w:val="none"/>
                <w:lang w:val="en-US" w:eastAsia="zh-CN"/>
              </w:rPr>
              <w:t xml:space="preserve">三个月</w:t>
            </w:r>
            <w:r>
              <w:rPr>
                <w:rFonts w:hint="eastAsia"/>
                <w:color w:val="000000" w:themeColor="text1"/>
                <w:sz w:val="24"/>
                <w:highlight w:val="none"/>
              </w:rPr>
              <w:t xml:space="preserve">内</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widowControl/>
              <w:rPr>
                <w:rFonts w:ascii="宋体"/>
                <w:color w:val="000000" w:themeColor="text1"/>
                <w:sz w:val="24"/>
                <w:highlight w:val="none"/>
              </w:rPr>
            </w:pPr>
            <w:r>
              <w:rPr>
                <w:rFonts w:hint="eastAsia" w:ascii="宋体" w:hAnsi="宋体"/>
                <w:color w:val="000000" w:themeColor="text1"/>
                <w:sz w:val="24"/>
                <w:highlight w:val="none"/>
              </w:rPr>
              <w:t xml:space="preserve">医院指定地点</w:t>
            </w:r>
            <w:r>
              <w:rPr>
                <w:color w:val="000000" w:themeColor="text1"/>
                <w:highlight w:val="none"/>
              </w:rPr>
            </w:r>
            <w:r/>
          </w:p>
        </w:tc>
      </w:tr>
    </w:tbl>
    <w:p>
      <w:pPr>
        <w:pStyle w:val="923"/>
        <w:numPr>
          <w:ilvl w:val="0"/>
          <w:numId w:val="0"/>
        </w:numPr>
        <w:rPr>
          <w:color w:val="000000" w:themeColor="text1"/>
          <w:highlight w:val="none"/>
        </w:rPr>
      </w:pPr>
      <w:r>
        <w:rPr>
          <w:color w:val="000000" w:themeColor="text1"/>
          <w:highlight w:val="none"/>
        </w:rPr>
      </w:r>
      <w:r>
        <w:rPr>
          <w:color w:val="000000" w:themeColor="text1"/>
          <w:highlight w:val="none"/>
        </w:rPr>
      </w:r>
      <w:r/>
    </w:p>
    <w:p>
      <w:pPr>
        <w:spacing w:line="500" w:lineRule="exact"/>
        <w:widowControl/>
        <w:rPr>
          <w:color w:val="000000" w:themeColor="text1"/>
          <w:highlight w:val="none"/>
        </w:rPr>
      </w:pPr>
      <w:r>
        <w:rPr>
          <w:color w:val="000000" w:themeColor="text1"/>
          <w:highlight w:val="none"/>
        </w:rPr>
      </w:r>
      <w:r>
        <w:rPr>
          <w:color w:val="000000" w:themeColor="text1"/>
          <w:highlight w:val="none"/>
        </w:rPr>
      </w:r>
      <w:r/>
    </w:p>
    <w:p>
      <w:pPr>
        <w:spacing w:line="500" w:lineRule="exact"/>
        <w:widowControl/>
        <w:rPr>
          <w:color w:val="000000" w:themeColor="text1"/>
          <w:highlight w:val="none"/>
        </w:rPr>
      </w:pPr>
      <w:r>
        <w:rPr>
          <w:color w:val="000000" w:themeColor="text1"/>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jc w:val="center"/>
        <w:spacing w:line="500" w:lineRule="exact"/>
        <w:widowControl/>
        <w:rPr>
          <w:rFonts w:ascii="宋体" w:cs="宋体"/>
          <w:b/>
          <w:color w:val="000000" w:themeColor="text1"/>
          <w:sz w:val="32"/>
          <w:highlight w:val="none"/>
        </w:rPr>
      </w:pPr>
      <w:r>
        <w:rPr>
          <w:rFonts w:ascii="宋体" w:cs="宋体"/>
          <w:b/>
          <w:color w:val="000000" w:themeColor="text1"/>
          <w:sz w:val="32"/>
          <w:highlight w:val="none"/>
        </w:rPr>
      </w:r>
      <w:r>
        <w:rPr>
          <w:color w:val="000000" w:themeColor="text1"/>
          <w:highlight w:val="none"/>
        </w:rPr>
      </w:r>
      <w:r/>
    </w:p>
    <w:p>
      <w:pPr>
        <w:numPr>
          <w:ilvl w:val="0"/>
          <w:numId w:val="7"/>
        </w:numPr>
        <w:jc w:val="center"/>
        <w:spacing w:line="500" w:lineRule="exact"/>
        <w:widowControl/>
        <w:tabs>
          <w:tab w:val="left" w:pos="105" w:leader="none"/>
        </w:tabs>
        <w:rPr>
          <w:rFonts w:ascii="Arial" w:hAnsi="Arial" w:cs="宋体"/>
          <w:b/>
          <w:color w:val="000000" w:themeColor="text1"/>
          <w:sz w:val="32"/>
          <w:highlight w:val="none"/>
        </w:rPr>
      </w:pPr>
      <w:r>
        <w:rPr>
          <w:rFonts w:hint="eastAsia" w:ascii="Arial" w:hAnsi="Arial" w:cs="宋体"/>
          <w:b/>
          <w:color w:val="000000" w:themeColor="text1"/>
          <w:sz w:val="32"/>
          <w:highlight w:val="none"/>
        </w:rPr>
        <w:br w:type="page" w:clear="all"/>
      </w:r>
      <w:r>
        <w:rPr>
          <w:rFonts w:hint="eastAsia" w:ascii="Arial" w:hAnsi="Arial" w:cs="宋体"/>
          <w:b/>
          <w:color w:val="000000" w:themeColor="text1"/>
          <w:sz w:val="32"/>
          <w:highlight w:val="none"/>
        </w:rPr>
        <w:t xml:space="preserve">技术规格</w:t>
      </w:r>
      <w:r>
        <w:rPr>
          <w:color w:val="000000" w:themeColor="text1"/>
          <w:highlight w:val="none"/>
        </w:rPr>
      </w:r>
      <w:r/>
    </w:p>
    <w:p>
      <w:pPr>
        <w:pStyle w:val="923"/>
        <w:keepLines w:val="0"/>
        <w:keepNext w:val="0"/>
        <w:pageBreakBefore w:val="0"/>
        <w:spacing w:line="400" w:lineRule="exact"/>
        <w:widowControl w:val="off"/>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rPr>
        <w:t xml:space="preserve">（一）核心参数：</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★1、探测器类型：</w:t>
      </w:r>
      <w:r>
        <w:rPr>
          <w:rFonts w:hint="default" w:ascii="Times New Roman" w:hAnsi="Times New Roman" w:eastAsia="宋体" w:cs="Times New Roman"/>
          <w:color w:val="000000" w:themeColor="text1"/>
          <w:highlight w:val="none"/>
          <w:lang w:val="en-US" w:eastAsia="zh-CN"/>
        </w:rPr>
        <w:t xml:space="preserve">光子计数半导体探测器</w:t>
      </w:r>
      <w:r>
        <w:rPr>
          <w:rFonts w:hint="eastAsia" w:ascii="Times New Roman" w:hAnsi="Times New Roman" w:eastAsia="宋体" w:cs="Times New Roman"/>
          <w:color w:val="000000" w:themeColor="text1"/>
          <w:highlight w:val="none"/>
          <w:lang w:val="en-US" w:eastAsia="zh-CN"/>
        </w:rPr>
        <w:t xml:space="preserve">技术</w:t>
      </w:r>
      <w:r>
        <w:rPr>
          <w:rFonts w:hint="default" w:ascii="Times New Roman" w:hAnsi="Times New Roman" w:eastAsia="宋体" w:cs="Times New Roman"/>
          <w:color w:val="000000" w:themeColor="text1"/>
          <w:highlight w:val="none"/>
          <w:lang w:val="en-US" w:eastAsia="zh-CN"/>
        </w:rPr>
        <w:t xml:space="preserve">，可直接读取X射线信号；采用半导体材料，碲化镉、碲锌镉或深硅等；</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▲2、探测器Z轴覆盖宽度≥40mm；</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strike w:val="0"/>
          <w:color w:val="000000" w:themeColor="text1"/>
          <w:highlight w:val="none"/>
        </w:rPr>
      </w:pPr>
      <w:r>
        <w:rPr>
          <w:rFonts w:hint="default" w:ascii="Times New Roman" w:hAnsi="Times New Roman" w:eastAsia="宋体" w:cs="Times New Roman"/>
          <w:strike w:val="0"/>
          <w:color w:val="000000" w:themeColor="text1"/>
          <w:highlight w:val="none"/>
          <w:lang w:val="en-US" w:eastAsia="zh-CN"/>
        </w:rPr>
        <w:t xml:space="preserve">▲3、为保证设备的稳定性，球管、探测器、高压发生器和CT主机为同一品牌。（提供技术白皮书或检测报告证明）</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▲4、球管最大球管电流（非等效）</w:t>
      </w:r>
      <w:r>
        <w:rPr>
          <w:rFonts w:hint="eastAsia" w:ascii="Times New Roman" w:hAnsi="Times New Roman" w:eastAsia="宋体" w:cs="Times New Roman"/>
          <w:color w:val="000000" w:themeColor="text1"/>
          <w:highlight w:val="none"/>
          <w:lang w:val="en-US" w:eastAsia="zh-CN"/>
        </w:rPr>
        <w:t xml:space="preserve"> </w:t>
      </w:r>
      <w:r>
        <w:rPr>
          <w:rFonts w:hint="default" w:ascii="Times New Roman" w:hAnsi="Times New Roman" w:eastAsia="宋体" w:cs="Times New Roman"/>
          <w:color w:val="000000" w:themeColor="text1"/>
          <w:highlight w:val="none"/>
          <w:lang w:val="en-US" w:eastAsia="zh-CN"/>
        </w:rPr>
        <w:t xml:space="preserve">≥</w:t>
      </w:r>
      <w:r>
        <w:rPr>
          <w:rFonts w:hint="eastAsia" w:ascii="Times New Roman" w:hAnsi="Times New Roman" w:eastAsia="宋体" w:cs="Times New Roman"/>
          <w:color w:val="000000" w:themeColor="text1"/>
          <w:highlight w:val="none"/>
          <w:lang w:val="en-US" w:eastAsia="zh-CN"/>
        </w:rPr>
        <w:t xml:space="preserve"> 1250</w:t>
      </w:r>
      <w:r>
        <w:rPr>
          <w:rFonts w:hint="default" w:ascii="Times New Roman" w:hAnsi="Times New Roman" w:eastAsia="宋体" w:cs="Times New Roman"/>
          <w:color w:val="000000" w:themeColor="text1"/>
          <w:highlight w:val="none"/>
          <w:lang w:val="en-US" w:eastAsia="zh-CN"/>
        </w:rPr>
        <w:t xml:space="preserve">mA；</w:t>
      </w:r>
      <w:r>
        <w:rPr>
          <w:color w:val="000000" w:themeColor="text1"/>
          <w:highlight w:val="none"/>
        </w:rPr>
      </w:r>
      <w:r/>
    </w:p>
    <w:p>
      <w:pPr>
        <w:pStyle w:val="923"/>
        <w:keepLines w:val="0"/>
        <w:keepNext w:val="0"/>
        <w:pageBreakBefore w:val="0"/>
        <w:spacing w:line="400" w:lineRule="exact"/>
        <w:widowControl w:val="off"/>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lang w:val="en-US" w:eastAsia="zh-CN"/>
        </w:rPr>
        <w:t xml:space="preserve">（二）一般性参数：</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一、机架系统</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 机架孔径≥8</w:t>
      </w:r>
      <w:r>
        <w:rPr>
          <w:rFonts w:hint="eastAsia" w:ascii="Times New Roman" w:hAnsi="Times New Roman" w:eastAsia="宋体" w:cs="Times New Roman"/>
          <w:color w:val="000000" w:themeColor="text1"/>
          <w:highlight w:val="none"/>
          <w:lang w:val="en-US" w:eastAsia="zh-CN"/>
        </w:rPr>
        <w:t xml:space="preserve">2</w:t>
      </w:r>
      <w:r>
        <w:rPr>
          <w:rFonts w:hint="default" w:ascii="Times New Roman" w:hAnsi="Times New Roman" w:eastAsia="宋体" w:cs="Times New Roman"/>
          <w:color w:val="000000" w:themeColor="text1"/>
          <w:highlight w:val="none"/>
          <w:lang w:val="en-US" w:eastAsia="zh-CN"/>
        </w:rPr>
        <w:t xml:space="preserve">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 驱动方式：线性马达（电磁直接驱动）；</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1.3 数据传输方式：射频信号传递；</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1.4 机架密闭，恒温恒湿。</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二、X线球管及高压发生系统</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strike w:val="0"/>
          <w:color w:val="000000" w:themeColor="text1"/>
          <w:highlight w:val="none"/>
        </w:rPr>
      </w:pPr>
      <w:r>
        <w:rPr>
          <w:rFonts w:hint="default" w:ascii="Times New Roman" w:hAnsi="Times New Roman" w:eastAsia="宋体" w:cs="Times New Roman"/>
          <w:strike w:val="0"/>
          <w:color w:val="000000" w:themeColor="text1"/>
          <w:highlight w:val="none"/>
          <w:lang w:val="en-US" w:eastAsia="zh-CN"/>
        </w:rPr>
        <w:t xml:space="preserve">2.1 球管电压档位≥5；</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2.2 最大输出管电压≥140 kV；</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val="en-US" w:eastAsia="zh-CN"/>
        </w:rPr>
        <w:t xml:space="preserve">3</w:t>
      </w:r>
      <w:r>
        <w:rPr>
          <w:rFonts w:hint="default" w:ascii="Times New Roman" w:hAnsi="Times New Roman" w:eastAsia="宋体" w:cs="Times New Roman"/>
          <w:color w:val="000000" w:themeColor="text1"/>
          <w:highlight w:val="none"/>
          <w:lang w:val="en-US" w:eastAsia="zh-CN"/>
        </w:rPr>
        <w:t xml:space="preserve"> 球管冷却方式：油冷</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val="en-US" w:eastAsia="zh-CN"/>
        </w:rPr>
        <w:t xml:space="preserve">4</w:t>
      </w:r>
      <w:r>
        <w:rPr>
          <w:rFonts w:hint="default" w:ascii="Times New Roman" w:hAnsi="Times New Roman" w:eastAsia="宋体" w:cs="Times New Roman"/>
          <w:color w:val="000000" w:themeColor="text1"/>
          <w:highlight w:val="none"/>
          <w:lang w:val="en-US" w:eastAsia="zh-CN"/>
        </w:rPr>
        <w:t xml:space="preserve"> 球管阳极最大散热率≥1600 kHU/min；</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val="en-US" w:eastAsia="zh-CN"/>
        </w:rPr>
        <w:t xml:space="preserve">5</w:t>
      </w:r>
      <w:r>
        <w:rPr>
          <w:rFonts w:hint="default" w:ascii="Times New Roman" w:hAnsi="Times New Roman" w:eastAsia="宋体" w:cs="Times New Roman"/>
          <w:color w:val="000000" w:themeColor="text1"/>
          <w:highlight w:val="none"/>
          <w:lang w:val="en-US" w:eastAsia="zh-CN"/>
        </w:rPr>
        <w:t xml:space="preserve"> 球管焦点个数≥3；</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lang w:val="en-US" w:eastAsia="zh-CN"/>
        </w:rPr>
        <w:t xml:space="preserve">6</w:t>
      </w:r>
      <w:r>
        <w:rPr>
          <w:rFonts w:hint="default" w:ascii="Times New Roman" w:hAnsi="Times New Roman" w:eastAsia="宋体" w:cs="Times New Roman"/>
          <w:color w:val="000000" w:themeColor="text1"/>
          <w:highlight w:val="none"/>
          <w:lang w:val="en-US" w:eastAsia="zh-CN"/>
        </w:rPr>
        <w:t xml:space="preserve"> 球管最小焦点≤0.4*0.7 mm；</w:t>
      </w:r>
      <w:r>
        <w:rPr>
          <w:color w:val="000000" w:themeColor="text1"/>
          <w:highlight w:val="none"/>
        </w:rPr>
      </w:r>
      <w:r/>
    </w:p>
    <w:p>
      <w:pPr>
        <w:pStyle w:val="923"/>
        <w:ind w:left="420" w:firstLine="420"/>
        <w:keepLines w:val="0"/>
        <w:keepNext w:val="0"/>
        <w:pageBreakBefore w:val="0"/>
        <w:spacing w:line="400" w:lineRule="exact"/>
        <w:widowControl w:val="off"/>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2.7 球管最小输出管电压≤70kV；</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strike w:val="0"/>
          <w:color w:val="000000" w:themeColor="text1"/>
          <w:highlight w:val="none"/>
        </w:rPr>
      </w:pPr>
      <w:r>
        <w:rPr>
          <w:rFonts w:hint="default" w:ascii="Times New Roman" w:hAnsi="Times New Roman" w:eastAsia="宋体" w:cs="Times New Roman"/>
          <w:strike w:val="0"/>
          <w:color w:val="000000" w:themeColor="text1"/>
          <w:highlight w:val="none"/>
          <w:lang w:val="en-US" w:eastAsia="zh-CN"/>
        </w:rPr>
        <w:t xml:space="preserve">2.</w:t>
      </w:r>
      <w:r>
        <w:rPr>
          <w:rFonts w:hint="eastAsia" w:ascii="Times New Roman" w:hAnsi="Times New Roman" w:eastAsia="宋体" w:cs="Times New Roman"/>
          <w:strike w:val="0"/>
          <w:color w:val="000000" w:themeColor="text1"/>
          <w:highlight w:val="none"/>
          <w:lang w:val="en-US" w:eastAsia="zh-CN"/>
        </w:rPr>
        <w:t xml:space="preserve">8</w:t>
      </w:r>
      <w:r>
        <w:rPr>
          <w:rFonts w:hint="default" w:ascii="Times New Roman" w:hAnsi="Times New Roman" w:eastAsia="宋体" w:cs="Times New Roman"/>
          <w:strike w:val="0"/>
          <w:color w:val="000000" w:themeColor="text1"/>
          <w:highlight w:val="none"/>
          <w:lang w:val="en-US" w:eastAsia="zh-CN"/>
        </w:rPr>
        <w:t xml:space="preserve"> 独立X线球管数量≥1套；</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strike w:val="0"/>
          <w:color w:val="000000" w:themeColor="text1"/>
          <w:highlight w:val="none"/>
        </w:rPr>
      </w:pPr>
      <w:r>
        <w:rPr>
          <w:rFonts w:hint="eastAsia" w:ascii="Times New Roman" w:hAnsi="Times New Roman" w:eastAsia="宋体" w:cs="Times New Roman"/>
          <w:strike w:val="0"/>
          <w:color w:val="000000" w:themeColor="text1"/>
          <w:highlight w:val="none"/>
          <w:lang w:val="en-US" w:eastAsia="zh-CN"/>
        </w:rPr>
        <w:t xml:space="preserve">2.9 </w:t>
      </w:r>
      <w:r>
        <w:rPr>
          <w:rFonts w:hint="default" w:ascii="Times New Roman" w:hAnsi="Times New Roman" w:eastAsia="宋体" w:cs="Times New Roman"/>
          <w:strike w:val="0"/>
          <w:color w:val="000000" w:themeColor="text1"/>
          <w:highlight w:val="none"/>
          <w:lang w:val="en-US" w:eastAsia="zh-CN"/>
        </w:rPr>
        <w:t xml:space="preserve">高压发生器总功率≥120kW(单个)</w:t>
      </w:r>
      <w:r>
        <w:rPr>
          <w:rFonts w:hint="eastAsia" w:ascii="Times New Roman" w:hAnsi="Times New Roman" w:eastAsia="宋体" w:cs="Times New Roman"/>
          <w:strike w:val="0"/>
          <w:color w:val="000000" w:themeColor="text1"/>
          <w:highlight w:val="none"/>
          <w:lang w:val="en-US" w:eastAsia="zh-CN"/>
        </w:rPr>
        <w:t xml:space="preserve">；</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三、 探测器</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3.1 X线数据采集系统（DAS）数量≥2</w:t>
      </w:r>
      <w:r>
        <w:rPr>
          <w:rFonts w:hint="eastAsia" w:ascii="Times New Roman" w:hAnsi="Times New Roman" w:eastAsia="宋体" w:cs="Times New Roman"/>
          <w:color w:val="000000" w:themeColor="text1"/>
          <w:highlight w:val="none"/>
          <w:lang w:val="en-US" w:eastAsia="zh-CN"/>
        </w:rPr>
        <w:t xml:space="preserve">，扫描层厚≤0.2mm</w:t>
      </w:r>
      <w:r>
        <w:rPr>
          <w:rFonts w:hint="default" w:ascii="Times New Roman" w:hAnsi="Times New Roman" w:eastAsia="宋体" w:cs="Times New Roman"/>
          <w:color w:val="000000" w:themeColor="text1"/>
          <w:highlight w:val="none"/>
          <w:lang w:val="en-US" w:eastAsia="zh-CN"/>
        </w:rPr>
        <w:t xml:space="preserve">；</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3.2 光子计数探测器内部无信号识别暗区，全空间读取X射线信号；</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3.3 最小探测单元Z轴宽度≤0.2 mm；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3.4 数据最大采样率≥4800次/360°；</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四 扫描床</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4.1 扫描床最大水平移动速度≥310 mm/s；</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4.2 最大垂直移床速度≥30 mm/s；</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4.3 床面垂直升降最高点≥95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4.4 床面垂直升降可低至≤60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4.5 床面最大承重≥300 kg；</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4.6 触屏控制床位移动功能：具备。</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五、 主控台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5.1 计算机内存≥64 GB；</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5.2 计算机处理器≥4核*3.0 GHz（或等效）；</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3</w:t>
      </w:r>
      <w:r>
        <w:rPr>
          <w:rFonts w:hint="default" w:ascii="Times New Roman" w:hAnsi="Times New Roman" w:eastAsia="宋体" w:cs="Times New Roman"/>
          <w:color w:val="000000" w:themeColor="text1"/>
          <w:highlight w:val="none"/>
          <w:lang w:val="en-US" w:eastAsia="zh-CN"/>
        </w:rPr>
        <w:t xml:space="preserve"> 图像存储量≥2000000幅；</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4</w:t>
      </w:r>
      <w:r>
        <w:rPr>
          <w:rFonts w:hint="default" w:ascii="Times New Roman" w:hAnsi="Times New Roman" w:eastAsia="宋体" w:cs="Times New Roman"/>
          <w:color w:val="000000" w:themeColor="text1"/>
          <w:highlight w:val="none"/>
          <w:lang w:val="en-US" w:eastAsia="zh-CN"/>
        </w:rPr>
        <w:t xml:space="preserve"> 图像存档系统（CD-RW或DVD等）：具备；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5</w:t>
      </w:r>
      <w:r>
        <w:rPr>
          <w:rFonts w:hint="default" w:ascii="Times New Roman" w:hAnsi="Times New Roman" w:eastAsia="宋体" w:cs="Times New Roman"/>
          <w:color w:val="000000" w:themeColor="text1"/>
          <w:highlight w:val="none"/>
          <w:lang w:val="en-US" w:eastAsia="zh-CN"/>
        </w:rPr>
        <w:t xml:space="preserve"> 医学专用液晶超薄平面显示器尺寸≥19英寸；</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6</w:t>
      </w:r>
      <w:r>
        <w:rPr>
          <w:rFonts w:hint="default" w:ascii="Times New Roman" w:hAnsi="Times New Roman" w:eastAsia="宋体" w:cs="Times New Roman"/>
          <w:color w:val="000000" w:themeColor="text1"/>
          <w:highlight w:val="none"/>
          <w:lang w:val="en-US" w:eastAsia="zh-CN"/>
        </w:rPr>
        <w:t xml:space="preserve"> 医学专用液晶超薄平面显示器分辨率≥1920*1080；</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7</w:t>
      </w:r>
      <w:r>
        <w:rPr>
          <w:rFonts w:hint="default" w:ascii="Times New Roman" w:hAnsi="Times New Roman" w:eastAsia="宋体" w:cs="Times New Roman"/>
          <w:color w:val="000000" w:themeColor="text1"/>
          <w:highlight w:val="none"/>
          <w:lang w:val="en-US" w:eastAsia="zh-CN"/>
        </w:rPr>
        <w:t xml:space="preserve"> DICOM 3.0接口：具备传输、查询、打印、存档功能；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8</w:t>
      </w:r>
      <w:r>
        <w:rPr>
          <w:rFonts w:hint="default" w:ascii="Times New Roman" w:hAnsi="Times New Roman" w:eastAsia="宋体" w:cs="Times New Roman"/>
          <w:color w:val="000000" w:themeColor="text1"/>
          <w:highlight w:val="none"/>
          <w:lang w:val="en-US" w:eastAsia="zh-CN"/>
        </w:rPr>
        <w:t xml:space="preserve"> 患者列表软件：具备；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w:t>
      </w:r>
      <w:r>
        <w:rPr>
          <w:rFonts w:hint="eastAsia" w:ascii="Times New Roman" w:hAnsi="Times New Roman" w:eastAsia="宋体" w:cs="Times New Roman"/>
          <w:color w:val="000000" w:themeColor="text1"/>
          <w:highlight w:val="none"/>
          <w:lang w:val="en-US" w:eastAsia="zh-CN"/>
        </w:rPr>
        <w:t xml:space="preserve">9 </w:t>
      </w:r>
      <w:r>
        <w:rPr>
          <w:rFonts w:hint="default" w:ascii="Times New Roman" w:hAnsi="Times New Roman" w:eastAsia="宋体" w:cs="Times New Roman"/>
          <w:color w:val="000000" w:themeColor="text1"/>
          <w:highlight w:val="none"/>
          <w:lang w:val="en-US" w:eastAsia="zh-CN"/>
        </w:rPr>
        <w:t xml:space="preserve">USB 3.0外设接口：具备；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5.1</w:t>
      </w:r>
      <w:r>
        <w:rPr>
          <w:rFonts w:hint="eastAsia" w:ascii="Times New Roman" w:hAnsi="Times New Roman" w:eastAsia="宋体" w:cs="Times New Roman"/>
          <w:color w:val="000000" w:themeColor="text1"/>
          <w:highlight w:val="none"/>
          <w:lang w:val="en-US" w:eastAsia="zh-CN"/>
        </w:rPr>
        <w:t xml:space="preserve">0</w:t>
      </w:r>
      <w:r>
        <w:rPr>
          <w:rFonts w:hint="default" w:ascii="Times New Roman" w:hAnsi="Times New Roman" w:eastAsia="宋体" w:cs="Times New Roman"/>
          <w:color w:val="000000" w:themeColor="text1"/>
          <w:highlight w:val="none"/>
          <w:lang w:val="en-US" w:eastAsia="zh-CN"/>
        </w:rPr>
        <w:t xml:space="preserve"> 同步并行处理功能：具备扫描、重建、显示、存储、打印等操作可同步进行；</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5.1</w:t>
      </w:r>
      <w:r>
        <w:rPr>
          <w:rFonts w:hint="eastAsia" w:ascii="Times New Roman" w:hAnsi="Times New Roman" w:eastAsia="宋体" w:cs="Times New Roman"/>
          <w:color w:val="000000" w:themeColor="text1"/>
          <w:highlight w:val="none"/>
          <w:lang w:val="en-US" w:eastAsia="zh-CN"/>
        </w:rPr>
        <w:t xml:space="preserve">1</w:t>
      </w:r>
      <w:r>
        <w:rPr>
          <w:rFonts w:hint="default" w:ascii="Times New Roman" w:hAnsi="Times New Roman" w:eastAsia="宋体" w:cs="Times New Roman"/>
          <w:color w:val="000000" w:themeColor="text1"/>
          <w:highlight w:val="none"/>
          <w:lang w:val="en-US" w:eastAsia="zh-CN"/>
        </w:rPr>
        <w:t xml:space="preserve"> 并行重建功能：具备并行处理多种模式的图像的重建与重组，一次扫描中方案内可预置多个重建任务。</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六、 扫描与重建参数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6.1 最快机架旋转速度≤0.27 s/rot；</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6.2 定位像最大扫描长度≥200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6.3 单次连续螺旋最大扫描时间≥120 s；</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6.4 最大图像重建视野FOV≥50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6.5 全视野图像重建矩阵≥512*512；</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6.6 自适应光子计数全能域重建矩阵：具备；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6.7 </w:t>
      </w:r>
      <w:r>
        <w:rPr>
          <w:rFonts w:hint="eastAsia" w:ascii="Times New Roman" w:hAnsi="Times New Roman" w:eastAsia="宋体" w:cs="Times New Roman"/>
          <w:color w:val="000000" w:themeColor="text1"/>
          <w:highlight w:val="none"/>
          <w:lang w:val="en-US" w:eastAsia="zh-CN"/>
        </w:rPr>
        <w:t xml:space="preserve">能量成像包括光子技术、双能量、能谱和光谱（扫描速度</w:t>
      </w:r>
      <w:r>
        <w:rPr>
          <w:rFonts w:hint="default" w:ascii="Times New Roman" w:hAnsi="Times New Roman" w:eastAsia="宋体" w:cs="Times New Roman"/>
          <w:color w:val="000000" w:themeColor="text1"/>
          <w:highlight w:val="none"/>
          <w:lang w:val="en-US" w:eastAsia="zh-CN"/>
        </w:rPr>
        <w:t xml:space="preserve">≥</w:t>
      </w:r>
      <w:r>
        <w:rPr>
          <w:rFonts w:hint="eastAsia" w:ascii="Times New Roman" w:hAnsi="Times New Roman" w:eastAsia="宋体" w:cs="Times New Roman"/>
          <w:color w:val="000000" w:themeColor="text1"/>
          <w:highlight w:val="none"/>
          <w:lang w:val="en-US" w:eastAsia="zh-CN"/>
        </w:rPr>
        <w:t xml:space="preserve">300mm/s）</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6.8 光子计数全能域扫描最大螺距≥1.5；</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6.9 光子计数全能域扫描物理单扇区时间分辨率≤66 ms（非等效）</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七、 图像质量</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7.1 密度分辨率：使用≤5mm直径圆形物体测量，5mm@0.3%≤20.0 mGy, CTDI vol；</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7.2 X/Y轴空间分辨率 MTF=2%≥40 lp/cm；或X/Y轴空间分辨率 MTF=0%≥45 lp/cm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7.3 最小CT值（非扩展CT值）≤-1024 HU；</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7.4 最大CT值（非扩展CT值）≥+3071 HU。</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八、 智能影像工作流技术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 提供人机交互的AI平台：具备；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8.2 提供单独人工智能算法：具备；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8.3 人工智能算法训练数据数据库：具备；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8.4 提供无线操控平板：具备；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8.5 自动扫描参数建议与装载：具备；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8.6 自动扫描框定：具备；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8.7 自动识别和标记感兴趣区域：具备；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8.8 一键式快速扫描参数调整：具备；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8.9 自动管电流调节：具备；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8.10 自动弹性剂量匹配：具备；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8.11 自动管电压调节：具备；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8.12 具备在定位像后，机器自动调整最合适的曝光参数，以获得最优图像；</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8.13 具备扫描参数设定的辅助指导功能；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8.14 造影剂自动触发功能：具备；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8.15 具备独立完成MPR、SSD、MIP、CTA等三维容积重建和三维后处理功能；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8.16 具备一键自动重建脊椎和椎间盘的功能，并自动标记椎体与椎间盘。</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九、 光子计数微米束成像平台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9.1 探测每一束X线光子并记录光子能量：具备；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9.2 光子计数超高分辨率重建视野FOV≥50 cm；</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9.3 常规输出单能谱图像并支持回顾性选择全能域不同能级：具备；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9.4 生成光子计数全能域虚拟平扫图像：具备；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9.5 生成光子计数全能域碘图：具备；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9.6 支持生成全能域后处理专用数据格式：具备；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9.7 CTA血管检查可以提供去除碘的图像，保证钙化评估：具备；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9.8 CTA血管检查显示血管结构时可以去除钙化成分：具备；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9.9 支持生成全能域血管后处理专用数据格式：具备。</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十、 高端临床应用技术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 多扇区重建功能：具备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10.2 机架内置心电门控装置：具备机架内置一体化心电监控及心电图显示系统，无需外接心电监护仪；</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10.3 具备ECG实时监测；</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10.4 具备模拟心电图技术，提供模拟心电图；</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10.5 钙化积分扫描kV档数≥5；</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10.6 具备不受心率和心律限制的前瞻性心电门控触发序列扫描技术；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10.7 具备不受心率和心律限制的回顾性心电门控触发螺旋扫描技术；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10.8 具备单心跳自由呼吸前瞻性心电触发大螺距心脏扫描技术；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10.9 具备不受心率和心律限制的心功能成像；</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10.10 具备依据病人心率不同自动选择螺距的功能；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10.11 具备不规则心率避过技术；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10.12 具备根据心动周期的百分比选择曝光时间窗的功能；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10.13 具备根据心动周期特定ms选择曝光时间窗的功能；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10.14 具备前瞻性和回顾性心电门控均可根据患者心率自动确定全剂量曝光范围功能；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10.15 具备前瞻性心电门控可根据患者心率自动确定曝光范围功能；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10.16 具备在心脏扫描结束后，自动重建最佳舒张期和收缩期图像，无需手动选择期相；</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10.17 具备根据心动周期的百分比选择重建数据的功能；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10.18 具备根据心动周期特定ms选择重建数据的功能；</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十一、 低剂量扫描技术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11.1 具备在扫描过程中，毫安根据病人体型在X、Y、Z轴上自动变化，并实时反馈调节，并且不需额外的定位相；</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11.2 智能keV光子计数扫描重建技术：具备根据定位相自动选择kV并根据扫描目的自动选择最佳重建keV；</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11.3 具备保护敏感器官如乳腺、甲状腺等部位的技术；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11.4 具备70kV超低剂量扫描技术；</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11.5 高级重建算法：光子计数探测器专用迭代重建算法；</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11.6 无效射线屏蔽系统数量≥1；</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11.7 具备实时定位相功能，且随时可手动停止定位相扫描；</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11.8 具备定位相上观察后续扫描协议中病人的剂量分布情况；</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11.9 具备观察当前扫描协议中使用的低剂量技术的功能；</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11.10 具备剂量报告、剂量分析和剂量保护等剂量管理功能；</w:t>
      </w:r>
      <w:r>
        <w:rPr>
          <w:color w:val="000000" w:themeColor="text1"/>
          <w:highlight w:val="none"/>
        </w:rPr>
      </w:r>
      <w:r/>
    </w:p>
    <w:p>
      <w:pPr>
        <w:pStyle w:val="923"/>
        <w:ind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十二、 光子计数全能域图像处理平台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 图像显示功能：具备；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 照相功能：具备；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 打印功能：具备；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 视频捕捉和编辑工具：具备；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 图像存档和网络系统：具备；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 实时多平面重建MPR：具备；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 三维重建软件包：具备；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12.8 容积渲染成像软件：具备；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12.9 最大及最小密度投影软件：具备；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12.10 透明显示软件：具备；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12.11 电影功能软件：具备；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12.12 三维容积测量评估软件：具备；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12.13 血管分析软件：具备；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12.14 心脏分析软件：具备；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12.15 心血管后处理软件包：具备；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12.16 冠状动脉钙化分析：具备；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12.17 Agatston当量评分软件：具备；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12.18 质量评分软件：具备；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12.19 容积评分软件：具备；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12.20 冠状动脉钙化程度自动评估：具备；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12.21 冠脉年龄自动评估：具备；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12.22 单支血管标准评分软件：具备；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12.23 冠脉血管基本评分软件：具备；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12.24 冠状动脉血管分析软件：具备；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12.25 心脏分离功能：具备；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12.26 心脏血池自动去除功能：具备；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12.27 冠脉束一键自动提取功能：具备；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12.28 智能识别心脏长轴位功能：具备；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12.29 智能识别心脏短轴位功能：具备；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12.30 心脏平面智能用户自定义功能：具备；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12.31 实时心脏投照角度显示：具备；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12.32 冠脉最佳平面自动显示功能：具备；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12.33 血管导航功能：具备；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12.34 解剖结构显示器功能：具备；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12.35 各枝冠状动脉自动探查命名功能：具备；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12.36 自动显示各枝冠状动脉CPR图像：具备；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12.37 冠状动脉横断面自动显示功能：具备；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12.38 冠脉中心线编辑功能：具备，实现冠脉分枝的延长、剪切；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12.39 智能血管狭窄分析和测量：具备；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12.40 冠脉狭窄程度自动评估：具备；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12.41 冠脉轮廓线显示及编辑功能：具备；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12.42 冠脉直径轮廓曲线自动显示：具备；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12.43 冠脉斑块定性显示功能：具备；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12.44 按照密度标记不同色彩冠脉斑块分析软件：具备；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12.45 斑块透镜显示功能：具备；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12.46 血管支架放置助手：具备，显示狭窄段的长度，起止点与血管开口的距离；</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12.47 心功能分析软件：具备，包括收缩舒张末期容积，射血分数，动态心壁运动观察与评估；</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12.48 自动探查各期相心肌：具备；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12.49 血池模式心肌精确定量评估：具备；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12.50 心脏收缩期和舒张期自动探查：具备；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12.51 自动计算生成心脏时间容积曲线：具备；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12.52 自动播放多时相心脏运动图像：具备；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12.53 心脏瓣膜运动模式观察：具备，评估二尖瓣、主动脉瓣等运功功能显示；</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12.54 心肌质量评估软件：具备；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12.55 舒张末期和收缩末期容积评估软件：具备；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12.56 每博输出量评估软件：具备；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12.57 射血分数评估软件：具备；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12.58 个性化心功能参数评估软件：具备，提供心功能定量参数的参考范围，突出显示异常数值；</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12.59 心肌组织17分段牛眼图分析软件：具备，自动计算并生成室壁厚度、室壁增厚率和室壁运动的17分段牛眼图；</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12.60 冠脉分布彩色地形图：具备，提供基于牛眼图的心肌供血冠脉分布彩色地形图；</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12.61 去除检查床软件：具备；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12.62 去除骨软件：具备；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12.63 编辑骨去除蒙片软件：具备；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12.64 突出骨显示软件：具备；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12.65 高密度结构分离软件：具备；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12.66 半自动跟踪血管软件：具备；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12.67 手动跟踪血管软件：具备；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12.68 血管中心线编辑软件：具备；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12.69 钙化去除软件：具备；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12.70 血管导航软件：具备；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12.71 CPR病变定位软件：具备；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12.72 狭窄定量测量软件：具备；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12.73 血管长度定量分析软件：具备；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12.74 血管直径定量分析软件：具备；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12.75 管腔轮廓编辑软件：具备；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12.76 像素透镜灰阶值测量软件：具备；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12.77 高级心血管后处理软件包：具备；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12.78 心血管分析自动追踪软件：具备；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12.79 经血管减影软件：具备；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12.80 自动减影骨去除软件：具备；</w:t>
      </w:r>
      <w:r>
        <w:rPr>
          <w:color w:val="000000" w:themeColor="text1"/>
          <w:highlight w:val="none"/>
        </w:rPr>
      </w:r>
      <w:r/>
    </w:p>
    <w:p>
      <w:pPr>
        <w:pStyle w:val="923"/>
        <w:ind w:left="420" w:firstLine="420"/>
        <w:keepLines w:val="0"/>
        <w:keepNext w:val="0"/>
        <w:pageBreakBefore w:val="0"/>
        <w:spacing w:line="400" w:lineRule="exact"/>
        <w:widowControl w:val="off"/>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lang w:val="en-US" w:eastAsia="zh-CN"/>
        </w:rPr>
        <w:t xml:space="preserve">12.81 光子计数全能域后处理高级应用平台：具备。</w:t>
      </w:r>
      <w:r>
        <w:rPr>
          <w:color w:val="000000" w:themeColor="text1"/>
          <w:highlight w:val="none"/>
        </w:rPr>
      </w:r>
      <w:r/>
    </w:p>
    <w:p>
      <w:pPr>
        <w:pStyle w:val="923"/>
        <w:keepLines w:val="0"/>
        <w:keepNext w:val="0"/>
        <w:pageBreakBefore w:val="0"/>
        <w:spacing w:line="400" w:lineRule="exact"/>
        <w:widowControl w:val="off"/>
        <w:rPr>
          <w:rFonts w:hint="default" w:ascii="Times New Roman" w:hAnsi="Times New Roman" w:eastAsia="宋体" w:cs="Times New Roman"/>
          <w:b/>
          <w:bCs/>
          <w:color w:val="000000" w:themeColor="text1"/>
          <w:highlight w:val="none"/>
        </w:rPr>
      </w:pPr>
      <w:r>
        <w:rPr>
          <w:rFonts w:hint="eastAsia"/>
          <w:color w:val="000000" w:themeColor="text1"/>
          <w:highlight w:val="none"/>
        </w:rPr>
        <w:t xml:space="preserve">★</w:t>
      </w:r>
      <w:r>
        <w:rPr>
          <w:rFonts w:hint="default" w:ascii="Times New Roman" w:hAnsi="Times New Roman" w:eastAsia="宋体" w:cs="Times New Roman"/>
          <w:b/>
          <w:bCs/>
          <w:color w:val="000000" w:themeColor="text1"/>
          <w:highlight w:val="none"/>
          <w:lang w:val="en-US" w:eastAsia="zh-CN"/>
        </w:rPr>
        <w:t xml:space="preserve">（</w:t>
      </w:r>
      <w:r>
        <w:rPr>
          <w:rFonts w:hint="eastAsia" w:ascii="Times New Roman" w:hAnsi="Times New Roman" w:eastAsia="宋体" w:cs="Times New Roman"/>
          <w:b/>
          <w:bCs/>
          <w:color w:val="000000" w:themeColor="text1"/>
          <w:highlight w:val="none"/>
          <w:lang w:val="en-US" w:eastAsia="zh-CN"/>
        </w:rPr>
        <w:t xml:space="preserve">三</w:t>
      </w:r>
      <w:r>
        <w:rPr>
          <w:rFonts w:hint="default" w:ascii="Times New Roman" w:hAnsi="Times New Roman" w:eastAsia="宋体" w:cs="Times New Roman"/>
          <w:b/>
          <w:bCs/>
          <w:color w:val="000000" w:themeColor="text1"/>
          <w:highlight w:val="none"/>
          <w:lang w:val="en-US" w:eastAsia="zh-CN"/>
        </w:rPr>
        <w:t xml:space="preserve">）</w:t>
      </w:r>
      <w:r>
        <w:rPr>
          <w:rFonts w:hint="eastAsia" w:ascii="Times New Roman" w:hAnsi="Times New Roman" w:eastAsia="宋体" w:cs="Times New Roman"/>
          <w:b/>
          <w:bCs/>
          <w:color w:val="000000" w:themeColor="text1"/>
          <w:highlight w:val="none"/>
          <w:lang w:val="en-US" w:eastAsia="zh-CN"/>
        </w:rPr>
        <w:t xml:space="preserve">第三方产品配置</w:t>
      </w:r>
      <w:r>
        <w:rPr>
          <w:rFonts w:hint="default" w:ascii="Times New Roman" w:hAnsi="Times New Roman" w:eastAsia="宋体" w:cs="Times New Roman"/>
          <w:b/>
          <w:bCs/>
          <w:color w:val="000000" w:themeColor="text1"/>
          <w:highlight w:val="none"/>
          <w:lang w:val="en-US" w:eastAsia="zh-CN"/>
        </w:rPr>
        <w:t xml:space="preserve">：</w:t>
      </w:r>
      <w:r>
        <w:rPr>
          <w:color w:val="000000" w:themeColor="text1"/>
          <w:highlight w:val="none"/>
        </w:rPr>
      </w:r>
      <w:r/>
    </w:p>
    <w:tbl>
      <w:tblPr>
        <w:tblStyle w:val="9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5492"/>
        <w:gridCol w:w="3096"/>
      </w:tblGrid>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序号</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配置</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数量</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1</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CT高压注射器</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2</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2</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不低于6M专家报告审核显示器</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2</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3</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不低于86寸并轨影像会诊屏</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1</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4</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机房交钥匙工程</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1</w:t>
            </w:r>
            <w:r>
              <w:rPr>
                <w:color w:val="000000" w:themeColor="text1"/>
                <w:highlight w:val="none"/>
              </w:rPr>
            </w:r>
            <w:r/>
          </w:p>
        </w:tc>
      </w:tr>
      <w:tr>
        <w:trPr/>
        <w:tc>
          <w:tcPr>
            <w:tcW w:w="698"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5</w:t>
            </w:r>
            <w:r>
              <w:rPr>
                <w:color w:val="000000" w:themeColor="text1"/>
                <w:highlight w:val="none"/>
              </w:rPr>
            </w:r>
            <w:r/>
          </w:p>
        </w:tc>
        <w:tc>
          <w:tcPr>
            <w:tcW w:w="5492"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成像增强系统（应具备全身多部位图像的运动伪影去除功能、具备多模态融合头颅增强序列AI生成功能、具备数据降噪增强功能）</w:t>
            </w:r>
            <w:r>
              <w:rPr>
                <w:color w:val="000000" w:themeColor="text1"/>
                <w:highlight w:val="none"/>
              </w:rPr>
            </w:r>
            <w:r/>
          </w:p>
        </w:tc>
        <w:tc>
          <w:tcPr>
            <w:tcW w:w="3096" w:type="dxa"/>
            <w:textDirection w:val="lrTb"/>
            <w:noWrap w:val="false"/>
          </w:tcPr>
          <w:p>
            <w:pPr>
              <w:pStyle w:val="923"/>
              <w:keepLines w:val="0"/>
              <w:keepNext w:val="0"/>
              <w:pageBreakBefore w:val="0"/>
              <w:spacing w:line="400" w:lineRule="exact"/>
              <w:widowControl w:val="off"/>
              <w:rPr>
                <w:rFonts w:hint="default" w:ascii="Times New Roman" w:hAnsi="Times New Roman" w:eastAsia="宋体" w:cs="Times New Roman"/>
                <w:color w:val="000000" w:themeColor="text1"/>
                <w:highlight w:val="none"/>
                <w:vertAlign w:val="baseline"/>
              </w:rPr>
            </w:pPr>
            <w:r>
              <w:rPr>
                <w:rFonts w:hint="eastAsia" w:ascii="Times New Roman" w:hAnsi="Times New Roman" w:eastAsia="宋体" w:cs="Times New Roman"/>
                <w:color w:val="000000" w:themeColor="text1"/>
                <w:highlight w:val="none"/>
                <w:vertAlign w:val="baseline"/>
                <w:lang w:val="en-US" w:eastAsia="zh-CN"/>
              </w:rPr>
              <w:t xml:space="preserve">1</w:t>
            </w:r>
            <w:r>
              <w:rPr>
                <w:color w:val="000000" w:themeColor="text1"/>
                <w:highlight w:val="none"/>
              </w:rPr>
            </w:r>
            <w:r/>
          </w:p>
        </w:tc>
      </w:tr>
    </w:tbl>
    <w:p>
      <w:pPr>
        <w:pStyle w:val="923"/>
        <w:ind w:left="420" w:firstLine="420"/>
        <w:keepLines w:val="0"/>
        <w:keepNext w:val="0"/>
        <w:pageBreakBefore w:val="0"/>
        <w:spacing w:line="400" w:lineRule="exact"/>
        <w:widowControl w:val="off"/>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r>
      <w:r>
        <w:rPr>
          <w:color w:val="000000" w:themeColor="text1"/>
          <w:highlight w:val="none"/>
        </w:rPr>
      </w:r>
      <w:r/>
    </w:p>
    <w:p>
      <w:pPr>
        <w:pStyle w:val="881"/>
        <w:rPr>
          <w:rFonts w:hint="eastAsia"/>
          <w:color w:val="000000" w:themeColor="text1"/>
          <w:highlight w:val="none"/>
        </w:rPr>
      </w:pPr>
      <w:r>
        <w:rPr>
          <w:rFonts w:hint="eastAsia"/>
          <w:color w:val="000000" w:themeColor="text1"/>
          <w:highlight w:val="none"/>
        </w:rPr>
        <w:t xml:space="preserve">★三、商务要求</w:t>
      </w:r>
      <w:r>
        <w:rPr>
          <w:color w:val="000000" w:themeColor="text1"/>
          <w:highlight w:val="none"/>
        </w:rPr>
      </w:r>
      <w:r/>
    </w:p>
    <w:p>
      <w:pPr>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1、售后服务承诺</w:t>
      </w:r>
      <w:r>
        <w:rPr>
          <w:color w:val="000000" w:themeColor="text1"/>
          <w:highlight w:val="none"/>
        </w:rPr>
      </w:r>
      <w:r/>
    </w:p>
    <w:p>
      <w:pPr>
        <w:ind w:left="420"/>
        <w:rPr>
          <w:rFonts w:hint="default" w:ascii="宋体" w:hAnsi="宋体"/>
          <w:color w:val="000000" w:themeColor="text1"/>
          <w:sz w:val="28"/>
          <w:szCs w:val="22"/>
          <w:highlight w:val="none"/>
        </w:rPr>
      </w:pPr>
      <w:r>
        <w:rPr>
          <w:rFonts w:hint="eastAsia" w:ascii="Times New Roman" w:hAnsi="Times New Roman" w:eastAsia="宋体" w:cs="Times New Roman"/>
          <w:color w:val="000000" w:themeColor="text1"/>
          <w:sz w:val="22"/>
          <w:szCs w:val="22"/>
          <w:highlight w:val="none"/>
          <w:lang w:val="en-US" w:eastAsia="zh-CN"/>
        </w:rPr>
        <w:t xml:space="preserve">整机质保期≥</w:t>
      </w:r>
      <w:r>
        <w:rPr>
          <w:rFonts w:hint="eastAsia" w:ascii="Times New Roman" w:hAnsi="Times New Roman" w:eastAsia="宋体" w:cs="Times New Roman"/>
          <w:color w:val="000000" w:themeColor="text1"/>
          <w:sz w:val="22"/>
          <w:szCs w:val="22"/>
          <w:highlight w:val="none"/>
          <w:u w:val="single"/>
          <w:lang w:val="en-US" w:eastAsia="zh-CN"/>
        </w:rPr>
        <w:t xml:space="preserve">   </w:t>
      </w:r>
      <w:r>
        <w:rPr>
          <w:rFonts w:hint="eastAsia" w:cs="Times New Roman"/>
          <w:color w:val="000000" w:themeColor="text1"/>
          <w:sz w:val="22"/>
          <w:szCs w:val="22"/>
          <w:highlight w:val="none"/>
          <w:u w:val="single"/>
          <w:lang w:val="en-US" w:eastAsia="zh-CN"/>
        </w:rPr>
        <w:t xml:space="preserve">1</w:t>
      </w:r>
      <w:r>
        <w:rPr>
          <w:rFonts w:hint="eastAsia" w:ascii="Times New Roman" w:hAnsi="Times New Roman" w:eastAsia="宋体" w:cs="Times New Roman"/>
          <w:color w:val="000000" w:themeColor="text1"/>
          <w:sz w:val="22"/>
          <w:szCs w:val="22"/>
          <w:highlight w:val="none"/>
          <w:u w:val="single"/>
          <w:lang w:val="en-US" w:eastAsia="zh-CN"/>
        </w:rPr>
        <w:t xml:space="preserve">   </w:t>
      </w:r>
      <w:r>
        <w:rPr>
          <w:rFonts w:hint="eastAsia" w:ascii="Times New Roman" w:hAnsi="Times New Roman" w:eastAsia="宋体" w:cs="Times New Roman"/>
          <w:color w:val="000000" w:themeColor="text1"/>
          <w:sz w:val="22"/>
          <w:szCs w:val="22"/>
          <w:highlight w:val="none"/>
          <w:lang w:val="en-US" w:eastAsia="zh-CN"/>
        </w:rPr>
        <w:t xml:space="preserve">年。自验收合格之日起进入质保期。</w:t>
      </w:r>
      <w:r>
        <w:rPr>
          <w:color w:val="000000" w:themeColor="text1"/>
          <w:highlight w:val="none"/>
        </w:rPr>
      </w:r>
      <w:r/>
    </w:p>
    <w:p>
      <w:pPr>
        <w:ind w:left="210"/>
        <w:rPr>
          <w:rFonts w:hint="eastAsia"/>
          <w:b/>
          <w:bCs/>
          <w:color w:val="000000" w:themeColor="text1"/>
          <w:sz w:val="22"/>
          <w:szCs w:val="22"/>
          <w:highlight w:val="none"/>
        </w:rPr>
      </w:pPr>
      <w:r>
        <w:rPr>
          <w:rFonts w:hint="eastAsia"/>
          <w:b/>
          <w:bCs/>
          <w:color w:val="000000" w:themeColor="text1"/>
          <w:sz w:val="22"/>
          <w:szCs w:val="22"/>
          <w:highlight w:val="none"/>
        </w:rPr>
        <w:t xml:space="preserve">2、培训</w:t>
      </w:r>
      <w:r>
        <w:rPr>
          <w:color w:val="000000" w:themeColor="text1"/>
          <w:highlight w:val="none"/>
        </w:rPr>
      </w:r>
      <w:r/>
    </w:p>
    <w:p>
      <w:pPr>
        <w:ind w:left="420"/>
        <w:rPr>
          <w:rFonts w:hint="eastAsia"/>
          <w:b/>
          <w:bCs/>
          <w:color w:val="000000" w:themeColor="text1"/>
          <w:sz w:val="32"/>
          <w:szCs w:val="32"/>
          <w:highlight w:val="none"/>
        </w:rPr>
      </w:pPr>
      <w:r>
        <w:rPr>
          <w:rFonts w:hint="eastAsia"/>
          <w:color w:val="000000" w:themeColor="text1"/>
          <w:sz w:val="22"/>
          <w:szCs w:val="22"/>
          <w:highlight w:val="none"/>
        </w:rPr>
        <w:t xml:space="preserve">提供培训计划（包括临床使用培训，工程师维修保养培训），培训内容为本设备系统操作及常见问题处理，确保临床人员具备独立工作的能力。</w:t>
      </w:r>
      <w:r>
        <w:rPr>
          <w:color w:val="000000" w:themeColor="text1"/>
          <w:highlight w:val="none"/>
        </w:rPr>
      </w:r>
      <w:r/>
    </w:p>
    <w:p>
      <w:pPr>
        <w:ind w:left="210"/>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3、交货期</w:t>
      </w:r>
      <w:r>
        <w:rPr>
          <w:color w:val="000000" w:themeColor="text1"/>
          <w:highlight w:val="none"/>
        </w:rPr>
      </w:r>
      <w:r/>
    </w:p>
    <w:p>
      <w:pPr>
        <w:ind w:left="368"/>
        <w:rPr>
          <w:rFonts w:hint="eastAsia"/>
          <w:color w:val="000000" w:themeColor="text1"/>
          <w:sz w:val="22"/>
          <w:szCs w:val="22"/>
          <w:highlight w:val="none"/>
        </w:rPr>
      </w:pPr>
      <w:r>
        <w:rPr>
          <w:rFonts w:hint="eastAsia"/>
          <w:color w:val="000000" w:themeColor="text1"/>
          <w:sz w:val="22"/>
          <w:szCs w:val="22"/>
          <w:highlight w:val="none"/>
        </w:rPr>
        <w:t xml:space="preserve">供货时间:合同签订后</w:t>
      </w:r>
      <w:r>
        <w:rPr>
          <w:rFonts w:hint="eastAsia"/>
          <w:color w:val="000000" w:themeColor="text1"/>
          <w:sz w:val="22"/>
          <w:szCs w:val="22"/>
          <w:highlight w:val="none"/>
          <w:lang w:val="en-US" w:eastAsia="zh-CN"/>
        </w:rPr>
        <w:t xml:space="preserve">90</w:t>
      </w:r>
      <w:r>
        <w:rPr>
          <w:rFonts w:hint="eastAsia"/>
          <w:color w:val="000000" w:themeColor="text1"/>
          <w:sz w:val="22"/>
          <w:szCs w:val="22"/>
          <w:highlight w:val="none"/>
        </w:rPr>
        <w:t xml:space="preserve">日内供货，并安装、调试、运行到位。</w:t>
      </w:r>
      <w:r>
        <w:rPr>
          <w:color w:val="000000" w:themeColor="text1"/>
          <w:highlight w:val="none"/>
        </w:rPr>
      </w:r>
      <w:r/>
    </w:p>
    <w:p>
      <w:pPr>
        <w:ind w:left="210"/>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4、交货地点</w:t>
      </w:r>
      <w:r>
        <w:rPr>
          <w:color w:val="000000" w:themeColor="text1"/>
          <w:highlight w:val="none"/>
        </w:rPr>
      </w:r>
      <w:r/>
    </w:p>
    <w:p>
      <w:pPr>
        <w:ind w:left="368"/>
        <w:rPr>
          <w:rFonts w:hint="default" w:eastAsia="宋体"/>
          <w:color w:val="000000" w:themeColor="text1"/>
          <w:sz w:val="22"/>
          <w:szCs w:val="22"/>
          <w:highlight w:val="none"/>
        </w:rPr>
      </w:pPr>
      <w:r>
        <w:rPr>
          <w:rFonts w:hint="eastAsia"/>
          <w:color w:val="000000" w:themeColor="text1"/>
          <w:sz w:val="22"/>
          <w:szCs w:val="22"/>
          <w:highlight w:val="none"/>
          <w:lang w:val="en-US" w:eastAsia="zh-CN"/>
        </w:rPr>
        <w:t xml:space="preserve">医院指定地点</w:t>
      </w:r>
      <w:r>
        <w:rPr>
          <w:rFonts w:hint="eastAsia"/>
          <w:color w:val="000000" w:themeColor="text1"/>
          <w:sz w:val="22"/>
          <w:szCs w:val="22"/>
          <w:highlight w:val="none"/>
        </w:rPr>
        <w:t xml:space="preserve">。</w:t>
      </w:r>
      <w:r>
        <w:rPr>
          <w:rFonts w:hint="eastAsia"/>
          <w:color w:val="000000" w:themeColor="text1"/>
          <w:sz w:val="22"/>
          <w:szCs w:val="22"/>
          <w:highlight w:val="none"/>
          <w:lang w:val="en-US" w:eastAsia="zh-CN"/>
        </w:rPr>
        <w:t xml:space="preserve">本本项目交付地点为：</w:t>
      </w:r>
      <w:r>
        <w:rPr>
          <w:rFonts w:hint="eastAsia"/>
          <w:color w:val="000000" w:themeColor="text1"/>
          <w:sz w:val="22"/>
          <w:szCs w:val="22"/>
          <w:highlight w:val="none"/>
          <w:u w:val="single"/>
          <w:lang w:val="en-US" w:eastAsia="zh-CN"/>
        </w:rPr>
        <w:t xml:space="preserve">  靖江市人民医院影像科内  </w:t>
      </w:r>
      <w:r>
        <w:rPr>
          <w:rFonts w:hint="eastAsia"/>
          <w:color w:val="000000" w:themeColor="text1"/>
          <w:sz w:val="22"/>
          <w:szCs w:val="22"/>
          <w:highlight w:val="none"/>
          <w:lang w:val="en-US" w:eastAsia="zh-CN"/>
        </w:rPr>
        <w:t xml:space="preserve">。设备安装条件已具备。本项目招标人不组织现场踏勘；投标人可对项目进行现场踏勘，以充分了项目情况及任何其他足以影响报价的情况，并承担勘察现场的责任和风险。</w:t>
      </w:r>
      <w:r>
        <w:rPr>
          <w:color w:val="000000" w:themeColor="text1"/>
          <w:highlight w:val="none"/>
        </w:rPr>
      </w:r>
      <w:r/>
    </w:p>
    <w:p>
      <w:pPr>
        <w:ind w:left="210"/>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5、设备安装、调试和验收：</w:t>
      </w:r>
      <w:r>
        <w:rPr>
          <w:color w:val="000000" w:themeColor="text1"/>
          <w:highlight w:val="none"/>
        </w:rPr>
      </w:r>
      <w:r/>
    </w:p>
    <w:p>
      <w:pPr>
        <w:ind w:firstLine="660"/>
        <w:rPr>
          <w:rFonts w:hint="eastAsia"/>
          <w:color w:val="000000" w:themeColor="text1"/>
          <w:sz w:val="22"/>
          <w:szCs w:val="22"/>
          <w:highlight w:val="none"/>
        </w:rPr>
      </w:pPr>
      <w:r>
        <w:rPr>
          <w:rFonts w:hint="eastAsia"/>
          <w:color w:val="000000" w:themeColor="text1"/>
          <w:sz w:val="22"/>
          <w:szCs w:val="22"/>
          <w:highlight w:val="none"/>
        </w:rPr>
        <w:t xml:space="preserve">各项指标和参数应符合上述技术参数要求，如安装时双方就技术参数产生分歧，买方有权委托有资格单位或机构对设备性能、精度进行校核及复核，费用由中标人负责。</w:t>
      </w:r>
      <w:r>
        <w:rPr>
          <w:color w:val="000000" w:themeColor="text1"/>
          <w:highlight w:val="none"/>
        </w:rPr>
      </w:r>
      <w:r/>
    </w:p>
    <w:p>
      <w:pPr>
        <w:ind w:left="210"/>
        <w:rPr>
          <w:rFonts w:hint="eastAsia"/>
          <w:b/>
          <w:bCs/>
          <w:color w:val="000000" w:themeColor="text1"/>
          <w:sz w:val="22"/>
          <w:szCs w:val="22"/>
          <w:highlight w:val="none"/>
        </w:rPr>
      </w:pPr>
      <w:r>
        <w:rPr>
          <w:rFonts w:hint="eastAsia"/>
          <w:color w:val="000000" w:themeColor="text1"/>
          <w:sz w:val="22"/>
          <w:szCs w:val="22"/>
          <w:highlight w:val="none"/>
        </w:rPr>
        <w:t xml:space="preserve">★</w:t>
      </w:r>
      <w:r>
        <w:rPr>
          <w:rFonts w:hint="eastAsia"/>
          <w:b/>
          <w:bCs/>
          <w:color w:val="000000" w:themeColor="text1"/>
          <w:sz w:val="22"/>
          <w:szCs w:val="22"/>
          <w:highlight w:val="none"/>
        </w:rPr>
        <w:t xml:space="preserve">6、付款</w:t>
      </w:r>
      <w:r>
        <w:rPr>
          <w:color w:val="000000" w:themeColor="text1"/>
          <w:highlight w:val="none"/>
        </w:rPr>
      </w:r>
      <w:r/>
    </w:p>
    <w:p>
      <w:pPr>
        <w:ind w:firstLine="660"/>
        <w:rPr>
          <w:rFonts w:hint="eastAsia"/>
          <w:color w:val="000000" w:themeColor="text1"/>
          <w:sz w:val="22"/>
          <w:szCs w:val="22"/>
          <w:highlight w:val="none"/>
        </w:rPr>
      </w:pPr>
      <w:r>
        <w:rPr>
          <w:rFonts w:hint="eastAsia"/>
          <w:color w:val="000000" w:themeColor="text1"/>
          <w:sz w:val="22"/>
          <w:szCs w:val="22"/>
          <w:highlight w:val="none"/>
        </w:rPr>
        <w:t xml:space="preserve">签订合同后付 40%预付款，货物运至甲方指定地点后支付合同款的50%，验收使用</w:t>
      </w:r>
      <w:r>
        <w:rPr>
          <w:color w:val="000000" w:themeColor="text1"/>
          <w:highlight w:val="none"/>
        </w:rPr>
      </w:r>
      <w:r/>
    </w:p>
    <w:p>
      <w:pPr>
        <w:ind w:firstLine="220"/>
        <w:rPr>
          <w:rFonts w:hint="eastAsia"/>
          <w:color w:val="000000" w:themeColor="text1"/>
          <w:sz w:val="22"/>
          <w:szCs w:val="22"/>
          <w:highlight w:val="none"/>
        </w:rPr>
      </w:pPr>
      <w:r>
        <w:rPr>
          <w:rFonts w:hint="eastAsia"/>
          <w:color w:val="000000" w:themeColor="text1"/>
          <w:sz w:val="22"/>
          <w:szCs w:val="22"/>
          <w:highlight w:val="none"/>
        </w:rPr>
        <w:t xml:space="preserve">一年无质量问题后付清余款</w:t>
      </w:r>
      <w:r>
        <w:rPr>
          <w:rFonts w:hint="eastAsia"/>
          <w:color w:val="000000" w:themeColor="text1"/>
          <w:sz w:val="22"/>
          <w:szCs w:val="22"/>
          <w:highlight w:val="none"/>
          <w:lang w:eastAsia="zh-CN"/>
        </w:rPr>
        <w:t xml:space="preserve">。质保到期后，续保的费用不得超过设备总价的</w:t>
      </w:r>
      <w:r>
        <w:rPr>
          <w:rFonts w:hint="eastAsia"/>
          <w:color w:val="000000" w:themeColor="text1"/>
          <w:sz w:val="22"/>
          <w:szCs w:val="22"/>
          <w:highlight w:val="none"/>
          <w:lang w:val="en-US" w:eastAsia="zh-CN"/>
        </w:rPr>
        <w:t xml:space="preserve">8</w:t>
      </w:r>
      <w:r>
        <w:rPr>
          <w:rFonts w:hint="eastAsia"/>
          <w:color w:val="000000" w:themeColor="text1"/>
          <w:sz w:val="22"/>
          <w:szCs w:val="22"/>
          <w:highlight w:val="none"/>
          <w:lang w:eastAsia="zh-CN"/>
        </w:rPr>
        <w:t xml:space="preserve">%/年。</w:t>
      </w:r>
      <w:r>
        <w:rPr>
          <w:color w:val="000000" w:themeColor="text1"/>
          <w:highlight w:val="none"/>
        </w:rPr>
      </w:r>
      <w:r/>
    </w:p>
    <w:p>
      <w:pPr>
        <w:ind w:firstLine="220"/>
        <w:rPr>
          <w:rFonts w:hint="eastAsia"/>
          <w:color w:val="000000" w:themeColor="text1"/>
          <w:sz w:val="22"/>
          <w:szCs w:val="22"/>
          <w:highlight w:val="none"/>
        </w:rPr>
      </w:pPr>
      <w:r>
        <w:rPr>
          <w:rFonts w:hint="eastAsia"/>
          <w:color w:val="000000" w:themeColor="text1"/>
          <w:sz w:val="22"/>
          <w:szCs w:val="22"/>
          <w:highlight w:val="none"/>
          <w:lang w:val="en-US" w:eastAsia="zh-CN"/>
        </w:rPr>
      </w:r>
      <w:r>
        <w:rPr>
          <w:color w:val="000000" w:themeColor="text1"/>
          <w:highlight w:val="none"/>
        </w:rPr>
      </w:r>
      <w:r/>
    </w:p>
    <w:p>
      <w:pPr>
        <w:ind w:firstLine="210"/>
        <w:jc w:val="left"/>
        <w:spacing w:before="156" w:after="156"/>
        <w:rPr>
          <w:rFonts w:hint="eastAsia" w:cs="宋体"/>
          <w:b/>
          <w:bCs/>
          <w:color w:val="000000" w:themeColor="text1"/>
          <w:sz w:val="28"/>
          <w:szCs w:val="22"/>
          <w:highlight w:val="none"/>
          <w:u w:val="single"/>
        </w:rPr>
      </w:pPr>
      <w:r>
        <w:rPr>
          <w:rFonts w:hint="eastAsia"/>
          <w:color w:val="000000" w:themeColor="text1"/>
          <w:highlight w:val="none"/>
        </w:rPr>
        <w:t xml:space="preserve">★</w:t>
      </w:r>
      <w:r>
        <w:rPr>
          <w:rFonts w:hint="eastAsia" w:cs="宋体"/>
          <w:b/>
          <w:bCs/>
          <w:color w:val="000000" w:themeColor="text1"/>
          <w:sz w:val="28"/>
          <w:szCs w:val="22"/>
          <w:highlight w:val="none"/>
          <w:u w:val="single"/>
          <w:lang w:val="zh-CN"/>
        </w:rPr>
        <w:t xml:space="preserve">注1:</w:t>
      </w:r>
      <w:r>
        <w:rPr>
          <w:rFonts w:hint="eastAsia" w:cs="宋体"/>
          <w:b/>
          <w:bCs/>
          <w:color w:val="000000" w:themeColor="text1"/>
          <w:sz w:val="28"/>
          <w:szCs w:val="22"/>
          <w:highlight w:val="none"/>
          <w:u w:val="single"/>
          <w:lang w:val="en-US" w:eastAsia="zh-CN"/>
        </w:rPr>
        <w:t xml:space="preserve">标注</w:t>
      </w:r>
      <w:r>
        <w:rPr>
          <w:rFonts w:hint="eastAsia" w:cs="宋体"/>
          <w:b/>
          <w:bCs/>
          <w:color w:val="000000" w:themeColor="text1"/>
          <w:sz w:val="28"/>
          <w:szCs w:val="22"/>
          <w:highlight w:val="none"/>
          <w:u w:val="single"/>
          <w:lang w:val="zh-CN"/>
        </w:rPr>
        <w:t xml:space="preserve">★</w:t>
      </w:r>
      <w:r>
        <w:rPr>
          <w:rFonts w:hint="eastAsia" w:cs="宋体"/>
          <w:b/>
          <w:bCs/>
          <w:color w:val="000000" w:themeColor="text1"/>
          <w:sz w:val="28"/>
          <w:szCs w:val="22"/>
          <w:highlight w:val="none"/>
          <w:u w:val="single"/>
          <w:lang w:val="en-US" w:eastAsia="zh-CN"/>
        </w:rPr>
        <w:t xml:space="preserve">的需求条目为实质性响应条款，</w:t>
      </w:r>
      <w:r>
        <w:rPr>
          <w:rFonts w:hint="eastAsia" w:cs="宋体"/>
          <w:b/>
          <w:bCs/>
          <w:color w:val="000000" w:themeColor="text1"/>
          <w:sz w:val="28"/>
          <w:szCs w:val="22"/>
          <w:highlight w:val="none"/>
          <w:u w:val="single"/>
          <w:lang w:val="zh-CN"/>
        </w:rPr>
        <w:t xml:space="preserve">不满足将判定为无效</w:t>
      </w:r>
      <w:r>
        <w:rPr>
          <w:rFonts w:hint="eastAsia" w:cs="宋体"/>
          <w:b/>
          <w:bCs/>
          <w:color w:val="000000" w:themeColor="text1"/>
          <w:sz w:val="28"/>
          <w:szCs w:val="22"/>
          <w:highlight w:val="none"/>
          <w:u w:val="single"/>
          <w:lang w:val="en-US" w:eastAsia="zh-CN"/>
        </w:rPr>
        <w:t xml:space="preserve">响应文件</w:t>
      </w:r>
      <w:r>
        <w:rPr>
          <w:color w:val="000000" w:themeColor="text1"/>
          <w:highlight w:val="none"/>
        </w:rPr>
      </w:r>
      <w:r/>
    </w:p>
    <w:p>
      <w:pPr>
        <w:ind w:firstLine="281"/>
        <w:jc w:val="left"/>
        <w:spacing w:before="156" w:after="156"/>
        <w:rPr>
          <w:rFonts w:hint="default" w:ascii="Times New Roman" w:hAnsi="Times New Roman" w:eastAsia="宋体" w:cs="宋体"/>
          <w:b/>
          <w:bCs/>
          <w:color w:val="000000" w:themeColor="text1"/>
          <w:sz w:val="28"/>
          <w:szCs w:val="22"/>
          <w:highlight w:val="none"/>
          <w:u w:val="single"/>
        </w:rPr>
      </w:pPr>
      <w:r>
        <w:rPr>
          <w:rFonts w:hint="eastAsia" w:cs="宋体"/>
          <w:b/>
          <w:bCs/>
          <w:color w:val="000000" w:themeColor="text1"/>
          <w:sz w:val="28"/>
          <w:szCs w:val="22"/>
          <w:highlight w:val="none"/>
          <w:u w:val="single"/>
          <w:lang w:val="en-US" w:eastAsia="zh-CN"/>
        </w:rPr>
        <w:t xml:space="preserve">注2：标记为</w:t>
      </w:r>
      <w:r>
        <w:rPr>
          <w:rFonts w:hint="eastAsia" w:cs="宋体"/>
          <w:b/>
          <w:bCs/>
          <w:color w:val="000000" w:themeColor="text1"/>
          <w:sz w:val="28"/>
          <w:szCs w:val="22"/>
          <w:highlight w:val="none"/>
          <w:u w:val="single"/>
          <w:lang w:val="zh-CN"/>
        </w:rPr>
        <w:t xml:space="preserve">★</w:t>
      </w:r>
      <w:r>
        <w:rPr>
          <w:rFonts w:hint="eastAsia" w:ascii="Times New Roman" w:hAnsi="Times New Roman" w:eastAsia="宋体" w:cs="宋体"/>
          <w:b/>
          <w:bCs/>
          <w:color w:val="000000" w:themeColor="text1"/>
          <w:sz w:val="28"/>
          <w:szCs w:val="22"/>
          <w:highlight w:val="none"/>
          <w:u w:val="single"/>
          <w:lang w:val="en-US" w:eastAsia="zh-CN"/>
        </w:rPr>
        <w:t xml:space="preserve">和▲的技术参数需提供证明材料，</w:t>
      </w:r>
      <w:r>
        <w:rPr>
          <w:rFonts w:hint="eastAsia" w:ascii="Times New Roman" w:hAnsi="Times New Roman" w:eastAsia="宋体" w:cs="宋体"/>
          <w:b/>
          <w:bCs/>
          <w:color w:val="000000" w:themeColor="text1"/>
          <w:sz w:val="28"/>
          <w:szCs w:val="22"/>
          <w:highlight w:val="none"/>
          <w:u w:val="single"/>
          <w:rtl w:val="0"/>
          <w:lang w:val="en-US" w:eastAsia="zh-CN"/>
        </w:rPr>
        <w:t xml:space="preserve">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rPr>
          <w:color w:val="000000" w:themeColor="text1"/>
          <w:highlight w:val="none"/>
        </w:rPr>
      </w:r>
      <w:r/>
    </w:p>
    <w:p>
      <w:pPr>
        <w:ind w:firstLine="281"/>
        <w:spacing w:line="480" w:lineRule="exact"/>
        <w:rPr>
          <w:rFonts w:hint="default" w:eastAsia="宋体"/>
          <w:color w:val="000000" w:themeColor="text1"/>
          <w:highlight w:val="none"/>
        </w:rPr>
      </w:pPr>
      <w:r>
        <w:rPr>
          <w:rFonts w:hint="eastAsia" w:cs="宋体"/>
          <w:b/>
          <w:bCs/>
          <w:color w:val="000000" w:themeColor="text1"/>
          <w:sz w:val="28"/>
          <w:szCs w:val="22"/>
          <w:highlight w:val="none"/>
          <w:u w:val="single"/>
          <w:lang w:val="zh-CN"/>
        </w:rPr>
        <w:t xml:space="preserve">注</w:t>
      </w:r>
      <w:r>
        <w:rPr>
          <w:rFonts w:hint="eastAsia" w:cs="宋体"/>
          <w:b/>
          <w:bCs/>
          <w:color w:val="000000" w:themeColor="text1"/>
          <w:sz w:val="28"/>
          <w:szCs w:val="22"/>
          <w:highlight w:val="none"/>
          <w:u w:val="single"/>
          <w:lang w:val="en-US" w:eastAsia="zh-CN"/>
        </w:rPr>
        <w:t xml:space="preserve">3</w:t>
      </w:r>
      <w:r>
        <w:rPr>
          <w:rFonts w:hint="eastAsia" w:cs="宋体"/>
          <w:b/>
          <w:bCs/>
          <w:color w:val="000000" w:themeColor="text1"/>
          <w:sz w:val="28"/>
          <w:szCs w:val="22"/>
          <w:highlight w:val="none"/>
          <w:u w:val="single"/>
          <w:lang w:val="zh-CN"/>
        </w:rPr>
        <w:t xml:space="preserve">：如供应商提供虚假资料谋求成交的，采购人有权无偿拒收不符合采购需求的产品并终</w:t>
      </w:r>
      <w:r>
        <w:rPr>
          <w:rFonts w:hint="eastAsia" w:ascii="Times New Roman" w:hAnsi="Times New Roman" w:cs="Times New Roman"/>
          <w:b/>
          <w:color w:val="000000" w:themeColor="text1"/>
          <w:szCs w:val="21"/>
          <w:highlight w:val="none"/>
        </w:rPr>
        <w:t xml:space="preserve">止</w:t>
      </w:r>
      <w:r>
        <w:rPr>
          <w:rFonts w:hint="eastAsia" w:cs="宋体"/>
          <w:b/>
          <w:bCs/>
          <w:color w:val="000000" w:themeColor="text1"/>
          <w:sz w:val="28"/>
          <w:szCs w:val="22"/>
          <w:highlight w:val="none"/>
          <w:u w:val="single"/>
          <w:lang w:val="zh-CN"/>
        </w:rPr>
        <w:t xml:space="preserve">合同，废除虚假响应成交供应商资格的同时追究成交供应商相关赔偿责任。</w:t>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jc w:val="center"/>
        <w:rPr>
          <w:rStyle w:val="1121"/>
          <w:rFonts w:ascii="Arial" w:hAnsi="Arial" w:cs="Arial"/>
          <w:color w:val="000000" w:themeColor="text1"/>
          <w:highlight w:val="none"/>
        </w:rPr>
      </w:pPr>
      <w:r>
        <w:rPr>
          <w:rStyle w:val="1121"/>
          <w:rFonts w:ascii="Arial" w:hAnsi="Arial" w:cs="Arial"/>
          <w:color w:val="000000" w:themeColor="text1"/>
          <w:highlight w:val="none"/>
        </w:rPr>
        <w:t xml:space="preserve">第六章 评标办法</w:t>
      </w:r>
      <w:bookmarkEnd w:id="160"/>
      <w:r>
        <w:rPr>
          <w:color w:val="000000" w:themeColor="text1"/>
          <w:highlight w:val="none"/>
        </w:rPr>
      </w:r>
      <w:bookmarkEnd w:id="161"/>
      <w:r>
        <w:rPr>
          <w:color w:val="000000" w:themeColor="text1"/>
          <w:highlight w:val="none"/>
        </w:rPr>
      </w:r>
      <w:r/>
    </w:p>
    <w:p>
      <w:pPr>
        <w:ind w:firstLine="4779"/>
        <w:spacing w:line="40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r/>
    </w:p>
    <w:p>
      <w:pPr>
        <w:jc w:val="center"/>
        <w:spacing w:line="40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评审办法前附表</w:t>
      </w:r>
      <w:r>
        <w:rPr>
          <w:color w:val="000000" w:themeColor="text1"/>
          <w:highlight w:val="none"/>
        </w:rPr>
      </w:r>
      <w:r/>
    </w:p>
    <w:tbl>
      <w:tblPr>
        <w:tblStyle w:val="889"/>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86"/>
      </w:tblGrid>
      <w:tr>
        <w:trPr>
          <w:trHeight w:val="507"/>
        </w:trPr>
        <w:tc>
          <w:tcPr>
            <w:gridSpan w:val="2"/>
            <w:tcW w:w="1617" w:type="dxa"/>
            <w:textDirection w:val="lrTb"/>
            <w:noWrap w:val="false"/>
          </w:tcPr>
          <w:p>
            <w:pPr>
              <w:pStyle w:val="1190"/>
              <w:ind w:left="484"/>
              <w:spacing w:before="152" w:line="440" w:lineRule="exact"/>
              <w:rPr>
                <w:rFonts w:ascii="宋体" w:hAnsi="宋体" w:eastAsia="宋体" w:cs="宋体"/>
                <w:b/>
                <w:color w:val="000000" w:themeColor="text1"/>
                <w:sz w:val="22"/>
                <w:highlight w:val="none"/>
              </w:rPr>
            </w:pPr>
            <w:r>
              <w:rPr>
                <w:rFonts w:hint="eastAsia" w:ascii="宋体" w:hAnsi="宋体" w:eastAsia="宋体" w:cs="宋体"/>
                <w:b/>
                <w:color w:val="000000" w:themeColor="text1"/>
                <w:sz w:val="22"/>
                <w:highlight w:val="none"/>
              </w:rPr>
              <w:t xml:space="preserve">条款号</w:t>
            </w:r>
            <w:r>
              <w:rPr>
                <w:color w:val="000000" w:themeColor="text1"/>
                <w:highlight w:val="none"/>
              </w:rPr>
            </w:r>
            <w:r/>
          </w:p>
        </w:tc>
        <w:tc>
          <w:tcPr>
            <w:tcW w:w="7140" w:type="dxa"/>
            <w:textDirection w:val="lrTb"/>
            <w:noWrap w:val="false"/>
          </w:tcPr>
          <w:p>
            <w:pPr>
              <w:pStyle w:val="1190"/>
              <w:ind w:right="2573"/>
              <w:jc w:val="center"/>
              <w:spacing w:before="152" w:line="440" w:lineRule="exact"/>
              <w:rPr>
                <w:rFonts w:ascii="宋体" w:hAnsi="宋体" w:eastAsia="宋体" w:cs="宋体"/>
                <w:b/>
                <w:color w:val="000000" w:themeColor="text1"/>
                <w:sz w:val="22"/>
                <w:highlight w:val="none"/>
              </w:rPr>
            </w:pPr>
            <w:r>
              <w:rPr>
                <w:rFonts w:hint="eastAsia" w:ascii="宋体" w:hAnsi="宋体" w:eastAsia="宋体" w:cs="宋体"/>
                <w:b/>
                <w:color w:val="000000" w:themeColor="text1"/>
                <w:sz w:val="22"/>
                <w:highlight w:val="none"/>
              </w:rPr>
              <w:t xml:space="preserve">                      评审因素与评审标准</w:t>
            </w:r>
            <w:r>
              <w:rPr>
                <w:color w:val="000000" w:themeColor="text1"/>
                <w:highlight w:val="none"/>
              </w:rPr>
            </w:r>
            <w:r/>
          </w:p>
        </w:tc>
      </w:tr>
      <w:tr>
        <w:trPr>
          <w:trHeight w:val="5040"/>
        </w:trPr>
        <w:tc>
          <w:tcPr>
            <w:tcW w:w="844" w:type="dxa"/>
            <w:textDirection w:val="lrTb"/>
            <w:noWrap w:val="false"/>
          </w:tcPr>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before="9"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ind w:left="142" w:right="114"/>
              <w:jc w:val="center"/>
              <w:spacing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2.1.1</w:t>
            </w:r>
            <w:r>
              <w:rPr>
                <w:color w:val="000000" w:themeColor="text1"/>
                <w:highlight w:val="none"/>
              </w:rPr>
            </w:r>
            <w:r/>
          </w:p>
        </w:tc>
        <w:tc>
          <w:tcPr>
            <w:tcW w:w="750" w:type="dxa"/>
            <w:textDirection w:val="lrTb"/>
            <w:noWrap w:val="false"/>
          </w:tcPr>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before="5"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ind w:left="219" w:right="304"/>
              <w:spacing w:before="1"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资格性检查标准</w:t>
            </w:r>
            <w:r>
              <w:rPr>
                <w:color w:val="000000" w:themeColor="text1"/>
                <w:highlight w:val="none"/>
              </w:rPr>
            </w:r>
            <w:r/>
          </w:p>
        </w:tc>
        <w:tc>
          <w:tcPr>
            <w:tcW w:w="7140" w:type="dxa"/>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（1）提供法人或者其他组织的营业执照等证明文件，自然人的身份证明扫描件；</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（2）供应商出具的《基本资格条件承诺函书》原件扫描件；</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（3）</w:t>
            </w:r>
            <w:r>
              <w:rPr>
                <w:rFonts w:hint="eastAsia" w:ascii="宋体" w:hAnsi="宋体" w:cs="宋体"/>
                <w:color w:val="000000" w:themeColor="text1"/>
                <w:highlight w:val="none"/>
              </w:rPr>
              <w:t xml:space="preserve">投标产品按国家规定须医疗器械注册证的，投标人须提供投标产品的《医疗器械注册证》（复印件加盖公章）；</w:t>
            </w:r>
            <w:r>
              <w:rPr>
                <w:color w:val="000000" w:themeColor="text1"/>
                <w:highlight w:val="none"/>
              </w:rPr>
            </w:r>
            <w:r/>
          </w:p>
          <w:p>
            <w:pPr>
              <w:spacing w:line="440" w:lineRule="exact"/>
              <w:rPr>
                <w:rFonts w:hint="default" w:ascii="宋体" w:hAnsi="宋体" w:eastAsia="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4</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投标货物若为进口设备，投标人须提供代理商/经销商证书或制造商专项授权书；</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5</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rPr>
              <w:t xml:space="preserve">投标人为医疗器械经营企业的，须根据投标产品的类别，提供投标人的《医疗器械经营许可证》或者《二类医疗器械经营备案凭证》（复印件加盖公章）；</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6</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rPr>
              <w:t xml:space="preserve">医疗器械生产企业投标本企业产品的，须提供《医疗器械生产许可证》（复印件加盖公章）；</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7</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投标人为医疗器械经营企业的,需按照国家规定提供投标人以及医疗器械生产企业的《辐射安全许可证》（复印件加盖公章）。</w:t>
            </w:r>
            <w:r>
              <w:rPr>
                <w:color w:val="000000" w:themeColor="text1"/>
                <w:highlight w:val="none"/>
              </w:rPr>
            </w:r>
            <w:r/>
          </w:p>
          <w:p>
            <w:pPr>
              <w:spacing w:line="44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8</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highlight w:val="none"/>
                <w:lang w:val="en-US" w:eastAsia="zh-CN"/>
              </w:rPr>
              <w:t xml:space="preserve">医疗器械生产企业投标本企业产品的，需按照国家规定提供《辐射安全许可证》（复印件加盖公章）</w:t>
            </w:r>
            <w:r>
              <w:rPr>
                <w:color w:val="000000" w:themeColor="text1"/>
                <w:highlight w:val="none"/>
              </w:rPr>
            </w:r>
            <w:r/>
          </w:p>
          <w:p>
            <w:pPr>
              <w:spacing w:line="360" w:lineRule="auto"/>
              <w:rPr>
                <w:rFonts w:ascii="宋体" w:hAnsi="宋体" w:cs="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9</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zh-CN"/>
              </w:rPr>
              <w:t xml:space="preserve">落实政府采购政策需满足的资格要求：</w:t>
            </w:r>
            <w:r>
              <w:rPr>
                <w:rFonts w:hint="eastAsia" w:ascii="宋体" w:hAnsi="宋体" w:cs="宋体"/>
                <w:color w:val="000000" w:themeColor="text1"/>
                <w:sz w:val="22"/>
                <w:szCs w:val="22"/>
                <w:highlight w:val="none"/>
                <w:lang w:val="en-US" w:eastAsia="zh-CN"/>
              </w:rPr>
              <w:t xml:space="preserve">无</w:t>
            </w:r>
            <w:r>
              <w:rPr>
                <w:rFonts w:hint="eastAsia" w:ascii="宋体" w:hAnsi="宋体" w:cs="宋体"/>
                <w:color w:val="000000" w:themeColor="text1"/>
                <w:sz w:val="22"/>
                <w:szCs w:val="22"/>
                <w:highlight w:val="none"/>
              </w:rPr>
              <w:t xml:space="preserve">；</w:t>
            </w:r>
            <w:r>
              <w:rPr>
                <w:color w:val="000000" w:themeColor="text1"/>
                <w:highlight w:val="none"/>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lang w:val="en-US" w:eastAsia="zh-CN"/>
              </w:rPr>
              <w:t xml:space="preserve">10</w:t>
            </w:r>
            <w:r>
              <w:rPr>
                <w:rFonts w:hint="eastAsia" w:ascii="宋体" w:hAnsi="宋体" w:cs="宋体"/>
                <w:color w:val="000000" w:themeColor="text1"/>
                <w:sz w:val="22"/>
                <w:highlight w:val="none"/>
                <w:lang w:val="zh-CN"/>
              </w:rPr>
              <w:t xml:space="preserve">）</w:t>
            </w:r>
            <w:r>
              <w:rPr>
                <w:rFonts w:hint="eastAsia" w:ascii="宋体" w:hAnsi="宋体" w:cs="宋体"/>
                <w:color w:val="000000" w:themeColor="text1"/>
                <w:sz w:val="22"/>
                <w:highlight w:val="none"/>
              </w:rPr>
              <w:t xml:space="preserve">未组成联合体投标；供应商不存在招标公告中“二、申请人的资格要求（四）”中任何情形之一（按投标文件格式要求提供了《承诺书》）。</w:t>
            </w:r>
            <w:r>
              <w:rPr>
                <w:color w:val="000000" w:themeColor="text1"/>
                <w:highlight w:val="none"/>
              </w:rPr>
            </w:r>
            <w:r/>
          </w:p>
          <w:p>
            <w:pPr>
              <w:pStyle w:val="1233"/>
              <w:ind w:right="98"/>
              <w:spacing w:line="440" w:lineRule="exact"/>
              <w:tabs>
                <w:tab w:val="left" w:pos="331" w:leader="none"/>
              </w:tabs>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tc>
      </w:tr>
      <w:tr>
        <w:trPr>
          <w:trHeight w:val="90"/>
        </w:trPr>
        <w:tc>
          <w:tcPr>
            <w:tcW w:w="844" w:type="dxa"/>
            <w:textDirection w:val="lrTb"/>
            <w:noWrap w:val="false"/>
          </w:tcPr>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ind w:left="142" w:right="114"/>
              <w:jc w:val="center"/>
              <w:spacing w:before="166"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2.1.2</w:t>
            </w:r>
            <w:r>
              <w:rPr>
                <w:color w:val="000000" w:themeColor="text1"/>
                <w:highlight w:val="none"/>
              </w:rPr>
            </w:r>
            <w:r/>
          </w:p>
        </w:tc>
        <w:tc>
          <w:tcPr>
            <w:tcW w:w="750" w:type="dxa"/>
            <w:textDirection w:val="lrTb"/>
            <w:noWrap w:val="false"/>
          </w:tcPr>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spacing w:before="9" w:line="440" w:lineRule="exact"/>
              <w:rPr>
                <w:rFonts w:ascii="宋体" w:hAnsi="宋体" w:eastAsia="宋体" w:cs="宋体"/>
                <w:color w:val="000000" w:themeColor="text1"/>
                <w:sz w:val="22"/>
                <w:highlight w:val="none"/>
              </w:rPr>
            </w:pPr>
            <w:r>
              <w:rPr>
                <w:rFonts w:ascii="宋体" w:hAnsi="宋体" w:eastAsia="宋体" w:cs="宋体"/>
                <w:color w:val="000000" w:themeColor="text1"/>
                <w:sz w:val="22"/>
                <w:highlight w:val="none"/>
              </w:rPr>
            </w:r>
            <w:r>
              <w:rPr>
                <w:color w:val="000000" w:themeColor="text1"/>
                <w:highlight w:val="none"/>
              </w:rPr>
            </w:r>
            <w:r/>
          </w:p>
          <w:p>
            <w:pPr>
              <w:pStyle w:val="1190"/>
              <w:ind w:left="219" w:right="304"/>
              <w:spacing w:line="440" w:lineRule="exact"/>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符合性检查标准</w:t>
            </w:r>
            <w:r>
              <w:rPr>
                <w:color w:val="000000" w:themeColor="text1"/>
                <w:highlight w:val="none"/>
              </w:rPr>
            </w:r>
            <w:r/>
          </w:p>
        </w:tc>
        <w:tc>
          <w:tcPr>
            <w:tcW w:w="7140" w:type="dxa"/>
            <w:textDirection w:val="lrTb"/>
            <w:noWrap w:val="false"/>
          </w:tcPr>
          <w:p>
            <w:pPr>
              <w:numPr>
                <w:ilvl w:val="0"/>
                <w:numId w:val="8"/>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投标文件组成齐全，内容、格式按招标文件的规定，字迹清晰可辩：</w:t>
            </w:r>
            <w:r>
              <w:rPr>
                <w:color w:val="000000" w:themeColor="text1"/>
                <w:highlight w:val="none"/>
              </w:rPr>
            </w:r>
            <w:r/>
          </w:p>
          <w:p>
            <w:pPr>
              <w:numPr>
                <w:ilvl w:val="0"/>
                <w:numId w:val="9"/>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投标文件组成齐全完整，内容均按规定填写；</w:t>
            </w:r>
            <w:r>
              <w:rPr>
                <w:color w:val="000000" w:themeColor="text1"/>
                <w:highlight w:val="none"/>
              </w:rPr>
            </w:r>
            <w:r/>
          </w:p>
          <w:p>
            <w:pPr>
              <w:numPr>
                <w:ilvl w:val="0"/>
                <w:numId w:val="9"/>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投标文件未因关键信息模糊而造成评标委员会无法判定是否实质性响应。</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投标文件上法定代表人或其委托代理人的签字、供应商的单位章盖章齐全，符合招标文件规定；</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供应商的法定代表人签署投标文件的，按照招标文件要求提供了法定代表人身份证明；</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供应商法定代表人的授权代理人签署投标文件的，按照招标文件要求提供了授权委托书；</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开标一览表中投标报价为唯一报价，且未提交选择性报价；</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开标一览表中注明了所投产品的品牌、型号及生产厂家；</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投标报价的大写金额能够确定具体数值；</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投标报价明细表中未出现“漏报”或“零”报价；</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供应商未提交可调价格的投标报价；</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开标一览表中投标报价未超过最高限价；</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商务条款响应表中未出现负偏离；</w:t>
            </w:r>
            <w:r>
              <w:rPr>
                <w:color w:val="000000" w:themeColor="text1"/>
                <w:highlight w:val="none"/>
              </w:rPr>
            </w:r>
            <w:r/>
          </w:p>
          <w:p>
            <w:pPr>
              <w:numPr>
                <w:ilvl w:val="0"/>
                <w:numId w:val="10"/>
              </w:numPr>
              <w:ind w:right="113"/>
              <w:spacing w:line="44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供应商未以任何方式或者方法提供报价以外的任何附赠条款；</w:t>
            </w:r>
            <w:r>
              <w:rPr>
                <w:color w:val="000000" w:themeColor="text1"/>
                <w:highlight w:val="none"/>
              </w:rPr>
            </w:r>
            <w:r/>
          </w:p>
          <w:p>
            <w:pPr>
              <w:pStyle w:val="1190"/>
              <w:ind w:left="14" w:right="96"/>
              <w:spacing w:line="440" w:lineRule="exact"/>
              <w:tabs>
                <w:tab w:val="left" w:pos="645" w:leader="none"/>
              </w:tabs>
              <w:rPr>
                <w:rFonts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投标文件未附有采购人不能接受的条件。</w:t>
            </w:r>
            <w:r>
              <w:rPr>
                <w:color w:val="000000" w:themeColor="text1"/>
                <w:highlight w:val="none"/>
              </w:rPr>
            </w:r>
            <w:r/>
          </w:p>
        </w:tc>
      </w:tr>
    </w:tbl>
    <w:p>
      <w:pPr>
        <w:ind w:firstLine="4080"/>
        <w:spacing w:line="400" w:lineRule="exact"/>
        <w:rPr>
          <w:rFonts w:ascii="Arial" w:hAnsi="Arial" w:cs="Arial"/>
          <w:color w:val="000000" w:themeColor="text1"/>
          <w:sz w:val="24"/>
          <w:highlight w:val="none"/>
        </w:rPr>
      </w:pPr>
      <w:r>
        <w:rPr>
          <w:color w:val="000000" w:themeColor="text1"/>
          <w:highlight w:val="none"/>
        </w:rPr>
      </w:r>
      <w:bookmarkStart w:id="162" w:name="_Toc217446099"/>
      <w:r>
        <w:rPr>
          <w:color w:val="000000" w:themeColor="text1"/>
          <w:highlight w:val="none"/>
        </w:rPr>
      </w:r>
      <w:r/>
    </w:p>
    <w:p>
      <w:pPr>
        <w:ind w:firstLine="440"/>
        <w:spacing w:line="400" w:lineRule="exact"/>
        <w:rPr>
          <w:color w:val="000000" w:themeColor="text1"/>
          <w:highlight w:val="none"/>
        </w:rPr>
      </w:pPr>
      <w:r>
        <w:rPr>
          <w:rFonts w:hint="eastAsia" w:ascii="宋体" w:hAnsi="宋体" w:cs="宋体"/>
          <w:color w:val="000000" w:themeColor="text1"/>
          <w:sz w:val="22"/>
          <w:szCs w:val="20"/>
          <w:highlight w:val="none"/>
        </w:rPr>
        <w:br w:type="page" w:clear="all"/>
      </w:r>
      <w:r>
        <w:rPr>
          <w:color w:val="000000" w:themeColor="text1"/>
          <w:highlight w:val="none"/>
        </w:rPr>
      </w:r>
      <w:r/>
    </w:p>
    <w:p>
      <w:pPr>
        <w:pStyle w:val="1234"/>
        <w:ind w:left="0" w:right="265"/>
        <w:jc w:val="center"/>
        <w:spacing w:before="219" w:after="19"/>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评分因素以及分值</w:t>
      </w:r>
      <w:r>
        <w:rPr>
          <w:color w:val="000000" w:themeColor="text1"/>
          <w:highlight w:val="none"/>
        </w:rPr>
      </w:r>
      <w:r/>
    </w:p>
    <w:tbl>
      <w:tblPr>
        <w:tblStyle w:val="91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6359"/>
        <w:gridCol w:w="711"/>
      </w:tblGrid>
      <w:tr>
        <w:trPr>
          <w:jc w:val="center"/>
          <w:trHeight w:val="5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63" w:name="_Toc657"/>
            <w:r>
              <w:rPr>
                <w:color w:val="000000" w:themeColor="text1"/>
                <w:highlight w:val="none"/>
              </w:rPr>
            </w:r>
            <w:bookmarkStart w:id="164" w:name="_Toc28292"/>
            <w:r>
              <w:rPr>
                <w:color w:val="000000" w:themeColor="text1"/>
                <w:highlight w:val="none"/>
              </w:rPr>
            </w:r>
            <w:bookmarkStart w:id="165" w:name="_Toc4791"/>
            <w:r>
              <w:rPr>
                <w:color w:val="000000" w:themeColor="text1"/>
                <w:highlight w:val="none"/>
              </w:rPr>
            </w:r>
            <w:bookmarkStart w:id="166" w:name="_Toc234382664"/>
            <w:r>
              <w:rPr>
                <w:color w:val="000000" w:themeColor="text1"/>
                <w:highlight w:val="none"/>
              </w:rPr>
            </w:r>
            <w:bookmarkStart w:id="167" w:name="_Toc21803"/>
            <w:r>
              <w:rPr>
                <w:color w:val="000000" w:themeColor="text1"/>
                <w:highlight w:val="none"/>
              </w:rPr>
            </w:r>
            <w:bookmarkStart w:id="168" w:name="_Toc217446060"/>
            <w:r>
              <w:rPr>
                <w:color w:val="000000" w:themeColor="text1"/>
                <w:highlight w:val="none"/>
              </w:rPr>
            </w:r>
            <w:bookmarkStart w:id="169" w:name="_Toc30145"/>
            <w:r>
              <w:rPr>
                <w:rFonts w:ascii="宋体" w:hAnsi="宋体" w:cs="宋体"/>
                <w:b/>
                <w:color w:val="000000" w:themeColor="text1"/>
                <w:sz w:val="22"/>
                <w:highlight w:val="none"/>
              </w:rPr>
              <w:t xml:space="preserve">评分因素</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highlight w:val="none"/>
              </w:rPr>
              <w:t xml:space="preserve">评分细则</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highlight w:val="none"/>
              </w:rPr>
              <w:t xml:space="preserve">分值</w:t>
            </w:r>
            <w:r>
              <w:rPr>
                <w:color w:val="000000" w:themeColor="text1"/>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价格评分</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spacing w:before="200" w:after="20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即满足招标文件要求且报价最低的供应商报价为评标基准价，其价格分为满分30分，其他供应商的价格分统一按照以下公式计算，保留小数点后2位：投标报价得分=（评标基准价/该供应商的投标报价）×30。</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30</w:t>
            </w:r>
            <w:r>
              <w:rPr>
                <w:color w:val="000000" w:themeColor="text1"/>
                <w:highlight w:val="none"/>
              </w:rPr>
            </w:r>
            <w:r/>
          </w:p>
        </w:tc>
      </w:tr>
      <w:tr>
        <w:trPr>
          <w:jc w:val="center"/>
          <w:trHeight w:val="10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技术参数响应情况</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left="0" w:right="0" w:firstLine="480"/>
              <w:jc w:val="left"/>
              <w:spacing w:before="0" w:after="0" w:line="440" w:lineRule="exact"/>
              <w:rPr>
                <w:rFonts w:ascii="宋体" w:hAnsi="宋体" w:cs="宋体"/>
                <w:color w:val="000000" w:themeColor="text1"/>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4"/>
                <w:szCs w:val="24"/>
                <w:highlight w:val="none"/>
              </w:rPr>
              <w:t xml:space="preserve">评委根据投标文件中的《技术要求偏离表》结合投标文件提供的佐证材料等进行评审：满足招标文件第四章项目需求之“技术要求”项下全部内容</w:t>
            </w:r>
            <w:r>
              <w:rPr>
                <w:rFonts w:hint="eastAsia" w:ascii="宋体" w:hAnsi="宋体" w:cs="宋体"/>
                <w:color w:val="000000" w:themeColor="text1"/>
                <w:sz w:val="24"/>
                <w:szCs w:val="24"/>
                <w:highlight w:val="none"/>
                <w:lang w:val="en-US" w:eastAsia="zh-CN"/>
              </w:rPr>
              <w:t xml:space="preserve">基本要求</w:t>
            </w:r>
            <w:r>
              <w:rPr>
                <w:rFonts w:hint="eastAsia" w:ascii="宋体" w:hAnsi="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基础分27</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tl w:val="0"/>
                <w:lang w:val="en-US" w:eastAsia="zh-CN" w:bidi="ar-SA"/>
              </w:rPr>
              <w:t xml:space="preserve">满分39分</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1、标★参数，</w:t>
            </w:r>
            <w:r>
              <w:rPr>
                <w:rFonts w:hint="eastAsia" w:ascii="宋体" w:hAnsi="宋体" w:cs="宋体"/>
                <w:color w:val="000000" w:themeColor="text1"/>
                <w:sz w:val="24"/>
                <w:szCs w:val="24"/>
                <w:highlight w:val="none"/>
                <w:lang w:val="en-US" w:eastAsia="zh-CN"/>
              </w:rPr>
              <w:t xml:space="preserve">共计一项，</w:t>
            </w:r>
            <w:r>
              <w:rPr>
                <w:rFonts w:hint="eastAsia" w:ascii="宋体" w:hAnsi="宋体" w:cs="宋体"/>
                <w:color w:val="000000" w:themeColor="text1"/>
                <w:sz w:val="24"/>
                <w:szCs w:val="24"/>
                <w:highlight w:val="none"/>
              </w:rPr>
              <w:t xml:space="preserve">如有一项负偏离，将作无效投标处理；</w:t>
            </w:r>
            <w:r>
              <w:rPr>
                <w:color w:val="000000" w:themeColor="text1"/>
                <w:highlight w:val="none"/>
              </w:rPr>
            </w:r>
            <w:r/>
          </w:p>
          <w:p>
            <w:pPr>
              <w:ind w:firstLine="480"/>
              <w:jc w:val="left"/>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2、标▲号参数为重要参数，</w:t>
            </w:r>
            <w:r>
              <w:rPr>
                <w:rFonts w:hint="eastAsia" w:ascii="宋体" w:hAnsi="宋体" w:cs="宋体"/>
                <w:color w:val="000000" w:themeColor="text1"/>
                <w:sz w:val="24"/>
                <w:szCs w:val="24"/>
                <w:highlight w:val="none"/>
                <w:lang w:val="en-US" w:eastAsia="zh-CN"/>
              </w:rPr>
              <w:t xml:space="preserve">共计3项，满足参数要求不加分，</w:t>
            </w:r>
            <w:r>
              <w:rPr>
                <w:rFonts w:hint="eastAsia" w:ascii="宋体" w:hAnsi="宋体" w:cs="宋体"/>
                <w:color w:val="000000" w:themeColor="text1"/>
                <w:sz w:val="24"/>
                <w:szCs w:val="24"/>
                <w:highlight w:val="none"/>
              </w:rPr>
              <w:t xml:space="preserve">有一项负偏离扣4分，扣完为止；有一项正偏离加4分，正偏离加分最高不超过12分。</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除标★、▲外，其他为全部一般参数，</w:t>
            </w:r>
            <w:r>
              <w:rPr>
                <w:rFonts w:hint="eastAsia" w:ascii="宋体" w:hAnsi="宋体" w:cs="宋体"/>
                <w:color w:val="000000" w:themeColor="text1"/>
                <w:sz w:val="24"/>
                <w:szCs w:val="24"/>
                <w:highlight w:val="none"/>
              </w:rPr>
              <w:t xml:space="preserve">每有一项负偏离扣0.15分，扣完为止。</w:t>
            </w:r>
            <w:r>
              <w:rPr>
                <w:color w:val="000000" w:themeColor="text1"/>
                <w:highlight w:val="none"/>
              </w:rPr>
            </w:r>
            <w:r/>
          </w:p>
          <w:p>
            <w:pPr>
              <w:ind w:firstLine="480"/>
              <w:jc w:val="left"/>
              <w:spacing w:line="44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缺漏项视为负偏离，最低分0分。</w:t>
            </w:r>
            <w:r>
              <w:rPr>
                <w:rFonts w:hint="eastAsia" w:ascii="宋体" w:hAnsi="宋体" w:cs="宋体"/>
                <w:color w:val="000000" w:themeColor="text1"/>
                <w:sz w:val="24"/>
                <w:szCs w:val="24"/>
                <w:highlight w:val="none"/>
                <w:lang w:val="en-US" w:eastAsia="zh-CN"/>
              </w:rPr>
              <w:t xml:space="preserve"> </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注：投标人针对本项评分内容在投标文件《技术响应偏离表》中逐条列出响应及偏离情况，未在响应偏离表中列明偏离情况的对应项按负偏离进行扣分处理</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标记为★和▲的技术参数需提供证明材料，证明材料包括但不限于制造商技术白皮书或Data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2.凡标有最低一级序号的指标项即为一项技术条款，无论是否隶属于上一级编号。</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3.如果投标人提供虚假材料，一经查实，视为放弃中标资格。</w:t>
            </w:r>
            <w:r>
              <w:rPr>
                <w:color w:val="000000" w:themeColor="text1"/>
                <w:highlight w:val="none"/>
              </w:rPr>
            </w:r>
            <w:r/>
          </w:p>
          <w:p>
            <w:pPr>
              <w:ind w:firstLine="480"/>
              <w:jc w:val="left"/>
              <w:spacing w:line="440" w:lineRule="exact"/>
              <w:rPr>
                <w:color w:val="000000" w:themeColor="text1"/>
                <w:highlight w:val="none"/>
              </w:rPr>
            </w:pPr>
            <w:r>
              <w:rPr>
                <w:rFonts w:hint="eastAsia" w:ascii="宋体" w:hAnsi="宋体" w:cs="宋体"/>
                <w:color w:val="000000" w:themeColor="text1"/>
                <w:sz w:val="24"/>
                <w:szCs w:val="24"/>
                <w:highlight w:val="none"/>
              </w:rPr>
              <w:t xml:space="preserve">4.如供应商提供虚假资料谋求成交的，采购人有权无偿拒收不符合采购需求的产品并终止合同，废除虚假响应成交供应商资格的同时追究成交供应商相关赔偿责任。</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39</w:t>
            </w:r>
            <w:r>
              <w:rPr>
                <w:color w:val="000000" w:themeColor="text1"/>
                <w:highlight w:val="none"/>
              </w:rPr>
            </w:r>
            <w:r/>
          </w:p>
        </w:tc>
      </w:tr>
      <w:tr>
        <w:trPr>
          <w:jc w:val="center"/>
          <w:trHeight w:val="10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设备到货、安装及调试方案</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包括但不仅限于到货前场地确认安排、开箱验收、设备安装、设备试运行、设备调试运行后的工作等具体实施方案。</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a. 方案描述详细、具体、明确，对关键内容表述清晰完整，实施路径清晰可行，可操作性强，非常有利于项目实施的，得 </w:t>
            </w:r>
            <w:r>
              <w:rPr>
                <w:rFonts w:hint="eastAsia" w:cs="宋体"/>
                <w:color w:val="000000" w:themeColor="text1"/>
                <w:sz w:val="24"/>
                <w:szCs w:val="24"/>
                <w:highlight w:val="none"/>
                <w:lang w:val="en-US" w:eastAsia="zh-CN"/>
              </w:rPr>
              <w:t xml:space="preserve">4</w:t>
            </w:r>
            <w:r>
              <w:rPr>
                <w:rFonts w:hint="eastAsia" w:cs="宋体"/>
                <w:color w:val="000000" w:themeColor="text1"/>
                <w:sz w:val="24"/>
                <w:szCs w:val="24"/>
                <w:highlight w:val="none"/>
              </w:rPr>
              <w:t xml:space="preserve">分；</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b. 方案描述较为详细和具体，关键内容表述清晰完整，实施路径较为明确，可操作性较强，比较有利于项目实施的，得 </w:t>
            </w:r>
            <w:r>
              <w:rPr>
                <w:rFonts w:hint="eastAsia" w:cs="宋体"/>
                <w:color w:val="000000" w:themeColor="text1"/>
                <w:sz w:val="24"/>
                <w:szCs w:val="24"/>
                <w:highlight w:val="none"/>
                <w:lang w:val="en-US" w:eastAsia="zh-CN"/>
              </w:rPr>
              <w:t xml:space="preserve">2</w:t>
            </w:r>
            <w:r>
              <w:rPr>
                <w:rFonts w:hint="eastAsia" w:cs="宋体"/>
                <w:color w:val="000000" w:themeColor="text1"/>
                <w:sz w:val="24"/>
                <w:szCs w:val="24"/>
                <w:highlight w:val="none"/>
              </w:rPr>
              <w:t xml:space="preserve">分；  </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c.  方案描述不完整，对关键内容表述基本清晰但存在不足，实施路径不够清晰或存在一定缺陷，可操作性较弱，实施存在一定困难的，得 1 分； </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d. 未提供方案，或方案内容极度简略、空洞，无法体现关键内容与实施路径的，得 0 分。</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4</w:t>
            </w:r>
            <w:r>
              <w:rPr>
                <w:color w:val="000000" w:themeColor="text1"/>
                <w:highlight w:val="none"/>
              </w:rPr>
            </w:r>
            <w:r/>
          </w:p>
        </w:tc>
      </w:tr>
      <w:tr>
        <w:trPr>
          <w:jc w:val="cente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售后服务方案</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根据投标人提供的售后服务方案（包括售后服务体系、售后服务人员、售后服务承诺、售后服务应答及处理时间，质保期内的售后服务范围、质保期满后的售后服务范围等）进行打分。（</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val="zh-CN"/>
              </w:rPr>
              <w:t xml:space="preserve">）</w:t>
            </w:r>
            <w:r>
              <w:rPr>
                <w:color w:val="000000" w:themeColor="text1"/>
                <w:highlight w:val="none"/>
              </w:rPr>
            </w:r>
            <w:r/>
          </w:p>
          <w:p>
            <w:pPr>
              <w:ind w:firstLine="480"/>
              <w:jc w:val="left"/>
              <w:spacing w:line="440" w:lineRule="exact"/>
              <w:rPr>
                <w:color w:val="000000" w:themeColor="text1"/>
                <w:sz w:val="24"/>
                <w:szCs w:val="24"/>
                <w:highlight w:val="none"/>
              </w:rPr>
            </w:pPr>
            <w:r>
              <w:rPr>
                <w:color w:val="000000" w:themeColor="text1"/>
                <w:sz w:val="24"/>
                <w:szCs w:val="24"/>
                <w:highlight w:val="none"/>
              </w:rPr>
              <w:t xml:space="preserve">a.</w:t>
            </w:r>
            <w:r>
              <w:rPr>
                <w:color w:val="000000" w:themeColor="text1"/>
                <w:sz w:val="24"/>
                <w:szCs w:val="24"/>
                <w:highlight w:val="none"/>
                <w:lang w:val="zh-CN"/>
              </w:rPr>
              <w:t xml:space="preserve">投标人具备非常完善的服务体系，全面的服务内容、可行的故障解决方案、可靠的专业技术人员保障和服务电话的，可操作性强，得</w:t>
            </w:r>
            <w:r>
              <w:rPr>
                <w:rFonts w:hint="eastAsia"/>
                <w:color w:val="000000" w:themeColor="text1"/>
                <w:sz w:val="24"/>
                <w:szCs w:val="24"/>
                <w:highlight w:val="none"/>
                <w:lang w:val="en-US" w:eastAsia="zh-CN"/>
              </w:rPr>
              <w:t xml:space="preserve">4</w:t>
            </w:r>
            <w:r>
              <w:rPr>
                <w:color w:val="000000" w:themeColor="text1"/>
                <w:sz w:val="24"/>
                <w:szCs w:val="24"/>
                <w:highlight w:val="none"/>
                <w:lang w:val="zh-CN"/>
              </w:rPr>
              <w:t xml:space="preserve">分；</w:t>
            </w:r>
            <w:r>
              <w:rPr>
                <w:color w:val="000000" w:themeColor="text1"/>
                <w:highlight w:val="none"/>
              </w:rPr>
            </w:r>
            <w:r/>
          </w:p>
          <w:p>
            <w:pPr>
              <w:ind w:firstLine="480"/>
              <w:jc w:val="left"/>
              <w:spacing w:line="440" w:lineRule="exact"/>
              <w:rPr>
                <w:color w:val="000000" w:themeColor="text1"/>
                <w:sz w:val="24"/>
                <w:szCs w:val="24"/>
                <w:highlight w:val="none"/>
              </w:rPr>
            </w:pPr>
            <w:r>
              <w:rPr>
                <w:color w:val="000000" w:themeColor="text1"/>
                <w:sz w:val="24"/>
                <w:szCs w:val="24"/>
                <w:highlight w:val="none"/>
              </w:rPr>
              <w:t xml:space="preserve">b.</w:t>
            </w:r>
            <w:r>
              <w:rPr>
                <w:color w:val="000000" w:themeColor="text1"/>
                <w:sz w:val="24"/>
                <w:szCs w:val="24"/>
                <w:highlight w:val="none"/>
                <w:lang w:val="zh-CN"/>
              </w:rPr>
              <w:t xml:space="preserve">投标人具备较为完善的服务体系，较全面的服务内容、可行的故障解决方案、可靠的专业技术人员保障和服务电话的，可操作性较强，得</w:t>
            </w:r>
            <w:r>
              <w:rPr>
                <w:rFonts w:hint="eastAsia"/>
                <w:color w:val="000000" w:themeColor="text1"/>
                <w:sz w:val="24"/>
                <w:szCs w:val="24"/>
                <w:highlight w:val="none"/>
                <w:lang w:val="en-US" w:eastAsia="zh-CN"/>
              </w:rPr>
              <w:t xml:space="preserve">2</w:t>
            </w:r>
            <w:r>
              <w:rPr>
                <w:color w:val="000000" w:themeColor="text1"/>
                <w:sz w:val="24"/>
                <w:szCs w:val="24"/>
                <w:highlight w:val="none"/>
                <w:lang w:val="zh-CN"/>
              </w:rPr>
              <w:t xml:space="preserve">分；</w:t>
            </w:r>
            <w:r>
              <w:rPr>
                <w:color w:val="000000" w:themeColor="text1"/>
                <w:highlight w:val="none"/>
              </w:rPr>
            </w:r>
            <w:r/>
          </w:p>
          <w:p>
            <w:pPr>
              <w:ind w:firstLine="480"/>
              <w:jc w:val="left"/>
              <w:spacing w:line="440" w:lineRule="exact"/>
              <w:rPr>
                <w:color w:val="000000" w:themeColor="text1"/>
                <w:sz w:val="24"/>
                <w:szCs w:val="24"/>
                <w:highlight w:val="none"/>
              </w:rPr>
            </w:pPr>
            <w:r>
              <w:rPr>
                <w:color w:val="000000" w:themeColor="text1"/>
                <w:sz w:val="24"/>
                <w:szCs w:val="24"/>
                <w:highlight w:val="none"/>
              </w:rPr>
              <w:t xml:space="preserve">c.</w:t>
            </w:r>
            <w:r>
              <w:rPr>
                <w:color w:val="000000" w:themeColor="text1"/>
                <w:sz w:val="24"/>
                <w:szCs w:val="24"/>
                <w:highlight w:val="none"/>
                <w:lang w:val="zh-CN"/>
              </w:rPr>
              <w:t xml:space="preserve">投标人具备一般性的服务保障体系，服务内容一般，故障解决方案针对性和专业技术人员业务能力一般的，可操作性一般，得</w:t>
            </w:r>
            <w:r>
              <w:rPr>
                <w:rFonts w:hint="eastAsia"/>
                <w:color w:val="000000" w:themeColor="text1"/>
                <w:sz w:val="24"/>
                <w:szCs w:val="24"/>
                <w:highlight w:val="none"/>
                <w:lang w:val="en-US" w:eastAsia="zh-CN"/>
              </w:rPr>
              <w:t xml:space="preserve">1</w:t>
            </w:r>
            <w:r>
              <w:rPr>
                <w:color w:val="000000" w:themeColor="text1"/>
                <w:sz w:val="24"/>
                <w:szCs w:val="24"/>
                <w:highlight w:val="none"/>
                <w:lang w:val="zh-CN"/>
              </w:rPr>
              <w:t xml:space="preserve">分。</w:t>
            </w:r>
            <w:r>
              <w:rPr>
                <w:color w:val="000000" w:themeColor="text1"/>
                <w:highlight w:val="none"/>
              </w:rPr>
            </w:r>
            <w:r/>
          </w:p>
          <w:p>
            <w:pPr>
              <w:ind w:firstLine="480"/>
              <w:jc w:val="left"/>
              <w:spacing w:line="440" w:lineRule="exact"/>
              <w:rPr>
                <w:color w:val="000000" w:themeColor="text1"/>
                <w:sz w:val="24"/>
                <w:szCs w:val="24"/>
                <w:highlight w:val="none"/>
              </w:rPr>
            </w:pPr>
            <w:r>
              <w:rPr>
                <w:color w:val="000000" w:themeColor="text1"/>
                <w:sz w:val="24"/>
                <w:szCs w:val="24"/>
                <w:highlight w:val="none"/>
              </w:rPr>
              <w:t xml:space="preserve">d.</w:t>
            </w:r>
            <w:r>
              <w:rPr>
                <w:color w:val="000000" w:themeColor="text1"/>
                <w:sz w:val="24"/>
                <w:szCs w:val="24"/>
                <w:highlight w:val="none"/>
                <w:lang w:val="zh-CN"/>
              </w:rPr>
              <w:t xml:space="preserve">售后服务方案差及未提供售后服务方案不得分。</w:t>
            </w:r>
            <w:r>
              <w:rPr>
                <w:color w:val="000000" w:themeColor="text1"/>
                <w:highlight w:val="none"/>
              </w:rPr>
            </w:r>
            <w:r/>
          </w:p>
          <w:p>
            <w:pPr>
              <w:jc w:val="left"/>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4</w:t>
            </w:r>
            <w:r>
              <w:rPr>
                <w:color w:val="000000" w:themeColor="text1"/>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培训方案</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包括但不仅限于培训适用对象、培训方向、培训讲师构成、培训方式、培训地点、培训主要内容、培训计划安排、培训保障方案、培训考核记录等方案</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a. 方案描述详细、具体、明确，对关键内容表述清晰完整，实施路径清晰可行，可操作性强，非常有利于项目实施的，得 </w:t>
            </w:r>
            <w:r>
              <w:rPr>
                <w:rFonts w:hint="eastAsia" w:cs="宋体"/>
                <w:color w:val="000000" w:themeColor="text1"/>
                <w:sz w:val="24"/>
                <w:szCs w:val="24"/>
                <w:highlight w:val="none"/>
                <w:lang w:val="en-US" w:eastAsia="zh-CN"/>
              </w:rPr>
              <w:t xml:space="preserve">5</w:t>
            </w:r>
            <w:r>
              <w:rPr>
                <w:rFonts w:hint="eastAsia" w:cs="宋体"/>
                <w:color w:val="000000" w:themeColor="text1"/>
                <w:sz w:val="24"/>
                <w:szCs w:val="24"/>
                <w:highlight w:val="none"/>
              </w:rPr>
              <w:t xml:space="preserve">分；</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b. 方案描述较为详细和具体，关键内容表述清晰完整，实施路径较为明确，可操作性较强，比较有利于项目实施的，得 </w:t>
            </w:r>
            <w:r>
              <w:rPr>
                <w:rFonts w:hint="eastAsia" w:cs="宋体"/>
                <w:color w:val="000000" w:themeColor="text1"/>
                <w:sz w:val="24"/>
                <w:szCs w:val="24"/>
                <w:highlight w:val="none"/>
                <w:lang w:val="en-US" w:eastAsia="zh-CN"/>
              </w:rPr>
              <w:t xml:space="preserve">3</w:t>
            </w:r>
            <w:r>
              <w:rPr>
                <w:rFonts w:hint="eastAsia" w:cs="宋体"/>
                <w:color w:val="000000" w:themeColor="text1"/>
                <w:sz w:val="24"/>
                <w:szCs w:val="24"/>
                <w:highlight w:val="none"/>
              </w:rPr>
              <w:t xml:space="preserve">分；  </w:t>
            </w:r>
            <w:r>
              <w:rPr>
                <w:color w:val="000000" w:themeColor="text1"/>
                <w:highlight w:val="none"/>
              </w:rPr>
            </w:r>
            <w:r/>
          </w:p>
          <w:p>
            <w:pPr>
              <w:ind w:firstLine="48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c. 方案描述不完整，对关键内容表述基本清晰但存在不足，实施路径不够清晰或存在一定缺陷，可操作性较弱，实施存在一定困难的，得 1 分； </w:t>
            </w:r>
            <w:r>
              <w:rPr>
                <w:color w:val="000000" w:themeColor="text1"/>
                <w:highlight w:val="none"/>
              </w:rPr>
            </w:r>
            <w:r/>
          </w:p>
          <w:p>
            <w:pPr>
              <w:ind w:firstLine="720"/>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e. 未提供方案，或方案内容极度简略、空洞，无法体现关键内容与实施路径的，不得分。</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rPr>
              <w:t xml:space="preserve">5</w:t>
            </w:r>
            <w:r>
              <w:rPr>
                <w:color w:val="000000" w:themeColor="text1"/>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left"/>
              <w:spacing w:line="439" w:lineRule="atLeast"/>
              <w:tabs>
                <w:tab w:val="left" w:pos="398" w:leader="none"/>
              </w:tabs>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应急方案</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应急方案：供应商须有能力应对突发事件应急预案。根据</w:t>
            </w:r>
            <w:r>
              <w:rPr>
                <w:rFonts w:ascii="宋体" w:hAnsi="宋体" w:cs="宋体"/>
                <w:color w:val="000000" w:themeColor="text1"/>
                <w:sz w:val="24"/>
                <w:szCs w:val="24"/>
                <w:highlight w:val="none"/>
              </w:rPr>
              <w:t xml:space="preserve">供应商针对本项目制定的突发事件应急预案完整性、合理性、针对性及可执行性</w:t>
            </w:r>
            <w:r>
              <w:rPr>
                <w:rFonts w:hint="eastAsia" w:cs="宋体"/>
                <w:color w:val="000000" w:themeColor="text1"/>
                <w:sz w:val="24"/>
                <w:szCs w:val="24"/>
                <w:highlight w:val="none"/>
              </w:rPr>
              <w:t xml:space="preserve">应答情况评审（3分）：</w:t>
            </w:r>
            <w:r>
              <w:rPr>
                <w:rFonts w:hint="eastAsia" w:cs="宋体"/>
                <w:color w:val="000000" w:themeColor="text1"/>
                <w:sz w:val="24"/>
                <w:szCs w:val="24"/>
                <w:highlight w:val="none"/>
              </w:rPr>
              <w:br/>
            </w:r>
            <w:r>
              <w:rPr>
                <w:rFonts w:hint="eastAsia" w:cs="宋体"/>
                <w:color w:val="000000" w:themeColor="text1"/>
                <w:sz w:val="24"/>
                <w:szCs w:val="24"/>
                <w:highlight w:val="none"/>
              </w:rPr>
              <w:t xml:space="preserve">a.</w:t>
            </w:r>
            <w:r>
              <w:rPr>
                <w:rFonts w:ascii="宋体" w:hAnsi="宋体" w:cs="宋体"/>
                <w:color w:val="000000" w:themeColor="text1"/>
                <w:sz w:val="24"/>
                <w:szCs w:val="24"/>
                <w:highlight w:val="none"/>
              </w:rPr>
              <w:t xml:space="preserve">应急方案体系完整、要素齐全，风险预判充分，处置流程清晰规范，责任分工明确，保障措施到位，具备极强针对性与可操作性</w:t>
            </w:r>
            <w:r>
              <w:rPr>
                <w:rFonts w:hint="eastAsia" w:cs="宋体"/>
                <w:color w:val="000000" w:themeColor="text1"/>
                <w:sz w:val="24"/>
                <w:szCs w:val="24"/>
                <w:highlight w:val="none"/>
              </w:rPr>
              <w:t xml:space="preserve">的得3分，</w:t>
            </w:r>
            <w:r>
              <w:rPr>
                <w:color w:val="000000" w:themeColor="text1"/>
                <w:highlight w:val="none"/>
              </w:rPr>
            </w:r>
            <w:r/>
          </w:p>
          <w:p>
            <w:pPr>
              <w:spacing w:line="400" w:lineRule="exact"/>
              <w:rPr>
                <w:rFonts w:cs="宋体"/>
                <w:color w:val="000000" w:themeColor="text1"/>
                <w:sz w:val="24"/>
                <w:szCs w:val="24"/>
                <w:highlight w:val="none"/>
              </w:rPr>
            </w:pPr>
            <w:r>
              <w:rPr>
                <w:rFonts w:hint="eastAsia" w:cs="宋体"/>
                <w:color w:val="000000" w:themeColor="text1"/>
                <w:sz w:val="24"/>
                <w:szCs w:val="24"/>
                <w:highlight w:val="none"/>
              </w:rPr>
              <w:t xml:space="preserve">b.</w:t>
            </w:r>
            <w:r>
              <w:rPr>
                <w:rFonts w:ascii="宋体" w:hAnsi="宋体" w:cs="宋体"/>
                <w:color w:val="000000" w:themeColor="text1"/>
                <w:sz w:val="24"/>
                <w:szCs w:val="24"/>
                <w:highlight w:val="none"/>
              </w:rPr>
              <w:t xml:space="preserve">应急方案要素基本齐全，具备一定风险预判与处置思路，责任分工与保障措施基本可行，整体具备可操作性</w:t>
            </w:r>
            <w:r>
              <w:rPr>
                <w:rFonts w:hint="eastAsia" w:cs="宋体"/>
                <w:color w:val="000000" w:themeColor="text1"/>
                <w:sz w:val="24"/>
                <w:szCs w:val="24"/>
                <w:highlight w:val="none"/>
              </w:rPr>
              <w:t xml:space="preserve">的得2分；</w:t>
            </w:r>
            <w:r>
              <w:rPr>
                <w:rFonts w:hint="eastAsia" w:cs="宋体"/>
                <w:color w:val="000000" w:themeColor="text1"/>
                <w:sz w:val="24"/>
                <w:szCs w:val="24"/>
                <w:highlight w:val="none"/>
              </w:rPr>
              <w:br/>
            </w:r>
            <w:r>
              <w:rPr>
                <w:rFonts w:hint="eastAsia" w:cs="宋体"/>
                <w:color w:val="000000" w:themeColor="text1"/>
                <w:sz w:val="24"/>
                <w:szCs w:val="24"/>
                <w:highlight w:val="none"/>
              </w:rPr>
              <w:t xml:space="preserve">c.</w:t>
            </w:r>
            <w:r>
              <w:rPr>
                <w:rFonts w:ascii="宋体" w:hAnsi="宋体" w:cs="宋体"/>
                <w:color w:val="000000" w:themeColor="text1"/>
                <w:sz w:val="24"/>
                <w:szCs w:val="24"/>
                <w:highlight w:val="none"/>
              </w:rPr>
              <w:t xml:space="preserve">应急方案要素缺失较多，风险预判不足，处置流程模糊，责任分工不明确，缺乏有效保障措施，可操作性较差</w:t>
            </w:r>
            <w:r>
              <w:rPr>
                <w:rFonts w:hint="eastAsia" w:cs="宋体"/>
                <w:color w:val="000000" w:themeColor="text1"/>
                <w:sz w:val="24"/>
                <w:szCs w:val="24"/>
                <w:highlight w:val="none"/>
              </w:rPr>
              <w:t xml:space="preserve">的得1分；</w:t>
            </w:r>
            <w:r>
              <w:rPr>
                <w:color w:val="000000" w:themeColor="text1"/>
                <w:highlight w:val="none"/>
              </w:rPr>
            </w:r>
            <w:r/>
          </w:p>
          <w:p>
            <w:pPr>
              <w:spacing w:line="400" w:lineRule="exact"/>
              <w:rPr>
                <w:rFonts w:ascii="宋体" w:hAnsi="宋体" w:cs="宋体"/>
                <w:color w:val="000000" w:themeColor="text1"/>
                <w:sz w:val="24"/>
                <w:szCs w:val="24"/>
                <w:highlight w:val="none"/>
              </w:rPr>
            </w:pPr>
            <w:r>
              <w:rPr>
                <w:rFonts w:hint="eastAsia" w:cs="宋体"/>
                <w:color w:val="000000" w:themeColor="text1"/>
                <w:sz w:val="24"/>
                <w:szCs w:val="24"/>
                <w:highlight w:val="none"/>
              </w:rPr>
              <w:t xml:space="preserve">e.</w:t>
            </w:r>
            <w:r>
              <w:rPr>
                <w:rFonts w:ascii="宋体" w:hAnsi="宋体" w:cs="宋体"/>
                <w:color w:val="000000" w:themeColor="text1"/>
                <w:sz w:val="24"/>
                <w:szCs w:val="24"/>
                <w:highlight w:val="none"/>
              </w:rPr>
              <w:t xml:space="preserve">未提供任何应急方案，或方案内容与本项目无关</w:t>
            </w:r>
            <w:r>
              <w:rPr>
                <w:rFonts w:hint="eastAsia" w:cs="宋体"/>
                <w:color w:val="000000" w:themeColor="text1"/>
                <w:sz w:val="24"/>
                <w:szCs w:val="24"/>
                <w:highlight w:val="none"/>
              </w:rPr>
              <w:t xml:space="preserve">的不得分。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w:t>
            </w:r>
            <w:r>
              <w:rPr>
                <w:color w:val="000000" w:themeColor="text1"/>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业绩</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9" w:type="dxa"/>
            <w:vAlign w:val="center"/>
            <w:textDirection w:val="lrTb"/>
            <w:noWrap w:val="false"/>
          </w:tcPr>
          <w:p>
            <w:pPr>
              <w:jc w:val="left"/>
              <w:spacing w:line="440" w:lineRule="exact"/>
              <w:rPr>
                <w:color w:val="000000" w:themeColor="text1"/>
                <w:highlight w:val="none"/>
              </w:rPr>
            </w:pPr>
            <w:r>
              <w:rPr>
                <w:rFonts w:hint="eastAsia" w:ascii="宋体" w:hAnsi="宋体" w:cs="宋体"/>
                <w:color w:val="000000" w:themeColor="text1"/>
                <w:sz w:val="24"/>
                <w:szCs w:val="24"/>
                <w:highlight w:val="none"/>
              </w:rPr>
              <w:t xml:space="preserve">投标人提供2023年1月1日以来（以合同签订时间</w:t>
            </w:r>
            <w:r>
              <w:rPr>
                <w:rFonts w:hint="eastAsia" w:ascii="宋体" w:hAnsi="宋体" w:cs="宋体"/>
                <w:color w:val="000000" w:themeColor="text1"/>
                <w:sz w:val="24"/>
                <w:szCs w:val="24"/>
                <w:highlight w:val="none"/>
                <w:lang w:val="en-US" w:eastAsia="zh-CN"/>
              </w:rPr>
              <w:t xml:space="preserve">为</w:t>
            </w:r>
            <w:r>
              <w:rPr>
                <w:rFonts w:hint="eastAsia" w:ascii="宋体" w:hAnsi="宋体" w:cs="宋体"/>
                <w:color w:val="000000" w:themeColor="text1"/>
                <w:sz w:val="24"/>
                <w:szCs w:val="24"/>
                <w:highlight w:val="none"/>
              </w:rPr>
              <w:t xml:space="preserve">准）本次投标产品</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业绩。每提供一份</w:t>
            </w:r>
            <w:r>
              <w:rPr>
                <w:rFonts w:hint="eastAsia" w:ascii="宋体" w:hAnsi="宋体" w:cs="宋体"/>
                <w:color w:val="000000" w:themeColor="text1"/>
                <w:sz w:val="24"/>
                <w:szCs w:val="24"/>
                <w:highlight w:val="none"/>
                <w:lang w:val="en-US" w:eastAsia="zh-CN"/>
              </w:rPr>
              <w:t xml:space="preserve">业绩</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分，最多得1</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未提供不得分。（产品业绩未限定投标人业绩）（提供</w:t>
            </w:r>
            <w:r>
              <w:rPr>
                <w:rFonts w:hint="eastAsia" w:ascii="宋体" w:hAnsi="宋体" w:cs="宋体"/>
                <w:color w:val="000000" w:themeColor="text1"/>
                <w:sz w:val="24"/>
                <w:szCs w:val="24"/>
                <w:highlight w:val="none"/>
                <w:lang w:val="en-US" w:eastAsia="zh-CN"/>
              </w:rPr>
              <w:t xml:space="preserve">中标通知书、中标公示链接及</w:t>
            </w:r>
            <w:r>
              <w:rPr>
                <w:rFonts w:hint="eastAsia" w:ascii="宋体" w:hAnsi="宋体" w:cs="宋体"/>
                <w:color w:val="000000" w:themeColor="text1"/>
                <w:sz w:val="24"/>
                <w:szCs w:val="24"/>
                <w:highlight w:val="none"/>
              </w:rPr>
              <w:t xml:space="preserve">合同关键页复印件加盖公章，合同须有双方清晰盖章及项目名称、品牌、型号。</w:t>
            </w:r>
            <w:r>
              <w:rPr>
                <w:rFonts w:hint="eastAsia" w:ascii="宋体" w:hAnsi="宋体" w:cs="宋体"/>
                <w:color w:val="000000" w:themeColor="text1"/>
                <w:sz w:val="24"/>
                <w:szCs w:val="24"/>
                <w:highlight w:val="none"/>
                <w:lang w:val="en-US" w:eastAsia="zh-CN"/>
              </w:rPr>
              <w:t xml:space="preserve">合同原件备查</w:t>
            </w: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5</w:t>
            </w:r>
            <w:r>
              <w:rPr>
                <w:color w:val="000000" w:themeColor="text1"/>
                <w:highlight w:val="none"/>
              </w:rPr>
            </w:r>
            <w:r/>
          </w:p>
        </w:tc>
      </w:tr>
      <w:tr>
        <w:trPr>
          <w:jc w:val="cente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4"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总    分</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100</w:t>
            </w:r>
            <w:r>
              <w:rPr>
                <w:color w:val="000000" w:themeColor="text1"/>
                <w:highlight w:val="none"/>
              </w:rPr>
            </w:r>
            <w:r/>
          </w:p>
        </w:tc>
      </w:tr>
    </w:tbl>
    <w:p>
      <w:pPr>
        <w:ind w:firstLine="420"/>
        <w:spacing w:line="85" w:lineRule="atLeast"/>
        <w:rPr>
          <w:rFonts w:hint="eastAsia"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szCs w:val="22"/>
          <w:highlight w:val="none"/>
          <w:lang w:val="en-US" w:eastAsia="zh-CN"/>
        </w:rPr>
      </w:r>
      <w:r>
        <w:rPr>
          <w:color w:val="000000" w:themeColor="text1"/>
          <w:highlight w:val="none"/>
        </w:rPr>
      </w:r>
      <w:r/>
    </w:p>
    <w:p>
      <w:pPr>
        <w:ind w:firstLine="420"/>
        <w:spacing w:line="85" w:lineRule="atLeast"/>
        <w:rPr>
          <w:rFonts w:hint="eastAsia"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szCs w:val="22"/>
          <w:highlight w:val="none"/>
          <w:lang w:val="en-US" w:eastAsia="zh-CN"/>
        </w:rPr>
      </w:r>
      <w:r>
        <w:rPr>
          <w:color w:val="000000" w:themeColor="text1"/>
          <w:highlight w:val="none"/>
        </w:rPr>
      </w:r>
      <w:r/>
    </w:p>
    <w:p>
      <w:pPr>
        <w:ind w:firstLine="420"/>
        <w:spacing w:line="85" w:lineRule="atLeast"/>
        <w:rPr>
          <w:rFonts w:hint="eastAsia"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szCs w:val="22"/>
          <w:highlight w:val="none"/>
          <w:lang w:val="en-US" w:eastAsia="zh-CN"/>
        </w:rPr>
        <w:t xml:space="preserve">注：</w:t>
      </w:r>
      <w:r>
        <w:rPr>
          <w:color w:val="000000" w:themeColor="text1"/>
          <w:highlight w:val="none"/>
        </w:rPr>
      </w:r>
      <w:r/>
    </w:p>
    <w:p>
      <w:pPr>
        <w:numPr>
          <w:ilvl w:val="1"/>
          <w:numId w:val="1"/>
        </w:numPr>
        <w:ind w:left="422" w:firstLine="480"/>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指标按重要性分为“★”、“▲”</w:t>
      </w:r>
      <w:r>
        <w:rPr>
          <w:rFonts w:hint="eastAsia" w:ascii="宋体" w:hAnsi="宋体" w:eastAsia="宋体" w:cs="宋体"/>
          <w:b/>
          <w:bCs/>
          <w:color w:val="000000" w:themeColor="text1"/>
          <w:sz w:val="22"/>
          <w:szCs w:val="22"/>
          <w:highlight w:val="none"/>
          <w:lang w:val="en-US" w:eastAsia="zh-CN"/>
        </w:rPr>
        <w:t xml:space="preserve">和普通参数</w:t>
      </w:r>
      <w:r>
        <w:rPr>
          <w:rFonts w:hint="eastAsia" w:ascii="宋体" w:hAnsi="宋体" w:eastAsia="宋体" w:cs="宋体"/>
          <w:b/>
          <w:bCs/>
          <w:color w:val="000000" w:themeColor="text1"/>
          <w:sz w:val="22"/>
          <w:szCs w:val="22"/>
          <w:highlight w:val="none"/>
        </w:rPr>
        <w:t xml:space="preserve">。★代表实质性指标，不满足该指标项将导致投标无效。▲代表重要指标。</w:t>
      </w:r>
      <w:r>
        <w:rPr>
          <w:color w:val="000000" w:themeColor="text1"/>
          <w:highlight w:val="none"/>
        </w:rPr>
      </w:r>
      <w:r/>
    </w:p>
    <w:p>
      <w:pPr>
        <w:numPr>
          <w:ilvl w:val="1"/>
          <w:numId w:val="1"/>
        </w:numPr>
        <w:ind w:left="422" w:firstLine="480"/>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填写需满足的质量、安全、技术规格、物理特性等要求。</w:t>
      </w:r>
      <w:r>
        <w:rPr>
          <w:color w:val="000000" w:themeColor="text1"/>
          <w:highlight w:val="none"/>
        </w:rPr>
      </w:r>
      <w:r/>
    </w:p>
    <w:p>
      <w:pPr>
        <w:numPr>
          <w:ilvl w:val="1"/>
          <w:numId w:val="1"/>
        </w:numPr>
        <w:ind w:left="422" w:firstLine="480"/>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tl w:val="0"/>
          <w:lang w:val="en-US" w:eastAsia="zh-CN"/>
        </w:rPr>
        <w:t xml:space="preserve">证明材料包括但不限于制造商技术白皮书或Data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rPr>
          <w:color w:val="000000" w:themeColor="text1"/>
          <w:highlight w:val="none"/>
        </w:rPr>
      </w:r>
      <w:r/>
    </w:p>
    <w:p>
      <w:pPr>
        <w:ind w:right="-10" w:firstLine="24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（1）小微企业的价格扣除</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（1.2）价格扣除比例或者价格分加分比例对小型企业和微型企业同等对待，不作区分。</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（2）监狱和戒毒企业的价格扣除</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（2.1）本项目对监狱和戒毒企业（简称监狱企业），给予</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0%的价格扣除，用扣除后的价格参与评审。</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（2.2）监狱企业需提供由省级以上监狱管理局、戒毒管理局（含新疆生产建设兵团）出具的属于监狱企业的证明文件。</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（2.3）监狱企业标准请参照《关于政府采购支持监狱企业发展有关问题的通知》（财库[2014]68号）。</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（3）残疾人福利性单位的价格扣除</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（3.1）本项目对残疾人福利性单位，给予</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0%的价格扣除，用扣除后的价格参与评审。</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（3.2）残疾人福利单位需按照招标文件的要求提供《残疾人福利性单位声明函》。</w:t>
      </w:r>
      <w:r>
        <w:rPr>
          <w:color w:val="000000" w:themeColor="text1"/>
          <w:highlight w:val="none"/>
        </w:rPr>
      </w:r>
      <w:r/>
    </w:p>
    <w:p>
      <w:pPr>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（3.3）残疾人福利单位标准请参照《关于促进残疾人就业政府采购政策的通知》（财库〔2017〕141号）。</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（4）监狱企业、残疾人福利单位属于小型、微型企业的，不重复享受政策。</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hint="eastAsia" w:ascii="宋体" w:hAnsi="宋体" w:eastAsia="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val="en-US" w:eastAsia="zh-CN"/>
        </w:rPr>
        <w:t xml:space="preserve">5）</w:t>
      </w:r>
      <w:r>
        <w:rPr>
          <w:rFonts w:ascii="宋体" w:hAnsi="宋体" w:cs="宋体"/>
          <w:color w:val="000000" w:themeColor="text1"/>
          <w:sz w:val="24"/>
          <w:szCs w:val="24"/>
          <w:highlight w:val="none"/>
        </w:rPr>
        <w:t xml:space="preserve">节能环保产品价格扣除</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（2）投标人须提供：</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① 国家认可的节能/环境标志产品认证证书；</w:t>
      </w:r>
      <w:r>
        <w:rPr>
          <w:color w:val="000000" w:themeColor="text1"/>
          <w:highlight w:val="none"/>
        </w:rPr>
      </w:r>
      <w:r/>
    </w:p>
    <w:p>
      <w:pPr>
        <w:ind w:firstLine="42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② 产品在最新政府采购清单中的截图或官方查询结果。</w:t>
      </w:r>
      <w:r>
        <w:rPr>
          <w:color w:val="000000" w:themeColor="text1"/>
          <w:highlight w:val="none"/>
        </w:rPr>
      </w:r>
      <w:r/>
    </w:p>
    <w:p>
      <w:pPr>
        <w:ind w:firstLine="42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6）</w:t>
      </w:r>
      <w:r>
        <w:rPr>
          <w:rFonts w:hint="eastAsia" w:ascii="宋体" w:hAnsi="宋体" w:eastAsia="宋体" w:cs="Times New Roman"/>
          <w:color w:val="000000" w:themeColor="text1"/>
          <w:sz w:val="24"/>
          <w:szCs w:val="24"/>
          <w:highlight w:val="none"/>
          <w:lang w:eastAsia="zh-CN"/>
        </w:rPr>
        <w:t xml:space="preserve">采购本国产品的支持政策</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.3 供应商需按照招标文件的要求提供《关于符合本国产品标准的声明函》（以下简称《声明函》），如不提供将不享受本国产品价格评审优惠。</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.4 供应商需在《声明函》中逐一、准确填写产品名称、厂名、生产厂址三项信息（《声明函》中用</w:t>
      </w:r>
      <w:r>
        <w:rPr>
          <w:rFonts w:hint="eastAsia" w:ascii="宋体" w:hAnsi="宋体"/>
          <w:color w:val="000000" w:themeColor="text1"/>
          <w:sz w:val="24"/>
          <w:szCs w:val="24"/>
          <w:highlight w:val="none"/>
          <w:lang w:val="en-US" w:eastAsia="zh-CN"/>
        </w:rPr>
        <w:t xml:space="preserve">横线</w:t>
      </w:r>
      <w:r>
        <w:rPr>
          <w:rFonts w:hint="eastAsia" w:ascii="宋体" w:hAnsi="宋体"/>
          <w:strike/>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划除的地方无需填写），三项信息中任意一项未填写的视为该项产品不符合本国产品标准，不享受本国产品价格评审优惠。</w:t>
      </w:r>
      <w:r>
        <w:rPr>
          <w:color w:val="000000" w:themeColor="text1"/>
          <w:highlight w:val="none"/>
        </w:rPr>
      </w:r>
      <w:r/>
    </w:p>
    <w:p>
      <w:pPr>
        <w:ind w:right="-10" w:firstLine="480"/>
        <w:spacing w:line="360" w:lineRule="auto"/>
        <w:rPr>
          <w:rFonts w:hint="eastAsia" w:ascii="宋体" w:hAnsi="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ind w:left="719" w:right="-10" w:hanging="24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eastAsia="宋体"/>
          <w:color w:val="000000" w:themeColor="text1"/>
          <w:sz w:val="24"/>
          <w:szCs w:val="24"/>
          <w:highlight w:val="none"/>
          <w:lang w:val="en-US" w:eastAsia="zh-CN"/>
        </w:rPr>
        <w:t xml:space="preserve">7</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所有认证、证明和业绩均以复印件加盖公章作为依据（文件中明确要求原件的除外），原件标后备查</w:t>
      </w:r>
      <w:r>
        <w:rPr>
          <w:rFonts w:hint="eastAsia" w:ascii="宋体" w:hAnsi="宋体"/>
          <w:color w:val="000000" w:themeColor="text1"/>
          <w:sz w:val="24"/>
          <w:szCs w:val="24"/>
          <w:highlight w:val="none"/>
        </w:rPr>
        <w:t xml:space="preserve">。</w:t>
      </w:r>
      <w:r>
        <w:rPr>
          <w:color w:val="000000" w:themeColor="text1"/>
          <w:highlight w:val="none"/>
        </w:rPr>
      </w:r>
      <w:r/>
    </w:p>
    <w:p>
      <w:pPr>
        <w:ind w:right="-10" w:firstLine="482"/>
        <w:spacing w:line="360" w:lineRule="auto"/>
        <w:rPr>
          <w:rFonts w:ascii="宋体" w:hAnsi="宋体"/>
          <w:b/>
          <w:color w:val="000000" w:themeColor="text1"/>
          <w:sz w:val="24"/>
          <w:szCs w:val="24"/>
          <w:highlight w:val="none"/>
        </w:rPr>
      </w:pPr>
      <w:r>
        <w:rPr>
          <w:rFonts w:hint="eastAsia" w:ascii="宋体" w:hAnsi="宋体" w:eastAsia="宋体"/>
          <w:b/>
          <w:color w:val="000000" w:themeColor="text1"/>
          <w:sz w:val="24"/>
          <w:szCs w:val="24"/>
          <w:highlight w:val="none"/>
          <w:lang w:val="en-US" w:eastAsia="zh-CN"/>
        </w:rPr>
        <w:t xml:space="preserve">3</w:t>
      </w:r>
      <w:r>
        <w:rPr>
          <w:rFonts w:hint="eastAsia" w:ascii="宋体" w:hAnsi="宋体"/>
          <w:b/>
          <w:color w:val="000000" w:themeColor="text1"/>
          <w:sz w:val="24"/>
          <w:szCs w:val="24"/>
          <w:highlight w:val="none"/>
        </w:rPr>
        <w:t xml:space="preserve">、评标结果。</w:t>
      </w:r>
      <w:r>
        <w:rPr>
          <w:rFonts w:hint="eastAsia" w:ascii="宋体" w:hAnsi="宋体"/>
          <w:color w:val="000000" w:themeColor="text1"/>
          <w:sz w:val="24"/>
          <w:szCs w:val="24"/>
          <w:highlight w:val="none"/>
        </w:rPr>
        <w:t xml:space="preserve">评标委员会按照本办法规定推荐中标候选人，并形成评标报告。</w:t>
      </w:r>
      <w:r>
        <w:rPr>
          <w:color w:val="000000" w:themeColor="text1"/>
          <w:highlight w:val="none"/>
        </w:rPr>
      </w:r>
      <w:r/>
    </w:p>
    <w:p>
      <w:pPr>
        <w:numPr>
          <w:ilvl w:val="0"/>
          <w:numId w:val="0"/>
        </w:numPr>
        <w:ind w:left="902"/>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r>
      <w:r>
        <w:rPr>
          <w:color w:val="000000" w:themeColor="text1"/>
          <w:highlight w:val="none"/>
        </w:rPr>
      </w:r>
      <w:r/>
    </w:p>
    <w:p>
      <w:pPr>
        <w:pStyle w:val="92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rFonts w:hAnsi="宋体"/>
          <w:color w:val="000000" w:themeColor="text1"/>
          <w:sz w:val="22"/>
          <w:szCs w:val="22"/>
          <w:highlight w:val="none"/>
        </w:rPr>
        <w:t xml:space="preserve">1. 评标方法</w:t>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70" w:name="_Toc234382665"/>
      <w:r>
        <w:rPr>
          <w:color w:val="000000" w:themeColor="text1"/>
          <w:highlight w:val="none"/>
        </w:rPr>
      </w:r>
      <w:bookmarkStart w:id="171" w:name="_Toc1971"/>
      <w:r>
        <w:rPr>
          <w:color w:val="000000" w:themeColor="text1"/>
          <w:highlight w:val="none"/>
        </w:rPr>
      </w:r>
      <w:bookmarkStart w:id="172" w:name="_Toc16894"/>
      <w:r>
        <w:rPr>
          <w:color w:val="000000" w:themeColor="text1"/>
          <w:highlight w:val="none"/>
        </w:rPr>
      </w:r>
      <w:bookmarkStart w:id="173" w:name="_Toc21807"/>
      <w:r>
        <w:rPr>
          <w:color w:val="000000" w:themeColor="text1"/>
          <w:highlight w:val="none"/>
        </w:rPr>
      </w:r>
      <w:bookmarkStart w:id="174" w:name="_Toc8611"/>
      <w:r>
        <w:rPr>
          <w:rFonts w:hAnsi="宋体"/>
          <w:color w:val="000000" w:themeColor="text1"/>
          <w:sz w:val="22"/>
          <w:szCs w:val="22"/>
          <w:highlight w:val="none"/>
        </w:rPr>
        <w:t xml:space="preserve">2. 评审标准</w:t>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75" w:name="_Toc9878"/>
      <w:r>
        <w:rPr>
          <w:color w:val="000000" w:themeColor="text1"/>
          <w:highlight w:val="none"/>
        </w:rPr>
      </w:r>
      <w:bookmarkStart w:id="176" w:name="_Toc234382666"/>
      <w:r>
        <w:rPr>
          <w:color w:val="000000" w:themeColor="text1"/>
          <w:highlight w:val="none"/>
        </w:rPr>
      </w:r>
      <w:bookmarkStart w:id="177" w:name="_Toc6120"/>
      <w:r>
        <w:rPr>
          <w:color w:val="000000" w:themeColor="text1"/>
          <w:highlight w:val="none"/>
        </w:rPr>
      </w:r>
      <w:bookmarkStart w:id="178" w:name="_Toc3536"/>
      <w:r>
        <w:rPr>
          <w:color w:val="000000" w:themeColor="text1"/>
          <w:highlight w:val="none"/>
        </w:rPr>
      </w:r>
      <w:bookmarkStart w:id="179" w:name="_Toc10908"/>
      <w:r>
        <w:rPr>
          <w:rFonts w:hAnsi="宋体"/>
          <w:color w:val="000000" w:themeColor="text1"/>
          <w:sz w:val="22"/>
          <w:szCs w:val="22"/>
          <w:highlight w:val="none"/>
        </w:rPr>
        <w:t xml:space="preserve">2.</w:t>
      </w:r>
      <w:bookmarkEnd w:id="175"/>
      <w:r>
        <w:rPr>
          <w:color w:val="000000" w:themeColor="text1"/>
          <w:highlight w:val="none"/>
        </w:rPr>
      </w:r>
      <w:bookmarkEnd w:id="176"/>
      <w:r>
        <w:rPr>
          <w:rFonts w:hint="eastAsia" w:hAnsi="宋体"/>
          <w:color w:val="000000" w:themeColor="text1"/>
          <w:sz w:val="22"/>
          <w:szCs w:val="22"/>
          <w:highlight w:val="none"/>
        </w:rPr>
        <w:t xml:space="preserve">2 资格评审标准</w:t>
      </w:r>
      <w:bookmarkEnd w:id="177"/>
      <w:r>
        <w:rPr>
          <w:color w:val="000000" w:themeColor="text1"/>
          <w:highlight w:val="none"/>
        </w:rPr>
      </w:r>
      <w:r/>
    </w:p>
    <w:p>
      <w:pPr>
        <w:pStyle w:val="1110"/>
        <w:ind w:firstLine="440"/>
        <w:jc w:val="left"/>
        <w:spacing w:before="0" w:after="0" w:line="440" w:lineRule="exact"/>
        <w:rPr>
          <w:rFonts w:hAnsi="宋体"/>
          <w:b w:val="0"/>
          <w:bCs w:val="0"/>
          <w:color w:val="000000" w:themeColor="text1"/>
          <w:sz w:val="22"/>
          <w:szCs w:val="22"/>
          <w:highlight w:val="none"/>
        </w:rPr>
      </w:pPr>
      <w:r>
        <w:rPr>
          <w:color w:val="000000" w:themeColor="text1"/>
          <w:highlight w:val="none"/>
        </w:rPr>
      </w:r>
      <w:bookmarkStart w:id="180" w:name="_Toc6043"/>
      <w:r>
        <w:rPr>
          <w:rFonts w:hint="eastAsia" w:hAnsi="宋体"/>
          <w:b w:val="0"/>
          <w:bCs w:val="0"/>
          <w:color w:val="000000" w:themeColor="text1"/>
          <w:sz w:val="22"/>
          <w:szCs w:val="22"/>
          <w:highlight w:val="none"/>
        </w:rPr>
        <w:t xml:space="preserve">2.2.1资格评审标准：</w:t>
      </w:r>
      <w:r>
        <w:rPr>
          <w:rFonts w:hAnsi="宋体"/>
          <w:b w:val="0"/>
          <w:bCs w:val="0"/>
          <w:color w:val="000000" w:themeColor="text1"/>
          <w:sz w:val="22"/>
          <w:highlight w:val="none"/>
        </w:rPr>
        <w:t xml:space="preserve">见评标办法前附表</w:t>
      </w:r>
      <w:r>
        <w:rPr>
          <w:rFonts w:hint="eastAsia" w:hAnsi="宋体"/>
          <w:b w:val="0"/>
          <w:bCs w:val="0"/>
          <w:color w:val="000000" w:themeColor="text1"/>
          <w:sz w:val="22"/>
          <w:highlight w:val="none"/>
        </w:rPr>
        <w:t xml:space="preserve">。</w:t>
      </w:r>
      <w:bookmarkEnd w:id="180"/>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81" w:name="_Toc20571"/>
      <w:r>
        <w:rPr>
          <w:rFonts w:hint="eastAsia" w:hAnsi="宋体"/>
          <w:color w:val="000000" w:themeColor="text1"/>
          <w:sz w:val="22"/>
          <w:szCs w:val="22"/>
          <w:highlight w:val="none"/>
        </w:rPr>
        <w:t xml:space="preserve">2.3 符合性评审标准</w:t>
      </w:r>
      <w:bookmarkEnd w:id="178"/>
      <w:r>
        <w:rPr>
          <w:color w:val="000000" w:themeColor="text1"/>
          <w:highlight w:val="none"/>
        </w:rPr>
      </w:r>
      <w:bookmarkEnd w:id="179"/>
      <w:r>
        <w:rPr>
          <w:color w:val="000000" w:themeColor="text1"/>
          <w:highlight w:val="none"/>
        </w:rPr>
      </w:r>
      <w:bookmarkEnd w:id="181"/>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3</w:t>
      </w:r>
      <w:r>
        <w:rPr>
          <w:rFonts w:ascii="宋体" w:hAnsi="宋体"/>
          <w:color w:val="000000" w:themeColor="text1"/>
          <w:sz w:val="22"/>
          <w:highlight w:val="none"/>
        </w:rPr>
        <w:t xml:space="preserve">.</w:t>
      </w:r>
      <w:r>
        <w:rPr>
          <w:rFonts w:hint="eastAsia" w:ascii="宋体" w:hAnsi="宋体"/>
          <w:color w:val="000000" w:themeColor="text1"/>
          <w:sz w:val="22"/>
          <w:highlight w:val="none"/>
        </w:rPr>
        <w:t xml:space="preserve">1符合性检查标准：</w:t>
      </w:r>
      <w:r>
        <w:rPr>
          <w:rFonts w:ascii="宋体" w:hAnsi="宋体"/>
          <w:color w:val="000000" w:themeColor="text1"/>
          <w:sz w:val="22"/>
          <w:highlight w:val="none"/>
        </w:rPr>
        <w:t xml:space="preserve">见评标办法前附表。</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82" w:name="_Toc23546"/>
      <w:r>
        <w:rPr>
          <w:color w:val="000000" w:themeColor="text1"/>
          <w:highlight w:val="none"/>
        </w:rPr>
      </w:r>
      <w:bookmarkStart w:id="183" w:name="_Toc5456"/>
      <w:r>
        <w:rPr>
          <w:color w:val="000000" w:themeColor="text1"/>
          <w:highlight w:val="none"/>
        </w:rPr>
      </w:r>
      <w:bookmarkStart w:id="184" w:name="_Toc4161"/>
      <w:r>
        <w:rPr>
          <w:color w:val="000000" w:themeColor="text1"/>
          <w:highlight w:val="none"/>
        </w:rPr>
      </w:r>
      <w:bookmarkStart w:id="185" w:name="_Toc234382667"/>
      <w:r>
        <w:rPr>
          <w:color w:val="000000" w:themeColor="text1"/>
          <w:highlight w:val="none"/>
        </w:rPr>
      </w:r>
      <w:bookmarkStart w:id="186" w:name="_Toc29235"/>
      <w:r>
        <w:rPr>
          <w:rFonts w:hAnsi="宋体"/>
          <w:color w:val="000000" w:themeColor="text1"/>
          <w:sz w:val="22"/>
          <w:szCs w:val="22"/>
          <w:highlight w:val="none"/>
        </w:rPr>
        <w:t xml:space="preserve">2.</w:t>
      </w:r>
      <w:r>
        <w:rPr>
          <w:rFonts w:hint="eastAsia" w:hAnsi="宋体"/>
          <w:color w:val="000000" w:themeColor="text1"/>
          <w:sz w:val="22"/>
          <w:szCs w:val="22"/>
          <w:highlight w:val="none"/>
        </w:rPr>
        <w:t xml:space="preserve">4</w:t>
      </w:r>
      <w:r>
        <w:rPr>
          <w:rFonts w:hAnsi="宋体"/>
          <w:color w:val="000000" w:themeColor="text1"/>
          <w:sz w:val="22"/>
          <w:szCs w:val="22"/>
          <w:highlight w:val="none"/>
        </w:rPr>
        <w:t xml:space="preserve"> 分值构成与评分标准</w:t>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4</w:t>
      </w:r>
      <w:r>
        <w:rPr>
          <w:rFonts w:ascii="宋体" w:hAnsi="宋体"/>
          <w:color w:val="000000" w:themeColor="text1"/>
          <w:sz w:val="22"/>
          <w:highlight w:val="none"/>
        </w:rPr>
        <w:t xml:space="preserve">.1 分值构成</w:t>
      </w:r>
      <w:r>
        <w:rPr>
          <w:rFonts w:hint="eastAsia" w:ascii="宋体" w:hAnsi="宋体"/>
          <w:color w:val="000000" w:themeColor="text1"/>
          <w:sz w:val="22"/>
          <w:highlight w:val="none"/>
        </w:rPr>
        <w:t xml:space="preserve">：</w:t>
      </w:r>
      <w:r>
        <w:rPr>
          <w:rFonts w:ascii="宋体" w:hAnsi="宋体"/>
          <w:color w:val="000000" w:themeColor="text1"/>
          <w:sz w:val="22"/>
          <w:highlight w:val="none"/>
        </w:rPr>
        <w:t xml:space="preserve">见评标办法前附表；</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2.</w:t>
      </w:r>
      <w:r>
        <w:rPr>
          <w:rFonts w:hint="eastAsia" w:ascii="宋体" w:hAnsi="宋体"/>
          <w:color w:val="000000" w:themeColor="text1"/>
          <w:sz w:val="22"/>
          <w:highlight w:val="none"/>
        </w:rPr>
        <w:t xml:space="preserve">4</w:t>
      </w:r>
      <w:r>
        <w:rPr>
          <w:rFonts w:ascii="宋体" w:hAnsi="宋体"/>
          <w:color w:val="000000" w:themeColor="text1"/>
          <w:sz w:val="22"/>
          <w:highlight w:val="none"/>
        </w:rPr>
        <w:t xml:space="preserve">.</w:t>
      </w:r>
      <w:r>
        <w:rPr>
          <w:rFonts w:hint="eastAsia" w:ascii="宋体" w:hAnsi="宋体"/>
          <w:color w:val="000000" w:themeColor="text1"/>
          <w:sz w:val="22"/>
          <w:highlight w:val="none"/>
        </w:rPr>
        <w:t xml:space="preserve">2 </w:t>
      </w:r>
      <w:r>
        <w:rPr>
          <w:rFonts w:ascii="宋体" w:hAnsi="宋体"/>
          <w:color w:val="000000" w:themeColor="text1"/>
          <w:sz w:val="22"/>
          <w:highlight w:val="none"/>
        </w:rPr>
        <w:t xml:space="preserve">评分标准</w:t>
      </w:r>
      <w:r>
        <w:rPr>
          <w:rFonts w:hint="eastAsia" w:ascii="宋体" w:hAnsi="宋体"/>
          <w:color w:val="000000" w:themeColor="text1"/>
          <w:sz w:val="22"/>
          <w:highlight w:val="none"/>
        </w:rPr>
        <w:t xml:space="preserve">：</w:t>
      </w:r>
      <w:r>
        <w:rPr>
          <w:rFonts w:ascii="宋体" w:hAnsi="宋体"/>
          <w:color w:val="000000" w:themeColor="text1"/>
          <w:sz w:val="22"/>
          <w:highlight w:val="none"/>
        </w:rPr>
        <w:t xml:space="preserve">见评标办法前附表。</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87" w:name="_Toc234382668"/>
      <w:r>
        <w:rPr>
          <w:color w:val="000000" w:themeColor="text1"/>
          <w:highlight w:val="none"/>
        </w:rPr>
      </w:r>
      <w:bookmarkStart w:id="188" w:name="_Toc7437"/>
      <w:r>
        <w:rPr>
          <w:color w:val="000000" w:themeColor="text1"/>
          <w:highlight w:val="none"/>
        </w:rPr>
      </w:r>
      <w:bookmarkStart w:id="189" w:name="_Toc8953"/>
      <w:r>
        <w:rPr>
          <w:color w:val="000000" w:themeColor="text1"/>
          <w:highlight w:val="none"/>
        </w:rPr>
      </w:r>
      <w:bookmarkStart w:id="190" w:name="_Toc24010"/>
      <w:r>
        <w:rPr>
          <w:color w:val="000000" w:themeColor="text1"/>
          <w:highlight w:val="none"/>
        </w:rPr>
      </w:r>
      <w:bookmarkStart w:id="191" w:name="_Toc23497"/>
      <w:r>
        <w:rPr>
          <w:rFonts w:hAnsi="宋体"/>
          <w:color w:val="000000" w:themeColor="text1"/>
          <w:sz w:val="22"/>
          <w:szCs w:val="22"/>
          <w:highlight w:val="none"/>
        </w:rPr>
        <w:t xml:space="preserve">3. 评标程序</w:t>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92" w:name="_Toc234382669"/>
      <w:r>
        <w:rPr>
          <w:color w:val="000000" w:themeColor="text1"/>
          <w:highlight w:val="none"/>
        </w:rPr>
      </w:r>
      <w:bookmarkStart w:id="193" w:name="_Toc9836"/>
      <w:r>
        <w:rPr>
          <w:color w:val="000000" w:themeColor="text1"/>
          <w:highlight w:val="none"/>
        </w:rPr>
      </w:r>
      <w:bookmarkStart w:id="194" w:name="_Toc12383"/>
      <w:r>
        <w:rPr>
          <w:color w:val="000000" w:themeColor="text1"/>
          <w:highlight w:val="none"/>
        </w:rPr>
      </w:r>
      <w:bookmarkStart w:id="195" w:name="_Toc28246"/>
      <w:r>
        <w:rPr>
          <w:color w:val="000000" w:themeColor="text1"/>
          <w:highlight w:val="none"/>
        </w:rPr>
      </w:r>
      <w:bookmarkStart w:id="196" w:name="_Toc6644"/>
      <w:r>
        <w:rPr>
          <w:rFonts w:hAnsi="宋体"/>
          <w:color w:val="000000" w:themeColor="text1"/>
          <w:sz w:val="22"/>
          <w:szCs w:val="22"/>
          <w:highlight w:val="none"/>
        </w:rPr>
        <w:t xml:space="preserve">3.1 </w:t>
      </w:r>
      <w:bookmarkEnd w:id="192"/>
      <w:r>
        <w:rPr>
          <w:rFonts w:hint="eastAsia" w:hAnsi="宋体"/>
          <w:color w:val="000000" w:themeColor="text1"/>
          <w:sz w:val="22"/>
          <w:szCs w:val="22"/>
          <w:highlight w:val="none"/>
        </w:rPr>
        <w:t xml:space="preserve">符合性评审</w:t>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3.1.1</w:t>
      </w:r>
      <w:r>
        <w:rPr>
          <w:rFonts w:ascii="宋体" w:hAnsi="宋体"/>
          <w:color w:val="000000" w:themeColor="text1"/>
          <w:sz w:val="22"/>
          <w:highlight w:val="none"/>
        </w:rPr>
        <w:t xml:space="preserve">评标委员会依据本章规定的评审标准对投标文件进行</w:t>
      </w:r>
      <w:r>
        <w:rPr>
          <w:rFonts w:hint="eastAsia" w:ascii="宋体" w:hAnsi="宋体"/>
          <w:color w:val="000000" w:themeColor="text1"/>
          <w:sz w:val="22"/>
          <w:highlight w:val="none"/>
        </w:rPr>
        <w:t xml:space="preserve">符合性检查</w:t>
      </w:r>
      <w:r>
        <w:rPr>
          <w:rFonts w:ascii="宋体" w:hAnsi="宋体"/>
          <w:color w:val="000000" w:themeColor="text1"/>
          <w:sz w:val="22"/>
          <w:highlight w:val="none"/>
        </w:rPr>
        <w:t xml:space="preserve">。有一项不符合评审标准的，作</w:t>
      </w:r>
      <w:r>
        <w:rPr>
          <w:rFonts w:hint="eastAsia" w:ascii="宋体" w:hAnsi="宋体"/>
          <w:color w:val="000000" w:themeColor="text1"/>
          <w:sz w:val="22"/>
          <w:highlight w:val="none"/>
        </w:rPr>
        <w:t xml:space="preserve">无效投标文件</w:t>
      </w:r>
      <w:r>
        <w:rPr>
          <w:rFonts w:ascii="宋体" w:hAnsi="宋体"/>
          <w:color w:val="000000" w:themeColor="text1"/>
          <w:sz w:val="22"/>
          <w:highlight w:val="none"/>
        </w:rPr>
        <w:t xml:space="preserve">处理</w:t>
      </w:r>
      <w:r>
        <w:rPr>
          <w:rFonts w:hint="eastAsia" w:ascii="宋体" w:hAnsi="宋体"/>
          <w:color w:val="000000" w:themeColor="text1"/>
          <w:sz w:val="22"/>
          <w:highlight w:val="none"/>
        </w:rPr>
        <w:t xml:space="preserve">。</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1</w:t>
      </w:r>
      <w:r>
        <w:rPr>
          <w:rFonts w:ascii="宋体" w:hAnsi="宋体"/>
          <w:color w:val="000000" w:themeColor="text1"/>
          <w:sz w:val="22"/>
          <w:highlight w:val="none"/>
        </w:rPr>
        <w:t xml:space="preserve">.2 </w:t>
      </w:r>
      <w:r>
        <w:rPr>
          <w:rFonts w:hint="eastAsia" w:ascii="宋体" w:hAnsi="宋体"/>
          <w:color w:val="000000" w:themeColor="text1"/>
          <w:sz w:val="22"/>
          <w:highlight w:val="none"/>
        </w:rPr>
        <w:t xml:space="preserve">投标文件报价出现前后不一致的，除招标文件另有规定外，按照下列规定修正：</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（1）投标文件中开标一览表内容与投标文件中相应内容不一致的，以开标一览表为准；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（2）大写金额和小写金额不一致的，以大写金额为准；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（3）单价金额小数点或者百分比有明显错位的，以开标一览表的总价为准，并修改单价；</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（4）总价金额与按单价汇总金额不一致的，以单价金额计算结果为准。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197" w:name="_Toc234382670"/>
      <w:r>
        <w:rPr>
          <w:color w:val="000000" w:themeColor="text1"/>
          <w:highlight w:val="none"/>
        </w:rPr>
      </w:r>
      <w:bookmarkStart w:id="198" w:name="_Toc10483"/>
      <w:r>
        <w:rPr>
          <w:color w:val="000000" w:themeColor="text1"/>
          <w:highlight w:val="none"/>
        </w:rPr>
      </w:r>
      <w:bookmarkStart w:id="199" w:name="_Toc3943"/>
      <w:r>
        <w:rPr>
          <w:color w:val="000000" w:themeColor="text1"/>
          <w:highlight w:val="none"/>
        </w:rPr>
      </w:r>
      <w:bookmarkStart w:id="200" w:name="_Toc32688"/>
      <w:r>
        <w:rPr>
          <w:color w:val="000000" w:themeColor="text1"/>
          <w:highlight w:val="none"/>
        </w:rPr>
      </w:r>
      <w:bookmarkStart w:id="201" w:name="_Toc11191"/>
      <w:r>
        <w:rPr>
          <w:rFonts w:hAnsi="宋体"/>
          <w:color w:val="000000" w:themeColor="text1"/>
          <w:sz w:val="22"/>
          <w:szCs w:val="22"/>
          <w:highlight w:val="none"/>
        </w:rPr>
        <w:t xml:space="preserve">3.</w:t>
      </w:r>
      <w:bookmarkEnd w:id="197"/>
      <w:r>
        <w:rPr>
          <w:color w:val="000000" w:themeColor="text1"/>
          <w:highlight w:val="none"/>
        </w:rPr>
      </w:r>
      <w:bookmarkEnd w:id="198"/>
      <w:r>
        <w:rPr>
          <w:rFonts w:hint="eastAsia" w:hAnsi="宋体"/>
          <w:color w:val="000000" w:themeColor="text1"/>
          <w:sz w:val="22"/>
          <w:szCs w:val="22"/>
          <w:highlight w:val="none"/>
        </w:rPr>
        <w:t xml:space="preserve">2 比较和评价</w:t>
      </w:r>
      <w:bookmarkEnd w:id="199"/>
      <w:r>
        <w:rPr>
          <w:color w:val="000000" w:themeColor="text1"/>
          <w:highlight w:val="none"/>
        </w:rPr>
      </w:r>
      <w:bookmarkEnd w:id="200"/>
      <w:r>
        <w:rPr>
          <w:color w:val="000000" w:themeColor="text1"/>
          <w:highlight w:val="none"/>
        </w:rPr>
      </w:r>
      <w:bookmarkEnd w:id="201"/>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.1 评标委员会</w:t>
      </w:r>
      <w:r>
        <w:rPr>
          <w:rFonts w:hint="eastAsia" w:ascii="宋体" w:hAnsi="宋体"/>
          <w:color w:val="000000" w:themeColor="text1"/>
          <w:sz w:val="22"/>
          <w:highlight w:val="none"/>
        </w:rPr>
        <w:t xml:space="preserve">各成员</w:t>
      </w:r>
      <w:r>
        <w:rPr>
          <w:rFonts w:ascii="宋体" w:hAnsi="宋体"/>
          <w:color w:val="000000" w:themeColor="text1"/>
          <w:sz w:val="22"/>
          <w:highlight w:val="none"/>
        </w:rPr>
        <w:t xml:space="preserve">按本章规定的量化因素和分值，独立</w:t>
      </w:r>
      <w:r>
        <w:rPr>
          <w:rFonts w:hint="eastAsia" w:ascii="宋体" w:hAnsi="宋体"/>
          <w:color w:val="000000" w:themeColor="text1"/>
          <w:sz w:val="22"/>
          <w:highlight w:val="none"/>
        </w:rPr>
        <w:t xml:space="preserve">对符合性评审合格的每个供应商的投标文件进行评价，并汇总每个供应商的得分。</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.2 各供应商</w:t>
      </w:r>
      <w:r>
        <w:rPr>
          <w:rFonts w:hint="eastAsia" w:ascii="宋体" w:hAnsi="宋体"/>
          <w:color w:val="000000" w:themeColor="text1"/>
          <w:sz w:val="22"/>
          <w:highlight w:val="none"/>
        </w:rPr>
        <w:t xml:space="preserve">得分取评标委员会各成员独立评分的平均值。</w:t>
      </w:r>
      <w:r>
        <w:rPr>
          <w:rFonts w:ascii="宋体" w:hAnsi="宋体"/>
          <w:color w:val="000000" w:themeColor="text1"/>
          <w:sz w:val="22"/>
          <w:highlight w:val="none"/>
        </w:rPr>
        <w:t xml:space="preserve">分值计算保留小数点后两位，小数点后第三位“四舍五入”。</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2</w:t>
      </w:r>
      <w:r>
        <w:rPr>
          <w:rFonts w:ascii="宋体" w:hAnsi="宋体"/>
          <w:color w:val="000000" w:themeColor="text1"/>
          <w:sz w:val="22"/>
          <w:highlight w:val="none"/>
        </w:rPr>
        <w:t xml:space="preserve">.3 </w:t>
      </w:r>
      <w:r>
        <w:rPr>
          <w:rFonts w:hint="eastAsia" w:ascii="宋体" w:hAnsi="宋体"/>
          <w:color w:val="000000" w:themeColor="text1"/>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202" w:name="_Toc22453"/>
      <w:r>
        <w:rPr>
          <w:color w:val="000000" w:themeColor="text1"/>
          <w:highlight w:val="none"/>
        </w:rPr>
      </w:r>
      <w:bookmarkStart w:id="203" w:name="_Toc30764"/>
      <w:r>
        <w:rPr>
          <w:color w:val="000000" w:themeColor="text1"/>
          <w:highlight w:val="none"/>
        </w:rPr>
      </w:r>
      <w:bookmarkStart w:id="204" w:name="_Toc19739"/>
      <w:r>
        <w:rPr>
          <w:color w:val="000000" w:themeColor="text1"/>
          <w:highlight w:val="none"/>
        </w:rPr>
      </w:r>
      <w:bookmarkStart w:id="205" w:name="_Toc12917"/>
      <w:r>
        <w:rPr>
          <w:color w:val="000000" w:themeColor="text1"/>
          <w:highlight w:val="none"/>
        </w:rPr>
      </w:r>
      <w:bookmarkStart w:id="206" w:name="_Toc234382671"/>
      <w:r>
        <w:rPr>
          <w:rFonts w:hAnsi="宋体"/>
          <w:color w:val="000000" w:themeColor="text1"/>
          <w:sz w:val="22"/>
          <w:szCs w:val="22"/>
          <w:highlight w:val="none"/>
        </w:rPr>
        <w:t xml:space="preserve">3.</w:t>
      </w:r>
      <w:r>
        <w:rPr>
          <w:rFonts w:hint="eastAsia" w:hAnsi="宋体"/>
          <w:color w:val="000000" w:themeColor="text1"/>
          <w:sz w:val="22"/>
          <w:szCs w:val="22"/>
          <w:highlight w:val="none"/>
        </w:rPr>
        <w:t xml:space="preserve">3</w:t>
      </w:r>
      <w:r>
        <w:rPr>
          <w:rFonts w:hAnsi="宋体"/>
          <w:color w:val="000000" w:themeColor="text1"/>
          <w:sz w:val="22"/>
          <w:szCs w:val="22"/>
          <w:highlight w:val="none"/>
        </w:rPr>
        <w:t xml:space="preserve"> 澄清和补正</w:t>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3</w:t>
      </w:r>
      <w:r>
        <w:rPr>
          <w:rFonts w:ascii="宋体" w:hAnsi="宋体"/>
          <w:color w:val="000000" w:themeColor="text1"/>
          <w:sz w:val="22"/>
          <w:highlight w:val="none"/>
        </w:rPr>
        <w:t xml:space="preserve">.1 </w:t>
      </w:r>
      <w:r>
        <w:rPr>
          <w:rFonts w:hint="eastAsia" w:ascii="宋体" w:hAnsi="宋体"/>
          <w:color w:val="000000" w:themeColor="text1"/>
          <w:sz w:val="22"/>
          <w:highlight w:val="none"/>
        </w:rPr>
        <w:t xml:space="preserve">对投标文件中含义不明确、同类问题表述不一致或者有明显文字和算术错误的内容，评标委员会</w:t>
      </w:r>
      <w:r>
        <w:rPr>
          <w:rFonts w:hint="eastAsia" w:ascii="宋体" w:hAnsi="宋体" w:cs="宋体"/>
          <w:color w:val="000000" w:themeColor="text1"/>
          <w:sz w:val="22"/>
          <w:szCs w:val="22"/>
          <w:highlight w:val="none"/>
        </w:rPr>
        <w:t xml:space="preserve">通过“苏采云”系统</w:t>
      </w:r>
      <w:r>
        <w:rPr>
          <w:rFonts w:hint="eastAsia" w:ascii="宋体" w:hAnsi="宋体"/>
          <w:color w:val="000000" w:themeColor="text1"/>
          <w:sz w:val="22"/>
          <w:highlight w:val="none"/>
        </w:rPr>
        <w:t xml:space="preserve">要求供应商作出必要的澄清、说明或者纠正。</w:t>
      </w:r>
      <w:r>
        <w:rPr>
          <w:rFonts w:hint="eastAsia" w:ascii="宋体" w:hAnsi="宋体" w:cs="宋体"/>
          <w:color w:val="000000" w:themeColor="text1"/>
          <w:sz w:val="22"/>
          <w:szCs w:val="22"/>
          <w:highlight w:val="none"/>
        </w:rPr>
        <w:t xml:space="preserve">在评标期间，请供应商保持在线。</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3.3.2</w:t>
      </w:r>
      <w:r>
        <w:rPr>
          <w:rFonts w:hint="eastAsia" w:ascii="宋体" w:hAnsi="宋体" w:cs="宋体"/>
          <w:color w:val="000000" w:themeColor="text1"/>
          <w:sz w:val="22"/>
          <w:szCs w:val="22"/>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000000" w:themeColor="text1"/>
          <w:sz w:val="22"/>
          <w:highlight w:val="none"/>
        </w:rPr>
        <w:t xml:space="preserve">。</w:t>
      </w:r>
      <w:r>
        <w:rPr>
          <w:color w:val="000000" w:themeColor="text1"/>
          <w:highlight w:val="none"/>
        </w:rPr>
      </w:r>
      <w:r/>
    </w:p>
    <w:p>
      <w:pPr>
        <w:ind w:firstLine="440"/>
        <w:spacing w:line="440" w:lineRule="exact"/>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特别说明：</w:t>
      </w:r>
      <w:r>
        <w:rPr>
          <w:rFonts w:hint="eastAsia" w:ascii="宋体" w:hAnsi="宋体" w:cs="宋体"/>
          <w:color w:val="000000" w:themeColor="text1"/>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3.3.3 </w:t>
      </w:r>
      <w:r>
        <w:rPr>
          <w:rFonts w:ascii="宋体" w:hAnsi="宋体"/>
          <w:color w:val="000000" w:themeColor="text1"/>
          <w:sz w:val="22"/>
          <w:highlight w:val="none"/>
        </w:rPr>
        <w:t xml:space="preserve">评标委员会不接受</w:t>
      </w:r>
      <w:r>
        <w:rPr>
          <w:rFonts w:hint="eastAsia" w:ascii="宋体" w:hAnsi="宋体"/>
          <w:color w:val="000000" w:themeColor="text1"/>
          <w:sz w:val="22"/>
          <w:highlight w:val="none"/>
        </w:rPr>
        <w:t xml:space="preserve">供应商</w:t>
      </w:r>
      <w:r>
        <w:rPr>
          <w:rFonts w:ascii="宋体" w:hAnsi="宋体"/>
          <w:color w:val="000000" w:themeColor="text1"/>
          <w:sz w:val="22"/>
          <w:highlight w:val="none"/>
        </w:rPr>
        <w:t xml:space="preserve">主动提出的澄清、说明或补正。</w:t>
      </w:r>
      <w:r>
        <w:rPr>
          <w:color w:val="000000" w:themeColor="text1"/>
          <w:highlight w:val="none"/>
        </w:rPr>
      </w:r>
      <w:r/>
    </w:p>
    <w:p>
      <w:pPr>
        <w:ind w:firstLine="432"/>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3.3.4 凡超出招标文件规定的或给采购人带来未曾要求的利益的变化、偏差或其他因素在评标时不予考虑。</w:t>
      </w:r>
      <w:r>
        <w:rPr>
          <w:color w:val="000000" w:themeColor="text1"/>
          <w:highlight w:val="none"/>
        </w:rPr>
      </w:r>
      <w:r/>
    </w:p>
    <w:p>
      <w:pPr>
        <w:pStyle w:val="1110"/>
        <w:jc w:val="left"/>
        <w:spacing w:before="0" w:after="0" w:line="440" w:lineRule="exact"/>
        <w:rPr>
          <w:rFonts w:hAnsi="宋体"/>
          <w:color w:val="000000" w:themeColor="text1"/>
          <w:sz w:val="22"/>
          <w:highlight w:val="none"/>
        </w:rPr>
      </w:pPr>
      <w:r>
        <w:rPr>
          <w:color w:val="000000" w:themeColor="text1"/>
          <w:highlight w:val="none"/>
        </w:rPr>
      </w:r>
      <w:bookmarkStart w:id="207" w:name="_Toc10717"/>
      <w:r>
        <w:rPr>
          <w:rFonts w:hint="eastAsia" w:hAnsi="宋体"/>
          <w:color w:val="000000" w:themeColor="text1"/>
          <w:sz w:val="22"/>
          <w:highlight w:val="none"/>
        </w:rPr>
        <w:t xml:space="preserve">3.4 违法违规情形</w:t>
      </w:r>
      <w:bookmarkEnd w:id="207"/>
      <w:r>
        <w:rPr>
          <w:color w:val="000000" w:themeColor="text1"/>
          <w:highlight w:val="none"/>
        </w:rPr>
      </w:r>
      <w:r/>
    </w:p>
    <w:p>
      <w:pPr>
        <w:ind w:firstLine="432"/>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3.4.1有下列情形之一的，属于供应商相互串通投标，其投标无效：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（1）供应商之间协商投标报价等投标文件的实质性内容；</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（2）供应商之间约定中标人；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（3）供应商之间约定部分供应商放弃投标或者中标，其投标无效：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（4）属于同一集团、协会、商会等组织成员的供应商按照该组织要求协同投标；</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（5）供应商之间为谋取中标或者排斥特定供应商而采取的其他联合行动。</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3.4.2 有下列情形之一的，视为供应商相互串通投标：</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（1）不同供应商的投标文件由同一单位或者个人编制；</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（2）不同供应商委托同一单位或者个人办理投标事宜；</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（3）不同供应商的投标文件载明的项目管理成员或者联系人员为同一人；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（4）不同供应商的投标文件异常一致或者投标报价呈规律性差异；</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（5）不同供应商的投标文件相互混装；</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（6）不同供应商的投标保证金从同一单位或者个人的账户转出。</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3.4.3 供应商有下列情形之一的，属于供应商弄虚作假的行为，其投标无效：</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（1）使用伪造、变造的许可证件；</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（2）提供虚假的财务状况或者业绩；</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（3）提供虚假的项目负责人或者主要技术人员简历、劳动关系证明；</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（4）提供虚假的信用状况；</w:t>
      </w:r>
      <w:r>
        <w:rPr>
          <w:color w:val="000000" w:themeColor="text1"/>
          <w:highlight w:val="none"/>
        </w:rPr>
      </w:r>
      <w:r/>
    </w:p>
    <w:p>
      <w:pPr>
        <w:ind w:firstLine="432"/>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（5）其他弄虚作假的行为。</w:t>
      </w:r>
      <w:r>
        <w:rPr>
          <w:color w:val="000000" w:themeColor="text1"/>
          <w:highlight w:val="none"/>
        </w:rPr>
      </w:r>
      <w:r/>
    </w:p>
    <w:p>
      <w:pPr>
        <w:pStyle w:val="1110"/>
        <w:jc w:val="left"/>
        <w:spacing w:before="0" w:after="0" w:line="440" w:lineRule="exact"/>
        <w:rPr>
          <w:rFonts w:hAnsi="宋体"/>
          <w:color w:val="000000" w:themeColor="text1"/>
          <w:sz w:val="22"/>
          <w:szCs w:val="22"/>
          <w:highlight w:val="none"/>
        </w:rPr>
      </w:pPr>
      <w:r>
        <w:rPr>
          <w:color w:val="000000" w:themeColor="text1"/>
          <w:highlight w:val="none"/>
        </w:rPr>
      </w:r>
      <w:bookmarkStart w:id="208" w:name="_Toc17896"/>
      <w:r>
        <w:rPr>
          <w:color w:val="000000" w:themeColor="text1"/>
          <w:highlight w:val="none"/>
        </w:rPr>
      </w:r>
      <w:bookmarkStart w:id="209" w:name="_Toc15663"/>
      <w:r>
        <w:rPr>
          <w:color w:val="000000" w:themeColor="text1"/>
          <w:highlight w:val="none"/>
        </w:rPr>
      </w:r>
      <w:bookmarkStart w:id="210" w:name="_Toc32496"/>
      <w:r>
        <w:rPr>
          <w:rFonts w:hint="eastAsia" w:hAnsi="宋体"/>
          <w:color w:val="000000" w:themeColor="text1"/>
          <w:sz w:val="22"/>
          <w:szCs w:val="22"/>
          <w:highlight w:val="none"/>
        </w:rPr>
        <w:t xml:space="preserve">3.5 评标结果</w:t>
      </w:r>
      <w:bookmarkEnd w:id="208"/>
      <w:r>
        <w:rPr>
          <w:color w:val="000000" w:themeColor="text1"/>
          <w:highlight w:val="none"/>
        </w:rPr>
      </w:r>
      <w:bookmarkEnd w:id="209"/>
      <w:r>
        <w:rPr>
          <w:color w:val="000000" w:themeColor="text1"/>
          <w:highlight w:val="none"/>
        </w:rPr>
      </w:r>
      <w:bookmarkEnd w:id="210"/>
      <w:r>
        <w:rPr>
          <w:color w:val="000000" w:themeColor="text1"/>
          <w:highlight w:val="none"/>
        </w:rPr>
      </w:r>
      <w:r/>
    </w:p>
    <w:p>
      <w:pPr>
        <w:ind w:firstLine="440"/>
        <w:spacing w:line="440" w:lineRule="exact"/>
        <w:rPr>
          <w:rFonts w:ascii="宋体" w:hAnsi="宋体"/>
          <w:color w:val="000000" w:themeColor="text1"/>
          <w:sz w:val="22"/>
          <w:highlight w:val="none"/>
        </w:rPr>
      </w:pPr>
      <w:r>
        <w:rPr>
          <w:rFonts w:ascii="宋体" w:hAnsi="宋体"/>
          <w:color w:val="000000" w:themeColor="text1"/>
          <w:sz w:val="22"/>
          <w:highlight w:val="none"/>
        </w:rPr>
        <w:t xml:space="preserve">3.</w:t>
      </w:r>
      <w:r>
        <w:rPr>
          <w:rFonts w:hint="eastAsia" w:ascii="宋体" w:hAnsi="宋体"/>
          <w:color w:val="000000" w:themeColor="text1"/>
          <w:sz w:val="22"/>
          <w:highlight w:val="none"/>
        </w:rPr>
        <w:t xml:space="preserve">5</w:t>
      </w:r>
      <w:r>
        <w:rPr>
          <w:rFonts w:ascii="宋体" w:hAnsi="宋体"/>
          <w:color w:val="000000" w:themeColor="text1"/>
          <w:sz w:val="22"/>
          <w:highlight w:val="none"/>
        </w:rPr>
        <w:t xml:space="preserve">.1 评标委员会按照得分由高到低的顺序推荐中标候选</w:t>
      </w:r>
      <w:r>
        <w:rPr>
          <w:rFonts w:hint="eastAsia" w:ascii="宋体" w:hAnsi="宋体"/>
          <w:color w:val="000000" w:themeColor="text1"/>
          <w:sz w:val="22"/>
          <w:highlight w:val="none"/>
        </w:rPr>
        <w:t xml:space="preserve">人，并标明排序。</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color w:val="000000" w:themeColor="text1"/>
          <w:highlight w:val="none"/>
        </w:rPr>
      </w:r>
      <w:r/>
    </w:p>
    <w:p>
      <w:pPr>
        <w:ind w:firstLine="440"/>
        <w:jc w:val="left"/>
        <w:spacing w:line="440" w:lineRule="exact"/>
        <w:rPr>
          <w:rFonts w:ascii="宋体" w:hAnsi="宋体"/>
          <w:color w:val="000000" w:themeColor="text1"/>
          <w:sz w:val="22"/>
          <w:highlight w:val="none"/>
        </w:rPr>
      </w:pPr>
      <w:r>
        <w:rPr>
          <w:rFonts w:hint="eastAsia" w:ascii="宋体" w:hAnsi="宋体"/>
          <w:color w:val="000000" w:themeColor="text1"/>
          <w:sz w:val="22"/>
          <w:highlight w:val="none"/>
        </w:rPr>
        <w:t xml:space="preserve">3.5.3 评标委员会完成评标后，应当向采购人提交评标报告。</w:t>
      </w:r>
      <w:bookmarkEnd w:id="162"/>
      <w:r>
        <w:rPr>
          <w:color w:val="000000" w:themeColor="text1"/>
          <w:highlight w:val="none"/>
        </w:rPr>
      </w:r>
      <w:bookmarkEnd w:id="168"/>
      <w:r>
        <w:rPr>
          <w:color w:val="000000" w:themeColor="text1"/>
          <w:highlight w:val="none"/>
        </w:rPr>
      </w:r>
      <w:bookmarkEnd w:id="169"/>
      <w:r>
        <w:rPr>
          <w:color w:val="000000" w:themeColor="text1"/>
          <w:highlight w:val="none"/>
        </w:rPr>
      </w:r>
      <w:r/>
    </w:p>
    <w:p>
      <w:pPr>
        <w:pStyle w:val="1110"/>
        <w:spacing w:line="240" w:lineRule="auto"/>
        <w:rPr>
          <w:rFonts w:ascii="Arial" w:hAnsi="Arial" w:cs="Arial"/>
          <w:color w:val="000000" w:themeColor="text1"/>
          <w:highlight w:val="none"/>
        </w:rPr>
      </w:pPr>
      <w:r>
        <w:rPr>
          <w:color w:val="000000" w:themeColor="text1"/>
          <w:highlight w:val="none"/>
        </w:rPr>
      </w:r>
      <w:bookmarkStart w:id="211" w:name="_Toc89569910"/>
      <w:r>
        <w:rPr>
          <w:color w:val="000000" w:themeColor="text1"/>
          <w:highlight w:val="none"/>
        </w:rPr>
      </w:r>
      <w:bookmarkStart w:id="212" w:name="_Toc3443"/>
      <w:r>
        <w:rPr>
          <w:rFonts w:ascii="Arial" w:hAnsi="Arial" w:cs="Arial"/>
          <w:color w:val="000000" w:themeColor="text1"/>
          <w:sz w:val="24"/>
          <w:szCs w:val="24"/>
          <w:highlight w:val="none"/>
        </w:rPr>
        <w:br w:type="page" w:clear="all"/>
      </w:r>
      <w:bookmarkStart w:id="213" w:name="_Toc29510"/>
      <w:r>
        <w:rPr>
          <w:rFonts w:ascii="Arial" w:hAnsi="Arial" w:cs="Arial"/>
          <w:color w:val="000000" w:themeColor="text1"/>
          <w:highlight w:val="none"/>
        </w:rPr>
        <w:t xml:space="preserve">第七章 投标文件内容及格式</w:t>
      </w:r>
      <w:bookmarkEnd w:id="211"/>
      <w:r>
        <w:rPr>
          <w:color w:val="000000" w:themeColor="text1"/>
          <w:highlight w:val="none"/>
        </w:rPr>
      </w:r>
      <w:bookmarkEnd w:id="212"/>
      <w:r>
        <w:rPr>
          <w:color w:val="000000" w:themeColor="text1"/>
          <w:highlight w:val="none"/>
        </w:rPr>
      </w:r>
      <w:bookmarkEnd w:id="213"/>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spacing w:line="440" w:lineRule="exact"/>
        <w:rPr>
          <w:rFonts w:ascii="Arial" w:hAnsi="Arial" w:cs="Arial"/>
          <w:color w:val="000000" w:themeColor="text1"/>
          <w:highlight w:val="none"/>
        </w:rPr>
      </w:pPr>
      <w:r>
        <w:rPr>
          <w:rFonts w:ascii="Arial" w:hAnsi="Arial" w:cs="Arial"/>
          <w:color w:val="000000" w:themeColor="text1"/>
          <w:highlight w:val="none"/>
        </w:rPr>
        <w:t xml:space="preserve"> </w:t>
      </w:r>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032"/>
        <w:spacing w:before="120"/>
        <w:tabs>
          <w:tab w:val="left" w:pos="19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ind w:firstLine="4032"/>
        <w:spacing w:before="120"/>
        <w:tabs>
          <w:tab w:val="left" w:pos="19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pStyle w:val="1111"/>
        <w:rPr>
          <w:b w:val="0"/>
          <w:bCs w:val="0"/>
          <w:color w:val="000000" w:themeColor="text1"/>
          <w:sz w:val="32"/>
          <w:szCs w:val="32"/>
          <w:highlight w:val="none"/>
        </w:rPr>
      </w:pPr>
      <w:r>
        <w:rPr>
          <w:color w:val="000000" w:themeColor="text1"/>
          <w:highlight w:val="none"/>
        </w:rPr>
      </w:r>
      <w:bookmarkStart w:id="214" w:name="_Toc89569911"/>
      <w:r>
        <w:rPr>
          <w:color w:val="000000" w:themeColor="text1"/>
          <w:highlight w:val="none"/>
        </w:rPr>
      </w:r>
      <w:bookmarkStart w:id="215" w:name="_Toc480942349"/>
      <w:r>
        <w:rPr>
          <w:color w:val="000000" w:themeColor="text1"/>
          <w:highlight w:val="none"/>
        </w:rPr>
      </w:r>
      <w:bookmarkStart w:id="216" w:name="_Ref467988698"/>
      <w:r>
        <w:rPr>
          <w:color w:val="000000" w:themeColor="text1"/>
          <w:highlight w:val="none"/>
        </w:rPr>
      </w:r>
      <w:bookmarkStart w:id="217" w:name="_Toc520356217"/>
      <w:r>
        <w:rPr>
          <w:color w:val="000000" w:themeColor="text1"/>
          <w:sz w:val="24"/>
          <w:szCs w:val="24"/>
          <w:highlight w:val="none"/>
        </w:rPr>
        <w:br w:type="page" w:clear="all"/>
      </w:r>
      <w:r>
        <w:rPr>
          <w:b w:val="0"/>
          <w:bCs w:val="0"/>
          <w:color w:val="000000" w:themeColor="text1"/>
          <w:sz w:val="32"/>
          <w:szCs w:val="32"/>
          <w:highlight w:val="none"/>
        </w:rPr>
        <w:t xml:space="preserve"> </w:t>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rFonts w:hint="eastAsia"/>
          <w:b w:val="0"/>
          <w:bCs w:val="0"/>
          <w:color w:val="000000" w:themeColor="text1"/>
          <w:sz w:val="32"/>
          <w:szCs w:val="32"/>
          <w:highlight w:val="none"/>
        </w:rPr>
        <w:t xml:space="preserve">一、基本目录</w:t>
      </w:r>
      <w:r>
        <w:rPr>
          <w:color w:val="000000" w:themeColor="text1"/>
          <w:highlight w:val="none"/>
        </w:rPr>
      </w:r>
      <w:r/>
    </w:p>
    <w:p>
      <w:pPr>
        <w:pStyle w:val="1111"/>
        <w:rPr>
          <w:b w:val="0"/>
          <w:bCs w:val="0"/>
          <w:color w:val="000000" w:themeColor="text1"/>
          <w:sz w:val="32"/>
          <w:szCs w:val="32"/>
          <w:highlight w:val="none"/>
        </w:rPr>
      </w:pPr>
      <w:r>
        <w:rPr>
          <w:rFonts w:hint="eastAsia"/>
          <w:b w:val="0"/>
          <w:bCs w:val="0"/>
          <w:color w:val="000000" w:themeColor="text1"/>
          <w:sz w:val="32"/>
          <w:szCs w:val="32"/>
          <w:highlight w:val="none"/>
        </w:rPr>
        <w:t xml:space="preserve">（一）开标一览表</w:t>
      </w:r>
      <w:r>
        <w:rPr>
          <w:color w:val="000000" w:themeColor="text1"/>
          <w:highlight w:val="none"/>
        </w:rPr>
      </w:r>
      <w:r/>
    </w:p>
    <w:p>
      <w:pPr>
        <w:pStyle w:val="1111"/>
        <w:rPr>
          <w:color w:val="000000" w:themeColor="text1"/>
          <w:szCs w:val="28"/>
          <w:highlight w:val="none"/>
        </w:rPr>
      </w:pPr>
      <w:r>
        <w:rPr>
          <w:color w:val="000000" w:themeColor="text1"/>
          <w:szCs w:val="28"/>
          <w:highlight w:val="none"/>
        </w:rPr>
      </w:r>
      <w:r>
        <w:rPr>
          <w:color w:val="000000" w:themeColor="text1"/>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rPr>
        <w:t xml:space="preserve">         </w:t>
      </w:r>
      <w:r>
        <w:rPr>
          <w:color w:val="000000" w:themeColor="text1"/>
          <w:highlight w:val="none"/>
        </w:rPr>
      </w: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highlight w:val="none"/>
          <w:u w:val="single"/>
        </w:rPr>
        <w:t xml:space="preserve"> </w:t>
      </w:r>
      <w:r>
        <w:rPr>
          <w:color w:val="000000" w:themeColor="text1"/>
          <w:highlight w:val="none"/>
        </w:rPr>
      </w:r>
      <w:r/>
    </w:p>
    <w:tbl>
      <w:tblPr>
        <w:tblStyle w:val="88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项目内容</w:t>
            </w:r>
            <w:r>
              <w:rPr>
                <w:color w:val="000000" w:themeColor="text1"/>
                <w:highlight w:val="none"/>
              </w:rPr>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总价（小写）</w:t>
            </w:r>
            <w:r>
              <w:rPr>
                <w:color w:val="000000" w:themeColor="text1"/>
                <w:highlight w:val="none"/>
              </w:rPr>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详见投标文件  </w:t>
            </w:r>
            <w:r>
              <w:rPr>
                <w:color w:val="000000" w:themeColor="text1"/>
                <w:highlight w:val="none"/>
              </w:rPr>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总价（大写）：</w:t>
            </w:r>
            <w:r>
              <w:rPr>
                <w:color w:val="000000" w:themeColor="text1"/>
                <w:highlight w:val="none"/>
              </w:rPr>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3000"/>
        <w:jc w:val="right"/>
        <w:spacing w:line="300" w:lineRule="auto"/>
        <w:rPr>
          <w:rFonts w:ascii="宋体" w:hAnsi="宋体" w:cs="宋体"/>
          <w:color w:val="000000" w:themeColor="text1"/>
          <w:sz w:val="24"/>
          <w:highlight w:val="none"/>
        </w:rPr>
      </w:pPr>
      <w:r>
        <w:rPr>
          <w:color w:val="000000" w:themeColor="text1"/>
          <w:highlight w:val="none"/>
        </w:rPr>
      </w:r>
      <w:bookmarkStart w:id="218" w:name="_Toc23868"/>
      <w:r>
        <w:rPr>
          <w:color w:val="000000" w:themeColor="text1"/>
          <w:highlight w:val="none"/>
        </w:rPr>
      </w:r>
      <w:bookmarkStart w:id="219" w:name="_Toc217446086"/>
      <w:r>
        <w:rPr>
          <w:color w:val="000000" w:themeColor="text1"/>
          <w:highlight w:val="none"/>
        </w:rPr>
      </w:r>
      <w:bookmarkStart w:id="220" w:name="_Toc6433"/>
      <w:r>
        <w:rPr>
          <w:rFonts w:hint="eastAsia" w:ascii="宋体" w:hAnsi="宋体" w:cs="宋体"/>
          <w:color w:val="000000" w:themeColor="text1"/>
          <w:sz w:val="24"/>
          <w:highlight w:val="none"/>
        </w:rPr>
        <w:t xml:space="preserve">投标人：</w:t>
      </w:r>
      <w:r>
        <w:rPr>
          <w:rFonts w:hint="eastAsia" w:ascii="宋体" w:hAnsi="宋体" w:cs="宋体"/>
          <w:color w:val="000000" w:themeColor="text1"/>
          <w:sz w:val="24"/>
          <w:highlight w:val="none"/>
          <w:u w:val="single"/>
        </w:rPr>
        <w:t xml:space="preserve">           </w:t>
      </w:r>
      <w:r>
        <w:rPr>
          <w:color w:val="000000" w:themeColor="text1"/>
          <w:spacing w:val="-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color w:val="000000" w:themeColor="text1"/>
          <w:sz w:val="24"/>
          <w:szCs w:val="24"/>
          <w:highlight w:val="none"/>
        </w:rPr>
        <w:t xml:space="preserve">）</w:t>
      </w:r>
      <w:r>
        <w:rPr>
          <w:color w:val="000000" w:themeColor="text1"/>
          <w:highlight w:val="none"/>
        </w:rPr>
      </w:r>
      <w:r/>
    </w:p>
    <w:p>
      <w:pPr>
        <w:jc w:val="righ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ind w:firstLine="3120"/>
        <w:jc w:val="righ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pStyle w:val="1128"/>
        <w:spacing w:line="312"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sz w:val="32"/>
          <w:szCs w:val="32"/>
          <w:highlight w:val="none"/>
        </w:rPr>
      </w:pPr>
      <w:r>
        <w:rPr>
          <w:rFonts w:hint="eastAsia"/>
          <w:color w:val="000000" w:themeColor="text1"/>
          <w:sz w:val="32"/>
          <w:szCs w:val="32"/>
          <w:highlight w:val="none"/>
        </w:rPr>
        <w:br w:type="page" w:clear="all"/>
      </w:r>
      <w:r>
        <w:rPr>
          <w:color w:val="000000" w:themeColor="text1"/>
          <w:highlight w:val="none"/>
        </w:rPr>
      </w:r>
      <w:r/>
    </w:p>
    <w:p>
      <w:pPr>
        <w:jc w:val="center"/>
        <w:spacing w:before="240" w:after="24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b/>
          <w:color w:val="000000" w:themeColor="text1"/>
          <w:sz w:val="28"/>
          <w:szCs w:val="28"/>
          <w:highlight w:val="none"/>
        </w:rPr>
        <w:t xml:space="preserve">（二）</w:t>
      </w:r>
      <w:r>
        <w:rPr>
          <w:rFonts w:ascii="黑体" w:hAnsi="黑体" w:eastAsia="黑体" w:cs="黑体"/>
          <w:b/>
          <w:color w:val="000000" w:themeColor="text1"/>
          <w:sz w:val="30"/>
          <w:highlight w:val="none"/>
        </w:rPr>
        <w:t xml:space="preserve">投标人基本情况表</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bl>
      <w:tblPr>
        <w:tblStyle w:val="9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8"/>
        <w:gridCol w:w="210"/>
        <w:gridCol w:w="1232"/>
        <w:gridCol w:w="444"/>
        <w:gridCol w:w="532"/>
        <w:gridCol w:w="2027"/>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投标人名称</w:t>
            </w:r>
            <w:r>
              <w:rPr>
                <w:color w:val="000000" w:themeColor="text1"/>
                <w:highlight w:val="none"/>
              </w:rPr>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注册地址</w:t>
            </w:r>
            <w:r>
              <w:rPr>
                <w:color w:val="000000" w:themeColor="text1"/>
                <w:highlight w:val="none"/>
              </w:rPr>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邮政编码</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联系方式</w:t>
            </w:r>
            <w:r>
              <w:rPr>
                <w:color w:val="000000" w:themeColor="text1"/>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联系人</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color w:val="auto"/>
                <w:highlight w:val="none"/>
              </w:rPr>
            </w:pPr>
            <w:r>
              <w:rPr>
                <w:color w:val="auto"/>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传真</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网址</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组织结构</w:t>
            </w:r>
            <w:r>
              <w:rPr>
                <w:color w:val="000000" w:themeColor="text1"/>
                <w:highlight w:val="none"/>
              </w:rPr>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法定代表人</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姓名</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技术职称</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技术负责人</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姓名</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技术职称</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电话</w:t>
            </w:r>
            <w:r>
              <w:rPr>
                <w:color w:val="000000" w:themeColor="text1"/>
                <w:highlight w:val="none"/>
              </w:rPr>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成立时间</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员工总人数：</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企业资质等级</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其中</w:t>
            </w:r>
            <w:r>
              <w:rPr>
                <w:color w:val="000000" w:themeColor="text1"/>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项目经理</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营业执照号</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高级职称人员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注册资金</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中级职称人员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开户银行</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初级职称人员</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账号</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c>
          <w:tcPr>
            <w:tcW w:w="0" w:type="auto"/>
            <w:vMerge w:val="continue"/>
            <w:textDirection w:val="lrTb"/>
            <w:noWrap w:val="false"/>
          </w:tcPr>
          <w:p>
            <w:pPr>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技工</w:t>
            </w:r>
            <w:r>
              <w:rPr>
                <w:color w:val="000000" w:themeColor="text1"/>
                <w:highlight w:val="none"/>
              </w:rPr>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经营范围</w:t>
            </w:r>
            <w:r>
              <w:rPr>
                <w:color w:val="000000" w:themeColor="text1"/>
                <w:highlight w:val="none"/>
              </w:rPr>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rPr>
              <w:t xml:space="preserve"> </w:t>
            </w:r>
            <w:r>
              <w:rPr>
                <w:color w:val="000000" w:themeColor="text1"/>
                <w:highlight w:val="none"/>
              </w:rPr>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备注</w:t>
            </w:r>
            <w:r>
              <w:rPr>
                <w:color w:val="000000" w:themeColor="text1"/>
                <w:highlight w:val="none"/>
              </w:rPr>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tc>
      </w:tr>
    </w:tbl>
    <w:p>
      <w:pPr>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法定代表人或授权代表（签字或签章</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投标日期：</w:t>
      </w:r>
      <w:r>
        <w:rPr>
          <w:rFonts w:ascii="Arial" w:hAnsi="Arial" w:eastAsia="Arial" w:cs="Arial"/>
          <w:color w:val="000000" w:themeColor="text1"/>
          <w:sz w:val="24"/>
          <w:highlight w:val="none"/>
          <w:u w:val="single"/>
        </w:rPr>
        <w:t xml:space="preserve">                </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highlight w:val="none"/>
        </w:rPr>
      </w:r>
      <w:r/>
    </w:p>
    <w:p>
      <w:pPr>
        <w:ind w:right="264"/>
        <w:jc w:val="center"/>
        <w:spacing w:before="54" w:line="312" w:lineRule="auto"/>
        <w:rPr>
          <w:rFonts w:ascii="黑体" w:hAnsi="黑体" w:eastAsia="黑体" w:cs="黑体"/>
          <w:b/>
          <w:bCs/>
          <w:color w:val="000000" w:themeColor="text1"/>
          <w:sz w:val="28"/>
          <w:szCs w:val="28"/>
          <w:highlight w:val="none"/>
        </w:rPr>
      </w:pPr>
      <w:r>
        <w:rPr>
          <w:rFonts w:hint="eastAsia" w:ascii="黑体" w:hAnsi="黑体" w:eastAsia="黑体" w:cs="黑体"/>
          <w:b/>
          <w:color w:val="000000" w:themeColor="text1"/>
          <w:sz w:val="28"/>
          <w:szCs w:val="28"/>
          <w:highlight w:val="none"/>
        </w:rPr>
        <w:t xml:space="preserve">二、资格证明文件</w:t>
      </w:r>
      <w:r>
        <w:rPr>
          <w:color w:val="000000" w:themeColor="text1"/>
          <w:highlight w:val="none"/>
        </w:rPr>
      </w:r>
      <w:r/>
    </w:p>
    <w:p>
      <w:pPr>
        <w:ind w:right="264"/>
        <w:jc w:val="center"/>
        <w:spacing w:before="54" w:line="312" w:lineRule="auto"/>
        <w:rPr>
          <w:b/>
          <w:color w:val="000000" w:themeColor="text1"/>
          <w:sz w:val="28"/>
          <w:szCs w:val="28"/>
          <w:highlight w:val="none"/>
        </w:rPr>
      </w:pPr>
      <w:r>
        <w:rPr>
          <w:rFonts w:hint="eastAsia"/>
          <w:b/>
          <w:color w:val="000000" w:themeColor="text1"/>
          <w:sz w:val="28"/>
          <w:szCs w:val="28"/>
          <w:highlight w:val="none"/>
        </w:rPr>
        <w:t xml:space="preserve">（一）独立承担民事行为的能力证明</w:t>
      </w:r>
      <w:r>
        <w:rPr>
          <w:color w:val="000000" w:themeColor="text1"/>
          <w:highlight w:val="none"/>
        </w:rPr>
      </w:r>
      <w:r/>
    </w:p>
    <w:p>
      <w:pPr>
        <w:pStyle w:val="1128"/>
        <w:spacing w:line="360" w:lineRule="auto"/>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tbl>
      <w:tblPr>
        <w:tblStyle w:val="8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28"/>
              <w:jc w:val="center"/>
              <w:spacing w:line="360" w:lineRule="auto"/>
              <w:rPr>
                <w:b/>
                <w:bCs/>
                <w:color w:val="000000" w:themeColor="text1"/>
                <w:szCs w:val="28"/>
                <w:highlight w:val="none"/>
              </w:rPr>
            </w:pPr>
            <w:r>
              <w:rPr>
                <w:rFonts w:hint="eastAsia"/>
                <w:b/>
                <w:bCs/>
                <w:color w:val="000000" w:themeColor="text1"/>
                <w:szCs w:val="21"/>
                <w:highlight w:val="none"/>
              </w:rPr>
              <w:t xml:space="preserve">法人或者其他组织的营业执照等证明文件，自然人的身份证明。</w:t>
            </w:r>
            <w:r>
              <w:rPr>
                <w:color w:val="000000" w:themeColor="text1"/>
                <w:highlight w:val="none"/>
              </w:rPr>
            </w:r>
            <w:r/>
          </w:p>
        </w:tc>
      </w:tr>
    </w:tbl>
    <w:p>
      <w:pPr>
        <w:pStyle w:val="1128"/>
        <w:spacing w:line="360" w:lineRule="auto"/>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p>
      <w:pPr>
        <w:rPr>
          <w:color w:val="000000" w:themeColor="text1"/>
          <w:sz w:val="32"/>
          <w:szCs w:val="32"/>
          <w:highlight w:val="none"/>
        </w:rPr>
      </w:pPr>
      <w:r>
        <w:rPr>
          <w:color w:val="000000" w:themeColor="text1"/>
          <w:sz w:val="32"/>
          <w:szCs w:val="32"/>
          <w:highlight w:val="none"/>
        </w:rPr>
        <w:br w:type="page" w:clear="all"/>
      </w:r>
      <w:r>
        <w:rPr>
          <w:color w:val="000000" w:themeColor="text1"/>
          <w:highlight w:val="none"/>
        </w:rPr>
      </w:r>
      <w:r/>
    </w:p>
    <w:p>
      <w:pPr>
        <w:ind w:right="264"/>
        <w:jc w:val="center"/>
        <w:spacing w:before="54" w:line="312" w:lineRule="auto"/>
        <w:rPr>
          <w:b/>
          <w:bCs/>
          <w:color w:val="000000" w:themeColor="text1"/>
          <w:sz w:val="28"/>
          <w:szCs w:val="28"/>
          <w:highlight w:val="none"/>
        </w:rPr>
      </w:pPr>
      <w:r>
        <w:rPr>
          <w:rFonts w:hint="eastAsia"/>
          <w:b/>
          <w:color w:val="000000" w:themeColor="text1"/>
          <w:sz w:val="28"/>
          <w:szCs w:val="28"/>
          <w:highlight w:val="none"/>
        </w:rPr>
        <w:t xml:space="preserve">（二）资格条件承诺书</w:t>
      </w:r>
      <w:r>
        <w:rPr>
          <w:color w:val="000000" w:themeColor="text1"/>
          <w:highlight w:val="none"/>
        </w:rPr>
      </w:r>
      <w:r/>
    </w:p>
    <w:p>
      <w:pPr>
        <w:spacing w:line="360" w:lineRule="auto"/>
        <w:rPr>
          <w:color w:val="000000" w:themeColor="text1"/>
          <w:sz w:val="24"/>
          <w:szCs w:val="24"/>
          <w:highlight w:val="none"/>
        </w:rPr>
      </w:pPr>
      <w:r>
        <w:rPr>
          <w:rFonts w:hint="eastAsia"/>
          <w:color w:val="000000" w:themeColor="text1"/>
          <w:sz w:val="24"/>
          <w:szCs w:val="24"/>
          <w:highlight w:val="none"/>
        </w:rPr>
        <w:t xml:space="preserve">致：</w:t>
      </w:r>
      <w:r>
        <w:rPr>
          <w:rFonts w:hint="eastAsia"/>
          <w:color w:val="000000" w:themeColor="text1"/>
          <w:sz w:val="24"/>
          <w:szCs w:val="24"/>
          <w:highlight w:val="none"/>
          <w:u w:val="single"/>
        </w:rPr>
        <w:t xml:space="preserve">      （采购人名称）    </w:t>
      </w:r>
      <w:r>
        <w:rPr>
          <w:rFonts w:hint="eastAsia"/>
          <w:color w:val="000000" w:themeColor="text1"/>
          <w:sz w:val="24"/>
          <w:szCs w:val="24"/>
          <w:highlight w:val="none"/>
          <w:u w:val="single"/>
        </w:rPr>
        <w:tab/>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我单位</w:t>
      </w:r>
      <w:r>
        <w:rPr>
          <w:rFonts w:hint="eastAsia"/>
          <w:color w:val="000000" w:themeColor="text1"/>
          <w:sz w:val="24"/>
          <w:szCs w:val="24"/>
          <w:highlight w:val="none"/>
          <w:u w:val="single"/>
        </w:rPr>
        <w:t xml:space="preserve">      （供应商名称）     </w:t>
      </w:r>
      <w:r>
        <w:rPr>
          <w:rFonts w:hint="eastAsia"/>
          <w:color w:val="000000" w:themeColor="text1"/>
          <w:sz w:val="24"/>
          <w:szCs w:val="24"/>
          <w:highlight w:val="none"/>
        </w:rPr>
        <w:t xml:space="preserve">已详细阅读了</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项目招标文件，我单位在此郑重承诺如下：</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1</w:t>
      </w:r>
      <w:r>
        <w:rPr>
          <w:color w:val="000000" w:themeColor="text1"/>
          <w:sz w:val="24"/>
          <w:szCs w:val="24"/>
          <w:highlight w:val="none"/>
        </w:rPr>
        <w:t xml:space="preserve">.</w:t>
      </w:r>
      <w:r>
        <w:rPr>
          <w:rFonts w:hint="eastAsia"/>
          <w:color w:val="000000" w:themeColor="text1"/>
          <w:sz w:val="24"/>
          <w:szCs w:val="24"/>
          <w:highlight w:val="none"/>
        </w:rPr>
        <w:t xml:space="preserve"> 我单位具有良好的商业信誉和健全的财务会计制度；</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2</w:t>
      </w:r>
      <w:r>
        <w:rPr>
          <w:color w:val="000000" w:themeColor="text1"/>
          <w:sz w:val="24"/>
          <w:szCs w:val="24"/>
          <w:highlight w:val="none"/>
        </w:rPr>
        <w:t xml:space="preserve">.</w:t>
      </w:r>
      <w:r>
        <w:rPr>
          <w:rFonts w:hint="eastAsia"/>
          <w:color w:val="000000" w:themeColor="text1"/>
          <w:sz w:val="24"/>
          <w:szCs w:val="24"/>
          <w:highlight w:val="none"/>
        </w:rPr>
        <w:t xml:space="preserve"> 我单位具有履行合同所必需的设备和专业技术能力；</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3</w:t>
      </w:r>
      <w:r>
        <w:rPr>
          <w:color w:val="000000" w:themeColor="text1"/>
          <w:sz w:val="24"/>
          <w:szCs w:val="24"/>
          <w:highlight w:val="none"/>
        </w:rPr>
        <w:t xml:space="preserve">.</w:t>
      </w:r>
      <w:r>
        <w:rPr>
          <w:rFonts w:hint="eastAsia"/>
          <w:color w:val="000000" w:themeColor="text1"/>
          <w:sz w:val="24"/>
          <w:szCs w:val="24"/>
          <w:highlight w:val="none"/>
        </w:rPr>
        <w:t xml:space="preserve"> 我单位有依法缴纳税收和社会保障资金的良好记录；</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4</w:t>
      </w:r>
      <w:r>
        <w:rPr>
          <w:color w:val="000000" w:themeColor="text1"/>
          <w:sz w:val="24"/>
          <w:szCs w:val="24"/>
          <w:highlight w:val="none"/>
        </w:rPr>
        <w:t xml:space="preserve">.</w:t>
      </w:r>
      <w:r>
        <w:rPr>
          <w:rFonts w:hint="eastAsia"/>
          <w:color w:val="000000" w:themeColor="text1"/>
          <w:sz w:val="24"/>
          <w:szCs w:val="24"/>
          <w:highlight w:val="none"/>
        </w:rPr>
        <w:t xml:space="preserve"> 我单位参加政府采购活动前三年内，在经营活动中没有重大违法记录；</w:t>
      </w:r>
      <w:r>
        <w:rPr>
          <w:color w:val="000000" w:themeColor="text1"/>
          <w:highlight w:val="none"/>
        </w:rPr>
      </w:r>
      <w:r/>
    </w:p>
    <w:p>
      <w:pPr>
        <w:ind w:firstLine="480"/>
        <w:spacing w:line="360" w:lineRule="auto"/>
        <w:rPr>
          <w:color w:val="000000" w:themeColor="text1"/>
          <w:sz w:val="24"/>
          <w:szCs w:val="24"/>
          <w:highlight w:val="none"/>
        </w:rPr>
      </w:pPr>
      <w:r>
        <w:rPr>
          <w:rFonts w:hint="eastAsia"/>
          <w:color w:val="000000" w:themeColor="text1"/>
          <w:sz w:val="24"/>
          <w:szCs w:val="24"/>
          <w:highlight w:val="none"/>
        </w:rPr>
        <w:t xml:space="preserve">以上承诺内容真实准确，若有不实，自愿承担相应的法律责任。</w:t>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left="440"/>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ind w:firstLine="480"/>
        <w:jc w:val="right"/>
        <w:spacing w:line="400" w:lineRule="atLeast"/>
        <w:rPr>
          <w:rFonts w:ascii="Arial" w:hAnsi="Arial" w:eastAsia="Arial" w:cs="Arial"/>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rPr>
        <w:t xml:space="preserve">供应商名称（加盖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rPr>
        <w:t xml:space="preserve">法定代表人（</w:t>
      </w:r>
      <w:r>
        <w:rPr>
          <w:rFonts w:hint="eastAsia" w:ascii="宋体" w:hAnsi="宋体"/>
          <w:color w:val="000000" w:themeColor="text1"/>
          <w:spacing w:val="20"/>
          <w:sz w:val="24"/>
          <w:szCs w:val="24"/>
          <w:highlight w:val="none"/>
        </w:rPr>
        <w:t xml:space="preserve">电子签章或签名</w:t>
      </w:r>
      <w:r>
        <w:rPr>
          <w:rFonts w:ascii="宋体" w:hAnsi="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spacing w:line="400" w:lineRule="atLeast"/>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rPr>
      </w:r>
      <w:r>
        <w:rPr>
          <w:color w:val="000000" w:themeColor="text1"/>
          <w:highlight w:val="none"/>
        </w:rPr>
      </w:r>
      <w:r/>
    </w:p>
    <w:p>
      <w:pPr>
        <w:pStyle w:val="1191"/>
        <w:ind w:firstLine="5280"/>
        <w:rPr>
          <w:rFonts w:ascii="宋体" w:hAnsi="宋体"/>
          <w:b/>
          <w:bCs/>
          <w:color w:val="000000" w:themeColor="text1"/>
          <w:sz w:val="24"/>
          <w:szCs w:val="24"/>
          <w:highlight w:val="none"/>
        </w:rPr>
      </w:pPr>
      <w:r>
        <w:rPr>
          <w:rFonts w:ascii="宋体" w:hAnsi="宋体"/>
          <w:color w:val="000000" w:themeColor="text1"/>
          <w:sz w:val="24"/>
          <w:szCs w:val="24"/>
          <w:highlight w:val="none"/>
        </w:rPr>
        <w:t xml:space="preserve">日 期：      年   月   日</w:t>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left="440"/>
        <w:spacing w:line="360" w:lineRule="auto"/>
        <w:rPr>
          <w:color w:val="000000" w:themeColor="text1"/>
          <w:highlight w:val="none"/>
        </w:rPr>
      </w:pPr>
      <w:r>
        <w:rPr>
          <w:color w:val="000000" w:themeColor="text1"/>
          <w:highlight w:val="none"/>
        </w:rPr>
      </w:r>
      <w:r>
        <w:rPr>
          <w:color w:val="000000" w:themeColor="text1"/>
          <w:highlight w:val="none"/>
        </w:rPr>
      </w:r>
      <w:r/>
    </w:p>
    <w:p>
      <w:pPr>
        <w:ind w:right="264"/>
        <w:jc w:val="center"/>
        <w:spacing w:before="54" w:line="312" w:lineRule="auto"/>
        <w:rPr>
          <w:b/>
          <w:bCs/>
          <w:color w:val="000000" w:themeColor="text1"/>
          <w:sz w:val="28"/>
          <w:szCs w:val="28"/>
          <w:highlight w:val="none"/>
        </w:rPr>
      </w:pPr>
      <w:r>
        <w:rPr>
          <w:b/>
          <w:bCs/>
          <w:color w:val="000000" w:themeColor="text1"/>
          <w:sz w:val="28"/>
          <w:szCs w:val="28"/>
          <w:highlight w:val="none"/>
        </w:rPr>
        <w:br w:type="page" w:clear="all"/>
      </w:r>
      <w:r>
        <w:rPr>
          <w:b/>
          <w:color w:val="000000" w:themeColor="text1"/>
          <w:sz w:val="28"/>
          <w:szCs w:val="28"/>
          <w:highlight w:val="none"/>
        </w:rPr>
        <w:t xml:space="preserve">（</w:t>
      </w:r>
      <w:r>
        <w:rPr>
          <w:rFonts w:hint="eastAsia"/>
          <w:b/>
          <w:color w:val="000000" w:themeColor="text1"/>
          <w:sz w:val="28"/>
          <w:szCs w:val="28"/>
          <w:highlight w:val="none"/>
        </w:rPr>
        <w:t xml:space="preserve">三</w:t>
      </w:r>
      <w:r>
        <w:rPr>
          <w:b/>
          <w:color w:val="000000" w:themeColor="text1"/>
          <w:sz w:val="28"/>
          <w:szCs w:val="28"/>
          <w:highlight w:val="none"/>
        </w:rPr>
        <w:t xml:space="preserve">）</w:t>
      </w:r>
      <w:r>
        <w:rPr>
          <w:rFonts w:hint="eastAsia"/>
          <w:b/>
          <w:color w:val="000000" w:themeColor="text1"/>
          <w:sz w:val="28"/>
          <w:szCs w:val="28"/>
          <w:highlight w:val="none"/>
        </w:rPr>
        <w:t xml:space="preserve">承诺书</w:t>
      </w:r>
      <w:r>
        <w:rPr>
          <w:color w:val="000000" w:themeColor="text1"/>
          <w:highlight w:val="none"/>
        </w:rPr>
      </w:r>
      <w:r/>
    </w:p>
    <w:p>
      <w:pPr>
        <w:spacing w:line="360" w:lineRule="auto"/>
        <w:rPr>
          <w:color w:val="000000" w:themeColor="text1"/>
          <w:sz w:val="24"/>
          <w:highlight w:val="none"/>
        </w:rPr>
      </w:pPr>
      <w:r>
        <w:rPr>
          <w:rFonts w:hint="eastAsia"/>
          <w:color w:val="000000" w:themeColor="text1"/>
          <w:sz w:val="24"/>
          <w:highlight w:val="none"/>
        </w:rPr>
        <w:t xml:space="preserve">致：</w:t>
      </w:r>
      <w:r>
        <w:rPr>
          <w:rFonts w:hint="eastAsia"/>
          <w:color w:val="000000" w:themeColor="text1"/>
          <w:sz w:val="24"/>
          <w:highlight w:val="none"/>
          <w:u w:val="single"/>
        </w:rPr>
        <w:t xml:space="preserve">      （采购人名称）    </w:t>
      </w:r>
      <w:r>
        <w:rPr>
          <w:rFonts w:hint="eastAsia"/>
          <w:color w:val="000000" w:themeColor="text1"/>
          <w:sz w:val="24"/>
          <w:highlight w:val="none"/>
          <w:u w:val="single"/>
        </w:rPr>
        <w:tab/>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我单位 </w:t>
      </w:r>
      <w:r>
        <w:rPr>
          <w:rFonts w:hint="eastAsia"/>
          <w:color w:val="000000" w:themeColor="text1"/>
          <w:sz w:val="24"/>
          <w:highlight w:val="none"/>
          <w:u w:val="single"/>
        </w:rPr>
        <w:t xml:space="preserve">  （供应商名称）</w:t>
      </w:r>
      <w:r>
        <w:rPr>
          <w:rFonts w:hint="eastAsia"/>
          <w:color w:val="000000" w:themeColor="text1"/>
          <w:sz w:val="24"/>
          <w:highlight w:val="none"/>
        </w:rPr>
        <w:t xml:space="preserve">已详细阅读了</w:t>
      </w:r>
      <w:r>
        <w:rPr>
          <w:rFonts w:hint="eastAsia"/>
          <w:color w:val="000000" w:themeColor="text1"/>
          <w:sz w:val="24"/>
          <w:highlight w:val="none"/>
          <w:u w:val="single"/>
        </w:rPr>
        <w:t xml:space="preserve">                </w:t>
      </w:r>
      <w:r>
        <w:rPr>
          <w:rFonts w:hint="eastAsia"/>
          <w:color w:val="000000" w:themeColor="text1"/>
          <w:sz w:val="24"/>
          <w:highlight w:val="none"/>
        </w:rPr>
        <w:t xml:space="preserve">项目招标文件，自愿参加本次投标，我单位在此郑重承诺：投标截止日当日，我单位不得存在下列情形之一：</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1.为本项目提供整体设计、规范编制或者项目管理、监理、检测等服务的供应商；</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2.单位负责人为同一人或者存在直接控股、管理关系的不同供应商；</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3.在“信用中国”网站（www.creditchina.gov.cn）中被列入失信惩戒对象、重大税收违法案件当事人名单；</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4.在“中国政府采购网”（www.ccgp.gov.cn）中被列入政府采购严重违法失信行为记录名单。</w:t>
      </w:r>
      <w:r>
        <w:rPr>
          <w:color w:val="000000" w:themeColor="text1"/>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以上承诺如有虚假，我单位将无条件接受采购人及政府采购监督部门的处罚；给采购人造成损失的，依法承担赔偿责任。</w:t>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pStyle w:val="1128"/>
        <w:spacing w:line="360" w:lineRule="auto"/>
        <w:rPr>
          <w:color w:val="000000" w:themeColor="text1"/>
          <w:sz w:val="21"/>
          <w:highlight w:val="none"/>
        </w:rPr>
      </w:pPr>
      <w:r>
        <w:rPr>
          <w:color w:val="000000" w:themeColor="text1"/>
          <w:sz w:val="21"/>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ind w:firstLine="5040"/>
        <w:rPr>
          <w:color w:val="000000" w:themeColor="text1"/>
          <w:sz w:val="24"/>
          <w:highlight w:val="none"/>
        </w:rPr>
      </w:pPr>
      <w:r>
        <w:rPr>
          <w:rFonts w:hint="eastAsia"/>
          <w:color w:val="000000" w:themeColor="text1"/>
          <w:sz w:val="24"/>
          <w:highlight w:val="none"/>
        </w:rPr>
        <w:t xml:space="preserve">供应商名称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color w:val="000000" w:themeColor="text1"/>
          <w:sz w:val="24"/>
          <w:highlight w:val="none"/>
        </w:rPr>
        <w:t xml:space="preserve">）：</w:t>
      </w:r>
      <w:r>
        <w:rPr>
          <w:color w:val="000000" w:themeColor="text1"/>
          <w:highlight w:val="none"/>
        </w:rPr>
      </w:r>
      <w:r/>
    </w:p>
    <w:p>
      <w:pPr>
        <w:pStyle w:val="1191"/>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ind w:firstLine="504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法定代表人（</w:t>
      </w:r>
      <w:r>
        <w:rPr>
          <w:rFonts w:hint="eastAsia" w:ascii="宋体" w:hAnsi="宋体"/>
          <w:color w:val="000000" w:themeColor="text1"/>
          <w:spacing w:val="20"/>
          <w:sz w:val="24"/>
          <w:szCs w:val="24"/>
          <w:highlight w:val="none"/>
        </w:rPr>
        <w:t xml:space="preserve">电子签章或签名</w:t>
      </w:r>
      <w:r>
        <w:rPr>
          <w:rFonts w:ascii="宋体" w:hAnsi="宋体"/>
          <w:color w:val="000000" w:themeColor="text1"/>
          <w:sz w:val="24"/>
          <w:highlight w:val="none"/>
        </w:rPr>
        <w:t xml:space="preserve">）：</w:t>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ind w:firstLine="5040"/>
        <w:rPr>
          <w:rFonts w:ascii="宋体" w:hAnsi="宋体"/>
          <w:color w:val="000000" w:themeColor="text1"/>
          <w:sz w:val="24"/>
          <w:highlight w:val="none"/>
        </w:rPr>
      </w:pPr>
      <w:r>
        <w:rPr>
          <w:rFonts w:ascii="宋体" w:hAnsi="宋体"/>
          <w:color w:val="000000" w:themeColor="text1"/>
          <w:sz w:val="24"/>
          <w:highlight w:val="none"/>
        </w:rPr>
        <w:t xml:space="preserve">日 期：      年   月   日</w:t>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9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jc w:val="center"/>
        <w:rPr>
          <w:rFonts w:ascii="Arial" w:hAnsi="Arial" w:eastAsia="黑体" w:cs="Arial"/>
          <w:bCs/>
          <w:color w:val="000000" w:themeColor="text1"/>
          <w:sz w:val="28"/>
          <w:szCs w:val="28"/>
          <w:highlight w:val="none"/>
        </w:rPr>
      </w:pPr>
      <w:r>
        <w:rPr>
          <w:color w:val="000000" w:themeColor="text1"/>
          <w:highlight w:val="none"/>
        </w:rPr>
      </w:r>
      <w:bookmarkStart w:id="221" w:name="_Toc18976"/>
      <w:r>
        <w:rPr>
          <w:rFonts w:hint="eastAsia"/>
          <w:b/>
          <w:color w:val="000000" w:themeColor="text1"/>
          <w:sz w:val="28"/>
          <w:szCs w:val="28"/>
          <w:highlight w:val="none"/>
          <w:lang w:eastAsia="zh-CN"/>
        </w:rPr>
        <w:t xml:space="preserve">（四）</w:t>
      </w:r>
      <w:r>
        <w:rPr>
          <w:rFonts w:hint="eastAsia"/>
          <w:b/>
          <w:color w:val="000000" w:themeColor="text1"/>
          <w:sz w:val="28"/>
          <w:szCs w:val="28"/>
          <w:highlight w:val="none"/>
          <w:lang w:val="zh-CN" w:eastAsia="zh-CN"/>
        </w:rPr>
        <w:t xml:space="preserve">落实政府采购政策需满足的资格要求</w:t>
      </w:r>
      <w:bookmarkEnd w:id="221"/>
      <w:r>
        <w:rPr>
          <w:color w:val="000000" w:themeColor="text1"/>
          <w:highlight w:val="none"/>
        </w:rPr>
      </w:r>
      <w:r/>
    </w:p>
    <w:p>
      <w:pPr>
        <w:pStyle w:val="1216"/>
        <w:jc w:val="center"/>
        <w:rPr>
          <w:rFonts w:hint="default" w:ascii="Arial" w:hAnsi="Arial" w:cs="Arial"/>
          <w:color w:val="000000" w:themeColor="text1"/>
          <w:highlight w:val="none"/>
        </w:rPr>
      </w:pPr>
      <w:r>
        <w:rPr>
          <w:rFonts w:hint="eastAsia" w:ascii="Arial" w:hAnsi="Arial" w:eastAsia="黑体" w:cs="Arial"/>
          <w:bCs/>
          <w:color w:val="000000" w:themeColor="text1"/>
          <w:szCs w:val="28"/>
          <w:highlight w:val="none"/>
          <w:lang w:val="en-US" w:eastAsia="zh-CN" w:bidi="ar"/>
        </w:rPr>
        <w:t xml:space="preserve">1.</w:t>
      </w:r>
      <w:r>
        <w:rPr>
          <w:rFonts w:ascii="Times New Roman" w:hAnsi="Times New Roman" w:eastAsia="宋体"/>
          <w:b/>
          <w:color w:val="000000" w:themeColor="text1"/>
          <w:szCs w:val="28"/>
          <w:highlight w:val="none"/>
        </w:rPr>
        <w:t xml:space="preserve">中小企业声明函（货物</w:t>
      </w:r>
      <w:r>
        <w:rPr>
          <w:rFonts w:ascii="Arial" w:hAnsi="Arial" w:cs="Arial"/>
          <w:color w:val="000000" w:themeColor="text1"/>
          <w:highlight w:val="none"/>
        </w:rPr>
        <w:t xml:space="preserve">）</w:t>
      </w:r>
      <w:r>
        <w:rPr>
          <w:color w:val="000000" w:themeColor="text1"/>
          <w:highlight w:val="none"/>
        </w:rPr>
      </w:r>
      <w:r/>
    </w:p>
    <w:p>
      <w:pPr>
        <w:pStyle w:val="1216"/>
        <w:rPr>
          <w:rFonts w:hint="default" w:ascii="Arial" w:hAnsi="Arial" w:cs="Arial"/>
          <w:color w:val="000000" w:themeColor="text1"/>
          <w:highlight w:val="none"/>
        </w:rPr>
      </w:pPr>
      <w:r>
        <w:rPr>
          <w:rFonts w:hint="default" w:ascii="Arial" w:hAnsi="Arial" w:cs="Arial"/>
          <w:color w:val="000000" w:themeColor="text1"/>
          <w:highlight w:val="none"/>
        </w:rPr>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1. </w:t>
      </w:r>
      <w:r>
        <w:rPr>
          <w:rFonts w:ascii="Arial" w:hAnsi="Arial" w:cs="Arial"/>
          <w:color w:val="000000" w:themeColor="text1"/>
          <w:highlight w:val="none"/>
          <w:u w:val="single"/>
          <w:lang w:val="zh-CN"/>
        </w:rPr>
        <w:t xml:space="preserve">（标的名称）</w:t>
      </w:r>
      <w:r>
        <w:rPr>
          <w:rFonts w:ascii="Arial" w:hAnsi="Arial" w:cs="Arial"/>
          <w:color w:val="000000" w:themeColor="text1"/>
          <w:highlight w:val="none"/>
          <w:lang w:val="zh-CN"/>
        </w:rPr>
        <w:t xml:space="preserve">，属于</w:t>
      </w:r>
      <w:r>
        <w:rPr>
          <w:rFonts w:ascii="Arial" w:hAnsi="Arial" w:cs="Arial"/>
          <w:color w:val="000000" w:themeColor="text1"/>
          <w:highlight w:val="none"/>
          <w:u w:val="single"/>
          <w:lang w:val="zh-CN"/>
        </w:rPr>
        <w:t xml:space="preserve">（采购文件中明确的所属行业）</w:t>
      </w:r>
      <w:r>
        <w:rPr>
          <w:rFonts w:ascii="Arial" w:hAnsi="Arial" w:cs="Arial"/>
          <w:color w:val="000000" w:themeColor="text1"/>
          <w:highlight w:val="none"/>
          <w:lang w:val="zh-CN"/>
        </w:rPr>
        <w:t xml:space="preserve">行业；制造商为</w:t>
      </w:r>
      <w:r>
        <w:rPr>
          <w:rFonts w:ascii="Arial" w:hAnsi="Arial" w:cs="Arial"/>
          <w:color w:val="000000" w:themeColor="text1"/>
          <w:highlight w:val="none"/>
          <w:u w:val="single"/>
          <w:lang w:val="zh-CN"/>
        </w:rPr>
        <w:t xml:space="preserve">（企业名称）</w:t>
      </w:r>
      <w:r>
        <w:rPr>
          <w:rFonts w:ascii="Arial" w:hAnsi="Arial" w:cs="Arial"/>
          <w:color w:val="000000" w:themeColor="text1"/>
          <w:highlight w:val="none"/>
          <w:lang w:val="zh-CN"/>
        </w:rPr>
        <w:t xml:space="preserve">，从业人员人，营业收入为万元，资产总额为万元，属于</w:t>
      </w:r>
      <w:r>
        <w:rPr>
          <w:rFonts w:ascii="Arial" w:hAnsi="Arial" w:cs="Arial"/>
          <w:color w:val="000000" w:themeColor="text1"/>
          <w:highlight w:val="none"/>
          <w:u w:val="single"/>
          <w:lang w:val="zh-CN"/>
        </w:rPr>
        <w:t xml:space="preserve">（</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中型企业、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小型企业、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微型企业）</w:t>
      </w:r>
      <w:r>
        <w:rPr>
          <w:rFonts w:ascii="Arial" w:hAnsi="Arial" w:cs="Arial"/>
          <w:color w:val="000000" w:themeColor="text1"/>
          <w:highlight w:val="none"/>
          <w:lang w:val="zh-CN"/>
        </w:rPr>
        <w:t xml:space="preserve">；</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2.</w:t>
      </w:r>
      <w:r>
        <w:rPr>
          <w:rFonts w:ascii="Arial" w:hAnsi="Arial" w:cs="Arial"/>
          <w:color w:val="000000" w:themeColor="text1"/>
          <w:highlight w:val="none"/>
          <w:u w:val="single"/>
          <w:lang w:val="zh-CN"/>
        </w:rPr>
        <w:t xml:space="preserve">（标的名称）</w:t>
      </w:r>
      <w:r>
        <w:rPr>
          <w:rFonts w:ascii="Arial" w:hAnsi="Arial" w:cs="Arial"/>
          <w:color w:val="000000" w:themeColor="text1"/>
          <w:highlight w:val="none"/>
          <w:lang w:val="zh-CN"/>
        </w:rPr>
        <w:t xml:space="preserve">，属于</w:t>
      </w:r>
      <w:r>
        <w:rPr>
          <w:rFonts w:ascii="Arial" w:hAnsi="Arial" w:cs="Arial"/>
          <w:color w:val="000000" w:themeColor="text1"/>
          <w:highlight w:val="none"/>
          <w:u w:val="single"/>
          <w:lang w:val="zh-CN"/>
        </w:rPr>
        <w:t xml:space="preserve">（采购文件中明确的所属行业）</w:t>
      </w:r>
      <w:r>
        <w:rPr>
          <w:rFonts w:ascii="Arial" w:hAnsi="Arial" w:cs="Arial"/>
          <w:color w:val="000000" w:themeColor="text1"/>
          <w:highlight w:val="none"/>
          <w:lang w:val="zh-CN"/>
        </w:rPr>
        <w:t xml:space="preserve">行业；制造商为</w:t>
      </w:r>
      <w:r>
        <w:rPr>
          <w:rFonts w:ascii="Arial" w:hAnsi="Arial" w:cs="Arial"/>
          <w:color w:val="000000" w:themeColor="text1"/>
          <w:highlight w:val="none"/>
          <w:u w:val="single"/>
          <w:lang w:val="zh-CN"/>
        </w:rPr>
        <w:t xml:space="preserve">（企业名称）</w:t>
      </w:r>
      <w:r>
        <w:rPr>
          <w:rFonts w:ascii="Arial" w:hAnsi="Arial" w:cs="Arial"/>
          <w:color w:val="000000" w:themeColor="text1"/>
          <w:highlight w:val="none"/>
          <w:lang w:val="zh-CN"/>
        </w:rPr>
        <w:t xml:space="preserve">，从业人员人，营业收入为万元，资产总额为万元，属于</w:t>
      </w:r>
      <w:r>
        <w:rPr>
          <w:rFonts w:ascii="Arial" w:hAnsi="Arial" w:cs="Arial"/>
          <w:color w:val="000000" w:themeColor="text1"/>
          <w:highlight w:val="none"/>
          <w:u w:val="single"/>
          <w:lang w:val="zh-CN"/>
        </w:rPr>
        <w:t xml:space="preserve">（</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中型企业、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小型企业、</w:t>
      </w:r>
      <w:r>
        <w:rPr>
          <w:rFonts w:ascii="Wingdings 2" w:hAnsi="Wingdings 2" w:eastAsia="Wingdings 2" w:cs="Wingdings 2"/>
          <w:b/>
          <w:bCs/>
          <w:color w:val="000000" w:themeColor="text1"/>
          <w:szCs w:val="22"/>
          <w:highlight w:val="none"/>
          <w:lang w:bidi="ar"/>
        </w:rPr>
        <w:t xml:space="preserve">£</w:t>
      </w:r>
      <w:r>
        <w:rPr>
          <w:rFonts w:ascii="Arial" w:hAnsi="Arial" w:cs="Arial"/>
          <w:color w:val="000000" w:themeColor="text1"/>
          <w:highlight w:val="none"/>
          <w:u w:val="single"/>
          <w:lang w:val="zh-CN"/>
        </w:rPr>
        <w:t xml:space="preserve">微型企业）</w:t>
      </w:r>
      <w:r>
        <w:rPr>
          <w:rFonts w:ascii="Arial" w:hAnsi="Arial" w:cs="Arial"/>
          <w:color w:val="000000" w:themeColor="text1"/>
          <w:highlight w:val="none"/>
          <w:lang w:val="zh-CN"/>
        </w:rPr>
        <w:t xml:space="preserve">；</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lang w:val="zh-CN"/>
        </w:rPr>
        <w:t xml:space="preserve">……</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t xml:space="preserve">本企业对上述声明内容的真实性负责。如有虚假，将依法承担相应责任。</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t xml:space="preserve">注：从业人员、营业收入、资产总额填报上一年度数据，无上一年度数据的新成立企业可不填报。</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200"/>
        <w:ind w:firstLine="480"/>
        <w:jc w:val="right"/>
        <w:rPr>
          <w:rFonts w:ascii="Arial" w:hAnsi="Arial" w:cs="Arial"/>
          <w:color w:val="000000" w:themeColor="text1"/>
          <w:highlight w:val="none"/>
        </w:rPr>
      </w:pPr>
      <w:r>
        <w:rPr>
          <w:rFonts w:ascii="Arial" w:hAnsi="Arial" w:cs="Arial"/>
          <w:color w:val="000000" w:themeColor="text1"/>
          <w:highlight w:val="none"/>
        </w:rPr>
        <w:t xml:space="preserve">供应商：                          （</w:t>
      </w:r>
      <w:r>
        <w:rPr>
          <w:rFonts w:hint="eastAsia" w:hAnsi="宋体"/>
          <w:bCs/>
          <w:color w:val="000000" w:themeColor="text1"/>
          <w:highlight w:val="none"/>
        </w:rPr>
        <w:t xml:space="preserve">电子签章</w:t>
      </w:r>
      <w:r>
        <w:rPr>
          <w:rFonts w:ascii="Arial" w:hAnsi="Arial" w:cs="Arial"/>
          <w:color w:val="000000" w:themeColor="text1"/>
          <w:highlight w:val="none"/>
        </w:rPr>
        <w:t xml:space="preserve">）</w:t>
      </w:r>
      <w:r>
        <w:rPr>
          <w:color w:val="000000" w:themeColor="text1"/>
          <w:highlight w:val="none"/>
        </w:rPr>
      </w:r>
      <w:r/>
    </w:p>
    <w:p>
      <w:pPr>
        <w:pStyle w:val="1200"/>
        <w:ind w:firstLine="480"/>
        <w:jc w:val="right"/>
        <w:rPr>
          <w:rFonts w:ascii="Arial" w:hAnsi="Arial" w:cs="Arial"/>
          <w:color w:val="000000" w:themeColor="text1"/>
          <w:highlight w:val="none"/>
        </w:rPr>
      </w:pPr>
      <w:r>
        <w:rPr>
          <w:rFonts w:ascii="Arial" w:hAnsi="Arial" w:cs="Arial"/>
          <w:color w:val="000000" w:themeColor="text1"/>
          <w:highlight w:val="none"/>
        </w:rPr>
        <w:t xml:space="preserve">法定代表人或其委托代理人：  （</w:t>
      </w:r>
      <w:r>
        <w:rPr>
          <w:rFonts w:hint="eastAsia" w:ascii="Arial" w:hAnsi="Arial" w:cs="Arial"/>
          <w:color w:val="000000" w:themeColor="text1"/>
          <w:highlight w:val="none"/>
        </w:rPr>
        <w:t xml:space="preserve">电子签章或签名</w:t>
      </w:r>
      <w:r>
        <w:rPr>
          <w:rFonts w:ascii="Arial" w:hAnsi="Arial" w:cs="Arial"/>
          <w:color w:val="000000" w:themeColor="text1"/>
          <w:highlight w:val="none"/>
        </w:rPr>
        <w:t xml:space="preserve">）</w:t>
      </w:r>
      <w:r>
        <w:rPr>
          <w:color w:val="000000" w:themeColor="text1"/>
          <w:highlight w:val="none"/>
        </w:rPr>
      </w:r>
      <w:r/>
    </w:p>
    <w:p>
      <w:pPr>
        <w:pStyle w:val="1200"/>
        <w:ind w:firstLine="480"/>
        <w:rPr>
          <w:rFonts w:ascii="Arial" w:hAnsi="Arial" w:cs="Arial"/>
          <w:color w:val="000000" w:themeColor="text1"/>
          <w:highlight w:val="none"/>
        </w:rPr>
      </w:pPr>
      <w:r>
        <w:rPr>
          <w:rFonts w:ascii="Arial" w:hAnsi="Arial" w:cs="Arial"/>
          <w:color w:val="000000" w:themeColor="text1"/>
          <w:highlight w:val="none"/>
        </w:rPr>
        <w:t xml:space="preserve">                                                        年   月   日</w:t>
      </w:r>
      <w:r>
        <w:rPr>
          <w:color w:val="000000" w:themeColor="text1"/>
          <w:highlight w:val="none"/>
        </w:rPr>
      </w:r>
      <w:r/>
    </w:p>
    <w:p>
      <w:pPr>
        <w:ind w:firstLine="440"/>
        <w:spacing w:line="480" w:lineRule="exact"/>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42"/>
        <w:spacing w:line="480" w:lineRule="exact"/>
        <w:rPr>
          <w:rFonts w:ascii="Arial" w:hAnsi="Arial" w:cs="Arial"/>
          <w:b/>
          <w:bCs/>
          <w:color w:val="000000" w:themeColor="text1"/>
          <w:highlight w:val="none"/>
        </w:rPr>
      </w:pPr>
      <w:r>
        <w:rPr>
          <w:rFonts w:ascii="Arial" w:hAnsi="Arial" w:cs="Arial"/>
          <w:b/>
          <w:bCs/>
          <w:color w:val="000000" w:themeColor="text1"/>
          <w:szCs w:val="22"/>
          <w:highlight w:val="none"/>
          <w:lang w:bidi="ar"/>
        </w:rPr>
        <w:t xml:space="preserve">注：</w:t>
      </w:r>
      <w:r>
        <w:rPr>
          <w:color w:val="000000" w:themeColor="text1"/>
          <w:highlight w:val="none"/>
        </w:rPr>
      </w:r>
      <w:r/>
    </w:p>
    <w:p>
      <w:pPr>
        <w:numPr>
          <w:ilvl w:val="0"/>
          <w:numId w:val="11"/>
        </w:numPr>
        <w:ind w:firstLine="442"/>
        <w:spacing w:line="480" w:lineRule="exact"/>
        <w:rPr>
          <w:rFonts w:ascii="Arial" w:hAnsi="Arial" w:cs="Arial"/>
          <w:b/>
          <w:bCs/>
          <w:color w:val="000000" w:themeColor="text1"/>
          <w:highlight w:val="none"/>
        </w:rPr>
      </w:pPr>
      <w:r>
        <w:rPr>
          <w:rFonts w:ascii="Arial" w:hAnsi="Arial" w:cs="Arial"/>
          <w:b/>
          <w:bCs/>
          <w:color w:val="000000" w:themeColor="text1"/>
          <w:szCs w:val="22"/>
          <w:highlight w:val="none"/>
          <w:lang w:bidi="ar"/>
        </w:rPr>
        <w:t xml:space="preserve">从业人员、营业收入、资产总额填报上一年度数据，无上一年度数据的新成立企业可不填报。</w:t>
      </w:r>
      <w:r>
        <w:rPr>
          <w:color w:val="000000" w:themeColor="text1"/>
          <w:highlight w:val="none"/>
        </w:rPr>
      </w:r>
      <w:r/>
    </w:p>
    <w:p>
      <w:pPr>
        <w:ind w:firstLine="422"/>
        <w:spacing w:line="480" w:lineRule="exact"/>
        <w:rPr>
          <w:rFonts w:ascii="Arial" w:hAnsi="Arial" w:cs="Arial"/>
          <w:color w:val="000000" w:themeColor="text1"/>
          <w:highlight w:val="none"/>
        </w:rPr>
      </w:pPr>
      <w:r>
        <w:rPr>
          <w:rFonts w:ascii="Arial" w:hAnsi="Arial" w:cs="Arial"/>
          <w:b/>
          <w:bCs/>
          <w:color w:val="000000" w:themeColor="text1"/>
          <w:szCs w:val="22"/>
          <w:highlight w:val="none"/>
          <w:lang w:bidi="ar"/>
        </w:rPr>
        <w:t xml:space="preserve">2、请在相应的企业类型前“</w:t>
      </w:r>
      <w:r>
        <w:rPr>
          <w:rFonts w:ascii="Wingdings 2" w:hAnsi="Wingdings 2" w:eastAsia="Wingdings 2" w:cs="Wingdings 2"/>
          <w:b/>
          <w:bCs/>
          <w:color w:val="000000" w:themeColor="text1"/>
          <w:szCs w:val="22"/>
          <w:highlight w:val="none"/>
          <w:lang w:bidi="ar"/>
        </w:rPr>
        <w:t xml:space="preserve">£</w:t>
      </w:r>
      <w:r>
        <w:rPr>
          <w:rFonts w:ascii="Arial" w:hAnsi="Arial" w:cs="Arial"/>
          <w:b/>
          <w:bCs/>
          <w:color w:val="000000" w:themeColor="text1"/>
          <w:szCs w:val="22"/>
          <w:highlight w:val="none"/>
          <w:lang w:bidi="ar"/>
        </w:rPr>
        <w:t xml:space="preserve">”内打“√”选择。未打“√”选择，不予认可。</w:t>
      </w:r>
      <w:r>
        <w:rPr>
          <w:rFonts w:ascii="Arial" w:hAnsi="Arial" w:cs="Arial"/>
          <w:color w:val="000000" w:themeColor="text1"/>
          <w:szCs w:val="22"/>
          <w:highlight w:val="none"/>
          <w:lang w:bidi="ar"/>
        </w:rPr>
        <w:t xml:space="preserve"> </w:t>
      </w:r>
      <w:r>
        <w:rPr>
          <w:color w:val="000000" w:themeColor="text1"/>
          <w:highlight w:val="none"/>
        </w:rPr>
      </w:r>
      <w:r/>
    </w:p>
    <w:p>
      <w:pPr>
        <w:pStyle w:val="1157"/>
        <w:ind w:firstLine="480"/>
        <w:jc w:val="both"/>
        <w:spacing w:before="0" w:beforeAutospacing="0" w:after="0" w:afterAutospacing="0"/>
        <w:widowControl w:val="off"/>
        <w:rPr>
          <w:rFonts w:ascii="Arial" w:hAnsi="Arial" w:eastAsia="仿宋" w:cs="Arial"/>
          <w:bCs/>
          <w:color w:val="000000" w:themeColor="text1"/>
          <w:szCs w:val="20"/>
          <w:highlight w:val="none"/>
        </w:rPr>
      </w:pPr>
      <w:r>
        <w:rPr>
          <w:rFonts w:ascii="Arial" w:hAnsi="Arial" w:eastAsia="仿宋" w:cs="Arial"/>
          <w:bCs/>
          <w:color w:val="000000" w:themeColor="text1"/>
          <w:szCs w:val="20"/>
          <w:highlight w:val="none"/>
        </w:rPr>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pStyle w:val="1216"/>
        <w:rPr>
          <w:rFonts w:hint="default" w:ascii="Arial" w:hAnsi="Arial" w:eastAsia="宋体" w:cs="Arial"/>
          <w:color w:val="000000" w:themeColor="text1"/>
          <w:sz w:val="21"/>
          <w:szCs w:val="21"/>
          <w:highlight w:val="none"/>
        </w:rPr>
      </w:pPr>
      <w:r>
        <w:rPr>
          <w:rFonts w:hint="default" w:ascii="Arial" w:hAnsi="Arial" w:eastAsia="宋体" w:cs="Arial"/>
          <w:color w:val="000000" w:themeColor="text1"/>
          <w:sz w:val="21"/>
          <w:szCs w:val="21"/>
          <w:highlight w:val="none"/>
        </w:rPr>
      </w:r>
      <w:r>
        <w:rPr>
          <w:color w:val="000000" w:themeColor="text1"/>
          <w:highlight w:val="none"/>
        </w:rPr>
      </w:r>
      <w:r/>
    </w:p>
    <w:p>
      <w:pPr>
        <w:pStyle w:val="1216"/>
        <w:rPr>
          <w:rFonts w:hint="default" w:ascii="Arial" w:hAnsi="Arial" w:eastAsia="宋体" w:cs="Arial"/>
          <w:color w:val="000000" w:themeColor="text1"/>
          <w:sz w:val="21"/>
          <w:szCs w:val="21"/>
          <w:highlight w:val="none"/>
        </w:rPr>
      </w:pPr>
      <w:r>
        <w:rPr>
          <w:rFonts w:hint="default" w:ascii="Arial" w:hAnsi="Arial" w:eastAsia="宋体" w:cs="Arial"/>
          <w:color w:val="000000" w:themeColor="text1"/>
          <w:sz w:val="21"/>
          <w:szCs w:val="21"/>
          <w:highlight w:val="none"/>
        </w:rPr>
      </w:r>
      <w:r>
        <w:rPr>
          <w:color w:val="000000" w:themeColor="text1"/>
          <w:highlight w:val="none"/>
        </w:rPr>
      </w:r>
      <w:r/>
    </w:p>
    <w:p>
      <w:pPr>
        <w:jc w:val="center"/>
        <w:spacing w:line="460" w:lineRule="exact"/>
        <w:rPr>
          <w:rFonts w:ascii="黑体" w:hAnsi="宋体" w:eastAsia="黑体" w:cs="黑体"/>
          <w:b/>
          <w:color w:val="000000" w:themeColor="text1"/>
          <w:sz w:val="32"/>
          <w:szCs w:val="32"/>
          <w:highlight w:val="none"/>
        </w:rPr>
      </w:pPr>
      <w:r>
        <w:rPr>
          <w:rFonts w:ascii="Arial" w:hAnsi="Arial" w:cs="Arial"/>
          <w:color w:val="000000" w:themeColor="text1"/>
          <w:highlight w:val="none"/>
        </w:rPr>
        <w:br w:type="page" w:clear="all"/>
      </w:r>
      <w:r>
        <w:rPr>
          <w:rFonts w:hint="eastAsia" w:ascii="宋体" w:hAnsi="宋体" w:cs="宋体"/>
          <w:b/>
          <w:bCs/>
          <w:color w:val="000000" w:themeColor="text1"/>
          <w:sz w:val="28"/>
          <w:szCs w:val="28"/>
          <w:highlight w:val="none"/>
          <w:lang w:val="en-US" w:eastAsia="zh-CN"/>
        </w:rPr>
        <w:t xml:space="preserve">2.</w:t>
      </w:r>
      <w:r>
        <w:rPr>
          <w:rFonts w:hint="eastAsia" w:ascii="宋体" w:hAnsi="宋体" w:cs="宋体"/>
          <w:b/>
          <w:bCs/>
          <w:color w:val="000000" w:themeColor="text1"/>
          <w:sz w:val="28"/>
          <w:szCs w:val="28"/>
          <w:highlight w:val="none"/>
          <w:lang w:bidi="ar"/>
        </w:rPr>
        <w:t xml:space="preserve">残疾人福利性单位声明函</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highlight w:val="none"/>
          <w:u w:val="single"/>
          <w:lang w:bidi="ar"/>
        </w:rPr>
        <w:t xml:space="preserve">       </w:t>
      </w:r>
      <w:r>
        <w:rPr>
          <w:rFonts w:hint="eastAsia" w:ascii="宋体" w:hAnsi="宋体" w:cs="宋体"/>
          <w:color w:val="000000" w:themeColor="text1"/>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本单位对上述声明的真实性负责。如有虚假，将依法承担相应责任。</w:t>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spacing w:line="588"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（备注：1、供应商如不提供此声明函，价格将不做相应扣除。2、中标供应商为残疾人福利单位的，此声明函将随中标结果同时公告，接受社会监督）</w:t>
      </w:r>
      <w:r>
        <w:rPr>
          <w:color w:val="000000" w:themeColor="text1"/>
          <w:highlight w:val="none"/>
        </w:rPr>
      </w:r>
      <w:r/>
    </w:p>
    <w:p>
      <w:pPr>
        <w:ind w:firstLine="624"/>
        <w:spacing w:line="588" w:lineRule="exact"/>
        <w:rPr>
          <w:rFonts w:ascii="仿宋_GB2312" w:eastAsia="仿宋_GB2312" w:cs="仿宋_GB2312"/>
          <w:color w:val="000000" w:themeColor="text1"/>
          <w:spacing w:val="6"/>
          <w:sz w:val="30"/>
          <w:szCs w:val="30"/>
          <w:highlight w:val="none"/>
        </w:rPr>
      </w:pPr>
      <w:r>
        <w:rPr>
          <w:rFonts w:ascii="仿宋_GB2312" w:eastAsia="仿宋_GB2312" w:cs="仿宋_GB2312"/>
          <w:color w:val="000000" w:themeColor="text1"/>
          <w:spacing w:val="6"/>
          <w:sz w:val="30"/>
          <w:szCs w:val="30"/>
          <w:highlight w:val="none"/>
        </w:rPr>
      </w:r>
      <w:r>
        <w:rPr>
          <w:color w:val="000000" w:themeColor="text1"/>
          <w:highlight w:val="none"/>
        </w:rPr>
      </w:r>
      <w:r/>
    </w:p>
    <w:p>
      <w:pPr>
        <w:ind w:right="1560" w:firstLine="624"/>
        <w:jc w:val="center"/>
        <w:spacing w:line="588" w:lineRule="exact"/>
        <w:tabs>
          <w:tab w:val="left" w:pos="4860" w:leader="none"/>
        </w:tabs>
        <w:rPr>
          <w:rFonts w:ascii="宋体" w:hAnsi="宋体" w:cs="宋体"/>
          <w:color w:val="000000" w:themeColor="text1"/>
          <w:sz w:val="24"/>
          <w:highlight w:val="none"/>
        </w:rPr>
      </w:pPr>
      <w:r>
        <w:rPr>
          <w:rFonts w:hint="eastAsia" w:ascii="仿宋_GB2312" w:eastAsia="仿宋_GB2312" w:cs="仿宋_GB2312"/>
          <w:color w:val="000000" w:themeColor="text1"/>
          <w:spacing w:val="6"/>
          <w:sz w:val="30"/>
          <w:szCs w:val="30"/>
          <w:highlight w:val="none"/>
          <w:lang w:bidi="ar"/>
        </w:rPr>
        <w:t xml:space="preserve">             </w:t>
      </w:r>
      <w:r>
        <w:rPr>
          <w:rFonts w:hint="eastAsia" w:ascii="宋体" w:hAnsi="宋体" w:cs="宋体"/>
          <w:color w:val="000000" w:themeColor="text1"/>
          <w:sz w:val="24"/>
          <w:highlight w:val="none"/>
          <w:lang w:bidi="ar"/>
        </w:rPr>
        <w:t xml:space="preserve">          供应商全称（电子签章）：</w:t>
      </w:r>
      <w:r>
        <w:rPr>
          <w:color w:val="000000" w:themeColor="text1"/>
          <w:highlight w:val="none"/>
        </w:rPr>
      </w:r>
      <w:r/>
    </w:p>
    <w:p>
      <w:pPr>
        <w:ind w:right="1560" w:firstLine="480"/>
        <w:jc w:val="center"/>
        <w:spacing w:line="588" w:lineRule="exact"/>
        <w:tabs>
          <w:tab w:val="left" w:pos="4860"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             日  期：</w:t>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46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en-US" w:eastAsia="zh-CN"/>
        </w:rPr>
        <w:t xml:space="preserve">3.</w:t>
      </w:r>
      <w:r>
        <w:rPr>
          <w:rFonts w:hint="eastAsia" w:ascii="宋体" w:hAnsi="宋体" w:cs="宋体"/>
          <w:b/>
          <w:bCs/>
          <w:color w:val="000000" w:themeColor="text1"/>
          <w:sz w:val="28"/>
          <w:szCs w:val="28"/>
          <w:highlight w:val="none"/>
        </w:rPr>
        <w:t xml:space="preserve">监狱企业证明</w:t>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p>
      <w:pPr>
        <w:jc w:val="center"/>
        <w:spacing w:line="560" w:lineRule="exact"/>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highlight w:val="none"/>
        </w:rPr>
      </w:r>
      <w:r/>
    </w:p>
    <w:tbl>
      <w:tblPr>
        <w:tblStyle w:val="8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57"/>
              <w:jc w:val="center"/>
              <w:spacing w:before="0" w:beforeAutospacing="0" w:after="0" w:afterAutospacing="0"/>
              <w:widowControl w:val="off"/>
              <w:rPr>
                <w:rFonts w:ascii="宋体" w:hAnsi="宋体" w:eastAsia="楷体_GB2312" w:cs="宋体"/>
                <w:b/>
                <w:bCs/>
                <w:color w:val="000000" w:themeColor="text1"/>
                <w:highlight w:val="none"/>
              </w:rPr>
            </w:pPr>
            <w:r>
              <w:rPr>
                <w:rFonts w:hint="eastAsia" w:ascii="宋体" w:hAnsi="宋体" w:eastAsia="楷体_GB2312" w:cs="宋体"/>
                <w:b/>
                <w:bCs/>
                <w:color w:val="000000" w:themeColor="text1"/>
                <w:sz w:val="28"/>
                <w:highlight w:val="none"/>
                <w:lang w:bidi="ar"/>
              </w:rPr>
              <w:t xml:space="preserve">附省级以上监狱管理局、戒毒管理局（含新疆生产建设兵团）出具的属于监狱企业的证明文件原件扫描件</w:t>
            </w:r>
            <w:r>
              <w:rPr>
                <w:color w:val="000000" w:themeColor="text1"/>
                <w:highlight w:val="none"/>
              </w:rPr>
            </w:r>
            <w:r/>
          </w:p>
        </w:tc>
      </w:tr>
    </w:tbl>
    <w:p>
      <w:pPr>
        <w:ind w:firstLine="492"/>
        <w:jc w:val="center"/>
        <w:spacing w:line="460" w:lineRule="exact"/>
        <w:rPr>
          <w:rFonts w:ascii="Arial" w:hAnsi="Arial" w:cs="Arial"/>
          <w:color w:val="000000" w:themeColor="text1"/>
          <w:sz w:val="28"/>
          <w:szCs w:val="28"/>
          <w:highlight w:val="none"/>
        </w:rPr>
      </w:pPr>
      <w:r>
        <w:rPr>
          <w:rFonts w:ascii="Arial" w:hAnsi="Arial" w:cs="Arial"/>
          <w:color w:val="000000" w:themeColor="text1"/>
          <w:sz w:val="28"/>
          <w:szCs w:val="28"/>
          <w:highlight w:val="none"/>
        </w:rPr>
      </w:r>
      <w:r>
        <w:rPr>
          <w:color w:val="000000" w:themeColor="text1"/>
          <w:highlight w:val="none"/>
        </w:rPr>
      </w:r>
      <w:r/>
    </w:p>
    <w:p>
      <w:pPr>
        <w:pStyle w:val="1112"/>
        <w:jc w:val="center"/>
        <w:rPr>
          <w:rFonts w:ascii="Arial" w:hAnsi="Arial" w:cs="Arial"/>
          <w:color w:val="000000" w:themeColor="text1"/>
          <w:sz w:val="32"/>
          <w:szCs w:val="32"/>
          <w:highlight w:val="none"/>
          <w:u w:val="none"/>
        </w:rPr>
      </w:pPr>
      <w:r>
        <w:rPr>
          <w:color w:val="000000" w:themeColor="text1"/>
          <w:highlight w:val="none"/>
        </w:rPr>
      </w:r>
      <w:bookmarkStart w:id="222" w:name="_Toc25752"/>
      <w:r>
        <w:rPr>
          <w:color w:val="000000" w:themeColor="text1"/>
          <w:highlight w:val="none"/>
        </w:rPr>
      </w:r>
      <w:bookmarkEnd w:id="222"/>
      <w:r>
        <w:rPr>
          <w:color w:val="000000" w:themeColor="text1"/>
          <w:highlight w:val="none"/>
        </w:rPr>
      </w:r>
      <w:r/>
    </w:p>
    <w:p>
      <w:pP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rPr>
          <w:rFonts w:hint="default" w:ascii="Arial" w:hAnsi="Arial" w:eastAsia="宋体" w:cs="Arial"/>
          <w:color w:val="000000" w:themeColor="text1"/>
          <w:sz w:val="32"/>
          <w:szCs w:val="32"/>
          <w:highlight w:val="none"/>
          <w:u w:val="none"/>
        </w:rPr>
      </w:pPr>
      <w:r>
        <w:rPr>
          <w:rFonts w:hint="eastAsia" w:ascii="Arial" w:hAnsi="Arial" w:cs="Arial"/>
          <w:color w:val="000000" w:themeColor="text1"/>
          <w:sz w:val="32"/>
          <w:szCs w:val="32"/>
          <w:highlight w:val="none"/>
          <w:u w:val="none"/>
          <w:lang w:val="en-US" w:eastAsia="zh-CN"/>
        </w:rPr>
        <w:t xml:space="preserve">备注：</w:t>
      </w:r>
      <w:r>
        <w:rPr>
          <w:rFonts w:hint="eastAsia" w:ascii="Arial" w:hAnsi="Arial" w:cs="Arial"/>
          <w:color w:val="000000" w:themeColor="text1"/>
          <w:sz w:val="28"/>
          <w:szCs w:val="28"/>
          <w:highlight w:val="none"/>
          <w:u w:val="none"/>
          <w:lang w:val="en-US" w:eastAsia="zh-CN"/>
        </w:rPr>
        <w:t xml:space="preserve">以上内容，如含有排除或限制市场竞争的内容，请与我单位反映。</w:t>
      </w:r>
      <w:r>
        <w:rPr>
          <w:color w:val="000000" w:themeColor="text1"/>
          <w:highlight w:val="none"/>
        </w:rPr>
      </w:r>
      <w:r/>
    </w:p>
    <w:p>
      <w:pPr>
        <w:pStyle w:val="1112"/>
        <w:jc w:val="cente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jc w:val="center"/>
        <w:spacing w:line="460" w:lineRule="exact"/>
        <w:rPr>
          <w:rFonts w:hint="eastAsia" w:ascii="宋体" w:hAnsi="宋体" w:eastAsia="宋体" w:cs="宋体"/>
          <w:b/>
          <w:bCs/>
          <w:color w:val="000000" w:themeColor="text1"/>
          <w:sz w:val="28"/>
          <w:szCs w:val="28"/>
          <w:highlight w:val="none"/>
        </w:rPr>
      </w:pPr>
      <w:r>
        <w:rPr>
          <w:rFonts w:hint="eastAsia" w:ascii="宋体" w:hAnsi="宋体" w:cs="宋体"/>
          <w:b/>
          <w:bCs/>
          <w:color w:val="000000" w:themeColor="text1"/>
          <w:sz w:val="28"/>
          <w:szCs w:val="28"/>
          <w:highlight w:val="none"/>
          <w:lang w:val="en-US" w:eastAsia="zh-CN"/>
        </w:rPr>
        <w:t xml:space="preserve">4.关于符合本国产品标准的声明函（采购包号：如有）</w:t>
      </w:r>
      <w:r>
        <w:rPr>
          <w:color w:val="000000" w:themeColor="text1"/>
          <w:highlight w:val="none"/>
        </w:rPr>
      </w:r>
      <w:r/>
    </w:p>
    <w:p>
      <w:pPr>
        <w:pStyle w:val="913"/>
        <w:ind w:firstLine="420"/>
        <w:spacing w:before="0" w:beforeAutospacing="0" w:after="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13"/>
        <w:ind w:firstLine="420"/>
        <w:spacing w:before="0" w:beforeAutospacing="0" w:after="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913"/>
        <w:numPr>
          <w:ilvl w:val="0"/>
          <w:numId w:val="12"/>
        </w:numPr>
        <w:ind w:firstLine="420"/>
        <w:spacing w:before="30" w:beforeAutospacing="0" w:after="30" w:afterAutospacing="0" w:line="360" w:lineRule="exact"/>
        <w:rPr>
          <w:rFonts w:hint="eastAsia" w:ascii="仿宋" w:hAnsi="仿宋" w:eastAsia="仿宋" w:cs="仿宋"/>
          <w:color w:val="000000" w:themeColor="text1"/>
          <w:highlight w:val="none"/>
          <w:shd w:val="clear" w:color="auto" w:fill="ffffff"/>
        </w:rPr>
      </w:pPr>
      <w:r>
        <w:rPr>
          <w:rStyle w:val="919"/>
          <w:rFonts w:hint="eastAsia" w:ascii="仿宋" w:hAnsi="仿宋" w:eastAsia="仿宋" w:cs="仿宋"/>
          <w:i w:val="0"/>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shd w:val="clear" w:color="auto" w:fill="ffffff"/>
          <w:vertAlign w:val="superscript"/>
        </w:rPr>
        <w:t xml:space="preserve">1</w:t>
      </w:r>
      <w:r>
        <w:rPr>
          <w:rFonts w:hint="eastAsia" w:ascii="仿宋" w:hAnsi="仿宋" w:eastAsia="仿宋" w:cs="仿宋"/>
          <w:color w:val="000000" w:themeColor="text1"/>
          <w:highlight w:val="none"/>
          <w:shd w:val="clear" w:color="auto" w:fill="ffffff"/>
        </w:rPr>
        <w:t xml:space="preserve">，生产厂为</w:t>
      </w:r>
      <w:r>
        <w:rPr>
          <w:rStyle w:val="919"/>
          <w:rFonts w:hint="eastAsia" w:ascii="仿宋" w:hAnsi="仿宋" w:eastAsia="仿宋" w:cs="仿宋"/>
          <w:i w:val="0"/>
          <w:color w:val="000000" w:themeColor="text1"/>
          <w:highlight w:val="none"/>
          <w:u w:val="single"/>
          <w:shd w:val="clear" w:color="auto" w:fill="ffffff"/>
        </w:rPr>
        <w:t xml:space="preserve">（厂名）</w:t>
      </w:r>
      <w:r>
        <w:rPr>
          <w:rStyle w:val="919"/>
          <w:rFonts w:hint="eastAsia" w:ascii="仿宋" w:hAnsi="仿宋" w:eastAsia="仿宋" w:cs="仿宋"/>
          <w:i w:val="0"/>
          <w:color w:val="000000" w:themeColor="text1"/>
          <w:highlight w:val="none"/>
          <w:shd w:val="clear" w:color="auto" w:fill="ffffff"/>
          <w:vertAlign w:val="superscript"/>
        </w:rPr>
        <w:t xml:space="preserve">2</w:t>
      </w:r>
      <w:r>
        <w:rPr>
          <w:rFonts w:hint="eastAsia" w:ascii="仿宋" w:hAnsi="仿宋" w:eastAsia="仿宋" w:cs="仿宋"/>
          <w:color w:val="000000" w:themeColor="text1"/>
          <w:highlight w:val="none"/>
          <w:shd w:val="clear" w:color="auto" w:fill="ffffff"/>
        </w:rPr>
        <w:t xml:space="preserve">，厂址为</w:t>
      </w:r>
      <w:r>
        <w:rPr>
          <w:rStyle w:val="919"/>
          <w:rFonts w:hint="eastAsia" w:ascii="仿宋" w:hAnsi="仿宋" w:eastAsia="仿宋" w:cs="仿宋"/>
          <w:i w:val="0"/>
          <w:color w:val="000000" w:themeColor="text1"/>
          <w:highlight w:val="none"/>
          <w:u w:val="single"/>
          <w:shd w:val="clear" w:color="auto" w:fill="ffffff"/>
        </w:rPr>
        <w:t xml:space="preserve">（生产厂址）</w:t>
      </w:r>
      <w:r>
        <w:rPr>
          <w:rFonts w:hint="eastAsia" w:ascii="仿宋" w:hAnsi="仿宋" w:eastAsia="仿宋" w:cs="仿宋"/>
          <w:color w:val="000000" w:themeColor="text1"/>
          <w:highlight w:val="none"/>
          <w:shd w:val="clear" w:color="auto" w:fill="ffffff"/>
        </w:rPr>
        <w:t xml:space="preserve">。</w:t>
      </w:r>
      <w:r>
        <w:rPr>
          <w:rFonts w:hint="eastAsia" w:ascii="仿宋" w:hAnsi="仿宋" w:eastAsia="仿宋" w:cs="仿宋"/>
          <w:color w:val="000000" w:themeColor="text1"/>
          <w:highlight w:val="none"/>
          <w:u w:val="single"/>
          <w:shd w:val="clear" w:color="auto" w:fill="ffffff"/>
        </w:rPr>
        <w:t xml:space="preserve"> </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u w:val="single"/>
          <w:shd w:val="clear" w:color="auto" w:fill="ffffff"/>
        </w:rPr>
        <w:t xml:space="preserve">） </w:t>
      </w:r>
      <w:r>
        <w:rPr>
          <w:rFonts w:hint="eastAsia" w:ascii="仿宋" w:hAnsi="仿宋" w:eastAsia="仿宋" w:cs="仿宋"/>
          <w:color w:val="000000" w:themeColor="text1"/>
          <w:highlight w:val="none"/>
          <w:shd w:val="clear" w:color="auto" w:fill="ffffff"/>
        </w:rPr>
        <w:t xml:space="preserve">的中国境内生产的组件成本占比≥</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规定比例</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color w:val="000000" w:themeColor="text1"/>
          <w:highlight w:val="none"/>
          <w:shd w:val="clear" w:color="auto" w:fill="ffffff"/>
          <w:vertAlign w:val="superscript"/>
        </w:rPr>
        <w:t xml:space="preserve">3</w:t>
      </w:r>
      <w:r>
        <w:rPr>
          <w:rFonts w:hint="eastAsia" w:ascii="仿宋" w:hAnsi="仿宋" w:eastAsia="仿宋" w:cs="仿宋"/>
          <w:color w:val="000000" w:themeColor="text1"/>
          <w:highlight w:val="none"/>
          <w:shd w:val="clear" w:color="auto" w:fill="ffffff"/>
        </w:rPr>
        <w:t xml:space="preserve">。</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关键组件</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color w:val="000000" w:themeColor="text1"/>
          <w:highlight w:val="none"/>
          <w:shd w:val="clear" w:color="auto" w:fill="ffffff"/>
          <w:vertAlign w:val="superscript"/>
        </w:rPr>
        <w:t xml:space="preserve">4</w:t>
      </w:r>
      <w:r>
        <w:rPr>
          <w:rFonts w:hint="eastAsia" w:ascii="仿宋" w:hAnsi="仿宋" w:eastAsia="仿宋" w:cs="仿宋"/>
          <w:color w:val="000000" w:themeColor="text1"/>
          <w:highlight w:val="none"/>
          <w:shd w:val="clear" w:color="auto" w:fill="ffffff"/>
        </w:rPr>
        <w:t xml:space="preserve">在中国境内生产。</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关键工序</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color w:val="000000" w:themeColor="text1"/>
          <w:highlight w:val="none"/>
          <w:shd w:val="clear" w:color="auto" w:fill="ffffff"/>
          <w:vertAlign w:val="superscript"/>
        </w:rPr>
        <w:t xml:space="preserve">5</w:t>
      </w:r>
      <w:r>
        <w:rPr>
          <w:rFonts w:hint="eastAsia" w:ascii="仿宋" w:hAnsi="仿宋" w:eastAsia="仿宋" w:cs="仿宋"/>
          <w:color w:val="000000" w:themeColor="text1"/>
          <w:highlight w:val="none"/>
          <w:shd w:val="clear" w:color="auto" w:fill="ffffff"/>
        </w:rPr>
        <w:t xml:space="preserve">在中国境内完成。</w:t>
      </w:r>
      <w:r>
        <w:rPr>
          <w:color w:val="000000" w:themeColor="text1"/>
          <w:highlight w:val="none"/>
        </w:rPr>
      </w:r>
      <w:r/>
    </w:p>
    <w:p>
      <w:pPr>
        <w:pStyle w:val="913"/>
        <w:numPr>
          <w:ilvl w:val="-1"/>
          <w:numId w:val="0"/>
        </w:numPr>
        <w:ind w:firstLine="0"/>
        <w:spacing w:before="30" w:beforeAutospacing="0" w:after="30" w:afterAutospacing="0" w:line="360" w:lineRule="exact"/>
        <w:rPr>
          <w:rFonts w:hint="eastAsia" w:ascii="仿宋" w:hAnsi="仿宋" w:eastAsia="仿宋" w:cs="仿宋"/>
          <w:color w:val="000000" w:themeColor="text1"/>
          <w:highlight w:val="none"/>
          <w:shd w:val="clear" w:color="auto" w:fill="ffffff"/>
        </w:rPr>
      </w:pPr>
      <w:r>
        <w:rPr>
          <w:rFonts w:hint="eastAsia" w:ascii="仿宋" w:hAnsi="仿宋" w:eastAsia="仿宋" w:cs="仿宋"/>
          <w:color w:val="000000" w:themeColor="text1"/>
          <w:highlight w:val="none"/>
          <w:shd w:val="clear" w:color="auto" w:fill="ffffff"/>
        </w:rPr>
      </w:r>
      <w:r>
        <w:rPr>
          <w:color w:val="000000" w:themeColor="text1"/>
          <w:highlight w:val="none"/>
        </w:rPr>
      </w:r>
      <w:r/>
    </w:p>
    <w:p>
      <w:pPr>
        <w:pStyle w:val="913"/>
        <w:ind w:firstLine="420"/>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2.</w:t>
      </w:r>
      <w:r>
        <w:rPr>
          <w:rStyle w:val="919"/>
          <w:rFonts w:hint="eastAsia" w:ascii="仿宋" w:hAnsi="仿宋" w:eastAsia="仿宋" w:cs="仿宋"/>
          <w:i w:val="0"/>
          <w:color w:val="000000" w:themeColor="text1"/>
          <w:highlight w:val="none"/>
          <w:u w:val="single"/>
          <w:shd w:val="clear" w:color="auto" w:fill="ffffff"/>
        </w:rPr>
        <w:t xml:space="preserve">（产品名称2）</w:t>
      </w:r>
      <w:r>
        <w:rPr>
          <w:rFonts w:hint="eastAsia" w:ascii="仿宋" w:hAnsi="仿宋" w:eastAsia="仿宋" w:cs="仿宋"/>
          <w:color w:val="000000" w:themeColor="text1"/>
          <w:highlight w:val="none"/>
          <w:shd w:val="clear" w:color="auto" w:fill="ffffff"/>
        </w:rPr>
        <w:t xml:space="preserve">，生产厂为</w:t>
      </w:r>
      <w:r>
        <w:rPr>
          <w:rStyle w:val="919"/>
          <w:rFonts w:hint="eastAsia" w:ascii="仿宋" w:hAnsi="仿宋" w:eastAsia="仿宋" w:cs="仿宋"/>
          <w:i w:val="0"/>
          <w:color w:val="000000" w:themeColor="text1"/>
          <w:highlight w:val="none"/>
          <w:u w:val="single"/>
          <w:shd w:val="clear" w:color="auto" w:fill="ffffff"/>
        </w:rPr>
        <w:t xml:space="preserve">（厂名）</w:t>
      </w:r>
      <w:r>
        <w:rPr>
          <w:rFonts w:hint="eastAsia" w:ascii="仿宋" w:hAnsi="仿宋" w:eastAsia="仿宋" w:cs="仿宋"/>
          <w:color w:val="000000" w:themeColor="text1"/>
          <w:highlight w:val="none"/>
          <w:shd w:val="clear" w:color="auto" w:fill="ffffff"/>
        </w:rPr>
        <w:t xml:space="preserve">，厂址为</w:t>
      </w:r>
      <w:r>
        <w:rPr>
          <w:rStyle w:val="919"/>
          <w:rFonts w:hint="eastAsia" w:ascii="仿宋" w:hAnsi="仿宋" w:eastAsia="仿宋" w:cs="仿宋"/>
          <w:i w:val="0"/>
          <w:color w:val="000000" w:themeColor="text1"/>
          <w:highlight w:val="none"/>
          <w:u w:val="single"/>
          <w:shd w:val="clear" w:color="auto" w:fill="ffffff"/>
        </w:rPr>
        <w:t xml:space="preserve">（生产厂址）</w:t>
      </w:r>
      <w:r>
        <w:rPr>
          <w:rFonts w:hint="eastAsia" w:ascii="仿宋" w:hAnsi="仿宋" w:eastAsia="仿宋" w:cs="仿宋"/>
          <w:color w:val="000000" w:themeColor="text1"/>
          <w:highlight w:val="none"/>
          <w:shd w:val="clear" w:color="auto" w:fill="ffffff"/>
        </w:rPr>
        <w:t xml:space="preserve">。</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产品名称2</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的中国境内生产的组件成本占比≥</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规定比例</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产品名称2</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关键组件</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在中国境内生产。</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产品名称1</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的</w:t>
      </w:r>
      <w:r>
        <w:rPr>
          <w:rStyle w:val="919"/>
          <w:rFonts w:hint="eastAsia" w:ascii="仿宋" w:hAnsi="仿宋" w:eastAsia="仿宋" w:cs="仿宋"/>
          <w:i w:val="0"/>
          <w:color w:val="000000" w:themeColor="text1"/>
          <w:highlight w:val="none"/>
          <w:u w:val="single"/>
          <w:shd w:val="clear" w:color="auto" w:fill="ffffff"/>
        </w:rPr>
        <w:t xml:space="preserve">（</w:t>
      </w:r>
      <w:r>
        <w:rPr>
          <w:rStyle w:val="919"/>
          <w:rFonts w:hint="eastAsia" w:ascii="仿宋" w:hAnsi="仿宋" w:eastAsia="仿宋" w:cs="仿宋"/>
          <w:i w:val="0"/>
          <w:strike/>
          <w:color w:val="000000" w:themeColor="text1"/>
          <w:highlight w:val="none"/>
          <w:u w:val="single"/>
          <w:shd w:val="clear" w:color="auto" w:fill="ffffff"/>
        </w:rPr>
        <w:t xml:space="preserve">关键工序</w:t>
      </w:r>
      <w:r>
        <w:rPr>
          <w:rStyle w:val="919"/>
          <w:rFonts w:hint="eastAsia" w:ascii="仿宋" w:hAnsi="仿宋" w:eastAsia="仿宋" w:cs="仿宋"/>
          <w:i w:val="0"/>
          <w:color w:val="000000" w:themeColor="text1"/>
          <w:highlight w:val="none"/>
          <w:u w:val="single"/>
          <w:shd w:val="clear" w:color="auto" w:fill="ffffff"/>
        </w:rPr>
        <w:t xml:space="preserve">）</w:t>
      </w:r>
      <w:r>
        <w:rPr>
          <w:rFonts w:hint="eastAsia" w:ascii="仿宋" w:hAnsi="仿宋" w:eastAsia="仿宋" w:cs="仿宋"/>
          <w:color w:val="000000" w:themeColor="text1"/>
          <w:highlight w:val="none"/>
          <w:shd w:val="clear" w:color="auto" w:fill="ffffff"/>
        </w:rPr>
        <w:t xml:space="preserve">在中国境内完成。</w:t>
      </w:r>
      <w:r>
        <w:rPr>
          <w:color w:val="000000" w:themeColor="text1"/>
          <w:highlight w:val="none"/>
        </w:rPr>
      </w:r>
      <w:r/>
    </w:p>
    <w:p>
      <w:pPr>
        <w:pStyle w:val="913"/>
        <w:ind w:firstLine="420"/>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w:t>
      </w:r>
      <w:r>
        <w:rPr>
          <w:color w:val="000000" w:themeColor="text1"/>
          <w:highlight w:val="none"/>
        </w:rPr>
      </w:r>
      <w:r/>
    </w:p>
    <w:p>
      <w:pPr>
        <w:pStyle w:val="913"/>
        <w:ind w:firstLine="420"/>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913"/>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13"/>
        <w:ind w:right="480" w:firstLine="3675"/>
        <w:spacing w:before="30" w:beforeAutospacing="0" w:after="30" w:afterAutospacing="0" w:line="36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highlight w:val="none"/>
          <w:shd w:val="clear" w:color="auto" w:fill="ffffff"/>
        </w:rPr>
        <w:t xml:space="preserve">公司（单位）名称：　</w:t>
      </w:r>
      <w:r>
        <w:rPr>
          <w:rFonts w:hint="eastAsia" w:ascii="仿宋" w:hAnsi="仿宋" w:eastAsia="仿宋" w:cs="仿宋"/>
          <w:color w:val="000000" w:themeColor="text1"/>
          <w:sz w:val="24"/>
          <w:szCs w:val="24"/>
          <w:highlight w:val="none"/>
        </w:rPr>
        <w:t xml:space="preserve">（加盖CA电子公章）  </w:t>
      </w:r>
      <w:r>
        <w:rPr>
          <w:color w:val="000000" w:themeColor="text1"/>
          <w:highlight w:val="none"/>
        </w:rPr>
      </w:r>
      <w:r/>
    </w:p>
    <w:p>
      <w:pPr>
        <w:pStyle w:val="913"/>
        <w:ind w:right="480" w:firstLine="3720"/>
        <w:spacing w:before="30" w:beforeAutospacing="0" w:after="30" w:afterAutospacing="0" w:line="36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913"/>
        <w:jc w:val="center"/>
        <w:spacing w:before="30" w:beforeAutospacing="0" w:after="30" w:afterAutospacing="0" w:line="36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                                日期：　   年　  月　  日         </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shd w:val="clear" w:color="auto" w:fill="ffffff"/>
        </w:rPr>
        <w:t xml:space="preserve">__________________</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rPr>
      </w:pPr>
      <w:r>
        <w:rPr>
          <w:rFonts w:hint="eastAsia" w:ascii="仿宋" w:hAnsi="仿宋" w:eastAsia="仿宋" w:cs="仿宋"/>
          <w:color w:val="000000" w:themeColor="text1"/>
          <w:sz w:val="22"/>
          <w:highlight w:val="none"/>
          <w:shd w:val="clear" w:color="auto" w:fill="ffffff"/>
        </w:rPr>
        <w:t xml:space="preserve">1.产品如有型号，请在“产品名称”栏一并填写。</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rPr>
      </w:pPr>
      <w:r>
        <w:rPr>
          <w:rFonts w:hint="eastAsia" w:ascii="仿宋" w:hAnsi="仿宋" w:eastAsia="仿宋" w:cs="仿宋"/>
          <w:color w:val="000000" w:themeColor="text1"/>
          <w:sz w:val="22"/>
          <w:highlight w:val="none"/>
          <w:shd w:val="clear" w:color="auto" w:fill="ffffff"/>
        </w:rPr>
        <w:t xml:space="preserve">2.生产厂名与厂址应与生产厂营业执照载明的相关信息保持一致。</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rPr>
      </w:pPr>
      <w:r>
        <w:rPr>
          <w:rFonts w:hint="eastAsia" w:ascii="仿宋" w:hAnsi="仿宋" w:eastAsia="仿宋" w:cs="仿宋"/>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rPr>
      </w:pPr>
      <w:r>
        <w:rPr>
          <w:rFonts w:hint="eastAsia" w:ascii="仿宋" w:hAnsi="仿宋" w:eastAsia="仿宋" w:cs="仿宋"/>
          <w:color w:val="000000" w:themeColor="text1"/>
          <w:sz w:val="22"/>
          <w:highlight w:val="none"/>
          <w:shd w:val="clear" w:color="auto" w:fill="ffffff"/>
        </w:rPr>
        <w:t xml:space="preserve">4.该产品的关键组件要求实施前，“关键组件”栏可不填，下同。</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shd w:val="clear" w:color="auto" w:fill="ffffff"/>
        </w:rPr>
      </w:pPr>
      <w:r>
        <w:rPr>
          <w:rFonts w:hint="eastAsia" w:ascii="仿宋" w:hAnsi="仿宋" w:eastAsia="仿宋" w:cs="仿宋"/>
          <w:color w:val="000000" w:themeColor="text1"/>
          <w:sz w:val="22"/>
          <w:highlight w:val="none"/>
          <w:shd w:val="clear" w:color="auto" w:fill="ffffff"/>
        </w:rPr>
        <w:t xml:space="preserve">5.该产品的关键工序要求实施前，“关键工序”栏可不填，下同。</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shd w:val="clear" w:color="auto" w:fill="ffffff"/>
        </w:rPr>
      </w:pPr>
      <w:r>
        <w:rPr>
          <w:rFonts w:hint="eastAsia" w:ascii="仿宋" w:hAnsi="仿宋" w:eastAsia="仿宋" w:cs="仿宋"/>
          <w:color w:val="000000" w:themeColor="text1"/>
          <w:sz w:val="22"/>
          <w:highlight w:val="none"/>
          <w:shd w:val="clear" w:color="auto" w:fill="ffffff"/>
        </w:rPr>
        <w:t xml:space="preserve">6.用</w:t>
      </w:r>
      <w:r>
        <w:rPr>
          <w:rFonts w:hint="eastAsia" w:ascii="仿宋" w:hAnsi="仿宋" w:eastAsia="仿宋" w:cs="仿宋"/>
          <w:color w:val="000000" w:themeColor="text1"/>
          <w:sz w:val="22"/>
          <w:highlight w:val="none"/>
          <w:shd w:val="clear" w:color="auto" w:fill="ffffff"/>
          <w:lang w:val="en-US" w:eastAsia="zh-CN"/>
        </w:rPr>
        <w:t xml:space="preserve">横线</w:t>
      </w:r>
      <w:r>
        <w:rPr>
          <w:rFonts w:hint="eastAsia" w:ascii="仿宋" w:hAnsi="仿宋" w:eastAsia="仿宋" w:cs="仿宋"/>
          <w:strike/>
          <w:color w:val="000000" w:themeColor="text1"/>
          <w:sz w:val="22"/>
          <w:highlight w:val="none"/>
          <w:shd w:val="clear" w:color="auto" w:fill="ffffff"/>
          <w:lang w:val="en-US" w:eastAsia="zh-CN"/>
        </w:rPr>
        <w:t xml:space="preserve">     </w:t>
      </w:r>
      <w:r>
        <w:rPr>
          <w:rFonts w:hint="eastAsia" w:ascii="仿宋" w:hAnsi="仿宋" w:eastAsia="仿宋" w:cs="仿宋"/>
          <w:color w:val="000000" w:themeColor="text1"/>
          <w:sz w:val="22"/>
          <w:highlight w:val="none"/>
          <w:shd w:val="clear" w:color="auto" w:fill="ffffff"/>
        </w:rPr>
        <w:t xml:space="preserve">划除</w:t>
      </w:r>
      <w:r>
        <w:rPr>
          <w:rFonts w:hint="eastAsia" w:ascii="仿宋" w:hAnsi="仿宋" w:eastAsia="仿宋" w:cs="仿宋"/>
          <w:color w:val="000000" w:themeColor="text1"/>
          <w:sz w:val="22"/>
          <w:highlight w:val="none"/>
          <w:shd w:val="clear" w:color="auto" w:fill="ffffff"/>
        </w:rPr>
        <w:t xml:space="preserve">的地方无需填写。</w:t>
      </w:r>
      <w:r>
        <w:rPr>
          <w:color w:val="000000" w:themeColor="text1"/>
          <w:highlight w:val="none"/>
        </w:rPr>
      </w:r>
      <w:r/>
    </w:p>
    <w:p>
      <w:pPr>
        <w:pStyle w:val="913"/>
        <w:spacing w:before="30" w:beforeAutospacing="0" w:after="30" w:afterAutospacing="0" w:line="0" w:lineRule="atLeast"/>
        <w:rPr>
          <w:rFonts w:hint="eastAsia" w:ascii="仿宋" w:hAnsi="仿宋" w:eastAsia="仿宋" w:cs="仿宋"/>
          <w:color w:val="000000" w:themeColor="text1"/>
          <w:sz w:val="22"/>
          <w:highlight w:val="none"/>
          <w:shd w:val="clear" w:color="auto" w:fill="ffffff"/>
        </w:rPr>
      </w:pPr>
      <w:r>
        <w:rPr>
          <w:rFonts w:hint="eastAsia" w:ascii="仿宋" w:hAnsi="仿宋" w:eastAsia="仿宋" w:cs="仿宋"/>
          <w:color w:val="000000" w:themeColor="text1"/>
          <w:sz w:val="22"/>
          <w:highlight w:val="none"/>
          <w:shd w:val="clear" w:color="auto" w:fill="ffffff"/>
        </w:rPr>
      </w:r>
      <w:r>
        <w:rPr>
          <w:color w:val="000000" w:themeColor="text1"/>
          <w:highlight w:val="none"/>
        </w:rPr>
      </w:r>
      <w:r/>
    </w:p>
    <w:p>
      <w:pPr>
        <w:pStyle w:val="913"/>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913"/>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913"/>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1112"/>
        <w:jc w:val="cente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p>
      <w:pPr>
        <w:pStyle w:val="1192"/>
        <w:rPr>
          <w:color w:val="000000" w:themeColor="text1"/>
          <w:highlight w:val="none"/>
        </w:rPr>
      </w:pPr>
      <w:r>
        <w:rPr>
          <w:color w:val="000000" w:themeColor="text1"/>
          <w:highlight w:val="none"/>
        </w:rPr>
      </w:r>
      <w:r>
        <w:rPr>
          <w:color w:val="000000" w:themeColor="text1"/>
          <w:highlight w:val="none"/>
        </w:rPr>
      </w:r>
      <w:r/>
    </w:p>
    <w:p>
      <w:pPr>
        <w:pStyle w:val="1128"/>
        <w:spacing w:line="360" w:lineRule="auto"/>
        <w:rPr>
          <w:color w:val="000000" w:themeColor="text1"/>
          <w:sz w:val="21"/>
          <w:highlight w:val="none"/>
        </w:rPr>
      </w:pPr>
      <w:r>
        <w:rPr>
          <w:color w:val="000000" w:themeColor="text1"/>
          <w:sz w:val="21"/>
          <w:highlight w:val="none"/>
        </w:rPr>
      </w:r>
      <w:r>
        <w:rPr>
          <w:color w:val="000000" w:themeColor="text1"/>
          <w:highlight w:val="none"/>
        </w:rPr>
      </w:r>
      <w:r/>
    </w:p>
    <w:p>
      <w:pPr>
        <w:pStyle w:val="1128"/>
        <w:spacing w:line="360" w:lineRule="auto"/>
        <w:rPr>
          <w:color w:val="000000" w:themeColor="text1"/>
          <w:highlight w:val="none"/>
        </w:rPr>
      </w:pPr>
      <w:r>
        <w:rPr>
          <w:color w:val="000000" w:themeColor="text1"/>
          <w:highlight w:val="none"/>
        </w:rPr>
      </w:r>
      <w:r>
        <w:rPr>
          <w:color w:val="000000" w:themeColor="text1"/>
          <w:highlight w:val="none"/>
        </w:rPr>
      </w:r>
      <w:r/>
    </w:p>
    <w:p>
      <w:pPr>
        <w:pStyle w:val="1128"/>
        <w:spacing w:line="360"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widowControl/>
        <w:rPr>
          <w:b/>
          <w:bCs/>
          <w:color w:val="000000" w:themeColor="text1"/>
          <w:sz w:val="28"/>
          <w:szCs w:val="28"/>
          <w:highlight w:val="none"/>
        </w:rPr>
      </w:pPr>
      <w:r>
        <w:rPr>
          <w:b/>
          <w:bCs/>
          <w:color w:val="000000" w:themeColor="text1"/>
          <w:sz w:val="28"/>
          <w:szCs w:val="28"/>
          <w:highlight w:val="none"/>
        </w:rPr>
      </w:r>
      <w:r>
        <w:rPr>
          <w:color w:val="000000" w:themeColor="text1"/>
          <w:highlight w:val="none"/>
        </w:rPr>
      </w:r>
      <w:r/>
    </w:p>
    <w:p>
      <w:pPr>
        <w:jc w:val="center"/>
        <w:rPr>
          <w:rFonts w:hint="eastAsia"/>
          <w:b/>
          <w:color w:val="000000" w:themeColor="text1"/>
          <w:sz w:val="28"/>
          <w:szCs w:val="28"/>
          <w:highlight w:val="none"/>
        </w:rPr>
      </w:pPr>
      <w:r>
        <w:rPr>
          <w:rFonts w:hint="eastAsia"/>
          <w:b/>
          <w:color w:val="000000" w:themeColor="text1"/>
          <w:sz w:val="28"/>
          <w:szCs w:val="28"/>
          <w:highlight w:val="none"/>
          <w:lang w:val="en-US" w:eastAsia="zh-CN"/>
        </w:rPr>
        <w:t xml:space="preserve">（五）</w:t>
      </w:r>
      <w:r>
        <w:rPr>
          <w:rFonts w:hint="eastAsia"/>
          <w:b/>
          <w:color w:val="000000" w:themeColor="text1"/>
          <w:sz w:val="28"/>
          <w:szCs w:val="28"/>
          <w:highlight w:val="none"/>
          <w:lang w:eastAsia="zh-CN"/>
        </w:rPr>
        <w:t xml:space="preserve">特定资格条件</w:t>
      </w:r>
      <w:r>
        <w:rPr>
          <w:color w:val="000000" w:themeColor="text1"/>
          <w:highlight w:val="none"/>
        </w:rPr>
      </w:r>
      <w:r/>
    </w:p>
    <w:p>
      <w:pPr>
        <w:rPr>
          <w:rFonts w:hint="eastAsia"/>
          <w:bCs/>
          <w:color w:val="000000" w:themeColor="text1"/>
          <w:sz w:val="28"/>
          <w:szCs w:val="28"/>
          <w:highlight w:val="none"/>
        </w:rPr>
      </w:pPr>
      <w:r>
        <w:rPr>
          <w:rFonts w:hint="eastAsia"/>
          <w:bCs/>
          <w:color w:val="000000" w:themeColor="text1"/>
          <w:sz w:val="28"/>
          <w:szCs w:val="28"/>
          <w:highlight w:val="none"/>
        </w:rPr>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1</w:t>
      </w:r>
      <w:r>
        <w:rPr>
          <w:rFonts w:hint="eastAsia" w:ascii="宋体" w:hAnsi="宋体" w:cs="宋体"/>
          <w:color w:val="000000" w:themeColor="text1"/>
          <w:highlight w:val="none"/>
        </w:rPr>
        <w:t xml:space="preserve">.投标产品按国家规定须医疗器械注册证的，投标人须提供投标产品的《医疗器械注册证》（复印件加盖公章）；</w:t>
      </w:r>
      <w:r>
        <w:rPr>
          <w:color w:val="000000" w:themeColor="text1"/>
          <w:highlight w:val="none"/>
        </w:rPr>
      </w:r>
      <w:r/>
    </w:p>
    <w:p>
      <w:pPr>
        <w:ind w:firstLine="420"/>
        <w:spacing w:line="440" w:lineRule="exact"/>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2.投标货物若为进口设备，投标人须提供代理商/经销商证书或制造商专项授权书；</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.投标人为医疗器械经营企业的，须根据投标产品的类别，提供投标人的《医疗器械经营许可证》或者《二类医疗器械经营备案凭证》（复印件加盖公章）；</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4</w:t>
      </w:r>
      <w:r>
        <w:rPr>
          <w:rFonts w:hint="eastAsia" w:ascii="宋体" w:hAnsi="宋体" w:cs="宋体"/>
          <w:color w:val="000000" w:themeColor="text1"/>
          <w:highlight w:val="none"/>
        </w:rPr>
        <w:t xml:space="preserve">.医疗器械生产企业投标本企业产品的，须提供《医疗器械生产许可证》（复印件加盖公章）；</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5.投标人为医疗器械经营企业的,需按照国家规定提供投标人以及医疗器械生产企业的《辐射安全许可证》（复印件加盖公章）。</w:t>
      </w:r>
      <w:r>
        <w:rPr>
          <w:color w:val="000000" w:themeColor="text1"/>
          <w:highlight w:val="none"/>
        </w:rPr>
      </w:r>
      <w:r/>
    </w:p>
    <w:p>
      <w:pPr>
        <w:ind w:firstLine="420"/>
        <w:spacing w:line="440" w:lineRule="exact"/>
        <w:rPr>
          <w:rFonts w:hint="default" w:ascii="宋体" w:hAnsi="宋体" w:cs="宋体"/>
          <w:color w:val="000000" w:themeColor="text1"/>
          <w:highlight w:val="none"/>
        </w:rPr>
      </w:pPr>
      <w:r>
        <w:rPr>
          <w:rFonts w:hint="eastAsia" w:ascii="宋体" w:hAnsi="宋体" w:cs="宋体"/>
          <w:color w:val="000000" w:themeColor="text1"/>
          <w:highlight w:val="none"/>
          <w:lang w:val="en-US" w:eastAsia="zh-CN"/>
        </w:rPr>
        <w:t xml:space="preserve">6.医疗器械生产企业投标本企业产品的，需按照国家规定提供《辐射安全许可证》（复印件加盖公章）</w:t>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both"/>
        <w:spacing w:before="54" w:line="312" w:lineRule="auto"/>
        <w:rPr>
          <w:rFonts w:hint="eastAsia"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r>
      <w:r>
        <w:rPr>
          <w:color w:val="000000" w:themeColor="text1"/>
          <w:highlight w:val="none"/>
        </w:rPr>
      </w:r>
      <w:r/>
    </w:p>
    <w:p>
      <w:pPr>
        <w:ind w:right="264"/>
        <w:jc w:val="center"/>
        <w:spacing w:before="54" w:line="312" w:lineRule="auto"/>
        <w:rPr>
          <w:rFonts w:ascii="Arial" w:hAnsi="Arial" w:eastAsia="黑体" w:cs="Arial"/>
          <w:b/>
          <w:bCs/>
          <w:color w:val="000000" w:themeColor="text1"/>
          <w:sz w:val="32"/>
          <w:szCs w:val="32"/>
          <w:highlight w:val="none"/>
        </w:rPr>
      </w:pPr>
      <w:r>
        <w:rPr>
          <w:rFonts w:hint="eastAsia" w:ascii="Arial" w:hAnsi="Arial" w:eastAsia="黑体" w:cs="Arial"/>
          <w:b/>
          <w:bCs/>
          <w:color w:val="000000" w:themeColor="text1"/>
          <w:sz w:val="32"/>
          <w:szCs w:val="32"/>
          <w:highlight w:val="none"/>
        </w:rPr>
        <w:t xml:space="preserve">三、符合证明文件</w:t>
      </w:r>
      <w:r>
        <w:rPr>
          <w:color w:val="000000" w:themeColor="text1"/>
          <w:highlight w:val="none"/>
        </w:rPr>
      </w:r>
      <w:r/>
    </w:p>
    <w:p>
      <w:pPr>
        <w:jc w:val="center"/>
        <w:spacing w:line="360" w:lineRule="auto"/>
        <w:rPr>
          <w:color w:val="000000" w:themeColor="text1"/>
          <w:szCs w:val="28"/>
          <w:highlight w:val="none"/>
        </w:rPr>
      </w:pPr>
      <w:r>
        <w:rPr>
          <w:rFonts w:hint="eastAsia"/>
          <w:b/>
          <w:bCs/>
          <w:color w:val="000000" w:themeColor="text1"/>
          <w:sz w:val="32"/>
          <w:szCs w:val="32"/>
          <w:highlight w:val="none"/>
        </w:rPr>
        <w:t xml:space="preserve">（一）分项报价明细表</w:t>
      </w:r>
      <w:r>
        <w:rPr>
          <w:color w:val="000000" w:themeColor="text1"/>
          <w:highlight w:val="none"/>
        </w:rPr>
      </w:r>
      <w:r/>
    </w:p>
    <w:p>
      <w:pPr>
        <w:spacing w:line="400" w:lineRule="exact"/>
        <w:rPr>
          <w:rFonts w:ascii="Arial" w:hAnsi="Arial" w:cs="Arial"/>
          <w:color w:val="000000" w:themeColor="text1"/>
          <w:sz w:val="28"/>
          <w:highlight w:val="none"/>
        </w:rPr>
      </w:pPr>
      <w:r>
        <w:rPr>
          <w:rFonts w:ascii="Arial" w:hAnsi="Arial" w:cs="Arial"/>
          <w:color w:val="000000" w:themeColor="text1"/>
          <w:sz w:val="28"/>
          <w:highlight w:val="none"/>
        </w:rPr>
      </w:r>
      <w:r>
        <w:rPr>
          <w:color w:val="000000" w:themeColor="text1"/>
          <w:highlight w:val="none"/>
        </w:rPr>
      </w:r>
      <w:r/>
    </w:p>
    <w:p>
      <w:pPr>
        <w:pStyle w:val="1124"/>
        <w:ind w:firstLine="484"/>
        <w:spacing w:line="360" w:lineRule="auto"/>
        <w:tabs>
          <w:tab w:val="left" w:pos="7020" w:leader="none"/>
        </w:tabs>
        <w:rPr>
          <w:rFonts w:ascii="Arial" w:hAnsi="Arial" w:cs="Arial"/>
          <w:color w:val="000000" w:themeColor="text1"/>
          <w:highlight w:val="none"/>
        </w:rPr>
      </w:pPr>
      <w:r>
        <w:rPr>
          <w:rFonts w:ascii="Arial" w:hAnsi="Arial" w:cs="Arial"/>
          <w:color w:val="000000" w:themeColor="text1"/>
          <w:highlight w:val="none"/>
        </w:rPr>
        <w:t xml:space="preserve">项目名称：</w:t>
      </w:r>
      <w:r>
        <w:rPr>
          <w:rFonts w:ascii="Arial" w:hAnsi="Arial" w:cs="Arial"/>
          <w:color w:val="000000" w:themeColor="text1"/>
          <w:highlight w:val="none"/>
        </w:rPr>
        <w:tab/>
      </w:r>
      <w:r>
        <w:rPr>
          <w:color w:val="000000" w:themeColor="text1"/>
          <w:highlight w:val="none"/>
        </w:rPr>
      </w:r>
      <w:r/>
    </w:p>
    <w:p>
      <w:pPr>
        <w:pStyle w:val="1124"/>
        <w:ind w:firstLine="484"/>
        <w:spacing w:line="360" w:lineRule="auto"/>
        <w:tabs>
          <w:tab w:val="left" w:pos="7560" w:leader="none"/>
        </w:tabs>
        <w:rPr>
          <w:rFonts w:ascii="Arial" w:hAnsi="Arial" w:cs="Arial"/>
          <w:color w:val="000000" w:themeColor="text1"/>
          <w:highlight w:val="none"/>
        </w:rPr>
      </w:pPr>
      <w:r>
        <w:rPr>
          <w:rFonts w:ascii="Arial" w:hAnsi="Arial" w:cs="Arial"/>
          <w:color w:val="000000" w:themeColor="text1"/>
          <w:highlight w:val="none"/>
        </w:rPr>
        <w:t xml:space="preserve">招标编号： </w:t>
      </w:r>
      <w:r>
        <w:rPr>
          <w:color w:val="000000" w:themeColor="text1"/>
          <w:highlight w:val="none"/>
        </w:rPr>
      </w:r>
      <w:r/>
    </w:p>
    <w:tbl>
      <w:tblPr>
        <w:tblStyle w:val="889"/>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序号</w:t>
            </w:r>
            <w:r>
              <w:rPr>
                <w:color w:val="000000" w:themeColor="text1"/>
                <w:highlight w:val="none"/>
              </w:rPr>
            </w:r>
            <w:r/>
          </w:p>
        </w:tc>
        <w:tc>
          <w:tcPr>
            <w:tcW w:w="216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名称</w:t>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品牌型号</w:t>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单位</w:t>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数量</w:t>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单价</w:t>
            </w:r>
            <w:r>
              <w:rPr>
                <w:color w:val="000000" w:themeColor="text1"/>
                <w:highlight w:val="none"/>
              </w:rPr>
            </w:r>
            <w:r/>
          </w:p>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（元）</w:t>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总价</w:t>
            </w:r>
            <w:r>
              <w:rPr>
                <w:color w:val="000000" w:themeColor="text1"/>
                <w:highlight w:val="none"/>
              </w:rPr>
            </w:r>
            <w:r/>
          </w:p>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（元）</w:t>
            </w:r>
            <w:r>
              <w:rPr>
                <w:color w:val="000000" w:themeColor="text1"/>
                <w:highlight w:val="none"/>
              </w:rPr>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color w:val="000000" w:themeColor="text1"/>
                <w:highlight w:val="none"/>
              </w:rPr>
            </w:r>
            <w:r/>
          </w:p>
        </w:tc>
        <w:tc>
          <w:tcPr>
            <w:tcW w:w="2163" w:type="dxa"/>
            <w:vAlign w:val="center"/>
            <w:textDirection w:val="lrTb"/>
            <w:noWrap w:val="false"/>
          </w:tcPr>
          <w:p>
            <w:pPr>
              <w:pStyle w:val="1137"/>
              <w:ind w:right="708"/>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color w:val="000000" w:themeColor="text1"/>
                <w:highlight w:val="none"/>
              </w:rPr>
            </w:r>
            <w:r/>
          </w:p>
        </w:tc>
        <w:tc>
          <w:tcPr>
            <w:tcW w:w="216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color w:val="000000" w:themeColor="text1"/>
                <w:highlight w:val="none"/>
              </w:rPr>
            </w:r>
            <w:r/>
          </w:p>
        </w:tc>
        <w:tc>
          <w:tcPr>
            <w:tcW w:w="216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71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w:t>
            </w:r>
            <w:r>
              <w:rPr>
                <w:color w:val="000000" w:themeColor="text1"/>
                <w:highlight w:val="none"/>
              </w:rPr>
            </w:r>
            <w:r/>
          </w:p>
        </w:tc>
        <w:tc>
          <w:tcPr>
            <w:tcW w:w="216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40"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8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27"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33" w:type="dxa"/>
            <w:vAlign w:val="center"/>
            <w:textDirection w:val="lrTb"/>
            <w:noWrap w:val="false"/>
          </w:tcPr>
          <w:p>
            <w:pPr>
              <w:pStyle w:val="1137"/>
              <w:jc w:val="center"/>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gridSpan w:val="7"/>
            <w:tcW w:w="9396" w:type="dxa"/>
            <w:vAlign w:val="center"/>
            <w:textDirection w:val="lrTb"/>
            <w:noWrap w:val="false"/>
          </w:tcPr>
          <w:p>
            <w:pPr>
              <w:pStyle w:val="1137"/>
              <w:ind w:right="-1052"/>
              <w:spacing w:line="440" w:lineRule="exact"/>
              <w:rPr>
                <w:rFonts w:hAnsi="宋体" w:cs="宋体"/>
                <w:color w:val="000000" w:themeColor="text1"/>
                <w:sz w:val="24"/>
                <w:szCs w:val="24"/>
                <w:highlight w:val="none"/>
              </w:rPr>
            </w:pPr>
            <w:r>
              <w:rPr>
                <w:rFonts w:hAnsi="宋体" w:cs="宋体"/>
                <w:color w:val="000000" w:themeColor="text1"/>
                <w:sz w:val="24"/>
                <w:szCs w:val="24"/>
                <w:highlight w:val="none"/>
              </w:rPr>
              <w:t xml:space="preserve">总报价：人民币（大写）</w:t>
            </w:r>
            <w:r>
              <w:rPr>
                <w:rFonts w:hAnsi="宋体" w:cs="宋体"/>
                <w:color w:val="000000" w:themeColor="text1"/>
                <w:sz w:val="24"/>
                <w:szCs w:val="24"/>
                <w:highlight w:val="none"/>
                <w:u w:val="single"/>
              </w:rPr>
              <w:t xml:space="preserve">                                 </w:t>
            </w:r>
            <w:r>
              <w:rPr>
                <w:rFonts w:hAnsi="宋体" w:cs="宋体"/>
                <w:color w:val="000000" w:themeColor="text1"/>
                <w:sz w:val="24"/>
                <w:szCs w:val="24"/>
                <w:highlight w:val="none"/>
              </w:rPr>
              <w:t xml:space="preserve">元整；¥</w:t>
            </w:r>
            <w:r>
              <w:rPr>
                <w:rFonts w:hAnsi="宋体" w:cs="宋体"/>
                <w:color w:val="000000" w:themeColor="text1"/>
                <w:sz w:val="24"/>
                <w:szCs w:val="24"/>
                <w:highlight w:val="none"/>
                <w:u w:val="single"/>
              </w:rPr>
              <w:t xml:space="preserve">               </w:t>
            </w:r>
            <w:r>
              <w:rPr>
                <w:color w:val="000000" w:themeColor="text1"/>
                <w:highlight w:val="none"/>
              </w:rPr>
            </w:r>
            <w:r/>
          </w:p>
        </w:tc>
      </w:tr>
      <w:tr>
        <w:trPr>
          <w:trHeight w:val="567"/>
        </w:trPr>
        <w:tc>
          <w:tcPr>
            <w:gridSpan w:val="7"/>
            <w:tcW w:w="9396" w:type="dxa"/>
            <w:vAlign w:val="center"/>
            <w:textDirection w:val="lrTb"/>
            <w:noWrap w:val="false"/>
          </w:tcPr>
          <w:p>
            <w:pPr>
              <w:pStyle w:val="1137"/>
              <w:ind w:right="-1052"/>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本采购包中提供的符合本国产品标准的产品成本之和占该采购包提供的全部产品成本之和的比例为***%。</w:t>
            </w:r>
            <w:r>
              <w:rPr>
                <w:color w:val="000000" w:themeColor="text1"/>
                <w:highlight w:val="none"/>
              </w:rPr>
            </w:r>
            <w:r/>
          </w:p>
        </w:tc>
      </w:tr>
      <w:tr>
        <w:trPr>
          <w:trHeight w:val="567"/>
        </w:trPr>
        <w:tc>
          <w:tcPr>
            <w:gridSpan w:val="7"/>
            <w:tcW w:w="9396" w:type="dxa"/>
            <w:vAlign w:val="center"/>
            <w:textDirection w:val="lrTb"/>
            <w:noWrap w:val="false"/>
          </w:tcPr>
          <w:p>
            <w:pPr>
              <w:pStyle w:val="1137"/>
              <w:ind w:right="-1052"/>
              <w:spacing w:line="44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免费质保期：</w:t>
            </w:r>
            <w:r>
              <w:rPr>
                <w:color w:val="000000" w:themeColor="text1"/>
                <w:highlight w:val="none"/>
              </w:rPr>
            </w:r>
            <w:r/>
          </w:p>
        </w:tc>
      </w:tr>
    </w:tbl>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宋体" w:hAnsi="宋体"/>
          <w:color w:val="000000" w:themeColor="text1"/>
          <w:spacing w:val="20"/>
          <w:sz w:val="24"/>
          <w:szCs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firstLine="480"/>
        <w:keepLines w:val="0"/>
        <w:keepNext w:val="0"/>
        <w:pageBreakBefore w:val="0"/>
        <w:spacing w:after="120" w:line="300" w:lineRule="auto"/>
        <w:widowControl w:val="off"/>
        <w:tabs>
          <w:tab w:val="left" w:pos="840" w:leader="none"/>
        </w:tabs>
        <w:rPr>
          <w:rFonts w:hint="eastAsia" w:hAnsi="宋体" w:cs="宋体"/>
          <w:bCs/>
          <w:color w:val="000000" w:themeColor="text1"/>
          <w:sz w:val="24"/>
          <w:szCs w:val="24"/>
          <w:highlight w:val="none"/>
        </w:rPr>
      </w:pPr>
      <w:r>
        <w:rPr>
          <w:rFonts w:hint="eastAsia" w:hAnsi="宋体" w:cs="宋体"/>
          <w:bCs/>
          <w:color w:val="000000" w:themeColor="text1"/>
          <w:sz w:val="24"/>
          <w:szCs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u w:val="single"/>
        </w:rPr>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（二）投标函</w:t>
      </w:r>
      <w:r>
        <w:rPr>
          <w:color w:val="000000" w:themeColor="text1"/>
          <w:highlight w:val="none"/>
        </w:rPr>
      </w:r>
      <w:r/>
    </w:p>
    <w:p>
      <w:pPr>
        <w:spacing w:before="120"/>
        <w:tabs>
          <w:tab w:val="left" w:pos="55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spacing w:before="120"/>
        <w:tabs>
          <w:tab w:val="left" w:pos="5580" w:leader="none"/>
        </w:tabs>
        <w:rPr>
          <w:rFonts w:ascii="Arial" w:hAnsi="Arial" w:cs="Arial"/>
          <w:color w:val="000000" w:themeColor="text1"/>
          <w:sz w:val="24"/>
          <w:szCs w:val="24"/>
          <w:highlight w:val="none"/>
          <w:u w:val="single"/>
        </w:rPr>
      </w:pPr>
      <w:r>
        <w:rPr>
          <w:rFonts w:ascii="Arial" w:hAnsi="Arial" w:cs="Arial"/>
          <w:color w:val="000000" w:themeColor="text1"/>
          <w:sz w:val="24"/>
          <w:szCs w:val="24"/>
          <w:highlight w:val="none"/>
        </w:rPr>
        <w:t xml:space="preserve">致：</w:t>
      </w:r>
      <w:r>
        <w:rPr>
          <w:rFonts w:ascii="Arial" w:hAnsi="Arial" w:cs="Arial"/>
          <w:color w:val="000000" w:themeColor="text1"/>
          <w:sz w:val="24"/>
          <w:szCs w:val="24"/>
          <w:highlight w:val="none"/>
          <w:u w:val="single"/>
        </w:rPr>
        <w:t xml:space="preserve">  代理机构名称  </w:t>
      </w:r>
      <w:r>
        <w:rPr>
          <w:color w:val="000000" w:themeColor="text1"/>
          <w:highlight w:val="none"/>
        </w:rPr>
      </w:r>
      <w:r/>
    </w:p>
    <w:p>
      <w:pPr>
        <w:pStyle w:val="1137"/>
        <w:ind w:firstLine="480"/>
        <w:tabs>
          <w:tab w:val="left" w:pos="5580" w:leader="none"/>
        </w:tabs>
        <w:rPr>
          <w:rFonts w:ascii="Arial" w:hAnsi="Arial" w:cs="Arial"/>
          <w:color w:val="000000" w:themeColor="text1"/>
          <w:sz w:val="24"/>
          <w:szCs w:val="24"/>
          <w:highlight w:val="none"/>
        </w:rPr>
      </w:pPr>
      <w:r>
        <w:rPr>
          <w:rFonts w:ascii="Arial" w:hAnsi="Arial" w:cs="Arial"/>
          <w:color w:val="000000" w:themeColor="text1"/>
          <w:sz w:val="24"/>
          <w:szCs w:val="24"/>
          <w:highlight w:val="none"/>
        </w:rPr>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我方全面研究了 “</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”项目招标文件（招标编号），决定参加贵单位组织的本项目投标。我方授权</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（姓名、职务）代表我方                        （投标单位的名称）全权处理本项目投标的有关事宜。</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1、我方自愿按照招标文件规定的各项要求向采购人提供所需</w:t>
      </w:r>
      <w:r>
        <w:rPr>
          <w:rFonts w:hint="eastAsia" w:ascii="Arial" w:hAnsi="Arial" w:eastAsia="宋体" w:cs="Arial"/>
          <w:bCs/>
          <w:color w:val="000000" w:themeColor="text1"/>
          <w:highlight w:val="none"/>
        </w:rPr>
        <w:t xml:space="preserve">货物，投标报价为：</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（大写：</w:t>
      </w:r>
      <w:r>
        <w:rPr>
          <w:rFonts w:hint="eastAsia" w:ascii="Arial" w:hAnsi="Arial" w:eastAsia="宋体" w:cs="Arial"/>
          <w:bCs/>
          <w:color w:val="000000" w:themeColor="text1"/>
          <w:highlight w:val="none"/>
        </w:rPr>
        <w:t xml:space="preserve">人民币</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2、一旦我方中标，我方将严格履行合同规定的责任和义务，保证于合同签字生效后</w:t>
      </w:r>
      <w:r>
        <w:rPr>
          <w:rFonts w:ascii="Arial" w:hAnsi="Arial" w:eastAsia="宋体" w:cs="Arial"/>
          <w:bCs/>
          <w:color w:val="000000" w:themeColor="text1"/>
          <w:highlight w:val="none"/>
          <w:u w:val="single"/>
        </w:rPr>
        <w:t xml:space="preserve">     </w:t>
      </w:r>
      <w:r>
        <w:rPr>
          <w:rFonts w:ascii="Arial" w:hAnsi="Arial" w:eastAsia="宋体" w:cs="Arial"/>
          <w:bCs/>
          <w:color w:val="000000" w:themeColor="text1"/>
          <w:highlight w:val="none"/>
        </w:rPr>
        <w:t xml:space="preserve">日内完成应尽义务，并交付采购人验收、使用。</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3、我方为本项目提交的</w:t>
      </w:r>
      <w:r>
        <w:rPr>
          <w:rFonts w:hint="eastAsia" w:ascii="Arial" w:hAnsi="Arial" w:eastAsia="宋体" w:cs="Arial"/>
          <w:bCs/>
          <w:color w:val="000000" w:themeColor="text1"/>
          <w:highlight w:val="none"/>
        </w:rPr>
        <w:t xml:space="preserve">电子</w:t>
      </w:r>
      <w:r>
        <w:rPr>
          <w:rFonts w:ascii="Arial" w:hAnsi="Arial" w:eastAsia="宋体" w:cs="Arial"/>
          <w:bCs/>
          <w:color w:val="000000" w:themeColor="text1"/>
          <w:highlight w:val="none"/>
        </w:rPr>
        <w:t xml:space="preserve">投标文件</w:t>
      </w:r>
      <w:r>
        <w:rPr>
          <w:rFonts w:hint="eastAsia" w:ascii="Arial" w:hAnsi="Arial" w:eastAsia="宋体" w:cs="Arial"/>
          <w:bCs/>
          <w:color w:val="000000" w:themeColor="text1"/>
          <w:highlight w:val="none"/>
        </w:rPr>
        <w:t xml:space="preserve">1</w:t>
      </w:r>
      <w:r>
        <w:rPr>
          <w:rFonts w:ascii="Arial" w:hAnsi="Arial" w:eastAsia="宋体" w:cs="Arial"/>
          <w:bCs/>
          <w:color w:val="000000" w:themeColor="text1"/>
          <w:highlight w:val="none"/>
        </w:rPr>
        <w:t xml:space="preserve">份。</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4、我方愿意提供贵公司可能另外要求的，与投标有关的文件资料，并保证我方已提供和将要提供的文件资料是真实、准确的。</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5、我方完全理解采购人不一定将合同授予最低报价的投标人的行为。</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r>
      <w:r>
        <w:rPr>
          <w:color w:val="000000" w:themeColor="text1"/>
          <w:highlight w:val="none"/>
        </w:rPr>
      </w:r>
      <w:r/>
    </w:p>
    <w:p>
      <w:pPr>
        <w:ind w:firstLine="480"/>
        <w:jc w:val="lef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u w:val="single"/>
        </w:rPr>
      </w:pPr>
      <w:r>
        <w:rPr>
          <w:rFonts w:ascii="Arial" w:hAnsi="Arial" w:eastAsia="宋体" w:cs="Arial"/>
          <w:bCs/>
          <w:color w:val="000000" w:themeColor="text1"/>
          <w:highlight w:val="none"/>
        </w:rPr>
        <w:t xml:space="preserve">法定代表人或授权代表（</w:t>
      </w:r>
      <w:r>
        <w:rPr>
          <w:rFonts w:hint="eastAsia" w:ascii="Arial" w:hAnsi="Arial" w:eastAsia="宋体" w:cs="Arial"/>
          <w:bCs/>
          <w:color w:val="000000" w:themeColor="text1"/>
          <w:highlight w:val="none"/>
        </w:rPr>
        <w:t xml:space="preserve">电子签章或签名</w:t>
      </w:r>
      <w:r>
        <w:rPr>
          <w:rFonts w:ascii="Arial" w:hAnsi="Arial" w:eastAsia="宋体" w:cs="Arial"/>
          <w:bCs/>
          <w:color w:val="000000" w:themeColor="text1"/>
          <w:highlight w:val="none"/>
        </w:rPr>
        <w:t xml:space="preserve">）：</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通讯地址：</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邮政编码：</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联系电话：</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rPr>
      </w:pPr>
      <w:r>
        <w:rPr>
          <w:rFonts w:ascii="Arial" w:hAnsi="Arial" w:eastAsia="宋体" w:cs="Arial"/>
          <w:bCs/>
          <w:color w:val="000000" w:themeColor="text1"/>
          <w:highlight w:val="none"/>
        </w:rPr>
        <w:t xml:space="preserve">传    真：</w:t>
      </w:r>
      <w:r>
        <w:rPr>
          <w:rFonts w:ascii="Arial" w:hAnsi="Arial" w:eastAsia="宋体" w:cs="Arial"/>
          <w:bCs/>
          <w:color w:val="000000" w:themeColor="text1"/>
          <w:highlight w:val="none"/>
          <w:u w:val="single"/>
        </w:rPr>
        <w:t xml:space="preserve">                   </w:t>
      </w:r>
      <w:r>
        <w:rPr>
          <w:color w:val="000000" w:themeColor="text1"/>
          <w:highlight w:val="none"/>
        </w:rPr>
      </w:r>
      <w:r/>
    </w:p>
    <w:p>
      <w:pPr>
        <w:pStyle w:val="1141"/>
        <w:spacing w:line="400" w:lineRule="exact"/>
        <w:rPr>
          <w:rFonts w:ascii="Arial" w:hAnsi="Arial" w:eastAsia="宋体" w:cs="Arial"/>
          <w:bCs/>
          <w:color w:val="000000" w:themeColor="text1"/>
          <w:highlight w:val="none"/>
          <w:u w:val="single"/>
        </w:rPr>
      </w:pPr>
      <w:r>
        <w:rPr>
          <w:rFonts w:ascii="Arial" w:hAnsi="Arial" w:eastAsia="宋体" w:cs="Arial"/>
          <w:bCs/>
          <w:color w:val="000000" w:themeColor="text1"/>
          <w:highlight w:val="none"/>
        </w:rPr>
        <w:t xml:space="preserve">日    期：</w:t>
      </w:r>
      <w:r>
        <w:rPr>
          <w:rFonts w:ascii="Arial" w:hAnsi="Arial" w:eastAsia="宋体" w:cs="Arial"/>
          <w:bCs/>
          <w:color w:val="000000" w:themeColor="text1"/>
          <w:highlight w:val="none"/>
          <w:u w:val="single"/>
        </w:rPr>
        <w:t xml:space="preserve">                   </w:t>
      </w:r>
      <w:r>
        <w:rPr>
          <w:color w:val="000000" w:themeColor="text1"/>
          <w:highlight w:val="none"/>
        </w:rPr>
      </w:r>
      <w:r/>
    </w:p>
    <w:p>
      <w:pPr>
        <w:rPr>
          <w:rFonts w:ascii="Arial" w:hAnsi="Arial" w:cs="Arial"/>
          <w:bCs/>
          <w:color w:val="000000" w:themeColor="text1"/>
          <w:highlight w:val="none"/>
          <w:u w:val="single"/>
        </w:rPr>
      </w:pPr>
      <w:r>
        <w:rPr>
          <w:rFonts w:ascii="Arial" w:hAnsi="Arial" w:cs="Arial"/>
          <w:bCs/>
          <w:color w:val="000000" w:themeColor="text1"/>
          <w:highlight w:val="none"/>
          <w:u w:val="single"/>
        </w:rPr>
        <w:br w:type="page" w:clear="all"/>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（三）法定代表人身份证明或授权委托书</w:t>
      </w:r>
      <w:r>
        <w:rPr>
          <w:color w:val="000000" w:themeColor="text1"/>
          <w:highlight w:val="none"/>
        </w:rPr>
      </w:r>
      <w:r/>
    </w:p>
    <w:p>
      <w:pPr>
        <w:pStyle w:val="1128"/>
        <w:spacing w:line="312" w:lineRule="auto"/>
        <w:rPr>
          <w:b/>
          <w:color w:val="000000" w:themeColor="text1"/>
          <w:highlight w:val="none"/>
        </w:rPr>
      </w:pPr>
      <w:r>
        <w:rPr>
          <w:b/>
          <w:color w:val="000000" w:themeColor="text1"/>
          <w:highlight w:val="none"/>
        </w:rPr>
      </w:r>
      <w:r>
        <w:rPr>
          <w:color w:val="000000" w:themeColor="text1"/>
          <w:highlight w:val="none"/>
        </w:rPr>
      </w:r>
      <w:r/>
    </w:p>
    <w:p>
      <w:pPr>
        <w:ind w:firstLine="482"/>
        <w:spacing w:line="440" w:lineRule="exact"/>
        <w:tabs>
          <w:tab w:val="left" w:pos="2410" w:leader="none"/>
          <w:tab w:val="left" w:pos="2669" w:leader="none"/>
          <w:tab w:val="left" w:pos="4015" w:leader="none"/>
          <w:tab w:val="left" w:pos="6090" w:leader="none"/>
        </w:tabs>
        <w:rPr>
          <w:color w:val="000000" w:themeColor="text1"/>
          <w:sz w:val="24"/>
          <w:szCs w:val="24"/>
          <w:highlight w:val="none"/>
        </w:rPr>
      </w:pPr>
      <w:r>
        <w:rPr>
          <w:color w:val="000000" w:themeColor="text1"/>
          <w:sz w:val="24"/>
          <w:szCs w:val="24"/>
          <w:highlight w:val="none"/>
        </w:rPr>
        <w:t xml:space="preserve">本人</w:t>
      </w:r>
      <w:r>
        <w:rPr>
          <w:color w:val="000000" w:themeColor="text1"/>
          <w:sz w:val="24"/>
          <w:szCs w:val="24"/>
          <w:highlight w:val="none"/>
          <w:u w:val="single"/>
        </w:rPr>
        <w:tab/>
      </w:r>
      <w:r>
        <w:rPr>
          <w:color w:val="000000" w:themeColor="text1"/>
          <w:sz w:val="24"/>
          <w:szCs w:val="24"/>
          <w:highlight w:val="none"/>
          <w:u w:val="single"/>
        </w:rPr>
        <w:tab/>
      </w:r>
      <w:r>
        <w:rPr>
          <w:color w:val="000000" w:themeColor="text1"/>
          <w:sz w:val="24"/>
          <w:szCs w:val="24"/>
          <w:highlight w:val="none"/>
        </w:rPr>
        <w:t xml:space="preserve">（法定代</w:t>
      </w:r>
      <w:r>
        <w:rPr>
          <w:color w:val="000000" w:themeColor="text1"/>
          <w:spacing w:val="4"/>
          <w:sz w:val="24"/>
          <w:szCs w:val="24"/>
          <w:highlight w:val="none"/>
        </w:rPr>
        <w:t xml:space="preserve">表</w:t>
      </w:r>
      <w:r>
        <w:rPr>
          <w:color w:val="000000" w:themeColor="text1"/>
          <w:sz w:val="24"/>
          <w:szCs w:val="24"/>
          <w:highlight w:val="none"/>
        </w:rPr>
        <w:t xml:space="preserve">人姓名）系</w:t>
      </w:r>
      <w:r>
        <w:rPr>
          <w:color w:val="000000" w:themeColor="text1"/>
          <w:sz w:val="24"/>
          <w:szCs w:val="24"/>
          <w:highlight w:val="none"/>
          <w:u w:val="single"/>
        </w:rPr>
        <w:tab/>
      </w:r>
      <w:r>
        <w:rPr>
          <w:color w:val="000000" w:themeColor="text1"/>
          <w:sz w:val="24"/>
          <w:szCs w:val="24"/>
          <w:highlight w:val="none"/>
        </w:rPr>
        <w:t xml:space="preserve">（供应</w:t>
      </w:r>
      <w:r>
        <w:rPr>
          <w:color w:val="000000" w:themeColor="text1"/>
          <w:spacing w:val="4"/>
          <w:sz w:val="24"/>
          <w:szCs w:val="24"/>
          <w:highlight w:val="none"/>
        </w:rPr>
        <w:t xml:space="preserve">商</w:t>
      </w:r>
      <w:r>
        <w:rPr>
          <w:color w:val="000000" w:themeColor="text1"/>
          <w:sz w:val="24"/>
          <w:szCs w:val="24"/>
          <w:highlight w:val="none"/>
        </w:rPr>
        <w:t xml:space="preserve">名称）</w:t>
      </w:r>
      <w:r>
        <w:rPr>
          <w:color w:val="000000" w:themeColor="text1"/>
          <w:spacing w:val="4"/>
          <w:sz w:val="24"/>
          <w:szCs w:val="24"/>
          <w:highlight w:val="none"/>
        </w:rPr>
        <w:t xml:space="preserve">的</w:t>
      </w:r>
      <w:r>
        <w:rPr>
          <w:color w:val="000000" w:themeColor="text1"/>
          <w:sz w:val="24"/>
          <w:szCs w:val="24"/>
          <w:highlight w:val="none"/>
        </w:rPr>
        <w:t xml:space="preserve">法定代表人，现委托</w:t>
      </w:r>
      <w:r>
        <w:rPr>
          <w:color w:val="000000" w:themeColor="text1"/>
          <w:sz w:val="24"/>
          <w:szCs w:val="24"/>
          <w:highlight w:val="none"/>
          <w:u w:val="single"/>
        </w:rPr>
        <w:tab/>
      </w:r>
      <w:r>
        <w:rPr>
          <w:color w:val="000000" w:themeColor="text1"/>
          <w:sz w:val="24"/>
          <w:szCs w:val="24"/>
          <w:highlight w:val="none"/>
        </w:rPr>
        <w:t xml:space="preserve">（姓名）为我方代理人。代理人根据授权，以我方名义签署、澄清、说明、补正</w:t>
      </w:r>
      <w:r>
        <w:rPr>
          <w:color w:val="000000" w:themeColor="text1"/>
          <w:spacing w:val="-10"/>
          <w:sz w:val="24"/>
          <w:szCs w:val="24"/>
          <w:highlight w:val="none"/>
        </w:rPr>
        <w:t xml:space="preserve">、</w:t>
      </w:r>
      <w:r>
        <w:rPr>
          <w:color w:val="000000" w:themeColor="text1"/>
          <w:sz w:val="24"/>
          <w:szCs w:val="24"/>
          <w:highlight w:val="none"/>
        </w:rPr>
        <w:t xml:space="preserve">递交</w:t>
      </w:r>
      <w:r>
        <w:rPr>
          <w:color w:val="000000" w:themeColor="text1"/>
          <w:spacing w:val="-8"/>
          <w:sz w:val="24"/>
          <w:szCs w:val="24"/>
          <w:highlight w:val="none"/>
        </w:rPr>
        <w:t xml:space="preserve">、</w:t>
      </w:r>
      <w:r>
        <w:rPr>
          <w:color w:val="000000" w:themeColor="text1"/>
          <w:sz w:val="24"/>
          <w:szCs w:val="24"/>
          <w:highlight w:val="none"/>
        </w:rPr>
        <w:t xml:space="preserve">撤回</w:t>
      </w:r>
      <w:r>
        <w:rPr>
          <w:color w:val="000000" w:themeColor="text1"/>
          <w:spacing w:val="-10"/>
          <w:sz w:val="24"/>
          <w:szCs w:val="24"/>
          <w:highlight w:val="none"/>
        </w:rPr>
        <w:t xml:space="preserve">、</w:t>
      </w:r>
      <w:r>
        <w:rPr>
          <w:color w:val="000000" w:themeColor="text1"/>
          <w:sz w:val="24"/>
          <w:szCs w:val="24"/>
          <w:highlight w:val="none"/>
        </w:rPr>
        <w:t xml:space="preserve">修改</w:t>
      </w:r>
      <w:r>
        <w:rPr>
          <w:rFonts w:hint="eastAsia"/>
          <w:color w:val="000000" w:themeColor="text1"/>
          <w:sz w:val="24"/>
          <w:szCs w:val="24"/>
          <w:highlight w:val="none"/>
        </w:rPr>
        <w:t xml:space="preserve"> </w:t>
      </w:r>
      <w:r>
        <w:rPr>
          <w:color w:val="000000" w:themeColor="text1"/>
          <w:sz w:val="24"/>
          <w:szCs w:val="24"/>
          <w:highlight w:val="none"/>
          <w:u w:val="single"/>
        </w:rPr>
        <w:tab/>
      </w:r>
      <w:r>
        <w:rPr>
          <w:color w:val="000000" w:themeColor="text1"/>
          <w:sz w:val="24"/>
          <w:szCs w:val="24"/>
          <w:highlight w:val="none"/>
        </w:rPr>
        <w:t xml:space="preserve">（项目名称</w:t>
      </w:r>
      <w:r>
        <w:rPr>
          <w:color w:val="000000" w:themeColor="text1"/>
          <w:spacing w:val="-8"/>
          <w:sz w:val="24"/>
          <w:szCs w:val="24"/>
          <w:highlight w:val="none"/>
        </w:rPr>
        <w:t xml:space="preserve">）</w:t>
      </w:r>
      <w:r>
        <w:rPr>
          <w:color w:val="000000" w:themeColor="text1"/>
          <w:sz w:val="24"/>
          <w:szCs w:val="24"/>
          <w:highlight w:val="none"/>
        </w:rPr>
        <w:t xml:space="preserve">响应文件</w:t>
      </w:r>
      <w:r>
        <w:rPr>
          <w:color w:val="000000" w:themeColor="text1"/>
          <w:spacing w:val="-8"/>
          <w:sz w:val="24"/>
          <w:szCs w:val="24"/>
          <w:highlight w:val="none"/>
        </w:rPr>
        <w:t xml:space="preserve">、</w:t>
      </w:r>
      <w:r>
        <w:rPr>
          <w:color w:val="000000" w:themeColor="text1"/>
          <w:sz w:val="24"/>
          <w:szCs w:val="24"/>
          <w:highlight w:val="none"/>
        </w:rPr>
        <w:t xml:space="preserve">参加磋商</w:t>
      </w:r>
      <w:r>
        <w:rPr>
          <w:color w:val="000000" w:themeColor="text1"/>
          <w:spacing w:val="-10"/>
          <w:sz w:val="24"/>
          <w:szCs w:val="24"/>
          <w:highlight w:val="none"/>
        </w:rPr>
        <w:t xml:space="preserve">、</w:t>
      </w:r>
      <w:r>
        <w:rPr>
          <w:color w:val="000000" w:themeColor="text1"/>
          <w:sz w:val="24"/>
          <w:szCs w:val="24"/>
          <w:highlight w:val="none"/>
        </w:rPr>
        <w:t xml:space="preserve">签订合同和处理有关事宜，其法律后果由我方承担。</w:t>
      </w:r>
      <w:r>
        <w:rPr>
          <w:color w:val="000000" w:themeColor="text1"/>
          <w:highlight w:val="none"/>
        </w:rPr>
      </w:r>
      <w:r/>
    </w:p>
    <w:p>
      <w:pPr>
        <w:pStyle w:val="1147"/>
        <w:ind w:firstLine="480"/>
        <w:spacing w:line="440" w:lineRule="exact"/>
        <w:rPr>
          <w:color w:val="000000" w:themeColor="text1"/>
          <w:highlight w:val="none"/>
          <w:u w:val="single"/>
        </w:rPr>
      </w:pPr>
      <w:r>
        <w:rPr>
          <w:rFonts w:ascii="Times New Roman" w:hAnsi="Times New Roman" w:eastAsia="宋体" w:cs="Times New Roman"/>
          <w:color w:val="000000" w:themeColor="text1"/>
          <w:sz w:val="24"/>
          <w:szCs w:val="24"/>
          <w:highlight w:val="none"/>
        </w:rPr>
        <w:t xml:space="preserve">委托期限：</w:t>
      </w:r>
      <w:r>
        <w:rPr>
          <w:rFonts w:ascii="Times New Roman" w:hAnsi="Times New Roman" w:eastAsia="宋体" w:cs="Times New Roman"/>
          <w:color w:val="000000" w:themeColor="text1"/>
          <w:sz w:val="24"/>
          <w:szCs w:val="24"/>
          <w:highlight w:val="none"/>
          <w:u w:val="single"/>
        </w:rPr>
        <w:t xml:space="preserve"> 自本委托书签署之日起至投标有效期</w:t>
      </w:r>
      <w:r>
        <w:rPr>
          <w:rFonts w:hint="eastAsia" w:ascii="Times New Roman" w:hAnsi="Times New Roman" w:eastAsia="宋体" w:cs="Times New Roman"/>
          <w:color w:val="000000" w:themeColor="text1"/>
          <w:sz w:val="24"/>
          <w:szCs w:val="24"/>
          <w:highlight w:val="none"/>
          <w:u w:val="single"/>
        </w:rPr>
        <w:t xml:space="preserve">期满。</w:t>
      </w:r>
      <w:r>
        <w:rPr>
          <w:color w:val="000000" w:themeColor="text1"/>
          <w:highlight w:val="none"/>
        </w:rPr>
      </w:r>
      <w:r/>
    </w:p>
    <w:p>
      <w:pPr>
        <w:pStyle w:val="1147"/>
        <w:ind w:firstLine="480"/>
        <w:spacing w:line="440" w:lineRule="exact"/>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代理人无</w:t>
      </w:r>
      <w:r>
        <w:rPr>
          <w:rFonts w:ascii="Times New Roman" w:hAnsi="Times New Roman" w:eastAsia="宋体" w:cs="Times New Roman"/>
          <w:color w:val="000000" w:themeColor="text1"/>
          <w:sz w:val="24"/>
          <w:szCs w:val="24"/>
          <w:highlight w:val="none"/>
        </w:rPr>
        <w:t xml:space="preserve">转委托权</w:t>
      </w:r>
      <w:r>
        <w:rPr>
          <w:color w:val="000000" w:themeColor="text1"/>
          <w:highlight w:val="none"/>
        </w:rPr>
      </w:r>
      <w:r/>
    </w:p>
    <w:p>
      <w:pPr>
        <w:spacing w:line="4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p>
      <w:pPr>
        <w:spacing w:line="500" w:lineRule="exact"/>
        <w:rPr>
          <w:rFonts w:hint="eastAsia" w:ascii="仿宋" w:hAnsi="仿宋" w:eastAsia="仿宋" w:cs="仿宋"/>
          <w:color w:val="000000" w:themeColor="text1"/>
          <w:sz w:val="24"/>
          <w:szCs w:val="24"/>
          <w:highlight w:val="none"/>
        </w:rPr>
        <w:outlineLvl w:val="0"/>
      </w:pPr>
      <w:r>
        <w:rPr>
          <w:color w:val="000000" w:themeColor="text1"/>
          <w:sz w:val="24"/>
          <w:szCs w:val="24"/>
          <w:highlight w:val="none"/>
        </w:rPr>
        <w:t xml:space="preserve">附：</w:t>
      </w:r>
      <w:bookmarkStart w:id="223" w:name="_Toc29285"/>
      <w:r>
        <w:rPr>
          <w:rFonts w:hint="eastAsia" w:ascii="仿宋" w:hAnsi="仿宋" w:eastAsia="仿宋" w:cs="仿宋"/>
          <w:color w:val="000000" w:themeColor="text1"/>
          <w:sz w:val="24"/>
          <w:szCs w:val="24"/>
          <w:highlight w:val="none"/>
        </w:rPr>
        <w:t xml:space="preserve">注：</w:t>
      </w:r>
      <w:bookmarkEnd w:id="223"/>
      <w:r>
        <w:rPr>
          <w:color w:val="000000" w:themeColor="text1"/>
          <w:highlight w:val="none"/>
        </w:rPr>
      </w:r>
      <w:r/>
    </w:p>
    <w:p>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1、需同时提供法定代表人和被授权人身份证复印件，如法定代表人签署文件则无需出具授权书，仅需提供法定代表人身份证复印件；</w:t>
      </w:r>
      <w:r>
        <w:rPr>
          <w:color w:val="000000" w:themeColor="text1"/>
          <w:highlight w:val="none"/>
        </w:rPr>
      </w:r>
      <w:r/>
    </w:p>
    <w:p>
      <w:pPr>
        <w:spacing w:line="50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rPr>
      </w:r>
      <w:r/>
    </w:p>
    <w:p>
      <w:pPr>
        <w:spacing w:line="4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p>
      <w:pPr>
        <w:pStyle w:val="1128"/>
        <w:spacing w:before="5" w:line="312"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147"/>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147"/>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128"/>
        <w:spacing w:before="8" w:line="312" w:lineRule="auto"/>
        <w:rPr>
          <w:color w:val="000000" w:themeColor="text1"/>
          <w:highlight w:val="none"/>
        </w:rPr>
      </w:pPr>
      <w:r>
        <w:rPr>
          <w:color w:val="000000" w:themeColor="text1"/>
          <w:highlight w:val="none"/>
        </w:rPr>
      </w:r>
      <w:r>
        <w:rPr>
          <w:color w:val="000000" w:themeColor="text1"/>
          <w:highlight w:val="none"/>
        </w:rPr>
      </w:r>
      <w:r/>
    </w:p>
    <w:p>
      <w:pPr>
        <w:pStyle w:val="1128"/>
        <w:ind w:right="639"/>
        <w:jc w:val="right"/>
        <w:spacing w:before="77" w:line="312" w:lineRule="auto"/>
        <w:tabs>
          <w:tab w:val="clear" w:pos="567" w:leader="none"/>
          <w:tab w:val="left" w:pos="3959" w:leader="none"/>
        </w:tabs>
        <w:rPr>
          <w:color w:val="000000" w:themeColor="text1"/>
          <w:highlight w:val="none"/>
        </w:rPr>
      </w:pPr>
      <w:r>
        <w:rPr>
          <w:color w:val="000000" w:themeColor="text1"/>
          <w:highlight w:val="none"/>
        </w:rPr>
        <w:t xml:space="preserve">供</w:t>
      </w:r>
      <w:r>
        <w:rPr>
          <w:color w:val="000000" w:themeColor="text1"/>
          <w:spacing w:val="-3"/>
          <w:highlight w:val="none"/>
        </w:rPr>
        <w:t xml:space="preserve">应</w:t>
      </w:r>
      <w:r>
        <w:rPr>
          <w:color w:val="000000" w:themeColor="text1"/>
          <w:highlight w:val="none"/>
        </w:rPr>
        <w:t xml:space="preserve">商</w:t>
      </w:r>
      <w:r>
        <w:rPr>
          <w:color w:val="000000" w:themeColor="text1"/>
          <w:spacing w:val="-3"/>
          <w:highlight w:val="none"/>
        </w:rPr>
        <w:t xml:space="preserve">：</w:t>
      </w:r>
      <w:r>
        <w:rPr>
          <w:rFonts w:hint="eastAsia"/>
          <w:color w:val="000000" w:themeColor="text1"/>
          <w:spacing w:val="-3"/>
          <w:highlight w:val="none"/>
          <w:u w:val="single"/>
        </w:rPr>
        <w:t xml:space="preserve">              </w:t>
      </w:r>
      <w:r>
        <w:rPr>
          <w:color w:val="000000" w:themeColor="text1"/>
          <w:spacing w:val="-1"/>
          <w:highlight w:val="none"/>
        </w:rPr>
        <w:t xml:space="preserve">（</w:t>
      </w:r>
      <w:r>
        <w:rPr>
          <w:rFonts w:hint="eastAsia" w:ascii="Times New Roman" w:hAnsi="Times New Roman"/>
          <w:color w:val="000000" w:themeColor="text1"/>
          <w:highlight w:val="none"/>
        </w:rPr>
        <w:t xml:space="preserve">加盖</w:t>
      </w:r>
      <w:r>
        <w:rPr>
          <w:rFonts w:ascii="Times New Roman" w:hAnsi="Times New Roman"/>
          <w:color w:val="000000" w:themeColor="text1"/>
          <w:highlight w:val="none"/>
        </w:rPr>
        <w:t xml:space="preserve">CA</w:t>
      </w:r>
      <w:r>
        <w:rPr>
          <w:rFonts w:hint="eastAsia" w:ascii="Times New Roman" w:hAnsi="Times New Roman"/>
          <w:color w:val="000000" w:themeColor="text1"/>
          <w:highlight w:val="none"/>
        </w:rPr>
        <w:t xml:space="preserve">电子公章</w:t>
      </w:r>
      <w:r>
        <w:rPr>
          <w:color w:val="000000" w:themeColor="text1"/>
          <w:highlight w:val="none"/>
        </w:rPr>
        <w:t xml:space="preserve">）</w:t>
      </w:r>
      <w:r>
        <w:rPr>
          <w:color w:val="000000" w:themeColor="text1"/>
          <w:highlight w:val="none"/>
        </w:rPr>
      </w:r>
      <w:r/>
    </w:p>
    <w:p>
      <w:pPr>
        <w:pStyle w:val="1128"/>
        <w:spacing w:line="312" w:lineRule="auto"/>
        <w:rPr>
          <w:color w:val="000000" w:themeColor="text1"/>
          <w:highlight w:val="none"/>
        </w:rPr>
      </w:pPr>
      <w:r>
        <w:rPr>
          <w:color w:val="000000" w:themeColor="text1"/>
          <w:highlight w:val="none"/>
        </w:rPr>
      </w:r>
      <w:r>
        <w:rPr>
          <w:color w:val="000000" w:themeColor="text1"/>
          <w:highlight w:val="none"/>
        </w:rPr>
      </w:r>
      <w:r/>
    </w:p>
    <w:p>
      <w:pPr>
        <w:pStyle w:val="1128"/>
        <w:ind w:right="639"/>
        <w:jc w:val="right"/>
        <w:spacing w:before="1" w:line="312" w:lineRule="auto"/>
        <w:tabs>
          <w:tab w:val="clear" w:pos="567" w:leader="none"/>
          <w:tab w:val="left" w:pos="3299" w:leader="none"/>
        </w:tabs>
        <w:rPr>
          <w:color w:val="000000" w:themeColor="text1"/>
          <w:highlight w:val="none"/>
        </w:rPr>
      </w:pPr>
      <w:r>
        <w:rPr>
          <w:color w:val="000000" w:themeColor="text1"/>
          <w:highlight w:val="none"/>
        </w:rPr>
        <w:t xml:space="preserve">法</w:t>
      </w:r>
      <w:r>
        <w:rPr>
          <w:color w:val="000000" w:themeColor="text1"/>
          <w:spacing w:val="-3"/>
          <w:highlight w:val="none"/>
        </w:rPr>
        <w:t xml:space="preserve">定</w:t>
      </w:r>
      <w:r>
        <w:rPr>
          <w:color w:val="000000" w:themeColor="text1"/>
          <w:highlight w:val="none"/>
        </w:rPr>
        <w:t xml:space="preserve">代表</w:t>
      </w:r>
      <w:r>
        <w:rPr>
          <w:color w:val="000000" w:themeColor="text1"/>
          <w:spacing w:val="-3"/>
          <w:highlight w:val="none"/>
        </w:rPr>
        <w:t xml:space="preserve">人</w:t>
      </w:r>
      <w:r>
        <w:rPr>
          <w:color w:val="000000" w:themeColor="text1"/>
          <w:highlight w:val="none"/>
        </w:rPr>
        <w:t xml:space="preserve">：</w:t>
      </w:r>
      <w:r>
        <w:rPr>
          <w:color w:val="000000" w:themeColor="text1"/>
          <w:highlight w:val="none"/>
          <w:u w:val="single"/>
        </w:rPr>
        <w:tab/>
      </w:r>
      <w:r>
        <w:rPr>
          <w:color w:val="000000" w:themeColor="text1"/>
          <w:spacing w:val="-1"/>
          <w:highlight w:val="none"/>
        </w:rPr>
        <w:t xml:space="preserve">（</w:t>
      </w:r>
      <w:r>
        <w:rPr>
          <w:rFonts w:hint="eastAsia"/>
          <w:color w:val="000000" w:themeColor="text1"/>
          <w:spacing w:val="-1"/>
          <w:highlight w:val="none"/>
        </w:rPr>
        <w:t xml:space="preserve">电子签章或签名</w:t>
      </w:r>
      <w:r>
        <w:rPr>
          <w:color w:val="000000" w:themeColor="text1"/>
          <w:highlight w:val="none"/>
        </w:rPr>
        <w:t xml:space="preserve">）</w:t>
      </w:r>
      <w:r>
        <w:rPr>
          <w:color w:val="000000" w:themeColor="text1"/>
          <w:highlight w:val="none"/>
        </w:rPr>
      </w:r>
      <w:r/>
    </w:p>
    <w:p>
      <w:pPr>
        <w:pStyle w:val="1128"/>
        <w:spacing w:line="312" w:lineRule="auto"/>
        <w:rPr>
          <w:color w:val="000000" w:themeColor="text1"/>
          <w:highlight w:val="none"/>
        </w:rPr>
      </w:pPr>
      <w:r>
        <w:rPr>
          <w:color w:val="000000" w:themeColor="text1"/>
          <w:highlight w:val="none"/>
        </w:rPr>
      </w:r>
      <w:r>
        <w:rPr>
          <w:color w:val="000000" w:themeColor="text1"/>
          <w:highlight w:val="none"/>
        </w:rPr>
      </w:r>
      <w:r/>
    </w:p>
    <w:p>
      <w:pPr>
        <w:pStyle w:val="1128"/>
        <w:ind w:right="639"/>
        <w:jc w:val="right"/>
        <w:spacing w:line="312" w:lineRule="auto"/>
        <w:tabs>
          <w:tab w:val="clear" w:pos="567" w:leader="none"/>
          <w:tab w:val="left" w:pos="3299" w:leader="none"/>
        </w:tabs>
        <w:rPr>
          <w:color w:val="000000" w:themeColor="text1"/>
          <w:highlight w:val="none"/>
        </w:rPr>
      </w:pPr>
      <w:r>
        <w:rPr>
          <w:color w:val="000000" w:themeColor="text1"/>
          <w:highlight w:val="none"/>
        </w:rPr>
        <w:t xml:space="preserve">授</w:t>
      </w:r>
      <w:r>
        <w:rPr>
          <w:color w:val="000000" w:themeColor="text1"/>
          <w:spacing w:val="-3"/>
          <w:highlight w:val="none"/>
        </w:rPr>
        <w:t xml:space="preserve">权</w:t>
      </w:r>
      <w:r>
        <w:rPr>
          <w:color w:val="000000" w:themeColor="text1"/>
          <w:highlight w:val="none"/>
        </w:rPr>
        <w:t xml:space="preserve">委</w:t>
      </w:r>
      <w:r>
        <w:rPr>
          <w:color w:val="000000" w:themeColor="text1"/>
          <w:spacing w:val="-3"/>
          <w:highlight w:val="none"/>
        </w:rPr>
        <w:t xml:space="preserve">托</w:t>
      </w:r>
      <w:r>
        <w:rPr>
          <w:color w:val="000000" w:themeColor="text1"/>
          <w:highlight w:val="none"/>
        </w:rPr>
        <w:t xml:space="preserve">人：</w:t>
      </w:r>
      <w:r>
        <w:rPr>
          <w:color w:val="000000" w:themeColor="text1"/>
          <w:highlight w:val="none"/>
          <w:u w:val="single"/>
        </w:rPr>
        <w:tab/>
      </w:r>
      <w:r>
        <w:rPr>
          <w:color w:val="000000" w:themeColor="text1"/>
          <w:spacing w:val="-1"/>
          <w:highlight w:val="none"/>
        </w:rPr>
        <w:t xml:space="preserve">（</w:t>
      </w:r>
      <w:r>
        <w:rPr>
          <w:rFonts w:hint="eastAsia"/>
          <w:color w:val="000000" w:themeColor="text1"/>
          <w:spacing w:val="-1"/>
          <w:highlight w:val="none"/>
        </w:rPr>
        <w:t xml:space="preserve">电子签章或签名</w:t>
      </w:r>
      <w:r>
        <w:rPr>
          <w:color w:val="000000" w:themeColor="text1"/>
          <w:highlight w:val="none"/>
        </w:rPr>
        <w:t xml:space="preserve">）</w:t>
      </w:r>
      <w:r>
        <w:rPr>
          <w:color w:val="000000" w:themeColor="text1"/>
          <w:highlight w:val="none"/>
        </w:rPr>
      </w:r>
      <w:r/>
    </w:p>
    <w:p>
      <w:pPr>
        <w:pStyle w:val="1128"/>
        <w:spacing w:line="312" w:lineRule="auto"/>
        <w:rPr>
          <w:color w:val="000000" w:themeColor="text1"/>
          <w:highlight w:val="none"/>
        </w:rPr>
      </w:pPr>
      <w:r>
        <w:rPr>
          <w:color w:val="000000" w:themeColor="text1"/>
          <w:highlight w:val="none"/>
        </w:rPr>
      </w:r>
      <w:r>
        <w:rPr>
          <w:color w:val="000000" w:themeColor="text1"/>
          <w:highlight w:val="none"/>
        </w:rPr>
      </w:r>
      <w:r/>
    </w:p>
    <w:p>
      <w:pPr>
        <w:pStyle w:val="1128"/>
        <w:ind w:right="640"/>
        <w:jc w:val="right"/>
        <w:spacing w:line="312" w:lineRule="auto"/>
        <w:tabs>
          <w:tab w:val="clear" w:pos="567" w:leader="none"/>
          <w:tab w:val="left" w:pos="770" w:leader="none"/>
          <w:tab w:val="left" w:pos="1430" w:leader="none"/>
        </w:tabs>
        <w:rPr>
          <w:color w:val="000000" w:themeColor="text1"/>
          <w:highlight w:val="none"/>
        </w:rPr>
      </w:pPr>
      <w:r>
        <w:rPr>
          <w:color w:val="000000" w:themeColor="text1"/>
          <w:highlight w:val="none"/>
        </w:rPr>
        <w:t xml:space="preserve">年</w:t>
      </w:r>
      <w:r>
        <w:rPr>
          <w:color w:val="000000" w:themeColor="text1"/>
          <w:highlight w:val="none"/>
        </w:rPr>
        <w:tab/>
      </w:r>
      <w:r>
        <w:rPr>
          <w:color w:val="000000" w:themeColor="text1"/>
          <w:highlight w:val="none"/>
        </w:rPr>
        <w:t xml:space="preserve">月</w:t>
      </w:r>
      <w:r>
        <w:rPr>
          <w:color w:val="000000" w:themeColor="text1"/>
          <w:highlight w:val="none"/>
        </w:rPr>
        <w:tab/>
      </w:r>
      <w:r>
        <w:rPr>
          <w:color w:val="000000" w:themeColor="text1"/>
          <w:highlight w:val="none"/>
        </w:rPr>
        <w:t xml:space="preserve">日</w:t>
      </w:r>
      <w:r>
        <w:rPr>
          <w:color w:val="000000" w:themeColor="text1"/>
          <w:highlight w:val="none"/>
        </w:rPr>
      </w:r>
      <w:r/>
    </w:p>
    <w:p>
      <w:pPr>
        <w:pStyle w:val="1111"/>
        <w:rPr>
          <w:b w:val="0"/>
          <w:bCs w:val="0"/>
          <w:color w:val="000000" w:themeColor="text1"/>
          <w:sz w:val="32"/>
          <w:szCs w:val="32"/>
          <w:highlight w:val="none"/>
        </w:rPr>
      </w:pPr>
      <w:r>
        <w:rPr>
          <w:b w:val="0"/>
          <w:bCs w:val="0"/>
          <w:color w:val="000000" w:themeColor="text1"/>
          <w:sz w:val="32"/>
          <w:szCs w:val="32"/>
          <w:highlight w:val="none"/>
        </w:rPr>
        <w:t xml:space="preserve"> </w:t>
      </w:r>
      <w:r>
        <w:rPr>
          <w:color w:val="000000" w:themeColor="text1"/>
          <w:highlight w:val="none"/>
        </w:rPr>
      </w:r>
      <w:r/>
    </w:p>
    <w:p>
      <w:pPr>
        <w:rPr>
          <w:color w:val="000000" w:themeColor="text1"/>
          <w:sz w:val="32"/>
          <w:szCs w:val="32"/>
          <w:highlight w:val="none"/>
        </w:rPr>
      </w:pPr>
      <w:r>
        <w:rPr>
          <w:color w:val="000000" w:themeColor="text1"/>
          <w:sz w:val="32"/>
          <w:szCs w:val="32"/>
          <w:highlight w:val="none"/>
        </w:rPr>
        <w:br w:type="page" w:clear="all"/>
      </w:r>
      <w:r>
        <w:rPr>
          <w:color w:val="000000" w:themeColor="text1"/>
          <w:highlight w:val="none"/>
        </w:rPr>
      </w:r>
      <w:r/>
    </w:p>
    <w:p>
      <w:pPr>
        <w:pStyle w:val="1112"/>
        <w:jc w:val="center"/>
        <w:rPr>
          <w:rFonts w:ascii="Arial" w:hAnsi="Arial" w:cs="Arial"/>
          <w:color w:val="000000" w:themeColor="text1"/>
          <w:sz w:val="32"/>
          <w:szCs w:val="32"/>
          <w:highlight w:val="none"/>
          <w:u w:val="none"/>
        </w:rPr>
      </w:pPr>
      <w:r>
        <w:rPr>
          <w:rFonts w:ascii="Arial" w:hAnsi="Arial" w:cs="Arial"/>
          <w:color w:val="000000" w:themeColor="text1"/>
          <w:sz w:val="32"/>
          <w:szCs w:val="32"/>
          <w:highlight w:val="none"/>
          <w:u w:val="none"/>
        </w:rPr>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（四）政府采购诚信承诺书</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spacing w:line="360" w:lineRule="auto"/>
        <w:rPr>
          <w:rFonts w:ascii="Arial" w:hAnsi="Arial" w:cs="Arial"/>
          <w:color w:val="000000" w:themeColor="text1"/>
          <w:highlight w:val="none"/>
        </w:rPr>
      </w:pPr>
      <w:r>
        <w:rPr>
          <w:rFonts w:ascii="Arial" w:hAnsi="Arial" w:cs="Arial"/>
          <w:color w:val="000000" w:themeColor="text1"/>
          <w:highlight w:val="none"/>
        </w:rPr>
        <w:t xml:space="preserve">（采购人）：</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我公司（供应商名称）已详细阅读了项目（项目编号：）招标文件，自愿参加本次投标，现就有关事项做出郑重承诺如下：</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1、所提供的一切资料都是真实、准确、完整的；</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2、不以他人名义投标或以其他方式弄虚作假，骗取中标；</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3、不与其他供应商相互串通投标；</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4、不向采购人或评标委员会行贿以牟取中标；</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5、在领取招标文件、缴纳保证金后，准时参加开标；</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6、在以往的招标采购活动中，无重大违法、违规的不良记录；或虽有不良记录，但已超过处理期限；</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7、未被地市级及以上行政主管部门做出取消投标资格的处罚且该处罚在有效期内的；</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8、本单位一旦中标，将严格按照投标文件所承诺的报价、质量、工期、投标方案等内容组织实施；</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9、本单位一旦中标，将按规定及时与采购人签订合同；</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10、本单位保证中标后不转包，若有分包须征得采购人同意；</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11、本承诺书将成为本单位投标文件的一部分，与投标文件具有同等的法律效力。</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cs="Arial"/>
          <w:color w:val="000000" w:themeColor="text1"/>
          <w:highlight w:val="none"/>
        </w:rPr>
        <w:t xml:space="preserve">                      </w:t>
      </w: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法定代表人或授权代表（</w:t>
      </w:r>
      <w:r>
        <w:rPr>
          <w:rFonts w:hint="eastAsia" w:ascii="宋体" w:hAnsi="宋体" w:cs="宋体"/>
          <w:color w:val="000000" w:themeColor="text1"/>
          <w:sz w:val="24"/>
          <w:highlight w:val="none"/>
        </w:rPr>
        <w:t xml:space="preserve">电子签章或签名）</w:t>
      </w:r>
      <w:r>
        <w:rPr>
          <w:rFonts w:ascii="宋体" w:hAnsi="宋体" w:cs="宋体"/>
          <w:color w:val="000000" w:themeColor="text1"/>
          <w:sz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20"/>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20"/>
        <w:jc w:val="right"/>
        <w:spacing w:line="360" w:lineRule="auto"/>
        <w:rPr>
          <w:rFonts w:ascii="Arial" w:hAnsi="Arial" w:cs="Arial"/>
          <w:color w:val="000000" w:themeColor="text1"/>
          <w:highlight w:val="none"/>
        </w:rPr>
      </w:pPr>
      <w:r>
        <w:rPr>
          <w:rFonts w:ascii="Arial" w:hAnsi="Arial" w:cs="Arial"/>
          <w:color w:val="000000" w:themeColor="text1"/>
          <w:highlight w:val="none"/>
        </w:rPr>
        <w:t xml:space="preserve">                       年   月   日</w:t>
      </w:r>
      <w:r>
        <w:rPr>
          <w:color w:val="000000" w:themeColor="text1"/>
          <w:highlight w:val="none"/>
        </w:rPr>
      </w:r>
      <w:r/>
    </w:p>
    <w:p>
      <w:pPr>
        <w:ind w:firstLine="420"/>
        <w:spacing w:line="360" w:lineRule="auto"/>
        <w:rPr>
          <w:rFonts w:ascii="Arial" w:hAnsi="Arial" w:cs="Arial"/>
          <w:color w:val="000000" w:themeColor="text1"/>
          <w:highlight w:val="none"/>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000000" w:themeColor="text1"/>
          <w:highlight w:val="none"/>
        </w:rPr>
      </w:r>
      <w:r>
        <w:rPr>
          <w:color w:val="000000" w:themeColor="text1"/>
          <w:highlight w:val="none"/>
        </w:rPr>
      </w:r>
      <w:r/>
    </w:p>
    <w:p>
      <w:pPr>
        <w:jc w:val="center"/>
        <w:spacing w:line="360" w:lineRule="auto"/>
        <w:rPr>
          <w:b/>
          <w:bCs/>
          <w:color w:val="000000" w:themeColor="text1"/>
          <w:sz w:val="32"/>
          <w:szCs w:val="32"/>
          <w:highlight w:val="none"/>
        </w:rPr>
      </w:pPr>
      <w:r>
        <w:rPr>
          <w:rFonts w:hint="eastAsia"/>
          <w:b/>
          <w:bCs/>
          <w:color w:val="000000" w:themeColor="text1"/>
          <w:sz w:val="32"/>
          <w:szCs w:val="32"/>
          <w:highlight w:val="none"/>
        </w:rPr>
        <w:t xml:space="preserve">（五）</w:t>
      </w:r>
      <w:r>
        <w:rPr>
          <w:b/>
          <w:bCs/>
          <w:color w:val="000000" w:themeColor="text1"/>
          <w:sz w:val="32"/>
          <w:szCs w:val="32"/>
          <w:highlight w:val="none"/>
        </w:rPr>
        <w:t xml:space="preserve">供应商廉洁自律承诺书</w:t>
      </w:r>
      <w:r>
        <w:rPr>
          <w:color w:val="000000" w:themeColor="text1"/>
          <w:highlight w:val="none"/>
        </w:rPr>
      </w:r>
      <w:r/>
    </w:p>
    <w:p>
      <w:pPr>
        <w:rPr>
          <w:rFonts w:ascii="Arial" w:hAnsi="Arial" w:cs="Arial"/>
          <w:color w:val="000000" w:themeColor="text1"/>
          <w:sz w:val="28"/>
          <w:szCs w:val="28"/>
          <w:highlight w:val="none"/>
        </w:rPr>
      </w:pPr>
      <w:r>
        <w:rPr>
          <w:rFonts w:ascii="Arial" w:hAnsi="Arial" w:cs="Arial"/>
          <w:color w:val="000000" w:themeColor="text1"/>
          <w:sz w:val="28"/>
          <w:szCs w:val="28"/>
          <w:highlight w:val="none"/>
        </w:rPr>
      </w:r>
      <w:r>
        <w:rPr>
          <w:color w:val="000000" w:themeColor="text1"/>
          <w:highlight w:val="none"/>
        </w:rPr>
      </w:r>
      <w:r/>
    </w:p>
    <w:p>
      <w:pPr>
        <w:pStyle w:val="1141"/>
        <w:ind w:firstLine="420"/>
        <w:spacing w:line="520" w:lineRule="exact"/>
        <w:rPr>
          <w:rFonts w:ascii="Arial" w:hAnsi="Arial" w:eastAsia="宋体" w:cs="Arial"/>
          <w:b/>
          <w:bCs/>
          <w:color w:val="000000" w:themeColor="text1"/>
          <w:sz w:val="21"/>
          <w:szCs w:val="21"/>
          <w:highlight w:val="none"/>
        </w:rPr>
      </w:pPr>
      <w:r>
        <w:rPr>
          <w:rFonts w:ascii="Arial" w:hAnsi="Arial" w:eastAsia="宋体" w:cs="Arial"/>
          <w:color w:val="000000" w:themeColor="text1"/>
          <w:sz w:val="21"/>
          <w:szCs w:val="21"/>
          <w:highlight w:val="none"/>
        </w:rPr>
        <w:t xml:space="preserve">政府采购是实行公开、公平、公正的阳光工程，给予了每个供应商平等竞争的机会。作为参与此次政府招标活动的单位,我公司现郑重做出以下承诺：</w:t>
      </w:r>
      <w:r>
        <w:rPr>
          <w:color w:val="000000" w:themeColor="text1"/>
          <w:highlight w:val="none"/>
        </w:rPr>
      </w:r>
      <w:r/>
    </w:p>
    <w:p>
      <w:pPr>
        <w:ind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一、遵守《中华人民共和国政府采购法》及省、市有关政府招标的各项法律、法规和制度。</w:t>
      </w:r>
      <w:r>
        <w:rPr>
          <w:color w:val="000000" w:themeColor="text1"/>
          <w:highlight w:val="none"/>
        </w:rPr>
      </w:r>
      <w:r/>
    </w:p>
    <w:p>
      <w:pPr>
        <w:ind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二、客观真实反映自身情况，按规定接受政府采购供应商资格审查, 不提供虚假材料，不夸大自身技术和提供服务的能力。</w:t>
      </w:r>
      <w:r>
        <w:rPr>
          <w:color w:val="000000" w:themeColor="text1"/>
          <w:highlight w:val="none"/>
        </w:rPr>
      </w:r>
      <w:r/>
    </w:p>
    <w:p>
      <w:pPr>
        <w:ind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color w:val="000000" w:themeColor="text1"/>
          <w:highlight w:val="none"/>
        </w:rPr>
      </w:r>
      <w:r/>
    </w:p>
    <w:p>
      <w:pPr>
        <w:ind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color w:val="000000" w:themeColor="text1"/>
          <w:highlight w:val="none"/>
        </w:rPr>
      </w:r>
      <w:r/>
    </w:p>
    <w:p>
      <w:pPr>
        <w:ind w:left="-67" w:firstLine="420"/>
        <w:spacing w:line="520" w:lineRule="exact"/>
        <w:rPr>
          <w:rFonts w:ascii="Arial" w:hAnsi="Arial" w:cs="Arial"/>
          <w:color w:val="000000" w:themeColor="text1"/>
          <w:highlight w:val="none"/>
        </w:rPr>
      </w:pPr>
      <w:r>
        <w:rPr>
          <w:rFonts w:ascii="Arial" w:hAnsi="Arial" w:cs="Arial"/>
          <w:color w:val="000000" w:themeColor="text1"/>
          <w:highlight w:val="none"/>
        </w:rPr>
        <w:t xml:space="preserve">五、自觉接受政府采购监督管理部门及其他相关部门的监督检查。</w:t>
      </w:r>
      <w:r>
        <w:rPr>
          <w:color w:val="000000" w:themeColor="text1"/>
          <w:highlight w:val="none"/>
        </w:rPr>
      </w:r>
      <w:r/>
    </w:p>
    <w:p>
      <w:pPr>
        <w:pStyle w:val="1141"/>
        <w:ind w:firstLine="420"/>
        <w:spacing w:line="520" w:lineRule="exact"/>
        <w:rPr>
          <w:rFonts w:ascii="Arial" w:hAnsi="Arial" w:eastAsia="宋体" w:cs="Arial"/>
          <w:b/>
          <w:bCs/>
          <w:color w:val="000000" w:themeColor="text1"/>
          <w:sz w:val="21"/>
          <w:szCs w:val="21"/>
          <w:highlight w:val="none"/>
        </w:rPr>
      </w:pPr>
      <w:r>
        <w:rPr>
          <w:rFonts w:ascii="Arial" w:hAnsi="Arial" w:eastAsia="宋体" w:cs="Arial"/>
          <w:color w:val="000000" w:themeColor="text1"/>
          <w:sz w:val="21"/>
          <w:szCs w:val="21"/>
          <w:highlight w:val="none"/>
        </w:rPr>
        <w:t xml:space="preserve">如违反以上承诺，我公司愿承担一切法律责任，并接受政府采购监督管理部门及其他相关部门依法作出的处罚。 </w:t>
      </w:r>
      <w:r>
        <w:rPr>
          <w:color w:val="000000" w:themeColor="text1"/>
          <w:highlight w:val="none"/>
        </w:rPr>
      </w:r>
      <w:r/>
    </w:p>
    <w:p>
      <w:pPr>
        <w:pStyle w:val="1141"/>
        <w:ind w:firstLine="420"/>
        <w:spacing w:line="360" w:lineRule="auto"/>
        <w:rPr>
          <w:rFonts w:ascii="Arial" w:hAnsi="Arial" w:eastAsia="宋体" w:cs="Arial"/>
          <w:color w:val="000000" w:themeColor="text1"/>
          <w:sz w:val="21"/>
          <w:szCs w:val="21"/>
          <w:highlight w:val="none"/>
        </w:rPr>
      </w:pPr>
      <w:r>
        <w:rPr>
          <w:rFonts w:ascii="Arial" w:hAnsi="Arial" w:eastAsia="宋体" w:cs="Arial"/>
          <w:color w:val="000000" w:themeColor="text1"/>
          <w:sz w:val="21"/>
          <w:szCs w:val="21"/>
          <w:highlight w:val="none"/>
        </w:rPr>
      </w:r>
      <w:r>
        <w:rPr>
          <w:color w:val="000000" w:themeColor="text1"/>
          <w:highlight w:val="none"/>
        </w:rPr>
      </w:r>
      <w:r/>
    </w:p>
    <w:p>
      <w:pPr>
        <w:spacing w:line="360" w:lineRule="auto"/>
        <w:rPr>
          <w:rFonts w:ascii="Arial" w:hAnsi="Arial" w:cs="Arial"/>
          <w:color w:val="000000" w:themeColor="text1"/>
          <w:highlight w:val="none"/>
        </w:rPr>
      </w:pPr>
      <w:r>
        <w:rPr>
          <w:rFonts w:ascii="Arial" w:hAnsi="Arial" w:cs="Arial"/>
          <w:color w:val="000000" w:themeColor="text1"/>
          <w:highlight w:val="none"/>
        </w:rPr>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投标人名称</w:t>
      </w:r>
      <w:r>
        <w:rPr>
          <w:rFonts w:hint="eastAsia" w:ascii="宋体" w:hAnsi="宋体" w:cs="宋体"/>
          <w:color w:val="000000" w:themeColor="text1"/>
          <w:sz w:val="24"/>
          <w:szCs w:val="24"/>
          <w:highlight w:val="none"/>
        </w:rPr>
        <w:t xml:space="preserve">（</w:t>
      </w:r>
      <w:r>
        <w:rPr>
          <w:rFonts w:hint="eastAsia"/>
          <w:color w:val="000000" w:themeColor="text1"/>
          <w:sz w:val="24"/>
          <w:szCs w:val="24"/>
          <w:highlight w:val="none"/>
        </w:rPr>
        <w:t xml:space="preserve">加盖</w:t>
      </w:r>
      <w:r>
        <w:rPr>
          <w:color w:val="000000" w:themeColor="text1"/>
          <w:sz w:val="24"/>
          <w:szCs w:val="24"/>
          <w:highlight w:val="none"/>
        </w:rPr>
        <w:t xml:space="preserve">CA</w:t>
      </w:r>
      <w:r>
        <w:rPr>
          <w:rFonts w:hint="eastAsia"/>
          <w:color w:val="000000" w:themeColor="text1"/>
          <w:sz w:val="24"/>
          <w:szCs w:val="24"/>
          <w:highlight w:val="none"/>
        </w:rPr>
        <w:t xml:space="preserve">电子公章</w:t>
      </w:r>
      <w:r>
        <w:rPr>
          <w:rFonts w:hint="eastAsia" w:ascii="宋体" w:hAnsi="宋体" w:cs="宋体"/>
          <w:color w:val="000000" w:themeColor="text1"/>
          <w:sz w:val="24"/>
          <w:szCs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ind w:firstLine="480"/>
        <w:jc w:val="right"/>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法定代表人或授权代表（</w:t>
      </w:r>
      <w:r>
        <w:rPr>
          <w:rFonts w:hint="eastAsia" w:ascii="宋体" w:hAnsi="宋体" w:cs="宋体"/>
          <w:color w:val="000000" w:themeColor="text1"/>
          <w:sz w:val="24"/>
          <w:highlight w:val="none"/>
        </w:rPr>
        <w:t xml:space="preserve">电子签章或签名）</w:t>
      </w:r>
      <w:r>
        <w:rPr>
          <w:rFonts w:ascii="宋体" w:hAnsi="宋体" w:cs="宋体"/>
          <w:color w:val="000000" w:themeColor="text1"/>
          <w:sz w:val="24"/>
          <w:highlight w:val="none"/>
        </w:rPr>
        <w:t xml:space="preserve">：</w:t>
      </w:r>
      <w:r>
        <w:rPr>
          <w:rFonts w:ascii="Arial" w:hAnsi="Arial" w:eastAsia="Arial" w:cs="Arial"/>
          <w:color w:val="000000" w:themeColor="text1"/>
          <w:sz w:val="24"/>
          <w:highlight w:val="none"/>
          <w:u w:val="single"/>
        </w:rPr>
        <w:t xml:space="preserve">            </w:t>
      </w:r>
      <w:r>
        <w:rPr>
          <w:color w:val="000000" w:themeColor="text1"/>
          <w:highlight w:val="none"/>
        </w:rPr>
      </w:r>
      <w:r/>
    </w:p>
    <w:p>
      <w:pPr>
        <w:pStyle w:val="1111"/>
        <w:jc w:val="right"/>
        <w:rPr>
          <w:rFonts w:ascii="宋体" w:hAnsi="宋体" w:eastAsia="宋体" w:cs="宋体"/>
          <w:b w:val="0"/>
          <w:bCs w:val="0"/>
          <w:color w:val="000000" w:themeColor="text1"/>
          <w:sz w:val="24"/>
          <w:szCs w:val="21"/>
          <w:highlight w:val="none"/>
        </w:rPr>
      </w:pPr>
      <w:r>
        <w:rPr>
          <w:rFonts w:ascii="宋体" w:hAnsi="宋体" w:eastAsia="宋体" w:cs="宋体"/>
          <w:b w:val="0"/>
          <w:bCs w:val="0"/>
          <w:color w:val="000000" w:themeColor="text1"/>
          <w:sz w:val="24"/>
          <w:szCs w:val="21"/>
          <w:highlight w:val="none"/>
        </w:rPr>
        <w:t xml:space="preserve">20</w:t>
      </w:r>
      <w:r>
        <w:rPr>
          <w:rFonts w:hint="eastAsia" w:ascii="宋体" w:hAnsi="宋体" w:eastAsia="宋体" w:cs="宋体"/>
          <w:b w:val="0"/>
          <w:bCs w:val="0"/>
          <w:color w:val="000000" w:themeColor="text1"/>
          <w:sz w:val="24"/>
          <w:szCs w:val="21"/>
          <w:highlight w:val="none"/>
        </w:rPr>
        <w:t xml:space="preserve">24</w:t>
      </w:r>
      <w:r>
        <w:rPr>
          <w:rFonts w:ascii="宋体" w:hAnsi="宋体" w:eastAsia="宋体" w:cs="宋体"/>
          <w:b w:val="0"/>
          <w:bCs w:val="0"/>
          <w:color w:val="000000" w:themeColor="text1"/>
          <w:sz w:val="24"/>
          <w:szCs w:val="21"/>
          <w:highlight w:val="none"/>
        </w:rPr>
        <w:t xml:space="preserve">年  月  日</w:t>
      </w:r>
      <w:r>
        <w:rPr>
          <w:color w:val="000000" w:themeColor="text1"/>
          <w:highlight w:val="none"/>
        </w:rPr>
      </w:r>
      <w:r/>
    </w:p>
    <w:p>
      <w:pPr>
        <w:rPr>
          <w:rFonts w:ascii="Arial" w:hAnsi="Arial" w:cs="Arial"/>
          <w:color w:val="000000" w:themeColor="text1"/>
          <w:highlight w:val="none"/>
        </w:rPr>
      </w:pPr>
      <w:r>
        <w:rPr>
          <w:rFonts w:ascii="Arial" w:hAnsi="Arial" w:cs="Arial"/>
          <w:color w:val="000000" w:themeColor="text1"/>
          <w:highlight w:val="none"/>
        </w:rPr>
        <w:br w:type="page" w:clear="all"/>
      </w:r>
      <w:r>
        <w:rPr>
          <w:color w:val="000000" w:themeColor="text1"/>
          <w:highlight w:val="none"/>
        </w:rPr>
      </w:r>
      <w:r/>
    </w:p>
    <w:p>
      <w:pPr>
        <w:pStyle w:val="1111"/>
        <w:rPr>
          <w:rFonts w:ascii="Times New Roman" w:hAnsi="Times New Roman" w:eastAsia="宋体" w:cs="Times New Roman"/>
          <w:color w:val="000000" w:themeColor="text1"/>
          <w:sz w:val="32"/>
          <w:szCs w:val="32"/>
          <w:highlight w:val="none"/>
        </w:rPr>
      </w:pPr>
      <w:r>
        <w:rPr>
          <w:rFonts w:hint="eastAsia" w:ascii="Times New Roman" w:hAnsi="Times New Roman" w:eastAsia="宋体" w:cs="Times New Roman"/>
          <w:color w:val="000000" w:themeColor="text1"/>
          <w:sz w:val="32"/>
          <w:szCs w:val="32"/>
          <w:highlight w:val="none"/>
        </w:rPr>
        <w:t xml:space="preserve">（六）商务应答表</w:t>
      </w:r>
      <w:r>
        <w:rPr>
          <w:color w:val="000000" w:themeColor="text1"/>
          <w:highlight w:val="none"/>
        </w:rPr>
      </w:r>
      <w:r/>
    </w:p>
    <w:p>
      <w:pPr>
        <w:pStyle w:val="1145"/>
        <w:jc w:val="both"/>
        <w:spacing w:line="400" w:lineRule="exact"/>
        <w:tabs>
          <w:tab w:val="clear" w:pos="4153" w:leader="none"/>
          <w:tab w:val="clear" w:pos="8306" w:leader="none"/>
        </w:tabs>
        <w:rPr>
          <w:rFonts w:ascii="Arial" w:hAnsi="Arial" w:cs="Arial"/>
          <w:color w:val="000000" w:themeColor="text1"/>
          <w:highlight w:val="none"/>
        </w:rPr>
        <w:pBdr>
          <w:bottom w:val="none" w:color="000000" w:sz="0" w:space="0"/>
        </w:pBdr>
      </w:pPr>
      <w:r>
        <w:rPr>
          <w:rFonts w:ascii="Arial" w:hAnsi="Arial" w:cs="Arial"/>
          <w:color w:val="000000" w:themeColor="text1"/>
          <w:highlight w:val="none"/>
        </w:rPr>
      </w:r>
      <w:r>
        <w:rPr>
          <w:color w:val="000000" w:themeColor="text1"/>
          <w:highlight w:val="none"/>
        </w:rPr>
      </w:r>
      <w:r/>
    </w:p>
    <w:p>
      <w:pPr>
        <w:pStyle w:val="1145"/>
        <w:jc w:val="both"/>
        <w:spacing w:line="400" w:lineRule="exact"/>
        <w:tabs>
          <w:tab w:val="clear" w:pos="4153" w:leader="none"/>
          <w:tab w:val="clear" w:pos="8306" w:leader="none"/>
        </w:tabs>
        <w:rPr>
          <w:rFonts w:ascii="Arial" w:hAnsi="Arial" w:cs="Arial"/>
          <w:color w:val="000000" w:themeColor="text1"/>
          <w:sz w:val="24"/>
          <w:szCs w:val="24"/>
          <w:highlight w:val="none"/>
        </w:rPr>
        <w:pBdr>
          <w:bottom w:val="none" w:color="000000" w:sz="0" w:space="0"/>
        </w:pBdr>
      </w:pPr>
      <w:r>
        <w:rPr>
          <w:rFonts w:ascii="Arial" w:hAnsi="Arial" w:cs="Arial"/>
          <w:color w:val="000000" w:themeColor="text1"/>
          <w:sz w:val="24"/>
          <w:szCs w:val="24"/>
          <w:highlight w:val="none"/>
        </w:rPr>
        <w:t xml:space="preserve">招标编号：                                            </w:t>
      </w:r>
      <w:r>
        <w:rPr>
          <w:color w:val="000000" w:themeColor="text1"/>
          <w:highlight w:val="none"/>
        </w:rPr>
      </w:r>
      <w:r/>
    </w:p>
    <w:tbl>
      <w:tblPr>
        <w:tblStyle w:val="8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序号</w:t>
            </w:r>
            <w:r>
              <w:rPr>
                <w:color w:val="000000" w:themeColor="text1"/>
                <w:highlight w:val="none"/>
              </w:rPr>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招标要求</w:t>
            </w:r>
            <w:r>
              <w:rPr>
                <w:color w:val="000000" w:themeColor="text1"/>
                <w:highlight w:val="none"/>
              </w:rPr>
            </w:r>
            <w:r/>
          </w:p>
        </w:tc>
        <w:tc>
          <w:tcPr>
            <w:tcW w:w="4970" w:type="dxa"/>
            <w:vAlign w:val="center"/>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投标应答</w:t>
            </w:r>
            <w:r>
              <w:rPr>
                <w:color w:val="000000" w:themeColor="text1"/>
                <w:highlight w:val="none"/>
              </w:rPr>
            </w:r>
            <w:r/>
          </w:p>
        </w:tc>
      </w:tr>
      <w:tr>
        <w:trPr>
          <w:jc w:val="center"/>
          <w:trHeight w:val="631"/>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1</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合同履行期限</w:t>
            </w:r>
            <w:r>
              <w:rPr>
                <w:color w:val="000000" w:themeColor="text1"/>
                <w:highlight w:val="none"/>
              </w:rPr>
            </w:r>
            <w:r/>
          </w:p>
        </w:tc>
        <w:tc>
          <w:tcPr>
            <w:tcW w:w="4970" w:type="dxa"/>
            <w:textDirection w:val="lrTb"/>
            <w:noWrap w:val="false"/>
          </w:tcPr>
          <w:p>
            <w:pPr>
              <w:ind w:left="422" w:hanging="422"/>
              <w:jc w:val="center"/>
              <w:spacing w:line="400" w:lineRule="exact"/>
              <w:rPr>
                <w:rFonts w:ascii="Arial" w:hAnsi="Arial" w:cs="Arial"/>
                <w:color w:val="000000" w:themeColor="text1"/>
                <w:sz w:val="32"/>
                <w:highlight w:val="none"/>
              </w:rPr>
            </w:pPr>
            <w:r>
              <w:rPr>
                <w:rFonts w:ascii="Arial" w:hAnsi="Arial" w:cs="Arial"/>
                <w:color w:val="000000" w:themeColor="text1"/>
                <w:sz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2</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ascii="Arial" w:hAnsi="Arial" w:cs="Arial"/>
                <w:color w:val="000000" w:themeColor="text1"/>
                <w:sz w:val="28"/>
                <w:highlight w:val="none"/>
              </w:rPr>
              <w:t xml:space="preserve">付款方式</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hint="eastAsia" w:ascii="宋体" w:hAnsi="宋体" w:cs="宋体"/>
                <w:color w:val="000000" w:themeColor="text1"/>
                <w:sz w:val="28"/>
                <w:highlight w:val="none"/>
              </w:rPr>
              <w:t xml:space="preserve">3</w:t>
            </w:r>
            <w:r>
              <w:rPr>
                <w:color w:val="000000" w:themeColor="text1"/>
                <w:highlight w:val="none"/>
              </w:rPr>
            </w:r>
            <w:r/>
          </w:p>
        </w:tc>
        <w:tc>
          <w:tcPr>
            <w:tcW w:w="2060" w:type="dxa"/>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质保期</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highlight w:val="none"/>
              </w:rPr>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rPr>
            </w:pPr>
            <w:r>
              <w:rPr>
                <w:rFonts w:hint="eastAsia" w:ascii="Arial" w:hAnsi="Arial" w:cs="Arial"/>
                <w:color w:val="000000" w:themeColor="text1"/>
                <w:sz w:val="28"/>
                <w:highlight w:val="none"/>
              </w:rPr>
              <w:t xml:space="preserve">.........</w:t>
            </w:r>
            <w:r>
              <w:rPr>
                <w:color w:val="000000" w:themeColor="text1"/>
                <w:highlight w:val="none"/>
              </w:rPr>
            </w:r>
            <w:r/>
          </w:p>
        </w:tc>
        <w:tc>
          <w:tcPr>
            <w:tcW w:w="4970" w:type="dxa"/>
            <w:textDirection w:val="lrTb"/>
            <w:noWrap w:val="false"/>
          </w:tcPr>
          <w:p>
            <w:pPr>
              <w:jc w:val="center"/>
              <w:spacing w:line="400" w:lineRule="exact"/>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tc>
      </w:tr>
    </w:tbl>
    <w:p>
      <w:pPr>
        <w:ind w:left="600" w:hanging="48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注：供应商必须据实填写，不得虚假应答，否则将取消其投标或中标资格。</w:t>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rPr>
          <w:rFonts w:ascii="Arial" w:hAnsi="Arial" w:cs="Arial"/>
          <w:color w:val="000000" w:themeColor="text1"/>
          <w:sz w:val="24"/>
          <w:highlight w:val="none"/>
          <w:u w:val="single"/>
        </w:rPr>
      </w:pPr>
      <w:r>
        <w:rPr>
          <w:rFonts w:ascii="Arial" w:hAnsi="Arial" w:cs="Arial"/>
          <w:color w:val="000000" w:themeColor="text1"/>
          <w:sz w:val="24"/>
          <w:highlight w:val="none"/>
          <w:u w:val="single"/>
        </w:rPr>
        <w:br w:type="page" w:clear="all"/>
      </w:r>
      <w:bookmarkEnd w:id="218"/>
      <w:r>
        <w:rPr>
          <w:color w:val="000000" w:themeColor="text1"/>
          <w:highlight w:val="none"/>
        </w:rPr>
      </w:r>
      <w:bookmarkEnd w:id="219"/>
      <w:r>
        <w:rPr>
          <w:color w:val="000000" w:themeColor="text1"/>
          <w:highlight w:val="none"/>
        </w:rPr>
      </w:r>
      <w:bookmarkEnd w:id="220"/>
      <w:r>
        <w:rPr>
          <w:color w:val="000000" w:themeColor="text1"/>
          <w:highlight w:val="none"/>
        </w:rPr>
      </w:r>
      <w:r/>
    </w:p>
    <w:p>
      <w:pPr>
        <w:pStyle w:val="1111"/>
        <w:rPr>
          <w:rFonts w:ascii="Times New Roman" w:hAnsi="Times New Roman" w:eastAsia="宋体" w:cs="Times New Roman"/>
          <w:color w:val="000000" w:themeColor="text1"/>
          <w:sz w:val="32"/>
          <w:szCs w:val="32"/>
          <w:highlight w:val="none"/>
        </w:rPr>
      </w:pPr>
      <w:r>
        <w:rPr>
          <w:color w:val="000000" w:themeColor="text1"/>
          <w:highlight w:val="none"/>
        </w:rPr>
      </w:r>
      <w:bookmarkStart w:id="224" w:name="_Toc217446087"/>
      <w:r>
        <w:rPr>
          <w:color w:val="000000" w:themeColor="text1"/>
          <w:highlight w:val="none"/>
        </w:rPr>
      </w:r>
      <w:bookmarkStart w:id="225" w:name="_Toc595"/>
      <w:r>
        <w:rPr>
          <w:color w:val="000000" w:themeColor="text1"/>
          <w:highlight w:val="none"/>
        </w:rPr>
      </w:r>
      <w:bookmarkStart w:id="226" w:name="_Toc14505"/>
      <w:r>
        <w:rPr>
          <w:rFonts w:hint="eastAsia" w:ascii="Times New Roman" w:hAnsi="Times New Roman" w:eastAsia="宋体" w:cs="Times New Roman"/>
          <w:color w:val="000000" w:themeColor="text1"/>
          <w:sz w:val="32"/>
          <w:szCs w:val="32"/>
          <w:highlight w:val="none"/>
        </w:rPr>
        <w:t xml:space="preserve">（七）</w:t>
      </w:r>
      <w:bookmarkEnd w:id="224"/>
      <w:r>
        <w:rPr>
          <w:color w:val="000000" w:themeColor="text1"/>
          <w:highlight w:val="none"/>
        </w:rPr>
      </w:r>
      <w:bookmarkStart w:id="227" w:name="_Toc217446088"/>
      <w:r>
        <w:rPr>
          <w:rFonts w:hint="eastAsia" w:ascii="Times New Roman" w:hAnsi="Times New Roman" w:eastAsia="宋体" w:cs="Times New Roman"/>
          <w:color w:val="000000" w:themeColor="text1"/>
          <w:sz w:val="32"/>
          <w:szCs w:val="32"/>
          <w:highlight w:val="none"/>
        </w:rPr>
        <w:t xml:space="preserve">供货一览表</w:t>
      </w:r>
      <w:bookmarkEnd w:id="225"/>
      <w:r>
        <w:rPr>
          <w:color w:val="000000" w:themeColor="text1"/>
          <w:highlight w:val="none"/>
        </w:rPr>
      </w:r>
      <w:bookmarkEnd w:id="226"/>
      <w:r>
        <w:rPr>
          <w:color w:val="000000" w:themeColor="text1"/>
          <w:highlight w:val="none"/>
        </w:rPr>
      </w:r>
      <w:r/>
    </w:p>
    <w:p>
      <w:pPr>
        <w:pStyle w:val="1111"/>
        <w:spacing w:line="400" w:lineRule="exact"/>
        <w:rPr>
          <w:bCs w:val="0"/>
          <w:color w:val="000000" w:themeColor="text1"/>
          <w:szCs w:val="28"/>
          <w:highlight w:val="none"/>
        </w:rPr>
      </w:pPr>
      <w:r>
        <w:rPr>
          <w:bCs w:val="0"/>
          <w:color w:val="000000" w:themeColor="text1"/>
          <w:szCs w:val="28"/>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货物名称：</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bl>
      <w:tblPr>
        <w:tblStyle w:val="889"/>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品目号</w:t>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货物名称</w:t>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品牌</w:t>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生产厂家</w:t>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产地</w:t>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主要规格</w:t>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数量</w:t>
            </w:r>
            <w:r>
              <w:rPr>
                <w:color w:val="000000" w:themeColor="text1"/>
                <w:highlight w:val="none"/>
              </w:rPr>
            </w:r>
            <w:r/>
          </w:p>
        </w:tc>
        <w:tc>
          <w:tcPr>
            <w:tcW w:w="1545" w:type="dxa"/>
            <w:vAlign w:val="center"/>
            <w:textDirection w:val="lrTb"/>
            <w:noWrap w:val="false"/>
          </w:tcPr>
          <w:p>
            <w:pPr>
              <w:ind w:left="840" w:hanging="840"/>
              <w:jc w:val="cente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交货时间</w:t>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bl>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注：各项货物详细技术性能应另页描述</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1、本表按包填写</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hint="eastAsia" w:ascii="Arial" w:hAnsi="Arial" w:cs="Arial"/>
          <w:color w:val="000000" w:themeColor="text1"/>
          <w:sz w:val="24"/>
          <w:highlight w:val="none"/>
        </w:rPr>
        <w:t xml:space="preserve">2、本表按以上格式要求填写，否则造成的后果由投标单位自行承担。</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right="264"/>
        <w:jc w:val="center"/>
        <w:spacing w:before="54" w:line="312" w:lineRule="auto"/>
        <w:rPr>
          <w:b/>
          <w:color w:val="000000" w:themeColor="text1"/>
          <w:sz w:val="28"/>
          <w:szCs w:val="28"/>
          <w:highlight w:val="none"/>
        </w:rPr>
      </w:pPr>
      <w:r>
        <w:rPr>
          <w:color w:val="000000" w:themeColor="text1"/>
          <w:highlight w:val="none"/>
        </w:rPr>
      </w:r>
      <w:bookmarkStart w:id="228" w:name="_Toc89569915"/>
      <w:r>
        <w:rPr>
          <w:rFonts w:ascii="Arial" w:hAnsi="Arial" w:cs="Arial"/>
          <w:color w:val="000000" w:themeColor="text1"/>
          <w:sz w:val="24"/>
          <w:highlight w:val="none"/>
        </w:rPr>
        <w:br w:type="page" w:clear="all"/>
      </w:r>
      <w:bookmarkStart w:id="229" w:name="_Toc8902"/>
      <w:r>
        <w:rPr>
          <w:color w:val="000000" w:themeColor="text1"/>
          <w:highlight w:val="none"/>
        </w:rPr>
      </w:r>
      <w:bookmarkStart w:id="230" w:name="_Toc13613"/>
      <w:r>
        <w:rPr>
          <w:color w:val="000000" w:themeColor="text1"/>
          <w:highlight w:val="none"/>
        </w:rPr>
      </w:r>
      <w:bookmarkStart w:id="231" w:name="_Toc2884"/>
      <w:r>
        <w:rPr>
          <w:rFonts w:hint="eastAsia"/>
          <w:b/>
          <w:color w:val="000000" w:themeColor="text1"/>
          <w:sz w:val="28"/>
          <w:szCs w:val="28"/>
          <w:highlight w:val="none"/>
        </w:rPr>
        <w:t xml:space="preserve">四、综合评审评分项</w:t>
      </w:r>
      <w:r>
        <w:rPr>
          <w:color w:val="000000" w:themeColor="text1"/>
          <w:highlight w:val="none"/>
        </w:rPr>
      </w:r>
      <w:r/>
    </w:p>
    <w:p>
      <w:pPr>
        <w:ind w:left="840" w:hanging="840"/>
        <w:jc w:val="center"/>
        <w:spacing w:line="400" w:lineRule="exact"/>
        <w:rPr>
          <w:rFonts w:ascii="Arial" w:hAnsi="Arial" w:eastAsia="黑体" w:cs="Arial"/>
          <w:b/>
          <w:bCs/>
          <w:color w:val="000000" w:themeColor="text1"/>
          <w:sz w:val="30"/>
          <w:szCs w:val="28"/>
          <w:highlight w:val="none"/>
        </w:rPr>
        <w:outlineLvl w:val="0"/>
      </w:pPr>
      <w:r>
        <w:rPr>
          <w:rFonts w:ascii="Arial" w:hAnsi="Arial" w:eastAsia="黑体" w:cs="Arial"/>
          <w:b/>
          <w:bCs/>
          <w:color w:val="000000" w:themeColor="text1"/>
          <w:sz w:val="30"/>
          <w:szCs w:val="28"/>
          <w:highlight w:val="none"/>
        </w:rPr>
        <w:t xml:space="preserve">技术需求逐条应答表</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项目编号：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供应商名称：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所投包号：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bl>
      <w:tblPr>
        <w:tblStyle w:val="889"/>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招标文件技术需求条目</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编号及所要求内容</w:t>
            </w:r>
            <w:r>
              <w:rPr>
                <w:color w:val="000000" w:themeColor="text1"/>
                <w:highlight w:val="none"/>
              </w:rPr>
            </w:r>
            <w:r/>
          </w:p>
        </w:tc>
        <w:tc>
          <w:tcPr>
            <w:tcW w:w="2370"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投标文件应答内容</w:t>
            </w:r>
            <w:r>
              <w:rPr>
                <w:color w:val="000000" w:themeColor="text1"/>
                <w:highlight w:val="none"/>
              </w:rPr>
            </w:r>
            <w:r/>
          </w:p>
        </w:tc>
        <w:tc>
          <w:tcPr>
            <w:tcW w:w="2132" w:type="dxa"/>
            <w:vAlign w:val="center"/>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相关技术证明文</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件中的描述在投</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标文件中的具体</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页码</w:t>
            </w:r>
            <w:r>
              <w:rPr>
                <w:color w:val="000000" w:themeColor="text1"/>
                <w:highlight w:val="none"/>
              </w:rPr>
            </w:r>
            <w:r/>
          </w:p>
        </w:tc>
        <w:tc>
          <w:tcPr>
            <w:tcW w:w="1897" w:type="dxa"/>
            <w:vAlign w:val="center"/>
            <w:textDirection w:val="lrTb"/>
            <w:noWrap w:val="false"/>
          </w:tcPr>
          <w:p>
            <w:pP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偏离说明（无偏</w:t>
            </w:r>
            <w:r>
              <w:rPr>
                <w:color w:val="000000" w:themeColor="text1"/>
                <w:highlight w:val="none"/>
              </w:rPr>
            </w:r>
            <w:r/>
          </w:p>
          <w:p>
            <w:pPr>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离，正/负偏离及偏离情况）</w:t>
            </w:r>
            <w:r>
              <w:rPr>
                <w:color w:val="000000" w:themeColor="text1"/>
                <w:highlight w:val="none"/>
              </w:rPr>
            </w:r>
            <w:r/>
          </w:p>
        </w:tc>
      </w:tr>
      <w:tr>
        <w:trPr>
          <w:trHeight w:val="421"/>
        </w:trPr>
        <w:tc>
          <w:tcPr>
            <w:tcW w:w="2844" w:type="dxa"/>
            <w:textDirection w:val="lrTb"/>
            <w:noWrap w:val="false"/>
          </w:tcPr>
          <w:p>
            <w:pPr>
              <w:ind w:firstLine="480"/>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pStyle w:val="1140"/>
              <w:ind w:firstLine="480"/>
              <w:jc w:val="left"/>
              <w:spacing w:line="44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firstLine="48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r>
        <w:trPr>
          <w:trHeight w:val="437"/>
        </w:trPr>
        <w:tc>
          <w:tcPr>
            <w:tcW w:w="2844"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370"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2132"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c>
          <w:tcPr>
            <w:tcW w:w="1897" w:type="dxa"/>
            <w:textDirection w:val="lrTb"/>
            <w:noWrap w:val="false"/>
          </w:tcPr>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tc>
      </w:tr>
    </w:tbl>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ind w:firstLine="480"/>
        <w:jc w:val="left"/>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投标人名称：</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w:t>
      </w:r>
      <w:r>
        <w:rPr>
          <w:rFonts w:ascii="Arial" w:hAnsi="Arial" w:cs="Arial"/>
          <w:color w:val="000000" w:themeColor="text1"/>
          <w:sz w:val="24"/>
          <w:highlight w:val="none"/>
        </w:rPr>
        <w:t xml:space="preserve">章）</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w:t>
      </w:r>
      <w:r>
        <w:rPr>
          <w:rFonts w:hint="eastAsia" w:ascii="Arial" w:hAnsi="Arial" w:cs="Arial"/>
          <w:color w:val="000000" w:themeColor="text1"/>
          <w:sz w:val="24"/>
          <w:highlight w:val="none"/>
        </w:rPr>
        <w:t xml:space="preserve">电子签章或签名</w:t>
      </w:r>
      <w:r>
        <w:rPr>
          <w:rFonts w:ascii="Arial" w:hAnsi="Arial" w:cs="Arial"/>
          <w:color w:val="000000" w:themeColor="text1"/>
          <w:sz w:val="24"/>
          <w:highlight w:val="none"/>
        </w:rPr>
        <w:t xml:space="preserve">）</w:t>
      </w:r>
      <w:r>
        <w:rPr>
          <w:color w:val="000000" w:themeColor="text1"/>
          <w:highlight w:val="none"/>
        </w:rPr>
      </w:r>
      <w:r/>
    </w:p>
    <w:p>
      <w:pPr>
        <w:ind w:firstLine="480"/>
        <w:jc w:val="left"/>
        <w:spacing w:line="400" w:lineRule="exact"/>
        <w:rPr>
          <w:rFonts w:ascii="Arial" w:hAnsi="Arial" w:cs="Arial"/>
          <w:color w:val="000000" w:themeColor="text1"/>
          <w:sz w:val="24"/>
          <w:highlight w:val="none"/>
          <w:u w:val="single"/>
        </w:rPr>
      </w:pPr>
      <w:r>
        <w:rPr>
          <w:rFonts w:ascii="Arial" w:hAnsi="Arial" w:cs="Arial"/>
          <w:color w:val="000000" w:themeColor="text1"/>
          <w:sz w:val="24"/>
          <w:highlight w:val="none"/>
        </w:rPr>
        <w:t xml:space="preserve">投标日期：</w:t>
      </w:r>
      <w:r>
        <w:rPr>
          <w:rFonts w:ascii="Arial" w:hAnsi="Arial" w:cs="Arial"/>
          <w:color w:val="000000" w:themeColor="text1"/>
          <w:sz w:val="24"/>
          <w:highlight w:val="none"/>
          <w:u w:val="single"/>
        </w:rPr>
        <w:t xml:space="preserve">                </w:t>
      </w:r>
      <w:r>
        <w:rPr>
          <w:color w:val="000000" w:themeColor="text1"/>
          <w:highlight w:val="none"/>
        </w:rPr>
      </w:r>
      <w:r/>
    </w:p>
    <w:p>
      <w:pPr>
        <w:ind w:left="840" w:hanging="840"/>
        <w:spacing w:line="400" w:lineRule="exact"/>
        <w:rPr>
          <w:rFonts w:ascii="Arial" w:hAnsi="Arial" w:cs="Arial"/>
          <w:color w:val="000000" w:themeColor="text1"/>
          <w:sz w:val="24"/>
          <w:highlight w:val="none"/>
        </w:rPr>
      </w:pPr>
      <w:r>
        <w:rPr>
          <w:rFonts w:ascii="Arial" w:hAnsi="Arial" w:cs="Arial"/>
          <w:color w:val="000000" w:themeColor="text1"/>
          <w:sz w:val="24"/>
          <w:highlight w:val="none"/>
        </w:rPr>
        <w:t xml:space="preserve">             </w:t>
      </w:r>
      <w:r>
        <w:rPr>
          <w:color w:val="000000" w:themeColor="text1"/>
          <w:highlight w:val="none"/>
        </w:rPr>
      </w:r>
      <w:r/>
    </w:p>
    <w:p>
      <w:pPr>
        <w:ind w:left="840" w:hanging="840"/>
        <w:rPr>
          <w:rFonts w:ascii="宋体" w:hAnsi="宋体" w:cs="宋体"/>
          <w:color w:val="000000" w:themeColor="text1"/>
          <w:sz w:val="18"/>
          <w:szCs w:val="15"/>
          <w:highlight w:val="none"/>
        </w:rPr>
      </w:pPr>
      <w:r>
        <w:rPr>
          <w:rFonts w:ascii="宋体" w:hAnsi="宋体" w:cs="宋体"/>
          <w:color w:val="000000" w:themeColor="text1"/>
          <w:sz w:val="18"/>
          <w:szCs w:val="15"/>
          <w:highlight w:val="none"/>
        </w:rPr>
      </w:r>
      <w:r>
        <w:rPr>
          <w:color w:val="000000" w:themeColor="text1"/>
          <w:highlight w:val="none"/>
        </w:rPr>
      </w:r>
      <w:r/>
    </w:p>
    <w:p>
      <w:pPr>
        <w:ind w:left="840" w:hanging="840"/>
        <w:rPr>
          <w:rFonts w:ascii="宋体" w:hAnsi="宋体" w:cs="宋体"/>
          <w:color w:val="000000" w:themeColor="text1"/>
          <w:sz w:val="18"/>
          <w:szCs w:val="15"/>
          <w:highlight w:val="none"/>
        </w:rPr>
      </w:pPr>
      <w:r>
        <w:rPr>
          <w:rFonts w:ascii="宋体" w:hAnsi="宋体" w:cs="宋体"/>
          <w:color w:val="000000" w:themeColor="text1"/>
          <w:sz w:val="18"/>
          <w:szCs w:val="15"/>
          <w:highlight w:val="none"/>
        </w:rPr>
      </w:r>
      <w:r>
        <w:rPr>
          <w:color w:val="000000" w:themeColor="text1"/>
          <w:highlight w:val="none"/>
        </w:rPr>
      </w:r>
      <w:r/>
    </w:p>
    <w:p>
      <w:pPr>
        <w:ind w:left="840" w:hanging="840"/>
        <w:rPr>
          <w:rFonts w:ascii="宋体" w:hAnsi="宋体" w:cs="宋体"/>
          <w:color w:val="000000" w:themeColor="text1"/>
          <w:sz w:val="18"/>
          <w:szCs w:val="15"/>
          <w:highlight w:val="none"/>
        </w:rPr>
      </w:pPr>
      <w:r>
        <w:rPr>
          <w:rFonts w:ascii="宋体" w:hAnsi="宋体" w:cs="宋体"/>
          <w:color w:val="000000" w:themeColor="text1"/>
          <w:sz w:val="18"/>
          <w:szCs w:val="15"/>
          <w:highlight w:val="none"/>
        </w:rPr>
      </w:r>
      <w:r>
        <w:rPr>
          <w:color w:val="000000" w:themeColor="text1"/>
          <w:highlight w:val="none"/>
        </w:rPr>
      </w:r>
      <w:r/>
    </w:p>
    <w:p>
      <w:pPr>
        <w:ind w:left="840" w:hanging="840"/>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注：</w:t>
      </w:r>
      <w:r>
        <w:rPr>
          <w:color w:val="000000" w:themeColor="text1"/>
          <w:highlight w:val="none"/>
        </w:rPr>
      </w:r>
      <w:r/>
    </w:p>
    <w:p>
      <w:pPr>
        <w:ind w:left="840" w:hanging="840"/>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1、本表须针对招标文件技术规格书逐条应答；</w:t>
      </w:r>
      <w:r>
        <w:rPr>
          <w:color w:val="000000" w:themeColor="text1"/>
          <w:highlight w:val="none"/>
        </w:rPr>
      </w:r>
      <w:r/>
    </w:p>
    <w:p>
      <w:pPr>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2、所应答的技术指标应有具体内容，不能简单复制招标文件内容，或全部响应仅以“符合、满足”应答；</w:t>
      </w:r>
      <w:r>
        <w:rPr>
          <w:color w:val="000000" w:themeColor="text1"/>
          <w:highlight w:val="none"/>
        </w:rPr>
      </w:r>
      <w:r/>
    </w:p>
    <w:p>
      <w:pPr>
        <w:ind w:left="840" w:hanging="840"/>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3、无论正负偏离均须对偏离情况作具体说明。</w:t>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r/>
    </w:p>
    <w:p>
      <w:pPr>
        <w:rPr>
          <w:rFonts w:ascii="宋体" w:hAnsi="宋体" w:cs="宋体"/>
          <w:color w:val="000000" w:themeColor="text1"/>
          <w:sz w:val="18"/>
          <w:szCs w:val="15"/>
          <w:highlight w:val="none"/>
        </w:rPr>
      </w:pPr>
      <w:r>
        <w:rPr>
          <w:rFonts w:hint="eastAsia" w:ascii="宋体" w:hAnsi="宋体" w:cs="宋体"/>
          <w:color w:val="000000" w:themeColor="text1"/>
          <w:sz w:val="18"/>
          <w:szCs w:val="15"/>
          <w:highlight w:val="none"/>
        </w:rPr>
        <w:t xml:space="preserve">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bookmarkEnd w:id="227"/>
      <w:r>
        <w:rPr>
          <w:color w:val="000000" w:themeColor="text1"/>
          <w:highlight w:val="none"/>
        </w:rPr>
      </w:r>
      <w:r/>
    </w:p>
    <w:p>
      <w:pPr>
        <w:rPr>
          <w:rFonts w:ascii="Arial" w:hAnsi="Arial" w:cs="Arial"/>
          <w:color w:val="000000" w:themeColor="text1"/>
          <w:sz w:val="32"/>
          <w:szCs w:val="32"/>
          <w:highlight w:val="none"/>
        </w:rPr>
      </w:pPr>
      <w:r>
        <w:rPr>
          <w:rFonts w:ascii="Arial" w:hAnsi="Arial" w:cs="Arial"/>
          <w:color w:val="000000" w:themeColor="text1"/>
          <w:sz w:val="32"/>
          <w:szCs w:val="32"/>
          <w:highlight w:val="none"/>
        </w:rPr>
      </w:r>
      <w:r>
        <w:rPr>
          <w:color w:val="000000" w:themeColor="text1"/>
          <w:highlight w:val="none"/>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楷体">
    <w:panose1 w:val="02010609060101010101"/>
  </w:font>
  <w:font w:name="Cambria">
    <w:panose1 w:val="02040503050406030204"/>
  </w:font>
  <w:font w:name="Calibri">
    <w:panose1 w:val="020F0502020204030204"/>
  </w:font>
  <w:font w:name="微软雅黑">
    <w:panose1 w:val="020B0503020204020204"/>
  </w:font>
  <w:font w:name="等线">
    <w:panose1 w:val="02010600030101010101"/>
  </w:font>
  <w:font w:name="仿宋">
    <w:panose1 w:val="02010609060101010101"/>
  </w:font>
  <w:font w:name="方正楷体_GB2312">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64"/>
      </w:rPr>
    </w:pPr>
    <w:r/>
    <w:r/>
  </w:p>
  <w:p>
    <w:pPr>
      <w:pStyle w:val="1143"/>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6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4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43"/>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43"/>
                            <w:tabs>
                              <w:tab w:val="clear" w:pos="4153" w:leader="none"/>
                              <w:tab w:val="clear" w:pos="8306" w:leader="none"/>
                            </w:tabs>
                            <w:rPr>
                              <w:rStyle w:val="1164"/>
                            </w:rPr>
                          </w:pPr>
                          <w:r>
                            <w:fldChar w:fldCharType="begin"/>
                          </w:r>
                          <w:r>
                            <w:rPr>
                              <w:rStyle w:val="1164"/>
                            </w:rPr>
                            <w:instrText xml:space="preserve">PAGE  </w:instrText>
                          </w:r>
                          <w:r>
                            <w:fldChar w:fldCharType="separate"/>
                          </w:r>
                          <w:r>
                            <w:rPr>
                              <w:rStyle w:val="1164"/>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tabs>
                        <w:tab w:val="clear" w:pos="4153" w:leader="none"/>
                        <w:tab w:val="clear" w:pos="8306" w:leader="none"/>
                      </w:tabs>
                      <w:rPr>
                        <w:rStyle w:val="1164"/>
                      </w:rPr>
                    </w:pPr>
                    <w:r>
                      <w:fldChar w:fldCharType="begin"/>
                    </w:r>
                    <w:r>
                      <w:rPr>
                        <w:rStyle w:val="1164"/>
                      </w:rPr>
                      <w:instrText xml:space="preserve">PAGE  </w:instrText>
                    </w:r>
                    <w:r>
                      <w:fldChar w:fldCharType="separate"/>
                    </w:r>
                    <w:r>
                      <w:rPr>
                        <w:rStyle w:val="1164"/>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143"/>
                            <w:tabs>
                              <w:tab w:val="clear" w:pos="4153" w:leader="none"/>
                              <w:tab w:val="clear" w:pos="8306" w:leader="none"/>
                            </w:tabs>
                            <w:rPr>
                              <w:rStyle w:val="1164"/>
                            </w:rPr>
                          </w:pPr>
                          <w:r>
                            <w:fldChar w:fldCharType="begin"/>
                          </w:r>
                          <w:r>
                            <w:rPr>
                              <w:rStyle w:val="1164"/>
                            </w:rPr>
                            <w:instrText xml:space="preserve">PAGE  </w:instrText>
                          </w:r>
                          <w:r>
                            <w:fldChar w:fldCharType="separate"/>
                          </w:r>
                          <w:r>
                            <w:rPr>
                              <w:rStyle w:val="1164"/>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143"/>
                      <w:tabs>
                        <w:tab w:val="clear" w:pos="4153" w:leader="none"/>
                        <w:tab w:val="clear" w:pos="8306" w:leader="none"/>
                      </w:tabs>
                      <w:rPr>
                        <w:rStyle w:val="1164"/>
                      </w:rPr>
                    </w:pPr>
                    <w:r>
                      <w:fldChar w:fldCharType="begin"/>
                    </w:r>
                    <w:r>
                      <w:rPr>
                        <w:rStyle w:val="1164"/>
                      </w:rPr>
                      <w:instrText xml:space="preserve">PAGE  </w:instrText>
                    </w:r>
                    <w:r>
                      <w:fldChar w:fldCharType="separate"/>
                    </w:r>
                    <w:r>
                      <w:rPr>
                        <w:rStyle w:val="1164"/>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64"/>
      </w:rPr>
      <w:framePr w:wrap="around" w:vAnchor="text" w:hAnchor="margin" w:xAlign="right" w:y="1"/>
    </w:pPr>
    <w:r/>
    <w:r/>
  </w:p>
  <w:p>
    <w:pPr>
      <w:pStyle w:val="1143"/>
      <w:ind w:right="360"/>
      <w:jc w:val="center"/>
    </w:pPr>
    <w:r>
      <w:fldChar w:fldCharType="begin"/>
    </w:r>
    <w:r>
      <w:rPr>
        <w:rStyle w:val="1164"/>
      </w:rPr>
      <w:instrText xml:space="preserve"> PAGE </w:instrText>
    </w:r>
    <w:r>
      <w:fldChar w:fldCharType="separate"/>
    </w:r>
    <w:r>
      <w:rPr>
        <w:rStyle w:val="1164"/>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left"/>
      <w:rPr>
        <w:rFonts w:hint="eastAsia" w:ascii="宋体" w:hAnsi="宋体" w:eastAsia="宋体" w:cs="宋体"/>
        <w:sz w:val="21"/>
        <w:szCs w:val="21"/>
        <w:lang w:eastAsia="zh-CN"/>
      </w:rPr>
    </w:pPr>
    <w:r>
      <w:rPr>
        <w:rFonts w:hint="eastAsia" w:ascii="宋体" w:hAnsi="宋体" w:cs="宋体"/>
        <w:color w:val="auto"/>
        <w:sz w:val="21"/>
        <w:szCs w:val="21"/>
      </w:rPr>
      <w:t xml:space="preserve">JSZC-321282-JSHY-G</w:t>
    </w:r>
    <w:r>
      <w:rPr>
        <w:rFonts w:hint="eastAsia" w:ascii="宋体" w:hAnsi="宋体" w:cs="宋体"/>
        <w:sz w:val="21"/>
        <w:szCs w:val="21"/>
      </w:rPr>
      <w:t xml:space="preserve">                           </w:t>
    </w:r>
    <w:r>
      <w:rPr>
        <w:rFonts w:hint="eastAsia" w:ascii="宋体" w:hAnsi="宋体" w:cs="宋体"/>
        <w:sz w:val="21"/>
        <w:szCs w:val="21"/>
        <w:lang w:eastAsia="zh-CN"/>
      </w:rPr>
      <w:t xml:space="preserve">江苏弘业国际技术工程有限公司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13"/>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
      <w:lvlJc w:val="left"/>
      <w:pPr>
        <w:ind w:left="630" w:hanging="630"/>
        <w:tabs>
          <w:tab w:val="left" w:pos="6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2"/>
  </w:num>
  <w:num w:numId="4">
    <w:abstractNumId w:val="1"/>
    <w:lvlOverride w:ilvl="0">
      <w:startOverride w:val="4"/>
    </w:lvlOverride>
  </w:num>
  <w:num w:numId="5">
    <w:abstractNumId w:val="7"/>
  </w:num>
  <w:num w:numId="6">
    <w:abstractNumId w:val="5"/>
    <w:lvlOverride w:ilvl="0">
      <w:startOverride w:val="1"/>
    </w:lvlOverride>
  </w:num>
  <w:num w:numId="7">
    <w:abstractNumId w:val="11"/>
  </w:num>
  <w:num w:numId="8">
    <w:abstractNumId w:val="8"/>
  </w:num>
  <w:num w:numId="9">
    <w:abstractNumId w:val="10"/>
  </w:num>
  <w:num w:numId="10">
    <w:abstractNumId w:val="6"/>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9">
    <w:name w:val="Heading 1"/>
    <w:basedOn w:val="878"/>
    <w:next w:val="878"/>
    <w:link w:val="1121"/>
    <w:uiPriority w:val="9"/>
    <w:qFormat/>
    <w:pPr>
      <w:keepLines/>
      <w:keepNext/>
      <w:spacing w:before="480" w:after="200"/>
      <w:outlineLvl w:val="0"/>
    </w:pPr>
    <w:rPr>
      <w:rFonts w:ascii="Arial" w:hAnsi="Arial" w:eastAsia="Arial" w:cs="Arial"/>
      <w:sz w:val="40"/>
      <w:szCs w:val="40"/>
    </w:rPr>
  </w:style>
  <w:style w:type="paragraph" w:styleId="880">
    <w:name w:val="Heading 2"/>
    <w:basedOn w:val="878"/>
    <w:next w:val="878"/>
    <w:link w:val="963"/>
    <w:uiPriority w:val="9"/>
    <w:unhideWhenUsed/>
    <w:qFormat/>
    <w:pPr>
      <w:keepLines/>
      <w:keepNext/>
      <w:spacing w:before="360" w:after="200"/>
      <w:outlineLvl w:val="1"/>
    </w:pPr>
    <w:rPr>
      <w:rFonts w:ascii="Arial" w:hAnsi="Arial" w:eastAsia="Arial" w:cs="Arial"/>
      <w:sz w:val="34"/>
    </w:rPr>
  </w:style>
  <w:style w:type="paragraph" w:styleId="881">
    <w:name w:val="Heading 3"/>
    <w:basedOn w:val="878"/>
    <w:next w:val="878"/>
    <w:link w:val="964"/>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next w:val="878"/>
    <w:link w:val="965"/>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next w:val="878"/>
    <w:link w:val="966"/>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link w:val="967"/>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link w:val="969"/>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link w:val="970"/>
    <w:uiPriority w:val="9"/>
    <w:unhideWhenUsed/>
    <w:qFormat/>
    <w:pPr>
      <w:keepLines/>
      <w:keepNext/>
      <w:spacing w:before="320" w:after="200"/>
      <w:outlineLvl w:val="8"/>
    </w:pPr>
    <w:rPr>
      <w:rFonts w:ascii="Arial" w:hAnsi="Arial" w:eastAsia="Arial" w:cs="Arial"/>
      <w:i/>
      <w:iCs/>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toc 7"/>
    <w:basedOn w:val="878"/>
    <w:next w:val="878"/>
    <w:uiPriority w:val="39"/>
    <w:unhideWhenUsed/>
    <w:qFormat/>
    <w:pPr>
      <w:ind w:left="1701"/>
      <w:spacing w:after="57"/>
    </w:pPr>
  </w:style>
  <w:style w:type="paragraph" w:styleId="891">
    <w:name w:val="Caption"/>
    <w:basedOn w:val="878"/>
    <w:next w:val="8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name w:val="annotation text"/>
    <w:basedOn w:val="878"/>
    <w:uiPriority w:val="0"/>
    <w:qFormat/>
    <w:pPr>
      <w:jc w:val="left"/>
    </w:pPr>
    <w:rPr>
      <w:sz w:val="24"/>
      <w:szCs w:val="20"/>
    </w:rPr>
  </w:style>
  <w:style w:type="paragraph" w:styleId="893">
    <w:name w:val="Body Text"/>
    <w:basedOn w:val="878"/>
    <w:next w:val="878"/>
    <w:uiPriority w:val="0"/>
    <w:qFormat/>
    <w:pPr>
      <w:spacing w:after="120"/>
    </w:pPr>
    <w:rPr>
      <w:sz w:val="20"/>
      <w:szCs w:val="24"/>
    </w:rPr>
  </w:style>
  <w:style w:type="paragraph" w:styleId="894">
    <w:name w:val="Body Text Indent"/>
    <w:basedOn w:val="878"/>
    <w:uiPriority w:val="0"/>
    <w:qFormat/>
    <w:pPr>
      <w:ind w:firstLine="630"/>
    </w:pPr>
    <w:rPr>
      <w:rFonts w:ascii="楷体_GB2312" w:eastAsia="楷体_GB2312"/>
      <w:sz w:val="32"/>
      <w:szCs w:val="20"/>
    </w:rPr>
  </w:style>
  <w:style w:type="paragraph" w:styleId="895">
    <w:name w:val="toc 5"/>
    <w:basedOn w:val="878"/>
    <w:next w:val="878"/>
    <w:uiPriority w:val="39"/>
    <w:unhideWhenUsed/>
    <w:qFormat/>
    <w:pPr>
      <w:ind w:left="1134"/>
      <w:spacing w:after="57"/>
    </w:pPr>
  </w:style>
  <w:style w:type="paragraph" w:styleId="896">
    <w:name w:val="toc 3"/>
    <w:basedOn w:val="878"/>
    <w:next w:val="878"/>
    <w:uiPriority w:val="39"/>
    <w:unhideWhenUsed/>
    <w:qFormat/>
    <w:pPr>
      <w:ind w:left="567"/>
      <w:spacing w:after="57"/>
    </w:pPr>
  </w:style>
  <w:style w:type="paragraph" w:styleId="897">
    <w:name w:val="Plain Text"/>
    <w:basedOn w:val="878"/>
    <w:next w:val="878"/>
    <w:uiPriority w:val="0"/>
    <w:qFormat/>
    <w:rPr>
      <w:rFonts w:ascii="宋体" w:hAnsi="Courier New"/>
    </w:rPr>
  </w:style>
  <w:style w:type="paragraph" w:styleId="898">
    <w:name w:val="toc 8"/>
    <w:basedOn w:val="878"/>
    <w:next w:val="878"/>
    <w:uiPriority w:val="39"/>
    <w:unhideWhenUsed/>
    <w:qFormat/>
    <w:pPr>
      <w:ind w:left="1984"/>
      <w:spacing w:after="57"/>
    </w:pPr>
  </w:style>
  <w:style w:type="paragraph" w:styleId="899">
    <w:name w:val="Date"/>
    <w:basedOn w:val="878"/>
    <w:next w:val="878"/>
    <w:uiPriority w:val="0"/>
    <w:qFormat/>
  </w:style>
  <w:style w:type="paragraph" w:styleId="900">
    <w:name w:val="Body Text Indent 2"/>
    <w:basedOn w:val="878"/>
    <w:uiPriority w:val="0"/>
    <w:qFormat/>
    <w:pPr>
      <w:ind w:firstLine="480"/>
    </w:pPr>
    <w:rPr>
      <w:rFonts w:ascii="仿宋_GB2312" w:eastAsia="仿宋_GB2312" w:cs="仿宋_GB2312"/>
      <w:sz w:val="24"/>
      <w:szCs w:val="24"/>
    </w:rPr>
  </w:style>
  <w:style w:type="paragraph" w:styleId="901">
    <w:name w:val="endnote text"/>
    <w:basedOn w:val="878"/>
    <w:link w:val="1108"/>
    <w:uiPriority w:val="99"/>
    <w:semiHidden/>
    <w:unhideWhenUsed/>
    <w:qFormat/>
    <w:rPr>
      <w:sz w:val="20"/>
    </w:rPr>
  </w:style>
  <w:style w:type="paragraph" w:styleId="902">
    <w:name w:val="Balloon Text"/>
    <w:basedOn w:val="878"/>
    <w:link w:val="1237"/>
    <w:uiPriority w:val="99"/>
    <w:semiHidden/>
    <w:unhideWhenUsed/>
    <w:qFormat/>
    <w:rPr>
      <w:sz w:val="18"/>
      <w:szCs w:val="18"/>
    </w:rPr>
  </w:style>
  <w:style w:type="paragraph" w:styleId="903">
    <w:name w:val="Footer"/>
    <w:basedOn w:val="878"/>
    <w:link w:val="981"/>
    <w:uiPriority w:val="99"/>
    <w:unhideWhenUsed/>
    <w:qFormat/>
    <w:pPr>
      <w:tabs>
        <w:tab w:val="center" w:pos="7143" w:leader="none"/>
        <w:tab w:val="right" w:pos="14287" w:leader="none"/>
      </w:tabs>
    </w:pPr>
  </w:style>
  <w:style w:type="paragraph" w:styleId="904">
    <w:name w:val="Header"/>
    <w:basedOn w:val="878"/>
    <w:link w:val="979"/>
    <w:uiPriority w:val="99"/>
    <w:unhideWhenUsed/>
    <w:qFormat/>
    <w:pPr>
      <w:tabs>
        <w:tab w:val="center" w:pos="7143" w:leader="none"/>
        <w:tab w:val="right" w:pos="14287" w:leader="none"/>
      </w:tabs>
    </w:pPr>
  </w:style>
  <w:style w:type="paragraph" w:styleId="905">
    <w:name w:val="toc 1"/>
    <w:basedOn w:val="878"/>
    <w:next w:val="878"/>
    <w:uiPriority w:val="39"/>
    <w:unhideWhenUsed/>
    <w:qFormat/>
    <w:pPr>
      <w:spacing w:after="57"/>
    </w:pPr>
  </w:style>
  <w:style w:type="paragraph" w:styleId="906">
    <w:name w:val="toc 4"/>
    <w:basedOn w:val="878"/>
    <w:next w:val="878"/>
    <w:uiPriority w:val="39"/>
    <w:unhideWhenUsed/>
    <w:qFormat/>
    <w:pPr>
      <w:ind w:left="850"/>
      <w:spacing w:after="57"/>
    </w:pPr>
  </w:style>
  <w:style w:type="paragraph" w:styleId="907">
    <w:name w:val="Subtitle"/>
    <w:basedOn w:val="878"/>
    <w:next w:val="878"/>
    <w:link w:val="974"/>
    <w:uiPriority w:val="11"/>
    <w:qFormat/>
    <w:pPr>
      <w:spacing w:before="200" w:after="200"/>
    </w:pPr>
    <w:rPr>
      <w:sz w:val="24"/>
      <w:szCs w:val="24"/>
    </w:rPr>
  </w:style>
  <w:style w:type="paragraph" w:styleId="908">
    <w:name w:val="footnote text"/>
    <w:basedOn w:val="878"/>
    <w:link w:val="1107"/>
    <w:uiPriority w:val="99"/>
    <w:semiHidden/>
    <w:unhideWhenUsed/>
    <w:qFormat/>
    <w:pPr>
      <w:spacing w:after="40"/>
    </w:pPr>
    <w:rPr>
      <w:sz w:val="18"/>
    </w:rPr>
  </w:style>
  <w:style w:type="paragraph" w:styleId="909">
    <w:name w:val="toc 6"/>
    <w:basedOn w:val="878"/>
    <w:next w:val="878"/>
    <w:uiPriority w:val="39"/>
    <w:unhideWhenUsed/>
    <w:qFormat/>
    <w:pPr>
      <w:ind w:left="1417"/>
      <w:spacing w:after="57"/>
    </w:pPr>
  </w:style>
  <w:style w:type="paragraph" w:styleId="910">
    <w:name w:val="table of figures"/>
    <w:basedOn w:val="878"/>
    <w:next w:val="878"/>
    <w:uiPriority w:val="99"/>
    <w:unhideWhenUsed/>
    <w:qFormat/>
  </w:style>
  <w:style w:type="paragraph" w:styleId="911">
    <w:name w:val="toc 2"/>
    <w:basedOn w:val="878"/>
    <w:next w:val="878"/>
    <w:uiPriority w:val="39"/>
    <w:unhideWhenUsed/>
    <w:qFormat/>
    <w:pPr>
      <w:ind w:left="283"/>
      <w:spacing w:after="57"/>
    </w:pPr>
  </w:style>
  <w:style w:type="paragraph" w:styleId="912">
    <w:name w:val="toc 9"/>
    <w:basedOn w:val="878"/>
    <w:next w:val="878"/>
    <w:uiPriority w:val="39"/>
    <w:unhideWhenUsed/>
    <w:qFormat/>
    <w:pPr>
      <w:ind w:left="2268"/>
      <w:spacing w:after="57"/>
    </w:pPr>
  </w:style>
  <w:style w:type="paragraph" w:styleId="913">
    <w:name w:val="Normal (Web)"/>
    <w:basedOn w:val="878"/>
    <w:uiPriority w:val="0"/>
    <w:qFormat/>
    <w:pPr>
      <w:jc w:val="left"/>
      <w:spacing w:before="100" w:beforeAutospacing="1" w:after="100" w:afterAutospacing="1"/>
      <w:widowControl/>
    </w:pPr>
    <w:rPr>
      <w:rFonts w:hint="eastAsia" w:hAnsi="宋体"/>
      <w:szCs w:val="24"/>
    </w:rPr>
  </w:style>
  <w:style w:type="paragraph" w:styleId="914">
    <w:name w:val="Title"/>
    <w:basedOn w:val="878"/>
    <w:next w:val="878"/>
    <w:link w:val="973"/>
    <w:uiPriority w:val="10"/>
    <w:qFormat/>
    <w:pPr>
      <w:contextualSpacing/>
      <w:spacing w:before="300" w:after="200"/>
    </w:pPr>
    <w:rPr>
      <w:sz w:val="48"/>
      <w:szCs w:val="48"/>
    </w:rPr>
  </w:style>
  <w:style w:type="table" w:styleId="9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Strong"/>
    <w:uiPriority w:val="0"/>
    <w:qFormat/>
    <w:rPr>
      <w:b/>
      <w:bCs/>
    </w:rPr>
  </w:style>
  <w:style w:type="character" w:styleId="917">
    <w:name w:val="endnote reference"/>
    <w:uiPriority w:val="99"/>
    <w:semiHidden/>
    <w:unhideWhenUsed/>
    <w:qFormat/>
    <w:rPr>
      <w:vertAlign w:val="superscript"/>
    </w:rPr>
  </w:style>
  <w:style w:type="character" w:styleId="918">
    <w:name w:val="page number"/>
    <w:uiPriority w:val="0"/>
    <w:qFormat/>
  </w:style>
  <w:style w:type="character" w:styleId="919">
    <w:name w:val="Emphasis"/>
    <w:uiPriority w:val="0"/>
    <w:qFormat/>
    <w:rPr>
      <w:i/>
    </w:rPr>
  </w:style>
  <w:style w:type="character" w:styleId="920">
    <w:name w:val="Hyperlink"/>
    <w:uiPriority w:val="99"/>
    <w:unhideWhenUsed/>
    <w:qFormat/>
    <w:rPr>
      <w:color w:val="0000ff" w:themeColor="hyperlink"/>
      <w:u w:val="single"/>
      <w14:textFill>
        <w14:solidFill>
          <w14:schemeClr w14:val="hlink"/>
        </w14:solidFill>
      </w14:textFill>
    </w:rPr>
  </w:style>
  <w:style w:type="character" w:styleId="921">
    <w:name w:val="footnote reference"/>
    <w:uiPriority w:val="99"/>
    <w:unhideWhenUsed/>
    <w:qFormat/>
    <w:rPr>
      <w:vertAlign w:val="superscript"/>
    </w:rPr>
  </w:style>
  <w:style w:type="paragraph" w:styleId="922" w:customStyle="1">
    <w:name w:val="正文文本11"/>
    <w:basedOn w:val="878"/>
    <w:next w:val="878"/>
    <w:uiPriority w:val="0"/>
    <w:qFormat/>
    <w:rPr>
      <w:rFonts w:ascii="方正楷体_GB2312" w:hAnsi="Arial" w:eastAsia="方正楷体_GB2312"/>
      <w:sz w:val="28"/>
      <w:szCs w:val="28"/>
    </w:rPr>
  </w:style>
  <w:style w:type="paragraph" w:styleId="923"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24" w:customStyle="1">
    <w:name w:val="Heading 2 Char"/>
    <w:basedOn w:val="888"/>
    <w:uiPriority w:val="9"/>
    <w:qFormat/>
    <w:rPr>
      <w:rFonts w:ascii="Arial" w:hAnsi="Arial" w:eastAsia="Arial" w:cs="Arial"/>
      <w:sz w:val="34"/>
    </w:rPr>
  </w:style>
  <w:style w:type="character" w:styleId="925" w:customStyle="1">
    <w:name w:val="Heading 3 Char"/>
    <w:basedOn w:val="888"/>
    <w:uiPriority w:val="9"/>
    <w:qFormat/>
    <w:rPr>
      <w:rFonts w:ascii="Arial" w:hAnsi="Arial" w:eastAsia="Arial" w:cs="Arial"/>
      <w:sz w:val="30"/>
      <w:szCs w:val="30"/>
    </w:rPr>
  </w:style>
  <w:style w:type="character" w:styleId="926" w:customStyle="1">
    <w:name w:val="Heading 4 Char"/>
    <w:basedOn w:val="888"/>
    <w:uiPriority w:val="9"/>
    <w:qFormat/>
    <w:rPr>
      <w:rFonts w:ascii="Arial" w:hAnsi="Arial" w:eastAsia="Arial" w:cs="Arial"/>
      <w:b/>
      <w:bCs/>
      <w:sz w:val="26"/>
      <w:szCs w:val="26"/>
    </w:rPr>
  </w:style>
  <w:style w:type="character" w:styleId="927" w:customStyle="1">
    <w:name w:val="Heading 5 Char"/>
    <w:basedOn w:val="888"/>
    <w:uiPriority w:val="9"/>
    <w:qFormat/>
    <w:rPr>
      <w:rFonts w:ascii="Arial" w:hAnsi="Arial" w:eastAsia="Arial" w:cs="Arial"/>
      <w:b/>
      <w:bCs/>
      <w:sz w:val="24"/>
      <w:szCs w:val="24"/>
    </w:rPr>
  </w:style>
  <w:style w:type="character" w:styleId="928" w:customStyle="1">
    <w:name w:val="Heading 6 Char"/>
    <w:basedOn w:val="888"/>
    <w:uiPriority w:val="9"/>
    <w:qFormat/>
    <w:rPr>
      <w:rFonts w:ascii="Arial" w:hAnsi="Arial" w:eastAsia="Arial" w:cs="Arial"/>
      <w:b/>
      <w:bCs/>
      <w:sz w:val="22"/>
      <w:szCs w:val="22"/>
    </w:rPr>
  </w:style>
  <w:style w:type="character" w:styleId="929" w:customStyle="1">
    <w:name w:val="Heading 7 Char"/>
    <w:basedOn w:val="888"/>
    <w:uiPriority w:val="9"/>
    <w:qFormat/>
    <w:rPr>
      <w:rFonts w:ascii="Arial" w:hAnsi="Arial" w:eastAsia="Arial" w:cs="Arial"/>
      <w:b/>
      <w:bCs/>
      <w:i/>
      <w:iCs/>
      <w:sz w:val="22"/>
      <w:szCs w:val="22"/>
    </w:rPr>
  </w:style>
  <w:style w:type="character" w:styleId="930" w:customStyle="1">
    <w:name w:val="Heading 8 Char"/>
    <w:basedOn w:val="888"/>
    <w:uiPriority w:val="9"/>
    <w:qFormat/>
    <w:rPr>
      <w:rFonts w:ascii="Arial" w:hAnsi="Arial" w:eastAsia="Arial" w:cs="Arial"/>
      <w:i/>
      <w:iCs/>
      <w:sz w:val="22"/>
      <w:szCs w:val="22"/>
    </w:rPr>
  </w:style>
  <w:style w:type="character" w:styleId="931" w:customStyle="1">
    <w:name w:val="Heading 9 Char"/>
    <w:basedOn w:val="888"/>
    <w:uiPriority w:val="9"/>
    <w:qFormat/>
    <w:rPr>
      <w:rFonts w:ascii="Arial" w:hAnsi="Arial" w:eastAsia="Arial" w:cs="Arial"/>
      <w:i/>
      <w:iCs/>
      <w:sz w:val="21"/>
      <w:szCs w:val="21"/>
    </w:rPr>
  </w:style>
  <w:style w:type="character" w:styleId="932" w:customStyle="1">
    <w:name w:val="Title Char"/>
    <w:basedOn w:val="888"/>
    <w:uiPriority w:val="10"/>
    <w:qFormat/>
    <w:rPr>
      <w:sz w:val="48"/>
      <w:szCs w:val="48"/>
    </w:rPr>
  </w:style>
  <w:style w:type="character" w:styleId="933" w:customStyle="1">
    <w:name w:val="Subtitle Char"/>
    <w:basedOn w:val="888"/>
    <w:uiPriority w:val="11"/>
    <w:qFormat/>
    <w:rPr>
      <w:sz w:val="24"/>
      <w:szCs w:val="24"/>
    </w:rPr>
  </w:style>
  <w:style w:type="character" w:styleId="934" w:customStyle="1">
    <w:name w:val="Quote Char"/>
    <w:uiPriority w:val="29"/>
    <w:qFormat/>
    <w:rPr>
      <w:i/>
    </w:rPr>
  </w:style>
  <w:style w:type="character" w:styleId="935" w:customStyle="1">
    <w:name w:val="Intense Quote Char"/>
    <w:uiPriority w:val="30"/>
    <w:qFormat/>
    <w:rPr>
      <w:i/>
    </w:rPr>
  </w:style>
  <w:style w:type="character" w:styleId="936" w:customStyle="1">
    <w:name w:val="Header Char"/>
    <w:basedOn w:val="888"/>
    <w:uiPriority w:val="99"/>
    <w:qFormat/>
  </w:style>
  <w:style w:type="character" w:styleId="937" w:customStyle="1">
    <w:name w:val="Caption Char"/>
    <w:uiPriority w:val="99"/>
    <w:qFormat/>
  </w:style>
  <w:style w:type="table" w:styleId="938" w:customStyle="1">
    <w:name w:val="Plain Table 1"/>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basedOn w:val="8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basedOn w:val="8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2"/>
    <w:basedOn w:val="8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3"/>
    <w:basedOn w:val="8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basedOn w:val="8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5 Dark"/>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6 Colorful"/>
    <w:basedOn w:val="8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7 Colorful"/>
    <w:basedOn w:val="8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1 Light"/>
    <w:basedOn w:val="8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2"/>
    <w:basedOn w:val="8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3"/>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5 Dark"/>
    <w:basedOn w:val="8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6 Colorful"/>
    <w:basedOn w:val="8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7 Colorful"/>
    <w:basedOn w:val="8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首行缩进"/>
    <w:basedOn w:val="878"/>
    <w:uiPriority w:val="0"/>
    <w:qFormat/>
    <w:pPr>
      <w:ind w:firstLine="480"/>
    </w:pPr>
    <w:rPr>
      <w:szCs w:val="20"/>
      <w:lang w:val="zh-CN"/>
    </w:rPr>
  </w:style>
  <w:style w:type="paragraph" w:styleId="961" w:customStyle="1">
    <w:name w:val="标题二、"/>
    <w:basedOn w:val="878"/>
    <w:uiPriority w:val="99"/>
    <w:qFormat/>
    <w:pPr>
      <w:ind w:firstLine="200"/>
      <w:spacing w:line="360" w:lineRule="auto"/>
      <w:outlineLvl w:val="2"/>
    </w:pPr>
    <w:rPr>
      <w:rFonts w:ascii="宋体" w:hAnsi="宋体"/>
      <w:b/>
    </w:rPr>
  </w:style>
  <w:style w:type="character" w:styleId="962" w:customStyle="1">
    <w:name w:val="Heading 1 Char"/>
    <w:uiPriority w:val="9"/>
    <w:qFormat/>
    <w:rPr>
      <w:rFonts w:ascii="Arial" w:hAnsi="Arial" w:eastAsia="Arial" w:cs="Arial"/>
      <w:sz w:val="40"/>
      <w:szCs w:val="40"/>
    </w:rPr>
  </w:style>
  <w:style w:type="character" w:styleId="963" w:customStyle="1">
    <w:name w:val="标题 2 字符"/>
    <w:link w:val="880"/>
    <w:uiPriority w:val="9"/>
    <w:qFormat/>
    <w:rPr>
      <w:rFonts w:ascii="Arial" w:hAnsi="Arial" w:eastAsia="Arial" w:cs="Arial"/>
      <w:sz w:val="34"/>
    </w:rPr>
  </w:style>
  <w:style w:type="character" w:styleId="964" w:customStyle="1">
    <w:name w:val="标题 3 字符"/>
    <w:link w:val="881"/>
    <w:uiPriority w:val="9"/>
    <w:qFormat/>
    <w:rPr>
      <w:rFonts w:ascii="Arial" w:hAnsi="Arial" w:eastAsia="Arial" w:cs="Arial"/>
      <w:sz w:val="30"/>
      <w:szCs w:val="30"/>
    </w:rPr>
  </w:style>
  <w:style w:type="character" w:styleId="965" w:customStyle="1">
    <w:name w:val="标题 4 字符"/>
    <w:link w:val="882"/>
    <w:uiPriority w:val="9"/>
    <w:qFormat/>
    <w:rPr>
      <w:rFonts w:ascii="Arial" w:hAnsi="Arial" w:eastAsia="Arial" w:cs="Arial"/>
      <w:b/>
      <w:bCs/>
      <w:sz w:val="26"/>
      <w:szCs w:val="26"/>
    </w:rPr>
  </w:style>
  <w:style w:type="character" w:styleId="966" w:customStyle="1">
    <w:name w:val="标题 5 字符"/>
    <w:link w:val="883"/>
    <w:uiPriority w:val="9"/>
    <w:qFormat/>
    <w:rPr>
      <w:rFonts w:ascii="Arial" w:hAnsi="Arial" w:eastAsia="Arial" w:cs="Arial"/>
      <w:b/>
      <w:bCs/>
      <w:sz w:val="24"/>
      <w:szCs w:val="24"/>
    </w:rPr>
  </w:style>
  <w:style w:type="character" w:styleId="967" w:customStyle="1">
    <w:name w:val="标题 6 字符"/>
    <w:link w:val="884"/>
    <w:uiPriority w:val="9"/>
    <w:qFormat/>
    <w:rPr>
      <w:rFonts w:ascii="Arial" w:hAnsi="Arial" w:eastAsia="Arial" w:cs="Arial"/>
      <w:b/>
      <w:bCs/>
      <w:sz w:val="22"/>
      <w:szCs w:val="22"/>
    </w:rPr>
  </w:style>
  <w:style w:type="character" w:styleId="968" w:customStyle="1">
    <w:name w:val="标题 7 字符"/>
    <w:link w:val="885"/>
    <w:uiPriority w:val="9"/>
    <w:qFormat/>
    <w:rPr>
      <w:rFonts w:ascii="Arial" w:hAnsi="Arial" w:eastAsia="Arial" w:cs="Arial"/>
      <w:b/>
      <w:bCs/>
      <w:i/>
      <w:iCs/>
      <w:sz w:val="22"/>
      <w:szCs w:val="22"/>
    </w:rPr>
  </w:style>
  <w:style w:type="character" w:styleId="969" w:customStyle="1">
    <w:name w:val="标题 8 字符"/>
    <w:link w:val="886"/>
    <w:uiPriority w:val="9"/>
    <w:qFormat/>
    <w:rPr>
      <w:rFonts w:ascii="Arial" w:hAnsi="Arial" w:eastAsia="Arial" w:cs="Arial"/>
      <w:i/>
      <w:iCs/>
      <w:sz w:val="22"/>
      <w:szCs w:val="22"/>
    </w:rPr>
  </w:style>
  <w:style w:type="character" w:styleId="970" w:customStyle="1">
    <w:name w:val="标题 9 字符"/>
    <w:link w:val="887"/>
    <w:uiPriority w:val="9"/>
    <w:qFormat/>
    <w:rPr>
      <w:rFonts w:ascii="Arial" w:hAnsi="Arial" w:eastAsia="Arial" w:cs="Arial"/>
      <w:i/>
      <w:iCs/>
      <w:sz w:val="21"/>
      <w:szCs w:val="21"/>
    </w:rPr>
  </w:style>
  <w:style w:type="paragraph" w:styleId="971">
    <w:name w:val="List Paragraph"/>
    <w:basedOn w:val="878"/>
    <w:uiPriority w:val="34"/>
    <w:qFormat/>
    <w:pPr>
      <w:contextualSpacing/>
      <w:ind w:left="720"/>
    </w:pPr>
  </w:style>
  <w:style w:type="paragraph" w:styleId="972">
    <w:name w:val="No Spacing"/>
    <w:uiPriority w:val="1"/>
    <w:qFormat/>
    <w:rPr>
      <w:rFonts w:hint="default" w:ascii="Times New Roman" w:hAnsi="Times New Roman" w:eastAsia="宋体" w:cs="Times New Roman"/>
      <w:lang w:val="en-US" w:eastAsia="zh-CN" w:bidi="ar-SA"/>
    </w:rPr>
  </w:style>
  <w:style w:type="character" w:styleId="973" w:customStyle="1">
    <w:name w:val="标题 字符"/>
    <w:link w:val="914"/>
    <w:uiPriority w:val="10"/>
    <w:qFormat/>
    <w:rPr>
      <w:sz w:val="48"/>
      <w:szCs w:val="48"/>
    </w:rPr>
  </w:style>
  <w:style w:type="character" w:styleId="974" w:customStyle="1">
    <w:name w:val="副标题 字符1"/>
    <w:link w:val="907"/>
    <w:uiPriority w:val="11"/>
    <w:qFormat/>
    <w:rPr>
      <w:sz w:val="24"/>
      <w:szCs w:val="24"/>
    </w:rPr>
  </w:style>
  <w:style w:type="paragraph" w:styleId="975">
    <w:name w:val="Quote"/>
    <w:basedOn w:val="878"/>
    <w:next w:val="878"/>
    <w:link w:val="976"/>
    <w:uiPriority w:val="29"/>
    <w:qFormat/>
    <w:pPr>
      <w:ind w:left="720" w:right="720"/>
    </w:pPr>
    <w:rPr>
      <w:i/>
    </w:rPr>
  </w:style>
  <w:style w:type="character" w:styleId="976" w:customStyle="1">
    <w:name w:val="引用 字符"/>
    <w:link w:val="975"/>
    <w:uiPriority w:val="29"/>
    <w:qFormat/>
    <w:rPr>
      <w:i/>
    </w:rPr>
  </w:style>
  <w:style w:type="paragraph" w:styleId="977">
    <w:name w:val="Intense Quote"/>
    <w:basedOn w:val="878"/>
    <w:next w:val="878"/>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页眉 字符1"/>
    <w:link w:val="904"/>
    <w:uiPriority w:val="99"/>
    <w:qFormat/>
  </w:style>
  <w:style w:type="character" w:styleId="980" w:customStyle="1">
    <w:name w:val="Footer Char"/>
    <w:uiPriority w:val="99"/>
    <w:qFormat/>
  </w:style>
  <w:style w:type="character" w:styleId="981" w:customStyle="1">
    <w:name w:val="页脚 字符1"/>
    <w:link w:val="903"/>
    <w:uiPriority w:val="99"/>
    <w:qFormat/>
  </w:style>
  <w:style w:type="table" w:styleId="9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7" w:customStyle="1">
    <w:name w:val="脚注文本 字符"/>
    <w:link w:val="908"/>
    <w:uiPriority w:val="99"/>
    <w:qFormat/>
    <w:rPr>
      <w:sz w:val="18"/>
    </w:rPr>
  </w:style>
  <w:style w:type="character" w:styleId="1108" w:customStyle="1">
    <w:name w:val="尾注文本 字符"/>
    <w:link w:val="901"/>
    <w:uiPriority w:val="99"/>
    <w:qFormat/>
    <w:rPr>
      <w:sz w:val="20"/>
    </w:rPr>
  </w:style>
  <w:style w:type="paragraph" w:styleId="1109" w:customStyle="1">
    <w:name w:val="TOC 标题1"/>
    <w:uiPriority w:val="39"/>
    <w:unhideWhenUsed/>
    <w:qFormat/>
    <w:rPr>
      <w:rFonts w:hint="default" w:ascii="Times New Roman" w:hAnsi="Times New Roman" w:eastAsia="宋体" w:cs="Times New Roman"/>
      <w:lang w:val="en-US" w:eastAsia="zh-CN" w:bidi="ar-SA"/>
    </w:rPr>
  </w:style>
  <w:style w:type="paragraph" w:styleId="1110" w:customStyle="1">
    <w:name w:val="标题 11"/>
    <w:basedOn w:val="878"/>
    <w:next w:val="878"/>
    <w:uiPriority w:val="0"/>
    <w:qFormat/>
    <w:pPr>
      <w:jc w:val="center"/>
      <w:keepLines/>
      <w:keepNext/>
      <w:spacing w:before="240" w:after="120" w:line="300" w:lineRule="auto"/>
      <w:outlineLvl w:val="0"/>
    </w:pPr>
    <w:rPr>
      <w:rFonts w:ascii="宋体" w:cs="宋体"/>
      <w:b/>
      <w:bCs/>
      <w:sz w:val="32"/>
      <w:szCs w:val="32"/>
    </w:rPr>
  </w:style>
  <w:style w:type="paragraph" w:styleId="1111" w:customStyle="1">
    <w:name w:val="标题 211"/>
    <w:basedOn w:val="878"/>
    <w:next w:val="878"/>
    <w:uiPriority w:val="0"/>
    <w:qFormat/>
    <w:pPr>
      <w:jc w:val="center"/>
      <w:keepLines/>
      <w:keepNext/>
      <w:spacing w:before="120" w:line="300" w:lineRule="auto"/>
      <w:outlineLvl w:val="1"/>
    </w:pPr>
    <w:rPr>
      <w:rFonts w:ascii="Arial" w:hAnsi="Arial" w:eastAsia="黑体" w:cs="Arial"/>
      <w:b/>
      <w:bCs/>
      <w:sz w:val="30"/>
      <w:szCs w:val="30"/>
    </w:rPr>
  </w:style>
  <w:style w:type="paragraph" w:styleId="1112" w:customStyle="1">
    <w:name w:val="标题 31"/>
    <w:basedOn w:val="878"/>
    <w:next w:val="878"/>
    <w:uiPriority w:val="0"/>
    <w:qFormat/>
    <w:pPr>
      <w:jc w:val="left"/>
      <w:keepLines/>
      <w:keepNext/>
      <w:spacing w:before="360" w:after="120"/>
      <w:outlineLvl w:val="2"/>
    </w:pPr>
    <w:rPr>
      <w:rFonts w:ascii="宋体" w:cs="宋体"/>
      <w:b/>
      <w:bCs/>
      <w:sz w:val="24"/>
      <w:szCs w:val="24"/>
      <w:u w:val="single"/>
    </w:rPr>
  </w:style>
  <w:style w:type="paragraph" w:styleId="1113" w:customStyle="1">
    <w:name w:val="标题 41"/>
    <w:basedOn w:val="878"/>
    <w:next w:val="87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14" w:customStyle="1">
    <w:name w:val="标题 61"/>
    <w:basedOn w:val="878"/>
    <w:next w:val="878"/>
    <w:uiPriority w:val="0"/>
    <w:qFormat/>
    <w:pPr>
      <w:keepLines/>
      <w:keepNext/>
      <w:spacing w:before="240" w:after="64" w:line="320" w:lineRule="auto"/>
      <w:outlineLvl w:val="5"/>
    </w:pPr>
    <w:rPr>
      <w:rFonts w:ascii="Arial" w:hAnsi="Arial" w:eastAsia="黑体" w:cs="Arial"/>
      <w:b/>
      <w:bCs/>
      <w:sz w:val="24"/>
      <w:szCs w:val="24"/>
    </w:rPr>
  </w:style>
  <w:style w:type="paragraph" w:styleId="1115" w:customStyle="1">
    <w:name w:val="标题 71"/>
    <w:basedOn w:val="878"/>
    <w:next w:val="878"/>
    <w:uiPriority w:val="0"/>
    <w:qFormat/>
    <w:pPr>
      <w:keepLines/>
      <w:keepNext/>
      <w:spacing w:before="240" w:after="64" w:line="320" w:lineRule="auto"/>
      <w:outlineLvl w:val="6"/>
    </w:pPr>
    <w:rPr>
      <w:b/>
      <w:bCs/>
      <w:sz w:val="24"/>
      <w:szCs w:val="24"/>
    </w:rPr>
  </w:style>
  <w:style w:type="paragraph" w:styleId="1116" w:customStyle="1">
    <w:name w:val="标题 81"/>
    <w:basedOn w:val="878"/>
    <w:next w:val="878"/>
    <w:uiPriority w:val="0"/>
    <w:qFormat/>
    <w:pPr>
      <w:keepLines/>
      <w:keepNext/>
      <w:spacing w:before="240" w:after="64" w:line="320" w:lineRule="auto"/>
      <w:outlineLvl w:val="7"/>
    </w:pPr>
    <w:rPr>
      <w:rFonts w:ascii="Arial" w:hAnsi="Arial" w:eastAsia="黑体" w:cs="Arial"/>
      <w:sz w:val="24"/>
      <w:szCs w:val="24"/>
    </w:rPr>
  </w:style>
  <w:style w:type="paragraph" w:styleId="1117" w:customStyle="1">
    <w:name w:val="标题 91"/>
    <w:basedOn w:val="878"/>
    <w:next w:val="878"/>
    <w:uiPriority w:val="0"/>
    <w:qFormat/>
    <w:pPr>
      <w:keepLines/>
      <w:keepNext/>
      <w:spacing w:before="240" w:after="64" w:line="320" w:lineRule="auto"/>
      <w:outlineLvl w:val="8"/>
    </w:pPr>
    <w:rPr>
      <w:rFonts w:ascii="Arial" w:hAnsi="Arial" w:eastAsia="黑体" w:cs="Arial"/>
    </w:rPr>
  </w:style>
  <w:style w:type="character" w:styleId="1118" w:customStyle="1">
    <w:name w:val="默认段落字体1"/>
    <w:uiPriority w:val="0"/>
    <w:semiHidden/>
    <w:qFormat/>
  </w:style>
  <w:style w:type="table" w:styleId="111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20" w:customStyle="1">
    <w:name w:val="标题 21"/>
    <w:basedOn w:val="878"/>
    <w:next w:val="878"/>
    <w:uiPriority w:val="0"/>
    <w:qFormat/>
    <w:pPr>
      <w:keepLines/>
      <w:keepNext/>
      <w:spacing w:before="260" w:after="260" w:line="416" w:lineRule="auto"/>
      <w:outlineLvl w:val="1"/>
    </w:pPr>
    <w:rPr>
      <w:rFonts w:ascii="Arial" w:hAnsi="Arial" w:eastAsia="黑体"/>
      <w:b/>
      <w:bCs/>
      <w:sz w:val="32"/>
      <w:szCs w:val="32"/>
    </w:rPr>
  </w:style>
  <w:style w:type="character" w:styleId="1121" w:customStyle="1">
    <w:name w:val="标题 1 字符"/>
    <w:link w:val="879"/>
    <w:uiPriority w:val="0"/>
    <w:qFormat/>
    <w:rPr>
      <w:rFonts w:ascii="宋体" w:cs="宋体"/>
      <w:b/>
      <w:bCs/>
      <w:sz w:val="32"/>
      <w:szCs w:val="32"/>
    </w:rPr>
  </w:style>
  <w:style w:type="paragraph" w:styleId="1122" w:customStyle="1">
    <w:name w:val="目录 71"/>
    <w:basedOn w:val="878"/>
    <w:next w:val="878"/>
    <w:uiPriority w:val="39"/>
    <w:qFormat/>
    <w:pPr>
      <w:ind w:left="2520"/>
    </w:pPr>
  </w:style>
  <w:style w:type="paragraph" w:styleId="1123" w:customStyle="1">
    <w:name w:val="注释标题1"/>
    <w:basedOn w:val="878"/>
    <w:next w:val="878"/>
    <w:uiPriority w:val="0"/>
    <w:qFormat/>
    <w:rPr>
      <w:rFonts w:ascii="Verdana" w:hAnsi="Verdana"/>
      <w:szCs w:val="20"/>
    </w:rPr>
  </w:style>
  <w:style w:type="paragraph" w:styleId="1124" w:customStyle="1">
    <w:name w:val="正文缩进1"/>
    <w:basedOn w:val="878"/>
    <w:link w:val="1125"/>
    <w:uiPriority w:val="0"/>
    <w:qFormat/>
    <w:pPr>
      <w:ind w:firstLine="420"/>
      <w:jc w:val="left"/>
    </w:pPr>
    <w:rPr>
      <w:rFonts w:ascii="宋体"/>
      <w:sz w:val="24"/>
      <w:szCs w:val="24"/>
    </w:rPr>
  </w:style>
  <w:style w:type="character" w:styleId="1125" w:customStyle="1">
    <w:name w:val="正文缩进 字符"/>
    <w:link w:val="1124"/>
    <w:uiPriority w:val="0"/>
    <w:qFormat/>
    <w:rPr>
      <w:rFonts w:ascii="宋体" w:cs="宋体"/>
      <w:sz w:val="24"/>
      <w:szCs w:val="24"/>
    </w:rPr>
  </w:style>
  <w:style w:type="paragraph" w:styleId="1126" w:customStyle="1">
    <w:name w:val="引文目录标题1"/>
    <w:basedOn w:val="878"/>
    <w:next w:val="878"/>
    <w:uiPriority w:val="0"/>
    <w:qFormat/>
    <w:pPr>
      <w:spacing w:before="120"/>
    </w:pPr>
    <w:rPr>
      <w:rFonts w:ascii="Arial" w:hAnsi="Arial"/>
      <w:sz w:val="24"/>
    </w:rPr>
  </w:style>
  <w:style w:type="paragraph" w:styleId="1127" w:customStyle="1">
    <w:name w:val="批注文字1"/>
    <w:basedOn w:val="878"/>
    <w:uiPriority w:val="0"/>
    <w:semiHidden/>
    <w:qFormat/>
    <w:pPr>
      <w:jc w:val="left"/>
    </w:pPr>
  </w:style>
  <w:style w:type="paragraph" w:styleId="1128" w:customStyle="1">
    <w:name w:val="正文文本1"/>
    <w:basedOn w:val="878"/>
    <w:next w:val="878"/>
    <w:link w:val="1129"/>
    <w:uiPriority w:val="0"/>
    <w:qFormat/>
    <w:pPr>
      <w:spacing w:before="120" w:line="22" w:lineRule="atLeast"/>
      <w:tabs>
        <w:tab w:val="left" w:pos="567" w:leader="none"/>
      </w:tabs>
    </w:pPr>
    <w:rPr>
      <w:rFonts w:ascii="宋体" w:hAnsi="宋体" w:cs="宋体"/>
      <w:sz w:val="24"/>
      <w:szCs w:val="24"/>
    </w:rPr>
  </w:style>
  <w:style w:type="character" w:styleId="1129" w:customStyle="1">
    <w:name w:val="正文文本 字符"/>
    <w:link w:val="1128"/>
    <w:uiPriority w:val="0"/>
    <w:qFormat/>
    <w:rPr>
      <w:sz w:val="21"/>
      <w:szCs w:val="24"/>
    </w:rPr>
  </w:style>
  <w:style w:type="paragraph" w:styleId="1130" w:customStyle="1">
    <w:name w:val="正文文本缩进1"/>
    <w:basedOn w:val="878"/>
    <w:next w:val="1131"/>
    <w:link w:val="1132"/>
    <w:uiPriority w:val="0"/>
    <w:qFormat/>
    <w:pPr>
      <w:ind w:left="420"/>
      <w:spacing w:after="120"/>
    </w:pPr>
  </w:style>
  <w:style w:type="paragraph" w:styleId="1131" w:customStyle="1">
    <w:name w:val="寄信人地址1"/>
    <w:basedOn w:val="878"/>
    <w:uiPriority w:val="99"/>
    <w:unhideWhenUsed/>
    <w:qFormat/>
    <w:rPr>
      <w:rFonts w:ascii="Arial" w:hAnsi="Arial"/>
    </w:rPr>
  </w:style>
  <w:style w:type="character" w:styleId="1132" w:customStyle="1">
    <w:name w:val="正文文本缩进 字符"/>
    <w:link w:val="1130"/>
    <w:uiPriority w:val="0"/>
    <w:qFormat/>
    <w:rPr>
      <w:sz w:val="21"/>
      <w:szCs w:val="21"/>
    </w:rPr>
  </w:style>
  <w:style w:type="paragraph" w:styleId="1133" w:customStyle="1">
    <w:name w:val="文本块1"/>
    <w:basedOn w:val="878"/>
    <w:uiPriority w:val="0"/>
    <w:qFormat/>
    <w:pPr>
      <w:ind w:left="1440" w:right="1440"/>
      <w:spacing w:after="120"/>
    </w:pPr>
  </w:style>
  <w:style w:type="paragraph" w:styleId="1134" w:customStyle="1">
    <w:name w:val="索引 41"/>
    <w:basedOn w:val="878"/>
    <w:next w:val="878"/>
    <w:uiPriority w:val="99"/>
    <w:unhideWhenUsed/>
    <w:qFormat/>
    <w:pPr>
      <w:ind w:left="600"/>
    </w:pPr>
  </w:style>
  <w:style w:type="paragraph" w:styleId="1135" w:customStyle="1">
    <w:name w:val="目录 51"/>
    <w:basedOn w:val="878"/>
    <w:next w:val="878"/>
    <w:uiPriority w:val="39"/>
    <w:qFormat/>
    <w:pPr>
      <w:ind w:left="1680"/>
    </w:pPr>
  </w:style>
  <w:style w:type="paragraph" w:styleId="1136" w:customStyle="1">
    <w:name w:val="目录 31"/>
    <w:basedOn w:val="878"/>
    <w:next w:val="878"/>
    <w:uiPriority w:val="39"/>
    <w:qFormat/>
    <w:pPr>
      <w:ind w:left="840"/>
    </w:pPr>
  </w:style>
  <w:style w:type="paragraph" w:styleId="1137" w:customStyle="1">
    <w:name w:val="纯文本1"/>
    <w:basedOn w:val="878"/>
    <w:next w:val="878"/>
    <w:link w:val="1138"/>
    <w:uiPriority w:val="0"/>
    <w:qFormat/>
    <w:rPr>
      <w:rFonts w:ascii="宋体" w:hAnsi="Courier New"/>
    </w:rPr>
  </w:style>
  <w:style w:type="character" w:styleId="1138" w:customStyle="1">
    <w:name w:val="纯文本 字符"/>
    <w:link w:val="1137"/>
    <w:uiPriority w:val="0"/>
    <w:qFormat/>
    <w:rPr>
      <w:rFonts w:ascii="宋体" w:hAnsi="Courier New" w:cs="宋体"/>
      <w:sz w:val="21"/>
      <w:szCs w:val="21"/>
    </w:rPr>
  </w:style>
  <w:style w:type="paragraph" w:styleId="1139" w:customStyle="1">
    <w:name w:val="目录 81"/>
    <w:basedOn w:val="878"/>
    <w:next w:val="878"/>
    <w:uiPriority w:val="39"/>
    <w:qFormat/>
    <w:pPr>
      <w:ind w:left="2940"/>
    </w:pPr>
  </w:style>
  <w:style w:type="paragraph" w:styleId="1140" w:customStyle="1">
    <w:name w:val="日期1"/>
    <w:basedOn w:val="878"/>
    <w:next w:val="878"/>
    <w:uiPriority w:val="0"/>
    <w:qFormat/>
  </w:style>
  <w:style w:type="paragraph" w:styleId="1141" w:customStyle="1">
    <w:name w:val="正文文本缩进 21"/>
    <w:basedOn w:val="878"/>
    <w:uiPriority w:val="0"/>
    <w:qFormat/>
    <w:pPr>
      <w:ind w:firstLine="480"/>
    </w:pPr>
    <w:rPr>
      <w:rFonts w:ascii="仿宋_GB2312" w:eastAsia="仿宋_GB2312" w:cs="仿宋_GB2312"/>
      <w:sz w:val="24"/>
      <w:szCs w:val="24"/>
    </w:rPr>
  </w:style>
  <w:style w:type="paragraph" w:styleId="1142" w:customStyle="1">
    <w:name w:val="批注框文本1"/>
    <w:basedOn w:val="878"/>
    <w:uiPriority w:val="0"/>
    <w:semiHidden/>
    <w:qFormat/>
    <w:rPr>
      <w:sz w:val="18"/>
      <w:szCs w:val="18"/>
    </w:rPr>
  </w:style>
  <w:style w:type="paragraph" w:styleId="1143" w:customStyle="1">
    <w:name w:val="页脚1"/>
    <w:basedOn w:val="878"/>
    <w:link w:val="1144"/>
    <w:uiPriority w:val="99"/>
    <w:qFormat/>
    <w:pPr>
      <w:jc w:val="left"/>
      <w:tabs>
        <w:tab w:val="center" w:pos="4153" w:leader="none"/>
        <w:tab w:val="right" w:pos="8306" w:leader="none"/>
      </w:tabs>
    </w:pPr>
    <w:rPr>
      <w:rFonts w:ascii="宋体"/>
      <w:sz w:val="18"/>
      <w:szCs w:val="18"/>
    </w:rPr>
  </w:style>
  <w:style w:type="character" w:styleId="1144" w:customStyle="1">
    <w:name w:val="页脚 字符"/>
    <w:link w:val="1143"/>
    <w:uiPriority w:val="99"/>
    <w:qFormat/>
    <w:rPr>
      <w:rFonts w:ascii="宋体" w:cs="宋体"/>
      <w:sz w:val="18"/>
      <w:szCs w:val="18"/>
    </w:rPr>
  </w:style>
  <w:style w:type="paragraph" w:styleId="1145" w:customStyle="1">
    <w:name w:val="页眉1"/>
    <w:basedOn w:val="878"/>
    <w:link w:val="1146"/>
    <w:uiPriority w:val="0"/>
    <w:qFormat/>
    <w:pPr>
      <w:jc w:val="center"/>
      <w:tabs>
        <w:tab w:val="center" w:pos="4153" w:leader="none"/>
        <w:tab w:val="right" w:pos="8306" w:leader="none"/>
      </w:tabs>
      <w:pBdr>
        <w:bottom w:val="single" w:color="000000" w:sz="6" w:space="1"/>
      </w:pBdr>
    </w:pPr>
    <w:rPr>
      <w:sz w:val="18"/>
      <w:szCs w:val="18"/>
    </w:rPr>
  </w:style>
  <w:style w:type="character" w:styleId="1146" w:customStyle="1">
    <w:name w:val="页眉 字符"/>
    <w:link w:val="1145"/>
    <w:uiPriority w:val="0"/>
    <w:qFormat/>
    <w:rPr>
      <w:sz w:val="18"/>
      <w:szCs w:val="18"/>
    </w:rPr>
  </w:style>
  <w:style w:type="paragraph" w:styleId="1147" w:customStyle="1">
    <w:name w:val="目录 111"/>
    <w:basedOn w:val="878"/>
    <w:next w:val="878"/>
    <w:uiPriority w:val="39"/>
    <w:qFormat/>
    <w:pPr>
      <w:tabs>
        <w:tab w:val="right" w:pos="9061" w:leader="dot"/>
      </w:tabs>
    </w:pPr>
    <w:rPr>
      <w:rFonts w:ascii="仿宋_GB2312" w:hAnsi="宋体" w:eastAsia="仿宋_GB2312" w:cs="仿宋_GB2312"/>
      <w:color w:val="000000"/>
    </w:rPr>
  </w:style>
  <w:style w:type="paragraph" w:styleId="1148" w:customStyle="1">
    <w:name w:val="目录 41"/>
    <w:basedOn w:val="878"/>
    <w:next w:val="878"/>
    <w:uiPriority w:val="39"/>
    <w:qFormat/>
    <w:pPr>
      <w:ind w:left="1260"/>
    </w:pPr>
  </w:style>
  <w:style w:type="paragraph" w:styleId="1149" w:customStyle="1">
    <w:name w:val="副标题1"/>
    <w:basedOn w:val="878"/>
    <w:next w:val="878"/>
    <w:link w:val="1150"/>
    <w:uiPriority w:val="0"/>
    <w:qFormat/>
    <w:pPr>
      <w:jc w:val="center"/>
      <w:spacing w:before="240" w:after="60" w:line="312" w:lineRule="auto"/>
      <w:outlineLvl w:val="1"/>
    </w:pPr>
    <w:rPr>
      <w:rFonts w:ascii="Cambria" w:hAnsi="Cambria"/>
      <w:b/>
      <w:bCs/>
      <w:sz w:val="32"/>
      <w:szCs w:val="32"/>
    </w:rPr>
  </w:style>
  <w:style w:type="character" w:styleId="1150" w:customStyle="1">
    <w:name w:val="副标题 字符"/>
    <w:link w:val="1149"/>
    <w:uiPriority w:val="0"/>
    <w:qFormat/>
    <w:rPr>
      <w:rFonts w:ascii="Cambria" w:hAnsi="Cambria" w:cs="Times New Roman"/>
      <w:b/>
      <w:bCs/>
      <w:sz w:val="32"/>
      <w:szCs w:val="32"/>
    </w:rPr>
  </w:style>
  <w:style w:type="paragraph" w:styleId="1151" w:customStyle="1">
    <w:name w:val="目录 61"/>
    <w:basedOn w:val="878"/>
    <w:next w:val="878"/>
    <w:uiPriority w:val="39"/>
    <w:qFormat/>
    <w:pPr>
      <w:ind w:left="2100"/>
    </w:pPr>
  </w:style>
  <w:style w:type="paragraph" w:styleId="1152" w:customStyle="1">
    <w:name w:val="正文文本缩进 31"/>
    <w:basedOn w:val="878"/>
    <w:uiPriority w:val="0"/>
    <w:qFormat/>
    <w:pPr>
      <w:ind w:left="720" w:firstLine="480"/>
      <w:jc w:val="left"/>
      <w:spacing w:before="120" w:line="22" w:lineRule="atLeast"/>
    </w:pPr>
    <w:rPr>
      <w:rFonts w:ascii="宋体" w:cs="宋体"/>
      <w:sz w:val="24"/>
      <w:szCs w:val="24"/>
    </w:rPr>
  </w:style>
  <w:style w:type="paragraph" w:styleId="1153" w:customStyle="1">
    <w:name w:val="目录 21"/>
    <w:basedOn w:val="878"/>
    <w:next w:val="878"/>
    <w:uiPriority w:val="39"/>
    <w:qFormat/>
    <w:pPr>
      <w:spacing w:before="120" w:line="360" w:lineRule="auto"/>
    </w:pPr>
    <w:rPr>
      <w:rFonts w:ascii="仿宋_GB2312" w:hAnsi="宋体" w:eastAsia="仿宋_GB2312" w:cs="仿宋_GB2312"/>
      <w:b/>
      <w:bCs/>
      <w:sz w:val="24"/>
      <w:szCs w:val="24"/>
    </w:rPr>
  </w:style>
  <w:style w:type="paragraph" w:styleId="1154" w:customStyle="1">
    <w:name w:val="目录 91"/>
    <w:basedOn w:val="878"/>
    <w:next w:val="878"/>
    <w:uiPriority w:val="39"/>
    <w:qFormat/>
    <w:pPr>
      <w:ind w:left="3360"/>
    </w:pPr>
  </w:style>
  <w:style w:type="paragraph" w:styleId="1155" w:customStyle="1">
    <w:name w:val="正文文本 211"/>
    <w:basedOn w:val="87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56" w:customStyle="1">
    <w:name w:val="HTML 预设格式1"/>
    <w:basedOn w:val="8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57" w:customStyle="1">
    <w:name w:val="普通(网站)11"/>
    <w:basedOn w:val="87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58" w:customStyle="1">
    <w:name w:val="索引 11"/>
    <w:basedOn w:val="878"/>
    <w:next w:val="878"/>
    <w:uiPriority w:val="0"/>
    <w:semiHidden/>
    <w:qFormat/>
  </w:style>
  <w:style w:type="paragraph" w:styleId="1159" w:customStyle="1">
    <w:name w:val="标题11"/>
    <w:basedOn w:val="878"/>
    <w:next w:val="878"/>
    <w:uiPriority w:val="0"/>
    <w:qFormat/>
    <w:pPr>
      <w:jc w:val="center"/>
      <w:spacing w:before="240" w:after="60"/>
      <w:outlineLvl w:val="0"/>
    </w:pPr>
    <w:rPr>
      <w:rFonts w:ascii="Arial" w:hAnsi="Arial" w:cs="Arial"/>
      <w:b/>
      <w:bCs/>
      <w:sz w:val="32"/>
      <w:szCs w:val="32"/>
    </w:rPr>
  </w:style>
  <w:style w:type="paragraph" w:styleId="1160" w:customStyle="1">
    <w:name w:val="正文首行缩进1"/>
    <w:basedOn w:val="1128"/>
    <w:next w:val="878"/>
    <w:uiPriority w:val="99"/>
    <w:qFormat/>
    <w:pPr>
      <w:ind w:firstLine="420"/>
    </w:pPr>
    <w:rPr>
      <w:szCs w:val="20"/>
    </w:rPr>
  </w:style>
  <w:style w:type="paragraph" w:styleId="1161" w:customStyle="1">
    <w:name w:val="正文首行缩进 21"/>
    <w:basedOn w:val="1130"/>
    <w:next w:val="878"/>
    <w:uiPriority w:val="6"/>
    <w:qFormat/>
    <w:pPr>
      <w:ind w:firstLine="420"/>
    </w:pPr>
  </w:style>
  <w:style w:type="table" w:styleId="1162" w:customStyle="1">
    <w:name w:val="网格型1"/>
    <w:basedOn w:val="1119"/>
    <w:uiPriority w:val="0"/>
    <w:qFormat/>
    <w:tblPr/>
  </w:style>
  <w:style w:type="character" w:styleId="1163" w:customStyle="1">
    <w:name w:val="要点1"/>
    <w:uiPriority w:val="0"/>
    <w:qFormat/>
    <w:rPr>
      <w:b/>
      <w:bCs/>
    </w:rPr>
  </w:style>
  <w:style w:type="character" w:styleId="1164" w:customStyle="1">
    <w:name w:val="页码1"/>
    <w:uiPriority w:val="0"/>
    <w:qFormat/>
  </w:style>
  <w:style w:type="character" w:styleId="1165" w:customStyle="1">
    <w:name w:val="已访问的超链接1"/>
    <w:uiPriority w:val="0"/>
    <w:qFormat/>
    <w:rPr>
      <w:color w:val="333333"/>
      <w:u w:val="none"/>
    </w:rPr>
  </w:style>
  <w:style w:type="character" w:styleId="1166" w:customStyle="1">
    <w:name w:val="强调1"/>
    <w:uiPriority w:val="0"/>
    <w:qFormat/>
  </w:style>
  <w:style w:type="character" w:styleId="1167" w:customStyle="1">
    <w:name w:val="超链接1"/>
    <w:basedOn w:val="1118"/>
    <w:uiPriority w:val="99"/>
    <w:qFormat/>
    <w:rPr>
      <w:color w:val="333333"/>
      <w:u w:val="none"/>
    </w:rPr>
  </w:style>
  <w:style w:type="character" w:styleId="1168" w:customStyle="1">
    <w:name w:val="批注引用1"/>
    <w:uiPriority w:val="0"/>
    <w:semiHidden/>
    <w:qFormat/>
    <w:rPr>
      <w:sz w:val="21"/>
      <w:szCs w:val="21"/>
    </w:rPr>
  </w:style>
  <w:style w:type="paragraph" w:styleId="1169" w:customStyle="1">
    <w:name w:val="Style1"/>
    <w:basedOn w:val="878"/>
    <w:uiPriority w:val="0"/>
    <w:qFormat/>
    <w:pPr>
      <w:spacing w:after="120"/>
      <w:widowControl/>
      <w:tabs>
        <w:tab w:val="left" w:pos="-720" w:leader="none"/>
      </w:tabs>
    </w:pPr>
    <w:rPr>
      <w:spacing w:val="-3"/>
      <w:sz w:val="24"/>
      <w:szCs w:val="20"/>
      <w:lang w:val="en-AU" w:eastAsia="en-US"/>
    </w:rPr>
  </w:style>
  <w:style w:type="paragraph" w:styleId="1170" w:customStyle="1">
    <w:name w:val="正文（缩进）"/>
    <w:basedOn w:val="878"/>
    <w:next w:val="1171"/>
    <w:uiPriority w:val="0"/>
    <w:qFormat/>
    <w:pPr>
      <w:ind w:firstLine="200"/>
      <w:spacing w:line="360" w:lineRule="auto"/>
    </w:pPr>
    <w:rPr>
      <w:rFonts w:ascii="宋体" w:hAnsi="宋体"/>
      <w:szCs w:val="28"/>
    </w:rPr>
  </w:style>
  <w:style w:type="paragraph" w:styleId="1171" w:customStyle="1">
    <w:name w:val="Char Char Char Char Char Char Char Char Char"/>
    <w:basedOn w:val="878"/>
    <w:next w:val="1172"/>
    <w:uiPriority w:val="0"/>
    <w:qFormat/>
    <w:pPr>
      <w:ind w:left="360" w:firstLine="5784"/>
    </w:pPr>
  </w:style>
  <w:style w:type="paragraph" w:styleId="1172" w:customStyle="1">
    <w:name w:val="正文文本 21"/>
    <w:basedOn w:val="878"/>
    <w:next w:val="1173"/>
    <w:uiPriority w:val="0"/>
    <w:qFormat/>
    <w:pPr>
      <w:ind w:left="720" w:firstLine="5680"/>
      <w:widowControl/>
    </w:pPr>
  </w:style>
  <w:style w:type="paragraph" w:styleId="1173" w:customStyle="1">
    <w:name w:val="默认段落字体 Para Char Char Char Char Char Char Char"/>
    <w:basedOn w:val="878"/>
    <w:next w:val="1174"/>
    <w:uiPriority w:val="0"/>
    <w:qFormat/>
    <w:pPr>
      <w:ind w:firstLine="200"/>
    </w:pPr>
    <w:rPr>
      <w:rFonts w:cs="Arial"/>
    </w:rPr>
  </w:style>
  <w:style w:type="paragraph" w:styleId="1174" w:customStyle="1">
    <w:name w:val="样式 首行缩进:  2 字符"/>
    <w:basedOn w:val="878"/>
    <w:next w:val="1175"/>
    <w:uiPriority w:val="0"/>
    <w:qFormat/>
    <w:pPr>
      <w:ind w:left="480" w:firstLine="5856"/>
      <w:spacing w:line="360" w:lineRule="auto"/>
    </w:pPr>
  </w:style>
  <w:style w:type="paragraph" w:styleId="1175" w:customStyle="1">
    <w:name w:val="样式 段后: 0.25 行"/>
    <w:basedOn w:val="878"/>
    <w:next w:val="1176"/>
    <w:uiPriority w:val="0"/>
    <w:qFormat/>
    <w:pPr>
      <w:ind w:left="420" w:firstLine="5796"/>
      <w:spacing w:line="300" w:lineRule="auto"/>
      <w:widowControl/>
    </w:pPr>
  </w:style>
  <w:style w:type="paragraph" w:styleId="1176" w:customStyle="1">
    <w:name w:val="正文 New New New New New New New New New New New New New New"/>
    <w:next w:val="1154"/>
    <w:uiPriority w:val="0"/>
    <w:qFormat/>
    <w:pPr>
      <w:ind w:firstLine="2048"/>
      <w:jc w:val="both"/>
      <w:widowControl w:val="off"/>
    </w:pPr>
    <w:rPr>
      <w:rFonts w:hint="default" w:ascii="Calibri" w:hAnsi="Calibri" w:eastAsia="宋体" w:cs="Times New Roman"/>
      <w:lang w:val="en-US" w:eastAsia="zh-CN" w:bidi="ar-SA"/>
    </w:rPr>
  </w:style>
  <w:style w:type="character" w:styleId="1177" w:customStyle="1">
    <w:name w:val="font51"/>
    <w:basedOn w:val="888"/>
    <w:uiPriority w:val="0"/>
    <w:qFormat/>
    <w:rPr>
      <w:rFonts w:hint="eastAsia" w:ascii="宋体" w:hAnsi="宋体" w:eastAsia="宋体" w:cs="宋体"/>
      <w:color w:val="000000"/>
      <w:sz w:val="20"/>
      <w:szCs w:val="20"/>
      <w:u w:val="none"/>
    </w:rPr>
  </w:style>
  <w:style w:type="character" w:styleId="1178" w:customStyle="1">
    <w:name w:val="current"/>
    <w:uiPriority w:val="0"/>
    <w:qFormat/>
    <w:rPr>
      <w:b/>
      <w:color w:val="99210b"/>
    </w:rPr>
  </w:style>
  <w:style w:type="character" w:styleId="1179" w:customStyle="1">
    <w:name w:val="hr6"/>
    <w:uiPriority w:val="0"/>
    <w:qFormat/>
  </w:style>
  <w:style w:type="character" w:styleId="1180" w:customStyle="1">
    <w:name w:val="Char"/>
    <w:uiPriority w:val="0"/>
    <w:qFormat/>
    <w:rPr>
      <w:rFonts w:ascii="宋体" w:hAnsi="Courier New" w:eastAsia="宋体" w:cs="宋体"/>
      <w:sz w:val="21"/>
      <w:szCs w:val="21"/>
      <w:lang w:val="en-US" w:eastAsia="zh-CN"/>
    </w:rPr>
  </w:style>
  <w:style w:type="character" w:styleId="1181" w:customStyle="1">
    <w:name w:val="font21"/>
    <w:uiPriority w:val="0"/>
    <w:qFormat/>
    <w:rPr>
      <w:rFonts w:hint="eastAsia" w:ascii="宋体" w:hAnsi="宋体" w:eastAsia="宋体" w:cs="宋体"/>
      <w:color w:val="000000"/>
      <w:sz w:val="21"/>
      <w:szCs w:val="21"/>
      <w:u w:val="none"/>
    </w:rPr>
  </w:style>
  <w:style w:type="character" w:styleId="1182" w:customStyle="1">
    <w:name w:val="font11"/>
    <w:uiPriority w:val="0"/>
    <w:qFormat/>
    <w:rPr>
      <w:rFonts w:hint="eastAsia" w:ascii="楷体" w:hAnsi="楷体" w:eastAsia="楷体" w:cs="楷体"/>
      <w:color w:val="000000"/>
      <w:sz w:val="24"/>
      <w:szCs w:val="24"/>
      <w:u w:val="none"/>
    </w:rPr>
  </w:style>
  <w:style w:type="character" w:styleId="1183" w:customStyle="1">
    <w:name w:val="bz"/>
    <w:uiPriority w:val="0"/>
    <w:qFormat/>
  </w:style>
  <w:style w:type="character" w:styleId="1184" w:customStyle="1">
    <w:name w:val="font41"/>
    <w:uiPriority w:val="0"/>
    <w:qFormat/>
    <w:rPr>
      <w:rFonts w:ascii="楷体_GB2312" w:eastAsia="楷体_GB2312" w:cs="楷体_GB2312"/>
      <w:color w:val="000000"/>
      <w:sz w:val="24"/>
      <w:szCs w:val="24"/>
      <w:u w:val="none"/>
    </w:rPr>
  </w:style>
  <w:style w:type="paragraph" w:styleId="1185" w:customStyle="1">
    <w:name w:val="表格"/>
    <w:basedOn w:val="878"/>
    <w:uiPriority w:val="0"/>
    <w:qFormat/>
    <w:pPr>
      <w:spacing w:line="400" w:lineRule="exact"/>
    </w:pPr>
    <w:rPr>
      <w:sz w:val="24"/>
      <w:szCs w:val="24"/>
    </w:rPr>
  </w:style>
  <w:style w:type="paragraph" w:styleId="1186" w:customStyle="1">
    <w:name w:val="Char Char Char Char"/>
    <w:basedOn w:val="878"/>
    <w:uiPriority w:val="0"/>
    <w:qFormat/>
    <w:pPr>
      <w:spacing w:after="160" w:line="240" w:lineRule="exact"/>
    </w:pPr>
  </w:style>
  <w:style w:type="paragraph" w:styleId="1187" w:customStyle="1">
    <w:name w:val="无间隔1"/>
    <w:uiPriority w:val="0"/>
    <w:qFormat/>
    <w:pPr>
      <w:jc w:val="both"/>
      <w:widowControl w:val="off"/>
    </w:pPr>
    <w:rPr>
      <w:rFonts w:hint="default" w:ascii="Calibri" w:hAnsi="Calibri" w:eastAsia="宋体" w:cs="Times New Roman"/>
      <w:lang w:val="en-US" w:eastAsia="zh-CN" w:bidi="ar-SA"/>
    </w:rPr>
  </w:style>
  <w:style w:type="paragraph" w:styleId="1188" w:customStyle="1">
    <w:name w:val="附录标题3"/>
    <w:basedOn w:val="878"/>
    <w:next w:val="1124"/>
    <w:uiPriority w:val="0"/>
    <w:qFormat/>
    <w:pPr>
      <w:tabs>
        <w:tab w:val="left" w:pos="1080" w:leader="none"/>
      </w:tabs>
      <w:outlineLvl w:val="0"/>
    </w:pPr>
    <w:rPr>
      <w:rFonts w:ascii="Arial" w:hAnsi="Arial" w:cs="Arial"/>
      <w:sz w:val="24"/>
      <w:szCs w:val="24"/>
    </w:rPr>
  </w:style>
  <w:style w:type="paragraph" w:styleId="1189" w:customStyle="1">
    <w:name w:val="样式"/>
    <w:basedOn w:val="878"/>
    <w:next w:val="1137"/>
    <w:uiPriority w:val="0"/>
    <w:qFormat/>
    <w:rPr>
      <w:rFonts w:ascii="宋体" w:hAnsi="Courier New" w:cs="宋体"/>
    </w:rPr>
  </w:style>
  <w:style w:type="paragraph" w:styleId="1190" w:customStyle="1">
    <w:name w:val="Table Paragraph"/>
    <w:basedOn w:val="1191"/>
    <w:uiPriority w:val="1"/>
    <w:qFormat/>
    <w:rPr>
      <w:rFonts w:ascii="微软雅黑" w:hAnsi="微软雅黑" w:eastAsia="微软雅黑" w:cs="微软雅黑"/>
    </w:rPr>
  </w:style>
  <w:style w:type="paragraph" w:styleId="1191" w:customStyle="1">
    <w:name w:val="正文11"/>
    <w:next w:val="11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目录 11"/>
    <w:basedOn w:val="1191"/>
    <w:next w:val="1191"/>
    <w:uiPriority w:val="0"/>
    <w:qFormat/>
    <w:pPr>
      <w:spacing w:line="360" w:lineRule="auto"/>
      <w:tabs>
        <w:tab w:val="right" w:pos="9060" w:leader="dot"/>
      </w:tabs>
    </w:pPr>
    <w:rPr>
      <w:sz w:val="24"/>
      <w:szCs w:val="24"/>
    </w:rPr>
  </w:style>
  <w:style w:type="paragraph" w:styleId="1193" w:customStyle="1">
    <w:name w:val="纯文本3"/>
    <w:basedOn w:val="878"/>
    <w:uiPriority w:val="0"/>
    <w:qFormat/>
    <w:rPr>
      <w:rFonts w:hint="eastAsia" w:ascii="宋体" w:hAnsi="Courier New" w:eastAsia="楷体_GB2312"/>
      <w:sz w:val="28"/>
      <w:szCs w:val="20"/>
    </w:rPr>
  </w:style>
  <w:style w:type="paragraph" w:styleId="1194" w:customStyle="1">
    <w:name w:val="列出段落1"/>
    <w:basedOn w:val="878"/>
    <w:uiPriority w:val="99"/>
    <w:qFormat/>
    <w:pPr>
      <w:ind w:firstLine="420"/>
    </w:pPr>
    <w:rPr>
      <w:rFonts w:ascii="Calibri" w:hAnsi="Calibri" w:cs="黑体"/>
      <w:szCs w:val="22"/>
    </w:rPr>
  </w:style>
  <w:style w:type="paragraph" w:styleId="1195" w:customStyle="1">
    <w:name w:val="标题1"/>
    <w:basedOn w:val="1159"/>
    <w:uiPriority w:val="0"/>
    <w:qFormat/>
    <w:pPr>
      <w:spacing w:after="240"/>
    </w:pPr>
    <w:rPr>
      <w:spacing w:val="2"/>
      <w:sz w:val="44"/>
      <w:szCs w:val="44"/>
    </w:rPr>
  </w:style>
  <w:style w:type="paragraph" w:styleId="1196" w:customStyle="1">
    <w:name w:val="WPSOffice手动目录 1"/>
    <w:uiPriority w:val="0"/>
    <w:qFormat/>
    <w:rPr>
      <w:rFonts w:hint="default" w:ascii="Times New Roman" w:hAnsi="Times New Roman" w:eastAsia="宋体" w:cs="Times New Roman"/>
      <w:lang w:val="en-US" w:eastAsia="zh-CN" w:bidi="ar-SA"/>
    </w:rPr>
  </w:style>
  <w:style w:type="paragraph" w:styleId="1197" w:customStyle="1">
    <w:name w:val="Char1"/>
    <w:basedOn w:val="878"/>
    <w:uiPriority w:val="0"/>
    <w:qFormat/>
    <w:rPr>
      <w:rFonts w:ascii="Tahoma" w:hAnsi="Tahoma"/>
      <w:sz w:val="24"/>
      <w:szCs w:val="20"/>
    </w:rPr>
  </w:style>
  <w:style w:type="paragraph" w:styleId="1198" w:customStyle="1">
    <w:name w:val="TOC 标题2"/>
    <w:basedOn w:val="1110"/>
    <w:next w:val="87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199" w:customStyle="1">
    <w:name w:val="列表段落1"/>
    <w:basedOn w:val="878"/>
    <w:uiPriority w:val="0"/>
    <w:qFormat/>
    <w:pPr>
      <w:ind w:firstLine="420"/>
    </w:pPr>
    <w:rPr>
      <w:sz w:val="18"/>
      <w:szCs w:val="18"/>
    </w:rPr>
  </w:style>
  <w:style w:type="paragraph" w:styleId="1200" w:customStyle="1">
    <w:name w:val="段"/>
    <w:next w:val="87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0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0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03" w:customStyle="1">
    <w:name w:val="ca-01"/>
    <w:uiPriority w:val="0"/>
    <w:qFormat/>
    <w:rPr>
      <w:rFonts w:ascii="宋体" w:hAnsi="宋体"/>
      <w:bCs/>
      <w:sz w:val="24"/>
      <w:szCs w:val="21"/>
    </w:rPr>
  </w:style>
  <w:style w:type="character" w:styleId="1204" w:customStyle="1">
    <w:name w:val="font191"/>
    <w:uiPriority w:val="0"/>
    <w:qFormat/>
    <w:rPr>
      <w:rFonts w:hint="eastAsia" w:ascii="宋体" w:hAnsi="宋体" w:eastAsia="宋体" w:cs="宋体"/>
      <w:b/>
      <w:bCs/>
      <w:color w:val="000000"/>
      <w:sz w:val="22"/>
      <w:szCs w:val="22"/>
      <w:u w:val="none"/>
    </w:rPr>
  </w:style>
  <w:style w:type="character" w:styleId="1205" w:customStyle="1">
    <w:name w:val="font181"/>
    <w:uiPriority w:val="0"/>
    <w:qFormat/>
    <w:rPr>
      <w:rFonts w:hint="eastAsia" w:ascii="宋体" w:hAnsi="宋体" w:eastAsia="宋体" w:cs="宋体"/>
      <w:color w:val="000000"/>
      <w:sz w:val="18"/>
      <w:szCs w:val="18"/>
      <w:u w:val="none"/>
    </w:rPr>
  </w:style>
  <w:style w:type="character" w:styleId="1206" w:customStyle="1">
    <w:name w:val="font12"/>
    <w:uiPriority w:val="0"/>
    <w:qFormat/>
    <w:rPr>
      <w:rFonts w:ascii="Arial" w:hAnsi="Arial" w:cs="Arial"/>
      <w:color w:val="000000"/>
      <w:sz w:val="18"/>
      <w:szCs w:val="18"/>
      <w:u w:val="none"/>
    </w:rPr>
  </w:style>
  <w:style w:type="character" w:styleId="1207" w:customStyle="1">
    <w:name w:val="font01"/>
    <w:basedOn w:val="888"/>
    <w:uiPriority w:val="0"/>
    <w:qFormat/>
    <w:rPr>
      <w:rFonts w:ascii="Arial" w:hAnsi="Arial" w:cs="Arial"/>
      <w:color w:val="000000"/>
      <w:sz w:val="22"/>
      <w:szCs w:val="22"/>
      <w:u w:val="none"/>
    </w:rPr>
  </w:style>
  <w:style w:type="character" w:styleId="1208" w:customStyle="1">
    <w:name w:val="font201"/>
    <w:uiPriority w:val="0"/>
    <w:qFormat/>
    <w:rPr>
      <w:rFonts w:hint="eastAsia" w:ascii="宋体" w:hAnsi="宋体" w:eastAsia="宋体" w:cs="宋体"/>
      <w:color w:val="000000"/>
      <w:sz w:val="18"/>
      <w:szCs w:val="18"/>
      <w:u w:val="none"/>
    </w:rPr>
  </w:style>
  <w:style w:type="character" w:styleId="1209" w:customStyle="1">
    <w:name w:val="font91"/>
    <w:uiPriority w:val="0"/>
    <w:qFormat/>
    <w:rPr>
      <w:rFonts w:ascii="Arial" w:hAnsi="Arial" w:cs="Arial"/>
      <w:color w:val="000000"/>
      <w:sz w:val="18"/>
      <w:szCs w:val="18"/>
      <w:u w:val="none"/>
    </w:rPr>
  </w:style>
  <w:style w:type="character" w:styleId="1210" w:customStyle="1">
    <w:name w:val="font101"/>
    <w:uiPriority w:val="0"/>
    <w:qFormat/>
    <w:rPr>
      <w:rFonts w:ascii="Arial" w:hAnsi="Arial" w:cs="Arial"/>
      <w:color w:val="000000"/>
      <w:sz w:val="18"/>
      <w:szCs w:val="18"/>
      <w:u w:val="none"/>
    </w:rPr>
  </w:style>
  <w:style w:type="character" w:styleId="1211" w:customStyle="1">
    <w:name w:val="font212"/>
    <w:uiPriority w:val="0"/>
    <w:qFormat/>
    <w:rPr>
      <w:rFonts w:hint="eastAsia" w:ascii="宋体" w:hAnsi="宋体" w:eastAsia="宋体" w:cs="宋体"/>
      <w:color w:val="000000"/>
      <w:sz w:val="20"/>
      <w:szCs w:val="20"/>
      <w:u w:val="none"/>
    </w:rPr>
  </w:style>
  <w:style w:type="character" w:styleId="1212" w:customStyle="1">
    <w:name w:val="font131"/>
    <w:uiPriority w:val="0"/>
    <w:qFormat/>
    <w:rPr>
      <w:rFonts w:ascii="Arial" w:hAnsi="Arial" w:cs="Arial"/>
      <w:color w:val="000000"/>
      <w:sz w:val="20"/>
      <w:szCs w:val="20"/>
      <w:u w:val="none"/>
    </w:rPr>
  </w:style>
  <w:style w:type="character" w:styleId="1213" w:customStyle="1">
    <w:name w:val="font141"/>
    <w:uiPriority w:val="0"/>
    <w:qFormat/>
    <w:rPr>
      <w:rFonts w:hint="eastAsia" w:ascii="宋体" w:hAnsi="宋体" w:eastAsia="宋体" w:cs="宋体"/>
      <w:color w:val="000000"/>
      <w:sz w:val="18"/>
      <w:szCs w:val="18"/>
      <w:u w:val="none"/>
    </w:rPr>
  </w:style>
  <w:style w:type="character" w:styleId="1214" w:customStyle="1">
    <w:name w:val="font111"/>
    <w:uiPriority w:val="0"/>
    <w:qFormat/>
    <w:rPr>
      <w:rFonts w:ascii="Arial" w:hAnsi="Arial" w:cs="Arial"/>
      <w:color w:val="000000"/>
      <w:sz w:val="20"/>
      <w:szCs w:val="20"/>
      <w:u w:val="none"/>
    </w:rPr>
  </w:style>
  <w:style w:type="character" w:styleId="1215" w:customStyle="1">
    <w:name w:val="font151"/>
    <w:uiPriority w:val="0"/>
    <w:qFormat/>
    <w:rPr>
      <w:rFonts w:hint="eastAsia" w:ascii="宋体" w:hAnsi="宋体" w:eastAsia="宋体" w:cs="宋体"/>
      <w:color w:val="000000"/>
      <w:sz w:val="20"/>
      <w:szCs w:val="20"/>
      <w:u w:val="none"/>
    </w:rPr>
  </w:style>
  <w:style w:type="paragraph" w:styleId="1216" w:customStyle="1">
    <w:name w:val="纯文本2"/>
    <w:basedOn w:val="878"/>
    <w:uiPriority w:val="0"/>
    <w:qFormat/>
    <w:rPr>
      <w:rFonts w:hint="eastAsia" w:ascii="宋体" w:hAnsi="Courier New" w:eastAsia="楷体_GB2312"/>
      <w:sz w:val="28"/>
      <w:szCs w:val="20"/>
    </w:rPr>
  </w:style>
  <w:style w:type="character" w:styleId="1217" w:customStyle="1">
    <w:name w:val="font61"/>
    <w:uiPriority w:val="0"/>
    <w:qFormat/>
    <w:rPr>
      <w:rFonts w:ascii="Arial" w:hAnsi="Arial" w:cs="Arial"/>
      <w:color w:val="000000"/>
      <w:sz w:val="20"/>
      <w:szCs w:val="20"/>
      <w:u w:val="none"/>
    </w:rPr>
  </w:style>
  <w:style w:type="character" w:styleId="1218" w:customStyle="1">
    <w:name w:val="font161"/>
    <w:uiPriority w:val="0"/>
    <w:qFormat/>
    <w:rPr>
      <w:rFonts w:hint="eastAsia" w:ascii="宋体" w:hAnsi="宋体" w:eastAsia="宋体" w:cs="宋体"/>
      <w:color w:val="000000"/>
      <w:sz w:val="22"/>
      <w:szCs w:val="22"/>
      <w:u w:val="none"/>
    </w:rPr>
  </w:style>
  <w:style w:type="character" w:styleId="1219" w:customStyle="1">
    <w:name w:val="font121"/>
    <w:uiPriority w:val="0"/>
    <w:qFormat/>
    <w:rPr>
      <w:rFonts w:hint="eastAsia" w:ascii="宋体" w:hAnsi="宋体" w:eastAsia="宋体" w:cs="宋体"/>
      <w:color w:val="000000"/>
      <w:sz w:val="20"/>
      <w:szCs w:val="20"/>
      <w:u w:val="none"/>
    </w:rPr>
  </w:style>
  <w:style w:type="character" w:styleId="1220" w:customStyle="1">
    <w:name w:val="font112"/>
    <w:uiPriority w:val="0"/>
    <w:qFormat/>
    <w:rPr>
      <w:rFonts w:ascii="Arial" w:hAnsi="Arial" w:cs="Arial"/>
      <w:color w:val="000000"/>
      <w:sz w:val="20"/>
      <w:szCs w:val="20"/>
      <w:u w:val="none"/>
    </w:rPr>
  </w:style>
  <w:style w:type="character" w:styleId="1221" w:customStyle="1">
    <w:name w:val="font31"/>
    <w:uiPriority w:val="0"/>
    <w:qFormat/>
    <w:rPr>
      <w:rFonts w:ascii="Arial" w:hAnsi="Arial" w:cs="Arial"/>
      <w:color w:val="000000"/>
      <w:sz w:val="22"/>
      <w:szCs w:val="22"/>
      <w:u w:val="none"/>
    </w:rPr>
  </w:style>
  <w:style w:type="character" w:styleId="1222" w:customStyle="1">
    <w:name w:val="font221"/>
    <w:uiPriority w:val="0"/>
    <w:qFormat/>
    <w:rPr>
      <w:rFonts w:hint="eastAsia" w:ascii="宋体" w:hAnsi="宋体" w:eastAsia="宋体" w:cs="宋体"/>
      <w:color w:val="000000"/>
      <w:sz w:val="20"/>
      <w:szCs w:val="20"/>
      <w:u w:val="none"/>
    </w:rPr>
  </w:style>
  <w:style w:type="character" w:styleId="1223" w:customStyle="1">
    <w:name w:val="font231"/>
    <w:uiPriority w:val="0"/>
    <w:qFormat/>
    <w:rPr>
      <w:rFonts w:hint="eastAsia" w:ascii="宋体" w:hAnsi="宋体" w:eastAsia="宋体" w:cs="宋体"/>
      <w:color w:val="000000"/>
      <w:sz w:val="22"/>
      <w:szCs w:val="22"/>
      <w:u w:val="none"/>
    </w:rPr>
  </w:style>
  <w:style w:type="character" w:styleId="1224" w:customStyle="1">
    <w:name w:val="font71"/>
    <w:uiPriority w:val="0"/>
    <w:qFormat/>
    <w:rPr>
      <w:rFonts w:ascii="Arial" w:hAnsi="Arial" w:cs="Arial"/>
      <w:color w:val="000000"/>
      <w:sz w:val="22"/>
      <w:szCs w:val="22"/>
      <w:u w:val="none"/>
    </w:rPr>
  </w:style>
  <w:style w:type="character" w:styleId="1225" w:customStyle="1">
    <w:name w:val="font241"/>
    <w:uiPriority w:val="0"/>
    <w:qFormat/>
    <w:rPr>
      <w:rFonts w:hint="eastAsia" w:ascii="宋体" w:hAnsi="宋体" w:eastAsia="宋体" w:cs="宋体"/>
      <w:b/>
      <w:bCs/>
      <w:color w:val="000000"/>
      <w:sz w:val="32"/>
      <w:szCs w:val="32"/>
      <w:u w:val="none"/>
    </w:rPr>
  </w:style>
  <w:style w:type="character" w:styleId="1226" w:customStyle="1">
    <w:name w:val="font251"/>
    <w:uiPriority w:val="0"/>
    <w:qFormat/>
    <w:rPr>
      <w:rFonts w:hint="eastAsia" w:ascii="宋体" w:hAnsi="宋体" w:eastAsia="宋体" w:cs="宋体"/>
      <w:color w:val="000000"/>
      <w:sz w:val="20"/>
      <w:szCs w:val="20"/>
      <w:u w:val="none"/>
    </w:rPr>
  </w:style>
  <w:style w:type="character" w:styleId="1227" w:customStyle="1">
    <w:name w:val="font261"/>
    <w:uiPriority w:val="0"/>
    <w:qFormat/>
    <w:rPr>
      <w:rFonts w:hint="eastAsia" w:ascii="宋体" w:hAnsi="宋体" w:eastAsia="宋体" w:cs="宋体"/>
      <w:color w:val="000000"/>
      <w:sz w:val="22"/>
      <w:szCs w:val="22"/>
      <w:u w:val="none"/>
    </w:rPr>
  </w:style>
  <w:style w:type="character" w:styleId="1228" w:customStyle="1">
    <w:name w:val="font232"/>
    <w:uiPriority w:val="0"/>
    <w:qFormat/>
    <w:rPr>
      <w:rFonts w:hint="eastAsia" w:ascii="宋体" w:hAnsi="宋体" w:eastAsia="宋体" w:cs="宋体"/>
      <w:b/>
      <w:bCs/>
      <w:color w:val="000000"/>
      <w:sz w:val="32"/>
      <w:szCs w:val="32"/>
      <w:u w:val="none"/>
    </w:rPr>
  </w:style>
  <w:style w:type="paragraph" w:styleId="1229" w:customStyle="1">
    <w:name w:val="p19"/>
    <w:basedOn w:val="878"/>
    <w:uiPriority w:val="0"/>
    <w:qFormat/>
    <w:pPr>
      <w:widowControl/>
    </w:pPr>
  </w:style>
  <w:style w:type="table" w:styleId="1230" w:customStyle="1">
    <w:name w:val="Table Normal"/>
    <w:uiPriority w:val="0"/>
    <w:unhideWhenUsed/>
    <w:qFormat/>
    <w:tblPr>
      <w:tblCellMar>
        <w:left w:w="0" w:type="dxa"/>
        <w:top w:w="0" w:type="dxa"/>
        <w:right w:w="0" w:type="dxa"/>
        <w:bottom w:w="0" w:type="dxa"/>
      </w:tblCellMar>
    </w:tblPr>
  </w:style>
  <w:style w:type="paragraph" w:styleId="1231"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32" w:customStyle="1">
    <w:name w:val="NormalCharacter1"/>
    <w:uiPriority w:val="0"/>
    <w:semiHidden/>
    <w:qFormat/>
  </w:style>
  <w:style w:type="paragraph" w:styleId="1233" w:customStyle="1">
    <w:name w:val="普通(网站)1"/>
    <w:basedOn w:val="1191"/>
    <w:uiPriority w:val="0"/>
    <w:qFormat/>
    <w:rPr>
      <w:sz w:val="24"/>
    </w:rPr>
  </w:style>
  <w:style w:type="paragraph" w:styleId="1234" w:customStyle="1">
    <w:name w:val="标题 51"/>
    <w:basedOn w:val="1191"/>
    <w:next w:val="1191"/>
    <w:uiPriority w:val="0"/>
    <w:qFormat/>
    <w:pPr>
      <w:ind w:left="40"/>
      <w:spacing w:before="10"/>
      <w:outlineLvl w:val="4"/>
    </w:pPr>
    <w:rPr>
      <w:rFonts w:ascii="楷体" w:hAnsi="楷体" w:eastAsia="楷体"/>
      <w:sz w:val="24"/>
      <w:szCs w:val="24"/>
    </w:rPr>
  </w:style>
  <w:style w:type="paragraph" w:styleId="1235" w:customStyle="1">
    <w:name w:val="纯文本4"/>
    <w:basedOn w:val="878"/>
    <w:uiPriority w:val="0"/>
    <w:qFormat/>
    <w:rPr>
      <w:rFonts w:ascii="宋体" w:hAnsi="Courier New" w:eastAsia="楷体_GB2312"/>
      <w:sz w:val="26"/>
      <w:szCs w:val="20"/>
    </w:rPr>
  </w:style>
  <w:style w:type="paragraph" w:styleId="1236" w:customStyle="1">
    <w:name w:val="Normal_1"/>
    <w:uiPriority w:val="0"/>
    <w:qFormat/>
    <w:rPr>
      <w:rFonts w:hint="default" w:ascii="Calibri" w:hAnsi="Calibri" w:eastAsia="宋体" w:cs="Times New Roman"/>
      <w:sz w:val="24"/>
      <w:szCs w:val="24"/>
      <w:lang w:val="en-US" w:eastAsia="zh-CN" w:bidi="ar-SA"/>
    </w:rPr>
  </w:style>
  <w:style w:type="character" w:styleId="1237" w:customStyle="1">
    <w:name w:val="批注框文本 字符"/>
    <w:basedOn w:val="888"/>
    <w:link w:val="902"/>
    <w:uiPriority w:val="99"/>
    <w:semiHidden/>
    <w:qFormat/>
    <w:rPr>
      <w:sz w:val="18"/>
      <w:szCs w:val="18"/>
    </w:rPr>
  </w:style>
  <w:style w:type="paragraph" w:styleId="123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character" w:styleId="1239" w:customStyle="1">
    <w:name w:val="NormalCharacter"/>
    <w:uiPriority w:val="0"/>
    <w:qFormat/>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苗健</cp:lastModifiedBy>
  <cp:revision>49</cp:revision>
  <dcterms:created xsi:type="dcterms:W3CDTF">2022-07-21T10:36:00Z</dcterms:created>
  <dcterms:modified xsi:type="dcterms:W3CDTF">2026-05-22T06:58:05Z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59E36BA1808640FEB68D03A22E1F4A36_13</vt:lpwstr>
  </property>
  <property fmtid="{D5CDD505-2E9C-101B-9397-08002B2CF9AE}" pid="4" name="KSOTemplateDocerSaveRecord">
    <vt:lpwstr>eyJoZGlkIjoiZjNiZDY4OTBhODY2ZDhmN2E0MTMwYjBmMGY2NzYzNWEifQ==</vt:lpwstr>
  </property>
</Properties>
</file>